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E58B1" w14:textId="678A2CA1" w:rsidR="00281488" w:rsidRPr="00DE2624" w:rsidRDefault="003C71AF" w:rsidP="00441E4F">
      <w:pPr>
        <w:jc w:val="center"/>
        <w:rPr>
          <w:rFonts w:ascii="Times New Roman" w:hAnsi="Times New Roman" w:cs="Times New Roman"/>
          <w:sz w:val="24"/>
          <w:szCs w:val="24"/>
        </w:rPr>
      </w:pPr>
      <w:bookmarkStart w:id="0" w:name="_Hlk85043989"/>
      <w:r w:rsidRPr="00DE2624">
        <w:rPr>
          <w:rFonts w:ascii="Times New Roman" w:hAnsi="Times New Roman" w:cs="Times New Roman"/>
          <w:sz w:val="24"/>
          <w:szCs w:val="24"/>
        </w:rPr>
        <w:t>Reproductive biology of flowering plants on Pohnpei</w:t>
      </w:r>
    </w:p>
    <w:p w14:paraId="5D35AF1E" w14:textId="77777777" w:rsidR="00281488" w:rsidRPr="00DE2624" w:rsidRDefault="00281488" w:rsidP="00441E4F">
      <w:pPr>
        <w:rPr>
          <w:rFonts w:ascii="Times New Roman" w:hAnsi="Times New Roman" w:cs="Times New Roman"/>
          <w:sz w:val="24"/>
          <w:szCs w:val="24"/>
        </w:rPr>
      </w:pPr>
    </w:p>
    <w:p w14:paraId="4B08ED6B" w14:textId="26A38785" w:rsidR="00224A6C" w:rsidRPr="00DE2624" w:rsidRDefault="00281488" w:rsidP="00441E4F">
      <w:pPr>
        <w:rPr>
          <w:rFonts w:ascii="Times New Roman" w:hAnsi="Times New Roman" w:cs="Times New Roman"/>
          <w:sz w:val="24"/>
          <w:szCs w:val="24"/>
        </w:rPr>
        <w:sectPr w:rsidR="00224A6C" w:rsidRPr="00DE2624" w:rsidSect="003C0D60">
          <w:headerReference w:type="default" r:id="rId8"/>
          <w:headerReference w:type="first" r:id="rId9"/>
          <w:pgSz w:w="12240" w:h="15840"/>
          <w:pgMar w:top="1440" w:right="1440" w:bottom="1440" w:left="1440" w:header="720" w:footer="720" w:gutter="0"/>
          <w:pgNumType w:fmt="lowerRoman" w:start="1"/>
          <w:cols w:space="720"/>
          <w:titlePg/>
          <w:docGrid w:linePitch="360"/>
        </w:sectPr>
      </w:pPr>
      <w:r w:rsidRPr="00DE2624">
        <w:rPr>
          <w:rFonts w:ascii="Times New Roman" w:hAnsi="Times New Roman" w:cs="Times New Roman"/>
          <w:noProof/>
          <w:sz w:val="24"/>
          <w:szCs w:val="24"/>
        </w:rPr>
        <mc:AlternateContent>
          <mc:Choice Requires="wps">
            <w:drawing>
              <wp:anchor distT="45720" distB="45720" distL="114300" distR="114300" simplePos="0" relativeHeight="251623424" behindDoc="1" locked="0" layoutInCell="1" allowOverlap="1" wp14:anchorId="3259D7DF" wp14:editId="58873D48">
                <wp:simplePos x="0" y="0"/>
                <wp:positionH relativeFrom="margin">
                  <wp:posOffset>1263650</wp:posOffset>
                </wp:positionH>
                <wp:positionV relativeFrom="paragraph">
                  <wp:posOffset>2296160</wp:posOffset>
                </wp:positionV>
                <wp:extent cx="3712845" cy="1287780"/>
                <wp:effectExtent l="0" t="0" r="20955" b="26670"/>
                <wp:wrapTight wrapText="bothSides">
                  <wp:wrapPolygon edited="0">
                    <wp:start x="0" y="0"/>
                    <wp:lineTo x="0" y="21728"/>
                    <wp:lineTo x="21611" y="21728"/>
                    <wp:lineTo x="2161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1287780"/>
                        </a:xfrm>
                        <a:prstGeom prst="rect">
                          <a:avLst/>
                        </a:prstGeom>
                        <a:solidFill>
                          <a:schemeClr val="bg1"/>
                        </a:solidFill>
                        <a:ln w="9525">
                          <a:solidFill>
                            <a:schemeClr val="bg1"/>
                          </a:solidFill>
                          <a:miter lim="800000"/>
                          <a:headEnd/>
                          <a:tailEnd/>
                        </a:ln>
                      </wps:spPr>
                      <wps:txbx>
                        <w:txbxContent>
                          <w:p w14:paraId="66DD4672"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 xml:space="preserve">A Dissertation Presented for the </w:t>
                            </w:r>
                          </w:p>
                          <w:p w14:paraId="00FDD019"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 xml:space="preserve">Doctor of Philosophy </w:t>
                            </w:r>
                          </w:p>
                          <w:p w14:paraId="4C63019D" w14:textId="5DBB9988"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Degree</w:t>
                            </w:r>
                          </w:p>
                          <w:p w14:paraId="0D41B9AE"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The University of Tennessee, Knoxville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9D7DF" id="_x0000_t202" coordsize="21600,21600" o:spt="202" path="m,l,21600r21600,l21600,xe">
                <v:stroke joinstyle="miter"/>
                <v:path gradientshapeok="t" o:connecttype="rect"/>
              </v:shapetype>
              <v:shape id="Text Box 2" o:spid="_x0000_s1026" type="#_x0000_t202" style="position:absolute;margin-left:99.5pt;margin-top:180.8pt;width:292.35pt;height:101.4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82IAIAAEUEAAAOAAAAZHJzL2Uyb0RvYy54bWysU9tu2zAMfR+wfxD0vviyZEmNOEWXrsOA&#10;7gK0+wBZlmNhkqhJSuzs60vJaRZ0TxvmB4MUqSPyHHJ9PWpFDsJ5CaamxSynRBgOrTS7mn5/vHuz&#10;osQHZlqmwIiaHoWn15vXr9aDrUQJPahWOIIgxleDrWkfgq2yzPNeaOZnYIXBYAdOs4Cu22WtYwOi&#10;a5WVef4uG8C11gEX3uPp7RSkm4TfdYKHr13nRSCqplhbSH+X/k38Z5s1q3aO2V7yUxnsH6rQTBp8&#10;9Ax1ywIjeyf/gNKSO/DQhRkHnUHXSS5SD9hNkb/o5qFnVqRekBxvzzT5/wfLvxy+OSLbmpbFkhLD&#10;NIr0KMZA3sNIysjPYH2FaQ8WE8OIx6hz6tXbe+A/PDGw7ZnZiRvnYOgFa7G+It7MLq5OOD6CNMNn&#10;aPEZtg+QgMbO6Uge0kEQHXU6nrWJpXA8fLssytV8QQnHGJrL5Sqpl7Hq+bp1PnwUoEk0aupQ/ATP&#10;Dvc+xHJY9ZwSX/OgZHsnlUpOHDixVY4cGI5Ks5saeJGlDBlqerUoFxMBf4+gZcB5V1LXdJXHb5rA&#10;yNoH06ZpDEyqycaClTnRGJmbOAxjM55kaaA9IqEOprnGPUSjB/eLkgFnuqb+5545QYn6ZFCUq2I+&#10;j0uQnPliWaLjLiPNZYQZjlA1DZRM5jakxYl0GbhB8TqZaI0qT5WcasVZTWyf9iouw6Wfsn5v/+YJ&#10;AAD//wMAUEsDBBQABgAIAAAAIQCqhFhd4gAAAAsBAAAPAAAAZHJzL2Rvd25yZXYueG1sTI9BT8JA&#10;FITvJv6HzTPxQmSLYCm1W4IkhIPxINZwfXSfbWP3bdNdaP33ric8TmYy8022Hk0rLtS7xrKC2TQC&#10;QVxa3XCloPjYPSQgnEfW2FomBT/kYJ3f3mSYajvwO10OvhKhhF2KCmrvu1RKV9Zk0E1tRxy8L9sb&#10;9EH2ldQ9DqHctPIximJpsOGwUGNH25rK78PZKHidICdFwsfP7dvmWA27vX8p9krd342bZxCeRn8N&#10;wx9+QIc8MJ3smbUTbdCrVfjiFczjWQwiJJbJfAnipOApXixA5pn8/yH/BQAA//8DAFBLAQItABQA&#10;BgAIAAAAIQC2gziS/gAAAOEBAAATAAAAAAAAAAAAAAAAAAAAAABbQ29udGVudF9UeXBlc10ueG1s&#10;UEsBAi0AFAAGAAgAAAAhADj9If/WAAAAlAEAAAsAAAAAAAAAAAAAAAAALwEAAF9yZWxzLy5yZWxz&#10;UEsBAi0AFAAGAAgAAAAhALlYLzYgAgAARQQAAA4AAAAAAAAAAAAAAAAALgIAAGRycy9lMm9Eb2Mu&#10;eG1sUEsBAi0AFAAGAAgAAAAhAKqEWF3iAAAACwEAAA8AAAAAAAAAAAAAAAAAegQAAGRycy9kb3du&#10;cmV2LnhtbFBLBQYAAAAABAAEAPMAAACJBQAAAAA=&#10;" fillcolor="white [3212]" strokecolor="white [3212]">
                <v:textbox>
                  <w:txbxContent>
                    <w:p w14:paraId="66DD4672"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 xml:space="preserve">A Dissertation Presented for the </w:t>
                      </w:r>
                    </w:p>
                    <w:p w14:paraId="00FDD019"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 xml:space="preserve">Doctor of Philosophy </w:t>
                      </w:r>
                    </w:p>
                    <w:p w14:paraId="4C63019D" w14:textId="5DBB9988"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Degree</w:t>
                      </w:r>
                    </w:p>
                    <w:p w14:paraId="0D41B9AE" w14:textId="77777777" w:rsidR="0086702E" w:rsidRPr="006F3CD1" w:rsidRDefault="0086702E" w:rsidP="00281488">
                      <w:pPr>
                        <w:jc w:val="center"/>
                        <w:rPr>
                          <w:rFonts w:ascii="Times New Roman" w:hAnsi="Times New Roman" w:cs="Times New Roman"/>
                          <w:sz w:val="24"/>
                          <w:szCs w:val="24"/>
                        </w:rPr>
                      </w:pPr>
                      <w:r w:rsidRPr="006F3CD1">
                        <w:rPr>
                          <w:rFonts w:ascii="Times New Roman" w:hAnsi="Times New Roman" w:cs="Times New Roman"/>
                          <w:sz w:val="24"/>
                          <w:szCs w:val="24"/>
                        </w:rPr>
                        <w:t>The University of Tennessee, Knoxville</w:t>
                      </w:r>
                    </w:p>
                  </w:txbxContent>
                </v:textbox>
                <w10:wrap type="tight" anchorx="margin"/>
              </v:shape>
            </w:pict>
          </mc:Fallback>
        </mc:AlternateContent>
      </w:r>
      <w:r w:rsidRPr="00DE2624">
        <w:rPr>
          <w:rFonts w:ascii="Times New Roman" w:hAnsi="Times New Roman" w:cs="Times New Roman"/>
          <w:noProof/>
          <w:sz w:val="24"/>
          <w:szCs w:val="24"/>
        </w:rPr>
        <mc:AlternateContent>
          <mc:Choice Requires="wps">
            <w:drawing>
              <wp:anchor distT="45720" distB="45720" distL="114300" distR="114300" simplePos="0" relativeHeight="251631616" behindDoc="1" locked="0" layoutInCell="1" allowOverlap="1" wp14:anchorId="5DCA60B4" wp14:editId="5746E486">
                <wp:simplePos x="0" y="0"/>
                <wp:positionH relativeFrom="column">
                  <wp:posOffset>1717964</wp:posOffset>
                </wp:positionH>
                <wp:positionV relativeFrom="paragraph">
                  <wp:posOffset>6417656</wp:posOffset>
                </wp:positionV>
                <wp:extent cx="2604135" cy="934720"/>
                <wp:effectExtent l="0" t="0" r="24765" b="17780"/>
                <wp:wrapTight wrapText="bothSides">
                  <wp:wrapPolygon edited="0">
                    <wp:start x="0" y="0"/>
                    <wp:lineTo x="0" y="21571"/>
                    <wp:lineTo x="21647" y="21571"/>
                    <wp:lineTo x="2164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135" cy="934720"/>
                        </a:xfrm>
                        <a:prstGeom prst="rect">
                          <a:avLst/>
                        </a:prstGeom>
                        <a:solidFill>
                          <a:srgbClr val="FFFFFF"/>
                        </a:solidFill>
                        <a:ln w="9525">
                          <a:solidFill>
                            <a:schemeClr val="bg1"/>
                          </a:solidFill>
                          <a:miter lim="800000"/>
                          <a:headEnd/>
                          <a:tailEnd/>
                        </a:ln>
                      </wps:spPr>
                      <wps:txbx>
                        <w:txbxContent>
                          <w:p w14:paraId="19014936" w14:textId="77777777" w:rsidR="0086702E" w:rsidRPr="006E2760" w:rsidRDefault="0086702E" w:rsidP="00281488">
                            <w:pPr>
                              <w:jc w:val="center"/>
                              <w:rPr>
                                <w:rFonts w:ascii="Times New Roman" w:hAnsi="Times New Roman" w:cs="Times New Roman"/>
                                <w:sz w:val="24"/>
                                <w:szCs w:val="24"/>
                              </w:rPr>
                            </w:pPr>
                            <w:proofErr w:type="spellStart"/>
                            <w:r w:rsidRPr="006E2760">
                              <w:rPr>
                                <w:rFonts w:ascii="Times New Roman" w:hAnsi="Times New Roman" w:cs="Times New Roman"/>
                                <w:sz w:val="24"/>
                                <w:szCs w:val="24"/>
                              </w:rPr>
                              <w:t>Viann</w:t>
                            </w:r>
                            <w:proofErr w:type="spellEnd"/>
                            <w:r w:rsidRPr="006E2760">
                              <w:rPr>
                                <w:rFonts w:ascii="Times New Roman" w:hAnsi="Times New Roman" w:cs="Times New Roman"/>
                                <w:sz w:val="24"/>
                                <w:szCs w:val="24"/>
                              </w:rPr>
                              <w:t xml:space="preserve"> Marie Harmony Yomai</w:t>
                            </w:r>
                          </w:p>
                          <w:p w14:paraId="61625902" w14:textId="77777777" w:rsidR="0086702E" w:rsidRPr="006E2760" w:rsidRDefault="0086702E" w:rsidP="00281488">
                            <w:pPr>
                              <w:jc w:val="center"/>
                              <w:rPr>
                                <w:rFonts w:ascii="Times New Roman" w:hAnsi="Times New Roman" w:cs="Times New Roman"/>
                                <w:sz w:val="24"/>
                                <w:szCs w:val="24"/>
                              </w:rPr>
                            </w:pPr>
                            <w:r w:rsidRPr="006E2760">
                              <w:rPr>
                                <w:rFonts w:ascii="Times New Roman" w:hAnsi="Times New Roman" w:cs="Times New Roman"/>
                                <w:sz w:val="24"/>
                                <w:szCs w:val="24"/>
                              </w:rPr>
                              <w:t>December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A60B4" id="_x0000_s1027" type="#_x0000_t202" style="position:absolute;margin-left:135.25pt;margin-top:505.35pt;width:205.05pt;height:73.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b6KgIAAEoEAAAOAAAAZHJzL2Uyb0RvYy54bWysVF1v2yAUfZ+0/4B4X+y4SddacaouXaZJ&#10;3YfU7gdgjG004DIgsbtf3wt2s6h7m+YHBNzL4dxzLt7cjFqRo3BegqnocpFTIgyHRpquoj8e9++u&#10;KPGBmYYpMKKiT8LTm+3bN5vBlqKAHlQjHEEQ48vBVrQPwZZZ5nkvNPMLsMJgsAWnWcCl67LGsQHR&#10;tcqKPL/MBnCNdcCF97h7NwXpNuG3reDhW9t6EYiqKHILaXRprOOYbTes7ByzveQzDfYPLDSTBi89&#10;Qd2xwMjByb+gtOQOPLRhwUFn0LaSi1QDVrPMX1Xz0DMrUi0ojrcnmfz/g+Vfj98dkQ16R4lhGi16&#10;FGMgH2AkRVRnsL7EpAeLaWHE7ZgZK/X2HvhPTwzsemY6cescDL1gDbJbxpPZ2dEJx0eQevgCDV7D&#10;DgES0Ng6HQFRDILo6NLTyZlIheNmcZmvlhdrSjjGri9W74tkXcbKl9PW+fBJgCZxUlGHzid0drz3&#10;IbJh5UtKYg9KNnupVFq4rt4pR44Mu2SfvlQAFnmepgwZ8PZ1sZ4EOI+lhhUnkLqbJHiFoGXAbldS&#10;V/Qqj9/Uf1G1j6ZJvRiYVNMcGSszyxiVmzQMYz3Ofs3u1NA8oa4OpubGx4iTHtxvSgZs7Ir6Xwfm&#10;BCXqs0FvrperVXwJabFaRyWJO4/U5xFmOEJVNFAyTXchvZ4om4Fb9LCVSd5o9sRkpowNm1SfH1d8&#10;EefrlPXnF7B9BgAA//8DAFBLAwQUAAYACAAAACEABzsvi+EAAAANAQAADwAAAGRycy9kb3ducmV2&#10;LnhtbEyPwU7DMAyG70i8Q2QkbizpxNqtNJ0QiN0QoqDBMW1MW9E4VZNthafHnOBo/59+fy62sxvE&#10;EafQe9KQLBQIpMbbnloNry8PV2sQIRqyZvCEGr4wwLY8PytMbv2JnvFYxVZwCYXcaOhiHHMpQ9Oh&#10;M2HhRyTOPvzkTORxaqWdzInL3SCXSqXSmZ74QmdGvOuw+awOTkNoVLp/uq72b7Xc4ffG2vv33aPW&#10;lxfz7Q2IiHP8g+FXn9WhZKfaH8gGMWhYZmrFKAcqURkIRtK1SkHUvEpW2QZkWcj/X5Q/AAAA//8D&#10;AFBLAQItABQABgAIAAAAIQC2gziS/gAAAOEBAAATAAAAAAAAAAAAAAAAAAAAAABbQ29udGVudF9U&#10;eXBlc10ueG1sUEsBAi0AFAAGAAgAAAAhADj9If/WAAAAlAEAAAsAAAAAAAAAAAAAAAAALwEAAF9y&#10;ZWxzLy5yZWxzUEsBAi0AFAAGAAgAAAAhAI+1pvoqAgAASgQAAA4AAAAAAAAAAAAAAAAALgIAAGRy&#10;cy9lMm9Eb2MueG1sUEsBAi0AFAAGAAgAAAAhAAc7L4vhAAAADQEAAA8AAAAAAAAAAAAAAAAAhAQA&#10;AGRycy9kb3ducmV2LnhtbFBLBQYAAAAABAAEAPMAAACSBQAAAAA=&#10;" strokecolor="white [3212]">
                <v:textbox>
                  <w:txbxContent>
                    <w:p w14:paraId="19014936" w14:textId="77777777" w:rsidR="0086702E" w:rsidRPr="006E2760" w:rsidRDefault="0086702E" w:rsidP="00281488">
                      <w:pPr>
                        <w:jc w:val="center"/>
                        <w:rPr>
                          <w:rFonts w:ascii="Times New Roman" w:hAnsi="Times New Roman" w:cs="Times New Roman"/>
                          <w:sz w:val="24"/>
                          <w:szCs w:val="24"/>
                        </w:rPr>
                      </w:pPr>
                      <w:proofErr w:type="spellStart"/>
                      <w:r w:rsidRPr="006E2760">
                        <w:rPr>
                          <w:rFonts w:ascii="Times New Roman" w:hAnsi="Times New Roman" w:cs="Times New Roman"/>
                          <w:sz w:val="24"/>
                          <w:szCs w:val="24"/>
                        </w:rPr>
                        <w:t>Viann</w:t>
                      </w:r>
                      <w:proofErr w:type="spellEnd"/>
                      <w:r w:rsidRPr="006E2760">
                        <w:rPr>
                          <w:rFonts w:ascii="Times New Roman" w:hAnsi="Times New Roman" w:cs="Times New Roman"/>
                          <w:sz w:val="24"/>
                          <w:szCs w:val="24"/>
                        </w:rPr>
                        <w:t xml:space="preserve"> Marie Harmony </w:t>
                      </w:r>
                      <w:proofErr w:type="spellStart"/>
                      <w:r w:rsidRPr="006E2760">
                        <w:rPr>
                          <w:rFonts w:ascii="Times New Roman" w:hAnsi="Times New Roman" w:cs="Times New Roman"/>
                          <w:sz w:val="24"/>
                          <w:szCs w:val="24"/>
                        </w:rPr>
                        <w:t>Yomai</w:t>
                      </w:r>
                      <w:proofErr w:type="spellEnd"/>
                    </w:p>
                    <w:p w14:paraId="61625902" w14:textId="77777777" w:rsidR="0086702E" w:rsidRPr="006E2760" w:rsidRDefault="0086702E" w:rsidP="00281488">
                      <w:pPr>
                        <w:jc w:val="center"/>
                        <w:rPr>
                          <w:rFonts w:ascii="Times New Roman" w:hAnsi="Times New Roman" w:cs="Times New Roman"/>
                          <w:sz w:val="24"/>
                          <w:szCs w:val="24"/>
                        </w:rPr>
                      </w:pPr>
                      <w:r w:rsidRPr="006E2760">
                        <w:rPr>
                          <w:rFonts w:ascii="Times New Roman" w:hAnsi="Times New Roman" w:cs="Times New Roman"/>
                          <w:sz w:val="24"/>
                          <w:szCs w:val="24"/>
                        </w:rPr>
                        <w:t>December 2021</w:t>
                      </w:r>
                    </w:p>
                  </w:txbxContent>
                </v:textbox>
                <w10:wrap type="tight"/>
              </v:shape>
            </w:pict>
          </mc:Fallback>
        </mc:AlternateContent>
      </w:r>
    </w:p>
    <w:p w14:paraId="421C7586" w14:textId="23F9CCCC" w:rsidR="00754260" w:rsidRPr="00DE2624" w:rsidRDefault="00754260" w:rsidP="00BC71DE">
      <w:pPr>
        <w:pStyle w:val="Heading1"/>
        <w:jc w:val="center"/>
        <w:rPr>
          <w:rFonts w:ascii="Times New Roman" w:hAnsi="Times New Roman" w:cs="Times New Roman"/>
          <w:sz w:val="24"/>
          <w:szCs w:val="24"/>
        </w:rPr>
      </w:pPr>
      <w:bookmarkStart w:id="1" w:name="_Toc85911481"/>
      <w:bookmarkStart w:id="2" w:name="_Toc88141431"/>
      <w:bookmarkStart w:id="3" w:name="_Toc88154597"/>
      <w:r w:rsidRPr="00DE2624">
        <w:rPr>
          <w:rFonts w:ascii="Times New Roman" w:hAnsi="Times New Roman" w:cs="Times New Roman"/>
          <w:sz w:val="24"/>
          <w:szCs w:val="24"/>
        </w:rPr>
        <w:lastRenderedPageBreak/>
        <w:t>Abstract</w:t>
      </w:r>
      <w:bookmarkEnd w:id="1"/>
      <w:bookmarkEnd w:id="2"/>
      <w:bookmarkEnd w:id="3"/>
    </w:p>
    <w:p w14:paraId="1072D699" w14:textId="1B609D1A" w:rsidR="00C25AAC" w:rsidRPr="00C25AAC" w:rsidRDefault="007F4636" w:rsidP="00C25AAC">
      <w:pPr>
        <w:pStyle w:val="NoSpacing"/>
        <w:spacing w:line="360" w:lineRule="auto"/>
        <w:ind w:firstLine="720"/>
        <w:rPr>
          <w:rFonts w:ascii="Times New Roman" w:hAnsi="Times New Roman" w:cs="Times New Roman"/>
          <w:sz w:val="24"/>
          <w:szCs w:val="24"/>
          <w:shd w:val="clear" w:color="auto" w:fill="FFFFFF"/>
        </w:rPr>
        <w:sectPr w:rsidR="00C25AAC" w:rsidRPr="00C25AAC" w:rsidSect="00BD29B2">
          <w:headerReference w:type="first" r:id="rId10"/>
          <w:footerReference w:type="first" r:id="rId11"/>
          <w:pgSz w:w="12240" w:h="15840"/>
          <w:pgMar w:top="1440" w:right="1440" w:bottom="1440" w:left="1440" w:header="720" w:footer="720" w:gutter="0"/>
          <w:pgNumType w:fmt="lowerRoman" w:start="2"/>
          <w:cols w:space="720"/>
          <w:titlePg/>
          <w:docGrid w:linePitch="360"/>
        </w:sectPr>
      </w:pPr>
      <w:r w:rsidRPr="00DE2624">
        <w:rPr>
          <w:rFonts w:ascii="Times New Roman" w:hAnsi="Times New Roman" w:cs="Times New Roman"/>
          <w:sz w:val="24"/>
          <w:szCs w:val="24"/>
          <w:shd w:val="clear" w:color="auto" w:fill="FFFFFF"/>
        </w:rPr>
        <w:t xml:space="preserve">Oceanic islands have long been considered natural laboratories of evolution. </w:t>
      </w:r>
      <w:r w:rsidR="00B52F6A" w:rsidRPr="00DE2624">
        <w:rPr>
          <w:rFonts w:ascii="Times New Roman" w:hAnsi="Times New Roman" w:cs="Times New Roman"/>
          <w:sz w:val="24"/>
          <w:szCs w:val="24"/>
          <w:shd w:val="clear" w:color="auto" w:fill="FFFFFF"/>
        </w:rPr>
        <w:t>Present-day biotas of o</w:t>
      </w:r>
      <w:r w:rsidRPr="00DE2624">
        <w:rPr>
          <w:rFonts w:ascii="Times New Roman" w:hAnsi="Times New Roman" w:cs="Times New Roman"/>
          <w:sz w:val="24"/>
          <w:szCs w:val="24"/>
          <w:shd w:val="clear" w:color="auto" w:fill="FFFFFF"/>
        </w:rPr>
        <w:t>ceanic island</w:t>
      </w:r>
      <w:r w:rsidR="00B52F6A" w:rsidRPr="00DE2624">
        <w:rPr>
          <w:rFonts w:ascii="Times New Roman" w:hAnsi="Times New Roman" w:cs="Times New Roman"/>
          <w:sz w:val="24"/>
          <w:szCs w:val="24"/>
          <w:shd w:val="clear" w:color="auto" w:fill="FFFFFF"/>
        </w:rPr>
        <w:t xml:space="preserve">s can </w:t>
      </w:r>
      <w:r w:rsidRPr="00DE2624">
        <w:rPr>
          <w:rFonts w:ascii="Times New Roman" w:hAnsi="Times New Roman" w:cs="Times New Roman"/>
          <w:sz w:val="24"/>
          <w:szCs w:val="24"/>
          <w:shd w:val="clear" w:color="auto" w:fill="FFFFFF"/>
        </w:rPr>
        <w:t xml:space="preserve">provide better understanding of </w:t>
      </w:r>
      <w:r w:rsidR="00CD3BBE" w:rsidRPr="00DE2624">
        <w:rPr>
          <w:rFonts w:ascii="Times New Roman" w:hAnsi="Times New Roman" w:cs="Times New Roman"/>
          <w:sz w:val="24"/>
          <w:szCs w:val="24"/>
          <w:shd w:val="clear" w:color="auto" w:fill="FFFFFF"/>
        </w:rPr>
        <w:t>the effects of island age, size, and distance from continents on t</w:t>
      </w:r>
      <w:r w:rsidR="00B52F6A" w:rsidRPr="00DE2624">
        <w:rPr>
          <w:rFonts w:ascii="Times New Roman" w:hAnsi="Times New Roman" w:cs="Times New Roman"/>
          <w:sz w:val="24"/>
          <w:szCs w:val="24"/>
          <w:shd w:val="clear" w:color="auto" w:fill="FFFFFF"/>
        </w:rPr>
        <w:t>rait</w:t>
      </w:r>
      <w:r w:rsidR="00CD3BBE" w:rsidRPr="00DE2624">
        <w:rPr>
          <w:rFonts w:ascii="Times New Roman" w:hAnsi="Times New Roman" w:cs="Times New Roman"/>
          <w:sz w:val="24"/>
          <w:szCs w:val="24"/>
          <w:shd w:val="clear" w:color="auto" w:fill="FFFFFF"/>
        </w:rPr>
        <w:t xml:space="preserve"> </w:t>
      </w:r>
      <w:r w:rsidRPr="00DE2624">
        <w:rPr>
          <w:rFonts w:ascii="Times New Roman" w:hAnsi="Times New Roman" w:cs="Times New Roman"/>
          <w:sz w:val="24"/>
          <w:szCs w:val="24"/>
          <w:shd w:val="clear" w:color="auto" w:fill="FFFFFF"/>
        </w:rPr>
        <w:t>evolution. </w:t>
      </w:r>
      <w:r w:rsidR="00B52F6A" w:rsidRPr="00DE2624">
        <w:rPr>
          <w:rFonts w:ascii="Times New Roman" w:hAnsi="Times New Roman" w:cs="Times New Roman"/>
          <w:sz w:val="24"/>
          <w:szCs w:val="24"/>
          <w:shd w:val="clear" w:color="auto" w:fill="FFFFFF"/>
        </w:rPr>
        <w:t xml:space="preserve">For plants, small, isolated oceanic islands should have the strongest establishment filter, relative to larger, less remote islands. </w:t>
      </w:r>
      <w:r w:rsidRPr="00DE2624">
        <w:rPr>
          <w:rFonts w:ascii="Times New Roman" w:hAnsi="Times New Roman" w:cs="Times New Roman"/>
          <w:sz w:val="24"/>
          <w:szCs w:val="24"/>
          <w:shd w:val="clear" w:color="auto" w:fill="FFFFFF"/>
        </w:rPr>
        <w:t xml:space="preserve">A key step in understanding </w:t>
      </w:r>
      <w:r w:rsidR="00263275" w:rsidRPr="00DE2624">
        <w:rPr>
          <w:rFonts w:ascii="Times New Roman" w:hAnsi="Times New Roman" w:cs="Times New Roman"/>
          <w:sz w:val="24"/>
          <w:szCs w:val="24"/>
          <w:shd w:val="clear" w:color="auto" w:fill="FFFFFF"/>
        </w:rPr>
        <w:t>the establishment filter</w:t>
      </w:r>
      <w:r w:rsidRPr="00DE2624">
        <w:rPr>
          <w:rFonts w:ascii="Times New Roman" w:hAnsi="Times New Roman" w:cs="Times New Roman"/>
          <w:sz w:val="24"/>
          <w:szCs w:val="24"/>
          <w:shd w:val="clear" w:color="auto" w:fill="FFFFFF"/>
        </w:rPr>
        <w:t xml:space="preserve"> on </w:t>
      </w:r>
      <w:r w:rsidR="00B52F6A" w:rsidRPr="00DE2624">
        <w:rPr>
          <w:rFonts w:ascii="Times New Roman" w:hAnsi="Times New Roman" w:cs="Times New Roman"/>
          <w:sz w:val="24"/>
          <w:szCs w:val="24"/>
          <w:shd w:val="clear" w:color="auto" w:fill="FFFFFF"/>
        </w:rPr>
        <w:t xml:space="preserve">such </w:t>
      </w:r>
      <w:r w:rsidRPr="00DE2624">
        <w:rPr>
          <w:rFonts w:ascii="Times New Roman" w:hAnsi="Times New Roman" w:cs="Times New Roman"/>
          <w:sz w:val="24"/>
          <w:szCs w:val="24"/>
          <w:shd w:val="clear" w:color="auto" w:fill="FFFFFF"/>
        </w:rPr>
        <w:t>islands is to</w:t>
      </w:r>
      <w:r w:rsidR="00263275" w:rsidRPr="00DE2624">
        <w:rPr>
          <w:rFonts w:ascii="Times New Roman" w:hAnsi="Times New Roman" w:cs="Times New Roman"/>
          <w:sz w:val="24"/>
          <w:szCs w:val="24"/>
          <w:shd w:val="clear" w:color="auto" w:fill="FFFFFF"/>
        </w:rPr>
        <w:t xml:space="preserve"> characterize the reproductive biology of current inhabitants relative to mainland source areas</w:t>
      </w:r>
      <w:r w:rsidRPr="00DE2624">
        <w:rPr>
          <w:rFonts w:ascii="Times New Roman" w:hAnsi="Times New Roman" w:cs="Times New Roman"/>
          <w:sz w:val="24"/>
          <w:szCs w:val="24"/>
          <w:shd w:val="clear" w:color="auto" w:fill="FFFFFF"/>
        </w:rPr>
        <w:t xml:space="preserve">. </w:t>
      </w:r>
      <w:r w:rsidR="00263275" w:rsidRPr="00DE2624">
        <w:rPr>
          <w:rFonts w:ascii="Times New Roman" w:hAnsi="Times New Roman" w:cs="Times New Roman"/>
          <w:sz w:val="24"/>
          <w:szCs w:val="24"/>
          <w:shd w:val="clear" w:color="auto" w:fill="FFFFFF"/>
        </w:rPr>
        <w:t xml:space="preserve">In this dissertation, </w:t>
      </w:r>
      <w:r w:rsidR="00B52F6A" w:rsidRPr="00DE2624">
        <w:rPr>
          <w:rFonts w:ascii="Times New Roman" w:hAnsi="Times New Roman" w:cs="Times New Roman"/>
          <w:sz w:val="24"/>
          <w:szCs w:val="24"/>
          <w:shd w:val="clear" w:color="auto" w:fill="FFFFFF"/>
        </w:rPr>
        <w:t>I</w:t>
      </w:r>
      <w:r w:rsidRPr="00DE2624">
        <w:rPr>
          <w:rFonts w:ascii="Times New Roman" w:hAnsi="Times New Roman" w:cs="Times New Roman"/>
          <w:sz w:val="24"/>
          <w:szCs w:val="24"/>
          <w:shd w:val="clear" w:color="auto" w:fill="FFFFFF"/>
        </w:rPr>
        <w:t xml:space="preserve"> investigate </w:t>
      </w:r>
      <w:r w:rsidR="00B41F7E">
        <w:rPr>
          <w:rFonts w:ascii="Times New Roman" w:hAnsi="Times New Roman" w:cs="Times New Roman"/>
          <w:sz w:val="24"/>
          <w:szCs w:val="24"/>
          <w:shd w:val="clear" w:color="auto" w:fill="FFFFFF"/>
        </w:rPr>
        <w:t xml:space="preserve">the </w:t>
      </w:r>
      <w:r w:rsidRPr="00DE2624">
        <w:rPr>
          <w:rFonts w:ascii="Times New Roman" w:hAnsi="Times New Roman" w:cs="Times New Roman"/>
          <w:sz w:val="24"/>
          <w:szCs w:val="24"/>
          <w:shd w:val="clear" w:color="auto" w:fill="FFFFFF"/>
        </w:rPr>
        <w:t xml:space="preserve">reproductive biology </w:t>
      </w:r>
      <w:r w:rsidR="00263275" w:rsidRPr="00DE2624">
        <w:rPr>
          <w:rFonts w:ascii="Times New Roman" w:hAnsi="Times New Roman" w:cs="Times New Roman"/>
          <w:sz w:val="24"/>
          <w:szCs w:val="24"/>
          <w:shd w:val="clear" w:color="auto" w:fill="FFFFFF"/>
        </w:rPr>
        <w:t xml:space="preserve">of </w:t>
      </w:r>
      <w:r w:rsidR="00CD5E0B">
        <w:rPr>
          <w:rFonts w:ascii="Times New Roman" w:hAnsi="Times New Roman" w:cs="Times New Roman"/>
          <w:sz w:val="24"/>
          <w:szCs w:val="24"/>
          <w:shd w:val="clear" w:color="auto" w:fill="FFFFFF"/>
        </w:rPr>
        <w:t>84</w:t>
      </w:r>
      <w:r w:rsidR="00263275" w:rsidRPr="00DE2624">
        <w:rPr>
          <w:rFonts w:ascii="Times New Roman" w:hAnsi="Times New Roman" w:cs="Times New Roman"/>
          <w:sz w:val="24"/>
          <w:szCs w:val="24"/>
          <w:shd w:val="clear" w:color="auto" w:fill="FFFFFF"/>
        </w:rPr>
        <w:t xml:space="preserve"> </w:t>
      </w:r>
      <w:r w:rsidR="006A6A4B" w:rsidRPr="00DE2624">
        <w:rPr>
          <w:rFonts w:ascii="Times New Roman" w:hAnsi="Times New Roman" w:cs="Times New Roman"/>
          <w:sz w:val="24"/>
          <w:szCs w:val="24"/>
          <w:shd w:val="clear" w:color="auto" w:fill="FFFFFF"/>
        </w:rPr>
        <w:t>angiosperm</w:t>
      </w:r>
      <w:r w:rsidR="003D3750">
        <w:rPr>
          <w:rFonts w:ascii="Times New Roman" w:hAnsi="Times New Roman" w:cs="Times New Roman"/>
          <w:sz w:val="24"/>
          <w:szCs w:val="24"/>
          <w:shd w:val="clear" w:color="auto" w:fill="FFFFFF"/>
        </w:rPr>
        <w:t xml:space="preserve"> specie</w:t>
      </w:r>
      <w:r w:rsidR="006A6A4B" w:rsidRPr="00DE2624">
        <w:rPr>
          <w:rFonts w:ascii="Times New Roman" w:hAnsi="Times New Roman" w:cs="Times New Roman"/>
          <w:sz w:val="24"/>
          <w:szCs w:val="24"/>
          <w:shd w:val="clear" w:color="auto" w:fill="FFFFFF"/>
        </w:rPr>
        <w:t>s that are considered indigenous (resident)</w:t>
      </w:r>
      <w:r w:rsidR="003D3750">
        <w:rPr>
          <w:rFonts w:ascii="Times New Roman" w:hAnsi="Times New Roman" w:cs="Times New Roman"/>
          <w:sz w:val="24"/>
          <w:szCs w:val="24"/>
          <w:shd w:val="clear" w:color="auto" w:fill="FFFFFF"/>
        </w:rPr>
        <w:t xml:space="preserve"> or</w:t>
      </w:r>
      <w:r w:rsidR="006A6A4B" w:rsidRPr="00DE2624">
        <w:rPr>
          <w:rFonts w:ascii="Times New Roman" w:hAnsi="Times New Roman" w:cs="Times New Roman"/>
          <w:sz w:val="24"/>
          <w:szCs w:val="24"/>
          <w:shd w:val="clear" w:color="auto" w:fill="FFFFFF"/>
        </w:rPr>
        <w:t xml:space="preserve"> naturalized (recent colonist)</w:t>
      </w:r>
      <w:r w:rsidRPr="00DE2624">
        <w:rPr>
          <w:rFonts w:ascii="Times New Roman" w:hAnsi="Times New Roman" w:cs="Times New Roman"/>
          <w:sz w:val="24"/>
          <w:szCs w:val="24"/>
          <w:shd w:val="clear" w:color="auto" w:fill="FFFFFF"/>
        </w:rPr>
        <w:t xml:space="preserve"> </w:t>
      </w:r>
      <w:r w:rsidR="00263275" w:rsidRPr="00DE2624">
        <w:rPr>
          <w:rFonts w:ascii="Times New Roman" w:hAnsi="Times New Roman" w:cs="Times New Roman"/>
          <w:sz w:val="24"/>
          <w:szCs w:val="24"/>
          <w:shd w:val="clear" w:color="auto" w:fill="FFFFFF"/>
        </w:rPr>
        <w:t xml:space="preserve">on Pohnpei </w:t>
      </w:r>
      <w:r w:rsidR="00D55ADD" w:rsidRPr="00DE2624">
        <w:rPr>
          <w:rFonts w:ascii="Times New Roman" w:hAnsi="Times New Roman" w:cs="Times New Roman"/>
          <w:sz w:val="24"/>
          <w:szCs w:val="24"/>
          <w:shd w:val="clear" w:color="auto" w:fill="FFFFFF"/>
        </w:rPr>
        <w:t>I</w:t>
      </w:r>
      <w:r w:rsidR="00263275" w:rsidRPr="00DE2624">
        <w:rPr>
          <w:rFonts w:ascii="Times New Roman" w:hAnsi="Times New Roman" w:cs="Times New Roman"/>
          <w:sz w:val="24"/>
          <w:szCs w:val="24"/>
          <w:shd w:val="clear" w:color="auto" w:fill="FFFFFF"/>
        </w:rPr>
        <w:t>sland</w:t>
      </w:r>
      <w:r w:rsidR="006A6A4B" w:rsidRPr="00DE2624">
        <w:rPr>
          <w:rFonts w:ascii="Times New Roman" w:hAnsi="Times New Roman" w:cs="Times New Roman"/>
          <w:sz w:val="24"/>
          <w:szCs w:val="24"/>
          <w:shd w:val="clear" w:color="auto" w:fill="FFFFFF"/>
        </w:rPr>
        <w:t>, Micronesia. I then ask</w:t>
      </w:r>
      <w:r w:rsidRPr="00DE2624">
        <w:rPr>
          <w:rFonts w:ascii="Times New Roman" w:hAnsi="Times New Roman" w:cs="Times New Roman"/>
          <w:sz w:val="24"/>
          <w:szCs w:val="24"/>
          <w:shd w:val="clear" w:color="auto" w:fill="FFFFFF"/>
        </w:rPr>
        <w:t xml:space="preserve"> how they differ from their continental mainland relatives. </w:t>
      </w:r>
      <w:r w:rsidR="006A6A4B" w:rsidRPr="00DE2624">
        <w:rPr>
          <w:rFonts w:ascii="Times New Roman" w:hAnsi="Times New Roman" w:cs="Times New Roman"/>
          <w:sz w:val="24"/>
          <w:szCs w:val="24"/>
          <w:shd w:val="clear" w:color="auto" w:fill="FFFFFF"/>
        </w:rPr>
        <w:t>In the first chapter, I</w:t>
      </w:r>
      <w:r w:rsidRPr="00DE2624">
        <w:rPr>
          <w:rFonts w:ascii="Times New Roman" w:hAnsi="Times New Roman" w:cs="Times New Roman"/>
          <w:sz w:val="24"/>
          <w:szCs w:val="24"/>
          <w:shd w:val="clear" w:color="auto" w:fill="FFFFFF"/>
        </w:rPr>
        <w:t xml:space="preserve"> </w:t>
      </w:r>
      <w:r w:rsidR="00E85021" w:rsidRPr="00DE2624">
        <w:rPr>
          <w:rFonts w:ascii="Times New Roman" w:hAnsi="Times New Roman" w:cs="Times New Roman"/>
          <w:sz w:val="24"/>
          <w:szCs w:val="24"/>
          <w:shd w:val="clear" w:color="auto" w:fill="FFFFFF"/>
        </w:rPr>
        <w:t>aske</w:t>
      </w:r>
      <w:r w:rsidR="000948BA" w:rsidRPr="00DE2624">
        <w:rPr>
          <w:rFonts w:ascii="Times New Roman" w:hAnsi="Times New Roman" w:cs="Times New Roman"/>
          <w:sz w:val="24"/>
          <w:szCs w:val="24"/>
          <w:shd w:val="clear" w:color="auto" w:fill="FFFFFF"/>
        </w:rPr>
        <w:t xml:space="preserve">d if there </w:t>
      </w:r>
      <w:r w:rsidR="003D3750">
        <w:rPr>
          <w:rFonts w:ascii="Times New Roman" w:hAnsi="Times New Roman" w:cs="Times New Roman"/>
          <w:sz w:val="24"/>
          <w:szCs w:val="24"/>
          <w:shd w:val="clear" w:color="auto" w:fill="FFFFFF"/>
        </w:rPr>
        <w:t>wa</w:t>
      </w:r>
      <w:r w:rsidR="000948BA" w:rsidRPr="00DE2624">
        <w:rPr>
          <w:rFonts w:ascii="Times New Roman" w:hAnsi="Times New Roman" w:cs="Times New Roman"/>
          <w:sz w:val="24"/>
          <w:szCs w:val="24"/>
          <w:shd w:val="clear" w:color="auto" w:fill="FFFFFF"/>
        </w:rPr>
        <w:t>s a differ</w:t>
      </w:r>
      <w:r w:rsidR="002F6345" w:rsidRPr="00DE2624">
        <w:rPr>
          <w:rFonts w:ascii="Times New Roman" w:hAnsi="Times New Roman" w:cs="Times New Roman"/>
          <w:sz w:val="24"/>
          <w:szCs w:val="24"/>
          <w:shd w:val="clear" w:color="auto" w:fill="FFFFFF"/>
        </w:rPr>
        <w:t xml:space="preserve">ence between breeding systems of native versus </w:t>
      </w:r>
      <w:r w:rsidR="000306AA" w:rsidRPr="00DE2624">
        <w:rPr>
          <w:rFonts w:ascii="Times New Roman" w:hAnsi="Times New Roman" w:cs="Times New Roman"/>
          <w:sz w:val="24"/>
          <w:szCs w:val="24"/>
          <w:shd w:val="clear" w:color="auto" w:fill="FFFFFF"/>
        </w:rPr>
        <w:t>naturalized</w:t>
      </w:r>
      <w:r w:rsidR="002F6345" w:rsidRPr="00DE2624">
        <w:rPr>
          <w:rFonts w:ascii="Times New Roman" w:hAnsi="Times New Roman" w:cs="Times New Roman"/>
          <w:sz w:val="24"/>
          <w:szCs w:val="24"/>
          <w:shd w:val="clear" w:color="auto" w:fill="FFFFFF"/>
        </w:rPr>
        <w:t xml:space="preserve"> species</w:t>
      </w:r>
      <w:r w:rsidR="003D3750">
        <w:rPr>
          <w:rFonts w:ascii="Times New Roman" w:hAnsi="Times New Roman" w:cs="Times New Roman"/>
          <w:sz w:val="24"/>
          <w:szCs w:val="24"/>
          <w:shd w:val="clear" w:color="auto" w:fill="FFFFFF"/>
        </w:rPr>
        <w:t xml:space="preserve"> on Pohnpei</w:t>
      </w:r>
      <w:r w:rsidR="002F6345" w:rsidRPr="00DE2624">
        <w:rPr>
          <w:rFonts w:ascii="Times New Roman" w:hAnsi="Times New Roman" w:cs="Times New Roman"/>
          <w:sz w:val="24"/>
          <w:szCs w:val="24"/>
          <w:shd w:val="clear" w:color="auto" w:fill="FFFFFF"/>
        </w:rPr>
        <w:t xml:space="preserve">, and I </w:t>
      </w:r>
      <w:r w:rsidRPr="00DE2624">
        <w:rPr>
          <w:rFonts w:ascii="Times New Roman" w:hAnsi="Times New Roman" w:cs="Times New Roman"/>
          <w:sz w:val="24"/>
          <w:szCs w:val="24"/>
          <w:shd w:val="clear" w:color="auto" w:fill="FFFFFF"/>
        </w:rPr>
        <w:t>found</w:t>
      </w:r>
      <w:r w:rsidR="003D3750">
        <w:rPr>
          <w:rFonts w:ascii="Times New Roman" w:hAnsi="Times New Roman" w:cs="Times New Roman"/>
          <w:sz w:val="24"/>
          <w:szCs w:val="24"/>
          <w:shd w:val="clear" w:color="auto" w:fill="FFFFFF"/>
        </w:rPr>
        <w:t xml:space="preserve"> most taxa had some degree of autogamy and there w</w:t>
      </w:r>
      <w:r w:rsidR="00020C24">
        <w:rPr>
          <w:rFonts w:ascii="Times New Roman" w:hAnsi="Times New Roman" w:cs="Times New Roman"/>
          <w:sz w:val="24"/>
          <w:szCs w:val="24"/>
          <w:shd w:val="clear" w:color="auto" w:fill="FFFFFF"/>
        </w:rPr>
        <w:t>ere</w:t>
      </w:r>
      <w:r w:rsidRPr="00DE2624">
        <w:rPr>
          <w:rFonts w:ascii="Times New Roman" w:hAnsi="Times New Roman" w:cs="Times New Roman"/>
          <w:sz w:val="24"/>
          <w:szCs w:val="24"/>
          <w:shd w:val="clear" w:color="auto" w:fill="FFFFFF"/>
        </w:rPr>
        <w:t xml:space="preserve"> no significant difference</w:t>
      </w:r>
      <w:r w:rsidR="00020C24">
        <w:rPr>
          <w:rFonts w:ascii="Times New Roman" w:hAnsi="Times New Roman" w:cs="Times New Roman"/>
          <w:sz w:val="24"/>
          <w:szCs w:val="24"/>
          <w:shd w:val="clear" w:color="auto" w:fill="FFFFFF"/>
        </w:rPr>
        <w:t>s</w:t>
      </w:r>
      <w:r w:rsidRPr="00DE2624">
        <w:rPr>
          <w:rFonts w:ascii="Times New Roman" w:hAnsi="Times New Roman" w:cs="Times New Roman"/>
          <w:sz w:val="24"/>
          <w:szCs w:val="24"/>
          <w:shd w:val="clear" w:color="auto" w:fill="FFFFFF"/>
        </w:rPr>
        <w:t xml:space="preserve"> between </w:t>
      </w:r>
      <w:r w:rsidR="00020C24">
        <w:rPr>
          <w:rFonts w:ascii="Times New Roman" w:hAnsi="Times New Roman" w:cs="Times New Roman"/>
          <w:sz w:val="24"/>
          <w:szCs w:val="24"/>
          <w:shd w:val="clear" w:color="auto" w:fill="FFFFFF"/>
        </w:rPr>
        <w:t xml:space="preserve">several determinants of </w:t>
      </w:r>
      <w:r w:rsidRPr="00DE2624">
        <w:rPr>
          <w:rFonts w:ascii="Times New Roman" w:hAnsi="Times New Roman" w:cs="Times New Roman"/>
          <w:sz w:val="24"/>
          <w:szCs w:val="24"/>
          <w:shd w:val="clear" w:color="auto" w:fill="FFFFFF"/>
        </w:rPr>
        <w:t xml:space="preserve">island breeding systems. </w:t>
      </w:r>
      <w:r w:rsidR="002F6345" w:rsidRPr="00DE2624">
        <w:rPr>
          <w:rFonts w:ascii="Times New Roman" w:hAnsi="Times New Roman" w:cs="Times New Roman"/>
          <w:sz w:val="24"/>
          <w:szCs w:val="24"/>
          <w:shd w:val="clear" w:color="auto" w:fill="FFFFFF"/>
        </w:rPr>
        <w:t>In the second chapter</w:t>
      </w:r>
      <w:r w:rsidRPr="00DE2624">
        <w:rPr>
          <w:rFonts w:ascii="Times New Roman" w:hAnsi="Times New Roman" w:cs="Times New Roman"/>
          <w:sz w:val="24"/>
          <w:szCs w:val="24"/>
          <w:shd w:val="clear" w:color="auto" w:fill="FFFFFF"/>
        </w:rPr>
        <w:t xml:space="preserve">, </w:t>
      </w:r>
      <w:r w:rsidR="002F6345" w:rsidRPr="00DE2624">
        <w:rPr>
          <w:rFonts w:ascii="Times New Roman" w:hAnsi="Times New Roman" w:cs="Times New Roman"/>
          <w:sz w:val="24"/>
          <w:szCs w:val="24"/>
          <w:shd w:val="clear" w:color="auto" w:fill="FFFFFF"/>
        </w:rPr>
        <w:t>I</w:t>
      </w:r>
      <w:r w:rsidRPr="00DE2624">
        <w:rPr>
          <w:rFonts w:ascii="Times New Roman" w:hAnsi="Times New Roman" w:cs="Times New Roman"/>
          <w:sz w:val="24"/>
          <w:szCs w:val="24"/>
          <w:shd w:val="clear" w:color="auto" w:fill="FFFFFF"/>
        </w:rPr>
        <w:t xml:space="preserve"> compare</w:t>
      </w:r>
      <w:r w:rsidR="0057705A">
        <w:rPr>
          <w:rFonts w:ascii="Times New Roman" w:hAnsi="Times New Roman" w:cs="Times New Roman"/>
          <w:sz w:val="24"/>
          <w:szCs w:val="24"/>
          <w:shd w:val="clear" w:color="auto" w:fill="FFFFFF"/>
        </w:rPr>
        <w:t>d</w:t>
      </w:r>
      <w:r w:rsidR="009619F8">
        <w:rPr>
          <w:rFonts w:ascii="Times New Roman" w:hAnsi="Times New Roman" w:cs="Times New Roman"/>
          <w:sz w:val="24"/>
          <w:szCs w:val="24"/>
          <w:shd w:val="clear" w:color="auto" w:fill="FFFFFF"/>
        </w:rPr>
        <w:t xml:space="preserve"> Pohnpei island breeding systems</w:t>
      </w:r>
      <w:r w:rsidR="00020C24">
        <w:rPr>
          <w:rFonts w:ascii="Times New Roman" w:hAnsi="Times New Roman" w:cs="Times New Roman"/>
          <w:sz w:val="24"/>
          <w:szCs w:val="24"/>
          <w:shd w:val="clear" w:color="auto" w:fill="FFFFFF"/>
        </w:rPr>
        <w:t xml:space="preserve"> </w:t>
      </w:r>
      <w:r w:rsidR="009619F8">
        <w:rPr>
          <w:rFonts w:ascii="Times New Roman" w:hAnsi="Times New Roman" w:cs="Times New Roman"/>
          <w:sz w:val="24"/>
          <w:szCs w:val="24"/>
          <w:shd w:val="clear" w:color="auto" w:fill="FFFFFF"/>
        </w:rPr>
        <w:t>with those of</w:t>
      </w:r>
      <w:r w:rsidRPr="00DE2624">
        <w:rPr>
          <w:rFonts w:ascii="Times New Roman" w:hAnsi="Times New Roman" w:cs="Times New Roman"/>
          <w:sz w:val="24"/>
          <w:szCs w:val="24"/>
          <w:shd w:val="clear" w:color="auto" w:fill="FFFFFF"/>
        </w:rPr>
        <w:t xml:space="preserve"> </w:t>
      </w:r>
      <w:r w:rsidR="009619F8">
        <w:rPr>
          <w:rFonts w:ascii="Times New Roman" w:hAnsi="Times New Roman" w:cs="Times New Roman"/>
          <w:sz w:val="24"/>
          <w:szCs w:val="24"/>
          <w:shd w:val="clear" w:color="auto" w:fill="FFFFFF"/>
        </w:rPr>
        <w:t xml:space="preserve">their closest </w:t>
      </w:r>
      <w:r w:rsidRPr="00DE2624">
        <w:rPr>
          <w:rFonts w:ascii="Times New Roman" w:hAnsi="Times New Roman" w:cs="Times New Roman"/>
          <w:sz w:val="24"/>
          <w:szCs w:val="24"/>
          <w:shd w:val="clear" w:color="auto" w:fill="FFFFFF"/>
        </w:rPr>
        <w:t>continental mainland relatives</w:t>
      </w:r>
      <w:r w:rsidR="002F6345" w:rsidRPr="00DE2624">
        <w:rPr>
          <w:rFonts w:ascii="Times New Roman" w:hAnsi="Times New Roman" w:cs="Times New Roman"/>
          <w:sz w:val="24"/>
          <w:szCs w:val="24"/>
          <w:shd w:val="clear" w:color="auto" w:fill="FFFFFF"/>
        </w:rPr>
        <w:t xml:space="preserve">. I asked </w:t>
      </w:r>
      <w:r w:rsidR="003D3750">
        <w:rPr>
          <w:rFonts w:ascii="Times New Roman" w:hAnsi="Times New Roman" w:cs="Times New Roman"/>
          <w:sz w:val="24"/>
          <w:szCs w:val="24"/>
          <w:shd w:val="clear" w:color="auto" w:fill="FFFFFF"/>
        </w:rPr>
        <w:t>if</w:t>
      </w:r>
      <w:r w:rsidR="002F6345" w:rsidRPr="00DE2624">
        <w:rPr>
          <w:rFonts w:ascii="Times New Roman" w:hAnsi="Times New Roman" w:cs="Times New Roman"/>
          <w:sz w:val="24"/>
          <w:szCs w:val="24"/>
          <w:shd w:val="clear" w:color="auto" w:fill="FFFFFF"/>
        </w:rPr>
        <w:t xml:space="preserve"> there</w:t>
      </w:r>
      <w:r w:rsidR="003D3750">
        <w:rPr>
          <w:rFonts w:ascii="Times New Roman" w:hAnsi="Times New Roman" w:cs="Times New Roman"/>
          <w:sz w:val="24"/>
          <w:szCs w:val="24"/>
          <w:shd w:val="clear" w:color="auto" w:fill="FFFFFF"/>
        </w:rPr>
        <w:t xml:space="preserve"> were</w:t>
      </w:r>
      <w:r w:rsidR="002F6345" w:rsidRPr="00DE2624">
        <w:rPr>
          <w:rFonts w:ascii="Times New Roman" w:hAnsi="Times New Roman" w:cs="Times New Roman"/>
          <w:sz w:val="24"/>
          <w:szCs w:val="24"/>
          <w:shd w:val="clear" w:color="auto" w:fill="FFFFFF"/>
        </w:rPr>
        <w:t xml:space="preserve"> differences</w:t>
      </w:r>
      <w:r w:rsidR="009619F8">
        <w:rPr>
          <w:rFonts w:ascii="Times New Roman" w:hAnsi="Times New Roman" w:cs="Times New Roman"/>
          <w:sz w:val="24"/>
          <w:szCs w:val="24"/>
          <w:shd w:val="clear" w:color="auto" w:fill="FFFFFF"/>
        </w:rPr>
        <w:t xml:space="preserve"> in</w:t>
      </w:r>
      <w:r w:rsidR="003D3750">
        <w:rPr>
          <w:rFonts w:ascii="Times New Roman" w:hAnsi="Times New Roman" w:cs="Times New Roman"/>
          <w:sz w:val="24"/>
          <w:szCs w:val="24"/>
          <w:shd w:val="clear" w:color="auto" w:fill="FFFFFF"/>
        </w:rPr>
        <w:t>:</w:t>
      </w:r>
      <w:r w:rsidR="002F6345" w:rsidRPr="00DE2624">
        <w:rPr>
          <w:rFonts w:ascii="Times New Roman" w:hAnsi="Times New Roman" w:cs="Times New Roman"/>
          <w:sz w:val="24"/>
          <w:szCs w:val="24"/>
          <w:shd w:val="clear" w:color="auto" w:fill="FFFFFF"/>
        </w:rPr>
        <w:t xml:space="preserve"> </w:t>
      </w:r>
      <w:r w:rsidR="00A9210E" w:rsidRPr="00DE2624">
        <w:rPr>
          <w:rFonts w:ascii="Times New Roman" w:hAnsi="Times New Roman" w:cs="Times New Roman"/>
          <w:sz w:val="24"/>
          <w:szCs w:val="24"/>
          <w:shd w:val="clear" w:color="auto" w:fill="FFFFFF"/>
        </w:rPr>
        <w:t>(</w:t>
      </w:r>
      <w:r w:rsidR="002F6345" w:rsidRPr="00DE2624">
        <w:rPr>
          <w:rFonts w:ascii="Times New Roman" w:hAnsi="Times New Roman" w:cs="Times New Roman"/>
          <w:sz w:val="24"/>
          <w:szCs w:val="24"/>
          <w:shd w:val="clear" w:color="auto" w:fill="FFFFFF"/>
        </w:rPr>
        <w:t>1)</w:t>
      </w:r>
      <w:r w:rsidR="003D3750">
        <w:rPr>
          <w:rFonts w:ascii="Times New Roman" w:hAnsi="Times New Roman" w:cs="Times New Roman"/>
          <w:sz w:val="24"/>
          <w:szCs w:val="24"/>
          <w:shd w:val="clear" w:color="auto" w:fill="FFFFFF"/>
        </w:rPr>
        <w:t xml:space="preserve"> </w:t>
      </w:r>
      <w:r w:rsidR="002F6345" w:rsidRPr="00DE2624">
        <w:rPr>
          <w:rFonts w:ascii="Times New Roman" w:hAnsi="Times New Roman" w:cs="Times New Roman"/>
          <w:sz w:val="24"/>
          <w:szCs w:val="24"/>
          <w:shd w:val="clear" w:color="auto" w:fill="FFFFFF"/>
        </w:rPr>
        <w:t>self-compatibility status</w:t>
      </w:r>
      <w:r w:rsidR="003D3750">
        <w:rPr>
          <w:rFonts w:ascii="Times New Roman" w:hAnsi="Times New Roman" w:cs="Times New Roman"/>
          <w:sz w:val="24"/>
          <w:szCs w:val="24"/>
          <w:shd w:val="clear" w:color="auto" w:fill="FFFFFF"/>
        </w:rPr>
        <w:t>,</w:t>
      </w:r>
      <w:r w:rsidR="002F6345" w:rsidRPr="00DE2624">
        <w:rPr>
          <w:rFonts w:ascii="Times New Roman" w:hAnsi="Times New Roman" w:cs="Times New Roman"/>
          <w:sz w:val="24"/>
          <w:szCs w:val="24"/>
          <w:shd w:val="clear" w:color="auto" w:fill="FFFFFF"/>
        </w:rPr>
        <w:t xml:space="preserve"> and </w:t>
      </w:r>
      <w:r w:rsidR="00A9210E" w:rsidRPr="00DE2624">
        <w:rPr>
          <w:rFonts w:ascii="Times New Roman" w:hAnsi="Times New Roman" w:cs="Times New Roman"/>
          <w:sz w:val="24"/>
          <w:szCs w:val="24"/>
          <w:shd w:val="clear" w:color="auto" w:fill="FFFFFF"/>
        </w:rPr>
        <w:t>(</w:t>
      </w:r>
      <w:r w:rsidR="002F6345" w:rsidRPr="00DE2624">
        <w:rPr>
          <w:rFonts w:ascii="Times New Roman" w:hAnsi="Times New Roman" w:cs="Times New Roman"/>
          <w:sz w:val="24"/>
          <w:szCs w:val="24"/>
          <w:shd w:val="clear" w:color="auto" w:fill="FFFFFF"/>
        </w:rPr>
        <w:t>2)</w:t>
      </w:r>
      <w:r w:rsidR="003D3750">
        <w:rPr>
          <w:rFonts w:ascii="Times New Roman" w:hAnsi="Times New Roman" w:cs="Times New Roman"/>
          <w:sz w:val="24"/>
          <w:szCs w:val="24"/>
          <w:shd w:val="clear" w:color="auto" w:fill="FFFFFF"/>
        </w:rPr>
        <w:t xml:space="preserve"> </w:t>
      </w:r>
      <w:r w:rsidR="009619F8">
        <w:rPr>
          <w:rFonts w:ascii="Times New Roman" w:hAnsi="Times New Roman" w:cs="Times New Roman"/>
          <w:sz w:val="24"/>
          <w:szCs w:val="24"/>
          <w:shd w:val="clear" w:color="auto" w:fill="FFFFFF"/>
        </w:rPr>
        <w:t>s</w:t>
      </w:r>
      <w:r w:rsidR="002F6345" w:rsidRPr="00DE2624">
        <w:rPr>
          <w:rFonts w:ascii="Times New Roman" w:hAnsi="Times New Roman" w:cs="Times New Roman"/>
          <w:sz w:val="24"/>
          <w:szCs w:val="24"/>
          <w:shd w:val="clear" w:color="auto" w:fill="FFFFFF"/>
        </w:rPr>
        <w:t>exual systems. I</w:t>
      </w:r>
      <w:r w:rsidRPr="00DE2624">
        <w:rPr>
          <w:rFonts w:ascii="Times New Roman" w:hAnsi="Times New Roman" w:cs="Times New Roman"/>
          <w:sz w:val="24"/>
          <w:szCs w:val="24"/>
          <w:shd w:val="clear" w:color="auto" w:fill="FFFFFF"/>
        </w:rPr>
        <w:t xml:space="preserve"> found </w:t>
      </w:r>
      <w:r w:rsidR="002F6345" w:rsidRPr="00DE2624">
        <w:rPr>
          <w:rFonts w:ascii="Times New Roman" w:hAnsi="Times New Roman" w:cs="Times New Roman"/>
          <w:sz w:val="24"/>
          <w:szCs w:val="24"/>
          <w:shd w:val="clear" w:color="auto" w:fill="FFFFFF"/>
        </w:rPr>
        <w:t xml:space="preserve">that </w:t>
      </w:r>
      <w:proofErr w:type="spellStart"/>
      <w:r w:rsidR="002F6345" w:rsidRPr="00DE2624">
        <w:rPr>
          <w:rFonts w:ascii="Times New Roman" w:hAnsi="Times New Roman" w:cs="Times New Roman"/>
          <w:sz w:val="24"/>
          <w:szCs w:val="24"/>
          <w:shd w:val="clear" w:color="auto" w:fill="FFFFFF"/>
        </w:rPr>
        <w:t>Pohnpeian</w:t>
      </w:r>
      <w:proofErr w:type="spellEnd"/>
      <w:r w:rsidR="002F6345" w:rsidRPr="00DE2624">
        <w:rPr>
          <w:rFonts w:ascii="Times New Roman" w:hAnsi="Times New Roman" w:cs="Times New Roman"/>
          <w:sz w:val="24"/>
          <w:szCs w:val="24"/>
          <w:shd w:val="clear" w:color="auto" w:fill="FFFFFF"/>
        </w:rPr>
        <w:t xml:space="preserve"> </w:t>
      </w:r>
      <w:r w:rsidRPr="00DE2624">
        <w:rPr>
          <w:rFonts w:ascii="Times New Roman" w:hAnsi="Times New Roman" w:cs="Times New Roman"/>
          <w:sz w:val="24"/>
          <w:szCs w:val="24"/>
          <w:shd w:val="clear" w:color="auto" w:fill="FFFFFF"/>
        </w:rPr>
        <w:t>species had higher rates of autonomous self</w:t>
      </w:r>
      <w:r w:rsidR="003D3750">
        <w:rPr>
          <w:rFonts w:ascii="Times New Roman" w:hAnsi="Times New Roman" w:cs="Times New Roman"/>
          <w:sz w:val="24"/>
          <w:szCs w:val="24"/>
          <w:shd w:val="clear" w:color="auto" w:fill="FFFFFF"/>
        </w:rPr>
        <w:t>-pollination</w:t>
      </w:r>
      <w:r w:rsidRPr="00DE2624">
        <w:rPr>
          <w:rFonts w:ascii="Times New Roman" w:hAnsi="Times New Roman" w:cs="Times New Roman"/>
          <w:sz w:val="24"/>
          <w:szCs w:val="24"/>
          <w:shd w:val="clear" w:color="auto" w:fill="FFFFFF"/>
        </w:rPr>
        <w:t xml:space="preserve"> </w:t>
      </w:r>
      <w:r w:rsidR="003D3750">
        <w:rPr>
          <w:rFonts w:ascii="Times New Roman" w:hAnsi="Times New Roman" w:cs="Times New Roman"/>
          <w:sz w:val="24"/>
          <w:szCs w:val="24"/>
          <w:shd w:val="clear" w:color="auto" w:fill="FFFFFF"/>
        </w:rPr>
        <w:t>and self</w:t>
      </w:r>
      <w:r w:rsidR="004F45AA">
        <w:rPr>
          <w:rFonts w:ascii="Times New Roman" w:hAnsi="Times New Roman" w:cs="Times New Roman"/>
          <w:sz w:val="24"/>
          <w:szCs w:val="24"/>
          <w:shd w:val="clear" w:color="auto" w:fill="FFFFFF"/>
        </w:rPr>
        <w:t>-fertilization,</w:t>
      </w:r>
      <w:r w:rsidR="003D3750">
        <w:rPr>
          <w:rFonts w:ascii="Times New Roman" w:hAnsi="Times New Roman" w:cs="Times New Roman"/>
          <w:sz w:val="24"/>
          <w:szCs w:val="24"/>
          <w:shd w:val="clear" w:color="auto" w:fill="FFFFFF"/>
        </w:rPr>
        <w:t xml:space="preserve"> </w:t>
      </w:r>
      <w:r w:rsidRPr="00DE2624">
        <w:rPr>
          <w:rFonts w:ascii="Times New Roman" w:hAnsi="Times New Roman" w:cs="Times New Roman"/>
          <w:sz w:val="24"/>
          <w:szCs w:val="24"/>
          <w:shd w:val="clear" w:color="auto" w:fill="FFFFFF"/>
        </w:rPr>
        <w:t>wh</w:t>
      </w:r>
      <w:r w:rsidR="004F45AA">
        <w:rPr>
          <w:rFonts w:ascii="Times New Roman" w:hAnsi="Times New Roman" w:cs="Times New Roman"/>
          <w:sz w:val="24"/>
          <w:szCs w:val="24"/>
          <w:shd w:val="clear" w:color="auto" w:fill="FFFFFF"/>
        </w:rPr>
        <w:t>ereas</w:t>
      </w:r>
      <w:r w:rsidRPr="00DE2624">
        <w:rPr>
          <w:rFonts w:ascii="Times New Roman" w:hAnsi="Times New Roman" w:cs="Times New Roman"/>
          <w:sz w:val="24"/>
          <w:szCs w:val="24"/>
          <w:shd w:val="clear" w:color="auto" w:fill="FFFFFF"/>
        </w:rPr>
        <w:t xml:space="preserve"> their mainland relatives </w:t>
      </w:r>
      <w:r w:rsidR="004F45AA">
        <w:rPr>
          <w:rFonts w:ascii="Times New Roman" w:hAnsi="Times New Roman" w:cs="Times New Roman"/>
          <w:sz w:val="24"/>
          <w:szCs w:val="24"/>
          <w:shd w:val="clear" w:color="auto" w:fill="FFFFFF"/>
        </w:rPr>
        <w:t>had more</w:t>
      </w:r>
      <w:r w:rsidRPr="00DE2624">
        <w:rPr>
          <w:rFonts w:ascii="Times New Roman" w:hAnsi="Times New Roman" w:cs="Times New Roman"/>
          <w:sz w:val="24"/>
          <w:szCs w:val="24"/>
          <w:shd w:val="clear" w:color="auto" w:fill="FFFFFF"/>
        </w:rPr>
        <w:t xml:space="preserve"> outcross</w:t>
      </w:r>
      <w:r w:rsidR="004F45AA">
        <w:rPr>
          <w:rFonts w:ascii="Times New Roman" w:hAnsi="Times New Roman" w:cs="Times New Roman"/>
          <w:sz w:val="24"/>
          <w:szCs w:val="24"/>
          <w:shd w:val="clear" w:color="auto" w:fill="FFFFFF"/>
        </w:rPr>
        <w:t>ed breeding systems</w:t>
      </w:r>
      <w:r w:rsidRPr="00DE2624">
        <w:rPr>
          <w:rFonts w:ascii="Times New Roman" w:hAnsi="Times New Roman" w:cs="Times New Roman"/>
          <w:sz w:val="24"/>
          <w:szCs w:val="24"/>
          <w:shd w:val="clear" w:color="auto" w:fill="FFFFFF"/>
        </w:rPr>
        <w:t xml:space="preserve"> even though </w:t>
      </w:r>
      <w:r w:rsidR="009619F8">
        <w:rPr>
          <w:rFonts w:ascii="Times New Roman" w:hAnsi="Times New Roman" w:cs="Times New Roman"/>
          <w:sz w:val="24"/>
          <w:szCs w:val="24"/>
          <w:shd w:val="clear" w:color="auto" w:fill="FFFFFF"/>
        </w:rPr>
        <w:t>all</w:t>
      </w:r>
      <w:r w:rsidRPr="00DE2624">
        <w:rPr>
          <w:rFonts w:ascii="Times New Roman" w:hAnsi="Times New Roman" w:cs="Times New Roman"/>
          <w:sz w:val="24"/>
          <w:szCs w:val="24"/>
          <w:shd w:val="clear" w:color="auto" w:fill="FFFFFF"/>
        </w:rPr>
        <w:t xml:space="preserve"> </w:t>
      </w:r>
      <w:r w:rsidR="004F45AA">
        <w:rPr>
          <w:rFonts w:ascii="Times New Roman" w:hAnsi="Times New Roman" w:cs="Times New Roman"/>
          <w:sz w:val="24"/>
          <w:szCs w:val="24"/>
          <w:shd w:val="clear" w:color="auto" w:fill="FFFFFF"/>
        </w:rPr>
        <w:t>we</w:t>
      </w:r>
      <w:r w:rsidRPr="00DE2624">
        <w:rPr>
          <w:rFonts w:ascii="Times New Roman" w:hAnsi="Times New Roman" w:cs="Times New Roman"/>
          <w:sz w:val="24"/>
          <w:szCs w:val="24"/>
          <w:shd w:val="clear" w:color="auto" w:fill="FFFFFF"/>
        </w:rPr>
        <w:t>re self-compatible</w:t>
      </w:r>
      <w:r w:rsidR="002F6345" w:rsidRPr="00DE2624">
        <w:rPr>
          <w:rFonts w:ascii="Times New Roman" w:hAnsi="Times New Roman" w:cs="Times New Roman"/>
          <w:sz w:val="24"/>
          <w:szCs w:val="24"/>
          <w:shd w:val="clear" w:color="auto" w:fill="FFFFFF"/>
        </w:rPr>
        <w:t xml:space="preserve">. I also found that all </w:t>
      </w:r>
      <w:proofErr w:type="spellStart"/>
      <w:r w:rsidR="002F6345" w:rsidRPr="00DE2624">
        <w:rPr>
          <w:rFonts w:ascii="Times New Roman" w:hAnsi="Times New Roman" w:cs="Times New Roman"/>
          <w:sz w:val="24"/>
          <w:szCs w:val="24"/>
          <w:shd w:val="clear" w:color="auto" w:fill="FFFFFF"/>
        </w:rPr>
        <w:t>Pohnpeian</w:t>
      </w:r>
      <w:proofErr w:type="spellEnd"/>
      <w:r w:rsidR="002F6345" w:rsidRPr="00DE2624">
        <w:rPr>
          <w:rFonts w:ascii="Times New Roman" w:hAnsi="Times New Roman" w:cs="Times New Roman"/>
          <w:sz w:val="24"/>
          <w:szCs w:val="24"/>
          <w:shd w:val="clear" w:color="auto" w:fill="FFFFFF"/>
        </w:rPr>
        <w:t xml:space="preserve"> species and all but three continental mainland relatives had</w:t>
      </w:r>
      <w:r w:rsidR="00F400D2">
        <w:rPr>
          <w:rFonts w:ascii="Times New Roman" w:hAnsi="Times New Roman" w:cs="Times New Roman"/>
          <w:sz w:val="24"/>
          <w:szCs w:val="24"/>
          <w:shd w:val="clear" w:color="auto" w:fill="FFFFFF"/>
        </w:rPr>
        <w:t xml:space="preserve"> bisexual flowers</w:t>
      </w:r>
      <w:r w:rsidR="0057705A">
        <w:rPr>
          <w:rFonts w:ascii="Times New Roman" w:hAnsi="Times New Roman" w:cs="Times New Roman"/>
          <w:sz w:val="24"/>
          <w:szCs w:val="24"/>
          <w:shd w:val="clear" w:color="auto" w:fill="FFFFFF"/>
        </w:rPr>
        <w:t xml:space="preserve"> and, when documented,</w:t>
      </w:r>
      <w:r w:rsidR="002F6345" w:rsidRPr="00DE2624">
        <w:rPr>
          <w:rFonts w:ascii="Times New Roman" w:hAnsi="Times New Roman" w:cs="Times New Roman"/>
          <w:sz w:val="24"/>
          <w:szCs w:val="24"/>
          <w:shd w:val="clear" w:color="auto" w:fill="FFFFFF"/>
        </w:rPr>
        <w:t xml:space="preserve"> hermaphroditic sexual system</w:t>
      </w:r>
      <w:r w:rsidR="00A9210E" w:rsidRPr="00DE2624">
        <w:rPr>
          <w:rFonts w:ascii="Times New Roman" w:hAnsi="Times New Roman" w:cs="Times New Roman"/>
          <w:sz w:val="24"/>
          <w:szCs w:val="24"/>
          <w:shd w:val="clear" w:color="auto" w:fill="FFFFFF"/>
        </w:rPr>
        <w:t>s</w:t>
      </w:r>
      <w:r w:rsidR="004F45AA">
        <w:rPr>
          <w:rFonts w:ascii="Times New Roman" w:hAnsi="Times New Roman" w:cs="Times New Roman"/>
          <w:sz w:val="24"/>
          <w:szCs w:val="24"/>
          <w:shd w:val="clear" w:color="auto" w:fill="FFFFFF"/>
        </w:rPr>
        <w:t>.</w:t>
      </w:r>
      <w:r w:rsidR="002F6345" w:rsidRPr="00DE2624">
        <w:rPr>
          <w:rFonts w:ascii="Times New Roman" w:hAnsi="Times New Roman" w:cs="Times New Roman"/>
          <w:sz w:val="24"/>
          <w:szCs w:val="24"/>
          <w:shd w:val="clear" w:color="auto" w:fill="FFFFFF"/>
        </w:rPr>
        <w:t xml:space="preserve"> </w:t>
      </w:r>
      <w:r w:rsidR="0057705A">
        <w:rPr>
          <w:rFonts w:ascii="Times New Roman" w:hAnsi="Times New Roman" w:cs="Times New Roman"/>
          <w:sz w:val="24"/>
          <w:szCs w:val="24"/>
          <w:shd w:val="clear" w:color="auto" w:fill="FFFFFF"/>
        </w:rPr>
        <w:t>Th</w:t>
      </w:r>
      <w:r w:rsidR="004A4B39">
        <w:rPr>
          <w:rFonts w:ascii="Times New Roman" w:hAnsi="Times New Roman" w:cs="Times New Roman"/>
          <w:sz w:val="24"/>
          <w:szCs w:val="24"/>
          <w:shd w:val="clear" w:color="auto" w:fill="FFFFFF"/>
        </w:rPr>
        <w:t>e high potential for self-pollination</w:t>
      </w:r>
      <w:r w:rsidRPr="00DE2624">
        <w:rPr>
          <w:rFonts w:ascii="Times New Roman" w:hAnsi="Times New Roman" w:cs="Times New Roman"/>
          <w:sz w:val="24"/>
          <w:szCs w:val="24"/>
          <w:shd w:val="clear" w:color="auto" w:fill="FFFFFF"/>
        </w:rPr>
        <w:t xml:space="preserve"> </w:t>
      </w:r>
      <w:r w:rsidR="00A9210E" w:rsidRPr="00DE2624">
        <w:rPr>
          <w:rFonts w:ascii="Times New Roman" w:hAnsi="Times New Roman" w:cs="Times New Roman"/>
          <w:sz w:val="24"/>
          <w:szCs w:val="24"/>
          <w:shd w:val="clear" w:color="auto" w:fill="FFFFFF"/>
        </w:rPr>
        <w:t xml:space="preserve">could </w:t>
      </w:r>
      <w:r w:rsidRPr="00DE2624">
        <w:rPr>
          <w:rFonts w:ascii="Times New Roman" w:hAnsi="Times New Roman" w:cs="Times New Roman"/>
          <w:sz w:val="24"/>
          <w:szCs w:val="24"/>
          <w:shd w:val="clear" w:color="auto" w:fill="FFFFFF"/>
        </w:rPr>
        <w:t xml:space="preserve">be due to depauperate pollinators on </w:t>
      </w:r>
      <w:r w:rsidR="009619F8">
        <w:rPr>
          <w:rFonts w:ascii="Times New Roman" w:hAnsi="Times New Roman" w:cs="Times New Roman"/>
          <w:sz w:val="24"/>
          <w:szCs w:val="24"/>
          <w:shd w:val="clear" w:color="auto" w:fill="FFFFFF"/>
        </w:rPr>
        <w:t xml:space="preserve">Pohnpei </w:t>
      </w:r>
      <w:r w:rsidRPr="00DE2624">
        <w:rPr>
          <w:rFonts w:ascii="Times New Roman" w:hAnsi="Times New Roman" w:cs="Times New Roman"/>
          <w:sz w:val="24"/>
          <w:szCs w:val="24"/>
          <w:shd w:val="clear" w:color="auto" w:fill="FFFFFF"/>
        </w:rPr>
        <w:t xml:space="preserve">island, </w:t>
      </w:r>
      <w:r w:rsidR="00B21D31">
        <w:rPr>
          <w:rFonts w:ascii="Times New Roman" w:hAnsi="Times New Roman" w:cs="Times New Roman"/>
          <w:sz w:val="24"/>
          <w:szCs w:val="24"/>
          <w:shd w:val="clear" w:color="auto" w:fill="FFFFFF"/>
        </w:rPr>
        <w:t xml:space="preserve">as </w:t>
      </w:r>
      <w:r w:rsidR="009619F8">
        <w:rPr>
          <w:rFonts w:ascii="Times New Roman" w:hAnsi="Times New Roman" w:cs="Times New Roman"/>
          <w:sz w:val="24"/>
          <w:szCs w:val="24"/>
          <w:shd w:val="clear" w:color="auto" w:fill="FFFFFF"/>
        </w:rPr>
        <w:t xml:space="preserve">also </w:t>
      </w:r>
      <w:r w:rsidR="00B21D31">
        <w:rPr>
          <w:rFonts w:ascii="Times New Roman" w:hAnsi="Times New Roman" w:cs="Times New Roman"/>
          <w:sz w:val="24"/>
          <w:szCs w:val="24"/>
          <w:shd w:val="clear" w:color="auto" w:fill="FFFFFF"/>
        </w:rPr>
        <w:t>indicated by</w:t>
      </w:r>
      <w:r w:rsidR="009619F8">
        <w:rPr>
          <w:rFonts w:ascii="Times New Roman" w:hAnsi="Times New Roman" w:cs="Times New Roman"/>
          <w:sz w:val="24"/>
          <w:szCs w:val="24"/>
          <w:shd w:val="clear" w:color="auto" w:fill="FFFFFF"/>
        </w:rPr>
        <w:t xml:space="preserve"> my finding of</w:t>
      </w:r>
      <w:r w:rsidR="00B21D31">
        <w:rPr>
          <w:rFonts w:ascii="Times New Roman" w:hAnsi="Times New Roman" w:cs="Times New Roman"/>
          <w:sz w:val="24"/>
          <w:szCs w:val="24"/>
          <w:shd w:val="clear" w:color="auto" w:fill="FFFFFF"/>
        </w:rPr>
        <w:t xml:space="preserve"> high levels of pollen limitation</w:t>
      </w:r>
      <w:r w:rsidR="002F6345" w:rsidRPr="00DE2624">
        <w:rPr>
          <w:rFonts w:ascii="Times New Roman" w:hAnsi="Times New Roman" w:cs="Times New Roman"/>
          <w:sz w:val="24"/>
          <w:szCs w:val="24"/>
          <w:shd w:val="clear" w:color="auto" w:fill="FFFFFF"/>
        </w:rPr>
        <w:t xml:space="preserve">. </w:t>
      </w:r>
      <w:r w:rsidR="006A6A4B" w:rsidRPr="00DE2624">
        <w:rPr>
          <w:rFonts w:ascii="Times New Roman" w:hAnsi="Times New Roman" w:cs="Times New Roman"/>
          <w:sz w:val="24"/>
          <w:szCs w:val="24"/>
          <w:shd w:val="clear" w:color="auto" w:fill="FFFFFF"/>
        </w:rPr>
        <w:t xml:space="preserve">Finally, in the third chapter, </w:t>
      </w:r>
      <w:r w:rsidR="00E85021" w:rsidRPr="00DE2624">
        <w:rPr>
          <w:rFonts w:ascii="Times New Roman" w:hAnsi="Times New Roman" w:cs="Times New Roman"/>
          <w:sz w:val="24"/>
          <w:szCs w:val="24"/>
          <w:shd w:val="clear" w:color="auto" w:fill="FFFFFF"/>
        </w:rPr>
        <w:t>I tested t</w:t>
      </w:r>
      <w:r w:rsidR="0057705A">
        <w:rPr>
          <w:rFonts w:ascii="Times New Roman" w:hAnsi="Times New Roman" w:cs="Times New Roman"/>
          <w:sz w:val="24"/>
          <w:szCs w:val="24"/>
          <w:shd w:val="clear" w:color="auto" w:fill="FFFFFF"/>
        </w:rPr>
        <w:t>wo</w:t>
      </w:r>
      <w:r w:rsidR="00E85021" w:rsidRPr="00DE2624">
        <w:rPr>
          <w:rFonts w:ascii="Times New Roman" w:hAnsi="Times New Roman" w:cs="Times New Roman"/>
          <w:sz w:val="24"/>
          <w:szCs w:val="24"/>
          <w:shd w:val="clear" w:color="auto" w:fill="FFFFFF"/>
        </w:rPr>
        <w:t xml:space="preserve"> hypothes</w:t>
      </w:r>
      <w:r w:rsidR="0057705A">
        <w:rPr>
          <w:rFonts w:ascii="Times New Roman" w:hAnsi="Times New Roman" w:cs="Times New Roman"/>
          <w:sz w:val="24"/>
          <w:szCs w:val="24"/>
          <w:shd w:val="clear" w:color="auto" w:fill="FFFFFF"/>
        </w:rPr>
        <w:t>e</w:t>
      </w:r>
      <w:r w:rsidR="00E85021" w:rsidRPr="00DE2624">
        <w:rPr>
          <w:rFonts w:ascii="Times New Roman" w:hAnsi="Times New Roman" w:cs="Times New Roman"/>
          <w:sz w:val="24"/>
          <w:szCs w:val="24"/>
          <w:shd w:val="clear" w:color="auto" w:fill="FFFFFF"/>
        </w:rPr>
        <w:t>s</w:t>
      </w:r>
      <w:r w:rsidR="009619F8">
        <w:rPr>
          <w:rFonts w:ascii="Times New Roman" w:hAnsi="Times New Roman" w:cs="Times New Roman"/>
          <w:sz w:val="24"/>
          <w:szCs w:val="24"/>
          <w:shd w:val="clear" w:color="auto" w:fill="FFFFFF"/>
        </w:rPr>
        <w:t xml:space="preserve"> that arise from my finding of higher levels of autogamy on islands. F</w:t>
      </w:r>
      <w:r w:rsidR="0057705A">
        <w:rPr>
          <w:rFonts w:ascii="Times New Roman" w:hAnsi="Times New Roman" w:cs="Times New Roman"/>
          <w:sz w:val="24"/>
          <w:szCs w:val="24"/>
          <w:shd w:val="clear" w:color="auto" w:fill="FFFFFF"/>
        </w:rPr>
        <w:t>irst,</w:t>
      </w:r>
      <w:r w:rsidR="00E85021" w:rsidRPr="00DE2624">
        <w:rPr>
          <w:rFonts w:ascii="Times New Roman" w:hAnsi="Times New Roman" w:cs="Times New Roman"/>
          <w:sz w:val="24"/>
          <w:szCs w:val="24"/>
          <w:shd w:val="clear" w:color="auto" w:fill="FFFFFF"/>
        </w:rPr>
        <w:t xml:space="preserve"> floral sizes on islands should be smaller than on </w:t>
      </w:r>
      <w:proofErr w:type="spellStart"/>
      <w:r w:rsidR="00E85021" w:rsidRPr="00DE2624">
        <w:rPr>
          <w:rFonts w:ascii="Times New Roman" w:hAnsi="Times New Roman" w:cs="Times New Roman"/>
          <w:sz w:val="24"/>
          <w:szCs w:val="24"/>
          <w:shd w:val="clear" w:color="auto" w:fill="FFFFFF"/>
        </w:rPr>
        <w:t>mainlands</w:t>
      </w:r>
      <w:proofErr w:type="spellEnd"/>
      <w:r w:rsidR="00E85021" w:rsidRPr="00DE2624">
        <w:rPr>
          <w:rFonts w:ascii="Times New Roman" w:hAnsi="Times New Roman" w:cs="Times New Roman"/>
          <w:sz w:val="24"/>
          <w:szCs w:val="24"/>
          <w:shd w:val="clear" w:color="auto" w:fill="FFFFFF"/>
        </w:rPr>
        <w:t>,</w:t>
      </w:r>
      <w:r w:rsidR="009619F8">
        <w:rPr>
          <w:rFonts w:ascii="Times New Roman" w:hAnsi="Times New Roman" w:cs="Times New Roman"/>
          <w:sz w:val="24"/>
          <w:szCs w:val="24"/>
          <w:shd w:val="clear" w:color="auto" w:fill="FFFFFF"/>
        </w:rPr>
        <w:t xml:space="preserve"> due to less reliance on pollinator attraction. S</w:t>
      </w:r>
      <w:r w:rsidR="0057705A">
        <w:rPr>
          <w:rFonts w:ascii="Times New Roman" w:hAnsi="Times New Roman" w:cs="Times New Roman"/>
          <w:sz w:val="24"/>
          <w:szCs w:val="24"/>
          <w:shd w:val="clear" w:color="auto" w:fill="FFFFFF"/>
        </w:rPr>
        <w:t>econd,</w:t>
      </w:r>
      <w:r w:rsidR="00E85021" w:rsidRPr="00DE2624">
        <w:rPr>
          <w:rFonts w:ascii="Times New Roman" w:hAnsi="Times New Roman" w:cs="Times New Roman"/>
          <w:sz w:val="24"/>
          <w:szCs w:val="24"/>
          <w:shd w:val="clear" w:color="auto" w:fill="FFFFFF"/>
        </w:rPr>
        <w:t xml:space="preserve"> </w:t>
      </w:r>
      <w:r w:rsidR="00395208" w:rsidRPr="00DE2624">
        <w:rPr>
          <w:rFonts w:ascii="Times New Roman" w:hAnsi="Times New Roman" w:cs="Times New Roman"/>
          <w:sz w:val="24"/>
          <w:szCs w:val="24"/>
          <w:shd w:val="clear" w:color="auto" w:fill="FFFFFF"/>
        </w:rPr>
        <w:t>floral</w:t>
      </w:r>
      <w:r w:rsidR="00E85021" w:rsidRPr="00DE2624">
        <w:rPr>
          <w:rFonts w:ascii="Times New Roman" w:hAnsi="Times New Roman" w:cs="Times New Roman"/>
          <w:sz w:val="24"/>
          <w:szCs w:val="24"/>
          <w:shd w:val="clear" w:color="auto" w:fill="FFFFFF"/>
        </w:rPr>
        <w:t xml:space="preserve"> allometry </w:t>
      </w:r>
      <w:r w:rsidR="00395208" w:rsidRPr="00DE2624">
        <w:rPr>
          <w:rFonts w:ascii="Times New Roman" w:hAnsi="Times New Roman" w:cs="Times New Roman"/>
          <w:sz w:val="24"/>
          <w:szCs w:val="24"/>
          <w:shd w:val="clear" w:color="auto" w:fill="FFFFFF"/>
        </w:rPr>
        <w:t>should</w:t>
      </w:r>
      <w:r w:rsidR="009619F8">
        <w:rPr>
          <w:rFonts w:ascii="Times New Roman" w:hAnsi="Times New Roman" w:cs="Times New Roman"/>
          <w:sz w:val="24"/>
          <w:szCs w:val="24"/>
          <w:shd w:val="clear" w:color="auto" w:fill="FFFFFF"/>
        </w:rPr>
        <w:t xml:space="preserve"> </w:t>
      </w:r>
      <w:r w:rsidR="00395208" w:rsidRPr="00DE2624">
        <w:rPr>
          <w:rFonts w:ascii="Times New Roman" w:hAnsi="Times New Roman" w:cs="Times New Roman"/>
          <w:sz w:val="24"/>
          <w:szCs w:val="24"/>
          <w:shd w:val="clear" w:color="auto" w:fill="FFFFFF"/>
        </w:rPr>
        <w:t xml:space="preserve">shift such that </w:t>
      </w:r>
      <w:r w:rsidR="0057705A">
        <w:rPr>
          <w:rFonts w:ascii="Times New Roman" w:hAnsi="Times New Roman" w:cs="Times New Roman"/>
          <w:sz w:val="24"/>
          <w:szCs w:val="24"/>
          <w:shd w:val="clear" w:color="auto" w:fill="FFFFFF"/>
        </w:rPr>
        <w:t xml:space="preserve">island </w:t>
      </w:r>
      <w:r w:rsidR="00395208" w:rsidRPr="00DE2624">
        <w:rPr>
          <w:rFonts w:ascii="Times New Roman" w:hAnsi="Times New Roman" w:cs="Times New Roman"/>
          <w:sz w:val="24"/>
          <w:szCs w:val="24"/>
          <w:shd w:val="clear" w:color="auto" w:fill="FFFFFF"/>
        </w:rPr>
        <w:t>styles are proportionally s</w:t>
      </w:r>
      <w:r w:rsidR="0057705A">
        <w:rPr>
          <w:rFonts w:ascii="Times New Roman" w:hAnsi="Times New Roman" w:cs="Times New Roman"/>
          <w:sz w:val="24"/>
          <w:szCs w:val="24"/>
          <w:shd w:val="clear" w:color="auto" w:fill="FFFFFF"/>
        </w:rPr>
        <w:t>horter</w:t>
      </w:r>
      <w:r w:rsidR="00395208" w:rsidRPr="00DE2624">
        <w:rPr>
          <w:rFonts w:ascii="Times New Roman" w:hAnsi="Times New Roman" w:cs="Times New Roman"/>
          <w:sz w:val="24"/>
          <w:szCs w:val="24"/>
          <w:shd w:val="clear" w:color="auto" w:fill="FFFFFF"/>
        </w:rPr>
        <w:t xml:space="preserve"> </w:t>
      </w:r>
      <w:r w:rsidR="0057705A">
        <w:rPr>
          <w:rFonts w:ascii="Times New Roman" w:hAnsi="Times New Roman" w:cs="Times New Roman"/>
          <w:sz w:val="24"/>
          <w:szCs w:val="24"/>
          <w:shd w:val="clear" w:color="auto" w:fill="FFFFFF"/>
        </w:rPr>
        <w:t>than styles of</w:t>
      </w:r>
      <w:r w:rsidR="00395208" w:rsidRPr="00DE2624">
        <w:rPr>
          <w:rFonts w:ascii="Times New Roman" w:hAnsi="Times New Roman" w:cs="Times New Roman"/>
          <w:sz w:val="24"/>
          <w:szCs w:val="24"/>
          <w:shd w:val="clear" w:color="auto" w:fill="FFFFFF"/>
        </w:rPr>
        <w:t xml:space="preserve"> mainland</w:t>
      </w:r>
      <w:r w:rsidR="00C42D4D" w:rsidRPr="00DE2624">
        <w:rPr>
          <w:rFonts w:ascii="Times New Roman" w:hAnsi="Times New Roman" w:cs="Times New Roman"/>
          <w:sz w:val="24"/>
          <w:szCs w:val="24"/>
          <w:shd w:val="clear" w:color="auto" w:fill="FFFFFF"/>
        </w:rPr>
        <w:t xml:space="preserve"> </w:t>
      </w:r>
      <w:r w:rsidR="0057705A">
        <w:rPr>
          <w:rFonts w:ascii="Times New Roman" w:hAnsi="Times New Roman" w:cs="Times New Roman"/>
          <w:sz w:val="24"/>
          <w:szCs w:val="24"/>
          <w:shd w:val="clear" w:color="auto" w:fill="FFFFFF"/>
        </w:rPr>
        <w:t>flowers</w:t>
      </w:r>
      <w:r w:rsidR="00395208" w:rsidRPr="00DE2624">
        <w:rPr>
          <w:rFonts w:ascii="Times New Roman" w:hAnsi="Times New Roman" w:cs="Times New Roman"/>
          <w:sz w:val="24"/>
          <w:szCs w:val="24"/>
          <w:shd w:val="clear" w:color="auto" w:fill="FFFFFF"/>
        </w:rPr>
        <w:t xml:space="preserve">, due to </w:t>
      </w:r>
      <w:r w:rsidR="009619F8">
        <w:rPr>
          <w:rFonts w:ascii="Times New Roman" w:hAnsi="Times New Roman" w:cs="Times New Roman"/>
          <w:sz w:val="24"/>
          <w:szCs w:val="24"/>
          <w:shd w:val="clear" w:color="auto" w:fill="FFFFFF"/>
        </w:rPr>
        <w:t>relaxed sexual selection on style length on islands</w:t>
      </w:r>
      <w:r w:rsidR="00395208" w:rsidRPr="00DE2624">
        <w:rPr>
          <w:rFonts w:ascii="Times New Roman" w:hAnsi="Times New Roman" w:cs="Times New Roman"/>
          <w:sz w:val="24"/>
          <w:szCs w:val="24"/>
          <w:shd w:val="clear" w:color="auto" w:fill="FFFFFF"/>
        </w:rPr>
        <w:t xml:space="preserve">. </w:t>
      </w:r>
      <w:r w:rsidR="003F00F9">
        <w:rPr>
          <w:rFonts w:ascii="Times New Roman" w:hAnsi="Times New Roman" w:cs="Times New Roman"/>
          <w:sz w:val="24"/>
          <w:szCs w:val="24"/>
          <w:shd w:val="clear" w:color="auto" w:fill="FFFFFF"/>
        </w:rPr>
        <w:t>C</w:t>
      </w:r>
      <w:r w:rsidR="00A20670" w:rsidRPr="00DE2624">
        <w:rPr>
          <w:rFonts w:ascii="Times New Roman" w:hAnsi="Times New Roman" w:cs="Times New Roman"/>
          <w:sz w:val="24"/>
          <w:szCs w:val="24"/>
          <w:shd w:val="clear" w:color="auto" w:fill="FFFFFF"/>
        </w:rPr>
        <w:t xml:space="preserve">ontrary to most studies, island flower size (petal length) was not smaller than </w:t>
      </w:r>
      <w:r w:rsidR="00C25AAC">
        <w:rPr>
          <w:rFonts w:ascii="Times New Roman" w:hAnsi="Times New Roman" w:cs="Times New Roman"/>
          <w:sz w:val="24"/>
          <w:szCs w:val="24"/>
          <w:shd w:val="clear" w:color="auto" w:fill="FFFFFF"/>
        </w:rPr>
        <w:t xml:space="preserve">that of </w:t>
      </w:r>
      <w:r w:rsidR="00A20670" w:rsidRPr="00DE2624">
        <w:rPr>
          <w:rFonts w:ascii="Times New Roman" w:hAnsi="Times New Roman" w:cs="Times New Roman"/>
          <w:sz w:val="24"/>
          <w:szCs w:val="24"/>
          <w:shd w:val="clear" w:color="auto" w:fill="FFFFFF"/>
        </w:rPr>
        <w:t>continental mainland relatives</w:t>
      </w:r>
      <w:r w:rsidR="003F00F9">
        <w:rPr>
          <w:rFonts w:ascii="Times New Roman" w:hAnsi="Times New Roman" w:cs="Times New Roman"/>
          <w:sz w:val="24"/>
          <w:szCs w:val="24"/>
          <w:shd w:val="clear" w:color="auto" w:fill="FFFFFF"/>
        </w:rPr>
        <w:t>. O</w:t>
      </w:r>
      <w:r w:rsidR="00A20670" w:rsidRPr="00DE2624">
        <w:rPr>
          <w:rFonts w:ascii="Times New Roman" w:hAnsi="Times New Roman" w:cs="Times New Roman"/>
          <w:sz w:val="24"/>
          <w:szCs w:val="24"/>
          <w:shd w:val="clear" w:color="auto" w:fill="FFFFFF"/>
        </w:rPr>
        <w:t xml:space="preserve">n the other hand, style length was significantly smaller in island species relative to their mainland sister taxa. </w:t>
      </w:r>
      <w:r w:rsidR="00F75535">
        <w:rPr>
          <w:rFonts w:ascii="Times New Roman" w:hAnsi="Times New Roman" w:cs="Times New Roman"/>
          <w:sz w:val="24"/>
          <w:szCs w:val="24"/>
          <w:shd w:val="clear" w:color="auto" w:fill="FFFFFF"/>
        </w:rPr>
        <w:t>T</w:t>
      </w:r>
      <w:r w:rsidR="00C7464C" w:rsidRPr="00DE2624">
        <w:rPr>
          <w:rFonts w:ascii="Times New Roman" w:hAnsi="Times New Roman" w:cs="Times New Roman"/>
          <w:sz w:val="24"/>
          <w:szCs w:val="24"/>
          <w:shd w:val="clear" w:color="auto" w:fill="FFFFFF"/>
        </w:rPr>
        <w:t>he</w:t>
      </w:r>
      <w:r w:rsidR="003F00F9">
        <w:rPr>
          <w:rFonts w:ascii="Times New Roman" w:hAnsi="Times New Roman" w:cs="Times New Roman"/>
          <w:sz w:val="24"/>
          <w:szCs w:val="24"/>
          <w:shd w:val="clear" w:color="auto" w:fill="FFFFFF"/>
        </w:rPr>
        <w:t>se</w:t>
      </w:r>
      <w:r w:rsidR="00C7464C" w:rsidRPr="00DE2624">
        <w:rPr>
          <w:rFonts w:ascii="Times New Roman" w:hAnsi="Times New Roman" w:cs="Times New Roman"/>
          <w:sz w:val="24"/>
          <w:szCs w:val="24"/>
          <w:shd w:val="clear" w:color="auto" w:fill="FFFFFF"/>
        </w:rPr>
        <w:t xml:space="preserve"> mainland sister</w:t>
      </w:r>
      <w:r w:rsidR="003F00F9">
        <w:rPr>
          <w:rFonts w:ascii="Times New Roman" w:hAnsi="Times New Roman" w:cs="Times New Roman"/>
          <w:sz w:val="24"/>
          <w:szCs w:val="24"/>
          <w:shd w:val="clear" w:color="auto" w:fill="FFFFFF"/>
        </w:rPr>
        <w:t xml:space="preserve"> taxa</w:t>
      </w:r>
      <w:r w:rsidR="00C7464C" w:rsidRPr="00DE2624">
        <w:rPr>
          <w:rFonts w:ascii="Times New Roman" w:hAnsi="Times New Roman" w:cs="Times New Roman"/>
          <w:sz w:val="24"/>
          <w:szCs w:val="24"/>
          <w:shd w:val="clear" w:color="auto" w:fill="FFFFFF"/>
        </w:rPr>
        <w:t xml:space="preserve"> </w:t>
      </w:r>
      <w:r w:rsidR="00F75535">
        <w:rPr>
          <w:rFonts w:ascii="Times New Roman" w:hAnsi="Times New Roman" w:cs="Times New Roman"/>
          <w:sz w:val="24"/>
          <w:szCs w:val="24"/>
          <w:shd w:val="clear" w:color="auto" w:fill="FFFFFF"/>
        </w:rPr>
        <w:t xml:space="preserve">did not have unusual </w:t>
      </w:r>
      <w:r w:rsidR="00C7464C" w:rsidRPr="00DE2624">
        <w:rPr>
          <w:rFonts w:ascii="Times New Roman" w:hAnsi="Times New Roman" w:cs="Times New Roman"/>
          <w:sz w:val="24"/>
          <w:szCs w:val="24"/>
          <w:shd w:val="clear" w:color="auto" w:fill="FFFFFF"/>
        </w:rPr>
        <w:t xml:space="preserve">petal </w:t>
      </w:r>
      <w:r w:rsidR="00F75535">
        <w:rPr>
          <w:rFonts w:ascii="Times New Roman" w:hAnsi="Times New Roman" w:cs="Times New Roman"/>
          <w:sz w:val="24"/>
          <w:szCs w:val="24"/>
          <w:shd w:val="clear" w:color="auto" w:fill="FFFFFF"/>
        </w:rPr>
        <w:t>or</w:t>
      </w:r>
      <w:r w:rsidR="00C7464C" w:rsidRPr="00DE2624">
        <w:rPr>
          <w:rFonts w:ascii="Times New Roman" w:hAnsi="Times New Roman" w:cs="Times New Roman"/>
          <w:sz w:val="24"/>
          <w:szCs w:val="24"/>
          <w:shd w:val="clear" w:color="auto" w:fill="FFFFFF"/>
        </w:rPr>
        <w:t xml:space="preserve"> style length</w:t>
      </w:r>
      <w:r w:rsidR="003F00F9">
        <w:rPr>
          <w:rFonts w:ascii="Times New Roman" w:hAnsi="Times New Roman" w:cs="Times New Roman"/>
          <w:sz w:val="24"/>
          <w:szCs w:val="24"/>
          <w:shd w:val="clear" w:color="auto" w:fill="FFFFFF"/>
        </w:rPr>
        <w:t xml:space="preserve">s </w:t>
      </w:r>
      <w:r w:rsidR="00F75535">
        <w:rPr>
          <w:rFonts w:ascii="Times New Roman" w:hAnsi="Times New Roman" w:cs="Times New Roman"/>
          <w:sz w:val="24"/>
          <w:szCs w:val="24"/>
          <w:shd w:val="clear" w:color="auto" w:fill="FFFFFF"/>
        </w:rPr>
        <w:t xml:space="preserve">compared to </w:t>
      </w:r>
      <w:r w:rsidR="003F00F9">
        <w:rPr>
          <w:rFonts w:ascii="Times New Roman" w:hAnsi="Times New Roman" w:cs="Times New Roman"/>
          <w:sz w:val="24"/>
          <w:szCs w:val="24"/>
          <w:shd w:val="clear" w:color="auto" w:fill="FFFFFF"/>
        </w:rPr>
        <w:t xml:space="preserve">the </w:t>
      </w:r>
      <w:r w:rsidR="00F75535">
        <w:rPr>
          <w:rFonts w:ascii="Times New Roman" w:hAnsi="Times New Roman" w:cs="Times New Roman"/>
          <w:sz w:val="24"/>
          <w:szCs w:val="24"/>
          <w:shd w:val="clear" w:color="auto" w:fill="FFFFFF"/>
        </w:rPr>
        <w:t xml:space="preserve">species </w:t>
      </w:r>
      <w:r w:rsidR="003F00F9">
        <w:rPr>
          <w:rFonts w:ascii="Times New Roman" w:hAnsi="Times New Roman" w:cs="Times New Roman"/>
          <w:sz w:val="24"/>
          <w:szCs w:val="24"/>
          <w:shd w:val="clear" w:color="auto" w:fill="FFFFFF"/>
        </w:rPr>
        <w:t>mean</w:t>
      </w:r>
      <w:r w:rsidR="00F75535">
        <w:rPr>
          <w:rFonts w:ascii="Times New Roman" w:hAnsi="Times New Roman" w:cs="Times New Roman"/>
          <w:sz w:val="24"/>
          <w:szCs w:val="24"/>
          <w:shd w:val="clear" w:color="auto" w:fill="FFFFFF"/>
        </w:rPr>
        <w:t>s</w:t>
      </w:r>
      <w:r w:rsidR="003F00F9">
        <w:rPr>
          <w:rFonts w:ascii="Times New Roman" w:hAnsi="Times New Roman" w:cs="Times New Roman"/>
          <w:sz w:val="24"/>
          <w:szCs w:val="24"/>
          <w:shd w:val="clear" w:color="auto" w:fill="FFFFFF"/>
        </w:rPr>
        <w:t xml:space="preserve"> of </w:t>
      </w:r>
      <w:r w:rsidR="00F75535">
        <w:rPr>
          <w:rFonts w:ascii="Times New Roman" w:hAnsi="Times New Roman" w:cs="Times New Roman"/>
          <w:sz w:val="24"/>
          <w:szCs w:val="24"/>
          <w:shd w:val="clear" w:color="auto" w:fill="FFFFFF"/>
        </w:rPr>
        <w:t xml:space="preserve">each of </w:t>
      </w:r>
      <w:r w:rsidR="003F00F9">
        <w:rPr>
          <w:rFonts w:ascii="Times New Roman" w:hAnsi="Times New Roman" w:cs="Times New Roman"/>
          <w:sz w:val="24"/>
          <w:szCs w:val="24"/>
          <w:shd w:val="clear" w:color="auto" w:fill="FFFFFF"/>
        </w:rPr>
        <w:t>their mainland gen</w:t>
      </w:r>
      <w:r w:rsidR="00E76CBC">
        <w:rPr>
          <w:rFonts w:ascii="Times New Roman" w:hAnsi="Times New Roman" w:cs="Times New Roman"/>
          <w:sz w:val="24"/>
          <w:szCs w:val="24"/>
          <w:shd w:val="clear" w:color="auto" w:fill="FFFFFF"/>
        </w:rPr>
        <w:t>era</w:t>
      </w:r>
      <w:r w:rsidR="003F00F9">
        <w:rPr>
          <w:rFonts w:ascii="Times New Roman" w:hAnsi="Times New Roman" w:cs="Times New Roman"/>
          <w:sz w:val="24"/>
          <w:szCs w:val="24"/>
          <w:shd w:val="clear" w:color="auto" w:fill="FFFFFF"/>
        </w:rPr>
        <w:t xml:space="preserve">. </w:t>
      </w:r>
      <w:r w:rsidR="00C25AAC">
        <w:rPr>
          <w:rFonts w:ascii="Times New Roman" w:hAnsi="Times New Roman" w:cs="Times New Roman"/>
          <w:sz w:val="24"/>
          <w:szCs w:val="24"/>
          <w:shd w:val="clear" w:color="auto" w:fill="FFFFFF"/>
        </w:rPr>
        <w:t xml:space="preserve">The similar patterns across many unrelated plant </w:t>
      </w:r>
      <w:proofErr w:type="spellStart"/>
      <w:r w:rsidR="00C25AAC">
        <w:rPr>
          <w:rFonts w:ascii="Times New Roman" w:hAnsi="Times New Roman" w:cs="Times New Roman"/>
          <w:sz w:val="24"/>
          <w:szCs w:val="24"/>
          <w:shd w:val="clear" w:color="auto" w:fill="FFFFFF"/>
        </w:rPr>
        <w:t>colonizations</w:t>
      </w:r>
      <w:proofErr w:type="spellEnd"/>
      <w:r w:rsidR="00C25AAC">
        <w:rPr>
          <w:rFonts w:ascii="Times New Roman" w:hAnsi="Times New Roman" w:cs="Times New Roman"/>
          <w:sz w:val="24"/>
          <w:szCs w:val="24"/>
          <w:shd w:val="clear" w:color="auto" w:fill="FFFFFF"/>
        </w:rPr>
        <w:t xml:space="preserve"> of an island,</w:t>
      </w:r>
      <w:r w:rsidR="003F00F9">
        <w:rPr>
          <w:rFonts w:ascii="Times New Roman" w:hAnsi="Times New Roman" w:cs="Times New Roman"/>
          <w:sz w:val="24"/>
          <w:szCs w:val="24"/>
          <w:shd w:val="clear" w:color="auto" w:fill="FFFFFF"/>
        </w:rPr>
        <w:t xml:space="preserve"> </w:t>
      </w:r>
      <w:r w:rsidR="00C25AAC">
        <w:rPr>
          <w:rFonts w:ascii="Times New Roman" w:hAnsi="Times New Roman" w:cs="Times New Roman"/>
          <w:sz w:val="24"/>
          <w:szCs w:val="24"/>
          <w:shd w:val="clear" w:color="auto" w:fill="FFFFFF"/>
        </w:rPr>
        <w:t>strongly support</w:t>
      </w:r>
      <w:r w:rsidR="00C7464C" w:rsidRPr="00DE2624">
        <w:rPr>
          <w:rFonts w:ascii="Times New Roman" w:hAnsi="Times New Roman" w:cs="Times New Roman"/>
          <w:sz w:val="24"/>
          <w:szCs w:val="24"/>
          <w:shd w:val="clear" w:color="auto" w:fill="FFFFFF"/>
        </w:rPr>
        <w:t xml:space="preserve"> the conclusion that small</w:t>
      </w:r>
      <w:r w:rsidR="00D905C4">
        <w:rPr>
          <w:rFonts w:ascii="Times New Roman" w:hAnsi="Times New Roman" w:cs="Times New Roman"/>
          <w:sz w:val="24"/>
          <w:szCs w:val="24"/>
          <w:shd w:val="clear" w:color="auto" w:fill="FFFFFF"/>
        </w:rPr>
        <w:t>er</w:t>
      </w:r>
      <w:r w:rsidR="00C7464C" w:rsidRPr="00DE2624">
        <w:rPr>
          <w:rFonts w:ascii="Times New Roman" w:hAnsi="Times New Roman" w:cs="Times New Roman"/>
          <w:sz w:val="24"/>
          <w:szCs w:val="24"/>
          <w:shd w:val="clear" w:color="auto" w:fill="FFFFFF"/>
        </w:rPr>
        <w:t xml:space="preserve"> style</w:t>
      </w:r>
      <w:r w:rsidR="00D905C4">
        <w:rPr>
          <w:rFonts w:ascii="Times New Roman" w:hAnsi="Times New Roman" w:cs="Times New Roman"/>
          <w:sz w:val="24"/>
          <w:szCs w:val="24"/>
          <w:shd w:val="clear" w:color="auto" w:fill="FFFFFF"/>
        </w:rPr>
        <w:t xml:space="preserve"> length</w:t>
      </w:r>
      <w:r w:rsidR="00C7464C" w:rsidRPr="00DE2624">
        <w:rPr>
          <w:rFonts w:ascii="Times New Roman" w:hAnsi="Times New Roman" w:cs="Times New Roman"/>
          <w:sz w:val="24"/>
          <w:szCs w:val="24"/>
          <w:shd w:val="clear" w:color="auto" w:fill="FFFFFF"/>
        </w:rPr>
        <w:t>s evolved</w:t>
      </w:r>
      <w:r w:rsidR="00C25AAC">
        <w:rPr>
          <w:rFonts w:ascii="Times New Roman" w:hAnsi="Times New Roman" w:cs="Times New Roman"/>
          <w:sz w:val="24"/>
          <w:szCs w:val="24"/>
          <w:shd w:val="clear" w:color="auto" w:fill="FFFFFF"/>
        </w:rPr>
        <w:t xml:space="preserve"> independently of petal size</w:t>
      </w:r>
      <w:r w:rsidR="00C7464C" w:rsidRPr="00DE2624">
        <w:rPr>
          <w:rFonts w:ascii="Times New Roman" w:hAnsi="Times New Roman" w:cs="Times New Roman"/>
          <w:sz w:val="24"/>
          <w:szCs w:val="24"/>
          <w:shd w:val="clear" w:color="auto" w:fill="FFFFFF"/>
        </w:rPr>
        <w:t xml:space="preserve"> post establishment</w:t>
      </w:r>
      <w:r w:rsidR="00C25AAC">
        <w:rPr>
          <w:rFonts w:ascii="Times New Roman" w:hAnsi="Times New Roman" w:cs="Times New Roman"/>
          <w:sz w:val="24"/>
          <w:szCs w:val="24"/>
          <w:shd w:val="clear" w:color="auto" w:fill="FFFFFF"/>
        </w:rPr>
        <w:t>.</w:t>
      </w:r>
      <w:r w:rsidR="00C25AAC" w:rsidRPr="00C25AAC">
        <w:rPr>
          <w:rFonts w:ascii="Times New Roman" w:hAnsi="Times New Roman" w:cs="Times New Roman"/>
          <w:color w:val="FF0000"/>
          <w:sz w:val="24"/>
          <w:szCs w:val="24"/>
          <w:shd w:val="clear" w:color="auto" w:fill="FFFFFF"/>
        </w:rPr>
        <w:t xml:space="preserve"> </w:t>
      </w:r>
    </w:p>
    <w:p w14:paraId="335428DB" w14:textId="581C036B" w:rsidR="00DB4AAD" w:rsidRPr="00DE2624" w:rsidRDefault="00A95E9F" w:rsidP="00441E4F">
      <w:pPr>
        <w:jc w:val="center"/>
        <w:rPr>
          <w:rFonts w:ascii="Times New Roman" w:hAnsi="Times New Roman" w:cs="Times New Roman"/>
          <w:b/>
          <w:bCs/>
          <w:sz w:val="24"/>
          <w:szCs w:val="24"/>
        </w:rPr>
      </w:pPr>
      <w:r w:rsidRPr="00DE2624">
        <w:rPr>
          <w:rFonts w:ascii="Times New Roman" w:hAnsi="Times New Roman" w:cs="Times New Roman"/>
          <w:b/>
          <w:bCs/>
          <w:sz w:val="24"/>
          <w:szCs w:val="24"/>
        </w:rPr>
        <w:lastRenderedPageBreak/>
        <w:t>Table of Content</w:t>
      </w:r>
      <w:r w:rsidR="009B0A71" w:rsidRPr="00DE2624">
        <w:rPr>
          <w:rFonts w:ascii="Times New Roman" w:hAnsi="Times New Roman" w:cs="Times New Roman"/>
          <w:b/>
          <w:bCs/>
          <w:sz w:val="24"/>
          <w:szCs w:val="24"/>
        </w:rPr>
        <w:t>s</w:t>
      </w:r>
    </w:p>
    <w:sdt>
      <w:sdtPr>
        <w:rPr>
          <w:rFonts w:ascii="Times New Roman" w:eastAsiaTheme="minorHAnsi" w:hAnsi="Times New Roman" w:cs="Times New Roman"/>
          <w:color w:val="auto"/>
          <w:sz w:val="24"/>
          <w:szCs w:val="24"/>
        </w:rPr>
        <w:id w:val="399026157"/>
        <w:docPartObj>
          <w:docPartGallery w:val="Table of Contents"/>
          <w:docPartUnique/>
        </w:docPartObj>
      </w:sdtPr>
      <w:sdtEndPr>
        <w:rPr>
          <w:b/>
          <w:bCs/>
          <w:noProof/>
        </w:rPr>
      </w:sdtEndPr>
      <w:sdtContent>
        <w:p w14:paraId="01A4CD7D" w14:textId="15557748" w:rsidR="00D577BC" w:rsidRPr="00F04392" w:rsidRDefault="00D577BC" w:rsidP="00441E4F">
          <w:pPr>
            <w:pStyle w:val="TOCHeading"/>
            <w:rPr>
              <w:rFonts w:ascii="Times New Roman" w:hAnsi="Times New Roman" w:cs="Times New Roman"/>
              <w:color w:val="auto"/>
              <w:sz w:val="24"/>
              <w:szCs w:val="24"/>
            </w:rPr>
          </w:pPr>
        </w:p>
        <w:p w14:paraId="665E73FA" w14:textId="12548865" w:rsidR="00F04392" w:rsidRPr="00F04392" w:rsidRDefault="00D577BC">
          <w:pPr>
            <w:pStyle w:val="TOC1"/>
            <w:tabs>
              <w:tab w:val="right" w:leader="dot" w:pos="9350"/>
            </w:tabs>
            <w:rPr>
              <w:rFonts w:ascii="Times New Roman" w:eastAsiaTheme="minorEastAsia" w:hAnsi="Times New Roman" w:cs="Times New Roman"/>
              <w:noProof/>
              <w:sz w:val="24"/>
              <w:szCs w:val="24"/>
            </w:rPr>
          </w:pPr>
          <w:r w:rsidRPr="00F04392">
            <w:rPr>
              <w:rFonts w:ascii="Times New Roman" w:hAnsi="Times New Roman" w:cs="Times New Roman"/>
              <w:sz w:val="24"/>
              <w:szCs w:val="24"/>
            </w:rPr>
            <w:fldChar w:fldCharType="begin"/>
          </w:r>
          <w:r w:rsidRPr="00F04392">
            <w:rPr>
              <w:rFonts w:ascii="Times New Roman" w:hAnsi="Times New Roman" w:cs="Times New Roman"/>
              <w:sz w:val="24"/>
              <w:szCs w:val="24"/>
            </w:rPr>
            <w:instrText xml:space="preserve"> TOC \o "1-3" \h \z \u </w:instrText>
          </w:r>
          <w:r w:rsidRPr="00F04392">
            <w:rPr>
              <w:rFonts w:ascii="Times New Roman" w:hAnsi="Times New Roman" w:cs="Times New Roman"/>
              <w:sz w:val="24"/>
              <w:szCs w:val="24"/>
            </w:rPr>
            <w:fldChar w:fldCharType="separate"/>
          </w:r>
          <w:hyperlink w:anchor="_Toc88154600" w:history="1">
            <w:r w:rsidR="00F04392" w:rsidRPr="00F04392">
              <w:rPr>
                <w:rStyle w:val="Hyperlink"/>
                <w:rFonts w:ascii="Times New Roman" w:hAnsi="Times New Roman" w:cs="Times New Roman"/>
                <w:noProof/>
                <w:sz w:val="24"/>
                <w:szCs w:val="24"/>
              </w:rPr>
              <w:t>Introduction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w:t>
            </w:r>
            <w:r w:rsidR="00F04392" w:rsidRPr="00F04392">
              <w:rPr>
                <w:rFonts w:ascii="Times New Roman" w:hAnsi="Times New Roman" w:cs="Times New Roman"/>
                <w:noProof/>
                <w:webHidden/>
                <w:sz w:val="24"/>
                <w:szCs w:val="24"/>
              </w:rPr>
              <w:fldChar w:fldCharType="end"/>
            </w:r>
          </w:hyperlink>
        </w:p>
        <w:p w14:paraId="50942FDC" w14:textId="591E9676"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1" w:history="1">
            <w:r w:rsidR="00F04392" w:rsidRPr="00F04392">
              <w:rPr>
                <w:rStyle w:val="Hyperlink"/>
                <w:rFonts w:ascii="Times New Roman" w:hAnsi="Times New Roman" w:cs="Times New Roman"/>
                <w:noProof/>
                <w:sz w:val="24"/>
                <w:szCs w:val="24"/>
              </w:rPr>
              <w:t>Plant breeding systems on islands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w:t>
            </w:r>
            <w:r w:rsidR="00F04392" w:rsidRPr="00F04392">
              <w:rPr>
                <w:rFonts w:ascii="Times New Roman" w:hAnsi="Times New Roman" w:cs="Times New Roman"/>
                <w:noProof/>
                <w:webHidden/>
                <w:sz w:val="24"/>
                <w:szCs w:val="24"/>
              </w:rPr>
              <w:fldChar w:fldCharType="end"/>
            </w:r>
          </w:hyperlink>
        </w:p>
        <w:p w14:paraId="5FFCF64B" w14:textId="78CEB5C8"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2" w:history="1">
            <w:r w:rsidR="00F04392" w:rsidRPr="00F04392">
              <w:rPr>
                <w:rStyle w:val="Hyperlink"/>
                <w:rFonts w:ascii="Times New Roman" w:hAnsi="Times New Roman" w:cs="Times New Roman"/>
                <w:noProof/>
                <w:sz w:val="24"/>
                <w:szCs w:val="24"/>
              </w:rPr>
              <w:t>Patterns of colonization and Baker’s Law</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w:t>
            </w:r>
            <w:r w:rsidR="00F04392" w:rsidRPr="00F04392">
              <w:rPr>
                <w:rFonts w:ascii="Times New Roman" w:hAnsi="Times New Roman" w:cs="Times New Roman"/>
                <w:noProof/>
                <w:webHidden/>
                <w:sz w:val="24"/>
                <w:szCs w:val="24"/>
              </w:rPr>
              <w:fldChar w:fldCharType="end"/>
            </w:r>
          </w:hyperlink>
        </w:p>
        <w:p w14:paraId="06818041" w14:textId="5811A680"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3" w:history="1">
            <w:r w:rsidR="00F04392" w:rsidRPr="00F04392">
              <w:rPr>
                <w:rStyle w:val="Hyperlink"/>
                <w:rFonts w:ascii="Times New Roman" w:hAnsi="Times New Roman" w:cs="Times New Roman"/>
                <w:noProof/>
                <w:sz w:val="24"/>
                <w:szCs w:val="24"/>
              </w:rPr>
              <w:t>Breeding and mating systems of island plants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w:t>
            </w:r>
            <w:r w:rsidR="00F04392" w:rsidRPr="00F04392">
              <w:rPr>
                <w:rFonts w:ascii="Times New Roman" w:hAnsi="Times New Roman" w:cs="Times New Roman"/>
                <w:noProof/>
                <w:webHidden/>
                <w:sz w:val="24"/>
                <w:szCs w:val="24"/>
              </w:rPr>
              <w:fldChar w:fldCharType="end"/>
            </w:r>
          </w:hyperlink>
        </w:p>
        <w:p w14:paraId="3121EB65" w14:textId="3FCEA856"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4" w:history="1">
            <w:r w:rsidR="00F04392" w:rsidRPr="00F04392">
              <w:rPr>
                <w:rStyle w:val="Hyperlink"/>
                <w:rFonts w:ascii="Times New Roman" w:hAnsi="Times New Roman" w:cs="Times New Roman"/>
                <w:noProof/>
                <w:sz w:val="24"/>
                <w:szCs w:val="24"/>
              </w:rPr>
              <w:t>Botanical history of Micronesian islands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w:t>
            </w:r>
            <w:r w:rsidR="00F04392" w:rsidRPr="00F04392">
              <w:rPr>
                <w:rFonts w:ascii="Times New Roman" w:hAnsi="Times New Roman" w:cs="Times New Roman"/>
                <w:noProof/>
                <w:webHidden/>
                <w:sz w:val="24"/>
                <w:szCs w:val="24"/>
              </w:rPr>
              <w:fldChar w:fldCharType="end"/>
            </w:r>
          </w:hyperlink>
        </w:p>
        <w:p w14:paraId="7D505ADA" w14:textId="4845EDDD"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05" w:history="1">
            <w:r w:rsidR="00F04392" w:rsidRPr="00F04392">
              <w:rPr>
                <w:rStyle w:val="Hyperlink"/>
                <w:rFonts w:ascii="Times New Roman" w:hAnsi="Times New Roman" w:cs="Times New Roman"/>
                <w:noProof/>
                <w:sz w:val="24"/>
                <w:szCs w:val="24"/>
              </w:rPr>
              <w:t>Dissertation Aims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w:t>
            </w:r>
            <w:r w:rsidR="00F04392" w:rsidRPr="00F04392">
              <w:rPr>
                <w:rFonts w:ascii="Times New Roman" w:hAnsi="Times New Roman" w:cs="Times New Roman"/>
                <w:noProof/>
                <w:webHidden/>
                <w:sz w:val="24"/>
                <w:szCs w:val="24"/>
              </w:rPr>
              <w:fldChar w:fldCharType="end"/>
            </w:r>
          </w:hyperlink>
        </w:p>
        <w:p w14:paraId="0EBA633F" w14:textId="7D35E429"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6" w:history="1">
            <w:r w:rsidR="00F04392" w:rsidRPr="00F04392">
              <w:rPr>
                <w:rStyle w:val="Hyperlink"/>
                <w:rFonts w:ascii="Times New Roman" w:hAnsi="Times New Roman" w:cs="Times New Roman"/>
                <w:noProof/>
                <w:sz w:val="24"/>
                <w:szCs w:val="24"/>
              </w:rPr>
              <w:t>Aim 1: Characterize breeding system of flowering plants on Pohnpei</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w:t>
            </w:r>
            <w:r w:rsidR="00F04392" w:rsidRPr="00F04392">
              <w:rPr>
                <w:rFonts w:ascii="Times New Roman" w:hAnsi="Times New Roman" w:cs="Times New Roman"/>
                <w:noProof/>
                <w:webHidden/>
                <w:sz w:val="24"/>
                <w:szCs w:val="24"/>
              </w:rPr>
              <w:fldChar w:fldCharType="end"/>
            </w:r>
          </w:hyperlink>
        </w:p>
        <w:p w14:paraId="1F7E19B7" w14:textId="7A1EE8BE"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7" w:history="1">
            <w:r w:rsidR="00F04392" w:rsidRPr="00F04392">
              <w:rPr>
                <w:rStyle w:val="Hyperlink"/>
                <w:rFonts w:ascii="Times New Roman" w:hAnsi="Times New Roman" w:cs="Times New Roman"/>
                <w:noProof/>
                <w:sz w:val="24"/>
                <w:szCs w:val="24"/>
              </w:rPr>
              <w:t>Aim 2: Understanding breeding system shifts on islands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w:t>
            </w:r>
            <w:r w:rsidR="00F04392" w:rsidRPr="00F04392">
              <w:rPr>
                <w:rFonts w:ascii="Times New Roman" w:hAnsi="Times New Roman" w:cs="Times New Roman"/>
                <w:noProof/>
                <w:webHidden/>
                <w:sz w:val="24"/>
                <w:szCs w:val="24"/>
              </w:rPr>
              <w:fldChar w:fldCharType="end"/>
            </w:r>
          </w:hyperlink>
        </w:p>
        <w:p w14:paraId="43AD534D" w14:textId="6DA8743B"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08" w:history="1">
            <w:r w:rsidR="00F04392" w:rsidRPr="00F04392">
              <w:rPr>
                <w:rStyle w:val="Hyperlink"/>
                <w:rFonts w:ascii="Times New Roman" w:hAnsi="Times New Roman" w:cs="Times New Roman"/>
                <w:noProof/>
                <w:sz w:val="24"/>
                <w:szCs w:val="24"/>
              </w:rPr>
              <w:t>Aim 3: Understanding floral size evolution on island</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6</w:t>
            </w:r>
            <w:r w:rsidR="00F04392" w:rsidRPr="00F04392">
              <w:rPr>
                <w:rFonts w:ascii="Times New Roman" w:hAnsi="Times New Roman" w:cs="Times New Roman"/>
                <w:noProof/>
                <w:webHidden/>
                <w:sz w:val="24"/>
                <w:szCs w:val="24"/>
              </w:rPr>
              <w:fldChar w:fldCharType="end"/>
            </w:r>
          </w:hyperlink>
        </w:p>
        <w:p w14:paraId="6B61984C" w14:textId="2F9B33EE"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09" w:history="1">
            <w:r w:rsidR="00F04392" w:rsidRPr="00F04392">
              <w:rPr>
                <w:rStyle w:val="Hyperlink"/>
                <w:rFonts w:ascii="Times New Roman" w:hAnsi="Times New Roman" w:cs="Times New Roman"/>
                <w:noProof/>
                <w:sz w:val="24"/>
                <w:szCs w:val="24"/>
              </w:rPr>
              <w:t>Chapter 1 – Breeding systems of naturalized versus indigenous species provide support for Baker’s law on Pohnpei island</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_Toc88154609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7</w:t>
            </w:r>
            <w:r w:rsidR="00F04392" w:rsidRPr="00F04392">
              <w:rPr>
                <w:rFonts w:ascii="Times New Roman" w:hAnsi="Times New Roman" w:cs="Times New Roman"/>
                <w:noProof/>
                <w:webHidden/>
                <w:sz w:val="24"/>
                <w:szCs w:val="24"/>
              </w:rPr>
              <w:fldChar w:fldCharType="end"/>
            </w:r>
          </w:hyperlink>
        </w:p>
        <w:p w14:paraId="53988EA8" w14:textId="30D56607"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11" w:history="1">
            <w:r w:rsidR="00F04392" w:rsidRPr="00F04392">
              <w:rPr>
                <w:rStyle w:val="Hyperlink"/>
                <w:rFonts w:ascii="Times New Roman" w:hAnsi="Times New Roman" w:cs="Times New Roman"/>
                <w:noProof/>
                <w:sz w:val="24"/>
                <w:szCs w:val="24"/>
              </w:rPr>
              <w:t>Abstract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8</w:t>
            </w:r>
            <w:r w:rsidR="00F04392" w:rsidRPr="00F04392">
              <w:rPr>
                <w:rFonts w:ascii="Times New Roman" w:hAnsi="Times New Roman" w:cs="Times New Roman"/>
                <w:noProof/>
                <w:webHidden/>
                <w:sz w:val="24"/>
                <w:szCs w:val="24"/>
              </w:rPr>
              <w:fldChar w:fldCharType="end"/>
            </w:r>
          </w:hyperlink>
        </w:p>
        <w:p w14:paraId="1EA595E8" w14:textId="79F6CA00"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12" w:history="1">
            <w:r w:rsidR="00F04392" w:rsidRPr="00F04392">
              <w:rPr>
                <w:rStyle w:val="Hyperlink"/>
                <w:rFonts w:ascii="Times New Roman" w:hAnsi="Times New Roman" w:cs="Times New Roman"/>
                <w:noProof/>
                <w:sz w:val="24"/>
                <w:szCs w:val="24"/>
              </w:rPr>
              <w:t>Background</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8</w:t>
            </w:r>
            <w:r w:rsidR="00F04392" w:rsidRPr="00F04392">
              <w:rPr>
                <w:rFonts w:ascii="Times New Roman" w:hAnsi="Times New Roman" w:cs="Times New Roman"/>
                <w:noProof/>
                <w:webHidden/>
                <w:sz w:val="24"/>
                <w:szCs w:val="24"/>
              </w:rPr>
              <w:fldChar w:fldCharType="end"/>
            </w:r>
          </w:hyperlink>
        </w:p>
        <w:p w14:paraId="517494B6" w14:textId="05CE9802"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13" w:history="1">
            <w:r w:rsidR="00F04392" w:rsidRPr="00F04392">
              <w:rPr>
                <w:rStyle w:val="Hyperlink"/>
                <w:rFonts w:ascii="Times New Roman" w:hAnsi="Times New Roman" w:cs="Times New Roman"/>
                <w:noProof/>
                <w:sz w:val="24"/>
                <w:szCs w:val="24"/>
              </w:rPr>
              <w:t>Methods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11</w:t>
            </w:r>
            <w:r w:rsidR="00F04392" w:rsidRPr="00F04392">
              <w:rPr>
                <w:rFonts w:ascii="Times New Roman" w:hAnsi="Times New Roman" w:cs="Times New Roman"/>
                <w:noProof/>
                <w:webHidden/>
                <w:sz w:val="24"/>
                <w:szCs w:val="24"/>
              </w:rPr>
              <w:fldChar w:fldCharType="end"/>
            </w:r>
          </w:hyperlink>
        </w:p>
        <w:p w14:paraId="0079E323" w14:textId="59915C31"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4" w:history="1">
            <w:r w:rsidR="00F04392" w:rsidRPr="00F04392">
              <w:rPr>
                <w:rStyle w:val="Hyperlink"/>
                <w:rFonts w:ascii="Times New Roman" w:hAnsi="Times New Roman" w:cs="Times New Roman"/>
                <w:iCs/>
                <w:noProof/>
                <w:sz w:val="24"/>
                <w:szCs w:val="24"/>
              </w:rPr>
              <w:t>Study site</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11</w:t>
            </w:r>
            <w:r w:rsidR="00F04392" w:rsidRPr="00F04392">
              <w:rPr>
                <w:rFonts w:ascii="Times New Roman" w:hAnsi="Times New Roman" w:cs="Times New Roman"/>
                <w:noProof/>
                <w:webHidden/>
                <w:sz w:val="24"/>
                <w:szCs w:val="24"/>
              </w:rPr>
              <w:fldChar w:fldCharType="end"/>
            </w:r>
          </w:hyperlink>
        </w:p>
        <w:p w14:paraId="5F0B6119" w14:textId="3AAE78A7"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5" w:history="1">
            <w:r w:rsidR="00F04392" w:rsidRPr="00F04392">
              <w:rPr>
                <w:rStyle w:val="Hyperlink"/>
                <w:rFonts w:ascii="Times New Roman" w:hAnsi="Times New Roman" w:cs="Times New Roman"/>
                <w:noProof/>
                <w:sz w:val="24"/>
                <w:szCs w:val="24"/>
              </w:rPr>
              <w:t>Sexual system</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12</w:t>
            </w:r>
            <w:r w:rsidR="00F04392" w:rsidRPr="00F04392">
              <w:rPr>
                <w:rFonts w:ascii="Times New Roman" w:hAnsi="Times New Roman" w:cs="Times New Roman"/>
                <w:noProof/>
                <w:webHidden/>
                <w:sz w:val="24"/>
                <w:szCs w:val="24"/>
              </w:rPr>
              <w:fldChar w:fldCharType="end"/>
            </w:r>
          </w:hyperlink>
        </w:p>
        <w:p w14:paraId="5298DC71" w14:textId="00FEC1AB"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6" w:history="1">
            <w:r w:rsidR="00F04392" w:rsidRPr="00F04392">
              <w:rPr>
                <w:rStyle w:val="Hyperlink"/>
                <w:rFonts w:ascii="Times New Roman" w:hAnsi="Times New Roman" w:cs="Times New Roman"/>
                <w:noProof/>
                <w:sz w:val="24"/>
                <w:szCs w:val="24"/>
                <w:shd w:val="clear" w:color="auto" w:fill="FFFFFF"/>
              </w:rPr>
              <w:t>Herkogamy</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12</w:t>
            </w:r>
            <w:r w:rsidR="00F04392" w:rsidRPr="00F04392">
              <w:rPr>
                <w:rFonts w:ascii="Times New Roman" w:hAnsi="Times New Roman" w:cs="Times New Roman"/>
                <w:noProof/>
                <w:webHidden/>
                <w:sz w:val="24"/>
                <w:szCs w:val="24"/>
              </w:rPr>
              <w:fldChar w:fldCharType="end"/>
            </w:r>
          </w:hyperlink>
        </w:p>
        <w:p w14:paraId="4D4DB09E" w14:textId="05A1FB37"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7" w:history="1">
            <w:r w:rsidR="00F04392" w:rsidRPr="00F04392">
              <w:rPr>
                <w:rStyle w:val="Hyperlink"/>
                <w:rFonts w:ascii="Times New Roman" w:hAnsi="Times New Roman" w:cs="Times New Roman"/>
                <w:noProof/>
                <w:sz w:val="24"/>
                <w:szCs w:val="24"/>
              </w:rPr>
              <w:t>Dichogamy</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12</w:t>
            </w:r>
            <w:r w:rsidR="00F04392" w:rsidRPr="00F04392">
              <w:rPr>
                <w:rFonts w:ascii="Times New Roman" w:hAnsi="Times New Roman" w:cs="Times New Roman"/>
                <w:noProof/>
                <w:webHidden/>
                <w:sz w:val="24"/>
                <w:szCs w:val="24"/>
              </w:rPr>
              <w:fldChar w:fldCharType="end"/>
            </w:r>
          </w:hyperlink>
        </w:p>
        <w:p w14:paraId="387D87DF" w14:textId="52E6523B"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8" w:history="1">
            <w:r w:rsidR="00F04392" w:rsidRPr="00F04392">
              <w:rPr>
                <w:rStyle w:val="Hyperlink"/>
                <w:rFonts w:ascii="Times New Roman" w:hAnsi="Times New Roman" w:cs="Times New Roman"/>
                <w:noProof/>
                <w:sz w:val="24"/>
                <w:szCs w:val="24"/>
                <w:shd w:val="clear" w:color="auto" w:fill="FFFFFF"/>
              </w:rPr>
              <w:t>Pollinator attraction and dispersal traits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13</w:t>
            </w:r>
            <w:r w:rsidR="00F04392" w:rsidRPr="00F04392">
              <w:rPr>
                <w:rFonts w:ascii="Times New Roman" w:hAnsi="Times New Roman" w:cs="Times New Roman"/>
                <w:noProof/>
                <w:webHidden/>
                <w:sz w:val="24"/>
                <w:szCs w:val="24"/>
              </w:rPr>
              <w:fldChar w:fldCharType="end"/>
            </w:r>
          </w:hyperlink>
        </w:p>
        <w:p w14:paraId="42D2541F" w14:textId="7971002B"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19" w:history="1">
            <w:r w:rsidR="00F04392" w:rsidRPr="00F04392">
              <w:rPr>
                <w:rStyle w:val="Hyperlink"/>
                <w:rFonts w:ascii="Times New Roman" w:hAnsi="Times New Roman" w:cs="Times New Roman"/>
                <w:noProof/>
                <w:sz w:val="24"/>
                <w:szCs w:val="24"/>
              </w:rPr>
              <w:t>Pollen:ovule ratios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_Toc88154619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13</w:t>
            </w:r>
            <w:r w:rsidR="00F04392" w:rsidRPr="00F04392">
              <w:rPr>
                <w:rFonts w:ascii="Times New Roman" w:hAnsi="Times New Roman" w:cs="Times New Roman"/>
                <w:noProof/>
                <w:webHidden/>
                <w:sz w:val="24"/>
                <w:szCs w:val="24"/>
              </w:rPr>
              <w:fldChar w:fldCharType="end"/>
            </w:r>
          </w:hyperlink>
        </w:p>
        <w:p w14:paraId="19F20880" w14:textId="190C50CD"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0" w:history="1">
            <w:r w:rsidR="00F04392" w:rsidRPr="00F04392">
              <w:rPr>
                <w:rStyle w:val="Hyperlink"/>
                <w:rFonts w:ascii="Times New Roman" w:hAnsi="Times New Roman" w:cs="Times New Roman"/>
                <w:noProof/>
                <w:sz w:val="24"/>
                <w:szCs w:val="24"/>
              </w:rPr>
              <w:t>Experimental hand-pollinations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14</w:t>
            </w:r>
            <w:r w:rsidR="00F04392" w:rsidRPr="00F04392">
              <w:rPr>
                <w:rFonts w:ascii="Times New Roman" w:hAnsi="Times New Roman" w:cs="Times New Roman"/>
                <w:noProof/>
                <w:webHidden/>
                <w:sz w:val="24"/>
                <w:szCs w:val="24"/>
              </w:rPr>
              <w:fldChar w:fldCharType="end"/>
            </w:r>
          </w:hyperlink>
        </w:p>
        <w:p w14:paraId="753CC4CE" w14:textId="5F379811"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1" w:history="1">
            <w:r w:rsidR="00F04392" w:rsidRPr="00F04392">
              <w:rPr>
                <w:rStyle w:val="Hyperlink"/>
                <w:rFonts w:ascii="Times New Roman" w:hAnsi="Times New Roman" w:cs="Times New Roman"/>
                <w:noProof/>
                <w:sz w:val="24"/>
                <w:szCs w:val="24"/>
              </w:rPr>
              <w:t>Statistical analyses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15</w:t>
            </w:r>
            <w:r w:rsidR="00F04392" w:rsidRPr="00F04392">
              <w:rPr>
                <w:rFonts w:ascii="Times New Roman" w:hAnsi="Times New Roman" w:cs="Times New Roman"/>
                <w:noProof/>
                <w:webHidden/>
                <w:sz w:val="24"/>
                <w:szCs w:val="24"/>
              </w:rPr>
              <w:fldChar w:fldCharType="end"/>
            </w:r>
          </w:hyperlink>
        </w:p>
        <w:p w14:paraId="3756F66B" w14:textId="70683CF3"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22" w:history="1">
            <w:r w:rsidR="00F04392" w:rsidRPr="00F04392">
              <w:rPr>
                <w:rStyle w:val="Hyperlink"/>
                <w:rFonts w:ascii="Times New Roman" w:hAnsi="Times New Roman" w:cs="Times New Roman"/>
                <w:noProof/>
                <w:sz w:val="24"/>
                <w:szCs w:val="24"/>
              </w:rPr>
              <w:t>Results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15</w:t>
            </w:r>
            <w:r w:rsidR="00F04392" w:rsidRPr="00F04392">
              <w:rPr>
                <w:rFonts w:ascii="Times New Roman" w:hAnsi="Times New Roman" w:cs="Times New Roman"/>
                <w:noProof/>
                <w:webHidden/>
                <w:sz w:val="24"/>
                <w:szCs w:val="24"/>
              </w:rPr>
              <w:fldChar w:fldCharType="end"/>
            </w:r>
          </w:hyperlink>
        </w:p>
        <w:p w14:paraId="1E3829C9" w14:textId="478B1120"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3" w:history="1">
            <w:r w:rsidR="00F04392" w:rsidRPr="00F04392">
              <w:rPr>
                <w:rStyle w:val="Hyperlink"/>
                <w:rFonts w:ascii="Times New Roman" w:hAnsi="Times New Roman" w:cs="Times New Roman"/>
                <w:noProof/>
                <w:sz w:val="24"/>
                <w:szCs w:val="24"/>
              </w:rPr>
              <w:t>Floral traits related to pollinator attraction and sexual function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15</w:t>
            </w:r>
            <w:r w:rsidR="00F04392" w:rsidRPr="00F04392">
              <w:rPr>
                <w:rFonts w:ascii="Times New Roman" w:hAnsi="Times New Roman" w:cs="Times New Roman"/>
                <w:noProof/>
                <w:webHidden/>
                <w:sz w:val="24"/>
                <w:szCs w:val="24"/>
              </w:rPr>
              <w:fldChar w:fldCharType="end"/>
            </w:r>
          </w:hyperlink>
        </w:p>
        <w:p w14:paraId="6BA7BF5C" w14:textId="175DFE69"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4" w:history="1">
            <w:r w:rsidR="00F04392" w:rsidRPr="00F04392">
              <w:rPr>
                <w:rStyle w:val="Hyperlink"/>
                <w:rFonts w:ascii="Times New Roman" w:hAnsi="Times New Roman" w:cs="Times New Roman"/>
                <w:noProof/>
                <w:sz w:val="24"/>
                <w:szCs w:val="24"/>
                <w:shd w:val="clear" w:color="auto" w:fill="FFFFFF"/>
              </w:rPr>
              <w:t>P:O ratios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16</w:t>
            </w:r>
            <w:r w:rsidR="00F04392" w:rsidRPr="00F04392">
              <w:rPr>
                <w:rFonts w:ascii="Times New Roman" w:hAnsi="Times New Roman" w:cs="Times New Roman"/>
                <w:noProof/>
                <w:webHidden/>
                <w:sz w:val="24"/>
                <w:szCs w:val="24"/>
              </w:rPr>
              <w:fldChar w:fldCharType="end"/>
            </w:r>
          </w:hyperlink>
        </w:p>
        <w:p w14:paraId="1D65273B" w14:textId="6FE01CEB"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5" w:history="1">
            <w:r w:rsidR="00F04392" w:rsidRPr="00F04392">
              <w:rPr>
                <w:rStyle w:val="Hyperlink"/>
                <w:rFonts w:ascii="Times New Roman" w:hAnsi="Times New Roman" w:cs="Times New Roman"/>
                <w:noProof/>
                <w:sz w:val="24"/>
                <w:szCs w:val="24"/>
              </w:rPr>
              <w:t>Hand-cross Pollination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16</w:t>
            </w:r>
            <w:r w:rsidR="00F04392" w:rsidRPr="00F04392">
              <w:rPr>
                <w:rFonts w:ascii="Times New Roman" w:hAnsi="Times New Roman" w:cs="Times New Roman"/>
                <w:noProof/>
                <w:webHidden/>
                <w:sz w:val="24"/>
                <w:szCs w:val="24"/>
              </w:rPr>
              <w:fldChar w:fldCharType="end"/>
            </w:r>
          </w:hyperlink>
        </w:p>
        <w:p w14:paraId="4C9ED12F" w14:textId="509B90F1"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26" w:history="1">
            <w:r w:rsidR="00F04392" w:rsidRPr="00F04392">
              <w:rPr>
                <w:rStyle w:val="Hyperlink"/>
                <w:rFonts w:ascii="Times New Roman" w:hAnsi="Times New Roman" w:cs="Times New Roman"/>
                <w:noProof/>
                <w:sz w:val="24"/>
                <w:szCs w:val="24"/>
              </w:rPr>
              <w:t>Discussion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17</w:t>
            </w:r>
            <w:r w:rsidR="00F04392" w:rsidRPr="00F04392">
              <w:rPr>
                <w:rFonts w:ascii="Times New Roman" w:hAnsi="Times New Roman" w:cs="Times New Roman"/>
                <w:noProof/>
                <w:webHidden/>
                <w:sz w:val="24"/>
                <w:szCs w:val="24"/>
              </w:rPr>
              <w:fldChar w:fldCharType="end"/>
            </w:r>
          </w:hyperlink>
        </w:p>
        <w:p w14:paraId="03CBCE3F" w14:textId="570E95F4"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7" w:history="1">
            <w:r w:rsidR="00F04392" w:rsidRPr="00F04392">
              <w:rPr>
                <w:rStyle w:val="Hyperlink"/>
                <w:rFonts w:ascii="Times New Roman" w:hAnsi="Times New Roman" w:cs="Times New Roman"/>
                <w:noProof/>
                <w:sz w:val="24"/>
                <w:szCs w:val="24"/>
              </w:rPr>
              <w:t>Floral traits as indicator of pollination systems of Pohnpei</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17</w:t>
            </w:r>
            <w:r w:rsidR="00F04392" w:rsidRPr="00F04392">
              <w:rPr>
                <w:rFonts w:ascii="Times New Roman" w:hAnsi="Times New Roman" w:cs="Times New Roman"/>
                <w:noProof/>
                <w:webHidden/>
                <w:sz w:val="24"/>
                <w:szCs w:val="24"/>
              </w:rPr>
              <w:fldChar w:fldCharType="end"/>
            </w:r>
          </w:hyperlink>
        </w:p>
        <w:p w14:paraId="3CB3F604" w14:textId="1A908760"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8" w:history="1">
            <w:r w:rsidR="00F04392" w:rsidRPr="00F04392">
              <w:rPr>
                <w:rStyle w:val="Hyperlink"/>
                <w:rFonts w:ascii="Times New Roman" w:hAnsi="Times New Roman" w:cs="Times New Roman"/>
                <w:noProof/>
                <w:sz w:val="24"/>
                <w:szCs w:val="24"/>
              </w:rPr>
              <w:t>Floral traits as indicators of breeding systems of plants of Pohnpei</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18</w:t>
            </w:r>
            <w:r w:rsidR="00F04392" w:rsidRPr="00F04392">
              <w:rPr>
                <w:rFonts w:ascii="Times New Roman" w:hAnsi="Times New Roman" w:cs="Times New Roman"/>
                <w:noProof/>
                <w:webHidden/>
                <w:sz w:val="24"/>
                <w:szCs w:val="24"/>
              </w:rPr>
              <w:fldChar w:fldCharType="end"/>
            </w:r>
          </w:hyperlink>
        </w:p>
        <w:p w14:paraId="5EF1DAF5" w14:textId="4514A06E"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29" w:history="1">
            <w:r w:rsidR="00F04392" w:rsidRPr="00F04392">
              <w:rPr>
                <w:rStyle w:val="Hyperlink"/>
                <w:rFonts w:ascii="Times New Roman" w:hAnsi="Times New Roman" w:cs="Times New Roman"/>
                <w:noProof/>
                <w:sz w:val="24"/>
                <w:szCs w:val="24"/>
              </w:rPr>
              <w:t>Pollination efficiency based on P:O ratios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_Toc88154629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19</w:t>
            </w:r>
            <w:r w:rsidR="00F04392" w:rsidRPr="00F04392">
              <w:rPr>
                <w:rFonts w:ascii="Times New Roman" w:hAnsi="Times New Roman" w:cs="Times New Roman"/>
                <w:noProof/>
                <w:webHidden/>
                <w:sz w:val="24"/>
                <w:szCs w:val="24"/>
              </w:rPr>
              <w:fldChar w:fldCharType="end"/>
            </w:r>
          </w:hyperlink>
        </w:p>
        <w:p w14:paraId="7F69CB3B" w14:textId="28A035AE"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30" w:history="1">
            <w:r w:rsidR="00F04392" w:rsidRPr="00F04392">
              <w:rPr>
                <w:rStyle w:val="Hyperlink"/>
                <w:rFonts w:ascii="Times New Roman" w:hAnsi="Times New Roman" w:cs="Times New Roman"/>
                <w:noProof/>
                <w:sz w:val="24"/>
                <w:szCs w:val="24"/>
              </w:rPr>
              <w:t>Self-compatibility, autofertility and pollen limitation of Pohnpei species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20</w:t>
            </w:r>
            <w:r w:rsidR="00F04392" w:rsidRPr="00F04392">
              <w:rPr>
                <w:rFonts w:ascii="Times New Roman" w:hAnsi="Times New Roman" w:cs="Times New Roman"/>
                <w:noProof/>
                <w:webHidden/>
                <w:sz w:val="24"/>
                <w:szCs w:val="24"/>
              </w:rPr>
              <w:fldChar w:fldCharType="end"/>
            </w:r>
          </w:hyperlink>
        </w:p>
        <w:p w14:paraId="18A69BA9" w14:textId="7271B243"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1" w:history="1">
            <w:r w:rsidR="00F04392" w:rsidRPr="00F04392">
              <w:rPr>
                <w:rStyle w:val="Hyperlink"/>
                <w:rFonts w:ascii="Times New Roman" w:hAnsi="Times New Roman" w:cs="Times New Roman"/>
                <w:noProof/>
                <w:sz w:val="24"/>
                <w:szCs w:val="24"/>
              </w:rPr>
              <w:t>Conclusions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21</w:t>
            </w:r>
            <w:r w:rsidR="00F04392" w:rsidRPr="00F04392">
              <w:rPr>
                <w:rFonts w:ascii="Times New Roman" w:hAnsi="Times New Roman" w:cs="Times New Roman"/>
                <w:noProof/>
                <w:webHidden/>
                <w:sz w:val="24"/>
                <w:szCs w:val="24"/>
              </w:rPr>
              <w:fldChar w:fldCharType="end"/>
            </w:r>
          </w:hyperlink>
        </w:p>
        <w:p w14:paraId="4AAE545F" w14:textId="742FF255"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2" w:history="1">
            <w:r w:rsidR="00F04392" w:rsidRPr="00F04392">
              <w:rPr>
                <w:rStyle w:val="Hyperlink"/>
                <w:rFonts w:ascii="Times New Roman" w:hAnsi="Times New Roman" w:cs="Times New Roman"/>
                <w:noProof/>
                <w:sz w:val="24"/>
                <w:szCs w:val="24"/>
              </w:rPr>
              <w:t>Acknowledgments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21</w:t>
            </w:r>
            <w:r w:rsidR="00F04392" w:rsidRPr="00F04392">
              <w:rPr>
                <w:rFonts w:ascii="Times New Roman" w:hAnsi="Times New Roman" w:cs="Times New Roman"/>
                <w:noProof/>
                <w:webHidden/>
                <w:sz w:val="24"/>
                <w:szCs w:val="24"/>
              </w:rPr>
              <w:fldChar w:fldCharType="end"/>
            </w:r>
          </w:hyperlink>
        </w:p>
        <w:p w14:paraId="1CE7A046" w14:textId="6FBBA558"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3" w:history="1">
            <w:r w:rsidR="00F04392" w:rsidRPr="00F04392">
              <w:rPr>
                <w:rStyle w:val="Hyperlink"/>
                <w:rFonts w:ascii="Times New Roman" w:hAnsi="Times New Roman" w:cs="Times New Roman"/>
                <w:noProof/>
                <w:sz w:val="24"/>
                <w:szCs w:val="24"/>
              </w:rPr>
              <w:t>Data statement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22</w:t>
            </w:r>
            <w:r w:rsidR="00F04392" w:rsidRPr="00F04392">
              <w:rPr>
                <w:rFonts w:ascii="Times New Roman" w:hAnsi="Times New Roman" w:cs="Times New Roman"/>
                <w:noProof/>
                <w:webHidden/>
                <w:sz w:val="24"/>
                <w:szCs w:val="24"/>
              </w:rPr>
              <w:fldChar w:fldCharType="end"/>
            </w:r>
          </w:hyperlink>
        </w:p>
        <w:p w14:paraId="7CFC5626" w14:textId="3571E002"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4" w:history="1">
            <w:r w:rsidR="00F04392" w:rsidRPr="00F04392">
              <w:rPr>
                <w:rStyle w:val="Hyperlink"/>
                <w:rFonts w:ascii="Times New Roman" w:hAnsi="Times New Roman" w:cs="Times New Roman"/>
                <w:noProof/>
                <w:sz w:val="24"/>
                <w:szCs w:val="24"/>
              </w:rPr>
              <w:t>References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23</w:t>
            </w:r>
            <w:r w:rsidR="00F04392" w:rsidRPr="00F04392">
              <w:rPr>
                <w:rFonts w:ascii="Times New Roman" w:hAnsi="Times New Roman" w:cs="Times New Roman"/>
                <w:noProof/>
                <w:webHidden/>
                <w:sz w:val="24"/>
                <w:szCs w:val="24"/>
              </w:rPr>
              <w:fldChar w:fldCharType="end"/>
            </w:r>
          </w:hyperlink>
        </w:p>
        <w:p w14:paraId="7781DCE6" w14:textId="08F1F5E6"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35" w:history="1">
            <w:r w:rsidR="00F04392" w:rsidRPr="00F04392">
              <w:rPr>
                <w:rStyle w:val="Hyperlink"/>
                <w:rFonts w:ascii="Times New Roman" w:hAnsi="Times New Roman" w:cs="Times New Roman"/>
                <w:noProof/>
                <w:sz w:val="24"/>
                <w:szCs w:val="24"/>
              </w:rPr>
              <w:t>Chapter 2 – Self-compatible plants on Pohnpei self-pollinate more than their outcrossing mainland relatives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29</w:t>
            </w:r>
            <w:r w:rsidR="00F04392" w:rsidRPr="00F04392">
              <w:rPr>
                <w:rFonts w:ascii="Times New Roman" w:hAnsi="Times New Roman" w:cs="Times New Roman"/>
                <w:noProof/>
                <w:webHidden/>
                <w:sz w:val="24"/>
                <w:szCs w:val="24"/>
              </w:rPr>
              <w:fldChar w:fldCharType="end"/>
            </w:r>
          </w:hyperlink>
        </w:p>
        <w:p w14:paraId="4C044F60" w14:textId="6DAF491C"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6" w:history="1">
            <w:r w:rsidR="00F04392" w:rsidRPr="00F04392">
              <w:rPr>
                <w:rStyle w:val="Hyperlink"/>
                <w:rFonts w:ascii="Times New Roman" w:hAnsi="Times New Roman" w:cs="Times New Roman"/>
                <w:noProof/>
                <w:sz w:val="24"/>
                <w:szCs w:val="24"/>
              </w:rPr>
              <w:t>Abstract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30</w:t>
            </w:r>
            <w:r w:rsidR="00F04392" w:rsidRPr="00F04392">
              <w:rPr>
                <w:rFonts w:ascii="Times New Roman" w:hAnsi="Times New Roman" w:cs="Times New Roman"/>
                <w:noProof/>
                <w:webHidden/>
                <w:sz w:val="24"/>
                <w:szCs w:val="24"/>
              </w:rPr>
              <w:fldChar w:fldCharType="end"/>
            </w:r>
          </w:hyperlink>
        </w:p>
        <w:p w14:paraId="5C65FE66" w14:textId="7CBEAA72"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7" w:history="1">
            <w:r w:rsidR="00F04392" w:rsidRPr="00F04392">
              <w:rPr>
                <w:rStyle w:val="Hyperlink"/>
                <w:rFonts w:ascii="Times New Roman" w:hAnsi="Times New Roman" w:cs="Times New Roman"/>
                <w:noProof/>
                <w:sz w:val="24"/>
                <w:szCs w:val="24"/>
              </w:rPr>
              <w:t>Introduction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31</w:t>
            </w:r>
            <w:r w:rsidR="00F04392" w:rsidRPr="00F04392">
              <w:rPr>
                <w:rFonts w:ascii="Times New Roman" w:hAnsi="Times New Roman" w:cs="Times New Roman"/>
                <w:noProof/>
                <w:webHidden/>
                <w:sz w:val="24"/>
                <w:szCs w:val="24"/>
              </w:rPr>
              <w:fldChar w:fldCharType="end"/>
            </w:r>
          </w:hyperlink>
        </w:p>
        <w:p w14:paraId="4FDD77CE" w14:textId="76ADA26B"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38" w:history="1">
            <w:r w:rsidR="00F04392" w:rsidRPr="00F04392">
              <w:rPr>
                <w:rStyle w:val="Hyperlink"/>
                <w:rFonts w:ascii="Times New Roman" w:hAnsi="Times New Roman" w:cs="Times New Roman"/>
                <w:noProof/>
                <w:sz w:val="24"/>
                <w:szCs w:val="24"/>
              </w:rPr>
              <w:t>Methods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33</w:t>
            </w:r>
            <w:r w:rsidR="00F04392" w:rsidRPr="00F04392">
              <w:rPr>
                <w:rFonts w:ascii="Times New Roman" w:hAnsi="Times New Roman" w:cs="Times New Roman"/>
                <w:noProof/>
                <w:webHidden/>
                <w:sz w:val="24"/>
                <w:szCs w:val="24"/>
              </w:rPr>
              <w:fldChar w:fldCharType="end"/>
            </w:r>
          </w:hyperlink>
        </w:p>
        <w:p w14:paraId="7E49F120" w14:textId="01223EC1"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39" w:history="1">
            <w:r w:rsidR="00F04392" w:rsidRPr="00F04392">
              <w:rPr>
                <w:rStyle w:val="Hyperlink"/>
                <w:rFonts w:ascii="Times New Roman" w:hAnsi="Times New Roman" w:cs="Times New Roman"/>
                <w:noProof/>
                <w:sz w:val="24"/>
                <w:szCs w:val="24"/>
              </w:rPr>
              <w:t>Pohnpei-Mainland Comparisons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_Toc88154639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33</w:t>
            </w:r>
            <w:r w:rsidR="00F04392" w:rsidRPr="00F04392">
              <w:rPr>
                <w:rFonts w:ascii="Times New Roman" w:hAnsi="Times New Roman" w:cs="Times New Roman"/>
                <w:noProof/>
                <w:webHidden/>
                <w:sz w:val="24"/>
                <w:szCs w:val="24"/>
              </w:rPr>
              <w:fldChar w:fldCharType="end"/>
            </w:r>
          </w:hyperlink>
        </w:p>
        <w:p w14:paraId="75B449EA" w14:textId="13D86B4B"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0" w:history="1">
            <w:r w:rsidR="00F04392" w:rsidRPr="00F04392">
              <w:rPr>
                <w:rStyle w:val="Hyperlink"/>
                <w:rFonts w:ascii="Times New Roman" w:hAnsi="Times New Roman" w:cs="Times New Roman"/>
                <w:noProof/>
                <w:sz w:val="24"/>
                <w:szCs w:val="24"/>
              </w:rPr>
              <w:t>Sexual system</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34</w:t>
            </w:r>
            <w:r w:rsidR="00F04392" w:rsidRPr="00F04392">
              <w:rPr>
                <w:rFonts w:ascii="Times New Roman" w:hAnsi="Times New Roman" w:cs="Times New Roman"/>
                <w:noProof/>
                <w:webHidden/>
                <w:sz w:val="24"/>
                <w:szCs w:val="24"/>
              </w:rPr>
              <w:fldChar w:fldCharType="end"/>
            </w:r>
          </w:hyperlink>
        </w:p>
        <w:p w14:paraId="2084886D" w14:textId="2FDD5F88"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1" w:history="1">
            <w:r w:rsidR="00F04392" w:rsidRPr="00F04392">
              <w:rPr>
                <w:rStyle w:val="Hyperlink"/>
                <w:rFonts w:ascii="Times New Roman" w:hAnsi="Times New Roman" w:cs="Times New Roman"/>
                <w:noProof/>
                <w:sz w:val="24"/>
                <w:szCs w:val="24"/>
              </w:rPr>
              <w:t>Experimental – Hand-pollination to determine self-compatibility</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34</w:t>
            </w:r>
            <w:r w:rsidR="00F04392" w:rsidRPr="00F04392">
              <w:rPr>
                <w:rFonts w:ascii="Times New Roman" w:hAnsi="Times New Roman" w:cs="Times New Roman"/>
                <w:noProof/>
                <w:webHidden/>
                <w:sz w:val="24"/>
                <w:szCs w:val="24"/>
              </w:rPr>
              <w:fldChar w:fldCharType="end"/>
            </w:r>
          </w:hyperlink>
        </w:p>
        <w:p w14:paraId="17727F2A" w14:textId="4ABD7E79"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2" w:history="1">
            <w:r w:rsidR="00F04392" w:rsidRPr="00F04392">
              <w:rPr>
                <w:rStyle w:val="Hyperlink"/>
                <w:rFonts w:ascii="Times New Roman" w:hAnsi="Times New Roman" w:cs="Times New Roman"/>
                <w:noProof/>
                <w:sz w:val="24"/>
                <w:szCs w:val="24"/>
              </w:rPr>
              <w:t>Statistics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35</w:t>
            </w:r>
            <w:r w:rsidR="00F04392" w:rsidRPr="00F04392">
              <w:rPr>
                <w:rFonts w:ascii="Times New Roman" w:hAnsi="Times New Roman" w:cs="Times New Roman"/>
                <w:noProof/>
                <w:webHidden/>
                <w:sz w:val="24"/>
                <w:szCs w:val="24"/>
              </w:rPr>
              <w:fldChar w:fldCharType="end"/>
            </w:r>
          </w:hyperlink>
        </w:p>
        <w:p w14:paraId="1E851F43" w14:textId="233D9AA6"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43" w:history="1">
            <w:r w:rsidR="00F04392" w:rsidRPr="00F04392">
              <w:rPr>
                <w:rStyle w:val="Hyperlink"/>
                <w:rFonts w:ascii="Times New Roman" w:hAnsi="Times New Roman" w:cs="Times New Roman"/>
                <w:noProof/>
                <w:sz w:val="24"/>
                <w:szCs w:val="24"/>
              </w:rPr>
              <w:t>Results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35</w:t>
            </w:r>
            <w:r w:rsidR="00F04392" w:rsidRPr="00F04392">
              <w:rPr>
                <w:rFonts w:ascii="Times New Roman" w:hAnsi="Times New Roman" w:cs="Times New Roman"/>
                <w:noProof/>
                <w:webHidden/>
                <w:sz w:val="24"/>
                <w:szCs w:val="24"/>
              </w:rPr>
              <w:fldChar w:fldCharType="end"/>
            </w:r>
          </w:hyperlink>
        </w:p>
        <w:p w14:paraId="740D1F3C" w14:textId="1A6ABC09"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4" w:history="1">
            <w:r w:rsidR="00F04392" w:rsidRPr="00F04392">
              <w:rPr>
                <w:rStyle w:val="Hyperlink"/>
                <w:rFonts w:ascii="Times New Roman" w:hAnsi="Times New Roman" w:cs="Times New Roman"/>
                <w:noProof/>
                <w:sz w:val="24"/>
                <w:szCs w:val="24"/>
              </w:rPr>
              <w:t>Sexual systems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35</w:t>
            </w:r>
            <w:r w:rsidR="00F04392" w:rsidRPr="00F04392">
              <w:rPr>
                <w:rFonts w:ascii="Times New Roman" w:hAnsi="Times New Roman" w:cs="Times New Roman"/>
                <w:noProof/>
                <w:webHidden/>
                <w:sz w:val="24"/>
                <w:szCs w:val="24"/>
              </w:rPr>
              <w:fldChar w:fldCharType="end"/>
            </w:r>
          </w:hyperlink>
        </w:p>
        <w:p w14:paraId="36742F18" w14:textId="5399E993"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5" w:history="1">
            <w:r w:rsidR="00F04392" w:rsidRPr="00F04392">
              <w:rPr>
                <w:rStyle w:val="Hyperlink"/>
                <w:rFonts w:ascii="Times New Roman" w:hAnsi="Times New Roman" w:cs="Times New Roman"/>
                <w:noProof/>
                <w:sz w:val="24"/>
                <w:szCs w:val="24"/>
              </w:rPr>
              <w:t>Experimental pollinations on Pohnpei island</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35</w:t>
            </w:r>
            <w:r w:rsidR="00F04392" w:rsidRPr="00F04392">
              <w:rPr>
                <w:rFonts w:ascii="Times New Roman" w:hAnsi="Times New Roman" w:cs="Times New Roman"/>
                <w:noProof/>
                <w:webHidden/>
                <w:sz w:val="24"/>
                <w:szCs w:val="24"/>
              </w:rPr>
              <w:fldChar w:fldCharType="end"/>
            </w:r>
          </w:hyperlink>
        </w:p>
        <w:p w14:paraId="223F6D95" w14:textId="426BEE85"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6" w:history="1">
            <w:r w:rsidR="00F04392" w:rsidRPr="00F04392">
              <w:rPr>
                <w:rStyle w:val="Hyperlink"/>
                <w:rFonts w:ascii="Times New Roman" w:hAnsi="Times New Roman" w:cs="Times New Roman"/>
                <w:noProof/>
                <w:sz w:val="24"/>
                <w:szCs w:val="24"/>
              </w:rPr>
              <w:t>Mainland systems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36</w:t>
            </w:r>
            <w:r w:rsidR="00F04392" w:rsidRPr="00F04392">
              <w:rPr>
                <w:rFonts w:ascii="Times New Roman" w:hAnsi="Times New Roman" w:cs="Times New Roman"/>
                <w:noProof/>
                <w:webHidden/>
                <w:sz w:val="24"/>
                <w:szCs w:val="24"/>
              </w:rPr>
              <w:fldChar w:fldCharType="end"/>
            </w:r>
          </w:hyperlink>
        </w:p>
        <w:p w14:paraId="765BBA01" w14:textId="3B1F5634"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7" w:history="1">
            <w:r w:rsidR="00F04392" w:rsidRPr="00F04392">
              <w:rPr>
                <w:rStyle w:val="Hyperlink"/>
                <w:rFonts w:ascii="Times New Roman" w:hAnsi="Times New Roman" w:cs="Times New Roman"/>
                <w:noProof/>
                <w:sz w:val="24"/>
                <w:szCs w:val="24"/>
              </w:rPr>
              <w:t>Self-compatibility and autofertility are higher on Pohnpei than on mainlands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36</w:t>
            </w:r>
            <w:r w:rsidR="00F04392" w:rsidRPr="00F04392">
              <w:rPr>
                <w:rFonts w:ascii="Times New Roman" w:hAnsi="Times New Roman" w:cs="Times New Roman"/>
                <w:noProof/>
                <w:webHidden/>
                <w:sz w:val="24"/>
                <w:szCs w:val="24"/>
              </w:rPr>
              <w:fldChar w:fldCharType="end"/>
            </w:r>
          </w:hyperlink>
        </w:p>
        <w:p w14:paraId="37FBA024" w14:textId="3A07B262"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48" w:history="1">
            <w:r w:rsidR="00F04392" w:rsidRPr="00F04392">
              <w:rPr>
                <w:rStyle w:val="Hyperlink"/>
                <w:rFonts w:ascii="Times New Roman" w:hAnsi="Times New Roman" w:cs="Times New Roman"/>
                <w:noProof/>
                <w:sz w:val="24"/>
                <w:szCs w:val="24"/>
              </w:rPr>
              <w:t>Discussion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37</w:t>
            </w:r>
            <w:r w:rsidR="00F04392" w:rsidRPr="00F04392">
              <w:rPr>
                <w:rFonts w:ascii="Times New Roman" w:hAnsi="Times New Roman" w:cs="Times New Roman"/>
                <w:noProof/>
                <w:webHidden/>
                <w:sz w:val="24"/>
                <w:szCs w:val="24"/>
              </w:rPr>
              <w:fldChar w:fldCharType="end"/>
            </w:r>
          </w:hyperlink>
        </w:p>
        <w:p w14:paraId="4B3B4E95" w14:textId="14CCE00A"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49" w:history="1">
            <w:r w:rsidR="00F04392" w:rsidRPr="00F04392">
              <w:rPr>
                <w:rStyle w:val="Hyperlink"/>
                <w:rFonts w:ascii="Times New Roman" w:hAnsi="Times New Roman" w:cs="Times New Roman"/>
                <w:noProof/>
                <w:sz w:val="24"/>
                <w:szCs w:val="24"/>
              </w:rPr>
              <w:t>Self-compatibility is prevalent among Pohnpeian species and their mainland relatives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_Toc88154649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37</w:t>
            </w:r>
            <w:r w:rsidR="00F04392" w:rsidRPr="00F04392">
              <w:rPr>
                <w:rFonts w:ascii="Times New Roman" w:hAnsi="Times New Roman" w:cs="Times New Roman"/>
                <w:noProof/>
                <w:webHidden/>
                <w:sz w:val="24"/>
                <w:szCs w:val="24"/>
              </w:rPr>
              <w:fldChar w:fldCharType="end"/>
            </w:r>
          </w:hyperlink>
        </w:p>
        <w:p w14:paraId="3D428B3D" w14:textId="42159EB0"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50" w:history="1">
            <w:r w:rsidR="00F04392" w:rsidRPr="00F04392">
              <w:rPr>
                <w:rStyle w:val="Hyperlink"/>
                <w:rFonts w:ascii="Times New Roman" w:hAnsi="Times New Roman" w:cs="Times New Roman"/>
                <w:noProof/>
                <w:sz w:val="24"/>
                <w:szCs w:val="24"/>
              </w:rPr>
              <w:t>Autonomously selfed flowers set more seeds than outcrossed flowers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38</w:t>
            </w:r>
            <w:r w:rsidR="00F04392" w:rsidRPr="00F04392">
              <w:rPr>
                <w:rFonts w:ascii="Times New Roman" w:hAnsi="Times New Roman" w:cs="Times New Roman"/>
                <w:noProof/>
                <w:webHidden/>
                <w:sz w:val="24"/>
                <w:szCs w:val="24"/>
              </w:rPr>
              <w:fldChar w:fldCharType="end"/>
            </w:r>
          </w:hyperlink>
        </w:p>
        <w:p w14:paraId="3CE46639" w14:textId="04DE6E36"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51" w:history="1">
            <w:r w:rsidR="00F04392" w:rsidRPr="00F04392">
              <w:rPr>
                <w:rStyle w:val="Hyperlink"/>
                <w:rFonts w:ascii="Times New Roman" w:hAnsi="Times New Roman" w:cs="Times New Roman"/>
                <w:noProof/>
                <w:sz w:val="24"/>
                <w:szCs w:val="24"/>
              </w:rPr>
              <w:t>Island species self more than their mainland relatives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38</w:t>
            </w:r>
            <w:r w:rsidR="00F04392" w:rsidRPr="00F04392">
              <w:rPr>
                <w:rFonts w:ascii="Times New Roman" w:hAnsi="Times New Roman" w:cs="Times New Roman"/>
                <w:noProof/>
                <w:webHidden/>
                <w:sz w:val="24"/>
                <w:szCs w:val="24"/>
              </w:rPr>
              <w:fldChar w:fldCharType="end"/>
            </w:r>
          </w:hyperlink>
        </w:p>
        <w:p w14:paraId="213261FD" w14:textId="23A04722"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2" w:history="1">
            <w:r w:rsidR="00F04392" w:rsidRPr="00F04392">
              <w:rPr>
                <w:rStyle w:val="Hyperlink"/>
                <w:rFonts w:ascii="Times New Roman" w:hAnsi="Times New Roman" w:cs="Times New Roman"/>
                <w:noProof/>
                <w:sz w:val="24"/>
                <w:szCs w:val="24"/>
              </w:rPr>
              <w:t>Conclusions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39</w:t>
            </w:r>
            <w:r w:rsidR="00F04392" w:rsidRPr="00F04392">
              <w:rPr>
                <w:rFonts w:ascii="Times New Roman" w:hAnsi="Times New Roman" w:cs="Times New Roman"/>
                <w:noProof/>
                <w:webHidden/>
                <w:sz w:val="24"/>
                <w:szCs w:val="24"/>
              </w:rPr>
              <w:fldChar w:fldCharType="end"/>
            </w:r>
          </w:hyperlink>
        </w:p>
        <w:p w14:paraId="24E5F31D" w14:textId="5F7A6179"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3" w:history="1">
            <w:r w:rsidR="00F04392" w:rsidRPr="00F04392">
              <w:rPr>
                <w:rStyle w:val="Hyperlink"/>
                <w:rFonts w:ascii="Times New Roman" w:hAnsi="Times New Roman" w:cs="Times New Roman"/>
                <w:noProof/>
                <w:sz w:val="24"/>
                <w:szCs w:val="24"/>
              </w:rPr>
              <w:t>Acknowledgement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39</w:t>
            </w:r>
            <w:r w:rsidR="00F04392" w:rsidRPr="00F04392">
              <w:rPr>
                <w:rFonts w:ascii="Times New Roman" w:hAnsi="Times New Roman" w:cs="Times New Roman"/>
                <w:noProof/>
                <w:webHidden/>
                <w:sz w:val="24"/>
                <w:szCs w:val="24"/>
              </w:rPr>
              <w:fldChar w:fldCharType="end"/>
            </w:r>
          </w:hyperlink>
        </w:p>
        <w:p w14:paraId="24AC6EF6" w14:textId="40F6DE09"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4" w:history="1">
            <w:r w:rsidR="00F04392" w:rsidRPr="00F04392">
              <w:rPr>
                <w:rStyle w:val="Hyperlink"/>
                <w:rFonts w:ascii="Times New Roman" w:hAnsi="Times New Roman" w:cs="Times New Roman"/>
                <w:noProof/>
                <w:sz w:val="24"/>
                <w:szCs w:val="24"/>
              </w:rPr>
              <w:t>References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40</w:t>
            </w:r>
            <w:r w:rsidR="00F04392" w:rsidRPr="00F04392">
              <w:rPr>
                <w:rFonts w:ascii="Times New Roman" w:hAnsi="Times New Roman" w:cs="Times New Roman"/>
                <w:noProof/>
                <w:webHidden/>
                <w:sz w:val="24"/>
                <w:szCs w:val="24"/>
              </w:rPr>
              <w:fldChar w:fldCharType="end"/>
            </w:r>
          </w:hyperlink>
        </w:p>
        <w:p w14:paraId="06299B87" w14:textId="7223C638"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55" w:history="1">
            <w:r w:rsidR="00F04392" w:rsidRPr="00F04392">
              <w:rPr>
                <w:rStyle w:val="Hyperlink"/>
                <w:rFonts w:ascii="Times New Roman" w:hAnsi="Times New Roman" w:cs="Times New Roman"/>
                <w:noProof/>
                <w:sz w:val="24"/>
                <w:szCs w:val="24"/>
              </w:rPr>
              <w:t>Chapter 3: Evidence for relaxed selection on style length on an isolated, oceanic island</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44</w:t>
            </w:r>
            <w:r w:rsidR="00F04392" w:rsidRPr="00F04392">
              <w:rPr>
                <w:rFonts w:ascii="Times New Roman" w:hAnsi="Times New Roman" w:cs="Times New Roman"/>
                <w:noProof/>
                <w:webHidden/>
                <w:sz w:val="24"/>
                <w:szCs w:val="24"/>
              </w:rPr>
              <w:fldChar w:fldCharType="end"/>
            </w:r>
          </w:hyperlink>
        </w:p>
        <w:p w14:paraId="05403A73" w14:textId="5D40766B"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6" w:history="1">
            <w:r w:rsidR="00F04392" w:rsidRPr="00F04392">
              <w:rPr>
                <w:rStyle w:val="Hyperlink"/>
                <w:rFonts w:ascii="Times New Roman" w:hAnsi="Times New Roman" w:cs="Times New Roman"/>
                <w:noProof/>
                <w:sz w:val="24"/>
                <w:szCs w:val="24"/>
              </w:rPr>
              <w:t>Abstract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45</w:t>
            </w:r>
            <w:r w:rsidR="00F04392" w:rsidRPr="00F04392">
              <w:rPr>
                <w:rFonts w:ascii="Times New Roman" w:hAnsi="Times New Roman" w:cs="Times New Roman"/>
                <w:noProof/>
                <w:webHidden/>
                <w:sz w:val="24"/>
                <w:szCs w:val="24"/>
              </w:rPr>
              <w:fldChar w:fldCharType="end"/>
            </w:r>
          </w:hyperlink>
        </w:p>
        <w:p w14:paraId="0C0F0E4B" w14:textId="1A599059"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7" w:history="1">
            <w:r w:rsidR="00F04392" w:rsidRPr="00F04392">
              <w:rPr>
                <w:rStyle w:val="Hyperlink"/>
                <w:rFonts w:ascii="Times New Roman" w:hAnsi="Times New Roman" w:cs="Times New Roman"/>
                <w:noProof/>
                <w:sz w:val="24"/>
                <w:szCs w:val="24"/>
              </w:rPr>
              <w:t>Introduction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46</w:t>
            </w:r>
            <w:r w:rsidR="00F04392" w:rsidRPr="00F04392">
              <w:rPr>
                <w:rFonts w:ascii="Times New Roman" w:hAnsi="Times New Roman" w:cs="Times New Roman"/>
                <w:noProof/>
                <w:webHidden/>
                <w:sz w:val="24"/>
                <w:szCs w:val="24"/>
              </w:rPr>
              <w:fldChar w:fldCharType="end"/>
            </w:r>
          </w:hyperlink>
        </w:p>
        <w:p w14:paraId="38A415C8" w14:textId="11E3BD00"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58" w:history="1">
            <w:r w:rsidR="00F04392" w:rsidRPr="00F04392">
              <w:rPr>
                <w:rStyle w:val="Hyperlink"/>
                <w:rFonts w:ascii="Times New Roman" w:hAnsi="Times New Roman" w:cs="Times New Roman"/>
                <w:noProof/>
                <w:sz w:val="24"/>
                <w:szCs w:val="24"/>
              </w:rPr>
              <w:t>Methods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47</w:t>
            </w:r>
            <w:r w:rsidR="00F04392" w:rsidRPr="00F04392">
              <w:rPr>
                <w:rFonts w:ascii="Times New Roman" w:hAnsi="Times New Roman" w:cs="Times New Roman"/>
                <w:noProof/>
                <w:webHidden/>
                <w:sz w:val="24"/>
                <w:szCs w:val="24"/>
              </w:rPr>
              <w:fldChar w:fldCharType="end"/>
            </w:r>
          </w:hyperlink>
        </w:p>
        <w:p w14:paraId="09E47EE3" w14:textId="064F9BD6"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59" w:history="1">
            <w:r w:rsidR="00F04392" w:rsidRPr="00F04392">
              <w:rPr>
                <w:rStyle w:val="Hyperlink"/>
                <w:rFonts w:ascii="Times New Roman" w:hAnsi="Times New Roman" w:cs="Times New Roman"/>
                <w:iCs/>
                <w:noProof/>
                <w:sz w:val="24"/>
                <w:szCs w:val="24"/>
              </w:rPr>
              <w:t>Island and mainland species sampling</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_Toc88154659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47</w:t>
            </w:r>
            <w:r w:rsidR="00F04392" w:rsidRPr="00F04392">
              <w:rPr>
                <w:rFonts w:ascii="Times New Roman" w:hAnsi="Times New Roman" w:cs="Times New Roman"/>
                <w:noProof/>
                <w:webHidden/>
                <w:sz w:val="24"/>
                <w:szCs w:val="24"/>
              </w:rPr>
              <w:fldChar w:fldCharType="end"/>
            </w:r>
          </w:hyperlink>
        </w:p>
        <w:p w14:paraId="1DE48D27" w14:textId="7E587C15"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0" w:history="1">
            <w:r w:rsidR="00F04392" w:rsidRPr="00F04392">
              <w:rPr>
                <w:rStyle w:val="Hyperlink"/>
                <w:rFonts w:ascii="Times New Roman" w:hAnsi="Times New Roman" w:cs="Times New Roman"/>
                <w:iCs/>
                <w:noProof/>
                <w:sz w:val="24"/>
                <w:szCs w:val="24"/>
              </w:rPr>
              <w:t>Island-mainland and mainland-mainland relationships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48</w:t>
            </w:r>
            <w:r w:rsidR="00F04392" w:rsidRPr="00F04392">
              <w:rPr>
                <w:rFonts w:ascii="Times New Roman" w:hAnsi="Times New Roman" w:cs="Times New Roman"/>
                <w:noProof/>
                <w:webHidden/>
                <w:sz w:val="24"/>
                <w:szCs w:val="24"/>
              </w:rPr>
              <w:fldChar w:fldCharType="end"/>
            </w:r>
          </w:hyperlink>
        </w:p>
        <w:p w14:paraId="6407DDF8" w14:textId="5EDE5D86"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1" w:history="1">
            <w:r w:rsidR="00F04392" w:rsidRPr="00F04392">
              <w:rPr>
                <w:rStyle w:val="Hyperlink"/>
                <w:rFonts w:ascii="Times New Roman" w:hAnsi="Times New Roman" w:cs="Times New Roman"/>
                <w:iCs/>
                <w:noProof/>
                <w:sz w:val="24"/>
                <w:szCs w:val="24"/>
              </w:rPr>
              <w:t>Experimental design and statistics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48</w:t>
            </w:r>
            <w:r w:rsidR="00F04392" w:rsidRPr="00F04392">
              <w:rPr>
                <w:rFonts w:ascii="Times New Roman" w:hAnsi="Times New Roman" w:cs="Times New Roman"/>
                <w:noProof/>
                <w:webHidden/>
                <w:sz w:val="24"/>
                <w:szCs w:val="24"/>
              </w:rPr>
              <w:fldChar w:fldCharType="end"/>
            </w:r>
          </w:hyperlink>
        </w:p>
        <w:p w14:paraId="1CDB53E7" w14:textId="654C083C"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62" w:history="1">
            <w:r w:rsidR="00F04392" w:rsidRPr="00F04392">
              <w:rPr>
                <w:rStyle w:val="Hyperlink"/>
                <w:rFonts w:ascii="Times New Roman" w:hAnsi="Times New Roman" w:cs="Times New Roman"/>
                <w:noProof/>
                <w:sz w:val="24"/>
                <w:szCs w:val="24"/>
              </w:rPr>
              <w:t>Results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_Toc88154662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49</w:t>
            </w:r>
            <w:r w:rsidR="00F04392" w:rsidRPr="00F04392">
              <w:rPr>
                <w:rFonts w:ascii="Times New Roman" w:hAnsi="Times New Roman" w:cs="Times New Roman"/>
                <w:noProof/>
                <w:webHidden/>
                <w:sz w:val="24"/>
                <w:szCs w:val="24"/>
              </w:rPr>
              <w:fldChar w:fldCharType="end"/>
            </w:r>
          </w:hyperlink>
        </w:p>
        <w:p w14:paraId="252E9279" w14:textId="54F72699"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3" w:history="1">
            <w:r w:rsidR="00F04392" w:rsidRPr="00F04392">
              <w:rPr>
                <w:rStyle w:val="Hyperlink"/>
                <w:rFonts w:ascii="Times New Roman" w:hAnsi="Times New Roman" w:cs="Times New Roman"/>
                <w:noProof/>
                <w:sz w:val="24"/>
                <w:szCs w:val="24"/>
              </w:rPr>
              <w:t>Style length, but not petal length, is shorter on Pohnpei than on mainlands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_Toc88154663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50</w:t>
            </w:r>
            <w:r w:rsidR="00F04392" w:rsidRPr="00F04392">
              <w:rPr>
                <w:rFonts w:ascii="Times New Roman" w:hAnsi="Times New Roman" w:cs="Times New Roman"/>
                <w:noProof/>
                <w:webHidden/>
                <w:sz w:val="24"/>
                <w:szCs w:val="24"/>
              </w:rPr>
              <w:fldChar w:fldCharType="end"/>
            </w:r>
          </w:hyperlink>
        </w:p>
        <w:p w14:paraId="06B5DF5D" w14:textId="4F9B6C91"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4" w:history="1">
            <w:r w:rsidR="00F04392" w:rsidRPr="00F04392">
              <w:rPr>
                <w:rStyle w:val="Hyperlink"/>
                <w:rFonts w:ascii="Times New Roman" w:hAnsi="Times New Roman" w:cs="Times New Roman"/>
                <w:noProof/>
                <w:sz w:val="24"/>
                <w:szCs w:val="24"/>
              </w:rPr>
              <w:t>Are the mainland sisters to island species a non-random subset of their mainland genus?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_Toc88154664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51</w:t>
            </w:r>
            <w:r w:rsidR="00F04392" w:rsidRPr="00F04392">
              <w:rPr>
                <w:rFonts w:ascii="Times New Roman" w:hAnsi="Times New Roman" w:cs="Times New Roman"/>
                <w:noProof/>
                <w:webHidden/>
                <w:sz w:val="24"/>
                <w:szCs w:val="24"/>
              </w:rPr>
              <w:fldChar w:fldCharType="end"/>
            </w:r>
          </w:hyperlink>
        </w:p>
        <w:p w14:paraId="0A469721" w14:textId="6DF0382A"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65" w:history="1">
            <w:r w:rsidR="00F04392" w:rsidRPr="00F04392">
              <w:rPr>
                <w:rStyle w:val="Hyperlink"/>
                <w:rFonts w:ascii="Times New Roman" w:hAnsi="Times New Roman" w:cs="Times New Roman"/>
                <w:noProof/>
                <w:sz w:val="24"/>
                <w:szCs w:val="24"/>
              </w:rPr>
              <w:t>Discussion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51</w:t>
            </w:r>
            <w:r w:rsidR="00F04392" w:rsidRPr="00F04392">
              <w:rPr>
                <w:rFonts w:ascii="Times New Roman" w:hAnsi="Times New Roman" w:cs="Times New Roman"/>
                <w:noProof/>
                <w:webHidden/>
                <w:sz w:val="24"/>
                <w:szCs w:val="24"/>
              </w:rPr>
              <w:fldChar w:fldCharType="end"/>
            </w:r>
          </w:hyperlink>
        </w:p>
        <w:p w14:paraId="51208423" w14:textId="3E42B98D"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6" w:history="1">
            <w:r w:rsidR="00F04392" w:rsidRPr="00F04392">
              <w:rPr>
                <w:rStyle w:val="Hyperlink"/>
                <w:rFonts w:ascii="Times New Roman" w:hAnsi="Times New Roman" w:cs="Times New Roman"/>
                <w:noProof/>
                <w:sz w:val="24"/>
                <w:szCs w:val="24"/>
              </w:rPr>
              <w:t>Pohnpei island flowers are not smaller than their mainland relatives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_Toc88154666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51</w:t>
            </w:r>
            <w:r w:rsidR="00F04392" w:rsidRPr="00F04392">
              <w:rPr>
                <w:rFonts w:ascii="Times New Roman" w:hAnsi="Times New Roman" w:cs="Times New Roman"/>
                <w:noProof/>
                <w:webHidden/>
                <w:sz w:val="24"/>
                <w:szCs w:val="24"/>
              </w:rPr>
              <w:fldChar w:fldCharType="end"/>
            </w:r>
          </w:hyperlink>
        </w:p>
        <w:p w14:paraId="677A0090" w14:textId="2F033794" w:rsidR="00F04392" w:rsidRPr="00F04392" w:rsidRDefault="00FF3608">
          <w:pPr>
            <w:pStyle w:val="TOC3"/>
            <w:tabs>
              <w:tab w:val="right" w:leader="dot" w:pos="9350"/>
            </w:tabs>
            <w:rPr>
              <w:rFonts w:ascii="Times New Roman" w:eastAsiaTheme="minorEastAsia" w:hAnsi="Times New Roman" w:cs="Times New Roman"/>
              <w:noProof/>
              <w:sz w:val="24"/>
              <w:szCs w:val="24"/>
            </w:rPr>
          </w:pPr>
          <w:hyperlink w:anchor="_Toc88154667" w:history="1">
            <w:r w:rsidR="00F04392" w:rsidRPr="00F04392">
              <w:rPr>
                <w:rStyle w:val="Hyperlink"/>
                <w:rFonts w:ascii="Times New Roman" w:hAnsi="Times New Roman" w:cs="Times New Roman"/>
                <w:noProof/>
                <w:sz w:val="24"/>
                <w:szCs w:val="24"/>
              </w:rPr>
              <w:t>Style length deviates from petal length on islands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_Toc88154667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52</w:t>
            </w:r>
            <w:r w:rsidR="00F04392" w:rsidRPr="00F04392">
              <w:rPr>
                <w:rFonts w:ascii="Times New Roman" w:hAnsi="Times New Roman" w:cs="Times New Roman"/>
                <w:noProof/>
                <w:webHidden/>
                <w:sz w:val="24"/>
                <w:szCs w:val="24"/>
              </w:rPr>
              <w:fldChar w:fldCharType="end"/>
            </w:r>
          </w:hyperlink>
        </w:p>
        <w:p w14:paraId="4E7489F3" w14:textId="7ABE34DA"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68" w:history="1">
            <w:r w:rsidR="00F04392" w:rsidRPr="00F04392">
              <w:rPr>
                <w:rStyle w:val="Hyperlink"/>
                <w:rFonts w:ascii="Times New Roman" w:hAnsi="Times New Roman" w:cs="Times New Roman"/>
                <w:noProof/>
                <w:sz w:val="24"/>
                <w:szCs w:val="24"/>
              </w:rPr>
              <w:t>Conclusion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_Toc88154668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53</w:t>
            </w:r>
            <w:r w:rsidR="00F04392" w:rsidRPr="00F04392">
              <w:rPr>
                <w:rFonts w:ascii="Times New Roman" w:hAnsi="Times New Roman" w:cs="Times New Roman"/>
                <w:noProof/>
                <w:webHidden/>
                <w:sz w:val="24"/>
                <w:szCs w:val="24"/>
              </w:rPr>
              <w:fldChar w:fldCharType="end"/>
            </w:r>
          </w:hyperlink>
        </w:p>
        <w:p w14:paraId="67DD0FDC" w14:textId="56075975"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69" w:history="1">
            <w:r w:rsidR="00F04392" w:rsidRPr="00F04392">
              <w:rPr>
                <w:rStyle w:val="Hyperlink"/>
                <w:rFonts w:ascii="Times New Roman" w:hAnsi="Times New Roman" w:cs="Times New Roman"/>
                <w:noProof/>
                <w:sz w:val="24"/>
                <w:szCs w:val="24"/>
              </w:rPr>
              <w:t>Acknowledgement</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_Toc88154669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54</w:t>
            </w:r>
            <w:r w:rsidR="00F04392" w:rsidRPr="00F04392">
              <w:rPr>
                <w:rFonts w:ascii="Times New Roman" w:hAnsi="Times New Roman" w:cs="Times New Roman"/>
                <w:noProof/>
                <w:webHidden/>
                <w:sz w:val="24"/>
                <w:szCs w:val="24"/>
              </w:rPr>
              <w:fldChar w:fldCharType="end"/>
            </w:r>
          </w:hyperlink>
        </w:p>
        <w:p w14:paraId="26B649EF" w14:textId="5A59D7E9" w:rsidR="00F04392" w:rsidRPr="00F04392" w:rsidRDefault="00FF3608">
          <w:pPr>
            <w:pStyle w:val="TOC2"/>
            <w:tabs>
              <w:tab w:val="right" w:leader="dot" w:pos="9350"/>
            </w:tabs>
            <w:rPr>
              <w:rFonts w:ascii="Times New Roman" w:eastAsiaTheme="minorEastAsia" w:hAnsi="Times New Roman" w:cs="Times New Roman"/>
              <w:noProof/>
              <w:sz w:val="24"/>
              <w:szCs w:val="24"/>
            </w:rPr>
          </w:pPr>
          <w:hyperlink w:anchor="_Toc88154670" w:history="1">
            <w:r w:rsidR="00F04392" w:rsidRPr="00F04392">
              <w:rPr>
                <w:rStyle w:val="Hyperlink"/>
                <w:rFonts w:ascii="Times New Roman" w:hAnsi="Times New Roman" w:cs="Times New Roman"/>
                <w:noProof/>
                <w:sz w:val="24"/>
                <w:szCs w:val="24"/>
              </w:rPr>
              <w:t>References</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_Toc88154670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55</w:t>
            </w:r>
            <w:r w:rsidR="00F04392" w:rsidRPr="00F04392">
              <w:rPr>
                <w:rFonts w:ascii="Times New Roman" w:hAnsi="Times New Roman" w:cs="Times New Roman"/>
                <w:noProof/>
                <w:webHidden/>
                <w:sz w:val="24"/>
                <w:szCs w:val="24"/>
              </w:rPr>
              <w:fldChar w:fldCharType="end"/>
            </w:r>
          </w:hyperlink>
        </w:p>
        <w:p w14:paraId="3A3F1597" w14:textId="429F49A5"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71" w:history="1">
            <w:r w:rsidR="00F04392" w:rsidRPr="00F04392">
              <w:rPr>
                <w:rStyle w:val="Hyperlink"/>
                <w:rFonts w:ascii="Times New Roman" w:hAnsi="Times New Roman" w:cs="Times New Roman"/>
                <w:noProof/>
                <w:sz w:val="24"/>
                <w:szCs w:val="24"/>
              </w:rPr>
              <w:t>Conclusion</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_Toc88154671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57</w:t>
            </w:r>
            <w:r w:rsidR="00F04392" w:rsidRPr="00F04392">
              <w:rPr>
                <w:rFonts w:ascii="Times New Roman" w:hAnsi="Times New Roman" w:cs="Times New Roman"/>
                <w:noProof/>
                <w:webHidden/>
                <w:sz w:val="24"/>
                <w:szCs w:val="24"/>
              </w:rPr>
              <w:fldChar w:fldCharType="end"/>
            </w:r>
          </w:hyperlink>
        </w:p>
        <w:p w14:paraId="51B2DA13" w14:textId="6C982B4E" w:rsidR="00F04392" w:rsidRPr="00F04392" w:rsidRDefault="00FF3608">
          <w:pPr>
            <w:pStyle w:val="TOC1"/>
            <w:tabs>
              <w:tab w:val="right" w:leader="dot" w:pos="9350"/>
            </w:tabs>
            <w:rPr>
              <w:rFonts w:ascii="Times New Roman" w:eastAsiaTheme="minorEastAsia" w:hAnsi="Times New Roman" w:cs="Times New Roman"/>
              <w:noProof/>
              <w:sz w:val="24"/>
              <w:szCs w:val="24"/>
            </w:rPr>
          </w:pPr>
          <w:hyperlink w:anchor="_Toc88154675" w:history="1">
            <w:r w:rsidR="00F04392" w:rsidRPr="00F04392">
              <w:rPr>
                <w:rStyle w:val="Hyperlink"/>
                <w:rFonts w:ascii="Times New Roman" w:hAnsi="Times New Roman" w:cs="Times New Roman"/>
                <w:noProof/>
                <w:sz w:val="24"/>
                <w:szCs w:val="24"/>
              </w:rPr>
              <w:t>Vita</w:t>
            </w:r>
            <w:r w:rsidR="00F04392" w:rsidRPr="00F04392">
              <w:rPr>
                <w:rFonts w:ascii="Times New Roman" w:hAnsi="Times New Roman" w:cs="Times New Roman"/>
                <w:noProof/>
                <w:webHidden/>
                <w:sz w:val="24"/>
                <w:szCs w:val="24"/>
              </w:rPr>
              <w:tab/>
            </w:r>
            <w:r w:rsidR="00F04392" w:rsidRPr="00F04392">
              <w:rPr>
                <w:rFonts w:ascii="Times New Roman" w:hAnsi="Times New Roman" w:cs="Times New Roman"/>
                <w:noProof/>
                <w:webHidden/>
                <w:sz w:val="24"/>
                <w:szCs w:val="24"/>
              </w:rPr>
              <w:fldChar w:fldCharType="begin"/>
            </w:r>
            <w:r w:rsidR="00F04392" w:rsidRPr="00F04392">
              <w:rPr>
                <w:rFonts w:ascii="Times New Roman" w:hAnsi="Times New Roman" w:cs="Times New Roman"/>
                <w:noProof/>
                <w:webHidden/>
                <w:sz w:val="24"/>
                <w:szCs w:val="24"/>
              </w:rPr>
              <w:instrText xml:space="preserve"> PAGEREF _Toc88154675 \h </w:instrText>
            </w:r>
            <w:r w:rsidR="00F04392" w:rsidRPr="00F04392">
              <w:rPr>
                <w:rFonts w:ascii="Times New Roman" w:hAnsi="Times New Roman" w:cs="Times New Roman"/>
                <w:noProof/>
                <w:webHidden/>
                <w:sz w:val="24"/>
                <w:szCs w:val="24"/>
              </w:rPr>
            </w:r>
            <w:r w:rsidR="00F04392" w:rsidRPr="00F04392">
              <w:rPr>
                <w:rFonts w:ascii="Times New Roman" w:hAnsi="Times New Roman" w:cs="Times New Roman"/>
                <w:noProof/>
                <w:webHidden/>
                <w:sz w:val="24"/>
                <w:szCs w:val="24"/>
              </w:rPr>
              <w:fldChar w:fldCharType="separate"/>
            </w:r>
            <w:r w:rsidR="0035135F">
              <w:rPr>
                <w:rFonts w:ascii="Times New Roman" w:hAnsi="Times New Roman" w:cs="Times New Roman"/>
                <w:noProof/>
                <w:webHidden/>
                <w:sz w:val="24"/>
                <w:szCs w:val="24"/>
              </w:rPr>
              <w:t>89</w:t>
            </w:r>
            <w:r w:rsidR="00F04392" w:rsidRPr="00F04392">
              <w:rPr>
                <w:rFonts w:ascii="Times New Roman" w:hAnsi="Times New Roman" w:cs="Times New Roman"/>
                <w:noProof/>
                <w:webHidden/>
                <w:sz w:val="24"/>
                <w:szCs w:val="24"/>
              </w:rPr>
              <w:fldChar w:fldCharType="end"/>
            </w:r>
          </w:hyperlink>
        </w:p>
        <w:p w14:paraId="3A039799" w14:textId="5564F9F2" w:rsidR="006B6310" w:rsidRPr="00F04392" w:rsidRDefault="00D577BC" w:rsidP="00F04392">
          <w:pPr>
            <w:rPr>
              <w:rFonts w:ascii="Times New Roman" w:hAnsi="Times New Roman" w:cs="Times New Roman"/>
              <w:b/>
              <w:bCs/>
              <w:noProof/>
              <w:sz w:val="24"/>
              <w:szCs w:val="24"/>
            </w:rPr>
          </w:pPr>
          <w:r w:rsidRPr="00F04392">
            <w:rPr>
              <w:rFonts w:ascii="Times New Roman" w:hAnsi="Times New Roman" w:cs="Times New Roman"/>
              <w:b/>
              <w:bCs/>
              <w:noProof/>
              <w:sz w:val="24"/>
              <w:szCs w:val="24"/>
            </w:rPr>
            <w:fldChar w:fldCharType="end"/>
          </w:r>
        </w:p>
      </w:sdtContent>
    </w:sdt>
    <w:p w14:paraId="17942DD3" w14:textId="61D719AC" w:rsidR="00E32C94" w:rsidRPr="00DE2624" w:rsidRDefault="00E32C94" w:rsidP="00E32C94">
      <w:pPr>
        <w:tabs>
          <w:tab w:val="center" w:pos="4680"/>
        </w:tabs>
        <w:rPr>
          <w:rFonts w:ascii="Times New Roman" w:hAnsi="Times New Roman" w:cs="Times New Roman"/>
        </w:rPr>
        <w:sectPr w:rsidR="00E32C94" w:rsidRPr="00DE2624" w:rsidSect="00CA1535">
          <w:headerReference w:type="default" r:id="rId12"/>
          <w:headerReference w:type="first" r:id="rId13"/>
          <w:footerReference w:type="first" r:id="rId14"/>
          <w:pgSz w:w="12240" w:h="15840"/>
          <w:pgMar w:top="1440" w:right="1440" w:bottom="1440" w:left="1440" w:header="720" w:footer="720" w:gutter="0"/>
          <w:pgNumType w:fmt="lowerRoman" w:start="3"/>
          <w:cols w:space="720"/>
          <w:titlePg/>
          <w:docGrid w:linePitch="360"/>
        </w:sectPr>
      </w:pPr>
    </w:p>
    <w:p w14:paraId="61CEBE06" w14:textId="029921E3" w:rsidR="00AF7DBF" w:rsidRPr="00DE2624" w:rsidRDefault="00EA3BA9" w:rsidP="00DC3232">
      <w:pPr>
        <w:pStyle w:val="Heading1"/>
        <w:spacing w:line="360" w:lineRule="auto"/>
        <w:ind w:left="0"/>
        <w:jc w:val="center"/>
        <w:rPr>
          <w:rFonts w:ascii="Times New Roman" w:hAnsi="Times New Roman" w:cs="Times New Roman"/>
          <w:sz w:val="24"/>
          <w:szCs w:val="24"/>
        </w:rPr>
      </w:pPr>
      <w:bookmarkStart w:id="4" w:name="_Toc85911482"/>
      <w:bookmarkStart w:id="5" w:name="_Toc88141432"/>
      <w:bookmarkStart w:id="6" w:name="_Toc88154598"/>
      <w:r w:rsidRPr="00DE2624">
        <w:rPr>
          <w:rFonts w:ascii="Times New Roman" w:hAnsi="Times New Roman" w:cs="Times New Roman"/>
          <w:sz w:val="24"/>
          <w:szCs w:val="24"/>
        </w:rPr>
        <w:lastRenderedPageBreak/>
        <w:t>List of</w:t>
      </w:r>
      <w:r w:rsidR="0099464C" w:rsidRPr="00DE2624">
        <w:rPr>
          <w:rFonts w:ascii="Times New Roman" w:hAnsi="Times New Roman" w:cs="Times New Roman"/>
          <w:sz w:val="24"/>
          <w:szCs w:val="24"/>
        </w:rPr>
        <w:t xml:space="preserve"> Tables</w:t>
      </w:r>
      <w:bookmarkEnd w:id="4"/>
      <w:bookmarkEnd w:id="5"/>
      <w:bookmarkEnd w:id="6"/>
    </w:p>
    <w:p w14:paraId="6B220D92" w14:textId="44E499CE" w:rsidR="00007FA7" w:rsidRPr="00DE2624" w:rsidRDefault="00A20B7E" w:rsidP="00007FA7">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1.</w:t>
      </w:r>
      <w:r w:rsidR="00A44E33" w:rsidRPr="00DE2624">
        <w:rPr>
          <w:rFonts w:ascii="Times New Roman" w:hAnsi="Times New Roman" w:cs="Times New Roman"/>
          <w:b/>
          <w:sz w:val="24"/>
          <w:szCs w:val="24"/>
        </w:rPr>
        <w:t>0</w:t>
      </w:r>
      <w:r w:rsidRPr="00DE2624">
        <w:rPr>
          <w:rFonts w:ascii="Times New Roman" w:hAnsi="Times New Roman" w:cs="Times New Roman"/>
          <w:b/>
          <w:sz w:val="24"/>
          <w:szCs w:val="24"/>
        </w:rPr>
        <w:t xml:space="preserve">. </w:t>
      </w:r>
      <w:r w:rsidRPr="00DE2624">
        <w:rPr>
          <w:rFonts w:ascii="Times New Roman" w:hAnsi="Times New Roman" w:cs="Times New Roman"/>
          <w:sz w:val="24"/>
          <w:szCs w:val="24"/>
        </w:rPr>
        <w:t>Species list and authority, nativity status and collection sites. Families arranged in sections in order: Melastomataceae, Fabaceae, Malvaceae. Nativity status taken from Herrera et al. 2010, and indigenous/endemic species are in shaded rows</w:t>
      </w:r>
      <w:r w:rsidR="00943A68" w:rsidRPr="00DE2624">
        <w:rPr>
          <w:rFonts w:ascii="Times New Roman" w:hAnsi="Times New Roman" w:cs="Times New Roman"/>
          <w:sz w:val="24"/>
          <w:szCs w:val="24"/>
        </w:rPr>
        <w:t xml:space="preserve">…………………………………. </w:t>
      </w:r>
      <w:r w:rsidR="00745C62">
        <w:rPr>
          <w:rFonts w:ascii="Times New Roman" w:hAnsi="Times New Roman" w:cs="Times New Roman"/>
          <w:sz w:val="24"/>
          <w:szCs w:val="24"/>
        </w:rPr>
        <w:t>60</w:t>
      </w:r>
    </w:p>
    <w:p w14:paraId="213ABCE0" w14:textId="2C090AA3" w:rsidR="00007FA7" w:rsidRPr="00DE2624" w:rsidRDefault="00007FA7" w:rsidP="00007FA7">
      <w:pPr>
        <w:spacing w:after="0" w:line="360" w:lineRule="auto"/>
        <w:rPr>
          <w:rFonts w:ascii="Times New Roman" w:hAnsi="Times New Roman" w:cs="Times New Roman"/>
          <w:sz w:val="24"/>
          <w:szCs w:val="24"/>
        </w:rPr>
      </w:pPr>
      <w:r w:rsidRPr="00DE2624">
        <w:rPr>
          <w:rFonts w:ascii="Times New Roman" w:hAnsi="Times New Roman" w:cs="Times New Roman"/>
          <w:b/>
          <w:bCs/>
          <w:sz w:val="24"/>
          <w:szCs w:val="24"/>
        </w:rPr>
        <w:t>Table 1.</w:t>
      </w:r>
      <w:r w:rsidR="00A44E33" w:rsidRPr="00DE2624">
        <w:rPr>
          <w:rFonts w:ascii="Times New Roman" w:hAnsi="Times New Roman" w:cs="Times New Roman"/>
          <w:b/>
          <w:bCs/>
          <w:sz w:val="24"/>
          <w:szCs w:val="24"/>
        </w:rPr>
        <w:t>1</w:t>
      </w:r>
      <w:r w:rsidRPr="00DE2624">
        <w:rPr>
          <w:rFonts w:ascii="Times New Roman" w:hAnsi="Times New Roman" w:cs="Times New Roman"/>
          <w:b/>
          <w:bCs/>
          <w:sz w:val="24"/>
          <w:szCs w:val="24"/>
        </w:rPr>
        <w:t xml:space="preserve">. </w:t>
      </w:r>
      <w:r w:rsidRPr="00DE2624">
        <w:rPr>
          <w:rFonts w:ascii="Times New Roman" w:hAnsi="Times New Roman" w:cs="Times New Roman"/>
          <w:sz w:val="24"/>
          <w:szCs w:val="24"/>
        </w:rPr>
        <w:t xml:space="preserve">Floral traits related to pollination system. All values are means of three flowers per species (± SD for petal length). Herkogamy is anther-stigma separation, positive if stigma height &gt; anther height, negative if the reverse (± ½ 95% </w:t>
      </w:r>
      <w:r w:rsidR="00411005" w:rsidRPr="00DE2624">
        <w:rPr>
          <w:rFonts w:ascii="Times New Roman" w:hAnsi="Times New Roman" w:cs="Times New Roman"/>
          <w:sz w:val="24"/>
          <w:szCs w:val="24"/>
        </w:rPr>
        <w:t>CI</w:t>
      </w:r>
      <w:r w:rsidRPr="00DE2624">
        <w:rPr>
          <w:rFonts w:ascii="Times New Roman" w:hAnsi="Times New Roman" w:cs="Times New Roman"/>
          <w:sz w:val="24"/>
          <w:szCs w:val="24"/>
        </w:rPr>
        <w:t xml:space="preserve">). Dichogamy was either incomplete protandry (IPDR) or incomplete protogyny (IPGY). For fragrance, D indicates fragrance detected, and N indicates fragrance not detected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{"citationItems":[{"id":"ITEM-1","itemData":{"author":[{"dropping-particle":"","family":"Dafni","given":"Amots","non-dropping-particle":"","parse-names":false,"suffix":""}],"id":"ITEM-1","issued":{"date-parts":[["1992"]]},"number-of-pages":"250-478","publisher":"Oxford University Press","title":"Pollination Ecology: A Practical Appraoch","type":"book"},"uris":["http://www.mendeley.com/documents/?uuid=c59e84a4-b028-4596-9528-fead1cc31c2b"]}],"mendeley":{"formattedCitation":"(Dafni 1992)","plainTextFormattedCitation":"(Dafni 1992)","previouslyFormattedCitation":"(Dafni 1992)"},"properties":{"noteIndex":0},"schema":"https://github.com/citation-style-language/schema/raw/master/csl-citation.json"}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(Dafni 1992)</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t>
      </w:r>
      <w:r w:rsidRPr="00DE2624">
        <w:rPr>
          <w:rFonts w:ascii="Times New Roman" w:hAnsi="Times New Roman" w:cs="Times New Roman"/>
          <w:bCs/>
          <w:sz w:val="24"/>
          <w:szCs w:val="24"/>
        </w:rPr>
        <w:t xml:space="preserve">Families (row shading) arranged in order: Melastomataceae, Fabaceae, Malvaceae. </w:t>
      </w:r>
      <w:r w:rsidRPr="00DE2624">
        <w:rPr>
          <w:rFonts w:ascii="Times New Roman" w:hAnsi="Times New Roman" w:cs="Times New Roman"/>
          <w:sz w:val="24"/>
          <w:szCs w:val="24"/>
        </w:rPr>
        <w:t>Shaded rows indicate native species</w:t>
      </w:r>
      <w:r w:rsidR="00411005" w:rsidRPr="00DE2624">
        <w:rPr>
          <w:rFonts w:ascii="Times New Roman" w:hAnsi="Times New Roman" w:cs="Times New Roman"/>
          <w:sz w:val="24"/>
          <w:szCs w:val="24"/>
        </w:rPr>
        <w:t>………</w:t>
      </w:r>
      <w:r w:rsidRPr="00DE2624">
        <w:rPr>
          <w:rFonts w:ascii="Times New Roman" w:hAnsi="Times New Roman" w:cs="Times New Roman"/>
          <w:sz w:val="24"/>
          <w:szCs w:val="24"/>
        </w:rPr>
        <w:t xml:space="preserve"> </w:t>
      </w:r>
      <w:r w:rsidR="00773195" w:rsidRPr="00DE2624">
        <w:rPr>
          <w:rFonts w:ascii="Times New Roman" w:hAnsi="Times New Roman" w:cs="Times New Roman"/>
          <w:sz w:val="24"/>
          <w:szCs w:val="24"/>
        </w:rPr>
        <w:t>62</w:t>
      </w:r>
    </w:p>
    <w:p w14:paraId="7643301D" w14:textId="5468DB7B" w:rsidR="004D4A25" w:rsidRPr="00DE2624" w:rsidRDefault="0091008A" w:rsidP="00007FA7">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1.</w:t>
      </w:r>
      <w:r w:rsidR="00A44E33" w:rsidRPr="00DE2624">
        <w:rPr>
          <w:rFonts w:ascii="Times New Roman" w:hAnsi="Times New Roman" w:cs="Times New Roman"/>
          <w:b/>
          <w:sz w:val="24"/>
          <w:szCs w:val="24"/>
        </w:rPr>
        <w:t>2</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Pollen and ovule numbers and pollen:ovule (P:O) ratio. Pollen grains are estimated number of pollen grains from 4 anthers per flower in Fabaceae and Melastomataceae and 10 anthers per flower in Malvaceae. Ovule numbers are estimated number of ovules for the same four flowers that the anthers were collected from. Values are means (± 1 SD). Shaded rows indicate native specie</w:t>
      </w:r>
      <w:r w:rsidR="00C22E4B" w:rsidRPr="00DE2624">
        <w:rPr>
          <w:rFonts w:ascii="Times New Roman" w:hAnsi="Times New Roman" w:cs="Times New Roman"/>
          <w:sz w:val="24"/>
          <w:szCs w:val="24"/>
        </w:rPr>
        <w:t>s…………………………………………………………………………...</w:t>
      </w:r>
      <w:r w:rsidR="004D4A25" w:rsidRPr="00DE2624">
        <w:rPr>
          <w:rFonts w:ascii="Times New Roman" w:hAnsi="Times New Roman" w:cs="Times New Roman"/>
          <w:sz w:val="24"/>
          <w:szCs w:val="24"/>
        </w:rPr>
        <w:t xml:space="preserve"> </w:t>
      </w:r>
      <w:r w:rsidR="00773195" w:rsidRPr="00DE2624">
        <w:rPr>
          <w:rFonts w:ascii="Times New Roman" w:hAnsi="Times New Roman" w:cs="Times New Roman"/>
          <w:sz w:val="24"/>
          <w:szCs w:val="24"/>
        </w:rPr>
        <w:t>64</w:t>
      </w:r>
    </w:p>
    <w:p w14:paraId="59200266" w14:textId="75BE8C9C" w:rsidR="00EF42FA" w:rsidRPr="00DE2624" w:rsidRDefault="005044C1" w:rsidP="003154F9">
      <w:pPr>
        <w:spacing w:after="0" w:line="360" w:lineRule="auto"/>
        <w:rPr>
          <w:rFonts w:ascii="Times New Roman" w:hAnsi="Times New Roman" w:cs="Times New Roman"/>
          <w:sz w:val="24"/>
          <w:szCs w:val="24"/>
        </w:rPr>
      </w:pPr>
      <w:r w:rsidRPr="00DE2624">
        <w:rPr>
          <w:rFonts w:ascii="Times New Roman" w:hAnsi="Times New Roman" w:cs="Times New Roman"/>
          <w:b/>
          <w:bCs/>
          <w:sz w:val="24"/>
          <w:szCs w:val="24"/>
        </w:rPr>
        <w:t>Tab</w:t>
      </w:r>
      <w:r w:rsidRPr="00DE2624">
        <w:rPr>
          <w:rStyle w:val="Heading2Char"/>
          <w:rFonts w:ascii="Times New Roman" w:hAnsi="Times New Roman" w:cs="Times New Roman"/>
          <w:sz w:val="24"/>
          <w:szCs w:val="24"/>
        </w:rPr>
        <w:t>le 1.</w:t>
      </w:r>
      <w:r w:rsidR="00A44E33" w:rsidRPr="00DE2624">
        <w:rPr>
          <w:rStyle w:val="Heading2Char"/>
          <w:rFonts w:ascii="Times New Roman" w:hAnsi="Times New Roman" w:cs="Times New Roman"/>
          <w:sz w:val="24"/>
          <w:szCs w:val="24"/>
        </w:rPr>
        <w:t>3</w:t>
      </w:r>
      <w:r w:rsidRPr="00DE2624">
        <w:rPr>
          <w:rStyle w:val="Heading2Char"/>
          <w:rFonts w:ascii="Times New Roman" w:hAnsi="Times New Roman" w:cs="Times New Roman"/>
          <w:sz w:val="24"/>
          <w:szCs w:val="24"/>
        </w:rPr>
        <w:t>.</w:t>
      </w:r>
      <w:r w:rsidRPr="00DE2624">
        <w:rPr>
          <w:rStyle w:val="Heading2Char"/>
          <w:rFonts w:ascii="Times New Roman" w:hAnsi="Times New Roman" w:cs="Times New Roman"/>
          <w:b w:val="0"/>
          <w:bCs w:val="0"/>
          <w:sz w:val="24"/>
          <w:szCs w:val="24"/>
        </w:rPr>
        <w:t xml:space="preserve"> Hand-pollination experiments. Values represent the average number of seeds per N = 5 flowers (1 SE). In each row, values with different superscripts are significantly different. “Hand self,” hand-self pollinations; “Autonomous self,” bagged and unmanipulated; “Open pollination,” emasculated without bagging; “Hand outcross,” emasculated, cross-pollinated. Shaded rows indicate native species</w:t>
      </w:r>
      <w:r w:rsidR="00A137EF" w:rsidRPr="00DE2624">
        <w:rPr>
          <w:rStyle w:val="Heading2Char"/>
          <w:rFonts w:ascii="Times New Roman" w:hAnsi="Times New Roman" w:cs="Times New Roman"/>
          <w:b w:val="0"/>
          <w:bCs w:val="0"/>
          <w:sz w:val="24"/>
          <w:szCs w:val="24"/>
        </w:rPr>
        <w:t>…………………………………………………………….</w:t>
      </w:r>
      <w:r w:rsidR="00B6056D" w:rsidRPr="00DE2624">
        <w:rPr>
          <w:rFonts w:ascii="Times New Roman" w:hAnsi="Times New Roman" w:cs="Times New Roman"/>
          <w:sz w:val="24"/>
          <w:szCs w:val="24"/>
        </w:rPr>
        <w:t xml:space="preserve"> </w:t>
      </w:r>
      <w:r w:rsidR="00773195" w:rsidRPr="00DE2624">
        <w:rPr>
          <w:rFonts w:ascii="Times New Roman" w:hAnsi="Times New Roman" w:cs="Times New Roman"/>
          <w:sz w:val="24"/>
          <w:szCs w:val="24"/>
        </w:rPr>
        <w:t>66</w:t>
      </w:r>
    </w:p>
    <w:p w14:paraId="0DC9CC48" w14:textId="797C6324" w:rsidR="00EF42FA" w:rsidRPr="00DE2624" w:rsidRDefault="00EF42FA" w:rsidP="003154F9">
      <w:pPr>
        <w:spacing w:after="0" w:line="360" w:lineRule="auto"/>
        <w:rPr>
          <w:rFonts w:ascii="Times New Roman" w:hAnsi="Times New Roman" w:cs="Times New Roman"/>
          <w:sz w:val="24"/>
          <w:szCs w:val="24"/>
        </w:rPr>
      </w:pPr>
      <w:r w:rsidRPr="00DE2624">
        <w:rPr>
          <w:rFonts w:ascii="Times New Roman" w:hAnsi="Times New Roman" w:cs="Times New Roman"/>
          <w:b/>
          <w:bCs/>
          <w:sz w:val="24"/>
          <w:szCs w:val="24"/>
        </w:rPr>
        <w:t>Table 1.</w:t>
      </w:r>
      <w:r w:rsidR="00A44E33" w:rsidRPr="00DE2624">
        <w:rPr>
          <w:rFonts w:ascii="Times New Roman" w:hAnsi="Times New Roman" w:cs="Times New Roman"/>
          <w:b/>
          <w:bCs/>
          <w:sz w:val="24"/>
          <w:szCs w:val="24"/>
        </w:rPr>
        <w:t>4</w:t>
      </w:r>
      <w:r w:rsidRPr="00DE2624">
        <w:rPr>
          <w:rFonts w:ascii="Times New Roman" w:hAnsi="Times New Roman" w:cs="Times New Roman"/>
          <w:b/>
          <w:bCs/>
          <w:sz w:val="24"/>
          <w:szCs w:val="24"/>
        </w:rPr>
        <w:t>.</w:t>
      </w:r>
      <w:r w:rsidRPr="00DE2624">
        <w:rPr>
          <w:rFonts w:ascii="Times New Roman" w:hAnsi="Times New Roman" w:cs="Times New Roman"/>
          <w:bCs/>
          <w:sz w:val="24"/>
          <w:szCs w:val="24"/>
        </w:rPr>
        <w:t xml:space="preserve"> Summary of breeding indices and inferred breeding systems.</w:t>
      </w:r>
      <w:r w:rsidRPr="00DE2624">
        <w:rPr>
          <w:rFonts w:ascii="Times New Roman" w:hAnsi="Times New Roman" w:cs="Times New Roman"/>
          <w:sz w:val="24"/>
          <w:szCs w:val="24"/>
        </w:rPr>
        <w:t xml:space="preserve"> If numerator and denominator an index were not significantly different, then “~1” or “~0”, otherwise values shown. </w:t>
      </w:r>
      <w:r w:rsidRPr="00DE2624">
        <w:rPr>
          <w:rFonts w:ascii="Times New Roman" w:hAnsi="Times New Roman" w:cs="Times New Roman"/>
          <w:bCs/>
          <w:sz w:val="24"/>
          <w:szCs w:val="24"/>
        </w:rPr>
        <w:t>ISI, i</w:t>
      </w:r>
      <w:r w:rsidRPr="00DE2624">
        <w:rPr>
          <w:rFonts w:ascii="Times New Roman" w:hAnsi="Times New Roman" w:cs="Times New Roman"/>
          <w:sz w:val="24"/>
          <w:szCs w:val="24"/>
        </w:rPr>
        <w:t xml:space="preserve">ndex of self-incompatibility; AI, autogamy index; AF,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PL, pollen limitation index - if seed set of open (geitonogamous or outcross) pollination was lower than either outcross or hand-self seed set, “PL”, or if non-significant “~0“ (no PL); OCI, outcrossing index; P:O ratio, pollen to ovule ratio. See text for discussion of inferred breeding systems: FA, Facultative autogamy; FO, Facultative outcrossing; SC = species with self-compatibility based on crossing data. “Mixed” indicates either FA or FO. Shaded rows indicate native species…... </w:t>
      </w:r>
      <w:r w:rsidR="00773195" w:rsidRPr="00DE2624">
        <w:rPr>
          <w:rFonts w:ascii="Times New Roman" w:hAnsi="Times New Roman" w:cs="Times New Roman"/>
          <w:sz w:val="24"/>
          <w:szCs w:val="24"/>
        </w:rPr>
        <w:t>67</w:t>
      </w:r>
    </w:p>
    <w:p w14:paraId="7DED5047" w14:textId="3E1823D6" w:rsidR="00A96626" w:rsidRPr="00DE2624" w:rsidRDefault="00C955ED" w:rsidP="003154F9">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A44E33" w:rsidRPr="00DE2624">
        <w:rPr>
          <w:rFonts w:ascii="Times New Roman" w:hAnsi="Times New Roman" w:cs="Times New Roman"/>
          <w:b/>
          <w:sz w:val="24"/>
          <w:szCs w:val="24"/>
        </w:rPr>
        <w:t>0</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Known sexual systems for mainland species………………………………………</w:t>
      </w:r>
      <w:r w:rsidR="003154F9" w:rsidRPr="00DE2624">
        <w:rPr>
          <w:rFonts w:ascii="Times New Roman" w:hAnsi="Times New Roman" w:cs="Times New Roman"/>
          <w:sz w:val="24"/>
          <w:szCs w:val="24"/>
        </w:rPr>
        <w:t xml:space="preserve">.. </w:t>
      </w:r>
      <w:r w:rsidR="007C3D3D" w:rsidRPr="00DE2624">
        <w:rPr>
          <w:rFonts w:ascii="Times New Roman" w:hAnsi="Times New Roman" w:cs="Times New Roman"/>
          <w:sz w:val="24"/>
          <w:szCs w:val="24"/>
        </w:rPr>
        <w:t>6</w:t>
      </w:r>
      <w:r w:rsidR="00773195" w:rsidRPr="00DE2624">
        <w:rPr>
          <w:rFonts w:ascii="Times New Roman" w:hAnsi="Times New Roman" w:cs="Times New Roman"/>
          <w:sz w:val="24"/>
          <w:szCs w:val="24"/>
        </w:rPr>
        <w:t>8</w:t>
      </w:r>
    </w:p>
    <w:p w14:paraId="03800145" w14:textId="57460719" w:rsidR="00C955ED" w:rsidRPr="00DE2624" w:rsidRDefault="00A96626" w:rsidP="00D216B3">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A44E33" w:rsidRPr="00DE2624">
        <w:rPr>
          <w:rFonts w:ascii="Times New Roman" w:hAnsi="Times New Roman" w:cs="Times New Roman"/>
          <w:b/>
          <w:sz w:val="24"/>
          <w:szCs w:val="24"/>
        </w:rPr>
        <w:t>1</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Hand-pollination experiments. Values represent the average number of seeds per N= 5 flowers.  “Hand self”, hand-self pollinations; “Autonomous self”, bagged and unmanipulated; </w:t>
      </w:r>
      <w:r w:rsidRPr="00DE2624">
        <w:rPr>
          <w:rFonts w:ascii="Times New Roman" w:hAnsi="Times New Roman" w:cs="Times New Roman"/>
          <w:sz w:val="24"/>
          <w:szCs w:val="24"/>
        </w:rPr>
        <w:lastRenderedPageBreak/>
        <w:t xml:space="preserve">“Hand outcross”, emasculated, cross-pollinated; “Open”, natural pollination of emasculated unbagged flowers. Data from Yomai and Williams (2021) are indicated by superscript A…… </w:t>
      </w:r>
      <w:r w:rsidR="007C3D3D" w:rsidRPr="00DE2624">
        <w:rPr>
          <w:rFonts w:ascii="Times New Roman" w:hAnsi="Times New Roman" w:cs="Times New Roman"/>
          <w:sz w:val="24"/>
          <w:szCs w:val="24"/>
        </w:rPr>
        <w:t>6</w:t>
      </w:r>
      <w:r w:rsidR="00773195" w:rsidRPr="00DE2624">
        <w:rPr>
          <w:rFonts w:ascii="Times New Roman" w:hAnsi="Times New Roman" w:cs="Times New Roman"/>
          <w:sz w:val="24"/>
          <w:szCs w:val="24"/>
        </w:rPr>
        <w:t>9</w:t>
      </w:r>
    </w:p>
    <w:p w14:paraId="397E8212" w14:textId="09F6ACD3" w:rsidR="0064548C" w:rsidRPr="00DE2624" w:rsidRDefault="0064548C" w:rsidP="005D7828">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A44E33" w:rsidRPr="00DE2624">
        <w:rPr>
          <w:rFonts w:ascii="Times New Roman" w:hAnsi="Times New Roman" w:cs="Times New Roman"/>
          <w:b/>
          <w:sz w:val="24"/>
          <w:szCs w:val="24"/>
        </w:rPr>
        <w:t>2</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self-compatibility, and fruit set self-compatibility comparisons between island and mainland. SC, self-compatible; SI, self-incompatible; values in parenthesis under island self-compatibility rate are seed set self-compatibility rate………………………………. </w:t>
      </w:r>
      <w:r w:rsidR="00773195" w:rsidRPr="00DE2624">
        <w:rPr>
          <w:rFonts w:ascii="Times New Roman" w:hAnsi="Times New Roman" w:cs="Times New Roman"/>
          <w:sz w:val="24"/>
          <w:szCs w:val="24"/>
        </w:rPr>
        <w:t>71</w:t>
      </w:r>
    </w:p>
    <w:p w14:paraId="21C26144" w14:textId="2F3A82F1" w:rsidR="00B371B3" w:rsidRPr="00DE2624" w:rsidRDefault="00B371B3" w:rsidP="005D7828">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A44E33" w:rsidRPr="00DE2624">
        <w:rPr>
          <w:rFonts w:ascii="Times New Roman" w:hAnsi="Times New Roman" w:cs="Times New Roman"/>
          <w:b/>
          <w:sz w:val="24"/>
          <w:szCs w:val="24"/>
        </w:rPr>
        <w:t>3</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Results of generalized least squares (No </w:t>
      </w:r>
      <w:proofErr w:type="spellStart"/>
      <w:r w:rsidRPr="00DE2624">
        <w:rPr>
          <w:rFonts w:ascii="Times New Roman" w:hAnsi="Times New Roman" w:cs="Times New Roman"/>
          <w:sz w:val="24"/>
          <w:szCs w:val="24"/>
        </w:rPr>
        <w:t>Phy</w:t>
      </w:r>
      <w:proofErr w:type="spellEnd"/>
      <w:r w:rsidRPr="00DE2624">
        <w:rPr>
          <w:rFonts w:ascii="Times New Roman" w:hAnsi="Times New Roman" w:cs="Times New Roman"/>
          <w:sz w:val="24"/>
          <w:szCs w:val="24"/>
        </w:rPr>
        <w:t xml:space="preserve">) and phylogenetic generalized least squares analyses (lambda model) of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(AFI) and self-compatible index (SCI-F) for island and mainland species. A negative difference means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had lower values. Say which models were thrown out – </w:t>
      </w:r>
      <w:proofErr w:type="spellStart"/>
      <w:r w:rsidRPr="00DE2624">
        <w:rPr>
          <w:rFonts w:ascii="Times New Roman" w:hAnsi="Times New Roman" w:cs="Times New Roman"/>
          <w:sz w:val="24"/>
          <w:szCs w:val="24"/>
        </w:rPr>
        <w:t>eg.</w:t>
      </w:r>
      <w:proofErr w:type="spellEnd"/>
      <w:r w:rsidRPr="00DE2624">
        <w:rPr>
          <w:rFonts w:ascii="Times New Roman" w:hAnsi="Times New Roman" w:cs="Times New Roman"/>
          <w:sz w:val="24"/>
          <w:szCs w:val="24"/>
        </w:rPr>
        <w:t xml:space="preserve"> OU, theta, etc. models had AIC values more than twice as high as those shown here. Models with AIC twice as much or more as the ones reported are not shown. N = 33 pairs…………………………………………………………………………… </w:t>
      </w:r>
      <w:r w:rsidR="00773195" w:rsidRPr="00DE2624">
        <w:rPr>
          <w:rFonts w:ascii="Times New Roman" w:hAnsi="Times New Roman" w:cs="Times New Roman"/>
          <w:sz w:val="24"/>
          <w:szCs w:val="24"/>
        </w:rPr>
        <w:t>73</w:t>
      </w:r>
    </w:p>
    <w:p w14:paraId="76A9B82F" w14:textId="605BD132" w:rsidR="005D7828" w:rsidRPr="00DE2624" w:rsidRDefault="005D7828" w:rsidP="00C608FF">
      <w:pPr>
        <w:spacing w:after="0"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7C3D3D" w:rsidRPr="00DE2624">
        <w:rPr>
          <w:rFonts w:ascii="Times New Roman" w:hAnsi="Times New Roman" w:cs="Times New Roman"/>
          <w:b/>
          <w:sz w:val="24"/>
          <w:szCs w:val="24"/>
        </w:rPr>
        <w:t>4</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Results of one-tailed t-tests on breeding system indices. </w:t>
      </w:r>
      <w:r w:rsidRPr="00DE2624">
        <w:rPr>
          <w:rFonts w:ascii="Times New Roman" w:hAnsi="Times New Roman" w:cs="Times New Roman"/>
          <w:i/>
          <w:sz w:val="24"/>
          <w:szCs w:val="24"/>
        </w:rPr>
        <w:t xml:space="preserve">AFI,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(based on seed set); </w:t>
      </w:r>
      <w:r w:rsidRPr="00DE2624">
        <w:rPr>
          <w:rFonts w:ascii="Times New Roman" w:hAnsi="Times New Roman" w:cs="Times New Roman"/>
          <w:i/>
          <w:sz w:val="24"/>
          <w:szCs w:val="24"/>
        </w:rPr>
        <w:t xml:space="preserve">SCI, </w:t>
      </w:r>
      <w:r w:rsidRPr="00DE2624">
        <w:rPr>
          <w:rFonts w:ascii="Times New Roman" w:hAnsi="Times New Roman" w:cs="Times New Roman"/>
          <w:sz w:val="24"/>
          <w:szCs w:val="24"/>
        </w:rPr>
        <w:t xml:space="preserve">self-compatibility index (based on fruit set)………………………... </w:t>
      </w:r>
      <w:r w:rsidR="00773195" w:rsidRPr="00DE2624">
        <w:rPr>
          <w:rFonts w:ascii="Times New Roman" w:hAnsi="Times New Roman" w:cs="Times New Roman"/>
          <w:sz w:val="24"/>
          <w:szCs w:val="24"/>
        </w:rPr>
        <w:t>74</w:t>
      </w:r>
    </w:p>
    <w:p w14:paraId="0BCCDA29" w14:textId="2AFCE620" w:rsidR="003F1068" w:rsidRPr="00DE2624" w:rsidRDefault="003F1068" w:rsidP="00C608FF">
      <w:pPr>
        <w:pStyle w:val="NoSpacing"/>
        <w:spacing w:line="360" w:lineRule="auto"/>
        <w:rPr>
          <w:rFonts w:ascii="Times New Roman" w:hAnsi="Times New Roman" w:cs="Times New Roman"/>
          <w:sz w:val="24"/>
          <w:szCs w:val="24"/>
        </w:rPr>
      </w:pPr>
      <w:r w:rsidRPr="00DE2624">
        <w:rPr>
          <w:rFonts w:ascii="Times New Roman" w:hAnsi="Times New Roman" w:cs="Times New Roman"/>
          <w:b/>
          <w:sz w:val="24"/>
          <w:szCs w:val="24"/>
        </w:rPr>
        <w:t>Table 2.</w:t>
      </w:r>
      <w:r w:rsidR="007C3D3D" w:rsidRPr="00DE2624">
        <w:rPr>
          <w:rFonts w:ascii="Times New Roman" w:hAnsi="Times New Roman" w:cs="Times New Roman"/>
          <w:b/>
          <w:sz w:val="24"/>
          <w:szCs w:val="24"/>
        </w:rPr>
        <w:t>5</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Inferred breeding systems of island and mainland species pairs. All island species are self-compatible (SC) with bisexual flowers. References are for mainland breeding systems. 7 = intra, 13 = sister, and 11 genus level</w:t>
      </w:r>
      <w:r w:rsidR="00A03A79" w:rsidRPr="00DE2624">
        <w:rPr>
          <w:rFonts w:ascii="Times New Roman" w:hAnsi="Times New Roman" w:cs="Times New Roman"/>
          <w:sz w:val="24"/>
          <w:szCs w:val="24"/>
        </w:rPr>
        <w:t xml:space="preserve">…………………………………………………………… </w:t>
      </w:r>
      <w:r w:rsidR="00773195" w:rsidRPr="00DE2624">
        <w:rPr>
          <w:rFonts w:ascii="Times New Roman" w:hAnsi="Times New Roman" w:cs="Times New Roman"/>
          <w:sz w:val="24"/>
          <w:szCs w:val="24"/>
        </w:rPr>
        <w:t>75</w:t>
      </w:r>
      <w:r w:rsidRPr="00DE2624">
        <w:rPr>
          <w:rFonts w:ascii="Times New Roman" w:hAnsi="Times New Roman" w:cs="Times New Roman"/>
          <w:sz w:val="24"/>
          <w:szCs w:val="24"/>
        </w:rPr>
        <w:t xml:space="preserve"> </w:t>
      </w:r>
    </w:p>
    <w:p w14:paraId="397283DD" w14:textId="731A8385" w:rsidR="005A60E1" w:rsidRPr="00DE2624" w:rsidRDefault="005A60E1" w:rsidP="005A60E1">
      <w:pPr>
        <w:rPr>
          <w:rFonts w:ascii="Times New Roman" w:hAnsi="Times New Roman" w:cs="Times New Roman"/>
          <w:sz w:val="24"/>
          <w:szCs w:val="24"/>
        </w:rPr>
      </w:pPr>
      <w:r w:rsidRPr="00DE2624">
        <w:rPr>
          <w:rFonts w:ascii="Times New Roman" w:hAnsi="Times New Roman" w:cs="Times New Roman"/>
          <w:b/>
          <w:bCs/>
          <w:sz w:val="24"/>
          <w:szCs w:val="24"/>
        </w:rPr>
        <w:t xml:space="preserve">Supplementary Table </w:t>
      </w:r>
      <w:r w:rsidR="009D172B" w:rsidRPr="00DE2624">
        <w:rPr>
          <w:rFonts w:ascii="Times New Roman" w:hAnsi="Times New Roman" w:cs="Times New Roman"/>
          <w:b/>
          <w:bCs/>
          <w:sz w:val="24"/>
          <w:szCs w:val="24"/>
        </w:rPr>
        <w:t>2.</w:t>
      </w:r>
      <w:r w:rsidR="00A75DA8" w:rsidRPr="00DE2624">
        <w:rPr>
          <w:rFonts w:ascii="Times New Roman" w:hAnsi="Times New Roman" w:cs="Times New Roman"/>
          <w:b/>
          <w:bCs/>
          <w:sz w:val="24"/>
          <w:szCs w:val="24"/>
        </w:rPr>
        <w:t>0</w:t>
      </w:r>
      <w:r w:rsidRPr="00DE2624">
        <w:rPr>
          <w:rFonts w:ascii="Times New Roman" w:hAnsi="Times New Roman" w:cs="Times New Roman"/>
          <w:b/>
          <w:bCs/>
          <w:sz w:val="24"/>
          <w:szCs w:val="24"/>
        </w:rPr>
        <w:t>.</w:t>
      </w:r>
      <w:r w:rsidRPr="00DE2624">
        <w:rPr>
          <w:rFonts w:ascii="Times New Roman" w:hAnsi="Times New Roman" w:cs="Times New Roman"/>
          <w:sz w:val="24"/>
          <w:szCs w:val="24"/>
        </w:rPr>
        <w:t xml:space="preserve"> Categories of breeding systems derived from Dafni 1992………</w:t>
      </w:r>
      <w:r w:rsidR="00A75DA8" w:rsidRPr="00DE2624">
        <w:rPr>
          <w:rFonts w:ascii="Times New Roman" w:hAnsi="Times New Roman" w:cs="Times New Roman"/>
          <w:sz w:val="24"/>
          <w:szCs w:val="24"/>
        </w:rPr>
        <w:t>..</w:t>
      </w:r>
      <w:r w:rsidR="00584861" w:rsidRPr="00DE2624">
        <w:rPr>
          <w:rFonts w:ascii="Times New Roman" w:hAnsi="Times New Roman" w:cs="Times New Roman"/>
          <w:sz w:val="24"/>
          <w:szCs w:val="24"/>
        </w:rPr>
        <w:t xml:space="preserve"> </w:t>
      </w:r>
      <w:r w:rsidR="00773195" w:rsidRPr="00DE2624">
        <w:rPr>
          <w:rFonts w:ascii="Times New Roman" w:hAnsi="Times New Roman" w:cs="Times New Roman"/>
          <w:sz w:val="24"/>
          <w:szCs w:val="24"/>
        </w:rPr>
        <w:t>77</w:t>
      </w:r>
    </w:p>
    <w:p w14:paraId="7633B9F9" w14:textId="0940ADA6" w:rsidR="005A60E1" w:rsidRPr="00DE2624" w:rsidRDefault="009D172B" w:rsidP="00C608FF">
      <w:pPr>
        <w:pStyle w:val="NoSpacing"/>
        <w:spacing w:line="360" w:lineRule="auto"/>
        <w:rPr>
          <w:rFonts w:ascii="Times New Roman" w:hAnsi="Times New Roman" w:cs="Times New Roman"/>
          <w:sz w:val="24"/>
          <w:szCs w:val="24"/>
        </w:rPr>
      </w:pPr>
      <w:r w:rsidRPr="00DE2624">
        <w:rPr>
          <w:rFonts w:ascii="Times New Roman" w:hAnsi="Times New Roman" w:cs="Times New Roman"/>
          <w:b/>
          <w:bCs/>
          <w:sz w:val="24"/>
          <w:szCs w:val="24"/>
        </w:rPr>
        <w:t xml:space="preserve">Supplementary Table 2.1. </w:t>
      </w:r>
      <w:r w:rsidRPr="00DE2624">
        <w:rPr>
          <w:rFonts w:ascii="Times New Roman" w:hAnsi="Times New Roman" w:cs="Times New Roman"/>
          <w:sz w:val="24"/>
          <w:szCs w:val="24"/>
        </w:rPr>
        <w:t>Mainland species assumed floral types based on images viewed from website dataset</w:t>
      </w:r>
      <w:r w:rsidR="00A75DA8" w:rsidRPr="00DE2624">
        <w:rPr>
          <w:rFonts w:ascii="Times New Roman" w:hAnsi="Times New Roman" w:cs="Times New Roman"/>
          <w:sz w:val="24"/>
          <w:szCs w:val="24"/>
        </w:rPr>
        <w:t xml:space="preserve">………………………………………………………………………………….. </w:t>
      </w:r>
      <w:r w:rsidR="007C3D3D" w:rsidRPr="00DE2624">
        <w:rPr>
          <w:rFonts w:ascii="Times New Roman" w:hAnsi="Times New Roman" w:cs="Times New Roman"/>
          <w:sz w:val="24"/>
          <w:szCs w:val="24"/>
        </w:rPr>
        <w:t>7</w:t>
      </w:r>
      <w:r w:rsidR="00773195" w:rsidRPr="00DE2624">
        <w:rPr>
          <w:rFonts w:ascii="Times New Roman" w:hAnsi="Times New Roman" w:cs="Times New Roman"/>
          <w:sz w:val="24"/>
          <w:szCs w:val="24"/>
        </w:rPr>
        <w:t>8</w:t>
      </w:r>
    </w:p>
    <w:p w14:paraId="52DE4BA4" w14:textId="24BC0875" w:rsidR="003170D9" w:rsidRPr="00DE2624" w:rsidRDefault="003170D9" w:rsidP="003170D9">
      <w:pPr>
        <w:spacing w:after="0" w:line="240" w:lineRule="auto"/>
        <w:rPr>
          <w:rFonts w:ascii="Times New Roman" w:hAnsi="Times New Roman" w:cs="Times New Roman"/>
          <w:bCs/>
          <w:sz w:val="24"/>
          <w:szCs w:val="24"/>
        </w:rPr>
      </w:pPr>
      <w:r w:rsidRPr="00DE2624">
        <w:rPr>
          <w:rFonts w:ascii="Times New Roman" w:hAnsi="Times New Roman" w:cs="Times New Roman"/>
          <w:b/>
          <w:bCs/>
          <w:sz w:val="24"/>
          <w:szCs w:val="24"/>
        </w:rPr>
        <w:t xml:space="preserve">Table 3.0. </w:t>
      </w:r>
      <w:r w:rsidRPr="00DE2624">
        <w:rPr>
          <w:rFonts w:ascii="Times New Roman" w:hAnsi="Times New Roman" w:cs="Times New Roman"/>
          <w:bCs/>
          <w:sz w:val="24"/>
          <w:szCs w:val="24"/>
        </w:rPr>
        <w:t>Data collected on Pohnpei island for species. Asterisked taxa are data reported in Yomai and Williams (2021)…………………………………………………………………….. 7</w:t>
      </w:r>
      <w:r w:rsidR="00773195" w:rsidRPr="00DE2624">
        <w:rPr>
          <w:rFonts w:ascii="Times New Roman" w:hAnsi="Times New Roman" w:cs="Times New Roman"/>
          <w:bCs/>
          <w:sz w:val="24"/>
          <w:szCs w:val="24"/>
        </w:rPr>
        <w:t>9</w:t>
      </w:r>
    </w:p>
    <w:p w14:paraId="42A45CB4" w14:textId="77777777" w:rsidR="003170D9" w:rsidRPr="00DE2624" w:rsidRDefault="003170D9" w:rsidP="003170D9">
      <w:pPr>
        <w:spacing w:after="0" w:line="240" w:lineRule="auto"/>
        <w:rPr>
          <w:rFonts w:ascii="Times New Roman" w:hAnsi="Times New Roman" w:cs="Times New Roman"/>
          <w:bCs/>
          <w:sz w:val="24"/>
          <w:szCs w:val="24"/>
        </w:rPr>
      </w:pPr>
    </w:p>
    <w:p w14:paraId="527BD662" w14:textId="1E8CEE9A" w:rsidR="00743522" w:rsidRPr="00DE2624" w:rsidRDefault="00743522" w:rsidP="00743522">
      <w:pPr>
        <w:rPr>
          <w:rFonts w:ascii="Times New Roman" w:hAnsi="Times New Roman" w:cs="Times New Roman"/>
          <w:sz w:val="24"/>
          <w:szCs w:val="24"/>
        </w:rPr>
      </w:pPr>
      <w:r w:rsidRPr="00DE2624">
        <w:rPr>
          <w:rFonts w:ascii="Times New Roman" w:hAnsi="Times New Roman" w:cs="Times New Roman"/>
          <w:b/>
          <w:bCs/>
          <w:sz w:val="24"/>
          <w:szCs w:val="24"/>
        </w:rPr>
        <w:t xml:space="preserve">Table 3.1. </w:t>
      </w:r>
      <w:r w:rsidRPr="00DE2624">
        <w:rPr>
          <w:rFonts w:ascii="Times New Roman" w:hAnsi="Times New Roman" w:cs="Times New Roman"/>
          <w:bCs/>
          <w:sz w:val="24"/>
          <w:szCs w:val="24"/>
        </w:rPr>
        <w:t>Phylogenetic least squares regression results for</w:t>
      </w:r>
      <w:r w:rsidRPr="00DE2624">
        <w:rPr>
          <w:rFonts w:ascii="Times New Roman" w:hAnsi="Times New Roman" w:cs="Times New Roman"/>
          <w:b/>
          <w:bCs/>
          <w:sz w:val="24"/>
          <w:szCs w:val="24"/>
        </w:rPr>
        <w:t xml:space="preserve"> </w:t>
      </w:r>
      <w:r w:rsidRPr="00DE2624">
        <w:rPr>
          <w:rFonts w:ascii="Times New Roman" w:hAnsi="Times New Roman" w:cs="Times New Roman"/>
          <w:sz w:val="24"/>
          <w:szCs w:val="24"/>
        </w:rPr>
        <w:t>island-mainland comparisons…….</w:t>
      </w:r>
      <w:r w:rsidR="00773195" w:rsidRPr="00DE2624">
        <w:rPr>
          <w:rFonts w:ascii="Times New Roman" w:hAnsi="Times New Roman" w:cs="Times New Roman"/>
          <w:sz w:val="24"/>
          <w:szCs w:val="24"/>
        </w:rPr>
        <w:t>81</w:t>
      </w:r>
    </w:p>
    <w:p w14:paraId="27AB80D4" w14:textId="6BB9F193" w:rsidR="00743522" w:rsidRPr="00DE2624" w:rsidRDefault="00743522" w:rsidP="00743522">
      <w:pPr>
        <w:rPr>
          <w:rFonts w:ascii="Times New Roman" w:hAnsi="Times New Roman" w:cs="Times New Roman"/>
          <w:sz w:val="24"/>
          <w:szCs w:val="24"/>
        </w:rPr>
      </w:pPr>
      <w:r w:rsidRPr="00DE2624">
        <w:rPr>
          <w:rFonts w:ascii="Times New Roman" w:hAnsi="Times New Roman" w:cs="Times New Roman"/>
          <w:b/>
          <w:bCs/>
          <w:sz w:val="24"/>
          <w:szCs w:val="24"/>
        </w:rPr>
        <w:t xml:space="preserve">Table 3.2. </w:t>
      </w:r>
      <w:r w:rsidRPr="00DE2624">
        <w:rPr>
          <w:rFonts w:ascii="Times New Roman" w:hAnsi="Times New Roman" w:cs="Times New Roman"/>
          <w:sz w:val="24"/>
          <w:szCs w:val="24"/>
        </w:rPr>
        <w:t>Result of a one-sided T test for mainland sister taxa and mainland genus sisters. values…………………………………………………………………………………………….</w:t>
      </w:r>
      <w:r w:rsidR="00773195" w:rsidRPr="00DE2624">
        <w:rPr>
          <w:rFonts w:ascii="Times New Roman" w:hAnsi="Times New Roman" w:cs="Times New Roman"/>
          <w:sz w:val="24"/>
          <w:szCs w:val="24"/>
        </w:rPr>
        <w:t>82</w:t>
      </w:r>
    </w:p>
    <w:p w14:paraId="01FAADDA" w14:textId="6FA9A633" w:rsidR="007C3D3D" w:rsidRPr="00DE2624" w:rsidRDefault="007C3D3D" w:rsidP="00743522">
      <w:pPr>
        <w:rPr>
          <w:rFonts w:ascii="Times New Roman" w:hAnsi="Times New Roman" w:cs="Times New Roman"/>
          <w:sz w:val="24"/>
          <w:szCs w:val="24"/>
        </w:rPr>
      </w:pPr>
      <w:bookmarkStart w:id="7" w:name="_Toc85911483"/>
      <w:bookmarkStart w:id="8" w:name="_Toc88141433"/>
      <w:bookmarkStart w:id="9" w:name="_Toc88154599"/>
      <w:r w:rsidRPr="00DE2624">
        <w:rPr>
          <w:rStyle w:val="Heading2Char"/>
          <w:rFonts w:ascii="Times New Roman" w:hAnsi="Times New Roman" w:cs="Times New Roman"/>
          <w:sz w:val="24"/>
          <w:szCs w:val="24"/>
        </w:rPr>
        <w:t>Figure</w:t>
      </w:r>
      <w:bookmarkEnd w:id="7"/>
      <w:bookmarkEnd w:id="8"/>
      <w:bookmarkEnd w:id="9"/>
      <w:r w:rsidRPr="00DE2624">
        <w:rPr>
          <w:rFonts w:ascii="Times New Roman" w:hAnsi="Times New Roman" w:cs="Times New Roman"/>
          <w:b/>
          <w:bCs/>
          <w:sz w:val="24"/>
          <w:szCs w:val="24"/>
        </w:rPr>
        <w:t xml:space="preserve"> 1.1</w:t>
      </w:r>
      <w:r w:rsidRPr="00DE2624">
        <w:rPr>
          <w:rFonts w:ascii="Times New Roman" w:hAnsi="Times New Roman" w:cs="Times New Roman"/>
          <w:sz w:val="24"/>
          <w:szCs w:val="24"/>
        </w:rPr>
        <w:t xml:space="preserve"> Photos of flowers in the field: (A) bagged </w:t>
      </w:r>
      <w:r w:rsidRPr="00DE2624">
        <w:rPr>
          <w:rFonts w:ascii="Times New Roman" w:hAnsi="Times New Roman" w:cs="Times New Roman"/>
          <w:i/>
          <w:iCs/>
          <w:sz w:val="24"/>
          <w:szCs w:val="24"/>
        </w:rPr>
        <w:t xml:space="preserve">Vigna </w:t>
      </w:r>
      <w:proofErr w:type="spellStart"/>
      <w:r w:rsidRPr="00DE2624">
        <w:rPr>
          <w:rFonts w:ascii="Times New Roman" w:hAnsi="Times New Roman" w:cs="Times New Roman"/>
          <w:i/>
          <w:iCs/>
          <w:sz w:val="24"/>
          <w:szCs w:val="24"/>
        </w:rPr>
        <w:t>hosei</w:t>
      </w:r>
      <w:proofErr w:type="spellEnd"/>
      <w:r w:rsidRPr="00DE2624">
        <w:rPr>
          <w:rFonts w:ascii="Times New Roman" w:hAnsi="Times New Roman" w:cs="Times New Roman"/>
          <w:sz w:val="24"/>
          <w:szCs w:val="24"/>
        </w:rPr>
        <w:t xml:space="preserve">, (B) fully open </w:t>
      </w:r>
      <w:proofErr w:type="spellStart"/>
      <w:r w:rsidRPr="00DE2624">
        <w:rPr>
          <w:rFonts w:ascii="Times New Roman" w:hAnsi="Times New Roman" w:cs="Times New Roman"/>
          <w:sz w:val="24"/>
          <w:szCs w:val="24"/>
        </w:rPr>
        <w:t>Melastoma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malabathricum</w:t>
      </w:r>
      <w:proofErr w:type="spellEnd"/>
      <w:r w:rsidRPr="00DE2624">
        <w:rPr>
          <w:rFonts w:ascii="Times New Roman" w:hAnsi="Times New Roman" w:cs="Times New Roman"/>
          <w:sz w:val="24"/>
          <w:szCs w:val="24"/>
        </w:rPr>
        <w:t xml:space="preserve"> flower, (C) almost fully open </w:t>
      </w:r>
      <w:r w:rsidRPr="00DE2624">
        <w:rPr>
          <w:rFonts w:ascii="Times New Roman" w:hAnsi="Times New Roman" w:cs="Times New Roman"/>
          <w:i/>
          <w:iCs/>
          <w:sz w:val="24"/>
          <w:szCs w:val="24"/>
        </w:rPr>
        <w:t>Hibiscus tiliaceus</w:t>
      </w:r>
      <w:r w:rsidRPr="00DE2624">
        <w:rPr>
          <w:rFonts w:ascii="Times New Roman" w:hAnsi="Times New Roman" w:cs="Times New Roman"/>
          <w:sz w:val="24"/>
          <w:szCs w:val="24"/>
        </w:rPr>
        <w:t xml:space="preserve"> and (D) </w:t>
      </w:r>
      <w:r w:rsidRPr="00DE2624">
        <w:rPr>
          <w:rFonts w:ascii="Times New Roman" w:hAnsi="Times New Roman" w:cs="Times New Roman"/>
          <w:i/>
          <w:iCs/>
          <w:sz w:val="24"/>
          <w:szCs w:val="24"/>
        </w:rPr>
        <w:t>V. marina</w:t>
      </w:r>
      <w:r w:rsidRPr="00DE2624">
        <w:rPr>
          <w:rFonts w:ascii="Times New Roman" w:hAnsi="Times New Roman" w:cs="Times New Roman"/>
          <w:sz w:val="24"/>
          <w:szCs w:val="24"/>
        </w:rPr>
        <w:t xml:space="preserve"> in the field..</w:t>
      </w:r>
      <w:r w:rsidR="00773195" w:rsidRPr="00DE2624">
        <w:rPr>
          <w:rFonts w:ascii="Times New Roman" w:hAnsi="Times New Roman" w:cs="Times New Roman"/>
          <w:sz w:val="24"/>
          <w:szCs w:val="24"/>
        </w:rPr>
        <w:t>83</w:t>
      </w:r>
    </w:p>
    <w:p w14:paraId="778DB95D" w14:textId="5B70794A" w:rsidR="007C3D3D" w:rsidRPr="00DE2624" w:rsidRDefault="007C3D3D" w:rsidP="00743522">
      <w:pPr>
        <w:rPr>
          <w:rFonts w:ascii="Times New Roman" w:hAnsi="Times New Roman" w:cs="Times New Roman"/>
          <w:sz w:val="24"/>
          <w:szCs w:val="24"/>
        </w:rPr>
      </w:pPr>
      <w:r w:rsidRPr="00DE2624">
        <w:rPr>
          <w:rFonts w:ascii="Times New Roman" w:hAnsi="Times New Roman" w:cs="Times New Roman"/>
          <w:b/>
          <w:bCs/>
          <w:sz w:val="24"/>
          <w:szCs w:val="24"/>
        </w:rPr>
        <w:t>Figure 2.1.</w:t>
      </w:r>
      <w:r w:rsidRPr="00DE2624">
        <w:rPr>
          <w:rFonts w:ascii="Times New Roman" w:hAnsi="Times New Roman" w:cs="Times New Roman"/>
          <w:sz w:val="24"/>
          <w:szCs w:val="24"/>
        </w:rPr>
        <w:t xml:space="preserve"> Breeding system indices between mainland and island. A) Mean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(AFI) and B) mean self-compatibility index (SCI). Values above 0.8 (red dashed lines) indicate highly selfing breeding systems. Upper and lower bars represent mean ± standard deviation, and whisker bars represent highest and lowest values………………………………………………..</w:t>
      </w:r>
      <w:r w:rsidR="00773195" w:rsidRPr="00DE2624">
        <w:rPr>
          <w:rFonts w:ascii="Times New Roman" w:hAnsi="Times New Roman" w:cs="Times New Roman"/>
          <w:sz w:val="24"/>
          <w:szCs w:val="24"/>
        </w:rPr>
        <w:t>84</w:t>
      </w:r>
    </w:p>
    <w:p w14:paraId="39D5F70C" w14:textId="0999AEB1" w:rsidR="007C3D3D" w:rsidRPr="00DE2624" w:rsidRDefault="007C3D3D" w:rsidP="00743522">
      <w:pPr>
        <w:rPr>
          <w:rFonts w:ascii="Times New Roman" w:hAnsi="Times New Roman" w:cs="Times New Roman"/>
          <w:sz w:val="24"/>
          <w:szCs w:val="24"/>
        </w:rPr>
      </w:pPr>
      <w:r w:rsidRPr="00DE2624">
        <w:rPr>
          <w:rFonts w:ascii="Times New Roman" w:hAnsi="Times New Roman" w:cs="Times New Roman"/>
          <w:b/>
          <w:bCs/>
          <w:sz w:val="24"/>
          <w:szCs w:val="24"/>
        </w:rPr>
        <w:t>Figure 2.2</w:t>
      </w:r>
      <w:r w:rsidRPr="00DE2624">
        <w:rPr>
          <w:rFonts w:ascii="Times New Roman" w:hAnsi="Times New Roman" w:cs="Times New Roman"/>
          <w:sz w:val="24"/>
          <w:szCs w:val="24"/>
        </w:rPr>
        <w:t xml:space="preserve"> Breeding system interaction graph showing transitions between mainland (1) and island (2). Thickness of the line represents how many individuals have the same transition. 5 = SI </w:t>
      </w:r>
      <w:r w:rsidRPr="00DE2624">
        <w:rPr>
          <w:rFonts w:ascii="Times New Roman" w:hAnsi="Times New Roman" w:cs="Times New Roman"/>
          <w:sz w:val="24"/>
          <w:szCs w:val="24"/>
        </w:rPr>
        <w:lastRenderedPageBreak/>
        <w:t>Outcrossing, 4 = Facultative outcross, 3 = Mixed mating, 2 = Facultative autogamy, 1 = Obligate autogamy, 0 = Cleistogamy. N = 33 pairs………………………………………………………</w:t>
      </w:r>
      <w:r w:rsidR="00773195" w:rsidRPr="00DE2624">
        <w:rPr>
          <w:rFonts w:ascii="Times New Roman" w:hAnsi="Times New Roman" w:cs="Times New Roman"/>
          <w:sz w:val="24"/>
          <w:szCs w:val="24"/>
        </w:rPr>
        <w:t>85</w:t>
      </w:r>
    </w:p>
    <w:p w14:paraId="53CD8612" w14:textId="0AF69DBA" w:rsidR="00030D9B" w:rsidRDefault="00030D9B" w:rsidP="00743522">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Figure 3.0. </w:t>
      </w:r>
      <w:r w:rsidR="009747B2" w:rsidRPr="00D132F9">
        <w:rPr>
          <w:rFonts w:ascii="Times New Roman" w:hAnsi="Times New Roman" w:cs="Times New Roman"/>
          <w:sz w:val="24"/>
          <w:szCs w:val="24"/>
        </w:rPr>
        <w:t xml:space="preserve">Phylogenetic tree </w:t>
      </w:r>
      <w:r w:rsidR="009747B2">
        <w:rPr>
          <w:rFonts w:ascii="Times New Roman" w:hAnsi="Times New Roman" w:cs="Times New Roman"/>
          <w:sz w:val="24"/>
          <w:szCs w:val="24"/>
        </w:rPr>
        <w:t xml:space="preserve">containing </w:t>
      </w:r>
      <w:r w:rsidR="00C866B8">
        <w:rPr>
          <w:rFonts w:ascii="Times New Roman" w:hAnsi="Times New Roman" w:cs="Times New Roman"/>
          <w:sz w:val="24"/>
          <w:szCs w:val="24"/>
        </w:rPr>
        <w:t>392</w:t>
      </w:r>
      <w:r w:rsidR="009747B2">
        <w:rPr>
          <w:rFonts w:ascii="Times New Roman" w:hAnsi="Times New Roman" w:cs="Times New Roman"/>
          <w:sz w:val="24"/>
          <w:szCs w:val="24"/>
        </w:rPr>
        <w:t xml:space="preserve"> species tips. Terminal branches and names highlighted in red are Pohnpei species, and the rest are mainland species</w:t>
      </w:r>
      <w:r w:rsidR="009E2F0E">
        <w:rPr>
          <w:rFonts w:ascii="Times New Roman" w:hAnsi="Times New Roman" w:cs="Times New Roman"/>
          <w:sz w:val="24"/>
          <w:szCs w:val="24"/>
        </w:rPr>
        <w:t>……………………...86</w:t>
      </w:r>
    </w:p>
    <w:p w14:paraId="7FD04E96" w14:textId="77777777" w:rsidR="00A65DA5" w:rsidRPr="009747B2" w:rsidRDefault="00A65DA5" w:rsidP="00743522">
      <w:pPr>
        <w:spacing w:after="0" w:line="240" w:lineRule="auto"/>
        <w:rPr>
          <w:rFonts w:ascii="Times New Roman" w:hAnsi="Times New Roman" w:cs="Times New Roman"/>
          <w:sz w:val="24"/>
          <w:szCs w:val="24"/>
        </w:rPr>
      </w:pPr>
    </w:p>
    <w:p w14:paraId="0FAF05AC" w14:textId="1F34D563" w:rsidR="00743522" w:rsidRPr="00DE2624" w:rsidRDefault="00743522" w:rsidP="00743522">
      <w:pPr>
        <w:spacing w:after="0" w:line="240" w:lineRule="auto"/>
        <w:rPr>
          <w:rFonts w:ascii="Times New Roman" w:hAnsi="Times New Roman" w:cs="Times New Roman"/>
          <w:bCs/>
          <w:sz w:val="24"/>
          <w:szCs w:val="24"/>
        </w:rPr>
      </w:pPr>
      <w:r w:rsidRPr="00DE2624">
        <w:rPr>
          <w:rFonts w:ascii="Times New Roman" w:hAnsi="Times New Roman" w:cs="Times New Roman"/>
          <w:b/>
          <w:bCs/>
          <w:sz w:val="24"/>
          <w:szCs w:val="24"/>
        </w:rPr>
        <w:t>Figure 3.</w:t>
      </w:r>
      <w:r w:rsidR="00030D9B">
        <w:rPr>
          <w:rFonts w:ascii="Times New Roman" w:hAnsi="Times New Roman" w:cs="Times New Roman"/>
          <w:b/>
          <w:bCs/>
          <w:sz w:val="24"/>
          <w:szCs w:val="24"/>
        </w:rPr>
        <w:t>1</w:t>
      </w:r>
      <w:r w:rsidRPr="00DE2624">
        <w:rPr>
          <w:rFonts w:ascii="Times New Roman" w:hAnsi="Times New Roman" w:cs="Times New Roman"/>
          <w:b/>
          <w:bCs/>
          <w:sz w:val="24"/>
          <w:szCs w:val="24"/>
        </w:rPr>
        <w:t xml:space="preserve">. </w:t>
      </w:r>
      <w:r w:rsidRPr="00DE2624">
        <w:rPr>
          <w:rFonts w:ascii="Times New Roman" w:hAnsi="Times New Roman" w:cs="Times New Roman"/>
          <w:bCs/>
          <w:sz w:val="24"/>
          <w:szCs w:val="24"/>
        </w:rPr>
        <w:t>Log-log differences in floral organ sizes between Pohnpei island and mainland sister taxa………………………………………………………………………………………………</w:t>
      </w:r>
      <w:r w:rsidR="00773195" w:rsidRPr="00DE2624">
        <w:rPr>
          <w:rFonts w:ascii="Times New Roman" w:hAnsi="Times New Roman" w:cs="Times New Roman"/>
          <w:bCs/>
          <w:sz w:val="24"/>
          <w:szCs w:val="24"/>
        </w:rPr>
        <w:t>8</w:t>
      </w:r>
      <w:r w:rsidR="009E2F0E">
        <w:rPr>
          <w:rFonts w:ascii="Times New Roman" w:hAnsi="Times New Roman" w:cs="Times New Roman"/>
          <w:bCs/>
          <w:sz w:val="24"/>
          <w:szCs w:val="24"/>
        </w:rPr>
        <w:t>7</w:t>
      </w:r>
    </w:p>
    <w:p w14:paraId="0B8AA033" w14:textId="77777777" w:rsidR="00743522" w:rsidRPr="00DE2624" w:rsidRDefault="00743522" w:rsidP="00743522">
      <w:pPr>
        <w:spacing w:after="0" w:line="240" w:lineRule="auto"/>
        <w:rPr>
          <w:rFonts w:ascii="Times New Roman" w:hAnsi="Times New Roman" w:cs="Times New Roman"/>
          <w:bCs/>
          <w:sz w:val="24"/>
          <w:szCs w:val="24"/>
        </w:rPr>
      </w:pPr>
    </w:p>
    <w:p w14:paraId="1816944F" w14:textId="287C1215" w:rsidR="00A96626" w:rsidRPr="00D81BAC" w:rsidRDefault="00743522" w:rsidP="00D81BAC">
      <w:pPr>
        <w:spacing w:after="0" w:line="240" w:lineRule="auto"/>
        <w:rPr>
          <w:rFonts w:ascii="Times New Roman" w:hAnsi="Times New Roman" w:cs="Times New Roman"/>
          <w:bCs/>
          <w:sz w:val="24"/>
          <w:szCs w:val="24"/>
        </w:rPr>
        <w:sectPr w:rsidR="00A96626" w:rsidRPr="00D81BAC" w:rsidSect="00990408">
          <w:pgSz w:w="12240" w:h="15840"/>
          <w:pgMar w:top="1440" w:right="1440" w:bottom="1440" w:left="1440" w:header="720" w:footer="720" w:gutter="0"/>
          <w:pgNumType w:fmt="lowerRoman" w:start="6"/>
          <w:cols w:space="720"/>
          <w:titlePg/>
          <w:docGrid w:linePitch="360"/>
        </w:sectPr>
      </w:pPr>
      <w:r w:rsidRPr="00DE2624">
        <w:rPr>
          <w:rFonts w:ascii="Times New Roman" w:hAnsi="Times New Roman" w:cs="Times New Roman"/>
          <w:b/>
          <w:bCs/>
          <w:sz w:val="24"/>
          <w:szCs w:val="24"/>
        </w:rPr>
        <w:t>Figure 3.</w:t>
      </w:r>
      <w:r w:rsidR="00030D9B">
        <w:rPr>
          <w:rFonts w:ascii="Times New Roman" w:hAnsi="Times New Roman" w:cs="Times New Roman"/>
          <w:b/>
          <w:bCs/>
          <w:sz w:val="24"/>
          <w:szCs w:val="24"/>
        </w:rPr>
        <w:t>2.</w:t>
      </w:r>
      <w:r w:rsidRPr="00DE2624">
        <w:rPr>
          <w:rFonts w:ascii="Times New Roman" w:hAnsi="Times New Roman" w:cs="Times New Roman"/>
          <w:b/>
          <w:bCs/>
          <w:sz w:val="24"/>
          <w:szCs w:val="24"/>
        </w:rPr>
        <w:t xml:space="preserve"> </w:t>
      </w:r>
      <w:r w:rsidRPr="00DE2624">
        <w:rPr>
          <w:rFonts w:ascii="Times New Roman" w:hAnsi="Times New Roman" w:cs="Times New Roman"/>
          <w:bCs/>
          <w:sz w:val="24"/>
          <w:szCs w:val="24"/>
        </w:rPr>
        <w:t>Plot of log ratio (LR) of island-mainland petal length versus log ratio of island-mainland style length. ………………………………………………………………………….</w:t>
      </w:r>
      <w:r w:rsidR="00773195" w:rsidRPr="00DE2624">
        <w:rPr>
          <w:rFonts w:ascii="Times New Roman" w:hAnsi="Times New Roman" w:cs="Times New Roman"/>
          <w:bCs/>
          <w:sz w:val="24"/>
          <w:szCs w:val="24"/>
        </w:rPr>
        <w:t>.8</w:t>
      </w:r>
    </w:p>
    <w:p w14:paraId="3E18A969" w14:textId="77777777" w:rsidR="00B109CB" w:rsidRPr="00DE2624" w:rsidRDefault="00B109CB" w:rsidP="00F07B04">
      <w:pPr>
        <w:pStyle w:val="Heading1"/>
        <w:spacing w:line="360" w:lineRule="auto"/>
        <w:ind w:left="0"/>
        <w:rPr>
          <w:rFonts w:ascii="Times New Roman" w:hAnsi="Times New Roman" w:cs="Times New Roman"/>
          <w:sz w:val="24"/>
          <w:szCs w:val="24"/>
        </w:rPr>
      </w:pPr>
    </w:p>
    <w:p w14:paraId="13CEB9CA" w14:textId="4D7935FA" w:rsidR="00AF7DBF" w:rsidRPr="00DE2624" w:rsidRDefault="00AF7DBF" w:rsidP="00441E4F">
      <w:pPr>
        <w:pStyle w:val="Heading1"/>
        <w:spacing w:line="360" w:lineRule="auto"/>
        <w:ind w:left="2880" w:firstLine="720"/>
        <w:rPr>
          <w:rFonts w:ascii="Times New Roman" w:hAnsi="Times New Roman" w:cs="Times New Roman"/>
          <w:sz w:val="24"/>
          <w:szCs w:val="24"/>
        </w:rPr>
      </w:pPr>
      <w:bookmarkStart w:id="10" w:name="_Toc88154600"/>
      <w:r w:rsidRPr="00DE2624">
        <w:rPr>
          <w:rFonts w:ascii="Times New Roman" w:hAnsi="Times New Roman" w:cs="Times New Roman"/>
          <w:sz w:val="24"/>
          <w:szCs w:val="24"/>
        </w:rPr>
        <w:t>Introduction</w:t>
      </w:r>
      <w:bookmarkEnd w:id="10"/>
    </w:p>
    <w:p w14:paraId="3E8B3D2D" w14:textId="7CBA4289" w:rsidR="00AF7DBF" w:rsidRPr="00DE2624" w:rsidRDefault="00AF7DBF" w:rsidP="00441E4F">
      <w:pPr>
        <w:rPr>
          <w:rFonts w:ascii="Times New Roman" w:hAnsi="Times New Roman" w:cs="Times New Roman"/>
          <w:sz w:val="24"/>
          <w:szCs w:val="24"/>
        </w:rPr>
      </w:pPr>
      <w:r w:rsidRPr="00DE2624">
        <w:rPr>
          <w:rFonts w:ascii="Times New Roman" w:hAnsi="Times New Roman" w:cs="Times New Roman"/>
          <w:sz w:val="24"/>
          <w:szCs w:val="24"/>
        </w:rPr>
        <w:br w:type="page"/>
      </w:r>
    </w:p>
    <w:p w14:paraId="4C8AC9D7" w14:textId="7120BD8C" w:rsidR="00FC00AB" w:rsidRPr="00DE2624" w:rsidRDefault="00FC00AB" w:rsidP="00441E4F">
      <w:pPr>
        <w:pStyle w:val="Heading2"/>
        <w:spacing w:line="360" w:lineRule="auto"/>
        <w:ind w:left="0"/>
        <w:rPr>
          <w:rFonts w:ascii="Times New Roman" w:hAnsi="Times New Roman" w:cs="Times New Roman"/>
          <w:bCs w:val="0"/>
          <w:sz w:val="24"/>
          <w:szCs w:val="24"/>
        </w:rPr>
      </w:pPr>
      <w:bookmarkStart w:id="11" w:name="_Toc88154601"/>
      <w:r w:rsidRPr="00DE2624">
        <w:rPr>
          <w:rFonts w:ascii="Times New Roman" w:hAnsi="Times New Roman" w:cs="Times New Roman"/>
          <w:bCs w:val="0"/>
          <w:sz w:val="24"/>
          <w:szCs w:val="24"/>
        </w:rPr>
        <w:lastRenderedPageBreak/>
        <w:t>Plant breeding system</w:t>
      </w:r>
      <w:r w:rsidR="00B049A4" w:rsidRPr="00DE2624">
        <w:rPr>
          <w:rFonts w:ascii="Times New Roman" w:hAnsi="Times New Roman" w:cs="Times New Roman"/>
          <w:bCs w:val="0"/>
          <w:sz w:val="24"/>
          <w:szCs w:val="24"/>
        </w:rPr>
        <w:t>s</w:t>
      </w:r>
      <w:r w:rsidRPr="00DE2624">
        <w:rPr>
          <w:rFonts w:ascii="Times New Roman" w:hAnsi="Times New Roman" w:cs="Times New Roman"/>
          <w:bCs w:val="0"/>
          <w:sz w:val="24"/>
          <w:szCs w:val="24"/>
        </w:rPr>
        <w:t xml:space="preserve"> on islands</w:t>
      </w:r>
      <w:bookmarkEnd w:id="11"/>
    </w:p>
    <w:p w14:paraId="1EAFFF37" w14:textId="50E948A5" w:rsidR="00EF233B" w:rsidRPr="00DE2624" w:rsidRDefault="00CB467C"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In my dissertation, I focus on studying reproductive biology of </w:t>
      </w:r>
      <w:r w:rsidR="004C56DA" w:rsidRPr="00DE2624">
        <w:rPr>
          <w:rFonts w:ascii="Times New Roman" w:hAnsi="Times New Roman" w:cs="Times New Roman"/>
          <w:sz w:val="24"/>
          <w:szCs w:val="24"/>
        </w:rPr>
        <w:t>angiosperms</w:t>
      </w:r>
      <w:r w:rsidRPr="00DE2624">
        <w:rPr>
          <w:rFonts w:ascii="Times New Roman" w:hAnsi="Times New Roman" w:cs="Times New Roman"/>
          <w:sz w:val="24"/>
          <w:szCs w:val="24"/>
        </w:rPr>
        <w:t xml:space="preserve"> on </w:t>
      </w:r>
      <w:r w:rsidR="00147E6B" w:rsidRPr="00DE2624">
        <w:rPr>
          <w:rFonts w:ascii="Times New Roman" w:hAnsi="Times New Roman" w:cs="Times New Roman"/>
          <w:sz w:val="24"/>
          <w:szCs w:val="24"/>
        </w:rPr>
        <w:t>Pohnpei</w:t>
      </w:r>
      <w:r w:rsidR="00EB206F" w:rsidRPr="00DE2624">
        <w:rPr>
          <w:rFonts w:ascii="Times New Roman" w:hAnsi="Times New Roman" w:cs="Times New Roman"/>
          <w:sz w:val="24"/>
          <w:szCs w:val="24"/>
        </w:rPr>
        <w:t xml:space="preserve"> –</w:t>
      </w:r>
      <w:r w:rsidR="00147E6B" w:rsidRPr="00DE2624">
        <w:rPr>
          <w:rFonts w:ascii="Times New Roman" w:hAnsi="Times New Roman" w:cs="Times New Roman"/>
          <w:sz w:val="24"/>
          <w:szCs w:val="24"/>
        </w:rPr>
        <w:t xml:space="preserve"> a</w:t>
      </w:r>
      <w:r w:rsidR="00EB206F" w:rsidRPr="00DE2624">
        <w:rPr>
          <w:rFonts w:ascii="Times New Roman" w:hAnsi="Times New Roman" w:cs="Times New Roman"/>
          <w:sz w:val="24"/>
          <w:szCs w:val="24"/>
        </w:rPr>
        <w:t xml:space="preserve"> small,</w:t>
      </w:r>
      <w:r w:rsidR="00147E6B" w:rsidRPr="00DE2624">
        <w:rPr>
          <w:rFonts w:ascii="Times New Roman" w:hAnsi="Times New Roman" w:cs="Times New Roman"/>
          <w:sz w:val="24"/>
          <w:szCs w:val="24"/>
        </w:rPr>
        <w:t xml:space="preserve"> </w:t>
      </w:r>
      <w:r w:rsidR="00EB206F" w:rsidRPr="00DE2624">
        <w:rPr>
          <w:rFonts w:ascii="Times New Roman" w:hAnsi="Times New Roman" w:cs="Times New Roman"/>
          <w:sz w:val="24"/>
          <w:szCs w:val="24"/>
        </w:rPr>
        <w:t>o</w:t>
      </w:r>
      <w:r w:rsidR="00147E6B" w:rsidRPr="00DE2624">
        <w:rPr>
          <w:rFonts w:ascii="Times New Roman" w:hAnsi="Times New Roman" w:cs="Times New Roman"/>
          <w:sz w:val="24"/>
          <w:szCs w:val="24"/>
        </w:rPr>
        <w:t xml:space="preserve">ceanic </w:t>
      </w:r>
      <w:r w:rsidR="00EB206F" w:rsidRPr="00DE2624">
        <w:rPr>
          <w:rFonts w:ascii="Times New Roman" w:hAnsi="Times New Roman" w:cs="Times New Roman"/>
          <w:sz w:val="24"/>
          <w:szCs w:val="24"/>
        </w:rPr>
        <w:t>i</w:t>
      </w:r>
      <w:r w:rsidR="00147E6B" w:rsidRPr="00DE2624">
        <w:rPr>
          <w:rFonts w:ascii="Times New Roman" w:hAnsi="Times New Roman" w:cs="Times New Roman"/>
          <w:sz w:val="24"/>
          <w:szCs w:val="24"/>
        </w:rPr>
        <w:t>sland in</w:t>
      </w:r>
      <w:r w:rsidR="001F24AD">
        <w:rPr>
          <w:rFonts w:ascii="Times New Roman" w:hAnsi="Times New Roman" w:cs="Times New Roman"/>
          <w:sz w:val="24"/>
          <w:szCs w:val="24"/>
        </w:rPr>
        <w:t xml:space="preserve"> the Federated States of</w:t>
      </w:r>
      <w:r w:rsidR="00147E6B" w:rsidRPr="00DE2624">
        <w:rPr>
          <w:rFonts w:ascii="Times New Roman" w:hAnsi="Times New Roman" w:cs="Times New Roman"/>
          <w:sz w:val="24"/>
          <w:szCs w:val="24"/>
        </w:rPr>
        <w:t xml:space="preserve"> Micronesia</w:t>
      </w:r>
      <w:r w:rsidR="001F24AD">
        <w:rPr>
          <w:rFonts w:ascii="Times New Roman" w:hAnsi="Times New Roman" w:cs="Times New Roman"/>
          <w:sz w:val="24"/>
          <w:szCs w:val="24"/>
        </w:rPr>
        <w:t xml:space="preserve"> (FSM)</w:t>
      </w:r>
      <w:r w:rsidR="00147E6B" w:rsidRPr="00DE2624">
        <w:rPr>
          <w:rFonts w:ascii="Times New Roman" w:hAnsi="Times New Roman" w:cs="Times New Roman"/>
          <w:sz w:val="24"/>
          <w:szCs w:val="24"/>
        </w:rPr>
        <w:t xml:space="preserve">. </w:t>
      </w:r>
      <w:r w:rsidR="00EF233B" w:rsidRPr="00DE2624">
        <w:rPr>
          <w:rFonts w:ascii="Times New Roman" w:hAnsi="Times New Roman" w:cs="Times New Roman"/>
          <w:sz w:val="24"/>
          <w:szCs w:val="24"/>
        </w:rPr>
        <w:t>Oceanic islands have long been considered “natural laboratories” and have provided many key insights into ecological and evolutionary processes. Because island biotas originate largely from the nearest mainland source populations, immigration and extinction rates are dependent on distances to mainland areas and island size, respectively (</w:t>
      </w:r>
      <w:r w:rsidR="00EF233B" w:rsidRPr="00DE2624">
        <w:rPr>
          <w:rFonts w:ascii="Times New Roman" w:hAnsi="Times New Roman" w:cs="Times New Roman"/>
          <w:sz w:val="24"/>
          <w:szCs w:val="24"/>
        </w:rPr>
        <w:fldChar w:fldCharType="begin" w:fldLock="1"/>
      </w:r>
      <w:r w:rsidR="00EF233B" w:rsidRPr="00DE2624">
        <w:rPr>
          <w:rFonts w:ascii="Times New Roman" w:hAnsi="Times New Roman" w:cs="Times New Roman"/>
          <w:sz w:val="24"/>
          <w:szCs w:val="24"/>
        </w:rPr>
        <w:instrText>ADDIN CSL_CITATION {"citationItems":[{"id":"ITEM-1","itemData":{"DOI":"10.1515/9781400881376","ISBN":"1400875366","abstract":"The book description for \"Theory of Island Biogeography. (MPB-1)\" is currently unavailable.","author":[{"dropping-particle":"","family":"MacArthur","given":"Robert H.","non-dropping-particle":"","parse-names":false,"suffix":""},{"dropping-particle":"","family":"Wilson","given":"Edward O.","non-dropping-particle":"","parse-names":false,"suffix":""}],"container-title":"Princeton University Press, New Jersey","id":"ITEM-1","issued":{"date-parts":[["1967"]]},"title":"Theory of Island Biogeography","type":"article-journal"},"uris":["http://www.mendeley.com/documents/?uuid=bb6529c9-2dd5-4704-a3b4-540452ee1ea6"]}],"mendeley":{"formattedCitation":"(MacArthur and Wilson 1967)","manualFormatting":"MacArthur and Wilson, 1967)","plainTextFormattedCitation":"(MacArthur and Wilson 1967)","previouslyFormattedCitation":"(MacArthur and Wilson 1967)"},"properties":{"noteIndex":0},"schema":"https://github.com/citation-style-language/schema/raw/master/csl-citation.json"}</w:instrText>
      </w:r>
      <w:r w:rsidR="00EF233B" w:rsidRPr="00DE2624">
        <w:rPr>
          <w:rFonts w:ascii="Times New Roman" w:hAnsi="Times New Roman" w:cs="Times New Roman"/>
          <w:sz w:val="24"/>
          <w:szCs w:val="24"/>
        </w:rPr>
        <w:fldChar w:fldCharType="separate"/>
      </w:r>
      <w:r w:rsidR="00EF233B" w:rsidRPr="00DE2624">
        <w:rPr>
          <w:rFonts w:ascii="Times New Roman" w:hAnsi="Times New Roman" w:cs="Times New Roman"/>
          <w:noProof/>
          <w:sz w:val="24"/>
          <w:szCs w:val="24"/>
        </w:rPr>
        <w:t>MacArthur and Wilson, 1967)</w:t>
      </w:r>
      <w:r w:rsidR="00EF233B" w:rsidRPr="00DE2624">
        <w:rPr>
          <w:rFonts w:ascii="Times New Roman" w:hAnsi="Times New Roman" w:cs="Times New Roman"/>
          <w:sz w:val="24"/>
          <w:szCs w:val="24"/>
        </w:rPr>
        <w:fldChar w:fldCharType="end"/>
      </w:r>
      <w:r w:rsidR="00EF233B" w:rsidRPr="00DE2624">
        <w:rPr>
          <w:rFonts w:ascii="Times New Roman" w:hAnsi="Times New Roman" w:cs="Times New Roman"/>
          <w:sz w:val="24"/>
          <w:szCs w:val="24"/>
        </w:rPr>
        <w:t xml:space="preserve">. Plant communities on remote islands should be </w:t>
      </w:r>
      <w:r w:rsidR="00D905C4">
        <w:rPr>
          <w:rFonts w:ascii="Times New Roman" w:hAnsi="Times New Roman" w:cs="Times New Roman"/>
          <w:sz w:val="24"/>
          <w:szCs w:val="24"/>
        </w:rPr>
        <w:t>increasingly</w:t>
      </w:r>
      <w:r w:rsidR="00D905C4" w:rsidRPr="00DE2624">
        <w:rPr>
          <w:rFonts w:ascii="Times New Roman" w:hAnsi="Times New Roman" w:cs="Times New Roman"/>
          <w:sz w:val="24"/>
          <w:szCs w:val="24"/>
        </w:rPr>
        <w:t xml:space="preserve"> </w:t>
      </w:r>
      <w:r w:rsidR="00EF233B" w:rsidRPr="00DE2624">
        <w:rPr>
          <w:rFonts w:ascii="Times New Roman" w:hAnsi="Times New Roman" w:cs="Times New Roman"/>
          <w:sz w:val="24"/>
          <w:szCs w:val="24"/>
        </w:rPr>
        <w:t xml:space="preserve">biased towards species that have both the capacity for long distance dispersal and reproductive traits that allow the establishment of a breeding population from a single colonist (Baker 1955; </w:t>
      </w:r>
      <w:proofErr w:type="spellStart"/>
      <w:r w:rsidR="00EF233B" w:rsidRPr="00DE2624">
        <w:rPr>
          <w:rFonts w:ascii="Times New Roman" w:hAnsi="Times New Roman" w:cs="Times New Roman"/>
          <w:sz w:val="24"/>
          <w:szCs w:val="24"/>
        </w:rPr>
        <w:t>Grossenbacher</w:t>
      </w:r>
      <w:proofErr w:type="spellEnd"/>
      <w:r w:rsidR="00EF233B" w:rsidRPr="00DE2624">
        <w:rPr>
          <w:rFonts w:ascii="Times New Roman" w:hAnsi="Times New Roman" w:cs="Times New Roman"/>
          <w:sz w:val="24"/>
          <w:szCs w:val="24"/>
        </w:rPr>
        <w:t xml:space="preserve"> et al. 2017). Species on small and isolated oceanic islands are the most likely to display solutions to the </w:t>
      </w:r>
      <w:r w:rsidR="00B603B6" w:rsidRPr="00DE2624">
        <w:rPr>
          <w:rFonts w:ascii="Times New Roman" w:hAnsi="Times New Roman" w:cs="Times New Roman"/>
          <w:sz w:val="24"/>
          <w:szCs w:val="24"/>
        </w:rPr>
        <w:t>critical</w:t>
      </w:r>
      <w:r w:rsidR="00EF233B" w:rsidRPr="00DE2624">
        <w:rPr>
          <w:rFonts w:ascii="Times New Roman" w:hAnsi="Times New Roman" w:cs="Times New Roman"/>
          <w:sz w:val="24"/>
          <w:szCs w:val="24"/>
        </w:rPr>
        <w:t xml:space="preserve"> problems </w:t>
      </w:r>
      <w:r w:rsidR="008D696E" w:rsidRPr="00DE2624">
        <w:rPr>
          <w:rFonts w:ascii="Times New Roman" w:hAnsi="Times New Roman" w:cs="Times New Roman"/>
          <w:sz w:val="24"/>
          <w:szCs w:val="24"/>
        </w:rPr>
        <w:t xml:space="preserve">faced during colonization: </w:t>
      </w:r>
      <w:r w:rsidR="00EF233B" w:rsidRPr="00DE2624">
        <w:rPr>
          <w:rFonts w:ascii="Times New Roman" w:hAnsi="Times New Roman" w:cs="Times New Roman"/>
          <w:sz w:val="24"/>
          <w:szCs w:val="24"/>
        </w:rPr>
        <w:t>lack of mates and lack of pollinators.</w:t>
      </w:r>
      <w:r w:rsidR="00EF233B" w:rsidRPr="00DE2624" w:rsidDel="00AD5D10">
        <w:rPr>
          <w:rFonts w:ascii="Times New Roman" w:hAnsi="Times New Roman" w:cs="Times New Roman"/>
          <w:sz w:val="24"/>
          <w:szCs w:val="24"/>
        </w:rPr>
        <w:t xml:space="preserve"> </w:t>
      </w:r>
      <w:r w:rsidR="00EF233B" w:rsidRPr="00DE2624">
        <w:rPr>
          <w:rFonts w:ascii="Times New Roman" w:hAnsi="Times New Roman" w:cs="Times New Roman"/>
          <w:sz w:val="24"/>
          <w:szCs w:val="24"/>
        </w:rPr>
        <w:t xml:space="preserve">Patterns of plant reproductive biology have been studied in a number of island systems </w:t>
      </w:r>
      <w:r w:rsidR="00EF233B" w:rsidRPr="00DE2624">
        <w:rPr>
          <w:rFonts w:ascii="Times New Roman" w:hAnsi="Times New Roman" w:cs="Times New Roman"/>
          <w:sz w:val="24"/>
          <w:szCs w:val="24"/>
        </w:rPr>
        <w:fldChar w:fldCharType="begin" w:fldLock="1"/>
      </w:r>
      <w:r w:rsidR="00EF233B" w:rsidRPr="00DE2624">
        <w:rPr>
          <w:rFonts w:ascii="Times New Roman" w:hAnsi="Times New Roman" w:cs="Times New Roman"/>
          <w:sz w:val="24"/>
          <w:szCs w:val="24"/>
        </w:rPr>
        <w:instrText>ADDIN CSL_CITATION {"citationItems":[{"id":"ITEM-1","itemData":{"DOI":"http://www.amjbot.org/","ISBN":"0002-9122","ISSN":"00029122","PMID":"11222245","abstract":"We conducted field studies on the Juan Fernández Islands flora on the breeding system of 25 endemic species from 17 families. We recorded data on flower features, pollen and ovule number, pollen/ovule ratio, pollen size, self-compatibility, floral visitors, and pollination. Flowers are mostly hermaphrodite, inconspicuous, small, and green. Six species are dioecious. Over 80% of the cosexual species are self compatible. However, many species are dichogamous (mostly protandrous); thus, even the self-compatible species may require pollen transfer. Selfing through geitonogamy seems to be the most common system, and several species express mixed breeding systems. Floral visitors are uncommon to rare, except for two hummingbird species (one native and one endemic) that visit five species we studied. In more than 300 h of observation of flowers over three field seasons, we detected only 23 native insect visits representing ten species (Diptera, Lepidoptera, and Coleoptera). One species each of an introduced ant and an introduced bee were also observed on some flowers, all near the single human settlement of San Juan Bautista. Wind directly moving pollen, or indirectly via shaking the flowers, is the most important pollen distribution mechanism. The majority of the wind-pollinated species bear some typical anemophilous features, but also others not characteristic of wind pollination, that presumably represent the condition of their biotically pollinated ancestors. Floral features often reflect ancestral reproductive systems, so floral biology studies of oceanic islands in particular must be done with cognizance of presumed ancestral forms, because the observed characters can be misleading.","author":[{"dropping-particle":"","family":"Anderson","given":"Gregory J.","non-dropping-particle":"","parse-names":false,"suffix":""},{"dropping-particle":"","family":"Bernardello","given":"Gabriel","non-dropping-particle":"","parse-names":false,"suffix":""},{"dropping-particle":"","family":"Stuessy","given":"Tod F.","non-dropping-particle":"","parse-names":false,"suffix":""},{"dropping-particle":"","family":"Crawford","given":"Daniel J.","non-dropping-particle":"","parse-names":false,"suffix":""}],"container-title":"American Journal of Botany","id":"ITEM-1","issue":"2","issued":{"date-parts":[["2001"]]},"page":"220-233","title":"Breeding system and pollination of selected plants endemic to Juan Fernández Islands","type":"article-journal","volume":"88"},"uris":["http://www.mendeley.com/documents/?uuid=f8a4629c-0e34-4543-97ce-59045ae19033"]},{"id":"ITEM-2","itemData":{"DOI":"10.1017/CBO9780511844270.020","ISBN":"9780511844270","author":[{"dropping-particle":"","family":"Trusty","given":"Jennifer L.","non-dropping-particle":"","parse-names":false,"suffix":""},{"dropping-particle":"","family":"Kesler","given":"Herbert C.","non-dropping-particle":"","parse-names":false,"suffix":""},{"dropping-particle":"","family":"Rodríguez","given":"Jorge","non-dropping-particle":"","parse-names":false,"suffix":""},{"dropping-particle":"","family":"Francisco-Ortega","given":"Javier","non-dropping-particle":"","parse-names":false,"suffix":""}],"container-title":"The Biology of Island Floras","id":"ITEM-2","issued":{"date-parts":[["2011"]]},"title":"Conservation status of endemic plants on Isla del Coco, Costa Rica: Applying IUCN Red List criteria on a small island","type":"chapter"},"uris":["http://www.mendeley.com/documents/?uuid=8bd105d8-6290-4e2e-999a-4fbda2846e35"]},{"id":"ITEM-3","itemData":{"abstract":"The identity and behavior of pollinators are among the main factors that determine the reproductive success and mating system of plants; however, few studies have directly evaluated the relationship between pollinators and the breeding system of the plants they pollinate. It is important to document this relationship because the global decline in pollinators may significantly affect the breeding systems of many animal-pollinated plants, particularly specialized systems. Ceiba pentandra is a tropical tree that has chiropterophilic flowers and a variable breeding system throughout its distribution, ranging from fully self-incompatible, to a mixed system with different degrees of selfing. To determine if regional differences in pollinators may result in regional differences in the outcrossing rate of this species, we used systematic observations of pollinator behavior in two tropical life zones and high-resolution genetic analysis of the breeding system of populations from these two regions using microsatellites. We found a predominantly self-incom- patible system in regions with high pollinator visitation, while in environments with low pollinator visitation rates, C. pentandra changed to a mixed mating system with high levels of self-pollination. Key","author":[{"dropping-particle":"","family":"Lobo","given":"A. Jorge","non-dropping-particle":"","parse-names":false,"suffix":""},{"dropping-particle":"","family":"Quesada","given":"Mauricio","non-dropping-particle":"","parse-names":false,"suffix":""},{"dropping-particle":"","family":"Stoner","given":"E. Katheryn","non-dropping-particle":"","parse-names":false,"suffix":""}],"container-title":"American Journal of Botany","id":"ITEM-3","issue":"2","issued":{"date-parts":[["2005"]]},"page":"370-376","title":"Effects of pollination by bats on the mating system of Ceiba pentandra (Bombaceae) populations in two tropical life zones in costa rica.","type":"article-journal","volume":"92"},"uris":["http://www.mendeley.com/documents/?uuid=f21db001-12e2-42fb-b96a-ba4efe57eb73"]},{"id":"ITEM-4","itemData":{"DOI":"10.1093/aob/mcs125","ISBN":"0305-7364","ISSN":"10958290","PMID":"22751617","abstract":"BACKGROUND AND AIMS: Apomictic plants are less dependent on pollinator services and able to occupy more diverse habitats than sexual species. However, such assumptions are based on temperate species, and comparable evaluation for species-rich Neotropical taxa is lacking. In this context, the Melastomataceae is a predominantly Neotropical angiosperm family with many apomictic species, which is common in the Campos Rupestres, endemism-rich vegetation on rocky outcrops in central Brazil. In this study, the breeding system of some Campo Rupestre Melastomataceae was evaluated, and breeding system studies for New World species were surveyed to test the hypothesis that apomixis is associated with wide distributions, whilst sexual species have more restricted areas.\\n\\nMETHODS: The breeding systems of 20 Campo Rupestre Melastomataceae were studied using hand pollinations and pollen-tube growth analysis. In addition, breeding system information was compiled for 124 New World species of Melastomataceae with either wide (&gt;1000 km) or restricted distributions.\\n\\nKEY RESULTS: Most (80 %) of the Campo Rupestre species studied were self-compatible. Self-incompatibility in Microlicia viminalis was associated with pollen-tube arrest in the style, as described for other Melastomataceae, but most self-incompatible species analysed showed pollen-tube growth to the ovary irrespective of pollination treatment. Apomictic species showed lower pollen viability and were less frequent among the Campo Rupestre plants. Among the New World species compiled, 43 were apomictic and 77 sexual (24 self-incompatible and 53 self-compatible). Most apomictic (86 %) and self-incompatible species (71 %) presented wide distributions, whilst restricted distributions predominate only among the self-compatible ones (53 %).\\n\\nCONCLUSIONS: Self-compatibility and dependence on biotic pollination were characteristic of Campo Rupestre and narrowly distributed New World Melastomataceae species, whilst apomictics are widely distributed. This is, to a certain extent, similar to the geographical parthenogenesis pattern of temperate apomictics.","author":[{"dropping-particle":"","family":"Santos","given":"Ana Paula Milla","non-dropping-particle":"dos","parse-names":false,"suffix":""},{"dropping-particle":"","family":"Romero","given":"Rosana","non-dropping-particle":"","parse-names":false,"suffix":""},{"dropping-particle":"","family":"Oliveira","given":"Paulo Eugenio","non-dropping-particle":"","parse-names":false,"suffix":""},{"dropping-particle":"","family":"Fracasso","given":"Carla Magioni","non-dropping-particle":"","parse-names":false,"suffix":""},{"dropping-particle":"","family":"Luciene dos Santos","given":"Mirley","non-dropping-particle":"","parse-names":false,"suffix":""},{"dropping-particle":"","family":"Sazima","given":"Marlies","non-dropping-particle":"","parse-names":false,"suffix":""}],"container-title":"Annals of botany","id":"ITEM-4","issue":"3","issued":{"date-parts":[["2012"]]},"page":"667-679","title":"Reproductive biology and species geographical distribution in the Melastomataceae: a survey based on New World taxa.","type":"article-journal","volume":"110"},"uris":["http://www.mendeley.com/documents/?uuid=a1439e2a-6d52-4b64-90f8-cc89cc1d8835"]},{"id":"ITEM-5","itemData":{"DOI":"10.1093/aob/mcj029","ISBN":"0305-7364","ISSN":"03057364","PMID":"16377654","abstract":"BACKGROUNDS AND AIMS: The reproductive biology of a community can provide answers to questions related to the maintenance of the intraspecific pollen flow and reproductive success of populations, sharing and competition for pollinators and also questions on conservation of natural habitats affected by fragmentation processes. This work presents, for the first time, data on the occurrence and frequency of plant sexual systems for Caatinga communities, and a review of the breeding system studies of Caatinga species. METHODS: The sexual systems of 147 species from 34 families and 91 genera occurring in three Caatinga areas in north-eastern Brazil were analysed and compared with worldwide studies focusing on reproductive biology of different tropical communities. KEY RESULTS: The frequency of hermaphrodite species was 83.0 % (122 species), seven of these (or 4.8 % of the total) being heterostylous. Monoecy occurred in 9.5 % (14) of the species, and andromonoecy in 4.8 % (seven). Only 2.7 % (four) of the species were dioecious. A high percentage of hermaphrodite species was expected and has been reported for other tropical ecosystems. With respect to the breeding system studies with species of the Caatinga, the authors' data for 21 species and an additional 18 species studied by others (n = 39) revealed a high percentage (61.5 %) of obligatory self-incompatibility. Agamospermy was not recorded among the Caatinga studied species. CONCLUSIONS: The plant sexual systems in the Caatinga, despite the semi-arid climate, are similar to other tropical dry and wet forest communities, including those with high rainfall levels, except for the much lower percentage of dioecious species. The high frequency of self-incompatible species is similar to that reported for Savanna areas in Brazil, and also for dry (deciduous and semideciduous) and humid tropical forest communities.","author":[{"dropping-particle":"","family":"Machado","given":"Isabel Cristina","non-dropping-particle":"","parse-names":false,"suffix":""},{"dropping-particle":"","family":"Lopes","given":"Ariadna Valentina","non-dropping-particle":"","parse-names":false,"suffix":""},{"dropping-particle":"","family":"Sazima","given":"Marlies","non-dropping-particle":"","parse-names":false,"suffix":""}],"container-title":"Annals of Botany","id":"ITEM-5","issue":"2","issued":{"date-parts":[["2006"]]},"page":"277-287","title":"Plant sexual systems and a review of the breeding system studies in the Caatinga, a Brazilian tropical dry forest","type":"article-journal","volume":"97"},"uris":["http://www.mendeley.com/documents/?uuid=6318f0c5-6cf8-4a4d-a7b5-7c2fcf0e84df"]}],"mendeley":{"formattedCitation":"(Anderson &lt;i&gt;et al.&lt;/i&gt; 2001; Lobo &lt;i&gt;et al.&lt;/i&gt; 2005; Machado &lt;i&gt;et al.&lt;/i&gt; 2006; Trusty &lt;i&gt;et al.&lt;/i&gt; 2011; dos Santos &lt;i&gt;et al.&lt;/i&gt; 2012)","manualFormatting":"(Anderson et al., 2001; Lobo et al., 2005; Machado et al., 2006; Trusty et al., 2011; Santos et al., 2012)","plainTextFormattedCitation":"(Anderson et al. 2001; Lobo et al. 2005; Machado et al. 2006; Trusty et al. 2011; dos Santos et al. 2012)","previouslyFormattedCitation":"(Anderson &lt;i&gt;et al.&lt;/i&gt; 2001; Lobo &lt;i&gt;et al.&lt;/i&gt; 2005; Machado &lt;i&gt;et al.&lt;/i&gt; 2006; Trusty &lt;i&gt;et al.&lt;/i&gt; 2011; dos Santos &lt;i&gt;et al.&lt;/i&gt; 2012)"},"properties":{"noteIndex":0},"schema":"https://github.com/citation-style-language/schema/raw/master/csl-citation.json"}</w:instrText>
      </w:r>
      <w:r w:rsidR="00EF233B" w:rsidRPr="00DE2624">
        <w:rPr>
          <w:rFonts w:ascii="Times New Roman" w:hAnsi="Times New Roman" w:cs="Times New Roman"/>
          <w:sz w:val="24"/>
          <w:szCs w:val="24"/>
        </w:rPr>
        <w:fldChar w:fldCharType="separate"/>
      </w:r>
      <w:r w:rsidR="00EF233B" w:rsidRPr="00DE2624">
        <w:rPr>
          <w:rFonts w:ascii="Times New Roman" w:hAnsi="Times New Roman" w:cs="Times New Roman"/>
          <w:noProof/>
          <w:sz w:val="24"/>
          <w:szCs w:val="24"/>
        </w:rPr>
        <w:t>(Anderson et al., 2001; Lobo et al., 2005; Machado et al., 2006; Trusty et al., 2011; Santos et al., 2012)</w:t>
      </w:r>
      <w:r w:rsidR="00EF233B" w:rsidRPr="00DE2624">
        <w:rPr>
          <w:rFonts w:ascii="Times New Roman" w:hAnsi="Times New Roman" w:cs="Times New Roman"/>
          <w:sz w:val="24"/>
          <w:szCs w:val="24"/>
        </w:rPr>
        <w:fldChar w:fldCharType="end"/>
      </w:r>
      <w:r w:rsidR="00EF233B" w:rsidRPr="00DE2624">
        <w:rPr>
          <w:rFonts w:ascii="Times New Roman" w:hAnsi="Times New Roman" w:cs="Times New Roman"/>
          <w:sz w:val="24"/>
          <w:szCs w:val="24"/>
        </w:rPr>
        <w:t>, but studies on extremely isolated oceanic islands are relatively rare (</w:t>
      </w:r>
      <w:r w:rsidR="00EF233B" w:rsidRPr="00DE2624">
        <w:rPr>
          <w:rFonts w:ascii="Times New Roman" w:hAnsi="Times New Roman" w:cs="Times New Roman"/>
          <w:sz w:val="24"/>
          <w:szCs w:val="24"/>
        </w:rPr>
        <w:fldChar w:fldCharType="begin" w:fldLock="1"/>
      </w:r>
      <w:r w:rsidR="00EF233B" w:rsidRPr="00DE2624">
        <w:rPr>
          <w:rFonts w:ascii="Times New Roman" w:hAnsi="Times New Roman" w:cs="Times New Roman"/>
          <w:sz w:val="24"/>
          <w:szCs w:val="24"/>
        </w:rPr>
        <w:instrText>ADDIN CSL_CITATION {"citationItems":[{"id":"ITEM-1","itemData":{"DOI":"10.1093/aobpla/plv095","ISSN":"2041-2851","abstract":"The harsh climatic conditions and paucity of potential pollinators on Southern Ocean Islands (SOIs; latitude 46°S–55°S) lead to the expectation that anemophily or self-fertilization are the dominant modes of plant sexual reproduction. However, at least some species have showy inflorescences suggesting biotic pollination or dimorphic breeding systems necessitating cross-pollination. This study investigates whether anemophily and self-compatibility are common on SOIs, whether species or genera with these traits are more widespread or frequent at higher latitudes, and whether gender dimorphy is correlated with anemophily, as might occur if reliance on pollinators was a disadvantage. Of the 321 flowering plant species in the SOI region, 34.3 % possessed floral traits consistent with anemophily. Compatibility information was located for 94 potentially self-fertilizing species, of which 92.6 % were recorded as partially or fully self-compatible. Dioecy occurred in 7.1 % of species overall and up to 10.2 % of island floras, but has not clearly arisen in situ. Gynodioecy occurred in 3.4 % of species. The frequency of anemophily and gender dimorphy did not differ between the SOI flora and southern hemisphere temperate reference floras. At the species level, gender dimorphy was positively associated with fleshy fruit, but at the genus level it was associated with occurrence in New Zealand and a reduced regional distribution. Anemophily was more prevalent in genera occurring on subantarctic islands and the proportion of species with floral traits suggestive of biotic pollination was significantly higher on climatically milder, cool temperate islands. These results support the contention that reliance on biotic pollinators has constrained the distribution of species on SOIs; however, it is also clear that the reproductive biology of few SOI species has been studied in situ and many species likely employ a mixed mating strategy combining biotic pollination with self-fertilization.","author":[{"dropping-particle":"","family":"Lord","given":"Janice M.","non-dropping-particle":"","parse-names":false,"suffix":""}],"container-title":"AoB Plants","id":"ITEM-1","issued":{"date-parts":[["2015"]]},"page":"1-11","title":"Patterns in floral traits and plant breeding systems on Southern Ocean Islands","type":"article-journal","volume":"7"},"uris":["http://www.mendeley.com/documents/?uuid=594b3b5e-b890-439c-86e3-556ed2da81c2"]},{"id":"ITEM-2","itemData":{"author":[{"dropping-particle":"","family":"Yorkston","given":"Mitsuko","non-dropping-particle":"","parse-names":false,"suffix":""}],"id":"ITEM-2","issue":"May","issued":{"date-parts":[["2005"]]},"number-of-pages":"133","publisher":"University of Hawaii","title":"Experimental hybridization between mountain and coastal forms of Sida fallax walp., and between S. fallax and S. rhombifolia L. (Malvaceae)","type":"thesis"},"uris":["http://www.mendeley.com/documents/?uuid=f032a6fb-1621-4c87-8264-6759a097d0bb"]},{"id":"ITEM-3","itemData":{"DOI":"10.1086/499615","ISBN":"1058-5893","ISSN":"10585893","abstract":"The flora of the Hawaiian Islands is widely recognized for its spectacular adaptive radiations, yet factors maintaining or reinforcing the evolutionary divergence associated with radiation have been little studied. In the Hawaiian Islands, Sida fallax occurs as two genetically distinct forms, a beach ecotype, which grows as a prostrate shrub with small, pubescent leaves, and a mountain ecotype, which grows as an erect shrub with larger, nearly glabrous leaves. Plants with intermediate morphology have only occasionally been reported. We made experimental crosses between the beach and mountain forms to test for fertility barriers and to assess the morphology and fitness of hybrids. Among beach‐mountain crosses, average fruit set (83%) and germination (80%) were not statistically different from intra‐ecotype crosses. Furthermore, pollen stainability among beach‐mountain hybrids (96%) was also not significantly lower than in intra‐ecotype crosses, indicating a lack of fertility barriers. Among eight traits that differed statistically between beach and mountain ecotypes, four (50%) were intermediate in the hybrids, three (37.5%) showed affinity toward one parental type, and one (12.5%) was extreme. The survival and growth rate of beach‐mountain hybrids did not differ from intra‐ecotype crosses under well‐watered or drought greenhouse conditions; however, the beach ecotype had a higher flowering frequency under drought conditions in comparison with the hybrids and the mountain ecotype. In the field, low water availability in the beach environment probably selects against hybrids, reinforcing differentiation between beach and mountain ecotypes. Furthermore, human land use has reduced intermediate habitats, decreasing opportunities for natural hybridization. CR - Copyright &amp;#169; 2006 The University of Chicago Press","author":[{"dropping-particle":"","family":"Yorkston","given":"Mitsuko","non-dropping-particle":"","parse-names":false,"suffix":""},{"dropping-particle":"","family":"Daehler","given":"Curtis C","non-dropping-particle":"","parse-names":false,"suffix":""}],"container-title":"International Journal of Plant Sciences","id":"ITEM-3","issue":"2","issued":{"date-parts":[["2006"]]},"page":"221-230","title":"Interfertility between Hawaiian Ecotypes of Sida fallax (Malvaceae) and Evidence of a Hybrid Disadvantage","type":"article-journal","volume":"167"},"uris":["http://www.mendeley.com/documents/?uuid=a0fa4e0f-43e4-49d4-9f86-1b8f6b9efef0"]},{"id":"ITEM-4","itemData":{"ISBN":"9780521118088","abstract":"Oceanic islands offer biologists unparalleled opportunities to study evolutionary processes and ecological phenomena. However, human activity threatens to alter or destroy many of these fragile ecosystems, with recent estimates suggesting that nearly half of the world's insular endemics are threatened with extinction. Bringing together researchers from around the world, this book illustrates how modern research methods and new concepts have challenged accepted theories and changed our understanding of island flora. Particular attention is given to the impact of molecular studies and the insights that they provide into topics such as colonisation, radiation, diversification and hybridisation. Examples are drawn from around the world, including the Hawaiian archipelago, Galapagos Islands, Madagascar and the Macronesian region. Conservation issues are also highlighted, with coverage of alien species and the role of ex situ conservation providing valuable information that will aid the formulation of management strategies and genetic rescue programmes.","editor":[{"dropping-particle":"","family":"Bramwell","given":"David","non-dropping-particle":"","parse-names":false,"suffix":""},{"dropping-particle":"","family":"Caujape-Castells","given":"Juli","non-dropping-particle":"","parse-names":false,"suffix":""}],"id":"ITEM-4","issue":"August","issued":{"date-parts":[["2011"]]},"number-of-pages":"536","publisher":"Cambridge University Press","publisher-place":"Cambridge","title":"The Biology of Island Floras","type":"book"},"uris":["http://www.mendeley.com/documents/?uuid=a4758b6f-b9a8-429a-bcf3-b315ca4dc0ad"]}],"mendeley":{"formattedCitation":"(Yorkston 2005; Yorkston and Daehler 2006; Bramwell and Caujape-Castells 2011; Lord 2015a)","manualFormatting":"Yorkston, 2005; Yorkston and Daehler 2006; Bramwell and Caujape-Castells 2011; Lord, 2015","plainTextFormattedCitation":"(Yorkston 2005; Yorkston and Daehler 2006; Bramwell and Caujape-Castells 2011; Lord 2015a)","previouslyFormattedCitation":"(Yorkston 2005; Yorkston and Daehler 2006; Bramwell and Caujape-Castells 2011; Lord 2015a)"},"properties":{"noteIndex":0},"schema":"https://github.com/citation-style-language/schema/raw/master/csl-citation.json"}</w:instrText>
      </w:r>
      <w:r w:rsidR="00EF233B" w:rsidRPr="00DE2624">
        <w:rPr>
          <w:rFonts w:ascii="Times New Roman" w:hAnsi="Times New Roman" w:cs="Times New Roman"/>
          <w:sz w:val="24"/>
          <w:szCs w:val="24"/>
        </w:rPr>
        <w:fldChar w:fldCharType="separate"/>
      </w:r>
      <w:r w:rsidR="00EF233B" w:rsidRPr="00DE2624">
        <w:rPr>
          <w:rFonts w:ascii="Times New Roman" w:hAnsi="Times New Roman" w:cs="Times New Roman"/>
          <w:noProof/>
          <w:sz w:val="24"/>
          <w:szCs w:val="24"/>
        </w:rPr>
        <w:t>Yorkston, 2005; Yorkston and Daehler 2006; Bramwell and Caujape-Castells 2011; Lord, 2015</w:t>
      </w:r>
      <w:r w:rsidR="00EF233B" w:rsidRPr="00DE2624">
        <w:rPr>
          <w:rFonts w:ascii="Times New Roman" w:hAnsi="Times New Roman" w:cs="Times New Roman"/>
          <w:sz w:val="24"/>
          <w:szCs w:val="24"/>
        </w:rPr>
        <w:fldChar w:fldCharType="end"/>
      </w:r>
      <w:r w:rsidR="00EF233B" w:rsidRPr="00DE2624">
        <w:rPr>
          <w:rFonts w:ascii="Times New Roman" w:hAnsi="Times New Roman" w:cs="Times New Roman"/>
          <w:sz w:val="24"/>
          <w:szCs w:val="24"/>
        </w:rPr>
        <w:t>).</w:t>
      </w:r>
    </w:p>
    <w:p w14:paraId="2F072207" w14:textId="77777777" w:rsidR="00420388" w:rsidRPr="00DE2624" w:rsidRDefault="00420388" w:rsidP="00441E4F">
      <w:pPr>
        <w:spacing w:after="0" w:line="360" w:lineRule="auto"/>
        <w:rPr>
          <w:rFonts w:ascii="Times New Roman" w:hAnsi="Times New Roman" w:cs="Times New Roman"/>
          <w:sz w:val="24"/>
          <w:szCs w:val="24"/>
        </w:rPr>
      </w:pPr>
    </w:p>
    <w:p w14:paraId="0EEF04EA" w14:textId="67FAF438" w:rsidR="00054D3E" w:rsidRPr="00DE2624" w:rsidRDefault="00054D3E" w:rsidP="00B049A4">
      <w:pPr>
        <w:pStyle w:val="Heading2"/>
        <w:spacing w:line="360" w:lineRule="auto"/>
        <w:ind w:left="0"/>
        <w:rPr>
          <w:rFonts w:ascii="Times New Roman" w:hAnsi="Times New Roman" w:cs="Times New Roman"/>
          <w:bCs w:val="0"/>
          <w:sz w:val="24"/>
          <w:szCs w:val="24"/>
        </w:rPr>
      </w:pPr>
      <w:bookmarkStart w:id="12" w:name="_Toc88154602"/>
      <w:r w:rsidRPr="00DE2624">
        <w:rPr>
          <w:rFonts w:ascii="Times New Roman" w:hAnsi="Times New Roman" w:cs="Times New Roman"/>
          <w:bCs w:val="0"/>
          <w:sz w:val="24"/>
          <w:szCs w:val="24"/>
        </w:rPr>
        <w:t>Patterns of colonization</w:t>
      </w:r>
      <w:r w:rsidR="008740B1">
        <w:rPr>
          <w:rFonts w:ascii="Times New Roman" w:hAnsi="Times New Roman" w:cs="Times New Roman"/>
          <w:bCs w:val="0"/>
          <w:sz w:val="24"/>
          <w:szCs w:val="24"/>
        </w:rPr>
        <w:t xml:space="preserve"> and Baker’s Law</w:t>
      </w:r>
      <w:bookmarkEnd w:id="12"/>
    </w:p>
    <w:p w14:paraId="74DC012C" w14:textId="0C1F60F6" w:rsidR="00054D3E" w:rsidRPr="00DE2624" w:rsidRDefault="00054D3E" w:rsidP="00441E4F">
      <w:pPr>
        <w:spacing w:after="0" w:line="360" w:lineRule="auto"/>
        <w:rPr>
          <w:rFonts w:ascii="Times New Roman" w:hAnsi="Times New Roman" w:cs="Times New Roman"/>
          <w:b/>
          <w:sz w:val="24"/>
          <w:szCs w:val="24"/>
        </w:rPr>
      </w:pPr>
      <w:r w:rsidRPr="00DE2624">
        <w:rPr>
          <w:rFonts w:ascii="Times New Roman" w:hAnsi="Times New Roman" w:cs="Times New Roman"/>
          <w:sz w:val="24"/>
          <w:szCs w:val="24"/>
        </w:rPr>
        <w:t xml:space="preserve">Colonization is divided into two steps: dispersal and establishment. A successful dispersal means an individual </w:t>
      </w:r>
      <w:r w:rsidR="009C2F81" w:rsidRPr="00DE2624">
        <w:rPr>
          <w:rFonts w:ascii="Times New Roman" w:hAnsi="Times New Roman" w:cs="Times New Roman"/>
          <w:sz w:val="24"/>
          <w:szCs w:val="24"/>
        </w:rPr>
        <w:t>survives dispersal</w:t>
      </w:r>
      <w:r w:rsidRPr="00DE2624">
        <w:rPr>
          <w:rFonts w:ascii="Times New Roman" w:hAnsi="Times New Roman" w:cs="Times New Roman"/>
          <w:sz w:val="24"/>
          <w:szCs w:val="24"/>
        </w:rPr>
        <w:t xml:space="preserve"> from one point to another, in this case, </w:t>
      </w:r>
      <w:r w:rsidR="00A61772">
        <w:rPr>
          <w:rFonts w:ascii="Times New Roman" w:hAnsi="Times New Roman" w:cs="Times New Roman"/>
          <w:sz w:val="24"/>
          <w:szCs w:val="24"/>
        </w:rPr>
        <w:t xml:space="preserve">from </w:t>
      </w:r>
      <w:r w:rsidRPr="00DE2624">
        <w:rPr>
          <w:rFonts w:ascii="Times New Roman" w:hAnsi="Times New Roman" w:cs="Times New Roman"/>
          <w:sz w:val="24"/>
          <w:szCs w:val="24"/>
        </w:rPr>
        <w:t xml:space="preserve">a continental mainland to an island. Plant dispersals can occur via a biotic vector </w:t>
      </w:r>
      <w:r w:rsidR="00807DF1" w:rsidRPr="00DE2624">
        <w:rPr>
          <w:rFonts w:ascii="Times New Roman" w:hAnsi="Times New Roman" w:cs="Times New Roman"/>
          <w:sz w:val="24"/>
          <w:szCs w:val="24"/>
        </w:rPr>
        <w:t xml:space="preserve">(e.g., </w:t>
      </w:r>
      <w:r w:rsidRPr="00DE2624">
        <w:rPr>
          <w:rFonts w:ascii="Times New Roman" w:hAnsi="Times New Roman" w:cs="Times New Roman"/>
          <w:sz w:val="24"/>
          <w:szCs w:val="24"/>
        </w:rPr>
        <w:t>birds, humans, bats, etc.,</w:t>
      </w:r>
      <w:r w:rsidR="00023922" w:rsidRPr="00DE2624">
        <w:rPr>
          <w:rFonts w:ascii="Times New Roman" w:hAnsi="Times New Roman" w:cs="Times New Roman"/>
          <w:sz w:val="24"/>
          <w:szCs w:val="24"/>
        </w:rPr>
        <w:t>)</w:t>
      </w:r>
      <w:r w:rsidRPr="00DE2624">
        <w:rPr>
          <w:rFonts w:ascii="Times New Roman" w:hAnsi="Times New Roman" w:cs="Times New Roman"/>
          <w:sz w:val="24"/>
          <w:szCs w:val="24"/>
        </w:rPr>
        <w:t xml:space="preserve"> or via abiotic vectors </w:t>
      </w:r>
      <w:r w:rsidR="00023922" w:rsidRPr="00DE2624">
        <w:rPr>
          <w:rFonts w:ascii="Times New Roman" w:hAnsi="Times New Roman" w:cs="Times New Roman"/>
          <w:sz w:val="24"/>
          <w:szCs w:val="24"/>
        </w:rPr>
        <w:t>(e.g.,</w:t>
      </w:r>
      <w:r w:rsidRPr="00DE2624">
        <w:rPr>
          <w:rFonts w:ascii="Times New Roman" w:hAnsi="Times New Roman" w:cs="Times New Roman"/>
          <w:sz w:val="24"/>
          <w:szCs w:val="24"/>
        </w:rPr>
        <w:t xml:space="preserve"> wind and ocean currents</w:t>
      </w:r>
      <w:r w:rsidR="00023922" w:rsidRPr="00DE2624">
        <w:rPr>
          <w:rFonts w:ascii="Times New Roman" w:hAnsi="Times New Roman" w:cs="Times New Roman"/>
          <w:sz w:val="24"/>
          <w:szCs w:val="24"/>
        </w:rPr>
        <w:t>)</w:t>
      </w:r>
      <w:r w:rsidRPr="00DE2624">
        <w:rPr>
          <w:rFonts w:ascii="Times New Roman" w:hAnsi="Times New Roman" w:cs="Times New Roman"/>
          <w:sz w:val="24"/>
          <w:szCs w:val="24"/>
        </w:rPr>
        <w:t>. Most studies indicate that birds are the major dispersing agents of seeds</w:t>
      </w:r>
      <w:r w:rsidR="00D95BDC" w:rsidRPr="00DE2624">
        <w:rPr>
          <w:rFonts w:ascii="Times New Roman" w:hAnsi="Times New Roman" w:cs="Times New Roman"/>
          <w:sz w:val="24"/>
          <w:szCs w:val="24"/>
        </w:rPr>
        <w:t xml:space="preserve"> to</w:t>
      </w:r>
      <w:r w:rsidR="00C219EF" w:rsidRPr="00DE2624">
        <w:rPr>
          <w:rFonts w:ascii="Times New Roman" w:hAnsi="Times New Roman" w:cs="Times New Roman"/>
          <w:sz w:val="24"/>
          <w:szCs w:val="24"/>
        </w:rPr>
        <w:t xml:space="preserve"> islands</w:t>
      </w:r>
      <w:r w:rsidRPr="00DE2624">
        <w:rPr>
          <w:rFonts w:ascii="Times New Roman" w:hAnsi="Times New Roman" w:cs="Times New Roman"/>
          <w:sz w:val="24"/>
          <w:szCs w:val="24"/>
        </w:rPr>
        <w:t xml:space="preserv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{"citationItems":[{"id":"ITEM-1","itemData":{"DOI":"10.1139/cjb-78-7-862","ISBN":"0008-4026","ISSN":"00084026","abstract":"Floral nectary structure and nectar composition of 12 species, including 11 endemics, are reported from Robinson Crusoe Island (Juan Fernandez Archipelago, Chile). These species are mostly hummingbird pollinated. Nectary morphology follows the general pattern within each of the families, suggesting it is an ancestral feature. The mean nectar concentration (+/- SD) as a percentage of weight (weight/total weight of solution) was 28.3 +/- 20.7. Sucrose, fructose, and glucose were identified in most samples. In Nicotiana cordifolia, an unknown monosaccharide was also detected. When more than one sample per species was examined, there was usually variability in sugar ratios. Statistical tests indicated that population size does not influence this variability. However, there were differences when the pollinator type was compared, with a trend of a higher sucrose proportion and a lower coefficient of variation of sucrose in the species pollinated by hummingbirds. This would indicate a specialization in the nectar composition of the hummingbird-pollinated species. Cuminia eriantha, N. cordifolia, and Rhaphithamnus venustus also possess amino acids in their nectar. In the non-hummingbird-pollinated species, the presence of nectaries and nectar serves as an indication of the ancestral pollination system of the first colonizers rather than the current condition, which is wind pollination or self-compatibility for most of the species. Thus, the presence of nectar in flowers does not necessarily indicate extant biotic pollination.","author":[{"dropping-particle":"","family":"Bernardello","given":"Gabriel","non-dropping-particle":"","parse-names":false,"suffix":""},{"dropping-particle":"","family":"Galetto","given":"Leonardo","non-dropping-particle":"","parse-names":false,"suffix":""},{"dropping-particle":"","family":"Anderson","given":"Gregory J","non-dropping-particle":"","parse-names":false,"suffix":""}],"container-title":"Canadian Journal of Botany","id":"ITEM-1","issue":"November 2014","issued":{"date-parts":[["2006"]]},"page":"862-871","title":"The angiosperm flora of Archipelago Juan Fernandez (Chile): origin and dispersal","type":"article-journal","volume":"78"},"uris":["http://www.mendeley.com/documents/?uuid=ce235081-a675-4e4d-83a8-cd52f60a37a3"]},{"id":"ITEM-2","itemData":{"author":[{"dropping-particle":"","family":"Carlquist","given":"Sherwin","non-dropping-particle":"","parse-names":false,"suffix":""}],"container-title":"Bioscience","id":"ITEM-2","issue":"4","issued":{"date-parts":[["1974"]]},"page":"221-225","title":"Island Biology : We ' ve Only Just Begun","type":"article-journal","volume":"22"},"uris":["http://www.mendeley.com/documents/?uuid=b98a7fe4-66ae-4681-bdef-bbfb4882afee"]},{"id":"ITEM-3","itemData":{"DOI":"10.1016/j.tree.2004.11.006","ISBN":"0169-5347 (Print)\\n0169-5347 (Linking)","ISSN":"01695347","PMID":"16701345","abstract":"Geographical distributions of terrestrial or freshwater taxa that are broken up by oceans can be explained by either oceanic dispersal or vicariance in the form of fragmentation of a previously contiguous landmass. The validation of plate-tectonics theory provided a global vicariance mechanism and, along with cladistic arguments for the primacy of vicariance, helped create a view of oceanic dispersal as a rare phenomenon and an explanation of last resort. Here, I describe recent work that suggests that the importance of oceanic dispersal has been strongly underestimated. In particular, molecular dating of lineage divergences favors oceanic dispersal over tectonic vicariance as an explanation for disjunct distributions in a wide variety of taxa, from frogs to beetles to baobab trees. Other evidence, such as substantial gene flow among island populations of Anolis lizards, also indicates unexpectedly high frequencies of oceanic dispersal. The resurrection of oceanic dispersal is the most striking aspect of a major shift in historical biogeography toward a more even balance between vicariance and dispersal explanations. This new view implies that biotas are more dynamic and have more recent origins than had been thought previously. A high frequency of dispersal also suggests that a fundamental methodological assumption of many biogeographical studies - that vicariance is a priori a more probable explanation than dispersal - needs to be re-evaluated and perhaps discarded.","author":[{"dropping-particle":"","family":"Queiroz","given":"Alan","non-dropping-particle":"De","parse-names":false,"suffix":""}],"container-title":"Trends in Ecology and Evolution","id":"ITEM-3","issue":"2","issued":{"date-parts":[["2005"]]},"page":"68-73","title":"The resurrection of oceanic dispersal in historical biogeography","type":"article-journal","volume":"20"},"uris":["http://www.mendeley.com/documents/?uuid=2b8afe90-e458-4261-8a90-787b6baee979"]},{"id":"ITEM-4","itemData":{"DOI":"10.1111/j.1365-2699.2010.02389.x","ISBN":"1365-2699","ISSN":"03050270","abstract":"Abstract Aim Continental disjunctions in pantropical taxa have been explained by vicariance or long-distance dispersal. The relative importance of these explanations in shaping current distributions may vary, depending on historical backgrounds or biological characteristics of particular taxa. We aimed to determine the geographical origin of the pantropical subfamily Chrysophylloideae (Sapotaceae) and the roles vicariance and dispersal have played in shaping its modern distribution. Location Tropical areas of Africa, Australasia and South America. Methods We utilized a recently published, comprehensive data set including 66 species and nine molecular markers. Bayesian phylogenetic trees were generated and dated using five fossils and the penalized likelihood approach. Distributional ranges of nodes were estimated using maximum likelihood and parsimony analyses. In both biogeographical and molecular dating analyses, phylogenetic and branch length uncertainty was taken into account by averaging the results over 2000 trees extracted from the Bayesian stationary sample. Results Our results indicate that the earliest diversification of Chrysophylloideae was in the Campanian of Africa c.7383Ma. A narrow time interval for colonization from Africa to the Neotropics (one to three dispersals) and Australasia (a single migration) indicates a relatively rapid radiation of this subfamily in the latest Cretaceous to the earliest Palaeocene (c.6272Ma). A single dispersal event from the Neotropics back to Africa during the Neogene was inferred. Long-distance dispersal between Australia and New Caledonia occurred at least four times, and between Africa and Madagascar on multiple occasions. Main conclusions Long-distance dispersal has been the dominant mechanism for range expansion in the subfamily Chrysophylloideae. Vicariance could explain South AmericanAustralian disjunction via Antarctica, but not the exchanges between Africa and South America and between New Caledonia and Australia, or the presence of the subfamily in Madagascar. We find low support for the hypothesis that the North Atlantic land bridge facilitated range expansions at the Palaeocene/Eocene boundary.","author":[{"dropping-particle":"V.","family":"Bartish","given":"Igor","non-dropping-particle":"","parse-names":false,"suffix":""},{"dropping-particle":"","family":"Antonelli","given":"Alexandre","non-dropping-particle":"","parse-names":false,"suffix":""},{"dropping-particle":"","family":"Richardson","given":"James E.","non-dropping-particle":"","parse-names":false,"suffix":""},{"dropping-particle":"","family":"Swenson","given":"Ulf","non-dropping-particle":"","parse-names":false,"suffix":""}],"container-title":"Journal of Biogeography","id":"ITEM-4","issue":"1","issued":{"date-parts":[["2011"]]},"page":"177-190","title":"Vicariance or long-distance dispersal: Historical biogeography of the pantropical subfamily Chrysophylloideae (Sapotaceae)","type":"article-journal","volume":"38"},"uris":["http://www.mendeley.com/documents/?uuid=d807092d-8476-4120-a217-7beeb547679a"]}],"mendeley":{"formattedCitation":"(Carlquist, 1974; De Queiroz, 2005; Bernardello et al., 2006; Bartish et al., 2011)","plainTextFormattedCitation":"(Carlquist, 1974; De Queiroz, 2005; Bernardello et al., 2006; Bartish et al., 2011)","previouslyFormattedCitation":"(Carlquist, 1974; De Queiroz, 2005; Bernardello et al., 2006; Bartish et al., 2011)"},"properties":{"noteIndex":0},"schema":"https://github.com/citation-style-language/schema/raw/master/csl-citation.json"}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(Carlquist, 1974; De Queiroz, 2005; Bernardello et al., 2006; Bartish et al., 2011)</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but ocean currents and surface winds can also play a role in dispersing individuals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Carlquist","given":"Sherwin","non-dropping-particle":"","parse-names":false,"suffix":""}],"container-title":"Bioscience","id":"ITEM-1","issue":"4","issued":{"date-parts":[["1974"]]},"page":"221-225","title":"Island Biology : We ' ve Only Just Begun","type":"article-journal","volume":"22"},"uris":["http://www.mendeley.com/documents/?uuid=b98a7fe4-66ae-4681-bdef-bbfb4882afee"]}],"mendeley":{"formattedCitation":"(Carlquist, 1974)","manualFormatting":"Carlquist,1974)","plainTextFormattedCitation":"(Carlquist, 1974)","previouslyFormattedCitation":"(Carlquist, 1974)"},"properties":{"noteIndex":0},"schema":"https://github.com/citation-style-language/schema/raw/master/csl-citation.json"}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Carlquist,1974)</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Selection favors seeds that are particularly well equipped for specific types of long-distance dispersal, resulting in the vast array of elaborate solutions we see today </w:t>
      </w:r>
      <w:r w:rsidR="00C2305B" w:rsidRPr="00DE2624">
        <w:rPr>
          <w:rFonts w:ascii="Times New Roman" w:hAnsi="Times New Roman" w:cs="Times New Roman"/>
          <w:sz w:val="24"/>
          <w:szCs w:val="24"/>
        </w:rPr>
        <w:t xml:space="preserve">on island species’ seeds </w:t>
      </w:r>
      <w:r w:rsidRPr="00DE2624">
        <w:rPr>
          <w:rFonts w:ascii="Times New Roman" w:hAnsi="Times New Roman" w:cs="Times New Roman"/>
          <w:sz w:val="24"/>
          <w:szCs w:val="24"/>
        </w:rPr>
        <w:t xml:space="preserve">including plumes, hairs, wings, floats, nutritive tissues, and sticky surfaces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{"citationItems":[{"id":"ITEM-1","itemData":{"DOI":"10.1146/annurev.es.13.110182.001221","ISBN":"0-85199-432-6","ISSN":"00664162","PMID":"18724732","abstract":"This chapter is divided into two sections, the first dealing with the evolution of dispersal mechanisms and the second with the consequences of dispersal at population and community levels. Dispersal can occur in both space and time, but only the former will be discussed, except where some relationship between the two axes is known.","author":[{"dropping-particle":"","family":"Traveset","given":"Anna","non-dropping-particle":"","parse-names":false,"suffix":""},{"dropping-particle":"","family":"Heleno","given":"Ruben","non-dropping-particle":"","parse-names":false,"suffix":""},{"dropping-particle":"","family":"Willson","given":"Mary","non-dropping-particle":"","parse-names":false,"suffix":""}],"container-title":"in CAB International 2014. Seeds: the ecology of regeneration in plant communities. 3rd Edition (ed. R.S. Gallagher)","id":"ITEM-1","issued":{"date-parts":[["2014"]]},"title":"The ecology of seed dispersal","type":"article-journal"},"uris":["http://www.mendeley.com/documents/?uuid=9fd4dda7-4e0d-4498-84f2-413e24da5f39"]},{"id":"ITEM-2","itemData":{"DOI":"10.1111/ele.12738","ISSN":"1461023X","PMID":"28116770","author":[{"dropping-particle":"","family":"Moeller","given":"David A.","non-dropping-particle":"","parse-names":false,"suffix":""},{"dropping-particle":"","family":"Briscoe Runquist","given":"Ryan D.","non-dropping-particle":"","parse-names":false,"suffix":""},{"dropping-particle":"","family":"Moe","given":"Annika M.","non-dropping-particle":"","parse-names":false,"suffix":""},{"dropping-particle":"","family":"Geber","given":"Monica A.","non-dropping-particle":"","parse-names":false,"suffix":""},{"dropping-particle":"","family":"Goodwillie","given":"Carol","non-dropping-particle":"","parse-names":false,"suffix":""},{"dropping-particle":"","family":"Cheptou","given":"Pierre-Olivier","non-dropping-particle":"","parse-names":false,"suffix":""},{"dropping-particle":"","family":"Eckert","given":"Christopher G.","non-dropping-particle":"","parse-names":false,"suffix":""},{"dropping-particle":"","family":"Elle","given":"Elizabeth","non-dropping-particle":"","parse-names":false,"suffix":""},{"dropping-particle":"","family":"Johnston","given":"Mark O.","non-dropping-particle":"","parse-names":false,"suffix":""},{"dropping-particle":"","family":"Kalisz","given":"Susan","non-dropping-particle":"","parse-names":false,"suffix":""},{"dropping-particle":"","family":"Ree","given":"Richard H.","non-dropping-particle":"","parse-names":false,"suffix":""},{"dropping-particle":"","family":"Sargent","given":"Risa D.","non-dropping-particle":"","parse-names":false,"suffix":""},{"dropping-particle":"","family":"Vallejo-Marin","given":"Mario","non-dropping-particle":"","parse-names":false,"suffix":""},{"dropping-particle":"","family":"Winn","given":"Alice A.","non-dropping-particle":"","parse-names":false,"suffix":""}],"container-title":"Ecology Letters","id":"ITEM-2","issued":{"date-parts":[["2017"]]},"page":"375-384","title":"Global biogeography of mating system variation in seed plants","type":"article-journal"},"uris":["http://www.mendeley.com/documents/?uuid=1fec8483-496f-468b-b121-9fbbd8aac8c7"]}],"mendeley":{"formattedCitation":"(Traveset et al., 2014; Moeller et al., 2017)","plainTextFormattedCitation":"(Traveset et al., 2014; Moeller et al., 2017)","previouslyFormattedCitation":"(Traveset et al., 2014; Moeller et al., 2017)"},"properties":{"noteIndex":0},"schema":"https://github.com/citation-style-language/schema/raw/master/csl-citation.json"}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(Traveset et al., 2014; Moeller et al., 2017)</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w:t>
      </w:r>
    </w:p>
    <w:p w14:paraId="3725E740" w14:textId="14F6396C" w:rsidR="00054D3E" w:rsidRPr="00DE2624" w:rsidRDefault="00054D3E"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t xml:space="preserve">While it appears that birds are common dispersal agents of propagules to islands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Carlquist","given":"Sherwin","non-dropping-particle":"","parse-names":false,"suffix":""}],"container-title":"Bioscience","id":"ITEM-1","issue":"4","issued":{"date-parts":[["1974"]]},"page":"221-225","title":"Island Biology : We ' ve Only Just Begun","type":"article-journal","volume":"22"},"uris":["http://www.mendeley.com/documents/?uuid=b98a7fe4-66ae-4681-bdef-bbfb4882afee"]},{"id":"ITEM-2","itemData":{"DOI":"http://www.amjbot.org/","ISBN":"0002-9122","ISSN":"00029122","PMID":"11222245","abstract":"We conducted field studies on the Juan Fernández Islands flora on the breeding system of 25 endemic species from 17 families. We recorded data on flower features, pollen and ovule number, pollen/ovule ratio, pollen size, self-compatibility, floral visitors, and pollination. Flowers are mostly hermaphrodite, inconspicuous, small, and green. Six species are dioecious. Over 80% of the cosexual species are self compatible. However, many species are dichogamous (mostly protandrous); thus, even the self-compatible species may require pollen transfer. Selfing through geitonogamy seems to be the most common system, and several species express mixed breeding systems. Floral visitors are uncommon to rare, except for two hummingbird species (one native and one endemic) that visit five species we studied. In more than 300 h of observation of flowers over three field seasons, we detected only 23 native insect visits representing ten species (Diptera, Lepidoptera, and Coleoptera). One species each of an introduced ant and an introduced bee were also observed on some flowers, all near the single human settlement of San Juan Bautista. Wind directly moving pollen, or indirectly via shaking the flowers, is the most important pollen distribution mechanism. The majority of the wind-pollinated species bear some typical anemophilous features, but also others not characteristic of wind pollination, that presumably represent the condition of their biotically pollinated ancestors. Floral features often reflect ancestral reproductive systems, so floral biology studies of oceanic islands in particular must be done with cognizance of presumed ancestral forms, because the observed characters can be misleading.","author":[{"dropping-particle":"","family":"Anderson","given":"Gregory J.","non-dropping-particle":"","parse-names":false,"suffix":""},{"dropping-particle":"","family":"Bernardello","given":"Gabriel","non-dropping-particle":"","parse-names":false,"suffix":""},{"dropping-particle":"","family":"Stuessy","given":"Tod F.","non-dropping-particle":"","parse-names":false,"suffix":""},{"dropping-particle":"","family":"Crawford","given":"Daniel J.","non-dropping-particle":"","parse-names":false,"suffix":""}],"container-title":"American Journal of Botany","id":"ITEM-2","issue":"2","issued":{"date-parts":[["2001"]]},"page":"220-233","title":"Breeding system and pollination of selected plants endemic to Juan Fernández Islands","type":"article-journal","volume":"88"},"uris":["http://www.mendeley.com/documents/?uuid=f8a4629c-0e34-4543-97ce-59045ae19033"]}],"mendeley":{"formattedCitation":"(Carlquist, 1974; Anderson et al., 2001)","plainTextFormattedCitation":"(Carlquist, 1974; Anderson et al., 2001)","previouslyFormattedCitation":"(Carlquist, 1974; Anderson et al., 2001)"},"properties":{"noteIndex":0},"schema":"https://github.com/citation-style-language/schema/raw/master/csl-citation.json"}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(Carlquist, 1974; Anderson et al., 2001)</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one successful dispersal does not imply successful establishment. Successful dispersal is often determined by </w:t>
      </w:r>
      <w:r w:rsidR="00C2305B" w:rsidRPr="00DE2624">
        <w:rPr>
          <w:rFonts w:ascii="Times New Roman" w:hAnsi="Times New Roman" w:cs="Times New Roman"/>
          <w:sz w:val="24"/>
          <w:szCs w:val="24"/>
        </w:rPr>
        <w:t>chance</w:t>
      </w:r>
      <w:r w:rsidRPr="00DE2624">
        <w:rPr>
          <w:rFonts w:ascii="Times New Roman" w:hAnsi="Times New Roman" w:cs="Times New Roman"/>
          <w:sz w:val="24"/>
          <w:szCs w:val="24"/>
        </w:rPr>
        <w:t xml:space="preserve">, but specialized morphological </w:t>
      </w:r>
      <w:r w:rsidRPr="00DE2624">
        <w:rPr>
          <w:rFonts w:ascii="Times New Roman" w:hAnsi="Times New Roman" w:cs="Times New Roman"/>
          <w:sz w:val="24"/>
          <w:szCs w:val="24"/>
        </w:rPr>
        <w:lastRenderedPageBreak/>
        <w:t xml:space="preserve">structures of seeds can influence the likelihood of establishment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{"citationItems":[{"id":"ITEM-1","itemData":{"DOI":"10.1146/annurev.es.13.110182.001221","ISBN":"0-85199-432-6","ISSN":"00664162","PMID":"18724732","abstract":"This chapter is divided into two sections, the first dealing with the evolution of dispersal mechanisms and the second with the consequences of dispersal at population and community levels. Dispersal can occur in both space and time, but only the former will be discussed, except where some relationship between the two axes is known.","author":[{"dropping-particle":"","family":"Traveset","given":"Anna","non-dropping-particle":"","parse-names":false,"suffix":""},{"dropping-particle":"","family":"Heleno","given":"Ruben","non-dropping-particle":"","parse-names":false,"suffix":""},{"dropping-particle":"","family":"Willson","given":"Mary","non-dropping-particle":"","parse-names":false,"suffix":""}],"container-title":"in CAB International 2014. Seeds: the ecology of regeneration in plant communities. 3rd Edition (ed. R.S. Gallagher)","id":"ITEM-1","issued":{"date-parts":[["2014"]]},"title":"The ecology of seed dispersal","type":"article-journal"},"uris":["http://www.mendeley.com/documents/?uuid=9fd4dda7-4e0d-4498-84f2-413e24da5f39"]}],"mendeley":{"formattedCitation":"(Traveset et al., 2014)","plainTextFormattedCitation":"(Traveset et al., 2014)","previouslyFormattedCitation":"(Traveset et al., 2014)"},"properties":{"noteIndex":0},"schema":"https://github.com/citation-style-language/schema/raw/master/csl-citation.json"}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(Traveset et al., 2014)</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if they confer a higher probability of finding suitable recruitment sites. A successful establishment may be more difficult than dispersal because establishment involves both reproduction and the propagation of descendant generations. </w:t>
      </w:r>
    </w:p>
    <w:p w14:paraId="007616B9" w14:textId="77777777" w:rsidR="008315BE" w:rsidRDefault="00054D3E"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t xml:space="preserve">Successful establishment then is contingent on multiple environmental factors such as compatibility with soil nutrients, climate, topography, and availability of pollinators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{"citationItems":[{"id":"ITEM-1","itemData":{"DOI":"10.1098/rstb.1996.0067","ISBN":"0962-8436","ISSN":"0962-8436","PMID":"3477","abstract":"Island and mainland populations of plants often differ in their reproductive biology and genetics. The differences become more pronounced the further islands are from mainland sources. Altered pollination conditions have influenced the floral biology and mating systems of island plants in distinct ways. Insufficient pollination has favoured selection of floral traits promoting selfing. In contrast, inferior pollinator service resulting in selfing and inbreeding depression appears to be a factor involved in the evolution of sexual dimorphisms. Stochastic forces play a major role in governing patterns of genetic variation. Island populations are usually more differentiated and contain less diversity than comparable mainland samples. Many general issues in evolutionary biology can be addressed by studies of reproduction and genetics in island plants.","author":[{"dropping-particle":"","family":"Barrett","given":"S. C. H.","non-dropping-particle":"","parse-names":false,"suffix":""},{"dropping-particle":"","family":"Emerson","given":"B.","non-dropping-particle":"","parse-names":false,"suffix":""},{"dropping-particle":"","family":"Mallet","given":"J.","non-dropping-particle":"","parse-names":false,"suffix":""}],"container-title":"Philosophical Transactions of the Royal Society B: Biological Sciences","id":"ITEM-1","issue":"1341","issued":{"date-parts":[["1996"]]},"page":"725-733","title":"The Reproductive Biology and Genetics of Island Plants [and Discussion]","type":"article-journal","volume":"351"},"uris":["http://www.mendeley.com/documents/?uuid=16c0488e-8616-43c8-bc02-57f2802b8594"]},{"id":"ITEM-2","itemData":{"DOI":"10.1098/rstb.1996.0067","ISBN":"0962-8436","ISSN":"0962-8436","PMID":"3477","abstract":"Island and mainland populations of plants often differ in their reproductive biology and genetics. The differences become more pronounced the further islands are from mainland sources. Altered pollination conditions have influenced the floral biology and mating systems of island plants in distinct ways. Insufficient pollination has favoured selection of floral traits promoting selfing. In contrast, inferior pollinator service resulting in selfing and inbreeding depression appears to be a factor involved in the evolution of sexual dimorphisms. Stochastic forces play a major role in governing patterns of genetic variation. Island populations are usually more differentiated and contain less diversity than comparable mainland samples. Many general issues in evolutionary biology can be addressed by studies of reproduction and genetics in island plants.","author":[{"dropping-particle":"","family":"Emerson","given":"B","non-dropping-particle":"","parse-names":false,"suffix":""},{"dropping-particle":"","family":"Barrett","given":"Sch","non-dropping-particle":"","parse-names":false,"suffix":""},{"dropping-particle":"","family":"Mallet","given":"J","non-dropping-particle":"","parse-names":false,"suffix":""}],"container-title":"Philosophical Transactions of the Royal Society of London Series B-Biological Sciences","id":"ITEM-2","issued":{"date-parts":[["1996"]]},"note":"Successful colonization of any organism will depend on its life history and reproductive biology.\n\nExisting studies on islands focus on plant systematics and biogeography, but very little is known about plant reproductive biology.","page":"725-733","title":"The reproductive biology and genetics of island plants - Discussion","type":"article","volume":"351"},"uris":["http://www.mendeley.com/documents/?uuid=60a8d020-1f73-442d-a6c1-ec94fc339ba5"]},{"id":"ITEM-3","itemData":{"DOI":"10.1093/aob/mci129","ISBN":"0305-7364","ISSN":"03057364","PMID":"15797899","abstract":"BACKGROUND AND AIMS: Floral design in self-compatible plants can influence mating patterns. This study investigated Narcissus longispathus, a self-compatible bee-pollinated species with wide variation in anther-stigma separation (herkogamy), to determine the relationship between variation in this floral trait and the relative amounts of cross- and self-fertilization. METHODS: Anther-stigma separation was measured in the field in six populations of N. longispathus from south-eastern Spain. Variation in herkogamy during the life of individual flowers was also quantified. Multilocus outcrossing rates were estimated from plants differing in herkogamy using allozyme markers. KEY RESULTS: Anther-stigma separation varied considerably among flowers within the six populations studied (range = 1-10 mm). This variation was nearly one order of magnitude larger than the slight, statistically non-significant developmental variation during the lifespan of individual flowers. Estimates of multilocus outcrossing rate for different herkogamy classes (t(m) range = 0.49-0.76) failed to reveal a monotonic increase with increasing herkogamy. CONCLUSIONS: It is suggested that the lack of a positive relationship between herkogamy and outcrossing rate, a result that has not been previously documented for other species, could be mostly related to details of the foraging behaviour of pollinators.","author":[{"dropping-particle":"","family":"Medrano","given":"Mónica","non-dropping-particle":"","parse-names":false,"suffix":""},{"dropping-particle":"","family":"Herrera","given":"Carlos M.","non-dropping-particle":"","parse-names":false,"suffix":""},{"dropping-particle":"","family":"Barrett","given":"Spencer C.H.","non-dropping-particle":"","parse-names":false,"suffix":""}],"container-title":"Annals of Botany","id":"ITEM-3","issue":"7","issued":{"date-parts":[["2005"]]},"page":"1105-1111","title":"Herkogamy and mating patterns in the self-compatible daffodil Narcissus longispathus","type":"article-journal","volume":"95"},"uris":["http://www.mendeley.com/documents/?uuid=7c0dc94e-4257-479c-a3ef-1948dde35130"]}],"mendeley":{"formattedCitation":"(Barrett et al., 1996; Emerson et al., 1996; Medrano et al., 2005)","plainTextFormattedCitation":"(Barrett et al., 1996; Emerson et al., 1996; Medrano et al., 2005)","previouslyFormattedCitation":"(Barrett et al., 1996; Emerson et al., 1996; Medrano et al., 2005)"},"properties":{"noteIndex":0},"schema":"https://github.com/citation-style-language/schema/raw/master/csl-citation.json"}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(Barrett et al., 1996; Emerson et al., 1996; Medrano et al., 2005)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and mates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{"citationItems":[{"id":"ITEM-1","itemData":{"author":[{"dropping-particle":"","family":"Pannell","given":"John R","non-dropping-particle":"","parse-names":false,"suffix":""},{"dropping-particle":"","family":"Auld","given":"Josh R","non-dropping-particle":"","parse-names":false,"suffix":""},{"dropping-particle":"","family":"Brandvain","given":"Yaniv","non-dropping-particle":"","parse-names":false,"suffix":""},{"dropping-particle":"","family":"Burd","given":"Martin","non-dropping-particle":"","parse-names":false,"suffix":""},{"dropping-particle":"","family":"Busch","given":"Jeremiah W","non-dropping-particle":"","parse-names":false,"suffix":""},{"dropping-particle":"","family":"Cheptou","given":"Pierre-olivier","non-dropping-particle":"","parse-names":false,"suffix":""},{"dropping-particle":"","family":"Conner","given":"Jeffrey K","non-dropping-particle":"","parse-names":false,"suffix":""},{"dropping-particle":"","family":"Goldberg","given":"Emma E","non-dropping-particle":"","parse-names":false,"suffix":""},{"dropping-particle":"","family":"Grant","given":"Alannie-grace","non-dropping-particle":"","parse-names":false,"suffix":""},{"dropping-particle":"","family":"Grossenbacher","given":"Dena L","non-dropping-particle":"","parse-names":false,"suffix":""},{"dropping-particle":"","family":"Hovick","given":"Stephen M","non-dropping-particle":"","parse-names":false,"suffix":""},{"dropping-particle":"","family":"Igic","given":"Boris","non-dropping-particle":"","parse-names":false,"suffix":""},{"dropping-particle":"","family":"Kalisz","given":"Susan","non-dropping-particle":"","parse-names":false,"suffix":""},{"dropping-particle":"","family":"Petanidou","given":"Theodora","non-dropping-particle":"","parse-names":false,"suffix":""},{"dropping-particle":"","family":"Randle","given":"April M","non-dropping-particle":"","parse-names":false,"suffix":""},{"dropping-particle":"De","family":"Casas","given":"Rafael Rubio","non-dropping-particle":"","parse-names":false,"suffix":""},{"dropping-particle":"","family":"Pauw","given":"Anton","non-dropping-particle":"","parse-names":false,"suffix":""},{"dropping-particle":"","family":"Vamosi","given":"Jana C","non-dropping-particle":"","parse-names":false,"suffix":""}],"id":"ITEM-1","issued":{"date-parts":[["2015"]]},"page":"656-667","title":"The scope of Baker ’ s law","type":"article-journal"},"uris":["http://www.mendeley.com/documents/?uuid=cc0c6386-5f06-41a5-8566-5372c3885500"]}],"mendeley":{"formattedCitation":"(Pannell et al., 2015)","plainTextFormattedCitation":"(Pannell et al., 2015)","previouslyFormattedCitation":"(Pannell et al., 2015)"},"properties":{"noteIndex":0},"schema":"https://github.com/citation-style-language/schema/raw/master/csl-citation.json"}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(Pannell et al., 2015)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An ideal establishment would involve a propagule that is self-compatible (SC), hermaphroditic, selfing or apomictic, and preferably pollinated abiotically (wind or water). This gives the propagule a higher chance of establishing a population because it is relying mostly on itself for establishment than a second or third party. </w:t>
      </w:r>
      <w:r w:rsidR="00642ECE">
        <w:rPr>
          <w:rFonts w:ascii="Times New Roman" w:hAnsi="Times New Roman" w:cs="Times New Roman"/>
          <w:sz w:val="24"/>
          <w:szCs w:val="24"/>
        </w:rPr>
        <w:t>Throughout</w:t>
      </w:r>
      <w:r w:rsidR="00AB237D">
        <w:rPr>
          <w:rFonts w:ascii="Times New Roman" w:hAnsi="Times New Roman" w:cs="Times New Roman"/>
          <w:sz w:val="24"/>
          <w:szCs w:val="24"/>
        </w:rPr>
        <w:t xml:space="preserve"> the years, studies have consistently shown that self-compatibility moderately benefits island colonization, which supports Baker’s Law. Baker’s law states that </w:t>
      </w:r>
      <w:r w:rsidR="001A4672">
        <w:rPr>
          <w:rFonts w:ascii="Times New Roman" w:hAnsi="Times New Roman" w:cs="Times New Roman"/>
          <w:sz w:val="24"/>
          <w:szCs w:val="24"/>
        </w:rPr>
        <w:t xml:space="preserve">self-compatible species will be more successful in establishing populations in new environments compared to </w:t>
      </w:r>
      <w:r w:rsidR="00BE5416">
        <w:rPr>
          <w:rFonts w:ascii="Times New Roman" w:hAnsi="Times New Roman" w:cs="Times New Roman"/>
          <w:sz w:val="24"/>
          <w:szCs w:val="24"/>
        </w:rPr>
        <w:t>self-incompatible species</w:t>
      </w:r>
      <w:r w:rsidR="001A4672">
        <w:rPr>
          <w:rFonts w:ascii="Times New Roman" w:hAnsi="Times New Roman" w:cs="Times New Roman"/>
          <w:sz w:val="24"/>
          <w:szCs w:val="24"/>
        </w:rPr>
        <w:t xml:space="preserve">. </w:t>
      </w:r>
      <w:r w:rsidR="007C641D">
        <w:rPr>
          <w:rFonts w:ascii="Times New Roman" w:hAnsi="Times New Roman" w:cs="Times New Roman"/>
          <w:sz w:val="24"/>
          <w:szCs w:val="24"/>
        </w:rPr>
        <w:t xml:space="preserve">However, </w:t>
      </w:r>
      <w:r w:rsidR="00661063">
        <w:rPr>
          <w:rFonts w:ascii="Times New Roman" w:hAnsi="Times New Roman" w:cs="Times New Roman"/>
          <w:sz w:val="24"/>
          <w:szCs w:val="24"/>
        </w:rPr>
        <w:t xml:space="preserve">almost a decade after Baker’s Law was popularized by Stebbins (1957), </w:t>
      </w:r>
      <w:proofErr w:type="spellStart"/>
      <w:r w:rsidR="00661063">
        <w:rPr>
          <w:rFonts w:ascii="Times New Roman" w:hAnsi="Times New Roman" w:cs="Times New Roman"/>
          <w:sz w:val="24"/>
          <w:szCs w:val="24"/>
        </w:rPr>
        <w:t>Carlquist</w:t>
      </w:r>
      <w:proofErr w:type="spellEnd"/>
      <w:r w:rsidR="00661063">
        <w:rPr>
          <w:rFonts w:ascii="Times New Roman" w:hAnsi="Times New Roman" w:cs="Times New Roman"/>
          <w:sz w:val="24"/>
          <w:szCs w:val="24"/>
        </w:rPr>
        <w:t xml:space="preserve"> (1967) found an unusually high level of dioecy on islands, particularly in Hawaii</w:t>
      </w:r>
      <w:r w:rsidR="009A09FB">
        <w:rPr>
          <w:rFonts w:ascii="Times New Roman" w:hAnsi="Times New Roman" w:cs="Times New Roman"/>
          <w:sz w:val="24"/>
          <w:szCs w:val="24"/>
        </w:rPr>
        <w:t xml:space="preserve">. </w:t>
      </w:r>
      <w:proofErr w:type="spellStart"/>
      <w:r w:rsidR="009A09FB">
        <w:rPr>
          <w:rFonts w:ascii="Times New Roman" w:hAnsi="Times New Roman" w:cs="Times New Roman"/>
          <w:sz w:val="24"/>
          <w:szCs w:val="24"/>
        </w:rPr>
        <w:t>Carlquist’s</w:t>
      </w:r>
      <w:proofErr w:type="spellEnd"/>
      <w:r w:rsidR="009A09FB">
        <w:rPr>
          <w:rFonts w:ascii="Times New Roman" w:hAnsi="Times New Roman" w:cs="Times New Roman"/>
          <w:sz w:val="24"/>
          <w:szCs w:val="24"/>
        </w:rPr>
        <w:t xml:space="preserve"> study contradicted Baker’s law because by definition, dioecious species are self-incompatible. </w:t>
      </w:r>
      <w:r w:rsidR="008A57D0">
        <w:rPr>
          <w:rFonts w:ascii="Times New Roman" w:hAnsi="Times New Roman" w:cs="Times New Roman"/>
          <w:sz w:val="24"/>
          <w:szCs w:val="24"/>
        </w:rPr>
        <w:t xml:space="preserve">Baker (1969) responded to </w:t>
      </w:r>
      <w:proofErr w:type="spellStart"/>
      <w:r w:rsidR="008A57D0">
        <w:rPr>
          <w:rFonts w:ascii="Times New Roman" w:hAnsi="Times New Roman" w:cs="Times New Roman"/>
          <w:sz w:val="24"/>
          <w:szCs w:val="24"/>
        </w:rPr>
        <w:t>Carlquist’s</w:t>
      </w:r>
      <w:proofErr w:type="spellEnd"/>
      <w:r w:rsidR="008A57D0">
        <w:rPr>
          <w:rFonts w:ascii="Times New Roman" w:hAnsi="Times New Roman" w:cs="Times New Roman"/>
          <w:sz w:val="24"/>
          <w:szCs w:val="24"/>
        </w:rPr>
        <w:t xml:space="preserve"> study explaining that </w:t>
      </w:r>
      <w:r w:rsidR="00686B3B">
        <w:rPr>
          <w:rFonts w:ascii="Times New Roman" w:hAnsi="Times New Roman" w:cs="Times New Roman"/>
          <w:sz w:val="24"/>
          <w:szCs w:val="24"/>
        </w:rPr>
        <w:t xml:space="preserve">Baker’s law should only be evident at the early stages of establishment, but it </w:t>
      </w:r>
      <w:r w:rsidR="00702B5D">
        <w:rPr>
          <w:rFonts w:ascii="Times New Roman" w:hAnsi="Times New Roman" w:cs="Times New Roman"/>
          <w:sz w:val="24"/>
          <w:szCs w:val="24"/>
        </w:rPr>
        <w:t>should</w:t>
      </w:r>
      <w:r w:rsidR="00686B3B">
        <w:rPr>
          <w:rFonts w:ascii="Times New Roman" w:hAnsi="Times New Roman" w:cs="Times New Roman"/>
          <w:sz w:val="24"/>
          <w:szCs w:val="24"/>
        </w:rPr>
        <w:t xml:space="preserve"> not apply to subsequent evolution. </w:t>
      </w:r>
      <w:r w:rsidR="00750AE6">
        <w:rPr>
          <w:rFonts w:ascii="Times New Roman" w:hAnsi="Times New Roman" w:cs="Times New Roman"/>
          <w:sz w:val="24"/>
          <w:szCs w:val="24"/>
        </w:rPr>
        <w:t xml:space="preserve">At the early stages of establishment, </w:t>
      </w:r>
      <w:r w:rsidR="00932055">
        <w:rPr>
          <w:rFonts w:ascii="Times New Roman" w:hAnsi="Times New Roman" w:cs="Times New Roman"/>
          <w:sz w:val="24"/>
          <w:szCs w:val="24"/>
        </w:rPr>
        <w:t>Baker’s law should be apparent in order to establish a population. However, after populations have been established, l</w:t>
      </w:r>
      <w:r w:rsidRPr="00DE2624">
        <w:rPr>
          <w:rFonts w:ascii="Times New Roman" w:hAnsi="Times New Roman" w:cs="Times New Roman"/>
          <w:sz w:val="24"/>
          <w:szCs w:val="24"/>
        </w:rPr>
        <w:t>ong-term establishment</w:t>
      </w:r>
      <w:r w:rsidR="00932055">
        <w:rPr>
          <w:rFonts w:ascii="Times New Roman" w:hAnsi="Times New Roman" w:cs="Times New Roman"/>
          <w:sz w:val="24"/>
          <w:szCs w:val="24"/>
        </w:rPr>
        <w:t xml:space="preserve">s should </w:t>
      </w:r>
      <w:r w:rsidR="00D06396">
        <w:rPr>
          <w:rFonts w:ascii="Times New Roman" w:hAnsi="Times New Roman" w:cs="Times New Roman"/>
          <w:sz w:val="24"/>
          <w:szCs w:val="24"/>
        </w:rPr>
        <w:t xml:space="preserve">evolve to exhibit more outcrossing traits in order to avoid inbreeding depression. </w:t>
      </w:r>
      <w:r w:rsidRPr="00DE2624">
        <w:rPr>
          <w:rFonts w:ascii="Times New Roman" w:hAnsi="Times New Roman" w:cs="Times New Roman"/>
          <w:sz w:val="24"/>
          <w:szCs w:val="24"/>
        </w:rPr>
        <w:t xml:space="preserve"> </w:t>
      </w:r>
    </w:p>
    <w:p w14:paraId="5C67A074" w14:textId="264BCDE5" w:rsidR="00054D3E" w:rsidRPr="00DE2624" w:rsidRDefault="00054D3E"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r>
      <w:r w:rsidR="0006220B">
        <w:rPr>
          <w:rFonts w:ascii="Times New Roman" w:hAnsi="Times New Roman" w:cs="Times New Roman"/>
          <w:sz w:val="24"/>
          <w:szCs w:val="24"/>
        </w:rPr>
        <w:t>Reproductive traits are filtered upon successful establishment, and t</w:t>
      </w:r>
      <w:r w:rsidR="005A16ED">
        <w:rPr>
          <w:rFonts w:ascii="Times New Roman" w:hAnsi="Times New Roman" w:cs="Times New Roman"/>
          <w:sz w:val="24"/>
          <w:szCs w:val="24"/>
        </w:rPr>
        <w:t xml:space="preserve">here are two major establishment filter: </w:t>
      </w:r>
      <w:r w:rsidR="00B47905">
        <w:rPr>
          <w:rFonts w:ascii="Times New Roman" w:hAnsi="Times New Roman" w:cs="Times New Roman"/>
          <w:sz w:val="24"/>
          <w:szCs w:val="24"/>
        </w:rPr>
        <w:t xml:space="preserve">mate limitation filter and pollinator limitation filter. </w:t>
      </w:r>
      <w:r w:rsidR="00C50CFD">
        <w:rPr>
          <w:rFonts w:ascii="Times New Roman" w:hAnsi="Times New Roman" w:cs="Times New Roman"/>
          <w:sz w:val="24"/>
          <w:szCs w:val="24"/>
        </w:rPr>
        <w:t xml:space="preserve">Pollinator limitation filter </w:t>
      </w:r>
      <w:r w:rsidR="00921410">
        <w:rPr>
          <w:rFonts w:ascii="Times New Roman" w:hAnsi="Times New Roman" w:cs="Times New Roman"/>
          <w:sz w:val="24"/>
          <w:szCs w:val="24"/>
        </w:rPr>
        <w:t>favors</w:t>
      </w:r>
      <w:r w:rsidR="0066501E">
        <w:rPr>
          <w:rFonts w:ascii="Times New Roman" w:hAnsi="Times New Roman" w:cs="Times New Roman"/>
          <w:sz w:val="24"/>
          <w:szCs w:val="24"/>
        </w:rPr>
        <w:t xml:space="preserve"> species with</w:t>
      </w:r>
      <w:r w:rsidR="00C50CFD">
        <w:rPr>
          <w:rFonts w:ascii="Times New Roman" w:hAnsi="Times New Roman" w:cs="Times New Roman"/>
          <w:sz w:val="24"/>
          <w:szCs w:val="24"/>
        </w:rPr>
        <w:t xml:space="preserve"> traits that</w:t>
      </w:r>
      <w:r w:rsidR="0066501E">
        <w:rPr>
          <w:rFonts w:ascii="Times New Roman" w:hAnsi="Times New Roman" w:cs="Times New Roman"/>
          <w:sz w:val="24"/>
          <w:szCs w:val="24"/>
        </w:rPr>
        <w:t xml:space="preserve"> </w:t>
      </w:r>
      <w:r w:rsidR="00EF394A">
        <w:rPr>
          <w:rFonts w:ascii="Times New Roman" w:hAnsi="Times New Roman" w:cs="Times New Roman"/>
          <w:sz w:val="24"/>
          <w:szCs w:val="24"/>
        </w:rPr>
        <w:t xml:space="preserve">do not require </w:t>
      </w:r>
      <w:r w:rsidR="008A28DB">
        <w:rPr>
          <w:rFonts w:ascii="Times New Roman" w:hAnsi="Times New Roman" w:cs="Times New Roman"/>
          <w:sz w:val="24"/>
          <w:szCs w:val="24"/>
        </w:rPr>
        <w:t xml:space="preserve">specialized pollinators that may be absent on the island, or species that have </w:t>
      </w:r>
      <w:r w:rsidR="00EF394A">
        <w:rPr>
          <w:rFonts w:ascii="Times New Roman" w:hAnsi="Times New Roman" w:cs="Times New Roman"/>
          <w:sz w:val="24"/>
          <w:szCs w:val="24"/>
        </w:rPr>
        <w:t>low</w:t>
      </w:r>
      <w:r w:rsidR="008A28DB">
        <w:rPr>
          <w:rFonts w:ascii="Times New Roman" w:hAnsi="Times New Roman" w:cs="Times New Roman"/>
          <w:sz w:val="24"/>
          <w:szCs w:val="24"/>
        </w:rPr>
        <w:t xml:space="preserve"> demands for pollinators</w:t>
      </w:r>
      <w:r w:rsidR="008919E7">
        <w:rPr>
          <w:rFonts w:ascii="Times New Roman" w:hAnsi="Times New Roman" w:cs="Times New Roman"/>
          <w:sz w:val="24"/>
          <w:szCs w:val="24"/>
        </w:rPr>
        <w:t xml:space="preserve"> (Barret 1998)</w:t>
      </w:r>
      <w:r w:rsidR="008A28DB">
        <w:rPr>
          <w:rFonts w:ascii="Times New Roman" w:hAnsi="Times New Roman" w:cs="Times New Roman"/>
          <w:sz w:val="24"/>
          <w:szCs w:val="24"/>
        </w:rPr>
        <w:t xml:space="preserve">. </w:t>
      </w:r>
      <w:r w:rsidR="008919E7">
        <w:rPr>
          <w:rFonts w:ascii="Times New Roman" w:hAnsi="Times New Roman" w:cs="Times New Roman"/>
          <w:sz w:val="24"/>
          <w:szCs w:val="24"/>
        </w:rPr>
        <w:t xml:space="preserve">Mate limitation </w:t>
      </w:r>
      <w:r w:rsidR="00921410">
        <w:rPr>
          <w:rFonts w:ascii="Times New Roman" w:hAnsi="Times New Roman" w:cs="Times New Roman"/>
          <w:sz w:val="24"/>
          <w:szCs w:val="24"/>
        </w:rPr>
        <w:t>filter favors species with some or high potential for selfing.</w:t>
      </w:r>
      <w:r w:rsidR="00C22C03">
        <w:rPr>
          <w:rFonts w:ascii="Times New Roman" w:hAnsi="Times New Roman" w:cs="Times New Roman"/>
          <w:sz w:val="24"/>
          <w:szCs w:val="24"/>
        </w:rPr>
        <w:t xml:space="preserve"> </w:t>
      </w:r>
      <w:r w:rsidRPr="00DE2624">
        <w:rPr>
          <w:rFonts w:ascii="Times New Roman" w:hAnsi="Times New Roman" w:cs="Times New Roman"/>
          <w:sz w:val="24"/>
          <w:szCs w:val="24"/>
        </w:rPr>
        <w:t xml:space="preserve">These </w:t>
      </w:r>
      <w:r w:rsidR="007335DE">
        <w:rPr>
          <w:rFonts w:ascii="Times New Roman" w:hAnsi="Times New Roman" w:cs="Times New Roman"/>
          <w:sz w:val="24"/>
          <w:szCs w:val="24"/>
        </w:rPr>
        <w:t>two</w:t>
      </w:r>
      <w:r w:rsidRPr="00DE2624">
        <w:rPr>
          <w:rFonts w:ascii="Times New Roman" w:hAnsi="Times New Roman" w:cs="Times New Roman"/>
          <w:sz w:val="24"/>
          <w:szCs w:val="24"/>
        </w:rPr>
        <w:t xml:space="preserve"> factors form the </w:t>
      </w:r>
      <w:r w:rsidR="007335DE">
        <w:rPr>
          <w:rFonts w:ascii="Times New Roman" w:hAnsi="Times New Roman" w:cs="Times New Roman"/>
          <w:sz w:val="24"/>
          <w:szCs w:val="24"/>
        </w:rPr>
        <w:t>establishment</w:t>
      </w:r>
      <w:r w:rsidRPr="00DE2624">
        <w:rPr>
          <w:rFonts w:ascii="Times New Roman" w:hAnsi="Times New Roman" w:cs="Times New Roman"/>
          <w:sz w:val="24"/>
          <w:szCs w:val="24"/>
        </w:rPr>
        <w:t xml:space="preserve"> filter, which </w:t>
      </w:r>
      <w:r w:rsidR="00C353DD">
        <w:rPr>
          <w:rFonts w:ascii="Times New Roman" w:hAnsi="Times New Roman" w:cs="Times New Roman"/>
          <w:sz w:val="24"/>
          <w:szCs w:val="24"/>
        </w:rPr>
        <w:t xml:space="preserve">depends primarily on </w:t>
      </w:r>
      <w:r w:rsidRPr="00DE2624">
        <w:rPr>
          <w:rFonts w:ascii="Times New Roman" w:hAnsi="Times New Roman" w:cs="Times New Roman"/>
          <w:sz w:val="24"/>
          <w:szCs w:val="24"/>
        </w:rPr>
        <w:t xml:space="preserve">plant reproductive biology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{"citationItems":[{"id":"ITEM-1","itemData":{"DOI":"10.1111/nph.14534","ISSN":"0028646X","author":[{"dropping-particle":"","family":"Grossenbacher","given":"Dena L.","non-dropping-particle":"","parse-names":false,"suffix":""},{"dropping-particle":"","family":"Brandvain","given":"Yaniv","non-dropping-particle":"","parse-names":false,"suffix":""},{"dropping-particle":"","family":"Auld","given":"Josh R.","non-dropping-particle":"","parse-names":false,"suffix":""},{"dropping-particle":"","family":"Burd","given":"Martin","non-dropping-particle":"","parse-names":false,"suffix":""},{"dropping-particle":"","family":"Cheptou","given":"Pierre-Olivier","non-dropping-particle":"","parse-names":false,"suffix":""},{"dropping-particle":"","family":"Conner","given":"Jeffrey K.","non-dropping-particle":"","parse-names":false,"suffix":""},{"dropping-particle":"","family":"Grant","given":"Alannie G.","non-dropping-particle":"","parse-names":false,"suffix":""},{"dropping-particle":"","family":"Hovick","given":"Stephen M.","non-dropping-particle":"","parse-names":false,"suffix":""},{"dropping-particle":"","family":"Pannell","given":"John R.","non-dropping-particle":"","parse-names":false,"suffix":""},{"dropping-particle":"","family":"Pauw","given":"Anton","non-dropping-particle":"","parse-names":false,"suffix":""},{"dropping-particle":"","family":"Petanidou","given":"Theodora","non-dropping-particle":"","parse-names":false,"suffix":""},{"dropping-particle":"","family":"Randle","given":"April M.","non-dropping-particle":"","parse-names":false,"suffix":""},{"dropping-particle":"","family":"Rubio de Casas","given":"Rafael","non-dropping-particle":"","parse-names":false,"suffix":""},{"dropping-particle":"","family":"Vamosi","given":"Jana","non-dropping-particle":"","parse-names":false,"suffix":""},{"dropping-particle":"","family":"Winn","given":"Alice","non-dropping-particle":"","parse-names":false,"suffix":""},{"dropping-particle":"","family":"Igic","given":"Boris","non-dropping-particle":"","parse-names":false,"suffix":""},{"dropping-particle":"","family":"Busch","given":"Jeremiah W.","non-dropping-particle":"","parse-names":false,"suffix":""},{"dropping-particle":"","family":"Kalisz","given":"Susan","non-dropping-particle":"","parse-names":false,"suffix":""},{"dropping-particle":"","family":"Goldberg","given":"Emma E.","non-dropping-particle":"","parse-names":false,"suffix":""}],"container-title":"New Phytologist","id":"ITEM-1","issued":{"date-parts":[["2017"]]},"page":"11","title":"Self-compatibility is over-represented on islands","type":"article-journal"},"uris":["http://www.mendeley.com/documents/?uuid=ee78a828-c547-49e2-9139-75a138ff717a"]}],"mendeley":{"formattedCitation":"(Grossenbacher et al., 2017)","plainTextFormattedCitation":"(Grossenbacher et al., 2017)","previouslyFormattedCitation":"(Grossenbacher et al., 2017)"},"properties":{"noteIndex":0},"schema":"https://github.com/citation-style-language/schema/raw/master/csl-citation.json"}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(Grossenbacher et al., 2017)</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With increasingly rare dispersal, lack of mates, and lack of pollinators become the predominant problems faced by new immigrants.</w:t>
      </w:r>
    </w:p>
    <w:p w14:paraId="0DCC838B" w14:textId="77777777" w:rsidR="00420388" w:rsidRPr="00DE2624" w:rsidRDefault="00420388" w:rsidP="00441E4F">
      <w:pPr>
        <w:spacing w:after="0" w:line="360" w:lineRule="auto"/>
        <w:rPr>
          <w:rFonts w:ascii="Times New Roman" w:hAnsi="Times New Roman" w:cs="Times New Roman"/>
          <w:sz w:val="24"/>
          <w:szCs w:val="24"/>
        </w:rPr>
      </w:pPr>
    </w:p>
    <w:p w14:paraId="0E836D5E" w14:textId="77777777" w:rsidR="00054D3E" w:rsidRPr="00DE2624" w:rsidRDefault="00054D3E" w:rsidP="00441E4F">
      <w:pPr>
        <w:pStyle w:val="Heading2"/>
        <w:spacing w:line="360" w:lineRule="auto"/>
        <w:rPr>
          <w:rFonts w:ascii="Times New Roman" w:hAnsi="Times New Roman" w:cs="Times New Roman"/>
          <w:bCs w:val="0"/>
          <w:sz w:val="24"/>
          <w:szCs w:val="24"/>
        </w:rPr>
      </w:pPr>
      <w:bookmarkStart w:id="13" w:name="_Toc88154603"/>
      <w:r w:rsidRPr="00DE2624">
        <w:rPr>
          <w:rFonts w:ascii="Times New Roman" w:hAnsi="Times New Roman" w:cs="Times New Roman"/>
          <w:bCs w:val="0"/>
          <w:sz w:val="24"/>
          <w:szCs w:val="24"/>
        </w:rPr>
        <w:lastRenderedPageBreak/>
        <w:t>Breeding and mating systems of island plants</w:t>
      </w:r>
      <w:bookmarkEnd w:id="13"/>
    </w:p>
    <w:p w14:paraId="63075FDA" w14:textId="77777777" w:rsidR="00054D3E" w:rsidRPr="00DE2624" w:rsidRDefault="00054D3E" w:rsidP="00441E4F">
      <w:pPr>
        <w:pStyle w:val="Body"/>
        <w:spacing w:line="360" w:lineRule="auto"/>
        <w:rPr>
          <w:rFonts w:ascii="Times New Roman" w:hAnsi="Times New Roman" w:cs="Times New Roman"/>
          <w:color w:val="auto"/>
        </w:rPr>
      </w:pPr>
      <w:r w:rsidRPr="00DE2624">
        <w:rPr>
          <w:rFonts w:ascii="Times New Roman" w:hAnsi="Times New Roman" w:cs="Times New Roman"/>
          <w:color w:val="auto"/>
        </w:rPr>
        <w:tab/>
        <w:t xml:space="preserve">In plants, the breeding system refers to the morphological and physiological aspects of individuals that determine its breeding biology - these encompass sexual systems, pollination mechanisms, self-incompatibility/compatibility, and floral phenotype/functional factors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{"citationItems":[{"id":"ITEM-1","itemData":{"DOI":"10.1007/s00606-004-0229-9","ISBN":"0378-2697","ISSN":"03782697","author":[{"dropping-particle":"","family":"Neal","given":"P. R.","non-dropping-particle":"","parse-names":false,"suffix":""},{"dropping-particle":"","family":"Anderson","given":"G. J.","non-dropping-particle":"","parse-names":false,"suffix":""}],"container-title":"Plant Systematics and Evolution","id":"ITEM-1","issue":"3-4","issued":{"date-parts":[["2005"]]},"page":"173-185","title":"Are 'mating systems' 'breeding systems' of inconsistent and confusing terminology in plant reproductive biology? Or is it the other way around?","type":"article-journal","volume":"250"},"uris":["http://www.mendeley.com/documents/?uuid=23c5fcd0-5785-4095-8d77-f0b25ce399d9"]}],"mendeley":{"formattedCitation":"(Neal and Anderson, 2005)","plainTextFormattedCitation":"(Neal and Anderson, 2005)","previouslyFormattedCitation":"(Neal and Anderson, 2005)"},"properties":{"noteIndex":0},"schema":"https://github.com/citation-style-language/schema/raw/master/csl-citation.json"}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(Neal and Anderson, 2005)</w:t>
      </w:r>
      <w:r w:rsidRPr="00DE2624">
        <w:rPr>
          <w:rFonts w:ascii="Times New Roman" w:hAnsi="Times New Roman" w:cs="Times New Roman"/>
          <w:color w:val="auto"/>
        </w:rPr>
        <w:fldChar w:fldCharType="end"/>
      </w:r>
      <w:r w:rsidRPr="00DE2624">
        <w:rPr>
          <w:rFonts w:ascii="Times New Roman" w:hAnsi="Times New Roman" w:cs="Times New Roman"/>
          <w:color w:val="auto"/>
        </w:rPr>
        <w:t xml:space="preserve">. Breeding systems respond to selection pressures in multiple ways, and these responses can directly constrain the mating system which controls the genetic transmission between generations. Thus, without genetic studies inbreeding or mating systems, understanding the breeding system can provide insight into the evolution of reproductive biology. Reproductive biology is a broad term referring to the general reproductive system of a species, which includes mating system and breeding system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{"citationItems":[{"id":"ITEM-1","itemData":{"DOI":"10.1007/s00606-004-0229-9","ISBN":"0378-2697","ISSN":"03782697","author":[{"dropping-particle":"","family":"Neal","given":"P. R.","non-dropping-particle":"","parse-names":false,"suffix":""},{"dropping-particle":"","family":"Anderson","given":"G. J.","non-dropping-particle":"","parse-names":false,"suffix":""}],"container-title":"Plant Systematics and Evolution","id":"ITEM-1","issue":"3-4","issued":{"date-parts":[["2005"]]},"page":"173-185","title":"Are 'mating systems' 'breeding systems' of inconsistent and confusing terminology in plant reproductive biology? Or is it the other way around?","type":"article-journal","volume":"250"},"uris":["http://www.mendeley.com/documents/?uuid=23c5fcd0-5785-4095-8d77-f0b25ce399d9"]}],"mendeley":{"formattedCitation":"(Neal and Anderson, 2005)","plainTextFormattedCitation":"(Neal and Anderson, 2005)","previouslyFormattedCitation":"(Neal and Anderson, 2005)"},"properties":{"noteIndex":0},"schema":"https://github.com/citation-style-language/schema/raw/master/csl-citation.json"}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(Neal and Anderson, 2005)</w:t>
      </w:r>
      <w:r w:rsidRPr="00DE2624">
        <w:rPr>
          <w:rFonts w:ascii="Times New Roman" w:hAnsi="Times New Roman" w:cs="Times New Roman"/>
          <w:color w:val="auto"/>
        </w:rPr>
        <w:fldChar w:fldCharType="end"/>
      </w:r>
      <w:r w:rsidRPr="00DE2624">
        <w:rPr>
          <w:rFonts w:ascii="Times New Roman" w:hAnsi="Times New Roman" w:cs="Times New Roman"/>
          <w:color w:val="auto"/>
        </w:rPr>
        <w:t xml:space="preserve">. Plant reproductive biology is particularly interesting in island species because islands can be seen as areas of natural evolutionary experiments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author":[{"dropping-particle":"","family":"Darwin","given":"Charles","non-dropping-particle":"","parse-names":false,"suffix":""},{"dropping-particle":"","family":"Wallace","given":"Russel","non-dropping-particle":"","parse-names":false,"suffix":""}],"id":"ITEM-1","issue":"June","issued":{"date-parts":[["1858"]]},"page":"1-13","title":"On the tenednecy of speices to form varieties; and on the perpetuation of varieites and species by natural means of selection.","type":"article-journal"},"uris":["http://www.mendeley.com/documents/?uuid=0d139803-dda1-4c33-98ef-bc23c4c25b73"]}],"mendeley":{"formattedCitation":"(Darwin and Wallace, 1858)","plainTextFormattedCitation":"(Darwin and Wallace, 1858)","previouslyFormattedCitation":"(Darwin and Wallace, 1858)"},"properties":{"noteIndex":0},"schema":"https://github.com/citation-style-language/schema/raw/master/csl-citation.json"}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(Darwin and Wallace, 1858)</w:t>
      </w:r>
      <w:r w:rsidRPr="00DE2624">
        <w:rPr>
          <w:rFonts w:ascii="Times New Roman" w:hAnsi="Times New Roman" w:cs="Times New Roman"/>
          <w:color w:val="auto"/>
        </w:rPr>
        <w:fldChar w:fldCharType="end"/>
      </w:r>
      <w:r w:rsidRPr="00DE2624">
        <w:rPr>
          <w:rFonts w:ascii="Times New Roman" w:hAnsi="Times New Roman" w:cs="Times New Roman"/>
          <w:color w:val="auto"/>
        </w:rPr>
        <w:t>.</w:t>
      </w:r>
    </w:p>
    <w:p w14:paraId="6A466E8C" w14:textId="4B44603F" w:rsidR="008E436D" w:rsidRPr="00DE2624" w:rsidRDefault="00054D3E" w:rsidP="00441E4F">
      <w:pPr>
        <w:pStyle w:val="Body"/>
        <w:spacing w:line="360" w:lineRule="auto"/>
        <w:rPr>
          <w:rFonts w:ascii="Times New Roman" w:hAnsi="Times New Roman" w:cs="Times New Roman"/>
          <w:color w:val="auto"/>
        </w:rPr>
      </w:pPr>
      <w:r w:rsidRPr="00DE2624">
        <w:rPr>
          <w:rFonts w:ascii="Times New Roman" w:hAnsi="Times New Roman" w:cs="Times New Roman"/>
          <w:color w:val="auto"/>
        </w:rPr>
        <w:tab/>
        <w:t xml:space="preserve">Island plants, on the one hand, tend to have elevated levels of hermaphroditism and self-compatibility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{"citationItems":[{"id":"ITEM-1","itemData":{"DOI":"10.1017/CBO9780511844270.003","ISBN":"9780511844270","ISSN":"09628436","PMID":"3477","abstract":"Island and mainland populations of plants often differ in their reproductive biology and genetics. The differences become more pronounced the further islands are from mainland sources. Altered pollination conditions have influenced the floral biology and mating systems of island plants in distinct ways. Insufficient pollination has favoured selection of floral traits promoting selfing. In contrast, inferior pollinator service resulting in selfing and inbreeding depression appears to be a factor involved in the evolution of sexual dimorphisms. Stochastic forces play a major role in governing patterns of genetic variation. Island populations are usually more differentiated and contain less diversity than comparable mainland samples. Many general issues in evolutionary biology can be addressed by studies of reproduction and genetics in island plants.","author":[{"dropping-particle":"","family":"Crawford","given":"Daniel J.","non-dropping-particle":"","parse-names":false,"suffix":""},{"dropping-particle":"","family":"Anderson","given":"Gregory J.","non-dropping-particle":"","parse-names":false,"suffix":""},{"dropping-particle":"","family":"Bernardello","given":"Gabriel","non-dropping-particle":"","parse-names":false,"suffix":""}],"container-title":"The Biology of Island Floras","id":"ITEM-1","issue":"December 2015","issued":{"date-parts":[["2011"]]},"note":"Suggestion: successful dispersal = chance\nArgument: prove that it is assisted by phenotypic traits if not mainly influenced by. This is supported by seed characteristics\n\nSuggestion: a successful establishment is determined by the radiation and diversification of colonizers progeny. \nArgument: supported, but selection MUST operate on propagules. \n\nThus succesful dispersal is less of a hurdle than succesful establishment. Without establishment, it basicaclly is a dead end for that population. \n\nExplain dispersal by biotic vectors.","page":"11-36","title":"The reproductive biology of island plants","type":"article-journal"},"uris":["http://www.mendeley.com/documents/?uuid=8ae1fae3-626d-4c68-a7c5-2e0232b7dda9"]}],"mendeley":{"formattedCitation":"(Crawford et al., 2011)","plainTextFormattedCitation":"(Crawford et al., 2011)","previouslyFormattedCitation":"(Crawford et al., 2011)"},"properties":{"noteIndex":0},"schema":"https://github.com/citation-style-language/schema/raw/master/csl-citation.json"}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(Crawford et al., 2011)</w:t>
      </w:r>
      <w:r w:rsidRPr="00DE2624">
        <w:rPr>
          <w:rFonts w:ascii="Times New Roman" w:hAnsi="Times New Roman" w:cs="Times New Roman"/>
          <w:color w:val="auto"/>
        </w:rPr>
        <w:fldChar w:fldCharType="end"/>
      </w:r>
      <w:r w:rsidRPr="00DE2624">
        <w:rPr>
          <w:rFonts w:ascii="Times New Roman" w:hAnsi="Times New Roman" w:cs="Times New Roman"/>
          <w:color w:val="auto"/>
        </w:rPr>
        <w:t xml:space="preserve">, whereas on the other, they can have high levels of dioecy and wind pollination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{"citationItems":[{"id":"ITEM-1","itemData":{"DOI":"10.1111/nph.14534","ISSN":"0028646X","author":[{"dropping-particle":"","family":"Grossenbacher","given":"Dena L.","non-dropping-particle":"","parse-names":false,"suffix":""},{"dropping-particle":"","family":"Brandvain","given":"Yaniv","non-dropping-particle":"","parse-names":false,"suffix":""},{"dropping-particle":"","family":"Auld","given":"Josh R.","non-dropping-particle":"","parse-names":false,"suffix":""},{"dropping-particle":"","family":"Burd","given":"Martin","non-dropping-particle":"","parse-names":false,"suffix":""},{"dropping-particle":"","family":"Cheptou","given":"Pierre-Olivier","non-dropping-particle":"","parse-names":false,"suffix":""},{"dropping-particle":"","family":"Conner","given":"Jeffrey K.","non-dropping-particle":"","parse-names":false,"suffix":""},{"dropping-particle":"","family":"Grant","given":"Alannie G.","non-dropping-particle":"","parse-names":false,"suffix":""},{"dropping-particle":"","family":"Hovick","given":"Stephen M.","non-dropping-particle":"","parse-names":false,"suffix":""},{"dropping-particle":"","family":"Pannell","given":"John R.","non-dropping-particle":"","parse-names":false,"suffix":""},{"dropping-particle":"","family":"Pauw","given":"Anton","non-dropping-particle":"","parse-names":false,"suffix":""},{"dropping-particle":"","family":"Petanidou","given":"Theodora","non-dropping-particle":"","parse-names":false,"suffix":""},{"dropping-particle":"","family":"Randle","given":"April M.","non-dropping-particle":"","parse-names":false,"suffix":""},{"dropping-particle":"","family":"Rubio de Casas","given":"Rafael","non-dropping-particle":"","parse-names":false,"suffix":""},{"dropping-particle":"","family":"Vamosi","given":"Jana","non-dropping-particle":"","parse-names":false,"suffix":""},{"dropping-particle":"","family":"Winn","given":"Alice","non-dropping-particle":"","parse-names":false,"suffix":""},{"dropping-particle":"","family":"Igic","given":"Boris","non-dropping-particle":"","parse-names":false,"suffix":""},{"dropping-particle":"","family":"Busch","given":"Jeremiah W.","non-dropping-particle":"","parse-names":false,"suffix":""},{"dropping-particle":"","family":"Kalisz","given":"Susan","non-dropping-particle":"","parse-names":false,"suffix":""},{"dropping-particle":"","family":"Goldberg","given":"Emma E.","non-dropping-particle":"","parse-names":false,"suffix":""}],"container-title":"New Phytologist","id":"ITEM-1","issued":{"date-parts":[["2017"]]},"page":"11","title":"Self-compatibility is over-represented on islands","type":"article-journal"},"uris":["http://www.mendeley.com/documents/?uuid=ee78a828-c547-49e2-9139-75a138ff717a"]}],"mendeley":{"formattedCitation":"(Grossenbacher et al., 2017)","plainTextFormattedCitation":"(Grossenbacher et al., 2017)","previouslyFormattedCitation":"(Grossenbacher et al., 2017)"},"properties":{"noteIndex":0},"schema":"https://github.com/citation-style-language/schema/raw/master/csl-citation.json"}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(Grossenbacher et al., 2017)</w:t>
      </w:r>
      <w:r w:rsidRPr="00DE2624">
        <w:rPr>
          <w:rFonts w:ascii="Times New Roman" w:hAnsi="Times New Roman" w:cs="Times New Roman"/>
          <w:color w:val="auto"/>
        </w:rPr>
        <w:fldChar w:fldCharType="end"/>
      </w:r>
      <w:r w:rsidRPr="00DE2624">
        <w:rPr>
          <w:rFonts w:ascii="Times New Roman" w:hAnsi="Times New Roman" w:cs="Times New Roman"/>
          <w:color w:val="auto"/>
        </w:rPr>
        <w:t xml:space="preserve">. Wind pollinated plants are often accompanied by dioecy, and self-compatible plants are usually associated with hermaphroditism </w:t>
      </w:r>
      <w:r w:rsidRPr="00DE2624">
        <w:rPr>
          <w:rFonts w:ascii="Times New Roman" w:hAnsi="Times New Roman" w:cs="Times New Roman"/>
          <w:color w:val="auto"/>
        </w:rPr>
        <w:fldChar w:fldCharType="begin" w:fldLock="1"/>
      </w:r>
      <w:r w:rsidRPr="00DE2624">
        <w:rPr>
          <w:rFonts w:ascii="Times New Roman" w:hAnsi="Times New Roman" w:cs="Times New Roman"/>
          <w:color w:val="auto"/>
        </w:rPr>
        <w:instrText>ADDIN CSL_CITATION {"citationItems":[{"id":"ITEM-1","itemData":{"DOI":"10.1093/aobpla/plv095","ISSN":"2041-2851","abstract":"The harsh climatic conditions and paucity of potential pollinators on Southern Ocean Islands (SOIs; latitude 46°S–55°S) lead to the expectation that anemophily or self-fertilization are the dominant modes of plant sexual reproduction. However, at least some species have showy inflorescences suggesting biotic pollination or dimorphic breeding systems necessitating cross-pollination. This study investigates whether anemophily and self-compatibility are common on SOIs, whether species or genera with these traits are more widespread or frequent at higher latitudes, and whether gender dimorphy is correlated with anemophily, as might occur if reliance on pollinators was a disadvantage. Of the 321 flowering plant species in the SOI region, 34.3 % possessed floral traits consistent with anemophily. Compatibility information was located for 94 potentially self-fertilizing species, of which 92.6 % were recorded as partially or fully self-compatible. Dioecy occurred in 7.1 % of species overall and up to 10.2 % of island floras, but has not clearly arisen in situ. Gynodioecy occurred in 3.4 % of species. The frequency of anemophily and gender dimorphy did not differ between the SOI flora and southern hemisphere temperate reference floras. At the species level, gender dimorphy was positively associated with fleshy fruit, but at the genus level it was associated with occurrence in New Zealand and a reduced regional distribution. Anemophily was more prevalent in genera occurring on subantarctic islands and the proportion of species with floral traits suggestive of biotic pollination was significantly higher on climatically milder, cool temperate islands. These results support the contention that reliance on biotic pollinators has constrained the distribution of species on SOIs; however, it is also clear that the reproductive biology of few SOI species has been studied in situ and many species likely employ a mixed mating strategy combining biotic pollination with self-fertilization.","author":[{"dropping-particle":"","family":"Lord","given":"Janice M.","non-dropping-particle":"","parse-names":false,"suffix":""}],"container-title":"AoB Plants","id":"ITEM-1","issued":{"date-parts":[["2015"]]},"page":"plv095","title":"Patterns in floral traits and plant breeding systems on Southern Ocean Islands","type":"article-journal","volume":"7"},"uris":["http://www.mendeley.com/documents/?uuid=ab579958-3a99-4c88-891c-80409f688fbc"]},{"id":"ITEM-2","itemData":{"DOI":"10.1093/aob/mcp035","ISBN":"0305-7364","ISSN":"10958290","PMID":"19218583","abstract":"BACKGROUND: The rich literature that characterizes the field of pollination biology has focused largely on animal-pollinated plants. At least 10 % of angiosperms are wind pollinated, and this mode of pollination has evolved on multiple occasions among unrelated lineages, and hence this discrepancy in research interest is surprising. Here, the evolution and functional ecology of pollination and mating in wind-pollinated plants are discussed, a theoretical framework for modelling the selection of wind pollination is outlined, and pollen capture and the occurrence of pollen limitation in diverse wind-pollinated herbs are investigated experimentally.\\n\\nSCOPE AND CONCLUSIONS: Wind pollination may commonly evolve to provide reproductive assurance when pollinators are scarce. Evidence is presented that pollen limitation in wind-pollinated plants may not be as common as it is in animal-pollinated species. The studies of pollen capture in wind-pollinated herbs demonstrate that pollen transfer efficiency is not substantially lower than in animal-pollinated plants as is often assumed. These findings challenge the explanation that the evolution of few ovules in wind-pollinated flowers is associated with low pollen loads. Floral and inflorescence architecture is crucial to pollination and mating because of the aerodynamics of wind pollination. Evidence is provided for the importance of plant height, floral position, and stamen and stigma characteristics in promoting effective pollen dispersal and capture. Finally, it is proposed that geitonogamous selfing may alleviate pollen limitation in many wind-pollinated plants with unisexual flowers.","author":[{"dropping-particle":"","family":"Friedman","given":"Jannice","non-dropping-particle":"","parse-names":false,"suffix":""},{"dropping-particle":"","family":"Barrett","given":"Spencer C.H.","non-dropping-particle":"","parse-names":false,"suffix":""}],"container-title":"Annals of Botany","id":"ITEM-2","issue":"9","issued":{"date-parts":[["2009"]]},"page":"1515-1527","title":"Wind of change: New insights on the ecology and evolution of pollination and mating in wind-pollinated plants","type":"article-journal","volume":"103"},"uris":["http://www.mendeley.com/documents/?uuid=deb84724-fdfd-4330-9fb1-9cef5af6a7bf"]}],"mendeley":{"formattedCitation":"(Friedman and Barrett, 2009; Lord, 2015)","plainTextFormattedCitation":"(Friedman and Barrett, 2009; Lord, 2015)","previouslyFormattedCitation":"(Friedman and Barrett, 2009; Lord, 2015)"},"properties":{"noteIndex":0},"schema":"https://github.com/citation-style-language/schema/raw/master/csl-citation.json"}</w:instrText>
      </w:r>
      <w:r w:rsidRPr="00DE2624">
        <w:rPr>
          <w:rFonts w:ascii="Times New Roman" w:hAnsi="Times New Roman" w:cs="Times New Roman"/>
          <w:color w:val="auto"/>
        </w:rPr>
        <w:fldChar w:fldCharType="separate"/>
      </w:r>
      <w:r w:rsidRPr="00DE2624">
        <w:rPr>
          <w:rFonts w:ascii="Times New Roman" w:hAnsi="Times New Roman" w:cs="Times New Roman"/>
          <w:noProof/>
          <w:color w:val="auto"/>
        </w:rPr>
        <w:t>(Friedman and Barrett, 2009; Lord, 2015)</w:t>
      </w:r>
      <w:r w:rsidRPr="00DE2624">
        <w:rPr>
          <w:rFonts w:ascii="Times New Roman" w:hAnsi="Times New Roman" w:cs="Times New Roman"/>
          <w:color w:val="auto"/>
        </w:rPr>
        <w:fldChar w:fldCharType="end"/>
      </w:r>
      <w:r w:rsidRPr="00DE2624">
        <w:rPr>
          <w:rFonts w:ascii="Times New Roman" w:hAnsi="Times New Roman" w:cs="Times New Roman"/>
          <w:color w:val="auto"/>
        </w:rPr>
        <w:t xml:space="preserve">. </w:t>
      </w:r>
    </w:p>
    <w:p w14:paraId="1EBF3460" w14:textId="77777777" w:rsidR="00420388" w:rsidRPr="00DE2624" w:rsidRDefault="00420388" w:rsidP="00441E4F">
      <w:pPr>
        <w:pStyle w:val="Body"/>
        <w:spacing w:line="360" w:lineRule="auto"/>
        <w:rPr>
          <w:rFonts w:ascii="Times New Roman" w:hAnsi="Times New Roman" w:cs="Times New Roman"/>
          <w:color w:val="auto"/>
        </w:rPr>
      </w:pPr>
    </w:p>
    <w:p w14:paraId="1355EFDD" w14:textId="2B0BDA96" w:rsidR="008E436D" w:rsidRPr="00DE2624" w:rsidRDefault="008E436D" w:rsidP="00B049A4">
      <w:pPr>
        <w:pStyle w:val="Heading2"/>
        <w:spacing w:line="360" w:lineRule="auto"/>
        <w:ind w:left="0"/>
        <w:rPr>
          <w:rFonts w:ascii="Times New Roman" w:hAnsi="Times New Roman" w:cs="Times New Roman"/>
          <w:bCs w:val="0"/>
          <w:sz w:val="24"/>
          <w:szCs w:val="24"/>
        </w:rPr>
      </w:pPr>
      <w:bookmarkStart w:id="14" w:name="_Toc88154604"/>
      <w:r w:rsidRPr="00DE2624">
        <w:rPr>
          <w:rFonts w:ascii="Times New Roman" w:hAnsi="Times New Roman" w:cs="Times New Roman"/>
          <w:bCs w:val="0"/>
          <w:sz w:val="24"/>
          <w:szCs w:val="24"/>
        </w:rPr>
        <w:t>Botanical history of Micronesian islands</w:t>
      </w:r>
      <w:bookmarkEnd w:id="14"/>
      <w:r w:rsidRPr="00DE2624">
        <w:rPr>
          <w:rFonts w:ascii="Times New Roman" w:hAnsi="Times New Roman" w:cs="Times New Roman"/>
          <w:bCs w:val="0"/>
          <w:sz w:val="24"/>
          <w:szCs w:val="24"/>
        </w:rPr>
        <w:t xml:space="preserve"> </w:t>
      </w:r>
    </w:p>
    <w:p w14:paraId="62DFA655" w14:textId="0DB9D896" w:rsidR="008E436D" w:rsidRPr="00DE2624" w:rsidRDefault="008E436D"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t xml:space="preserve">The Federated States of Micronesia (FSM) is a group of islands in the Micronesian region that stretches from the middle of the Pacific to Southeast Asia. The FSM </w:t>
      </w:r>
      <w:r w:rsidR="00B32457">
        <w:rPr>
          <w:rFonts w:ascii="Times New Roman" w:hAnsi="Times New Roman" w:cs="Times New Roman"/>
          <w:sz w:val="24"/>
          <w:szCs w:val="24"/>
        </w:rPr>
        <w:t>is</w:t>
      </w:r>
      <w:r w:rsidRPr="00DE2624">
        <w:rPr>
          <w:rFonts w:ascii="Times New Roman" w:hAnsi="Times New Roman" w:cs="Times New Roman"/>
          <w:sz w:val="24"/>
          <w:szCs w:val="24"/>
        </w:rPr>
        <w:t xml:space="preserve"> a global biodiversity hotspot</w:t>
      </w:r>
      <w:r w:rsidR="00B00FCD">
        <w:rPr>
          <w:rFonts w:ascii="Times New Roman" w:hAnsi="Times New Roman" w:cs="Times New Roman"/>
          <w:sz w:val="24"/>
          <w:szCs w:val="24"/>
        </w:rPr>
        <w:t xml:space="preserve"> just north of </w:t>
      </w:r>
      <w:r w:rsidRPr="00DE2624">
        <w:rPr>
          <w:rFonts w:ascii="Times New Roman" w:hAnsi="Times New Roman" w:cs="Times New Roman"/>
          <w:sz w:val="24"/>
          <w:szCs w:val="24"/>
        </w:rPr>
        <w:t xml:space="preserve">the equator, harboring some of the most biologically diverse forests and coral reefs in the world </w:t>
      </w:r>
      <w:r w:rsidRPr="00E3617A">
        <w:rPr>
          <w:rFonts w:ascii="Times New Roman" w:hAnsi="Times New Roman" w:cs="Times New Roman"/>
          <w:sz w:val="24"/>
          <w:szCs w:val="24"/>
        </w:rPr>
        <w:fldChar w:fldCharType="begin" w:fldLock="1"/>
      </w:r>
      <w:r w:rsidR="00E3617A">
        <w:rPr>
          <w:rFonts w:ascii="Times New Roman" w:hAnsi="Times New Roman" w:cs="Times New Roman"/>
          <w:sz w:val="24"/>
          <w:szCs w:val="24"/>
        </w:rPr>
        <w:instrText>ADDIN CSL_CITATION {"citationItems":[{"id":"ITEM-1","itemData":{"abstract":"This is the Federated States of Micronesia Fourth National Report on the Convention on Biological Diversity. The report focuses on the impact of the National Biodiversity Strategy and Action Plan on national development prerogatives, particularly in relation to the minimization and/or reversal of the rate of biodiversity loss, which is the primary goal of the Convention on Biological Diversity; otherwise known as the 2010 Target. This report does not delve into each of the four State Biodiversity Strategy Action Plans – of which there are four – as these are the localized action plans which were developed out of the NBSAP, and are therefore considered part and parcel of the national aims. The need for biodiversity considerations into overall development processes is more or less widely recognized in FSM, and the Government has prepared a Strategic Development Plan (2003) that integrates an overarching Environmental Policy Strategy through the year 2023. The report was prepared under a grant provided by the United Nations Support to GEF Eligible CBD Parties (GFL/2328-2716-4A82): “Carrying out 2010 Biodiversity Targets National Assessments – Phase III.” The lead author of the report was Olivier Laurens Wortel, National Consultant for the FSM CBD 4th National Report. Members of the National Coordination Team were: Marion Henry, Acting Secretary of the FSM Department of Resources and Development; Alissa Takesy, FSM Protected Area Network Coordinator; Willy Kostka, Executive Director of the Micronesia Conservation Trust; Mary Rose Nakayama, Project Manager for the FSM Conservation and Environmental Protection Programme; Joe Konno, 2nd National Communication (on Climate Change) Coordinator; Phillip Joseph, Assistant Secretary for Infrastructure; Roseo Marquez, National Integrated Water Resource Manager; Bill Raynor, Asia-Pacific CR Regional Marine Program Director for The Nature Conservancy; Cindy Ehmes, Sustainable Development Unit, Office of Environment and Emergency Management; Ricky Carl, Deputy Director for External Affairs, The Nature Conservancy Micronesia Program; Okean Ehmes, UN Joint Presence in Micronesia Director; and Lucille Apis Overhoff, Micronesia Small Grants Programme Coordinator. i","author":[{"dropping-particle":"","family":"Summit","given":"World","non-dropping-particle":"","parse-names":false,"suffix":""},{"dropping-particle":"","family":"Development","given":"Sustainable","non-dropping-particle":"","parse-names":false,"suffix":""}],"container-title":"Economic Affairs","id":"ITEM-1","issued":{"date-parts":[["2002"]]},"title":"Federated States of Micronesia National Assessment Report","type":"article-journal"},"uris":["http://www.mendeley.com/documents/?uuid=94ff2068-7e68-4e76-aed7-8923c9fdca43"]}],"mendeley":{"formattedCitation":"(Summit and Development, 2002)","manualFormatting":"(","plainTextFormattedCitation":"(Summit and Development, 2002)","previouslyFormattedCitation":"(Summit and Development, 2002)"},"properties":{"noteIndex":0},"schema":"https://github.com/citation-style-language/schema/raw/master/csl-citation.json"}</w:instrText>
      </w:r>
      <w:r w:rsidRPr="00E3617A">
        <w:rPr>
          <w:rFonts w:ascii="Times New Roman" w:hAnsi="Times New Roman" w:cs="Times New Roman"/>
          <w:sz w:val="24"/>
          <w:szCs w:val="24"/>
        </w:rPr>
        <w:fldChar w:fldCharType="separate"/>
      </w:r>
      <w:r w:rsidR="00E3617A">
        <w:rPr>
          <w:rFonts w:ascii="Times New Roman" w:hAnsi="Times New Roman" w:cs="Times New Roman"/>
          <w:noProof/>
          <w:sz w:val="24"/>
          <w:szCs w:val="24"/>
        </w:rPr>
        <w:t>(Wortel 2010)</w:t>
      </w:r>
      <w:r w:rsidRPr="00E3617A">
        <w:rPr>
          <w:rFonts w:ascii="Times New Roman" w:hAnsi="Times New Roman" w:cs="Times New Roman"/>
          <w:sz w:val="24"/>
          <w:szCs w:val="24"/>
        </w:rPr>
        <w:fldChar w:fldCharType="end"/>
      </w:r>
      <w:r w:rsidRPr="00E3617A">
        <w:rPr>
          <w:rFonts w:ascii="Times New Roman" w:hAnsi="Times New Roman" w:cs="Times New Roman"/>
          <w:sz w:val="24"/>
          <w:szCs w:val="24"/>
        </w:rPr>
        <w:t>.</w:t>
      </w:r>
      <w:r w:rsidRPr="00DE2624">
        <w:rPr>
          <w:rFonts w:ascii="Times New Roman" w:hAnsi="Times New Roman" w:cs="Times New Roman"/>
          <w:sz w:val="24"/>
          <w:szCs w:val="24"/>
        </w:rPr>
        <w:t xml:space="preserve"> Over 1,239 species of ferns and flowering plants have been described in the FSM. Approximately 782 species are native, including about 145 species of ferns, 267 species of monocots and 370 species of dicots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{"citationItems":[{"id":"ITEM-1","itemData":{"author":[{"dropping-particle":"","family":"Falanruw","given":"Marjorie","non-dropping-particle":"","parse-names":false,"suffix":""}],"id":"ITEM-1","issued":{"date-parts":[["2002"]]},"title":"Terrestrial Biodiversity of the Federated States of Micronesia. FSM National Biodiversity Strategy and Action Plan Project.","type":"report"},"uris":["http://www.mendeley.com/documents/?uuid=5eca4974-bfd8-4f1c-9dbe-b25d92118780"]}],"mendeley":{"formattedCitation":"(Falanruw, 2002)","plainTextFormattedCitation":"(Falanruw, 2002)","previouslyFormattedCitation":"(Falanruw, 2002)"},"properties":{"noteIndex":0},"schema":"https://github.com/citation-style-language/schema/raw/master/csl-citation.json"}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(Falanruw, 2002)</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More than 200 of these plants are found nowhere else on earth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{"citationItems":[{"id":"ITEM-1","itemData":{"abstract":"This is the Federated States of Micronesia Fourth National Report on the Convention on Biological Diversity. The report focuses on the impact of the National Biodiversity Strategy and Action Plan on national development prerogatives, particularly in relation to the minimization and/or reversal of the rate of biodiversity loss, which is the primary goal of the Convention on Biological Diversity; otherwise known as the 2010 Target. This report does not delve into each of the four State Biodiversity Strategy Action Plans – of which there are four – as these are the localized action plans which were developed out of the NBSAP, and are therefore considered part and parcel of the national aims. The need for biodiversity considerations into overall development processes is more or less widely recognized in FSM, and the Government has prepared a Strategic Development Plan (2003) that integrates an overarching Environmental Policy Strategy through the year 2023. The report was prepared under a grant provided by the United Nations Support to GEF Eligible CBD Parties (GFL/2328-2716-4A82): “Carrying out 2010 Biodiversity Targets National Assessments – Phase III.” The lead author of the report was Olivier Laurens Wortel, National Consultant for the FSM CBD 4th National Report. Members of the National Coordination Team were: Marion Henry, Acting Secretary of the FSM Department of Resources and Development; Alissa Takesy, FSM Protected Area Network Coordinator; Willy Kostka, Executive Director of the Micronesia Conservation Trust; Mary Rose Nakayama, Project Manager for the FSM Conservation and Environmental Protection Programme; Joe Konno, 2nd National Communication (on Climate Change) Coordinator; Phillip Joseph, Assistant Secretary for Infrastructure; Roseo Marquez, National Integrated Water Resource Manager; Bill Raynor, Asia-Pacific CR Regional Marine Program Director for The Nature Conservancy; Cindy Ehmes, Sustainable Development Unit, Office of Environment and Emergency Management; Ricky Carl, Deputy Director for External Affairs, The Nature Conservancy Micronesia Program; Okean Ehmes, UN Joint Presence in Micronesia Director; and Lucille Apis Overhoff, Micronesia Small Grants Programme Coordinator. i","author":[{"dropping-particle":"","family":"Wortel","given":"Olivier L","non-dropping-particle":"","parse-names":false,"suffix":""}],"id":"ITEM-1","issued":{"date-parts":[["2009"]]},"number-of-pages":"202","title":"Federated States of Micronesia Fourth National Report","type":"report","volume":"6"},"uris":["http://www.mendeley.com/documents/?uuid=98530c22-7ab2-4e8c-bdcc-6ee7be6688f4"]}],"mendeley":{"formattedCitation":"(Wortel, 2009)","plainTextFormattedCitation":"(Wortel, 2009)","previouslyFormattedCitation":"(Wortel, 2009)"},"properties":{"noteIndex":0},"schema":"https://github.com/citation-style-language/schema/raw/master/csl-citation.json"}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(Wortel, 2009)</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with additional estimates that nearly 80% of the plant life in the FSM is likely to be endemic. FSM extremely isolated; in fact, the closest mainland is Papua, New Guinea which is 2175 km away. However, the majority of the flora and fauna of FSM is generally thought to have come from the Philippines which is 3,431 km away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{"citationItems":[{"id":"ITEM-1","itemData":{"DOI":"10.5479/si.0081024X.20","ISSN":"0081024X","abstract":"Fosberg, F. Raymond, and hIarie-HeleneHeene Sachet. Flora of Micronesia, 1: Gym- nospermae. Smithsonion Conti.ibutions to Botany, number 20, 15 pages, 1 figure, 1975.-A brief introduction treats the scope and plan ot the flora, the circum- stances under which it is being written, discussions of special problems encoun- tered, materials used, and acknowledgments. Floristic taxonomic treatments with keys, synonymy, descriptions, distribution, ethnobotany including vernacular names, and citations of geographic records and herbarium specimens are provided for Cycadaceae, Araucariaceae, Podocarpaceae, Pinaceae, Taxodiaceae, Cupres- saceae, and Gnetaceae. Other families will follow in future papers as they are completed","author":[{"dropping-particle":"","family":"Fosberg","given":"F Raymond","non-dropping-particle":"","parse-names":false,"suffix":""},{"dropping-particle":"","family":"Sachet","given":"Marie-Hélène","non-dropping-particle":"","parse-names":false,"suffix":""}],"container-title":"Smithsonian Contributions to Botany","id":"ITEM-1","issue":"20","issued":{"date-parts":[["1975"]]},"page":"1-15","title":"Flora of Micronesia, 1: Gymnospermae","type":"article-journal"},"uris":["http://www.mendeley.com/documents/?uuid=7c5fd5d6-5d2a-4966-b1cc-b0fcf2517514"]}],"mendeley":{"formattedCitation":"(Fosberg and Sachet, 1975)","plainTextFormattedCitation":"(Fosberg and Sachet, 1975)","previouslyFormattedCitation":"(Fosberg and Sachet, 1975)"},"properties":{"noteIndex":0},"schema":"https://github.com/citation-style-language/schema/raw/master/csl-citation.json"}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(Fosberg and Sachet, 1975)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This could be explained by wind currents coming from Southeast Asia. </w:t>
      </w:r>
    </w:p>
    <w:p w14:paraId="38FCFBCC" w14:textId="3C2663A4" w:rsidR="008E436D" w:rsidRPr="00DE2624" w:rsidRDefault="008E436D" w:rsidP="00441E4F">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 xml:space="preserve">Although a fair </w:t>
      </w:r>
      <w:r w:rsidR="00FB74FE" w:rsidRPr="00DE2624">
        <w:rPr>
          <w:rFonts w:ascii="Times New Roman" w:hAnsi="Times New Roman" w:cs="Times New Roman"/>
          <w:sz w:val="24"/>
          <w:szCs w:val="24"/>
        </w:rPr>
        <w:t>number</w:t>
      </w:r>
      <w:r w:rsidRPr="00DE2624">
        <w:rPr>
          <w:rFonts w:ascii="Times New Roman" w:hAnsi="Times New Roman" w:cs="Times New Roman"/>
          <w:sz w:val="24"/>
          <w:szCs w:val="24"/>
        </w:rPr>
        <w:t xml:space="preserve"> of studies have been conducted on mainland breeding systems at the community level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{"citationItems":[{"id":"ITEM-1","itemData":{"ISBN":"0002-9122","ISSN":"00029122","abstract":"Populations of Leavenworthia crassa (Cruciferae) studied for 3 years exhibited among- and within-population genetic variation for a suite of floral and reproductive traits (flower width, petal length, anther position, ability to set seeds in the absence of pollinators, time to first flowering) associated with breeding system. We used electrophoretic markers to show that a population with small, monomorphically colored flowers with introrse anthers had a significantly lower outcrossing rate (t = 0.03) than did a population with larger, polymorphically colored flowers with extrorse anthers (t = 0.33). In the more-outcrossing population the correlation between higher maternal plant outcrossing rate and the suite of six traits approached significance (P &lt; 0.067), with greater petal size, greater flower width, and reduced ability to set seeds in the absence of pollinators contributing significantly. Plants in selfing populations had a generally higher reproductive success, with a higher number of flowers per plant, a smaller proportion of unfertilized ovules, a smaller proportion of fertilized ovules aborted, a higher rate of fruit set, and overall a larger number of seeds matured than did plants from the more outcrossing populations. Pollen limitation did not appear to account for lower reproductive success in outcrossing populations. Resource limitation did not differ substantially between populations. However, within-ovary patterns of fertilization, abortion, and seed weight were significantly less random in outcrossing populations than in selfing populations, suggesting that differential gamete and embryo success may be responsible for lower reproductive success in outcrossing populations.","author":[{"dropping-particle":"","family":"Lyons","given":"Elizabeth E","non-dropping-particle":"","parse-names":false,"suffix":""},{"dropping-particle":"","family":"Antonovics","given":"Janis","non-dropping-particle":"","parse-names":false,"suffix":""}],"container-title":"American Journal of Botany","id":"ITEM-1","issue":"2","issued":{"date-parts":[["1991"]]},"page":"270-287","title":"Breeding System Evolution in Leavenworthia - Breeding System Variation and Reproductive Success in Natural-Populations of Leavenworthia-Crassa (Cruciferae)","type":"article-journal","volume":"78"},"uris":["http://www.mendeley.com/documents/?uuid=1ca199e1-d0c5-46bb-aa08-dd6391968cf3"]},{"id":"ITEM-2","itemData":{"DOI":"10.1111/j.1558-5646.2012.01730.x","ISSN":"1558-5646","author":[{"dropping-particle":"","family":"Goldberg","given":"Emma E","non-dropping-particle":"","parse-names":false,"suffix":""},{"dropping-particle":"","family":"Igic","given":"Boris","non-dropping-particle":"","parse-names":false,"suffix":""}],"container-title":"Evolution","id":"ITEM-2","issue":"12","issued":{"date-parts":[["2012"]]},"page":"3701-3709","title":"TEMPO AND MODE IN PLANT BREEDING SYSTEM EVOLUTION","type":"article-journal","volume":"66"},"uris":["http://www.mendeley.com/documents/?uuid=2109587e-9e83-40e7-bff2-2b4ba0edf68f"]},{"id":"ITEM-3","itemData":{"author":[{"dropping-particle":"","family":"Arroyo","given":"Kalin Mary T","non-dropping-particle":"","parse-names":false,"suffix":""},{"dropping-particle":"","family":"Squeo","given":"Francisio","non-dropping-particle":"","parse-names":false,"suffix":""}],"chapter-number":"13","container-title":"Biological Approaches and Evolutionary Trends in Plants","id":"ITEM-3","issued":{"date-parts":[["2012"]]},"page":"430","title":"Relationship between plant breeding systems and pollination","type":"chapter"},"uris":["http://www.mendeley.com/documents/?uuid=05ca1eac-1b13-4437-a8c4-4ebecce63640"]},{"id":"ITEM-4","itemData":{"DOI":"10.1017/S0266467499000796","ISBN":"0266-4674","ISSN":"02664674","PMID":"2792","abstract":"The flowering and fruiting phenology, floral biology, pollination eco- logy, and breeding system of the emergent tree Ceiba pentandra were studied in the Brazilian Central Amazon. Of the 21 trees studied, 17 flowered once or twice during the 6-y study period. The mass flowering and relatively high production of nectar per flower (mean of 310 µl) resulted in a high nectar production (over 200 l per tree per season). Flowers were visited by a wide range of nocturnal (bats, marsupials, night monkeys, hawk moths) and diurnal (bees, wasps, hummingbirds) animals, but only phyllostomid bats, especially Phyllostomus hastatus and Phyllostomus discolor, played a relevant role promoting cross-pollination. Pollinations which occurred in the early morning by diurnal floral visitors were ineffective since pollen tubes did not traverse the style and reach the ovary before stylar abscission. Des- pite the apparently normal growth of the self-pollen tubes, controlled pollinations carried out in one tree revealed no fruit set by selfing and 16.8% fruit set by crossing. Progeny analysis from this ‘self-incompatible’ tree using isozyme markers showed that fruits resulting from mixed-pollination (i.e., 50% self- plus 50% cross- pollen on the stigma) set only 1.6% of selfed seeds. The percentage of outcrossed seeds in fruits resulting from open-pollination in two neighbouring planted trees, which flowered in isolation and concomitantly, was estimated at 91% and 71%. Two isolated trees did not set any fruits despite massive flowering, whereas two others set large quantities of seed, supporting data in the literature stating that variable degrees of self-fertility may occur in this species. RESUMO.","author":[{"dropping-particle":"","family":"Gribel","given":"Rogério","non-dropping-particle":"","parse-names":false,"suffix":""},{"dropping-particle":"","family":"Gibbs","given":"Peter E.","non-dropping-particle":"","parse-names":false,"suffix":""},{"dropping-particle":"","family":"Queiróz","given":"Aldenora L.","non-dropping-particle":"","parse-names":false,"suffix":""}],"container-title":"Journal of Tropical Ecology","id":"ITEM-4","issue":"3","issued":{"date-parts":[["1999"]]},"page":"S0266467499000796","title":"Flowering phenology and pollination biology of Ceiba pentandra (Bombacaceae) in Central Amazonia","type":"article-journal","volume":"15"},"uris":["http://www.mendeley.com/documents/?uuid=23f5bdfb-50a3-4dcd-8e09-0e2df171001f"]},{"id":"ITEM-5","itemData":{"DOI":"10.1093/aob/mcs125","ISBN":"0305-7364","ISSN":"10958290","PMID":"22751617","abstract":"BACKGROUND AND AIMS: Apomictic plants are less dependent on pollinator services and able to occupy more diverse habitats than sexual species. However, such assumptions are based on temperate species, and comparable evaluation for species-rich Neotropical taxa is lacking. In this context, the Melastomataceae is a predominantly Neotropical angiosperm family with many apomictic species, which is common in the Campos Rupestres, endemism-rich vegetation on rocky outcrops in central Brazil. In this study, the breeding system of some Campo Rupestre Melastomataceae was evaluated, and breeding system studies for New World species were surveyed to test the hypothesis that apomixis is associated with wide distributions, whilst sexual species have more restricted areas.\\n\\nMETHODS: The breeding systems of 20 Campo Rupestre Melastomataceae were studied using hand pollinations and pollen-tube growth analysis. In addition, breeding system information was compiled for 124 New World species of Melastomataceae with either wide (&gt;1000 km) or restricted distributions.\\n\\nKEY RESULTS: Most (80 %) of the Campo Rupestre species studied were self-compatible. Self-incompatibility in Microlicia viminalis was associated with pollen-tube arrest in the style, as described for other Melastomataceae, but most self-incompatible species analysed showed pollen-tube growth to the ovary irrespective of pollination treatment. Apomictic species showed lower pollen viability and were less frequent among the Campo Rupestre plants. Among the New World species compiled, 43 were apomictic and 77 sexual (24 self-incompatible and 53 self-compatible). Most apomictic (86 %) and self-incompatible species (71 %) presented wide distributions, whilst restricted distributions predominate only among the self-compatible ones (53 %).\\n\\nCONCLUSIONS: Self-compatibility and dependence on biotic pollination were characteristic of Campo Rupestre and narrowly distributed New World Melastomataceae species, whilst apomictics are widely distributed. This is, to a certain extent, similar to the geographical parthenogenesis pattern of temperate apomictics.","author":[{"dropping-particle":"","family":"Santos","given":"Ana Paula Milla","non-dropping-particle":"dos","parse-names":false,"suffix":""},{"dropping-particle":"","family":"Fracasso","given":"Carla Magioni","non-dropping-particle":"","parse-names":false,"suffix":""},{"dropping-particle":"","family":"Luciene dos Santos","given":"Mirley","non-dropping-particle":"","parse-names":false,"suffix":""},{"dropping-particle":"","family":"Romero","given":"Rosana","non-dropping-particle":"","parse-names":false,"suffix":""},{"dropping-particle":"","family":"Sazima","given":"Marlies","non-dropping-particle":"","parse-names":false,"suffix":""},{"dropping-particle":"","family":"Oliveira","given":"Paulo Eug??nio","non-dropping-particle":"","parse-names":false,"suffix":""}],"container-title":"Annals of botany","id":"ITEM-5","issue":"3","issued":{"date-parts":[["2012"]]},"page":"667-679","title":"Reproductive biology and species geographical distribution in the Melastomataceae: a survey based on New World taxa.","type":"article-journal","volume":"110"},"uris":["http://www.mendeley.com/documents/?uuid=a1439e2a-6d52-4b64-90f8-cc89cc1d8835"]}],"mendeley":{"formattedCitation":"(Lyons and Antonovics, 1991; Gribel et al., 1999; Arroyo and Squeo, 2012; dos Santos et al., 2012; Goldberg and Igic, 2012)","plainTextFormattedCitation":"(Lyons and Antonovics, 1991; Gribel et al., 1999; Arroyo and Squeo, 2012; dos Santos et al., 2012; Goldberg and Igic, 2012)","previouslyFormattedCitation":"(Lyons and Antonovics, 1991; Gribel et al., 1999; Arroyo and Squeo, 2012; dos Santos et al., 2012; Goldberg and Igic, 2012)"},"properties":{"noteIndex":0},"schema":"https://github.com/citation-style-language/schema/raw/master/csl-citation.json"}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(Lyons and Antonovics, 1991; Gribel et al., 1999; Oliveira and Gibbs 2000; Arroyo and Squeo, 2012; dos Santos et al., 2012; Goldberg and Igic, 2012)</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there are far fewer studies on island populations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{"citationItems":[{"id":"ITEM-1","itemData":{"DOI":"http://www.amjbot.org/","ISBN":"0002-9122","ISSN":"00029122","PMID":"11222245","abstract":"We conducted field studies on the Juan Fernández Islands flora on the breeding system of 25 endemic species from 17 families. We recorded data on flower features, pollen and ovule number, pollen/ovule ratio, pollen size, self-compatibility, floral visitors, and pollination. Flowers are mostly hermaphrodite, inconspicuous, small, and green. Six species are dioecious. Over 80% of the cosexual species are self compatible. However, many species are dichogamous (mostly protandrous); thus, even the self-compatible species may require pollen transfer. Selfing through geitonogamy seems to be the most common system, and several species express mixed breeding systems. Floral visitors are uncommon to rare, except for two hummingbird species (one native and one endemic) that visit five species we studied. In more than 300 h of observation of flowers over three field seasons, we detected only 23 native insect visits representing ten species (Diptera, Lepidoptera, and Coleoptera). One species each of an introduced ant and an introduced bee were also observed on some flowers, all near the single human settlement of San Juan Bautista. Wind directly moving pollen, or indirectly via shaking the flowers, is the most important pollen distribution mechanism. The majority of the wind-pollinated species bear some typical anemophilous features, but also others not characteristic of wind pollination, that presumably represent the condition of their biotically pollinated ancestors. Floral features often reflect ancestral reproductive systems, so floral biology studies of oceanic islands in particular must be done with cognizance of presumed ancestral forms, because the observed characters can be misleading.","author":[{"dropping-particle":"","family":"Anderson","given":"Gregory J.","non-dropping-particle":"","parse-names":false,"suffix":""},{"dropping-particle":"","family":"Bernardello","given":"Gabriel","non-dropping-particle":"","parse-names":false,"suffix":""},{"dropping-particle":"","family":"Stuessy","given":"Tod F.","non-dropping-particle":"","parse-names":false,"suffix":""},{"dropping-particle":"","family":"Crawford","given":"Daniel J.","non-dropping-particle":"","parse-names":false,"suffix":""}],"container-title":"American Journal of Botany","id":"ITEM-1","issue":"2","issued":{"date-parts":[["2001"]]},"page":"220-233","title":"Breeding system and pollination of selected plants endemic to Juan Fernández Islands","type":"article-journal","volume":"88"},"uris":["http://www.mendeley.com/documents/?uuid=f8a4629c-0e34-4543-97ce-59045ae19033"]},{"id":"ITEM-2","itemData":{"DOI":"10.1093/aobpla/plv095","ISSN":"2041-2851","abstract":"The harsh climatic conditions and paucity of potential pollinators on Southern Ocean Islands (SOIs; latitude 46°S–55°S) lead to the expectation that anemophily or self-fertilization are the dominant modes of plant sexual reproduction. However, at least some species have showy inflorescences suggesting biotic pollination or dimorphic breeding systems necessitating cross-pollination. This study investigates whether anemophily and self-compatibility are common on SOIs, whether species or genera with these traits are more widespread or frequent at higher latitudes, and whether gender dimorphy is correlated with anemophily, as might occur if reliance on pollinators was a disadvantage. Of the 321 flowering plant species in the SOI region, 34.3 % possessed floral traits consistent with anemophily. Compatibility information was located for 94 potentially self-fertilizing species, of which 92.6 % were recorded as partially or fully self-compatible. Dioecy occurred in 7.1 % of species overall and up to 10.2 % of island floras, but has not clearly arisen in situ. Gynodioecy occurred in 3.4 % of species. The frequency of anemophily and gender dimorphy did not differ between the SOI flora and southern hemisphere temperate reference floras. At the species level, gender dimorphy was positively associated with fleshy fruit, but at the genus level it was associated with occurrence in New Zealand and a reduced regional distribution. Anemophily was more prevalent in genera occurring on subantarctic islands and the proportion of species with floral traits suggestive of biotic pollination was significantly higher on climatically milder, cool temperate islands. These results support the contention that reliance on biotic pollinators has constrained the distribution of species on SOIs; however, it is also clear that the reproductive biology of few SOI species has been studied in situ and many species likely employ a mixed mating strategy combining biotic pollination with self-fertilization.","author":[{"dropping-particle":"","family":"Lord","given":"Janice M.","non-dropping-particle":"","parse-names":false,"suffix":""}],"container-title":"AoB Plants","id":"ITEM-2","issued":{"date-parts":[["2015"]]},"page":"plv095","title":"Patterns in floral traits and plant breeding systems on Southern Ocean Islands","type":"article-journal","volume":"7"},"uris":["http://www.mendeley.com/documents/?uuid=ab579958-3a99-4c88-891c-80409f688fbc"]}],"mendeley":{"formattedCitation":"(Anderson et al., 2001; Lord, 2015)","plainTextFormattedCitation":"(Anderson et al., 2001; Lord, 2015)","previouslyFormattedCitation":"(Anderson et al., 2001; Lord, 2015)"},"properties":{"noteIndex":0},"schema":"https://github.com/citation-style-language/schema/raw/master/csl-citation.json"}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(Anderson et al., 2001; Lord, 2015; Traveset and Navarro 2018)</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t>
      </w:r>
      <w:r w:rsidR="00221F24" w:rsidRPr="00DE2624">
        <w:rPr>
          <w:rFonts w:ascii="Times New Roman" w:hAnsi="Times New Roman" w:cs="Times New Roman"/>
          <w:sz w:val="24"/>
          <w:szCs w:val="24"/>
        </w:rPr>
        <w:t xml:space="preserve">Most published studies in FSM focus on biota demographic surveys. </w:t>
      </w:r>
      <w:r w:rsidR="00FB74FE" w:rsidRPr="00DE2624">
        <w:rPr>
          <w:rFonts w:ascii="Times New Roman" w:hAnsi="Times New Roman" w:cs="Times New Roman"/>
          <w:sz w:val="24"/>
          <w:szCs w:val="24"/>
        </w:rPr>
        <w:t>In my thesis</w:t>
      </w:r>
      <w:r w:rsidR="006A2F48" w:rsidRPr="00DE2624">
        <w:rPr>
          <w:rFonts w:ascii="Times New Roman" w:hAnsi="Times New Roman" w:cs="Times New Roman"/>
          <w:sz w:val="24"/>
          <w:szCs w:val="24"/>
        </w:rPr>
        <w:t xml:space="preserve"> research</w:t>
      </w:r>
      <w:r w:rsidR="00FB74FE" w:rsidRPr="00DE2624">
        <w:rPr>
          <w:rFonts w:ascii="Times New Roman" w:hAnsi="Times New Roman" w:cs="Times New Roman"/>
          <w:sz w:val="24"/>
          <w:szCs w:val="24"/>
        </w:rPr>
        <w:t xml:space="preserve">, </w:t>
      </w:r>
      <w:r w:rsidR="00221F24" w:rsidRPr="00DE2624">
        <w:rPr>
          <w:rFonts w:ascii="Times New Roman" w:hAnsi="Times New Roman" w:cs="Times New Roman"/>
          <w:sz w:val="24"/>
          <w:szCs w:val="24"/>
        </w:rPr>
        <w:t xml:space="preserve">I wanted to take it a step further by characterizing reproductive biology of plants on Pohnpei, capital of the FSM. I focus on comparing breeding systems between invasive and indigenous flowering plants. </w:t>
      </w:r>
    </w:p>
    <w:p w14:paraId="4F0E9655" w14:textId="77777777" w:rsidR="005F3A68" w:rsidRPr="00DE2624" w:rsidRDefault="005F3A68" w:rsidP="005F3A68">
      <w:pPr>
        <w:spacing w:after="0" w:line="360" w:lineRule="auto"/>
        <w:ind w:firstLine="720"/>
        <w:rPr>
          <w:rFonts w:ascii="Times New Roman" w:hAnsi="Times New Roman" w:cs="Times New Roman"/>
          <w:sz w:val="24"/>
          <w:szCs w:val="24"/>
        </w:rPr>
      </w:pPr>
    </w:p>
    <w:p w14:paraId="26B99FE2" w14:textId="433A8B8B" w:rsidR="00DB4AAD" w:rsidRPr="00DE2624" w:rsidRDefault="001431C3" w:rsidP="00441E4F">
      <w:pPr>
        <w:pStyle w:val="Heading1"/>
        <w:spacing w:line="360" w:lineRule="auto"/>
        <w:rPr>
          <w:rFonts w:ascii="Times New Roman" w:hAnsi="Times New Roman" w:cs="Times New Roman"/>
          <w:sz w:val="24"/>
          <w:szCs w:val="24"/>
        </w:rPr>
      </w:pPr>
      <w:bookmarkStart w:id="15" w:name="_Toc88154605"/>
      <w:r w:rsidRPr="00DE2624">
        <w:rPr>
          <w:rFonts w:ascii="Times New Roman" w:hAnsi="Times New Roman" w:cs="Times New Roman"/>
          <w:sz w:val="24"/>
          <w:szCs w:val="24"/>
        </w:rPr>
        <w:t>Dissertation Aims</w:t>
      </w:r>
      <w:bookmarkEnd w:id="15"/>
    </w:p>
    <w:p w14:paraId="38082565" w14:textId="1E56963D" w:rsidR="00665AD4" w:rsidRPr="00DE2624" w:rsidRDefault="00665AD4" w:rsidP="00441E4F">
      <w:pPr>
        <w:pStyle w:val="Heading2"/>
        <w:spacing w:line="360" w:lineRule="auto"/>
        <w:rPr>
          <w:rFonts w:ascii="Times New Roman" w:hAnsi="Times New Roman" w:cs="Times New Roman"/>
          <w:bCs w:val="0"/>
          <w:sz w:val="24"/>
          <w:szCs w:val="24"/>
        </w:rPr>
      </w:pPr>
      <w:bookmarkStart w:id="16" w:name="_Toc88154606"/>
      <w:r w:rsidRPr="00DE2624">
        <w:rPr>
          <w:rFonts w:ascii="Times New Roman" w:hAnsi="Times New Roman" w:cs="Times New Roman"/>
          <w:bCs w:val="0"/>
          <w:sz w:val="24"/>
          <w:szCs w:val="24"/>
        </w:rPr>
        <w:t>Aim 1: Characterize breeding system of flowering plants on Pohnpei</w:t>
      </w:r>
      <w:bookmarkEnd w:id="16"/>
    </w:p>
    <w:p w14:paraId="43B43F63" w14:textId="442F1B39" w:rsidR="006E2552" w:rsidRPr="00DE2624" w:rsidRDefault="006E2552" w:rsidP="00441E4F">
      <w:pPr>
        <w:spacing w:after="0" w:line="360" w:lineRule="auto"/>
        <w:jc w:val="both"/>
        <w:rPr>
          <w:rFonts w:ascii="Times New Roman" w:hAnsi="Times New Roman" w:cs="Times New Roman"/>
          <w:b/>
          <w:bCs/>
          <w:sz w:val="24"/>
          <w:szCs w:val="24"/>
        </w:rPr>
      </w:pPr>
      <w:r w:rsidRPr="00DE2624">
        <w:rPr>
          <w:rFonts w:ascii="Times New Roman" w:hAnsi="Times New Roman" w:cs="Times New Roman"/>
          <w:sz w:val="24"/>
          <w:szCs w:val="24"/>
        </w:rPr>
        <w:t xml:space="preserve">A key step in understanding colonization and evolution </w:t>
      </w:r>
      <w:r w:rsidR="00AD0B99" w:rsidRPr="00DE2624">
        <w:rPr>
          <w:rFonts w:ascii="Times New Roman" w:hAnsi="Times New Roman" w:cs="Times New Roman"/>
          <w:sz w:val="24"/>
          <w:szCs w:val="24"/>
        </w:rPr>
        <w:t xml:space="preserve">of plants </w:t>
      </w:r>
      <w:r w:rsidRPr="00DE2624">
        <w:rPr>
          <w:rFonts w:ascii="Times New Roman" w:hAnsi="Times New Roman" w:cs="Times New Roman"/>
          <w:sz w:val="24"/>
          <w:szCs w:val="24"/>
        </w:rPr>
        <w:t xml:space="preserve">is </w:t>
      </w:r>
      <w:r w:rsidR="00AD0B99" w:rsidRPr="00DE2624">
        <w:rPr>
          <w:rFonts w:ascii="Times New Roman" w:hAnsi="Times New Roman" w:cs="Times New Roman"/>
          <w:sz w:val="24"/>
          <w:szCs w:val="24"/>
        </w:rPr>
        <w:t>investigating their reproductive biology. Such investigation</w:t>
      </w:r>
      <w:r w:rsidR="009578C1" w:rsidRPr="00DE2624">
        <w:rPr>
          <w:rFonts w:ascii="Times New Roman" w:hAnsi="Times New Roman" w:cs="Times New Roman"/>
          <w:sz w:val="24"/>
          <w:szCs w:val="24"/>
        </w:rPr>
        <w:t>s</w:t>
      </w:r>
      <w:r w:rsidR="00AD0B99" w:rsidRPr="00DE2624">
        <w:rPr>
          <w:rFonts w:ascii="Times New Roman" w:hAnsi="Times New Roman" w:cs="Times New Roman"/>
          <w:sz w:val="24"/>
          <w:szCs w:val="24"/>
        </w:rPr>
        <w:t xml:space="preserve"> on island</w:t>
      </w:r>
      <w:r w:rsidR="009578C1" w:rsidRPr="00DE2624">
        <w:rPr>
          <w:rFonts w:ascii="Times New Roman" w:hAnsi="Times New Roman" w:cs="Times New Roman"/>
          <w:sz w:val="24"/>
          <w:szCs w:val="24"/>
        </w:rPr>
        <w:t>s</w:t>
      </w:r>
      <w:r w:rsidR="00AD0B99" w:rsidRPr="00DE2624">
        <w:rPr>
          <w:rFonts w:ascii="Times New Roman" w:hAnsi="Times New Roman" w:cs="Times New Roman"/>
          <w:sz w:val="24"/>
          <w:szCs w:val="24"/>
        </w:rPr>
        <w:t xml:space="preserve"> </w:t>
      </w:r>
      <w:r w:rsidR="009578C1" w:rsidRPr="00DE2624">
        <w:rPr>
          <w:rFonts w:ascii="Times New Roman" w:hAnsi="Times New Roman" w:cs="Times New Roman"/>
          <w:sz w:val="24"/>
          <w:szCs w:val="24"/>
        </w:rPr>
        <w:t>are</w:t>
      </w:r>
      <w:r w:rsidR="00AD0B99" w:rsidRPr="00DE2624">
        <w:rPr>
          <w:rFonts w:ascii="Times New Roman" w:hAnsi="Times New Roman" w:cs="Times New Roman"/>
          <w:sz w:val="24"/>
          <w:szCs w:val="24"/>
        </w:rPr>
        <w:t xml:space="preserve"> scarce, especially for the Micronesian islands</w:t>
      </w:r>
      <w:r w:rsidR="00FF243C" w:rsidRPr="00DE2624">
        <w:rPr>
          <w:rFonts w:ascii="Times New Roman" w:hAnsi="Times New Roman" w:cs="Times New Roman"/>
          <w:sz w:val="24"/>
          <w:szCs w:val="24"/>
        </w:rPr>
        <w:t xml:space="preserve">. </w:t>
      </w:r>
      <w:r w:rsidR="00D67377" w:rsidRPr="00DE2624">
        <w:rPr>
          <w:rFonts w:ascii="Times New Roman" w:hAnsi="Times New Roman" w:cs="Times New Roman"/>
          <w:sz w:val="24"/>
          <w:szCs w:val="24"/>
        </w:rPr>
        <w:t>The existent studies on the Micronesian islands focus on</w:t>
      </w:r>
      <w:r w:rsidR="00DD5AE4" w:rsidRPr="00DE2624">
        <w:rPr>
          <w:rFonts w:ascii="Times New Roman" w:hAnsi="Times New Roman" w:cs="Times New Roman"/>
          <w:sz w:val="24"/>
          <w:szCs w:val="24"/>
        </w:rPr>
        <w:t xml:space="preserve"> surveys of </w:t>
      </w:r>
      <w:r w:rsidR="007C6FE3" w:rsidRPr="00DE2624">
        <w:rPr>
          <w:rFonts w:ascii="Times New Roman" w:hAnsi="Times New Roman" w:cs="Times New Roman"/>
          <w:sz w:val="24"/>
          <w:szCs w:val="24"/>
        </w:rPr>
        <w:t xml:space="preserve">terrestrial plant occurrences and </w:t>
      </w:r>
      <w:r w:rsidR="00CB6B22" w:rsidRPr="00DE2624">
        <w:rPr>
          <w:rFonts w:ascii="Times New Roman" w:hAnsi="Times New Roman" w:cs="Times New Roman"/>
          <w:sz w:val="24"/>
          <w:szCs w:val="24"/>
        </w:rPr>
        <w:t xml:space="preserve">their </w:t>
      </w:r>
      <w:r w:rsidR="007C6FE3" w:rsidRPr="00DE2624">
        <w:rPr>
          <w:rFonts w:ascii="Times New Roman" w:hAnsi="Times New Roman" w:cs="Times New Roman"/>
          <w:sz w:val="24"/>
          <w:szCs w:val="24"/>
        </w:rPr>
        <w:t>nativity status.</w:t>
      </w:r>
      <w:r w:rsidR="00FB012D" w:rsidRPr="00DE2624">
        <w:rPr>
          <w:rFonts w:ascii="Times New Roman" w:hAnsi="Times New Roman" w:cs="Times New Roman"/>
          <w:sz w:val="24"/>
          <w:szCs w:val="24"/>
        </w:rPr>
        <w:t xml:space="preserve"> Such studies are an important</w:t>
      </w:r>
      <w:r w:rsidR="00CB6B22" w:rsidRPr="00DE2624">
        <w:rPr>
          <w:rFonts w:ascii="Times New Roman" w:hAnsi="Times New Roman" w:cs="Times New Roman"/>
          <w:sz w:val="24"/>
          <w:szCs w:val="24"/>
        </w:rPr>
        <w:t xml:space="preserve"> first step</w:t>
      </w:r>
      <w:r w:rsidR="00FB012D" w:rsidRPr="00DE2624">
        <w:rPr>
          <w:rFonts w:ascii="Times New Roman" w:hAnsi="Times New Roman" w:cs="Times New Roman"/>
          <w:sz w:val="24"/>
          <w:szCs w:val="24"/>
        </w:rPr>
        <w:t xml:space="preserve">, however, </w:t>
      </w:r>
      <w:r w:rsidR="00A44E07" w:rsidRPr="00DE2624">
        <w:rPr>
          <w:rFonts w:ascii="Times New Roman" w:hAnsi="Times New Roman" w:cs="Times New Roman"/>
          <w:sz w:val="24"/>
          <w:szCs w:val="24"/>
        </w:rPr>
        <w:t>a</w:t>
      </w:r>
      <w:r w:rsidR="00884D39" w:rsidRPr="00DE2624">
        <w:rPr>
          <w:rFonts w:ascii="Times New Roman" w:hAnsi="Times New Roman" w:cs="Times New Roman"/>
          <w:sz w:val="24"/>
          <w:szCs w:val="24"/>
        </w:rPr>
        <w:t xml:space="preserve"> wide gap</w:t>
      </w:r>
      <w:r w:rsidR="00B75E9A" w:rsidRPr="00DE2624">
        <w:rPr>
          <w:rFonts w:ascii="Times New Roman" w:hAnsi="Times New Roman" w:cs="Times New Roman"/>
          <w:sz w:val="24"/>
          <w:szCs w:val="24"/>
        </w:rPr>
        <w:t xml:space="preserve"> in understanding colonization and evolution of plants</w:t>
      </w:r>
      <w:r w:rsidR="00884D39" w:rsidRPr="00DE2624">
        <w:rPr>
          <w:rFonts w:ascii="Times New Roman" w:hAnsi="Times New Roman" w:cs="Times New Roman"/>
          <w:sz w:val="24"/>
          <w:szCs w:val="24"/>
        </w:rPr>
        <w:t xml:space="preserve"> remains</w:t>
      </w:r>
      <w:r w:rsidR="00B75E9A" w:rsidRPr="00DE2624">
        <w:rPr>
          <w:rFonts w:ascii="Times New Roman" w:hAnsi="Times New Roman" w:cs="Times New Roman"/>
          <w:sz w:val="24"/>
          <w:szCs w:val="24"/>
        </w:rPr>
        <w:t xml:space="preserve">. </w:t>
      </w:r>
      <w:r w:rsidR="00792AF1">
        <w:rPr>
          <w:rFonts w:ascii="Times New Roman" w:hAnsi="Times New Roman" w:cs="Times New Roman"/>
          <w:sz w:val="24"/>
          <w:szCs w:val="24"/>
        </w:rPr>
        <w:t>I</w:t>
      </w:r>
      <w:r w:rsidR="00B75E9A" w:rsidRPr="00DE2624">
        <w:rPr>
          <w:rFonts w:ascii="Times New Roman" w:hAnsi="Times New Roman" w:cs="Times New Roman"/>
          <w:sz w:val="24"/>
          <w:szCs w:val="24"/>
        </w:rPr>
        <w:t xml:space="preserve"> address this gap by</w:t>
      </w:r>
      <w:r w:rsidR="00FF0D56" w:rsidRPr="00DE2624">
        <w:rPr>
          <w:rFonts w:ascii="Times New Roman" w:hAnsi="Times New Roman" w:cs="Times New Roman"/>
          <w:sz w:val="24"/>
          <w:szCs w:val="24"/>
        </w:rPr>
        <w:t xml:space="preserve"> characterizing and comparing breeding systems </w:t>
      </w:r>
      <w:r w:rsidR="00B844CE" w:rsidRPr="00DE2624">
        <w:rPr>
          <w:rFonts w:ascii="Times New Roman" w:hAnsi="Times New Roman" w:cs="Times New Roman"/>
          <w:sz w:val="24"/>
          <w:szCs w:val="24"/>
        </w:rPr>
        <w:t>between native and invasive plant species.</w:t>
      </w:r>
      <w:r w:rsidR="00884D39" w:rsidRPr="00DE2624">
        <w:rPr>
          <w:rFonts w:ascii="Times New Roman" w:hAnsi="Times New Roman" w:cs="Times New Roman"/>
          <w:sz w:val="24"/>
          <w:szCs w:val="24"/>
        </w:rPr>
        <w:t xml:space="preserve"> </w:t>
      </w:r>
      <w:r w:rsidR="001B2166" w:rsidRPr="00DE2624">
        <w:rPr>
          <w:rFonts w:ascii="Times New Roman" w:hAnsi="Times New Roman" w:cs="Times New Roman"/>
          <w:sz w:val="24"/>
          <w:szCs w:val="24"/>
        </w:rPr>
        <w:t xml:space="preserve">Altogether, </w:t>
      </w:r>
      <w:r w:rsidR="00362A0B" w:rsidRPr="00DE2624">
        <w:rPr>
          <w:rFonts w:ascii="Times New Roman" w:hAnsi="Times New Roman" w:cs="Times New Roman"/>
          <w:sz w:val="24"/>
          <w:szCs w:val="24"/>
        </w:rPr>
        <w:t>we</w:t>
      </w:r>
      <w:r w:rsidR="001B2166" w:rsidRPr="00DE2624">
        <w:rPr>
          <w:rFonts w:ascii="Times New Roman" w:hAnsi="Times New Roman" w:cs="Times New Roman"/>
          <w:sz w:val="24"/>
          <w:szCs w:val="24"/>
        </w:rPr>
        <w:t xml:space="preserve"> w</w:t>
      </w:r>
      <w:r w:rsidR="005A129D" w:rsidRPr="00DE2624">
        <w:rPr>
          <w:rFonts w:ascii="Times New Roman" w:hAnsi="Times New Roman" w:cs="Times New Roman"/>
          <w:sz w:val="24"/>
          <w:szCs w:val="24"/>
        </w:rPr>
        <w:t>ere</w:t>
      </w:r>
      <w:r w:rsidR="001B2166" w:rsidRPr="00DE2624">
        <w:rPr>
          <w:rFonts w:ascii="Times New Roman" w:hAnsi="Times New Roman" w:cs="Times New Roman"/>
          <w:sz w:val="24"/>
          <w:szCs w:val="24"/>
        </w:rPr>
        <w:t xml:space="preserve"> able to provide the first ever, to our knowledge, study of reproductive biology of plants in the Micronesian region. </w:t>
      </w:r>
    </w:p>
    <w:p w14:paraId="52234575" w14:textId="77777777" w:rsidR="00AD0B99" w:rsidRPr="00DE2624" w:rsidRDefault="00AD0B99" w:rsidP="00441E4F">
      <w:pPr>
        <w:pStyle w:val="Heading1"/>
        <w:spacing w:line="360" w:lineRule="auto"/>
        <w:rPr>
          <w:rFonts w:ascii="Times New Roman" w:hAnsi="Times New Roman" w:cs="Times New Roman"/>
          <w:b w:val="0"/>
          <w:bCs w:val="0"/>
          <w:sz w:val="24"/>
          <w:szCs w:val="24"/>
        </w:rPr>
      </w:pPr>
    </w:p>
    <w:p w14:paraId="3362BD05" w14:textId="216AA905" w:rsidR="000C5511" w:rsidRPr="00DE2624" w:rsidRDefault="00665AD4" w:rsidP="00441E4F">
      <w:pPr>
        <w:pStyle w:val="Heading2"/>
        <w:spacing w:line="360" w:lineRule="auto"/>
        <w:rPr>
          <w:rFonts w:ascii="Times New Roman" w:hAnsi="Times New Roman" w:cs="Times New Roman"/>
          <w:bCs w:val="0"/>
          <w:sz w:val="24"/>
          <w:szCs w:val="24"/>
        </w:rPr>
      </w:pPr>
      <w:bookmarkStart w:id="17" w:name="_Toc88154607"/>
      <w:r w:rsidRPr="00DE2624">
        <w:rPr>
          <w:rFonts w:ascii="Times New Roman" w:hAnsi="Times New Roman" w:cs="Times New Roman"/>
          <w:bCs w:val="0"/>
          <w:sz w:val="24"/>
          <w:szCs w:val="24"/>
        </w:rPr>
        <w:t>Aim 2:</w:t>
      </w:r>
      <w:r w:rsidR="0090612E" w:rsidRPr="00DE2624">
        <w:rPr>
          <w:rFonts w:ascii="Times New Roman" w:hAnsi="Times New Roman" w:cs="Times New Roman"/>
          <w:bCs w:val="0"/>
          <w:sz w:val="24"/>
          <w:szCs w:val="24"/>
        </w:rPr>
        <w:t xml:space="preserve"> Understanding breeding system shifts </w:t>
      </w:r>
      <w:r w:rsidR="00E21D2A" w:rsidRPr="00DE2624">
        <w:rPr>
          <w:rFonts w:ascii="Times New Roman" w:hAnsi="Times New Roman" w:cs="Times New Roman"/>
          <w:bCs w:val="0"/>
          <w:sz w:val="24"/>
          <w:szCs w:val="24"/>
        </w:rPr>
        <w:t>on islands</w:t>
      </w:r>
      <w:bookmarkEnd w:id="17"/>
    </w:p>
    <w:p w14:paraId="6F6C3125" w14:textId="3350A12D" w:rsidR="008E30ED" w:rsidRPr="00DE2624" w:rsidRDefault="00915CEC" w:rsidP="00441E4F">
      <w:pPr>
        <w:pStyle w:val="BodyText"/>
        <w:spacing w:line="360" w:lineRule="auto"/>
        <w:rPr>
          <w:rFonts w:ascii="Times New Roman" w:hAnsi="Times New Roman" w:cs="Times New Roman"/>
          <w:sz w:val="24"/>
          <w:szCs w:val="24"/>
        </w:rPr>
      </w:pPr>
      <w:r w:rsidRPr="00DE2624">
        <w:rPr>
          <w:rFonts w:ascii="Times New Roman" w:hAnsi="Times New Roman" w:cs="Times New Roman"/>
          <w:sz w:val="24"/>
          <w:szCs w:val="24"/>
        </w:rPr>
        <w:t>Island biota</w:t>
      </w:r>
      <w:r w:rsidR="00A44E07" w:rsidRPr="00DE2624">
        <w:rPr>
          <w:rFonts w:ascii="Times New Roman" w:hAnsi="Times New Roman" w:cs="Times New Roman"/>
          <w:sz w:val="24"/>
          <w:szCs w:val="24"/>
        </w:rPr>
        <w:t>s</w:t>
      </w:r>
      <w:r w:rsidRPr="00DE2624">
        <w:rPr>
          <w:rFonts w:ascii="Times New Roman" w:hAnsi="Times New Roman" w:cs="Times New Roman"/>
          <w:sz w:val="24"/>
          <w:szCs w:val="24"/>
        </w:rPr>
        <w:t xml:space="preserve"> </w:t>
      </w:r>
      <w:r w:rsidR="00A44E07" w:rsidRPr="00DE2624">
        <w:rPr>
          <w:rFonts w:ascii="Times New Roman" w:hAnsi="Times New Roman" w:cs="Times New Roman"/>
          <w:sz w:val="24"/>
          <w:szCs w:val="24"/>
        </w:rPr>
        <w:t xml:space="preserve">typically </w:t>
      </w:r>
      <w:r w:rsidRPr="00DE2624">
        <w:rPr>
          <w:rFonts w:ascii="Times New Roman" w:hAnsi="Times New Roman" w:cs="Times New Roman"/>
          <w:sz w:val="24"/>
          <w:szCs w:val="24"/>
        </w:rPr>
        <w:t xml:space="preserve">originate from </w:t>
      </w:r>
      <w:r w:rsidR="008734C6" w:rsidRPr="00DE2624">
        <w:rPr>
          <w:rFonts w:ascii="Times New Roman" w:hAnsi="Times New Roman" w:cs="Times New Roman"/>
          <w:sz w:val="24"/>
          <w:szCs w:val="24"/>
        </w:rPr>
        <w:t>an</w:t>
      </w:r>
      <w:r w:rsidR="006B68DE" w:rsidRPr="00DE2624">
        <w:rPr>
          <w:rFonts w:ascii="Times New Roman" w:hAnsi="Times New Roman" w:cs="Times New Roman"/>
          <w:sz w:val="24"/>
          <w:szCs w:val="24"/>
        </w:rPr>
        <w:t xml:space="preserve"> island’s nearest mainland</w:t>
      </w:r>
      <w:r w:rsidR="0032368C" w:rsidRPr="00DE2624">
        <w:rPr>
          <w:rFonts w:ascii="Times New Roman" w:hAnsi="Times New Roman" w:cs="Times New Roman"/>
          <w:sz w:val="24"/>
          <w:szCs w:val="24"/>
        </w:rPr>
        <w:t>.</w:t>
      </w:r>
      <w:r w:rsidR="00555125" w:rsidRPr="00DE2624">
        <w:rPr>
          <w:rFonts w:ascii="Times New Roman" w:hAnsi="Times New Roman" w:cs="Times New Roman"/>
          <w:sz w:val="24"/>
          <w:szCs w:val="24"/>
        </w:rPr>
        <w:t xml:space="preserve"> </w:t>
      </w:r>
      <w:r w:rsidR="0032368C" w:rsidRPr="00DE2624">
        <w:rPr>
          <w:rFonts w:ascii="Times New Roman" w:hAnsi="Times New Roman" w:cs="Times New Roman"/>
          <w:sz w:val="24"/>
          <w:szCs w:val="24"/>
        </w:rPr>
        <w:t>T</w:t>
      </w:r>
      <w:r w:rsidR="00555125" w:rsidRPr="00DE2624">
        <w:rPr>
          <w:rFonts w:ascii="Times New Roman" w:hAnsi="Times New Roman" w:cs="Times New Roman"/>
          <w:sz w:val="24"/>
          <w:szCs w:val="24"/>
        </w:rPr>
        <w:t>hus</w:t>
      </w:r>
      <w:r w:rsidR="0032368C" w:rsidRPr="00DE2624">
        <w:rPr>
          <w:rFonts w:ascii="Times New Roman" w:hAnsi="Times New Roman" w:cs="Times New Roman"/>
          <w:sz w:val="24"/>
          <w:szCs w:val="24"/>
        </w:rPr>
        <w:t>,</w:t>
      </w:r>
      <w:r w:rsidR="00555125" w:rsidRPr="00DE2624">
        <w:rPr>
          <w:rFonts w:ascii="Times New Roman" w:hAnsi="Times New Roman" w:cs="Times New Roman"/>
          <w:sz w:val="24"/>
          <w:szCs w:val="24"/>
        </w:rPr>
        <w:t xml:space="preserve"> </w:t>
      </w:r>
      <w:r w:rsidR="002361B2" w:rsidRPr="00DE2624">
        <w:rPr>
          <w:rFonts w:ascii="Times New Roman" w:hAnsi="Times New Roman" w:cs="Times New Roman"/>
          <w:sz w:val="24"/>
          <w:szCs w:val="24"/>
        </w:rPr>
        <w:t>to</w:t>
      </w:r>
      <w:r w:rsidR="00555125" w:rsidRPr="00DE2624">
        <w:rPr>
          <w:rFonts w:ascii="Times New Roman" w:hAnsi="Times New Roman" w:cs="Times New Roman"/>
          <w:sz w:val="24"/>
          <w:szCs w:val="24"/>
        </w:rPr>
        <w:t xml:space="preserve"> understand evolution on island</w:t>
      </w:r>
      <w:r w:rsidR="00A44E07" w:rsidRPr="00DE2624">
        <w:rPr>
          <w:rFonts w:ascii="Times New Roman" w:hAnsi="Times New Roman" w:cs="Times New Roman"/>
          <w:sz w:val="24"/>
          <w:szCs w:val="24"/>
        </w:rPr>
        <w:t>s</w:t>
      </w:r>
      <w:r w:rsidR="00555125" w:rsidRPr="00DE2624">
        <w:rPr>
          <w:rFonts w:ascii="Times New Roman" w:hAnsi="Times New Roman" w:cs="Times New Roman"/>
          <w:sz w:val="24"/>
          <w:szCs w:val="24"/>
        </w:rPr>
        <w:t xml:space="preserve">, it is </w:t>
      </w:r>
      <w:r w:rsidR="0075606C" w:rsidRPr="00DE2624">
        <w:rPr>
          <w:rFonts w:ascii="Times New Roman" w:hAnsi="Times New Roman" w:cs="Times New Roman"/>
          <w:sz w:val="24"/>
          <w:szCs w:val="24"/>
        </w:rPr>
        <w:t xml:space="preserve">vital </w:t>
      </w:r>
      <w:r w:rsidR="00555125" w:rsidRPr="00DE2624">
        <w:rPr>
          <w:rFonts w:ascii="Times New Roman" w:hAnsi="Times New Roman" w:cs="Times New Roman"/>
          <w:sz w:val="24"/>
          <w:szCs w:val="24"/>
        </w:rPr>
        <w:t>to compare traits</w:t>
      </w:r>
      <w:r w:rsidR="0076596B" w:rsidRPr="00DE2624">
        <w:rPr>
          <w:rFonts w:ascii="Times New Roman" w:hAnsi="Times New Roman" w:cs="Times New Roman"/>
          <w:sz w:val="24"/>
          <w:szCs w:val="24"/>
        </w:rPr>
        <w:t xml:space="preserve"> of island species to their closest continental mainland relatives. </w:t>
      </w:r>
      <w:r w:rsidR="00B97263" w:rsidRPr="00DE2624">
        <w:rPr>
          <w:rFonts w:ascii="Times New Roman" w:hAnsi="Times New Roman" w:cs="Times New Roman"/>
          <w:sz w:val="24"/>
          <w:szCs w:val="24"/>
        </w:rPr>
        <w:t>Most studies use meta-analysis to compare self-compatibility and other reproductive traits between global continent</w:t>
      </w:r>
      <w:r w:rsidR="002C5016" w:rsidRPr="00DE2624">
        <w:rPr>
          <w:rFonts w:ascii="Times New Roman" w:hAnsi="Times New Roman" w:cs="Times New Roman"/>
          <w:sz w:val="24"/>
          <w:szCs w:val="24"/>
        </w:rPr>
        <w:t xml:space="preserve">al </w:t>
      </w:r>
      <w:proofErr w:type="spellStart"/>
      <w:r w:rsidR="002C5016" w:rsidRPr="00DE2624">
        <w:rPr>
          <w:rFonts w:ascii="Times New Roman" w:hAnsi="Times New Roman" w:cs="Times New Roman"/>
          <w:sz w:val="24"/>
          <w:szCs w:val="24"/>
        </w:rPr>
        <w:t>mainlands</w:t>
      </w:r>
      <w:proofErr w:type="spellEnd"/>
      <w:r w:rsidR="00B97263" w:rsidRPr="00DE2624">
        <w:rPr>
          <w:rFonts w:ascii="Times New Roman" w:hAnsi="Times New Roman" w:cs="Times New Roman"/>
          <w:sz w:val="24"/>
          <w:szCs w:val="24"/>
        </w:rPr>
        <w:t xml:space="preserve"> and global islands. This is a great method to understand the overview and clear consensus that island breeding system</w:t>
      </w:r>
      <w:r w:rsidR="00A44E07" w:rsidRPr="00DE2624">
        <w:rPr>
          <w:rFonts w:ascii="Times New Roman" w:hAnsi="Times New Roman" w:cs="Times New Roman"/>
          <w:sz w:val="24"/>
          <w:szCs w:val="24"/>
        </w:rPr>
        <w:t>s are</w:t>
      </w:r>
      <w:r w:rsidR="00B97263" w:rsidRPr="00DE2624">
        <w:rPr>
          <w:rFonts w:ascii="Times New Roman" w:hAnsi="Times New Roman" w:cs="Times New Roman"/>
          <w:sz w:val="24"/>
          <w:szCs w:val="24"/>
        </w:rPr>
        <w:t xml:space="preserve"> different from mainland breeding system</w:t>
      </w:r>
      <w:r w:rsidR="00A44E07" w:rsidRPr="00DE2624">
        <w:rPr>
          <w:rFonts w:ascii="Times New Roman" w:hAnsi="Times New Roman" w:cs="Times New Roman"/>
          <w:sz w:val="24"/>
          <w:szCs w:val="24"/>
        </w:rPr>
        <w:t>s</w:t>
      </w:r>
      <w:r w:rsidR="00B97263" w:rsidRPr="00DE2624">
        <w:rPr>
          <w:rFonts w:ascii="Times New Roman" w:hAnsi="Times New Roman" w:cs="Times New Roman"/>
          <w:sz w:val="24"/>
          <w:szCs w:val="24"/>
        </w:rPr>
        <w:t xml:space="preserve">. </w:t>
      </w:r>
      <w:r w:rsidR="007A76A3" w:rsidRPr="00DE2624">
        <w:rPr>
          <w:rFonts w:ascii="Times New Roman" w:hAnsi="Times New Roman" w:cs="Times New Roman"/>
          <w:sz w:val="24"/>
          <w:szCs w:val="24"/>
        </w:rPr>
        <w:t>However,</w:t>
      </w:r>
      <w:r w:rsidR="00B97263" w:rsidRPr="00DE2624">
        <w:rPr>
          <w:rFonts w:ascii="Times New Roman" w:hAnsi="Times New Roman" w:cs="Times New Roman"/>
          <w:sz w:val="24"/>
          <w:szCs w:val="24"/>
        </w:rPr>
        <w:t xml:space="preserve"> there is still a gap in understanding</w:t>
      </w:r>
      <w:r w:rsidR="008A16F3" w:rsidRPr="00DE2624">
        <w:rPr>
          <w:rFonts w:ascii="Times New Roman" w:hAnsi="Times New Roman" w:cs="Times New Roman"/>
          <w:sz w:val="24"/>
          <w:szCs w:val="24"/>
        </w:rPr>
        <w:t xml:space="preserve"> the clear origins and evolution of plants</w:t>
      </w:r>
      <w:r w:rsidR="00BD5539" w:rsidRPr="00DE2624">
        <w:rPr>
          <w:rFonts w:ascii="Times New Roman" w:hAnsi="Times New Roman" w:cs="Times New Roman"/>
          <w:sz w:val="24"/>
          <w:szCs w:val="24"/>
        </w:rPr>
        <w:t xml:space="preserve"> on islands</w:t>
      </w:r>
      <w:r w:rsidR="008A16F3" w:rsidRPr="00DE2624">
        <w:rPr>
          <w:rFonts w:ascii="Times New Roman" w:hAnsi="Times New Roman" w:cs="Times New Roman"/>
          <w:sz w:val="24"/>
          <w:szCs w:val="24"/>
        </w:rPr>
        <w:t>. We filled this gap</w:t>
      </w:r>
      <w:r w:rsidR="00C44DF2" w:rsidRPr="00DE2624">
        <w:rPr>
          <w:rFonts w:ascii="Times New Roman" w:hAnsi="Times New Roman" w:cs="Times New Roman"/>
          <w:sz w:val="24"/>
          <w:szCs w:val="24"/>
        </w:rPr>
        <w:t xml:space="preserve"> by </w:t>
      </w:r>
      <w:r w:rsidR="007A76A3" w:rsidRPr="00DE2624">
        <w:rPr>
          <w:rFonts w:ascii="Times New Roman" w:hAnsi="Times New Roman" w:cs="Times New Roman"/>
          <w:sz w:val="24"/>
          <w:szCs w:val="24"/>
        </w:rPr>
        <w:t xml:space="preserve">directly </w:t>
      </w:r>
      <w:r w:rsidR="00C44DF2" w:rsidRPr="00DE2624">
        <w:rPr>
          <w:rFonts w:ascii="Times New Roman" w:hAnsi="Times New Roman" w:cs="Times New Roman"/>
          <w:sz w:val="24"/>
          <w:szCs w:val="24"/>
        </w:rPr>
        <w:t>comparing breeding systems and self-compatibility rate</w:t>
      </w:r>
      <w:r w:rsidR="00A44E07" w:rsidRPr="00DE2624">
        <w:rPr>
          <w:rFonts w:ascii="Times New Roman" w:hAnsi="Times New Roman" w:cs="Times New Roman"/>
          <w:sz w:val="24"/>
          <w:szCs w:val="24"/>
        </w:rPr>
        <w:t>s</w:t>
      </w:r>
      <w:r w:rsidR="00C44DF2" w:rsidRPr="00DE2624">
        <w:rPr>
          <w:rFonts w:ascii="Times New Roman" w:hAnsi="Times New Roman" w:cs="Times New Roman"/>
          <w:sz w:val="24"/>
          <w:szCs w:val="24"/>
        </w:rPr>
        <w:t xml:space="preserve"> of </w:t>
      </w:r>
      <w:r w:rsidR="00570EB0" w:rsidRPr="00DE2624">
        <w:rPr>
          <w:rFonts w:ascii="Times New Roman" w:hAnsi="Times New Roman" w:cs="Times New Roman"/>
          <w:sz w:val="24"/>
          <w:szCs w:val="24"/>
        </w:rPr>
        <w:t xml:space="preserve">flowering plants on Pohnpei with their continental mainland relatives. This approach helps us understand clearly </w:t>
      </w:r>
      <w:r w:rsidR="00A44E07" w:rsidRPr="00DE2624">
        <w:rPr>
          <w:rFonts w:ascii="Times New Roman" w:hAnsi="Times New Roman" w:cs="Times New Roman"/>
          <w:sz w:val="24"/>
          <w:szCs w:val="24"/>
        </w:rPr>
        <w:t>the degree to which</w:t>
      </w:r>
      <w:r w:rsidR="00570EB0" w:rsidRPr="00DE2624">
        <w:rPr>
          <w:rFonts w:ascii="Times New Roman" w:hAnsi="Times New Roman" w:cs="Times New Roman"/>
          <w:sz w:val="24"/>
          <w:szCs w:val="24"/>
        </w:rPr>
        <w:t xml:space="preserve"> plants coloniz</w:t>
      </w:r>
      <w:r w:rsidR="00352B7F" w:rsidRPr="00DE2624">
        <w:rPr>
          <w:rFonts w:ascii="Times New Roman" w:hAnsi="Times New Roman" w:cs="Times New Roman"/>
          <w:sz w:val="24"/>
          <w:szCs w:val="24"/>
        </w:rPr>
        <w:t>e an island</w:t>
      </w:r>
      <w:r w:rsidR="00570EB0" w:rsidRPr="00DE2624">
        <w:rPr>
          <w:rFonts w:ascii="Times New Roman" w:hAnsi="Times New Roman" w:cs="Times New Roman"/>
          <w:sz w:val="24"/>
          <w:szCs w:val="24"/>
        </w:rPr>
        <w:t xml:space="preserve"> with their current breeding systems</w:t>
      </w:r>
      <w:r w:rsidR="00CF69A3" w:rsidRPr="00DE2624">
        <w:rPr>
          <w:rFonts w:ascii="Times New Roman" w:hAnsi="Times New Roman" w:cs="Times New Roman"/>
          <w:sz w:val="24"/>
          <w:szCs w:val="24"/>
        </w:rPr>
        <w:t xml:space="preserve"> and reproductive traits</w:t>
      </w:r>
      <w:r w:rsidR="003D331F" w:rsidRPr="00DE2624">
        <w:rPr>
          <w:rFonts w:ascii="Times New Roman" w:hAnsi="Times New Roman" w:cs="Times New Roman"/>
          <w:sz w:val="24"/>
          <w:szCs w:val="24"/>
        </w:rPr>
        <w:t>,</w:t>
      </w:r>
      <w:r w:rsidR="00570EB0" w:rsidRPr="00DE2624">
        <w:rPr>
          <w:rFonts w:ascii="Times New Roman" w:hAnsi="Times New Roman" w:cs="Times New Roman"/>
          <w:sz w:val="24"/>
          <w:szCs w:val="24"/>
        </w:rPr>
        <w:t xml:space="preserve"> </w:t>
      </w:r>
      <w:r w:rsidR="00A44E07" w:rsidRPr="00DE2624">
        <w:rPr>
          <w:rFonts w:ascii="Times New Roman" w:hAnsi="Times New Roman" w:cs="Times New Roman"/>
          <w:sz w:val="24"/>
          <w:szCs w:val="24"/>
        </w:rPr>
        <w:t>and the degree to which</w:t>
      </w:r>
      <w:r w:rsidR="00570EB0" w:rsidRPr="00DE2624">
        <w:rPr>
          <w:rFonts w:ascii="Times New Roman" w:hAnsi="Times New Roman" w:cs="Times New Roman"/>
          <w:sz w:val="24"/>
          <w:szCs w:val="24"/>
        </w:rPr>
        <w:t xml:space="preserve"> they evolve their </w:t>
      </w:r>
      <w:r w:rsidR="00CF69A3" w:rsidRPr="00DE2624">
        <w:rPr>
          <w:rFonts w:ascii="Times New Roman" w:hAnsi="Times New Roman" w:cs="Times New Roman"/>
          <w:sz w:val="24"/>
          <w:szCs w:val="24"/>
        </w:rPr>
        <w:t>traits and</w:t>
      </w:r>
      <w:r w:rsidR="00570EB0" w:rsidRPr="00DE2624">
        <w:rPr>
          <w:rFonts w:ascii="Times New Roman" w:hAnsi="Times New Roman" w:cs="Times New Roman"/>
          <w:sz w:val="24"/>
          <w:szCs w:val="24"/>
        </w:rPr>
        <w:t xml:space="preserve"> systems post</w:t>
      </w:r>
      <w:r w:rsidR="00A44E07" w:rsidRPr="00DE2624">
        <w:rPr>
          <w:rFonts w:ascii="Times New Roman" w:hAnsi="Times New Roman" w:cs="Times New Roman"/>
          <w:sz w:val="24"/>
          <w:szCs w:val="24"/>
        </w:rPr>
        <w:t>-</w:t>
      </w:r>
      <w:r w:rsidR="00570EB0" w:rsidRPr="00DE2624">
        <w:rPr>
          <w:rFonts w:ascii="Times New Roman" w:hAnsi="Times New Roman" w:cs="Times New Roman"/>
          <w:sz w:val="24"/>
          <w:szCs w:val="24"/>
        </w:rPr>
        <w:t xml:space="preserve">colonization. This type of comparative study is </w:t>
      </w:r>
      <w:r w:rsidR="008734C6" w:rsidRPr="00DE2624">
        <w:rPr>
          <w:rFonts w:ascii="Times New Roman" w:hAnsi="Times New Roman" w:cs="Times New Roman"/>
          <w:sz w:val="24"/>
          <w:szCs w:val="24"/>
        </w:rPr>
        <w:t xml:space="preserve">limited, </w:t>
      </w:r>
      <w:r w:rsidR="003D331F" w:rsidRPr="00DE2624">
        <w:rPr>
          <w:rFonts w:ascii="Times New Roman" w:hAnsi="Times New Roman" w:cs="Times New Roman"/>
          <w:sz w:val="24"/>
          <w:szCs w:val="24"/>
        </w:rPr>
        <w:t>and our study is</w:t>
      </w:r>
      <w:r w:rsidR="002A7684" w:rsidRPr="00DE2624">
        <w:rPr>
          <w:rFonts w:ascii="Times New Roman" w:hAnsi="Times New Roman" w:cs="Times New Roman"/>
          <w:sz w:val="24"/>
          <w:szCs w:val="24"/>
        </w:rPr>
        <w:t xml:space="preserve">, </w:t>
      </w:r>
      <w:r w:rsidR="002A7684" w:rsidRPr="00DE2624">
        <w:rPr>
          <w:rFonts w:ascii="Times New Roman" w:hAnsi="Times New Roman" w:cs="Times New Roman"/>
          <w:sz w:val="24"/>
          <w:szCs w:val="24"/>
        </w:rPr>
        <w:lastRenderedPageBreak/>
        <w:t xml:space="preserve">to our knowledge, the first study to directly compare </w:t>
      </w:r>
      <w:r w:rsidR="00A44E07" w:rsidRPr="00DE2624">
        <w:rPr>
          <w:rFonts w:ascii="Times New Roman" w:hAnsi="Times New Roman" w:cs="Times New Roman"/>
          <w:sz w:val="24"/>
          <w:szCs w:val="24"/>
        </w:rPr>
        <w:t xml:space="preserve">a large number of </w:t>
      </w:r>
      <w:r w:rsidR="002A7684" w:rsidRPr="00DE2624">
        <w:rPr>
          <w:rFonts w:ascii="Times New Roman" w:hAnsi="Times New Roman" w:cs="Times New Roman"/>
          <w:sz w:val="24"/>
          <w:szCs w:val="24"/>
        </w:rPr>
        <w:t xml:space="preserve">breeding systems between island </w:t>
      </w:r>
      <w:r w:rsidR="00B00FCD">
        <w:rPr>
          <w:rFonts w:ascii="Times New Roman" w:hAnsi="Times New Roman" w:cs="Times New Roman"/>
          <w:sz w:val="24"/>
          <w:szCs w:val="24"/>
        </w:rPr>
        <w:t xml:space="preserve">taxa </w:t>
      </w:r>
      <w:r w:rsidR="002A7684" w:rsidRPr="00DE2624">
        <w:rPr>
          <w:rFonts w:ascii="Times New Roman" w:hAnsi="Times New Roman" w:cs="Times New Roman"/>
          <w:sz w:val="24"/>
          <w:szCs w:val="24"/>
        </w:rPr>
        <w:t xml:space="preserve">and </w:t>
      </w:r>
      <w:r w:rsidR="00B00FCD">
        <w:rPr>
          <w:rFonts w:ascii="Times New Roman" w:hAnsi="Times New Roman" w:cs="Times New Roman"/>
          <w:sz w:val="24"/>
          <w:szCs w:val="24"/>
        </w:rPr>
        <w:t xml:space="preserve">their closest conspecific or congeneric </w:t>
      </w:r>
      <w:r w:rsidR="002A7684" w:rsidRPr="00DE2624">
        <w:rPr>
          <w:rFonts w:ascii="Times New Roman" w:hAnsi="Times New Roman" w:cs="Times New Roman"/>
          <w:sz w:val="24"/>
          <w:szCs w:val="24"/>
        </w:rPr>
        <w:t xml:space="preserve">mainland relatives. </w:t>
      </w:r>
    </w:p>
    <w:p w14:paraId="38513C49" w14:textId="77777777" w:rsidR="007869E8" w:rsidRPr="00DE2624" w:rsidRDefault="007869E8" w:rsidP="00441E4F">
      <w:pPr>
        <w:spacing w:after="0" w:line="360" w:lineRule="auto"/>
        <w:rPr>
          <w:rFonts w:ascii="Times New Roman" w:hAnsi="Times New Roman" w:cs="Times New Roman"/>
          <w:sz w:val="24"/>
          <w:szCs w:val="24"/>
        </w:rPr>
      </w:pPr>
    </w:p>
    <w:p w14:paraId="705B3E25" w14:textId="2E4902B8" w:rsidR="00CD7B31" w:rsidRPr="00DE2624" w:rsidRDefault="00CD7B31" w:rsidP="00441E4F">
      <w:pPr>
        <w:pStyle w:val="Heading2"/>
        <w:spacing w:line="360" w:lineRule="auto"/>
        <w:rPr>
          <w:rFonts w:ascii="Times New Roman" w:hAnsi="Times New Roman" w:cs="Times New Roman"/>
          <w:bCs w:val="0"/>
          <w:sz w:val="24"/>
          <w:szCs w:val="24"/>
        </w:rPr>
      </w:pPr>
      <w:bookmarkStart w:id="18" w:name="_Toc88154608"/>
      <w:r w:rsidRPr="00DE2624">
        <w:rPr>
          <w:rFonts w:ascii="Times New Roman" w:hAnsi="Times New Roman" w:cs="Times New Roman"/>
          <w:bCs w:val="0"/>
          <w:sz w:val="24"/>
          <w:szCs w:val="24"/>
        </w:rPr>
        <w:t xml:space="preserve">Aim 3: </w:t>
      </w:r>
      <w:r w:rsidR="00B467E5" w:rsidRPr="00DE2624">
        <w:rPr>
          <w:rFonts w:ascii="Times New Roman" w:hAnsi="Times New Roman" w:cs="Times New Roman"/>
          <w:bCs w:val="0"/>
          <w:sz w:val="24"/>
          <w:szCs w:val="24"/>
        </w:rPr>
        <w:t>Understanding</w:t>
      </w:r>
      <w:r w:rsidRPr="00DE2624">
        <w:rPr>
          <w:rFonts w:ascii="Times New Roman" w:hAnsi="Times New Roman" w:cs="Times New Roman"/>
          <w:bCs w:val="0"/>
          <w:sz w:val="24"/>
          <w:szCs w:val="24"/>
        </w:rPr>
        <w:t xml:space="preserve"> floral siz</w:t>
      </w:r>
      <w:r w:rsidR="00B467E5" w:rsidRPr="00DE2624">
        <w:rPr>
          <w:rFonts w:ascii="Times New Roman" w:hAnsi="Times New Roman" w:cs="Times New Roman"/>
          <w:bCs w:val="0"/>
          <w:sz w:val="24"/>
          <w:szCs w:val="24"/>
        </w:rPr>
        <w:t>e evolution on island</w:t>
      </w:r>
      <w:bookmarkEnd w:id="18"/>
    </w:p>
    <w:p w14:paraId="5120693A" w14:textId="3566FD01" w:rsidR="003D3A6E" w:rsidRPr="00DE2624" w:rsidRDefault="002A7684"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Studies have consistently shown that island and mainland </w:t>
      </w:r>
      <w:r w:rsidR="0086402C" w:rsidRPr="00DE2624">
        <w:rPr>
          <w:rFonts w:ascii="Times New Roman" w:hAnsi="Times New Roman" w:cs="Times New Roman"/>
          <w:sz w:val="24"/>
          <w:szCs w:val="24"/>
        </w:rPr>
        <w:t>flora</w:t>
      </w:r>
      <w:r w:rsidRPr="00DE2624">
        <w:rPr>
          <w:rFonts w:ascii="Times New Roman" w:hAnsi="Times New Roman" w:cs="Times New Roman"/>
          <w:sz w:val="24"/>
          <w:szCs w:val="24"/>
        </w:rPr>
        <w:t xml:space="preserve"> differ significantly across phenotypic traits</w:t>
      </w:r>
      <w:r w:rsidR="005C17EF" w:rsidRPr="00DE2624">
        <w:rPr>
          <w:rFonts w:ascii="Times New Roman" w:hAnsi="Times New Roman" w:cs="Times New Roman"/>
          <w:sz w:val="24"/>
          <w:szCs w:val="24"/>
        </w:rPr>
        <w:t xml:space="preserve"> due to </w:t>
      </w:r>
      <w:r w:rsidR="000579CB" w:rsidRPr="00DE2624">
        <w:rPr>
          <w:rFonts w:ascii="Times New Roman" w:hAnsi="Times New Roman" w:cs="Times New Roman"/>
          <w:sz w:val="24"/>
          <w:szCs w:val="24"/>
        </w:rPr>
        <w:t xml:space="preserve">limited </w:t>
      </w:r>
      <w:r w:rsidR="005C17EF" w:rsidRPr="00DE2624">
        <w:rPr>
          <w:rFonts w:ascii="Times New Roman" w:hAnsi="Times New Roman" w:cs="Times New Roman"/>
          <w:sz w:val="24"/>
          <w:szCs w:val="24"/>
        </w:rPr>
        <w:t>space, mate, pollinator resource</w:t>
      </w:r>
      <w:r w:rsidR="006F18E3" w:rsidRPr="00DE2624">
        <w:rPr>
          <w:rFonts w:ascii="Times New Roman" w:hAnsi="Times New Roman" w:cs="Times New Roman"/>
          <w:sz w:val="24"/>
          <w:szCs w:val="24"/>
        </w:rPr>
        <w:t xml:space="preserve">, and change in </w:t>
      </w:r>
      <w:r w:rsidR="004360D3" w:rsidRPr="00DE2624">
        <w:rPr>
          <w:rFonts w:ascii="Times New Roman" w:hAnsi="Times New Roman" w:cs="Times New Roman"/>
          <w:sz w:val="24"/>
          <w:szCs w:val="24"/>
        </w:rPr>
        <w:t>temperature</w:t>
      </w:r>
      <w:r w:rsidR="006F18E3" w:rsidRPr="00DE2624">
        <w:rPr>
          <w:rFonts w:ascii="Times New Roman" w:hAnsi="Times New Roman" w:cs="Times New Roman"/>
          <w:sz w:val="24"/>
          <w:szCs w:val="24"/>
        </w:rPr>
        <w:t xml:space="preserve"> and</w:t>
      </w:r>
      <w:r w:rsidR="0060664E" w:rsidRPr="00DE2624">
        <w:rPr>
          <w:rFonts w:ascii="Times New Roman" w:hAnsi="Times New Roman" w:cs="Times New Roman"/>
          <w:sz w:val="24"/>
          <w:szCs w:val="24"/>
        </w:rPr>
        <w:t xml:space="preserve"> </w:t>
      </w:r>
      <w:r w:rsidR="006F18E3" w:rsidRPr="00DE2624">
        <w:rPr>
          <w:rFonts w:ascii="Times New Roman" w:hAnsi="Times New Roman" w:cs="Times New Roman"/>
          <w:sz w:val="24"/>
          <w:szCs w:val="24"/>
        </w:rPr>
        <w:t>other environmental factors</w:t>
      </w:r>
      <w:r w:rsidR="004360D3" w:rsidRPr="00DE2624">
        <w:rPr>
          <w:rFonts w:ascii="Times New Roman" w:hAnsi="Times New Roman" w:cs="Times New Roman"/>
          <w:sz w:val="24"/>
          <w:szCs w:val="24"/>
        </w:rPr>
        <w:t>.</w:t>
      </w:r>
      <w:r w:rsidR="00F12B48" w:rsidRPr="00DE2624">
        <w:rPr>
          <w:rFonts w:ascii="Times New Roman" w:hAnsi="Times New Roman" w:cs="Times New Roman"/>
          <w:sz w:val="24"/>
          <w:szCs w:val="24"/>
        </w:rPr>
        <w:t xml:space="preserve"> Island flowers tend to be smaller, less colorful, and lack pollinator rewards (nectar, resins, oils) and/or other expensive traits to maintain. </w:t>
      </w:r>
      <w:r w:rsidR="004360D3" w:rsidRPr="00DE2624">
        <w:rPr>
          <w:rFonts w:ascii="Times New Roman" w:hAnsi="Times New Roman" w:cs="Times New Roman"/>
          <w:sz w:val="24"/>
          <w:szCs w:val="24"/>
        </w:rPr>
        <w:t xml:space="preserve">One major </w:t>
      </w:r>
      <w:r w:rsidR="00ED5B8D" w:rsidRPr="00DE2624">
        <w:rPr>
          <w:rFonts w:ascii="Times New Roman" w:hAnsi="Times New Roman" w:cs="Times New Roman"/>
          <w:sz w:val="24"/>
          <w:szCs w:val="24"/>
        </w:rPr>
        <w:t xml:space="preserve">comparative proxy is floral </w:t>
      </w:r>
      <w:r w:rsidR="00230661" w:rsidRPr="00DE2624">
        <w:rPr>
          <w:rFonts w:ascii="Times New Roman" w:hAnsi="Times New Roman" w:cs="Times New Roman"/>
          <w:sz w:val="24"/>
          <w:szCs w:val="24"/>
        </w:rPr>
        <w:t>size;</w:t>
      </w:r>
      <w:r w:rsidR="00ED5B8D" w:rsidRPr="00DE2624">
        <w:rPr>
          <w:rFonts w:ascii="Times New Roman" w:hAnsi="Times New Roman" w:cs="Times New Roman"/>
          <w:sz w:val="24"/>
          <w:szCs w:val="24"/>
        </w:rPr>
        <w:t xml:space="preserve"> </w:t>
      </w:r>
      <w:r w:rsidR="00BE447E" w:rsidRPr="00DE2624">
        <w:rPr>
          <w:rFonts w:ascii="Times New Roman" w:hAnsi="Times New Roman" w:cs="Times New Roman"/>
          <w:sz w:val="24"/>
          <w:szCs w:val="24"/>
        </w:rPr>
        <w:t>h</w:t>
      </w:r>
      <w:r w:rsidR="00230653" w:rsidRPr="00DE2624">
        <w:rPr>
          <w:rFonts w:ascii="Times New Roman" w:hAnsi="Times New Roman" w:cs="Times New Roman"/>
          <w:sz w:val="24"/>
          <w:szCs w:val="24"/>
        </w:rPr>
        <w:t xml:space="preserve">owever, nothing is known about whether the </w:t>
      </w:r>
      <w:r w:rsidR="00230661" w:rsidRPr="00DE2624">
        <w:rPr>
          <w:rFonts w:ascii="Times New Roman" w:hAnsi="Times New Roman" w:cs="Times New Roman"/>
          <w:sz w:val="24"/>
          <w:szCs w:val="24"/>
        </w:rPr>
        <w:t>change</w:t>
      </w:r>
      <w:r w:rsidR="00230653" w:rsidRPr="00DE2624">
        <w:rPr>
          <w:rFonts w:ascii="Times New Roman" w:hAnsi="Times New Roman" w:cs="Times New Roman"/>
          <w:sz w:val="24"/>
          <w:szCs w:val="24"/>
        </w:rPr>
        <w:t xml:space="preserve"> in size</w:t>
      </w:r>
      <w:r w:rsidR="00BE447E" w:rsidRPr="00DE2624">
        <w:rPr>
          <w:rFonts w:ascii="Times New Roman" w:hAnsi="Times New Roman" w:cs="Times New Roman"/>
          <w:sz w:val="24"/>
          <w:szCs w:val="24"/>
        </w:rPr>
        <w:t xml:space="preserve"> is due to allometric scaling</w:t>
      </w:r>
      <w:r w:rsidR="00A44E07" w:rsidRPr="00DE2624">
        <w:rPr>
          <w:rFonts w:ascii="Times New Roman" w:hAnsi="Times New Roman" w:cs="Times New Roman"/>
          <w:color w:val="FF0000"/>
          <w:sz w:val="24"/>
          <w:szCs w:val="24"/>
        </w:rPr>
        <w:t xml:space="preserve"> </w:t>
      </w:r>
      <w:r w:rsidR="00A44E07" w:rsidRPr="00DE2624">
        <w:rPr>
          <w:rFonts w:ascii="Times New Roman" w:hAnsi="Times New Roman" w:cs="Times New Roman"/>
          <w:sz w:val="24"/>
          <w:szCs w:val="24"/>
        </w:rPr>
        <w:t>of flower to plant size,</w:t>
      </w:r>
      <w:r w:rsidR="00BE447E" w:rsidRPr="00DE2624">
        <w:rPr>
          <w:rFonts w:ascii="Times New Roman" w:hAnsi="Times New Roman" w:cs="Times New Roman"/>
          <w:sz w:val="24"/>
          <w:szCs w:val="24"/>
        </w:rPr>
        <w:t xml:space="preserve"> </w:t>
      </w:r>
      <w:r w:rsidR="00A44E07" w:rsidRPr="00DE2624">
        <w:rPr>
          <w:rFonts w:ascii="Times New Roman" w:hAnsi="Times New Roman" w:cs="Times New Roman"/>
          <w:sz w:val="24"/>
          <w:szCs w:val="24"/>
        </w:rPr>
        <w:t xml:space="preserve">to </w:t>
      </w:r>
      <w:r w:rsidR="00BE447E" w:rsidRPr="00DE2624">
        <w:rPr>
          <w:rFonts w:ascii="Times New Roman" w:hAnsi="Times New Roman" w:cs="Times New Roman"/>
          <w:sz w:val="24"/>
          <w:szCs w:val="24"/>
        </w:rPr>
        <w:t xml:space="preserve">changes </w:t>
      </w:r>
      <w:r w:rsidR="00A44E07" w:rsidRPr="00DE2624">
        <w:rPr>
          <w:rFonts w:ascii="Times New Roman" w:hAnsi="Times New Roman" w:cs="Times New Roman"/>
          <w:sz w:val="24"/>
          <w:szCs w:val="24"/>
        </w:rPr>
        <w:t xml:space="preserve">due to shifts to more </w:t>
      </w:r>
      <w:proofErr w:type="spellStart"/>
      <w:r w:rsidR="00A44E07" w:rsidRPr="00DE2624">
        <w:rPr>
          <w:rFonts w:ascii="Times New Roman" w:hAnsi="Times New Roman" w:cs="Times New Roman"/>
          <w:sz w:val="24"/>
          <w:szCs w:val="24"/>
        </w:rPr>
        <w:t>autogamous</w:t>
      </w:r>
      <w:proofErr w:type="spellEnd"/>
      <w:r w:rsidR="00A44E07" w:rsidRPr="00DE2624">
        <w:rPr>
          <w:rFonts w:ascii="Times New Roman" w:hAnsi="Times New Roman" w:cs="Times New Roman"/>
          <w:sz w:val="24"/>
          <w:szCs w:val="24"/>
        </w:rPr>
        <w:t xml:space="preserve"> breeding systems</w:t>
      </w:r>
      <w:r w:rsidR="00BE447E" w:rsidRPr="00DE2624">
        <w:rPr>
          <w:rFonts w:ascii="Times New Roman" w:hAnsi="Times New Roman" w:cs="Times New Roman"/>
          <w:sz w:val="24"/>
          <w:szCs w:val="24"/>
        </w:rPr>
        <w:t xml:space="preserve">. </w:t>
      </w:r>
      <w:r w:rsidR="00232A62" w:rsidRPr="00DE2624">
        <w:rPr>
          <w:rFonts w:ascii="Times New Roman" w:hAnsi="Times New Roman" w:cs="Times New Roman"/>
          <w:sz w:val="24"/>
          <w:szCs w:val="24"/>
        </w:rPr>
        <w:t>This study</w:t>
      </w:r>
      <w:r w:rsidR="00BD079D" w:rsidRPr="00DE2624">
        <w:rPr>
          <w:rFonts w:ascii="Times New Roman" w:hAnsi="Times New Roman" w:cs="Times New Roman"/>
          <w:sz w:val="24"/>
          <w:szCs w:val="24"/>
        </w:rPr>
        <w:t xml:space="preserve"> a</w:t>
      </w:r>
      <w:r w:rsidR="00A22145" w:rsidRPr="00DE2624">
        <w:rPr>
          <w:rFonts w:ascii="Times New Roman" w:hAnsi="Times New Roman" w:cs="Times New Roman"/>
          <w:sz w:val="24"/>
          <w:szCs w:val="24"/>
        </w:rPr>
        <w:t xml:space="preserve">ims to test the prediction that change in size is due to allometric scaling, that energy is allocated more toward </w:t>
      </w:r>
      <w:r w:rsidR="00D06804" w:rsidRPr="00DE2624">
        <w:rPr>
          <w:rFonts w:ascii="Times New Roman" w:hAnsi="Times New Roman" w:cs="Times New Roman"/>
          <w:sz w:val="24"/>
          <w:szCs w:val="24"/>
        </w:rPr>
        <w:t>selfing techniques rather than outcrossing techniques.</w:t>
      </w:r>
    </w:p>
    <w:p w14:paraId="7CA52338" w14:textId="7666C4B7" w:rsidR="00F13CF9" w:rsidRPr="00DE2624" w:rsidRDefault="003D3A6E"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br w:type="page"/>
      </w:r>
    </w:p>
    <w:p w14:paraId="0105A529" w14:textId="4F52B135" w:rsidR="00F13CF9" w:rsidRPr="00DE2624" w:rsidRDefault="004C1C5C" w:rsidP="00441E4F">
      <w:pPr>
        <w:pStyle w:val="Heading1"/>
        <w:spacing w:line="360" w:lineRule="auto"/>
        <w:jc w:val="center"/>
        <w:rPr>
          <w:rFonts w:ascii="Times New Roman" w:hAnsi="Times New Roman" w:cs="Times New Roman"/>
          <w:sz w:val="24"/>
          <w:szCs w:val="24"/>
        </w:rPr>
      </w:pPr>
      <w:bookmarkStart w:id="19" w:name="_Toc88154609"/>
      <w:r w:rsidRPr="00DE2624">
        <w:rPr>
          <w:rFonts w:ascii="Times New Roman" w:hAnsi="Times New Roman" w:cs="Times New Roman"/>
          <w:sz w:val="24"/>
          <w:szCs w:val="24"/>
        </w:rPr>
        <w:lastRenderedPageBreak/>
        <w:t xml:space="preserve">Chapter 1 – </w:t>
      </w:r>
      <w:r w:rsidR="00AC7954" w:rsidRPr="00DE2624">
        <w:rPr>
          <w:rFonts w:ascii="Times New Roman" w:hAnsi="Times New Roman" w:cs="Times New Roman"/>
          <w:sz w:val="24"/>
          <w:szCs w:val="24"/>
        </w:rPr>
        <w:t>Breeding systems of naturalized versus indigenous species provide support for Baker’s law on Pohnpei island</w:t>
      </w:r>
      <w:bookmarkEnd w:id="19"/>
    </w:p>
    <w:p w14:paraId="186D3C20" w14:textId="68A08525" w:rsidR="00AC7954" w:rsidRPr="00DE2624" w:rsidRDefault="00AC7954" w:rsidP="00441E4F">
      <w:pPr>
        <w:pStyle w:val="Heading1"/>
        <w:spacing w:line="360" w:lineRule="auto"/>
        <w:jc w:val="center"/>
        <w:rPr>
          <w:rFonts w:ascii="Times New Roman" w:hAnsi="Times New Roman" w:cs="Times New Roman"/>
          <w:sz w:val="24"/>
          <w:szCs w:val="24"/>
        </w:rPr>
      </w:pPr>
      <w:bookmarkStart w:id="20" w:name="_Toc82860899"/>
      <w:bookmarkStart w:id="21" w:name="_Toc82861279"/>
      <w:bookmarkStart w:id="22" w:name="_Toc82861365"/>
      <w:bookmarkStart w:id="23" w:name="_Toc83023481"/>
      <w:bookmarkStart w:id="24" w:name="_Toc83023618"/>
      <w:bookmarkStart w:id="25" w:name="_Toc83297912"/>
      <w:bookmarkStart w:id="26" w:name="_Toc83315645"/>
      <w:bookmarkStart w:id="27" w:name="_Toc83315751"/>
      <w:bookmarkStart w:id="28" w:name="_Toc83315817"/>
      <w:bookmarkStart w:id="29" w:name="_Toc83315889"/>
      <w:bookmarkStart w:id="30" w:name="_Toc83315956"/>
      <w:bookmarkStart w:id="31" w:name="_Toc83316799"/>
      <w:bookmarkStart w:id="32" w:name="_Toc83319818"/>
      <w:bookmarkStart w:id="33" w:name="_Toc83924855"/>
      <w:bookmarkStart w:id="34" w:name="_Toc83925624"/>
      <w:bookmarkStart w:id="35" w:name="_Toc83926238"/>
      <w:bookmarkStart w:id="36" w:name="_Toc85911494"/>
      <w:bookmarkStart w:id="37" w:name="_Toc88141444"/>
      <w:bookmarkStart w:id="38" w:name="_Toc88154610"/>
      <w:r w:rsidRPr="00DE2624">
        <w:rPr>
          <w:rFonts w:ascii="Times New Roman" w:hAnsi="Times New Roman" w:cs="Times New Roman"/>
          <w:sz w:val="24"/>
          <w:szCs w:val="24"/>
        </w:rPr>
        <w:t xml:space="preserve">The materials in this chapter were published in </w:t>
      </w:r>
      <w:proofErr w:type="spellStart"/>
      <w:r w:rsidRPr="00DE2624">
        <w:rPr>
          <w:rFonts w:ascii="Times New Roman" w:hAnsi="Times New Roman" w:cs="Times New Roman"/>
          <w:i/>
          <w:sz w:val="24"/>
          <w:szCs w:val="24"/>
        </w:rPr>
        <w:t>AoB</w:t>
      </w:r>
      <w:proofErr w:type="spellEnd"/>
      <w:r w:rsidR="00B049A4" w:rsidRPr="00DE2624">
        <w:rPr>
          <w:rFonts w:ascii="Times New Roman" w:hAnsi="Times New Roman" w:cs="Times New Roman"/>
          <w:i/>
          <w:sz w:val="24"/>
          <w:szCs w:val="24"/>
        </w:rPr>
        <w:t xml:space="preserve"> </w:t>
      </w:r>
      <w:r w:rsidRPr="00DE2624">
        <w:rPr>
          <w:rFonts w:ascii="Times New Roman" w:hAnsi="Times New Roman" w:cs="Times New Roman"/>
          <w:i/>
          <w:sz w:val="24"/>
          <w:szCs w:val="24"/>
        </w:rPr>
        <w:t>P</w:t>
      </w:r>
      <w:r w:rsidR="00B049A4" w:rsidRPr="00DE2624">
        <w:rPr>
          <w:rFonts w:ascii="Times New Roman" w:hAnsi="Times New Roman" w:cs="Times New Roman"/>
          <w:i/>
          <w:sz w:val="24"/>
          <w:szCs w:val="24"/>
        </w:rPr>
        <w:t>lants</w:t>
      </w:r>
      <w:r w:rsidRPr="00DE2624">
        <w:rPr>
          <w:rFonts w:ascii="Times New Roman" w:hAnsi="Times New Roman" w:cs="Times New Roman"/>
          <w:sz w:val="24"/>
          <w:szCs w:val="24"/>
        </w:rPr>
        <w:t xml:space="preserve"> </w:t>
      </w:r>
      <w:r w:rsidR="007B17F1" w:rsidRPr="00DE2624">
        <w:rPr>
          <w:rFonts w:ascii="Times New Roman" w:hAnsi="Times New Roman" w:cs="Times New Roman"/>
          <w:sz w:val="24"/>
          <w:szCs w:val="24"/>
        </w:rPr>
        <w:t xml:space="preserve">in </w:t>
      </w:r>
      <w:r w:rsidR="00486B2A" w:rsidRPr="00DE2624">
        <w:rPr>
          <w:rFonts w:ascii="Times New Roman" w:hAnsi="Times New Roman" w:cs="Times New Roman"/>
          <w:sz w:val="24"/>
          <w:szCs w:val="24"/>
        </w:rPr>
        <w:t xml:space="preserve">June </w:t>
      </w:r>
      <w:r w:rsidR="007B17F1" w:rsidRPr="00DE2624">
        <w:rPr>
          <w:rFonts w:ascii="Times New Roman" w:hAnsi="Times New Roman" w:cs="Times New Roman"/>
          <w:sz w:val="24"/>
          <w:szCs w:val="24"/>
        </w:rPr>
        <w:t>2021</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10083EC3" w14:textId="77777777" w:rsidR="00F13CF9" w:rsidRPr="00DE2624" w:rsidRDefault="00F13CF9" w:rsidP="00441E4F">
      <w:pPr>
        <w:spacing w:line="360" w:lineRule="auto"/>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1E08D3DC" w14:textId="77777777" w:rsidR="00363546" w:rsidRPr="00DE2624" w:rsidRDefault="00363546" w:rsidP="00B049A4">
      <w:pPr>
        <w:pStyle w:val="Heading2"/>
        <w:ind w:left="0"/>
        <w:rPr>
          <w:rFonts w:ascii="Times New Roman" w:hAnsi="Times New Roman" w:cs="Times New Roman"/>
          <w:sz w:val="24"/>
          <w:szCs w:val="24"/>
        </w:rPr>
      </w:pPr>
      <w:bookmarkStart w:id="39" w:name="_Toc88154611"/>
      <w:r w:rsidRPr="00DE2624">
        <w:rPr>
          <w:rFonts w:ascii="Times New Roman" w:hAnsi="Times New Roman" w:cs="Times New Roman"/>
          <w:sz w:val="24"/>
          <w:szCs w:val="24"/>
        </w:rPr>
        <w:lastRenderedPageBreak/>
        <w:t>Abstract</w:t>
      </w:r>
      <w:bookmarkEnd w:id="39"/>
    </w:p>
    <w:p w14:paraId="39CDFC9A" w14:textId="6F795D9A" w:rsidR="0059602B" w:rsidRPr="00DE2624" w:rsidRDefault="00F23344" w:rsidP="00F23344">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The factors that facilitate successful colonization of islands should be especially evident where the establis</w:t>
      </w:r>
      <w:r w:rsidR="002D5B0E" w:rsidRPr="00DE2624">
        <w:rPr>
          <w:rFonts w:ascii="Times New Roman" w:hAnsi="Times New Roman" w:cs="Times New Roman"/>
          <w:sz w:val="24"/>
          <w:szCs w:val="24"/>
        </w:rPr>
        <w:t>hment filter is strongest. Colonizers of small, remote oceanic islands should be initially rare, extremely mate-limited and often without pollinators. Hence, plant communit</w:t>
      </w:r>
      <w:r w:rsidR="00FB1067" w:rsidRPr="00DE2624">
        <w:rPr>
          <w:rFonts w:ascii="Times New Roman" w:hAnsi="Times New Roman" w:cs="Times New Roman"/>
          <w:sz w:val="24"/>
          <w:szCs w:val="24"/>
        </w:rPr>
        <w:t xml:space="preserve">ies on such islands should reflect an establishment history </w:t>
      </w:r>
      <w:r w:rsidR="004E6EB9" w:rsidRPr="00DE2624">
        <w:rPr>
          <w:rFonts w:ascii="Times New Roman" w:hAnsi="Times New Roman" w:cs="Times New Roman"/>
          <w:sz w:val="24"/>
          <w:szCs w:val="24"/>
        </w:rPr>
        <w:t>in which young “naturalized” species are most likely to display self-compatibility and autonomous selfing, whereas “indigenous” species may exhibit more diverse reproductive strategies. To test this prediction, we characterized breeding systems of 28 species on Pohnpei, in the Federated States of Micronesia, a group of remote</w:t>
      </w:r>
      <w:r w:rsidR="008F1AFF" w:rsidRPr="00DE2624">
        <w:rPr>
          <w:rFonts w:ascii="Times New Roman" w:hAnsi="Times New Roman" w:cs="Times New Roman"/>
          <w:sz w:val="24"/>
          <w:szCs w:val="24"/>
        </w:rPr>
        <w:t xml:space="preserve"> Pacific islands that are considered a global biodiversity hotspot. Three families with both naturalized and indigenous species were selected – Fabaceae, Malv</w:t>
      </w:r>
      <w:r w:rsidR="00097F73" w:rsidRPr="00DE2624">
        <w:rPr>
          <w:rFonts w:ascii="Times New Roman" w:hAnsi="Times New Roman" w:cs="Times New Roman"/>
          <w:sz w:val="24"/>
          <w:szCs w:val="24"/>
        </w:rPr>
        <w:t xml:space="preserve">aceae, Melastomataceae. Measurements included field observations of dichogamy/herkogamy and floral attraction traits, pollen:ovule (P:O) ratios and experimental hand-pollinations for self0compatibility and pollen limitation. Phylogenetic generalized least squares analyses test for trait correlations between naturalized and indigenous species. Flowers of all 28 species were bisexual, and pollinator attraction features were common. Pollen:ovule ratios ranged from </w:t>
      </w:r>
      <w:r w:rsidR="009F5073" w:rsidRPr="00DE2624">
        <w:rPr>
          <w:rFonts w:ascii="Times New Roman" w:hAnsi="Times New Roman" w:cs="Times New Roman"/>
          <w:sz w:val="24"/>
          <w:szCs w:val="24"/>
        </w:rPr>
        <w:t xml:space="preserve">9 to 557 (median = 87), and all 11 hand-pollinated species were self-compatible. All species </w:t>
      </w:r>
      <w:r w:rsidR="005104B0" w:rsidRPr="00DE2624">
        <w:rPr>
          <w:rFonts w:ascii="Times New Roman" w:hAnsi="Times New Roman" w:cs="Times New Roman"/>
          <w:sz w:val="24"/>
          <w:szCs w:val="24"/>
        </w:rPr>
        <w:t xml:space="preserve">had &gt;5 ovules and &lt;3500 pollen grains per flower. Indigenous </w:t>
      </w:r>
      <w:r w:rsidR="00CE0D4C" w:rsidRPr="00DE2624">
        <w:rPr>
          <w:rFonts w:ascii="Times New Roman" w:hAnsi="Times New Roman" w:cs="Times New Roman"/>
          <w:sz w:val="24"/>
          <w:szCs w:val="24"/>
        </w:rPr>
        <w:t xml:space="preserve">species did not differ significantly from naturalized species for any trait. There is a dearth of data from remote islands </w:t>
      </w:r>
      <w:r w:rsidR="009B1330" w:rsidRPr="00DE2624">
        <w:rPr>
          <w:rFonts w:ascii="Times New Roman" w:hAnsi="Times New Roman" w:cs="Times New Roman"/>
          <w:sz w:val="24"/>
          <w:szCs w:val="24"/>
        </w:rPr>
        <w:t>bearing on the question of establishment history. In this study, we inferred all species to have some degree of autogamy and indigenous species were no m</w:t>
      </w:r>
      <w:r w:rsidR="00B74468" w:rsidRPr="00DE2624">
        <w:rPr>
          <w:rFonts w:ascii="Times New Roman" w:hAnsi="Times New Roman" w:cs="Times New Roman"/>
          <w:sz w:val="24"/>
          <w:szCs w:val="24"/>
        </w:rPr>
        <w:t>ore likely than naturalized species to display outcrossing mechanisms. On Pohnpei, high ovule numbers, and the inaccessibility of wind pollination and obligate outcrossing strategies, reflect the importance of retaining any re</w:t>
      </w:r>
      <w:r w:rsidR="004B0347" w:rsidRPr="00DE2624">
        <w:rPr>
          <w:rFonts w:ascii="Times New Roman" w:hAnsi="Times New Roman" w:cs="Times New Roman"/>
          <w:sz w:val="24"/>
          <w:szCs w:val="24"/>
        </w:rPr>
        <w:t xml:space="preserve">productive assurance mechanisms in the face of pollinator uncertainty. </w:t>
      </w:r>
    </w:p>
    <w:p w14:paraId="7E2FFE0D" w14:textId="77777777" w:rsidR="008116D6" w:rsidRPr="00DE2624" w:rsidRDefault="008116D6" w:rsidP="00441E4F">
      <w:pPr>
        <w:spacing w:before="3" w:line="360" w:lineRule="auto"/>
        <w:ind w:right="347"/>
        <w:rPr>
          <w:rFonts w:ascii="Times New Roman" w:hAnsi="Times New Roman" w:cs="Times New Roman"/>
          <w:w w:val="115"/>
          <w:sz w:val="24"/>
          <w:szCs w:val="24"/>
        </w:rPr>
      </w:pPr>
    </w:p>
    <w:p w14:paraId="47A79848" w14:textId="06032918" w:rsidR="004B47D9" w:rsidRPr="00DE2624" w:rsidRDefault="004B47D9" w:rsidP="004B47D9">
      <w:pPr>
        <w:pStyle w:val="Heading2"/>
        <w:rPr>
          <w:rFonts w:ascii="Times New Roman" w:hAnsi="Times New Roman" w:cs="Times New Roman"/>
          <w:sz w:val="24"/>
          <w:szCs w:val="24"/>
        </w:rPr>
      </w:pPr>
      <w:bookmarkStart w:id="40" w:name="_Toc88154612"/>
      <w:r w:rsidRPr="00DE2624">
        <w:rPr>
          <w:rFonts w:ascii="Times New Roman" w:hAnsi="Times New Roman" w:cs="Times New Roman"/>
          <w:sz w:val="24"/>
          <w:szCs w:val="24"/>
        </w:rPr>
        <w:t>Background</w:t>
      </w:r>
      <w:bookmarkEnd w:id="40"/>
    </w:p>
    <w:p w14:paraId="64953976" w14:textId="68776697" w:rsidR="00805B08" w:rsidRPr="00DE2624" w:rsidRDefault="00805B08" w:rsidP="00206C8E">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Oceanic islands have long been considered ‘natural laboratories’ and have provided many key insights into ecological and evolutionary processes (</w:t>
      </w:r>
      <w:hyperlink r:id="rId15" w:history="1">
        <w:r w:rsidRPr="00DE2624">
          <w:rPr>
            <w:rStyle w:val="Hyperlink"/>
            <w:rFonts w:ascii="Times New Roman" w:hAnsi="Times New Roman" w:cs="Times New Roman"/>
            <w:color w:val="auto"/>
            <w:sz w:val="24"/>
            <w:szCs w:val="24"/>
            <w:u w:val="none"/>
            <w:bdr w:val="none" w:sz="0" w:space="0" w:color="auto" w:frame="1"/>
          </w:rPr>
          <w:t>Darwin and Wallace 1858</w:t>
        </w:r>
      </w:hyperlink>
      <w:r w:rsidRPr="00DE2624">
        <w:rPr>
          <w:rFonts w:ascii="Times New Roman" w:hAnsi="Times New Roman" w:cs="Times New Roman"/>
          <w:sz w:val="24"/>
          <w:szCs w:val="24"/>
        </w:rPr>
        <w:t>; </w:t>
      </w:r>
      <w:hyperlink r:id="rId16" w:history="1">
        <w:r w:rsidRPr="00DE2624">
          <w:rPr>
            <w:rStyle w:val="Hyperlink"/>
            <w:rFonts w:ascii="Times New Roman" w:hAnsi="Times New Roman" w:cs="Times New Roman"/>
            <w:color w:val="auto"/>
            <w:sz w:val="24"/>
            <w:szCs w:val="24"/>
            <w:u w:val="none"/>
            <w:bdr w:val="none" w:sz="0" w:space="0" w:color="auto" w:frame="1"/>
          </w:rPr>
          <w:t>Barrett 1996</w:t>
        </w:r>
      </w:hyperlink>
      <w:r w:rsidRPr="00DE2624">
        <w:rPr>
          <w:rFonts w:ascii="Times New Roman" w:hAnsi="Times New Roman" w:cs="Times New Roman"/>
          <w:sz w:val="24"/>
          <w:szCs w:val="24"/>
        </w:rPr>
        <w:t>). Because island biotas originate largely from the nearest mainland source populations, immigration and extinction rates are dependent on distances to mainland areas and island size, respectively (</w:t>
      </w:r>
      <w:hyperlink r:id="rId17" w:history="1">
        <w:r w:rsidRPr="00DE2624">
          <w:rPr>
            <w:rStyle w:val="Hyperlink"/>
            <w:rFonts w:ascii="Times New Roman" w:hAnsi="Times New Roman" w:cs="Times New Roman"/>
            <w:color w:val="auto"/>
            <w:sz w:val="24"/>
            <w:szCs w:val="24"/>
            <w:u w:val="none"/>
            <w:bdr w:val="none" w:sz="0" w:space="0" w:color="auto" w:frame="1"/>
          </w:rPr>
          <w:t>MacArthur and Wilson 1967</w:t>
        </w:r>
      </w:hyperlink>
      <w:r w:rsidRPr="00DE2624">
        <w:rPr>
          <w:rFonts w:ascii="Times New Roman" w:hAnsi="Times New Roman" w:cs="Times New Roman"/>
          <w:sz w:val="24"/>
          <w:szCs w:val="24"/>
        </w:rPr>
        <w:t xml:space="preserve">). Plant communities on increasingly remote islands should have greater capacity for long-distance dispersal and reproductive traits that allow </w:t>
      </w:r>
      <w:r w:rsidRPr="00DE2624">
        <w:rPr>
          <w:rFonts w:ascii="Times New Roman" w:hAnsi="Times New Roman" w:cs="Times New Roman"/>
          <w:sz w:val="24"/>
          <w:szCs w:val="24"/>
        </w:rPr>
        <w:lastRenderedPageBreak/>
        <w:t>establishment from single, rather than multiple concurrent, introductions (</w:t>
      </w:r>
      <w:hyperlink r:id="rId18" w:history="1">
        <w:r w:rsidRPr="00DE2624">
          <w:rPr>
            <w:rStyle w:val="Hyperlink"/>
            <w:rFonts w:ascii="Times New Roman" w:hAnsi="Times New Roman" w:cs="Times New Roman"/>
            <w:color w:val="auto"/>
            <w:sz w:val="24"/>
            <w:szCs w:val="24"/>
            <w:u w:val="none"/>
            <w:bdr w:val="none" w:sz="0" w:space="0" w:color="auto" w:frame="1"/>
          </w:rPr>
          <w:t>Baker 1955</w:t>
        </w:r>
      </w:hyperlink>
      <w:r w:rsidRPr="00DE2624">
        <w:rPr>
          <w:rFonts w:ascii="Times New Roman" w:hAnsi="Times New Roman" w:cs="Times New Roman"/>
          <w:sz w:val="24"/>
          <w:szCs w:val="24"/>
        </w:rPr>
        <w:t>). Community-level studies of plant reproductive biology have provided insights into colonization history in a number of oceanic island systems (</w:t>
      </w:r>
      <w:hyperlink r:id="rId19" w:history="1">
        <w:r w:rsidRPr="00DE2624">
          <w:rPr>
            <w:rStyle w:val="Hyperlink"/>
            <w:rFonts w:ascii="Times New Roman" w:hAnsi="Times New Roman" w:cs="Times New Roman"/>
            <w:color w:val="auto"/>
            <w:sz w:val="24"/>
            <w:szCs w:val="24"/>
            <w:u w:val="none"/>
            <w:bdr w:val="none" w:sz="0" w:space="0" w:color="auto" w:frame="1"/>
          </w:rPr>
          <w:t>Anderson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2001</w:t>
        </w:r>
      </w:hyperlink>
      <w:r w:rsidRPr="00DE2624">
        <w:rPr>
          <w:rFonts w:ascii="Times New Roman" w:hAnsi="Times New Roman" w:cs="Times New Roman"/>
          <w:sz w:val="24"/>
          <w:szCs w:val="24"/>
        </w:rPr>
        <w:t>; </w:t>
      </w:r>
      <w:hyperlink r:id="rId20" w:history="1">
        <w:r w:rsidRPr="00DE2624">
          <w:rPr>
            <w:rStyle w:val="Hyperlink"/>
            <w:rFonts w:ascii="Times New Roman" w:hAnsi="Times New Roman" w:cs="Times New Roman"/>
            <w:color w:val="auto"/>
            <w:sz w:val="24"/>
            <w:szCs w:val="24"/>
            <w:u w:val="none"/>
            <w:bdr w:val="none" w:sz="0" w:space="0" w:color="auto" w:frame="1"/>
          </w:rPr>
          <w:t>Lobo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2005</w:t>
        </w:r>
      </w:hyperlink>
      <w:r w:rsidRPr="00DE2624">
        <w:rPr>
          <w:rFonts w:ascii="Times New Roman" w:hAnsi="Times New Roman" w:cs="Times New Roman"/>
          <w:sz w:val="24"/>
          <w:szCs w:val="24"/>
        </w:rPr>
        <w:t>; </w:t>
      </w:r>
      <w:hyperlink r:id="rId21" w:history="1">
        <w:r w:rsidRPr="00DE2624">
          <w:rPr>
            <w:rStyle w:val="Hyperlink"/>
            <w:rFonts w:ascii="Times New Roman" w:hAnsi="Times New Roman" w:cs="Times New Roman"/>
            <w:color w:val="auto"/>
            <w:sz w:val="24"/>
            <w:szCs w:val="24"/>
            <w:u w:val="none"/>
            <w:bdr w:val="none" w:sz="0" w:space="0" w:color="auto" w:frame="1"/>
          </w:rPr>
          <w:t>Machado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2006</w:t>
        </w:r>
      </w:hyperlink>
      <w:r w:rsidRPr="00DE2624">
        <w:rPr>
          <w:rFonts w:ascii="Times New Roman" w:hAnsi="Times New Roman" w:cs="Times New Roman"/>
          <w:sz w:val="24"/>
          <w:szCs w:val="24"/>
        </w:rPr>
        <w:t>; </w:t>
      </w:r>
      <w:hyperlink r:id="rId22" w:history="1">
        <w:r w:rsidRPr="00DE2624">
          <w:rPr>
            <w:rStyle w:val="Hyperlink"/>
            <w:rFonts w:ascii="Times New Roman" w:hAnsi="Times New Roman" w:cs="Times New Roman"/>
            <w:color w:val="auto"/>
            <w:sz w:val="24"/>
            <w:szCs w:val="24"/>
            <w:u w:val="none"/>
            <w:bdr w:val="none" w:sz="0" w:space="0" w:color="auto" w:frame="1"/>
          </w:rPr>
          <w:t>Trusty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2011</w:t>
        </w:r>
      </w:hyperlink>
      <w:r w:rsidRPr="00DE2624">
        <w:rPr>
          <w:rFonts w:ascii="Times New Roman" w:hAnsi="Times New Roman" w:cs="Times New Roman"/>
          <w:sz w:val="24"/>
          <w:szCs w:val="24"/>
        </w:rPr>
        <w:t>; </w:t>
      </w:r>
      <w:hyperlink r:id="rId23" w:history="1">
        <w:r w:rsidRPr="00DE2624">
          <w:rPr>
            <w:rStyle w:val="Hyperlink"/>
            <w:rFonts w:ascii="Times New Roman" w:hAnsi="Times New Roman" w:cs="Times New Roman"/>
            <w:color w:val="auto"/>
            <w:sz w:val="24"/>
            <w:szCs w:val="24"/>
            <w:u w:val="none"/>
            <w:bdr w:val="none" w:sz="0" w:space="0" w:color="auto" w:frame="1"/>
          </w:rPr>
          <w:t>Santos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2012</w:t>
        </w:r>
      </w:hyperlink>
      <w:r w:rsidRPr="00DE2624">
        <w:rPr>
          <w:rFonts w:ascii="Times New Roman" w:hAnsi="Times New Roman" w:cs="Times New Roman"/>
          <w:sz w:val="24"/>
          <w:szCs w:val="24"/>
        </w:rPr>
        <w:t>), but studies on extremely isolated oceanic islands are still relatively rare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Yorkston</w:t>
      </w:r>
      <w:proofErr w:type="spellEnd"/>
      <w:r w:rsidRPr="00DE2624">
        <w:rPr>
          <w:rStyle w:val="Hyperlink"/>
          <w:rFonts w:ascii="Times New Roman" w:hAnsi="Times New Roman" w:cs="Times New Roman"/>
          <w:color w:val="auto"/>
          <w:sz w:val="24"/>
          <w:szCs w:val="24"/>
          <w:u w:val="none"/>
          <w:bdr w:val="none" w:sz="0" w:space="0" w:color="auto" w:frame="1"/>
        </w:rPr>
        <w:t xml:space="preserve"> 2005</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Yorkston</w:t>
      </w:r>
      <w:proofErr w:type="spellEnd"/>
      <w:r w:rsidRPr="00DE2624">
        <w:rPr>
          <w:rStyle w:val="Hyperlink"/>
          <w:rFonts w:ascii="Times New Roman" w:hAnsi="Times New Roman" w:cs="Times New Roman"/>
          <w:color w:val="auto"/>
          <w:sz w:val="24"/>
          <w:szCs w:val="24"/>
          <w:u w:val="none"/>
          <w:bdr w:val="none" w:sz="0" w:space="0" w:color="auto" w:frame="1"/>
        </w:rPr>
        <w:t xml:space="preserve"> and Daehler 2006</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24" w:history="1">
        <w:r w:rsidRPr="00DE2624">
          <w:rPr>
            <w:rStyle w:val="Hyperlink"/>
            <w:rFonts w:ascii="Times New Roman" w:hAnsi="Times New Roman" w:cs="Times New Roman"/>
            <w:color w:val="auto"/>
            <w:sz w:val="24"/>
            <w:szCs w:val="24"/>
            <w:u w:val="none"/>
            <w:bdr w:val="none" w:sz="0" w:space="0" w:color="auto" w:frame="1"/>
          </w:rPr>
          <w:t xml:space="preserve">Bramwell and </w:t>
        </w:r>
        <w:proofErr w:type="spellStart"/>
        <w:r w:rsidRPr="00DE2624">
          <w:rPr>
            <w:rStyle w:val="Hyperlink"/>
            <w:rFonts w:ascii="Times New Roman" w:hAnsi="Times New Roman" w:cs="Times New Roman"/>
            <w:color w:val="auto"/>
            <w:sz w:val="24"/>
            <w:szCs w:val="24"/>
            <w:u w:val="none"/>
            <w:bdr w:val="none" w:sz="0" w:space="0" w:color="auto" w:frame="1"/>
          </w:rPr>
          <w:t>Caujape</w:t>
        </w:r>
        <w:proofErr w:type="spellEnd"/>
        <w:r w:rsidRPr="00DE2624">
          <w:rPr>
            <w:rStyle w:val="Hyperlink"/>
            <w:rFonts w:ascii="Times New Roman" w:hAnsi="Times New Roman" w:cs="Times New Roman"/>
            <w:color w:val="auto"/>
            <w:sz w:val="24"/>
            <w:szCs w:val="24"/>
            <w:u w:val="none"/>
            <w:bdr w:val="none" w:sz="0" w:space="0" w:color="auto" w:frame="1"/>
          </w:rPr>
          <w:t>-Castells 2011</w:t>
        </w:r>
      </w:hyperlink>
      <w:r w:rsidRPr="00DE2624">
        <w:rPr>
          <w:rFonts w:ascii="Times New Roman" w:hAnsi="Times New Roman" w:cs="Times New Roman"/>
          <w:sz w:val="24"/>
          <w:szCs w:val="24"/>
        </w:rPr>
        <w:t>; </w:t>
      </w:r>
      <w:hyperlink r:id="rId25" w:history="1">
        <w:r w:rsidRPr="00DE2624">
          <w:rPr>
            <w:rStyle w:val="Hyperlink"/>
            <w:rFonts w:ascii="Times New Roman" w:hAnsi="Times New Roman" w:cs="Times New Roman"/>
            <w:color w:val="auto"/>
            <w:sz w:val="24"/>
            <w:szCs w:val="24"/>
            <w:u w:val="none"/>
            <w:bdr w:val="none" w:sz="0" w:space="0" w:color="auto" w:frame="1"/>
          </w:rPr>
          <w:t>Lord 2015</w:t>
        </w:r>
      </w:hyperlink>
      <w:r w:rsidRPr="00DE2624">
        <w:rPr>
          <w:rFonts w:ascii="Times New Roman" w:hAnsi="Times New Roman" w:cs="Times New Roman"/>
          <w:sz w:val="24"/>
          <w:szCs w:val="24"/>
        </w:rPr>
        <w:t>).</w:t>
      </w:r>
    </w:p>
    <w:p w14:paraId="4BCA5EF9" w14:textId="77777777" w:rsidR="00805B08" w:rsidRPr="00DE2624" w:rsidRDefault="00805B08"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‘Baker’s law’, as originally stated, indicates that successful establishment of ‘sexually reproducing’ colonies on isolated islands is much more likely to come from a single self-compatible founder than from two self-incompatible or dioecious founders (</w:t>
      </w:r>
      <w:hyperlink r:id="rId26" w:history="1">
        <w:r w:rsidRPr="00DE2624">
          <w:rPr>
            <w:rStyle w:val="Hyperlink"/>
            <w:rFonts w:ascii="Times New Roman" w:hAnsi="Times New Roman" w:cs="Times New Roman"/>
            <w:color w:val="auto"/>
            <w:sz w:val="24"/>
            <w:szCs w:val="24"/>
            <w:u w:val="none"/>
            <w:bdr w:val="none" w:sz="0" w:space="0" w:color="auto" w:frame="1"/>
          </w:rPr>
          <w:t>Baker 1955</w:t>
        </w:r>
      </w:hyperlink>
      <w:r w:rsidRPr="00DE2624">
        <w:rPr>
          <w:rFonts w:ascii="Times New Roman" w:hAnsi="Times New Roman" w:cs="Times New Roman"/>
          <w:sz w:val="24"/>
          <w:szCs w:val="24"/>
        </w:rPr>
        <w:t>). The capacity for self-fertilization solves the immediate problems of lack of mates and lack of pollinators, but leads to inbreeding. Hence,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Carlquist</w:t>
      </w:r>
      <w:proofErr w:type="spellEnd"/>
      <w:r w:rsidRPr="00DE2624">
        <w:rPr>
          <w:rStyle w:val="Hyperlink"/>
          <w:rFonts w:ascii="Times New Roman" w:hAnsi="Times New Roman" w:cs="Times New Roman"/>
          <w:color w:val="auto"/>
          <w:sz w:val="24"/>
          <w:szCs w:val="24"/>
          <w:u w:val="none"/>
          <w:bdr w:val="none" w:sz="0" w:space="0" w:color="auto" w:frame="1"/>
        </w:rPr>
        <w:t xml:space="preserve"> (1966)</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argued that the value of outcrossing is so great that many obligate outcrossers in modern oceanic plant communities are likely to have colonized as outcrossers. This led </w:t>
      </w:r>
      <w:hyperlink r:id="rId27" w:history="1">
        <w:r w:rsidRPr="00DE2624">
          <w:rPr>
            <w:rStyle w:val="Hyperlink"/>
            <w:rFonts w:ascii="Times New Roman" w:hAnsi="Times New Roman" w:cs="Times New Roman"/>
            <w:color w:val="auto"/>
            <w:sz w:val="24"/>
            <w:szCs w:val="24"/>
            <w:u w:val="none"/>
            <w:bdr w:val="none" w:sz="0" w:space="0" w:color="auto" w:frame="1"/>
          </w:rPr>
          <w:t>Baker (1967)</w:t>
        </w:r>
      </w:hyperlink>
      <w:r w:rsidRPr="00DE2624">
        <w:rPr>
          <w:rFonts w:ascii="Times New Roman" w:hAnsi="Times New Roman" w:cs="Times New Roman"/>
          <w:sz w:val="24"/>
          <w:szCs w:val="24"/>
        </w:rPr>
        <w:t> to point out that ‘Baker’s law’ neither rules out occasional establishment by outcrossers nor the subsequent evolution of outcrossing from self-compatible colonists. Instead, early immigrants ‘are much more likely’ to exhibit traits associated with self-pollination and self-fertilization, whereas longer term persistence must eventually involve shifts to more outcrossed mating systems. Consequently, older immigrants should begin to display modified physical traits that enforce both outcrossing (e.g. dichogamy, dioecy) and cross-pollination (e.g. wind or new local pollinators) (</w:t>
      </w:r>
      <w:hyperlink r:id="rId28" w:history="1">
        <w:r w:rsidRPr="00DE2624">
          <w:rPr>
            <w:rStyle w:val="Hyperlink"/>
            <w:rFonts w:ascii="Times New Roman" w:hAnsi="Times New Roman" w:cs="Times New Roman"/>
            <w:color w:val="auto"/>
            <w:sz w:val="24"/>
            <w:szCs w:val="24"/>
            <w:u w:val="none"/>
            <w:bdr w:val="none" w:sz="0" w:space="0" w:color="auto" w:frame="1"/>
          </w:rPr>
          <w:t>Baker 1967</w:t>
        </w:r>
      </w:hyperlink>
      <w:r w:rsidRPr="00DE2624">
        <w:rPr>
          <w:rFonts w:ascii="Times New Roman" w:hAnsi="Times New Roman" w:cs="Times New Roman"/>
          <w:sz w:val="24"/>
          <w:szCs w:val="24"/>
        </w:rPr>
        <w:t>).</w:t>
      </w:r>
    </w:p>
    <w:p w14:paraId="7E4A31E8" w14:textId="77777777" w:rsidR="004529F2" w:rsidRPr="00DE2624" w:rsidRDefault="004529F2"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To date, tests of Baker’s law have focused on whether or not self-compatibility is over-represented on islands relative to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w:t>
      </w:r>
      <w:hyperlink r:id="rId29" w:history="1">
        <w:r w:rsidRPr="00DE2624">
          <w:rPr>
            <w:rStyle w:val="Hyperlink"/>
            <w:rFonts w:ascii="Times New Roman" w:hAnsi="Times New Roman" w:cs="Times New Roman"/>
            <w:color w:val="auto"/>
            <w:sz w:val="24"/>
            <w:szCs w:val="24"/>
            <w:u w:val="none"/>
            <w:bdr w:val="none" w:sz="0" w:space="0" w:color="auto" w:frame="1"/>
          </w:rPr>
          <w:t>Lord 2015</w:t>
        </w:r>
      </w:hyperlink>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Grossenbacher</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2017</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Razanajatovo</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2019</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To the best of our knowledge, no study has yet explored </w:t>
      </w:r>
      <w:hyperlink r:id="rId30" w:history="1">
        <w:r w:rsidRPr="00DE2624">
          <w:rPr>
            <w:rStyle w:val="Hyperlink"/>
            <w:rFonts w:ascii="Times New Roman" w:hAnsi="Times New Roman" w:cs="Times New Roman"/>
            <w:color w:val="auto"/>
            <w:sz w:val="24"/>
            <w:szCs w:val="24"/>
            <w:u w:val="none"/>
            <w:bdr w:val="none" w:sz="0" w:space="0" w:color="auto" w:frame="1"/>
          </w:rPr>
          <w:t>Baker’s (1967)</w:t>
        </w:r>
      </w:hyperlink>
      <w:r w:rsidRPr="00DE2624">
        <w:rPr>
          <w:rFonts w:ascii="Times New Roman" w:hAnsi="Times New Roman" w:cs="Times New Roman"/>
          <w:sz w:val="24"/>
          <w:szCs w:val="24"/>
        </w:rPr>
        <w:t xml:space="preserve"> corollary that there should be historical signal of the establishment filter within modern island plant communities. A comparison of recently naturalized and older, indigenous species might reveal common pathways to successful establishment and persistence. Such an approach has been useful in community studies of invasion biology on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w:t>
      </w:r>
      <w:hyperlink r:id="rId31" w:history="1">
        <w:r w:rsidRPr="00DE2624">
          <w:rPr>
            <w:rStyle w:val="Hyperlink"/>
            <w:rFonts w:ascii="Times New Roman" w:hAnsi="Times New Roman" w:cs="Times New Roman"/>
            <w:color w:val="auto"/>
            <w:sz w:val="24"/>
            <w:szCs w:val="24"/>
            <w:u w:val="none"/>
            <w:bdr w:val="none" w:sz="0" w:space="0" w:color="auto" w:frame="1"/>
          </w:rPr>
          <w:t>Burns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2011</w:t>
        </w:r>
      </w:hyperlink>
      <w:r w:rsidRPr="00DE2624">
        <w:rPr>
          <w:rFonts w:ascii="Times New Roman" w:hAnsi="Times New Roman" w:cs="Times New Roman"/>
          <w:sz w:val="24"/>
          <w:szCs w:val="24"/>
        </w:rPr>
        <w:t>) or large, oceanic islands (references in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Schlessman</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Plant ‘breeding systems’ comprise the morphological and physiological functional traits that determine mating patterns, such as sexual systems, pollination mechanisms, self-incompatibility/compatibility and floral functional morphology (</w:t>
      </w:r>
      <w:hyperlink r:id="rId32" w:history="1">
        <w:r w:rsidRPr="00DE2624">
          <w:rPr>
            <w:rStyle w:val="Hyperlink"/>
            <w:rFonts w:ascii="Times New Roman" w:hAnsi="Times New Roman" w:cs="Times New Roman"/>
            <w:color w:val="auto"/>
            <w:sz w:val="24"/>
            <w:szCs w:val="24"/>
            <w:u w:val="none"/>
            <w:bdr w:val="none" w:sz="0" w:space="0" w:color="auto" w:frame="1"/>
          </w:rPr>
          <w:t>Neal and Anderson 2005</w:t>
        </w:r>
      </w:hyperlink>
      <w:r w:rsidRPr="00DE2624">
        <w:rPr>
          <w:rFonts w:ascii="Times New Roman" w:hAnsi="Times New Roman" w:cs="Times New Roman"/>
          <w:sz w:val="24"/>
          <w:szCs w:val="24"/>
        </w:rPr>
        <w:t>). Taken together, such traits can provide insight into evolved pollination and mating patterns.</w:t>
      </w:r>
    </w:p>
    <w:p w14:paraId="7F69930E" w14:textId="77777777" w:rsidR="004529F2" w:rsidRPr="00DE2624" w:rsidRDefault="004529F2"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Under Baker’s scenario, the early stages of establishment typically involve rare or unpredictable pollination environments (</w:t>
      </w:r>
      <w:hyperlink r:id="rId33" w:history="1">
        <w:r w:rsidRPr="00DE2624">
          <w:rPr>
            <w:rStyle w:val="Hyperlink"/>
            <w:rFonts w:ascii="Times New Roman" w:hAnsi="Times New Roman" w:cs="Times New Roman"/>
            <w:color w:val="auto"/>
            <w:sz w:val="24"/>
            <w:szCs w:val="24"/>
            <w:u w:val="none"/>
            <w:bdr w:val="none" w:sz="0" w:space="0" w:color="auto" w:frame="1"/>
          </w:rPr>
          <w:t xml:space="preserve">Olesen and </w:t>
        </w:r>
        <w:proofErr w:type="spellStart"/>
        <w:r w:rsidRPr="00DE2624">
          <w:rPr>
            <w:rStyle w:val="Hyperlink"/>
            <w:rFonts w:ascii="Times New Roman" w:hAnsi="Times New Roman" w:cs="Times New Roman"/>
            <w:color w:val="auto"/>
            <w:sz w:val="24"/>
            <w:szCs w:val="24"/>
            <w:u w:val="none"/>
            <w:bdr w:val="none" w:sz="0" w:space="0" w:color="auto" w:frame="1"/>
          </w:rPr>
          <w:t>Jordano</w:t>
        </w:r>
        <w:proofErr w:type="spellEnd"/>
        <w:r w:rsidRPr="00DE2624">
          <w:rPr>
            <w:rStyle w:val="Hyperlink"/>
            <w:rFonts w:ascii="Times New Roman" w:hAnsi="Times New Roman" w:cs="Times New Roman"/>
            <w:color w:val="auto"/>
            <w:sz w:val="24"/>
            <w:szCs w:val="24"/>
            <w:u w:val="none"/>
            <w:bdr w:val="none" w:sz="0" w:space="0" w:color="auto" w:frame="1"/>
          </w:rPr>
          <w:t xml:space="preserve"> 2002</w:t>
        </w:r>
      </w:hyperlink>
      <w:r w:rsidRPr="00DE2624">
        <w:rPr>
          <w:rFonts w:ascii="Times New Roman" w:hAnsi="Times New Roman" w:cs="Times New Roman"/>
          <w:sz w:val="24"/>
          <w:szCs w:val="24"/>
        </w:rPr>
        <w:t xml:space="preserve">) and lack of mates. Thus, both self-pollination and self-compatibility are </w:t>
      </w:r>
      <w:proofErr w:type="spellStart"/>
      <w:r w:rsidRPr="00DE2624">
        <w:rPr>
          <w:rFonts w:ascii="Times New Roman" w:hAnsi="Times New Roman" w:cs="Times New Roman"/>
          <w:sz w:val="24"/>
          <w:szCs w:val="24"/>
        </w:rPr>
        <w:t>favoured</w:t>
      </w:r>
      <w:proofErr w:type="spellEnd"/>
      <w:r w:rsidRPr="00DE2624">
        <w:rPr>
          <w:rFonts w:ascii="Times New Roman" w:hAnsi="Times New Roman" w:cs="Times New Roman"/>
          <w:sz w:val="24"/>
          <w:szCs w:val="24"/>
        </w:rPr>
        <w:t xml:space="preserve">. Plants in young immigrant populations will have either bisexual flowers and unassisted, </w:t>
      </w:r>
      <w:proofErr w:type="spellStart"/>
      <w:r w:rsidRPr="00DE2624">
        <w:rPr>
          <w:rFonts w:ascii="Times New Roman" w:hAnsi="Times New Roman" w:cs="Times New Roman"/>
          <w:sz w:val="24"/>
          <w:szCs w:val="24"/>
        </w:rPr>
        <w:t>intrafloral</w:t>
      </w:r>
      <w:proofErr w:type="spellEnd"/>
      <w:r w:rsidRPr="00DE2624">
        <w:rPr>
          <w:rFonts w:ascii="Times New Roman" w:hAnsi="Times New Roman" w:cs="Times New Roman"/>
          <w:sz w:val="24"/>
          <w:szCs w:val="24"/>
        </w:rPr>
        <w:t xml:space="preserve"> (autonomous) self-pollination (</w:t>
      </w:r>
      <w:hyperlink r:id="rId34" w:history="1">
        <w:r w:rsidRPr="00DE2624">
          <w:rPr>
            <w:rStyle w:val="Hyperlink"/>
            <w:rFonts w:ascii="Times New Roman" w:hAnsi="Times New Roman" w:cs="Times New Roman"/>
            <w:color w:val="auto"/>
            <w:sz w:val="24"/>
            <w:szCs w:val="24"/>
            <w:u w:val="none"/>
            <w:bdr w:val="none" w:sz="0" w:space="0" w:color="auto" w:frame="1"/>
          </w:rPr>
          <w:t>Crawford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2011</w:t>
        </w:r>
      </w:hyperlink>
      <w:r w:rsidRPr="00DE2624">
        <w:rPr>
          <w:rFonts w:ascii="Times New Roman" w:hAnsi="Times New Roman" w:cs="Times New Roman"/>
          <w:sz w:val="24"/>
          <w:szCs w:val="24"/>
        </w:rPr>
        <w:t xml:space="preserve">), or </w:t>
      </w:r>
      <w:proofErr w:type="spellStart"/>
      <w:r w:rsidRPr="00DE2624">
        <w:rPr>
          <w:rFonts w:ascii="Times New Roman" w:hAnsi="Times New Roman" w:cs="Times New Roman"/>
          <w:sz w:val="24"/>
          <w:szCs w:val="24"/>
        </w:rPr>
        <w:t>uni</w:t>
      </w:r>
      <w:proofErr w:type="spellEnd"/>
      <w:r w:rsidRPr="00DE2624">
        <w:rPr>
          <w:rFonts w:ascii="Times New Roman" w:hAnsi="Times New Roman" w:cs="Times New Roman"/>
          <w:sz w:val="24"/>
          <w:szCs w:val="24"/>
        </w:rPr>
        <w:t>- or bisexual flowers and extrafloral (geitonogamous) self-pollination, assisted by gravity, wind or animal pollinators (see </w:t>
      </w:r>
      <w:hyperlink r:id="rId35" w:history="1">
        <w:r w:rsidRPr="00DE2624">
          <w:rPr>
            <w:rStyle w:val="Hyperlink"/>
            <w:rFonts w:ascii="Times New Roman" w:hAnsi="Times New Roman" w:cs="Times New Roman"/>
            <w:color w:val="auto"/>
            <w:sz w:val="24"/>
            <w:szCs w:val="24"/>
            <w:u w:val="none"/>
            <w:bdr w:val="none" w:sz="0" w:space="0" w:color="auto" w:frame="1"/>
          </w:rPr>
          <w:t>Schoen and Lloyd 1992</w:t>
        </w:r>
      </w:hyperlink>
      <w:r w:rsidRPr="00DE2624">
        <w:rPr>
          <w:rFonts w:ascii="Times New Roman" w:hAnsi="Times New Roman" w:cs="Times New Roman"/>
          <w:sz w:val="24"/>
          <w:szCs w:val="24"/>
        </w:rPr>
        <w:t> for different modes of self-pollination).</w:t>
      </w:r>
    </w:p>
    <w:p w14:paraId="103B7102" w14:textId="77777777" w:rsidR="004529F2" w:rsidRPr="00DE2624" w:rsidRDefault="004529F2"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Later stages of establishment involve accommodation to, or escape from, chronic outcross pollen limitation. The former can occur by shifts to obligate autogamy and reduced inbreeding depression (</w:t>
      </w:r>
      <w:hyperlink r:id="rId36" w:history="1">
        <w:r w:rsidRPr="00DE2624">
          <w:rPr>
            <w:rStyle w:val="Hyperlink"/>
            <w:rFonts w:ascii="Times New Roman" w:hAnsi="Times New Roman" w:cs="Times New Roman"/>
            <w:color w:val="auto"/>
            <w:sz w:val="24"/>
            <w:szCs w:val="24"/>
            <w:u w:val="none"/>
            <w:bdr w:val="none" w:sz="0" w:space="0" w:color="auto" w:frame="1"/>
          </w:rPr>
          <w:t>Pannell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2015</w:t>
        </w:r>
      </w:hyperlink>
      <w:r w:rsidRPr="00DE2624">
        <w:rPr>
          <w:rFonts w:ascii="Times New Roman" w:hAnsi="Times New Roman" w:cs="Times New Roman"/>
          <w:sz w:val="24"/>
          <w:szCs w:val="24"/>
        </w:rPr>
        <w:t>). The latter, by shifts to new plant–pollinator interactions or to wind pollination (</w:t>
      </w:r>
      <w:hyperlink r:id="rId37" w:history="1">
        <w:r w:rsidRPr="00DE2624">
          <w:rPr>
            <w:rStyle w:val="Hyperlink"/>
            <w:rFonts w:ascii="Times New Roman" w:hAnsi="Times New Roman" w:cs="Times New Roman"/>
            <w:color w:val="auto"/>
            <w:sz w:val="24"/>
            <w:szCs w:val="24"/>
            <w:u w:val="none"/>
            <w:bdr w:val="none" w:sz="0" w:space="0" w:color="auto" w:frame="1"/>
          </w:rPr>
          <w:t>Culley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2002</w:t>
        </w:r>
      </w:hyperlink>
      <w:r w:rsidRPr="00DE2624">
        <w:rPr>
          <w:rFonts w:ascii="Times New Roman" w:hAnsi="Times New Roman" w:cs="Times New Roman"/>
          <w:sz w:val="24"/>
          <w:szCs w:val="24"/>
        </w:rPr>
        <w:t>; </w:t>
      </w:r>
      <w:hyperlink r:id="rId38" w:history="1">
        <w:r w:rsidRPr="00DE2624">
          <w:rPr>
            <w:rStyle w:val="Hyperlink"/>
            <w:rFonts w:ascii="Times New Roman" w:hAnsi="Times New Roman" w:cs="Times New Roman"/>
            <w:color w:val="auto"/>
            <w:sz w:val="24"/>
            <w:szCs w:val="24"/>
            <w:u w:val="none"/>
            <w:bdr w:val="none" w:sz="0" w:space="0" w:color="auto" w:frame="1"/>
          </w:rPr>
          <w:t>Friedman and Barrett 2009</w:t>
        </w:r>
      </w:hyperlink>
      <w:r w:rsidRPr="00DE2624">
        <w:rPr>
          <w:rFonts w:ascii="Times New Roman" w:hAnsi="Times New Roman" w:cs="Times New Roman"/>
          <w:sz w:val="24"/>
          <w:szCs w:val="24"/>
        </w:rPr>
        <w:t>; </w:t>
      </w:r>
      <w:hyperlink r:id="rId39" w:history="1">
        <w:r w:rsidRPr="00DE2624">
          <w:rPr>
            <w:rStyle w:val="Hyperlink"/>
            <w:rFonts w:ascii="Times New Roman" w:hAnsi="Times New Roman" w:cs="Times New Roman"/>
            <w:color w:val="auto"/>
            <w:sz w:val="24"/>
            <w:szCs w:val="24"/>
            <w:u w:val="none"/>
            <w:bdr w:val="none" w:sz="0" w:space="0" w:color="auto" w:frame="1"/>
          </w:rPr>
          <w:t>Lord 2015</w:t>
        </w:r>
      </w:hyperlink>
      <w:r w:rsidRPr="00DE2624">
        <w:rPr>
          <w:rFonts w:ascii="Times New Roman" w:hAnsi="Times New Roman" w:cs="Times New Roman"/>
          <w:sz w:val="24"/>
          <w:szCs w:val="24"/>
        </w:rPr>
        <w:t xml:space="preserve">). Wind pollination is </w:t>
      </w:r>
      <w:proofErr w:type="spellStart"/>
      <w:r w:rsidRPr="00DE2624">
        <w:rPr>
          <w:rFonts w:ascii="Times New Roman" w:hAnsi="Times New Roman" w:cs="Times New Roman"/>
          <w:sz w:val="24"/>
          <w:szCs w:val="24"/>
        </w:rPr>
        <w:t>favoured</w:t>
      </w:r>
      <w:proofErr w:type="spellEnd"/>
      <w:r w:rsidRPr="00DE2624">
        <w:rPr>
          <w:rFonts w:ascii="Times New Roman" w:hAnsi="Times New Roman" w:cs="Times New Roman"/>
          <w:sz w:val="24"/>
          <w:szCs w:val="24"/>
        </w:rPr>
        <w:t xml:space="preserve"> on islands when there are, (</w:t>
      </w:r>
      <w:proofErr w:type="spellStart"/>
      <w:r w:rsidRPr="00DE2624">
        <w:rPr>
          <w:rFonts w:ascii="Times New Roman" w:hAnsi="Times New Roman" w:cs="Times New Roman"/>
          <w:sz w:val="24"/>
          <w:szCs w:val="24"/>
        </w:rPr>
        <w:t>i</w:t>
      </w:r>
      <w:proofErr w:type="spellEnd"/>
      <w:r w:rsidRPr="00DE2624">
        <w:rPr>
          <w:rFonts w:ascii="Times New Roman" w:hAnsi="Times New Roman" w:cs="Times New Roman"/>
          <w:sz w:val="24"/>
          <w:szCs w:val="24"/>
        </w:rPr>
        <w:t>) few animal pollinators (</w:t>
      </w:r>
      <w:hyperlink r:id="rId40" w:history="1">
        <w:r w:rsidRPr="00DE2624">
          <w:rPr>
            <w:rStyle w:val="Hyperlink"/>
            <w:rFonts w:ascii="Times New Roman" w:hAnsi="Times New Roman" w:cs="Times New Roman"/>
            <w:color w:val="auto"/>
            <w:sz w:val="24"/>
            <w:szCs w:val="24"/>
            <w:u w:val="none"/>
            <w:bdr w:val="none" w:sz="0" w:space="0" w:color="auto" w:frame="1"/>
          </w:rPr>
          <w:t>Anderson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2001</w:t>
        </w:r>
      </w:hyperlink>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Schueller</w:t>
      </w:r>
      <w:proofErr w:type="spellEnd"/>
      <w:r w:rsidRPr="00DE2624">
        <w:rPr>
          <w:rStyle w:val="Hyperlink"/>
          <w:rFonts w:ascii="Times New Roman" w:hAnsi="Times New Roman" w:cs="Times New Roman"/>
          <w:color w:val="auto"/>
          <w:sz w:val="24"/>
          <w:szCs w:val="24"/>
          <w:u w:val="none"/>
          <w:bdr w:val="none" w:sz="0" w:space="0" w:color="auto" w:frame="1"/>
        </w:rPr>
        <w:t xml:space="preserve"> 2004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41" w:history="1">
        <w:r w:rsidRPr="00DE2624">
          <w:rPr>
            <w:rStyle w:val="Hyperlink"/>
            <w:rFonts w:ascii="Times New Roman" w:hAnsi="Times New Roman" w:cs="Times New Roman"/>
            <w:color w:val="auto"/>
            <w:sz w:val="24"/>
            <w:szCs w:val="24"/>
            <w:u w:val="none"/>
            <w:bdr w:val="none" w:sz="0" w:space="0" w:color="auto" w:frame="1"/>
          </w:rPr>
          <w:t>Eckert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2006</w:t>
        </w:r>
      </w:hyperlink>
      <w:r w:rsidRPr="00DE2624">
        <w:rPr>
          <w:rFonts w:ascii="Times New Roman" w:hAnsi="Times New Roman" w:cs="Times New Roman"/>
          <w:sz w:val="24"/>
          <w:szCs w:val="24"/>
        </w:rPr>
        <w:t>; </w:t>
      </w:r>
      <w:hyperlink r:id="rId42" w:history="1">
        <w:r w:rsidRPr="00DE2624">
          <w:rPr>
            <w:rStyle w:val="Hyperlink"/>
            <w:rFonts w:ascii="Times New Roman" w:hAnsi="Times New Roman" w:cs="Times New Roman"/>
            <w:color w:val="auto"/>
            <w:sz w:val="24"/>
            <w:szCs w:val="24"/>
            <w:u w:val="none"/>
            <w:bdr w:val="none" w:sz="0" w:space="0" w:color="auto" w:frame="1"/>
          </w:rPr>
          <w:t>Kissling and Barrett 2013</w:t>
        </w:r>
      </w:hyperlink>
      <w:r w:rsidRPr="00DE2624">
        <w:rPr>
          <w:rFonts w:ascii="Times New Roman" w:hAnsi="Times New Roman" w:cs="Times New Roman"/>
          <w:sz w:val="24"/>
          <w:szCs w:val="24"/>
        </w:rPr>
        <w:t>), or (ii) stronger wind currents (</w:t>
      </w:r>
      <w:hyperlink r:id="rId43" w:history="1">
        <w:r w:rsidRPr="00DE2624">
          <w:rPr>
            <w:rStyle w:val="Hyperlink"/>
            <w:rFonts w:ascii="Times New Roman" w:hAnsi="Times New Roman" w:cs="Times New Roman"/>
            <w:color w:val="auto"/>
            <w:sz w:val="24"/>
            <w:szCs w:val="24"/>
            <w:u w:val="none"/>
            <w:bdr w:val="none" w:sz="0" w:space="0" w:color="auto" w:frame="1"/>
          </w:rPr>
          <w:t>Carta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2009</w:t>
        </w:r>
      </w:hyperlink>
      <w:r w:rsidRPr="00DE2624">
        <w:rPr>
          <w:rFonts w:ascii="Times New Roman" w:hAnsi="Times New Roman" w:cs="Times New Roman"/>
          <w:sz w:val="24"/>
          <w:szCs w:val="24"/>
        </w:rPr>
        <w:t>), or when, (iii) wind is more effective than animals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Carlquist</w:t>
      </w:r>
      <w:proofErr w:type="spellEnd"/>
      <w:r w:rsidRPr="00DE2624">
        <w:rPr>
          <w:rStyle w:val="Hyperlink"/>
          <w:rFonts w:ascii="Times New Roman" w:hAnsi="Times New Roman" w:cs="Times New Roman"/>
          <w:color w:val="auto"/>
          <w:sz w:val="24"/>
          <w:szCs w:val="24"/>
          <w:u w:val="none"/>
          <w:bdr w:val="none" w:sz="0" w:space="0" w:color="auto" w:frame="1"/>
        </w:rPr>
        <w:t xml:space="preserve"> 1974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Rech</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2016</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w:t>
      </w:r>
    </w:p>
    <w:p w14:paraId="536B0303" w14:textId="77777777" w:rsidR="004529F2" w:rsidRPr="00DE2624" w:rsidRDefault="004529F2"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In sum, plant communities on small, isolated islands should be comprised of both recent colonists that predominantly exhibit ‘selfing syndrome’ traits (</w:t>
      </w:r>
      <w:hyperlink r:id="rId44" w:history="1">
        <w:r w:rsidRPr="00DE2624">
          <w:rPr>
            <w:rStyle w:val="Hyperlink"/>
            <w:rFonts w:ascii="Times New Roman" w:hAnsi="Times New Roman" w:cs="Times New Roman"/>
            <w:color w:val="auto"/>
            <w:sz w:val="24"/>
            <w:szCs w:val="24"/>
            <w:u w:val="none"/>
            <w:bdr w:val="none" w:sz="0" w:space="0" w:color="auto" w:frame="1"/>
          </w:rPr>
          <w:t>Sicard and Lenhard 2011</w:t>
        </w:r>
      </w:hyperlink>
      <w:r w:rsidRPr="00DE2624">
        <w:rPr>
          <w:rFonts w:ascii="Times New Roman" w:hAnsi="Times New Roman" w:cs="Times New Roman"/>
          <w:sz w:val="24"/>
          <w:szCs w:val="24"/>
        </w:rPr>
        <w:t xml:space="preserve">) and older indigenous species, that have either evolved stable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mating systems or have transitioned to pollinator-assisted, mixed-mating or even outcrossed systems. Obligate outcrossing is expected to be rare on small, distant islands (for large islands, see </w:t>
      </w:r>
      <w:hyperlink r:id="rId45" w:history="1">
        <w:r w:rsidRPr="00DE2624">
          <w:rPr>
            <w:rStyle w:val="Hyperlink"/>
            <w:rFonts w:ascii="Times New Roman" w:hAnsi="Times New Roman" w:cs="Times New Roman"/>
            <w:color w:val="auto"/>
            <w:sz w:val="24"/>
            <w:szCs w:val="24"/>
            <w:u w:val="none"/>
            <w:bdr w:val="none" w:sz="0" w:space="0" w:color="auto" w:frame="1"/>
          </w:rPr>
          <w:t>Sakai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1995</w:t>
        </w:r>
      </w:hyperlink>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Schlessman</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since establishment by multiple simultaneous colonists is rare (</w:t>
      </w:r>
      <w:hyperlink r:id="rId46" w:history="1">
        <w:r w:rsidRPr="00DE2624">
          <w:rPr>
            <w:rStyle w:val="Hyperlink"/>
            <w:rFonts w:ascii="Times New Roman" w:hAnsi="Times New Roman" w:cs="Times New Roman"/>
            <w:color w:val="auto"/>
            <w:sz w:val="24"/>
            <w:szCs w:val="24"/>
            <w:u w:val="none"/>
            <w:bdr w:val="none" w:sz="0" w:space="0" w:color="auto" w:frame="1"/>
          </w:rPr>
          <w:t>Baker 1955</w:t>
        </w:r>
      </w:hyperlink>
      <w:r w:rsidRPr="00DE2624">
        <w:rPr>
          <w:rFonts w:ascii="Times New Roman" w:hAnsi="Times New Roman" w:cs="Times New Roman"/>
          <w:sz w:val="24"/>
          <w:szCs w:val="24"/>
        </w:rPr>
        <w:t>, </w:t>
      </w:r>
      <w:hyperlink r:id="rId47" w:history="1">
        <w:r w:rsidRPr="00DE2624">
          <w:rPr>
            <w:rStyle w:val="Hyperlink"/>
            <w:rFonts w:ascii="Times New Roman" w:hAnsi="Times New Roman" w:cs="Times New Roman"/>
            <w:color w:val="auto"/>
            <w:sz w:val="24"/>
            <w:szCs w:val="24"/>
            <w:u w:val="none"/>
            <w:bdr w:val="none" w:sz="0" w:space="0" w:color="auto" w:frame="1"/>
          </w:rPr>
          <w:t>1967</w:t>
        </w:r>
      </w:hyperlink>
      <w:r w:rsidRPr="00DE2624">
        <w:rPr>
          <w:rFonts w:ascii="Times New Roman" w:hAnsi="Times New Roman" w:cs="Times New Roman"/>
          <w:sz w:val="24"/>
          <w:szCs w:val="24"/>
        </w:rPr>
        <w:t>), and because small population sizes and high extinction rates (</w:t>
      </w:r>
      <w:hyperlink r:id="rId48" w:history="1">
        <w:r w:rsidRPr="00DE2624">
          <w:rPr>
            <w:rStyle w:val="Hyperlink"/>
            <w:rFonts w:ascii="Times New Roman" w:hAnsi="Times New Roman" w:cs="Times New Roman"/>
            <w:color w:val="auto"/>
            <w:sz w:val="24"/>
            <w:szCs w:val="24"/>
            <w:u w:val="none"/>
            <w:bdr w:val="none" w:sz="0" w:space="0" w:color="auto" w:frame="1"/>
          </w:rPr>
          <w:t>MacArthur and Wilson 1967</w:t>
        </w:r>
      </w:hyperlink>
      <w:r w:rsidRPr="00DE2624">
        <w:rPr>
          <w:rFonts w:ascii="Times New Roman" w:hAnsi="Times New Roman" w:cs="Times New Roman"/>
          <w:sz w:val="24"/>
          <w:szCs w:val="24"/>
        </w:rPr>
        <w:t>) limit its evolution. Indigenous or endemic species on such islands should display a greater diversity of reproductive strategies than recent colonists.</w:t>
      </w:r>
    </w:p>
    <w:p w14:paraId="4B5F6727" w14:textId="77777777" w:rsidR="004529F2" w:rsidRPr="00DE2624" w:rsidRDefault="004529F2" w:rsidP="00206C8E">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Almost nothing is known about plant reproduction on Micronesian islands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Fosberg</w:t>
      </w:r>
      <w:proofErr w:type="spellEnd"/>
      <w:r w:rsidRPr="00DE2624">
        <w:rPr>
          <w:rStyle w:val="Hyperlink"/>
          <w:rFonts w:ascii="Times New Roman" w:hAnsi="Times New Roman" w:cs="Times New Roman"/>
          <w:color w:val="auto"/>
          <w:sz w:val="24"/>
          <w:szCs w:val="24"/>
          <w:u w:val="none"/>
          <w:bdr w:val="none" w:sz="0" w:space="0" w:color="auto" w:frame="1"/>
        </w:rPr>
        <w:t xml:space="preserve"> and Sachet 1975</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Costion</w:t>
      </w:r>
      <w:proofErr w:type="spellEnd"/>
      <w:r w:rsidRPr="00DE2624">
        <w:rPr>
          <w:rStyle w:val="Hyperlink"/>
          <w:rFonts w:ascii="Times New Roman" w:hAnsi="Times New Roman" w:cs="Times New Roman"/>
          <w:color w:val="auto"/>
          <w:sz w:val="24"/>
          <w:szCs w:val="24"/>
          <w:u w:val="none"/>
          <w:bdr w:val="none" w:sz="0" w:space="0" w:color="auto" w:frame="1"/>
        </w:rPr>
        <w:t xml:space="preserve"> and </w:t>
      </w:r>
      <w:proofErr w:type="spellStart"/>
      <w:r w:rsidRPr="00DE2624">
        <w:rPr>
          <w:rStyle w:val="Hyperlink"/>
          <w:rFonts w:ascii="Times New Roman" w:hAnsi="Times New Roman" w:cs="Times New Roman"/>
          <w:color w:val="auto"/>
          <w:sz w:val="24"/>
          <w:szCs w:val="24"/>
          <w:u w:val="none"/>
          <w:bdr w:val="none" w:sz="0" w:space="0" w:color="auto" w:frame="1"/>
        </w:rPr>
        <w:t>Lorence</w:t>
      </w:r>
      <w:proofErr w:type="spellEnd"/>
      <w:r w:rsidRPr="00DE2624">
        <w:rPr>
          <w:rStyle w:val="Hyperlink"/>
          <w:rFonts w:ascii="Times New Roman" w:hAnsi="Times New Roman" w:cs="Times New Roman"/>
          <w:color w:val="auto"/>
          <w:sz w:val="24"/>
          <w:szCs w:val="24"/>
          <w:u w:val="none"/>
          <w:bdr w:val="none" w:sz="0" w:space="0" w:color="auto" w:frame="1"/>
        </w:rPr>
        <w:t xml:space="preserve"> 2012</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xml:space="preserve">). The Federated States of Micronesia (FSM) stretches from the mid-Pacific almost to Southeast Asia, in an area just north of the equator. The FSM has been designated a global biodiversity hotspot, since the islands </w:t>
      </w:r>
      <w:proofErr w:type="spellStart"/>
      <w:r w:rsidRPr="00DE2624">
        <w:rPr>
          <w:rFonts w:ascii="Times New Roman" w:hAnsi="Times New Roman" w:cs="Times New Roman"/>
          <w:sz w:val="24"/>
          <w:szCs w:val="24"/>
        </w:rPr>
        <w:t>harbour</w:t>
      </w:r>
      <w:proofErr w:type="spellEnd"/>
      <w:r w:rsidRPr="00DE2624">
        <w:rPr>
          <w:rFonts w:ascii="Times New Roman" w:hAnsi="Times New Roman" w:cs="Times New Roman"/>
          <w:sz w:val="24"/>
          <w:szCs w:val="24"/>
        </w:rPr>
        <w:t xml:space="preserve"> some of the most biologically diverse forests and coral reefs in the world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Wortel</w:t>
      </w:r>
      <w:proofErr w:type="spellEnd"/>
      <w:r w:rsidRPr="00DE2624">
        <w:rPr>
          <w:rStyle w:val="Hyperlink"/>
          <w:rFonts w:ascii="Times New Roman" w:hAnsi="Times New Roman" w:cs="Times New Roman"/>
          <w:color w:val="auto"/>
          <w:sz w:val="24"/>
          <w:szCs w:val="24"/>
          <w:u w:val="none"/>
          <w:bdr w:val="none" w:sz="0" w:space="0" w:color="auto" w:frame="1"/>
        </w:rPr>
        <w:t xml:space="preserve"> 2010</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Compared to many Pacific volcanic islands, Pohnpei is relatively old, with volcanic rocks of up to 8.7 million years in age (</w:t>
      </w:r>
      <w:hyperlink r:id="rId49" w:history="1">
        <w:r w:rsidRPr="00DE2624">
          <w:rPr>
            <w:rStyle w:val="Hyperlink"/>
            <w:rFonts w:ascii="Times New Roman" w:hAnsi="Times New Roman" w:cs="Times New Roman"/>
            <w:color w:val="auto"/>
            <w:sz w:val="24"/>
            <w:szCs w:val="24"/>
            <w:u w:val="none"/>
            <w:bdr w:val="none" w:sz="0" w:space="0" w:color="auto" w:frame="1"/>
          </w:rPr>
          <w:t>Rehman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2013</w:t>
        </w:r>
      </w:hyperlink>
      <w:r w:rsidRPr="00DE2624">
        <w:rPr>
          <w:rFonts w:ascii="Times New Roman" w:hAnsi="Times New Roman" w:cs="Times New Roman"/>
          <w:sz w:val="24"/>
          <w:szCs w:val="24"/>
        </w:rPr>
        <w:t xml:space="preserve">). Over 1239 species of vascular plants have been described in the </w:t>
      </w:r>
      <w:r w:rsidRPr="00DE2624">
        <w:rPr>
          <w:rFonts w:ascii="Times New Roman" w:hAnsi="Times New Roman" w:cs="Times New Roman"/>
          <w:sz w:val="24"/>
          <w:szCs w:val="24"/>
        </w:rPr>
        <w:lastRenderedPageBreak/>
        <w:t>FSM. Approximately 782 species are considered native, including 145 species of ferns, 267 species of monocots and 370 species of dicots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Falanruw</w:t>
      </w:r>
      <w:proofErr w:type="spellEnd"/>
      <w:r w:rsidRPr="00DE2624">
        <w:rPr>
          <w:rStyle w:val="Hyperlink"/>
          <w:rFonts w:ascii="Times New Roman" w:hAnsi="Times New Roman" w:cs="Times New Roman"/>
          <w:color w:val="auto"/>
          <w:sz w:val="24"/>
          <w:szCs w:val="24"/>
          <w:u w:val="none"/>
          <w:bdr w:val="none" w:sz="0" w:space="0" w:color="auto" w:frame="1"/>
        </w:rPr>
        <w:t xml:space="preserve"> 2002</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More than 200 of these species are endemic to the FSM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Wortel</w:t>
      </w:r>
      <w:proofErr w:type="spellEnd"/>
      <w:r w:rsidRPr="00DE2624">
        <w:rPr>
          <w:rStyle w:val="Hyperlink"/>
          <w:rFonts w:ascii="Times New Roman" w:hAnsi="Times New Roman" w:cs="Times New Roman"/>
          <w:color w:val="auto"/>
          <w:sz w:val="24"/>
          <w:szCs w:val="24"/>
          <w:u w:val="none"/>
          <w:bdr w:val="none" w:sz="0" w:space="0" w:color="auto" w:frame="1"/>
        </w:rPr>
        <w:t xml:space="preserve"> 2010</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Islands in the FSM are extremely isolated—for example, the capital island of the FSM, Pohnpei, is 2175 km from the nearest large landmass, Papua New Guinea. However, the majority of the flora and fauna of the FSM is generally thought to have come from the Indo-Pacific region (Indonesia or south-eastern Asia extending out into the Pacific)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Fosberg</w:t>
      </w:r>
      <w:proofErr w:type="spellEnd"/>
      <w:r w:rsidRPr="00DE2624">
        <w:rPr>
          <w:rStyle w:val="Hyperlink"/>
          <w:rFonts w:ascii="Times New Roman" w:hAnsi="Times New Roman" w:cs="Times New Roman"/>
          <w:color w:val="auto"/>
          <w:sz w:val="24"/>
          <w:szCs w:val="24"/>
          <w:u w:val="none"/>
          <w:bdr w:val="none" w:sz="0" w:space="0" w:color="auto" w:frame="1"/>
        </w:rPr>
        <w:t xml:space="preserve"> and Sachet 1975</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50" w:history="1">
        <w:r w:rsidRPr="00DE2624">
          <w:rPr>
            <w:rStyle w:val="Hyperlink"/>
            <w:rFonts w:ascii="Times New Roman" w:hAnsi="Times New Roman" w:cs="Times New Roman"/>
            <w:color w:val="auto"/>
            <w:sz w:val="24"/>
            <w:szCs w:val="24"/>
            <w:u w:val="none"/>
            <w:bdr w:val="none" w:sz="0" w:space="0" w:color="auto" w:frame="1"/>
          </w:rPr>
          <w:t>Keating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1984</w:t>
        </w:r>
      </w:hyperlink>
      <w:r w:rsidRPr="00DE2624">
        <w:rPr>
          <w:rFonts w:ascii="Times New Roman" w:hAnsi="Times New Roman" w:cs="Times New Roman"/>
          <w:sz w:val="24"/>
          <w:szCs w:val="24"/>
        </w:rPr>
        <w:t>).</w:t>
      </w:r>
    </w:p>
    <w:p w14:paraId="1A978402" w14:textId="2EB574FB" w:rsidR="00F633F7" w:rsidRDefault="004529F2" w:rsidP="00F633F7">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Angiosperm breeding systems have not been studied in FSM, and to the best of our knowledge, this is the first study to compare breeding systems in the specific context of establishment history on any oceanic island. The plants of Pohnpei are well-known and the nativity status of each species has been well-documented (</w:t>
      </w:r>
      <w:hyperlink r:id="rId51" w:history="1">
        <w:r w:rsidRPr="00DE2624">
          <w:rPr>
            <w:rStyle w:val="Hyperlink"/>
            <w:rFonts w:ascii="Times New Roman" w:hAnsi="Times New Roman" w:cs="Times New Roman"/>
            <w:color w:val="auto"/>
            <w:sz w:val="24"/>
            <w:szCs w:val="24"/>
            <w:u w:val="none"/>
            <w:bdr w:val="none" w:sz="0" w:space="0" w:color="auto" w:frame="1"/>
          </w:rPr>
          <w:t>Herrera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2010</w:t>
        </w:r>
      </w:hyperlink>
      <w:r w:rsidRPr="00DE2624">
        <w:rPr>
          <w:rFonts w:ascii="Times New Roman" w:hAnsi="Times New Roman" w:cs="Times New Roman"/>
          <w:sz w:val="24"/>
          <w:szCs w:val="24"/>
        </w:rPr>
        <w:t>). Such knowledge allowed us to test the general prediction that recently arrived, ‘naturalized’ or ‘invasive’ species should be heavily invested in selfing syndrome traits, whereas long-established native ‘indigenous’ or ‘endemic’ species are likely to have evolved more variation in reproductive strategies. We restricted our study to three families of angiosperms that have both naturalized and indigenous species. Our main questions were, (</w:t>
      </w:r>
      <w:proofErr w:type="spellStart"/>
      <w:r w:rsidRPr="00DE2624">
        <w:rPr>
          <w:rFonts w:ascii="Times New Roman" w:hAnsi="Times New Roman" w:cs="Times New Roman"/>
          <w:sz w:val="24"/>
          <w:szCs w:val="24"/>
        </w:rPr>
        <w:t>i</w:t>
      </w:r>
      <w:proofErr w:type="spellEnd"/>
      <w:r w:rsidRPr="00DE2624">
        <w:rPr>
          <w:rFonts w:ascii="Times New Roman" w:hAnsi="Times New Roman" w:cs="Times New Roman"/>
          <w:sz w:val="24"/>
          <w:szCs w:val="24"/>
        </w:rPr>
        <w:t>) what kinds of breeding systems and pollination systems occur on Pohnpei, and (ii) are naturalized species more likely to exhibit breeding system traits that reflect self-pollination and self-fertilization than long-term native species?</w:t>
      </w:r>
    </w:p>
    <w:p w14:paraId="02558107" w14:textId="77777777" w:rsidR="00A65DA5" w:rsidRPr="00DE2624" w:rsidRDefault="00A65DA5" w:rsidP="00F633F7">
      <w:pPr>
        <w:pStyle w:val="NoSpacing"/>
        <w:spacing w:line="360" w:lineRule="auto"/>
        <w:ind w:firstLine="720"/>
        <w:rPr>
          <w:rFonts w:ascii="Times New Roman" w:hAnsi="Times New Roman" w:cs="Times New Roman"/>
          <w:sz w:val="24"/>
          <w:szCs w:val="24"/>
        </w:rPr>
      </w:pPr>
    </w:p>
    <w:p w14:paraId="323E7492" w14:textId="0C03AF7A" w:rsidR="00A8305B" w:rsidRPr="00DE2624" w:rsidRDefault="00BC78F7" w:rsidP="00080D26">
      <w:pPr>
        <w:pStyle w:val="Heading2"/>
        <w:spacing w:line="360" w:lineRule="auto"/>
        <w:ind w:left="0"/>
        <w:rPr>
          <w:rFonts w:ascii="Times New Roman" w:hAnsi="Times New Roman" w:cs="Times New Roman"/>
          <w:sz w:val="24"/>
          <w:szCs w:val="24"/>
        </w:rPr>
      </w:pPr>
      <w:bookmarkStart w:id="41" w:name="_Toc88154613"/>
      <w:r w:rsidRPr="00DE2624">
        <w:rPr>
          <w:rFonts w:ascii="Times New Roman" w:hAnsi="Times New Roman" w:cs="Times New Roman"/>
          <w:sz w:val="24"/>
          <w:szCs w:val="24"/>
        </w:rPr>
        <w:t>Methods</w:t>
      </w:r>
      <w:bookmarkEnd w:id="41"/>
    </w:p>
    <w:p w14:paraId="73F56505" w14:textId="246783F8" w:rsidR="00A8305B" w:rsidRPr="00765FDC" w:rsidRDefault="00A8305B" w:rsidP="00080D26">
      <w:pPr>
        <w:pStyle w:val="Heading3"/>
        <w:rPr>
          <w:rFonts w:ascii="Times New Roman" w:hAnsi="Times New Roman" w:cs="Times New Roman"/>
          <w:iCs/>
          <w:color w:val="auto"/>
        </w:rPr>
      </w:pPr>
      <w:bookmarkStart w:id="42" w:name="_Toc88154614"/>
      <w:r w:rsidRPr="00765FDC">
        <w:rPr>
          <w:rFonts w:ascii="Times New Roman" w:hAnsi="Times New Roman" w:cs="Times New Roman"/>
          <w:iCs/>
          <w:color w:val="auto"/>
        </w:rPr>
        <w:t>Study site</w:t>
      </w:r>
      <w:bookmarkEnd w:id="42"/>
    </w:p>
    <w:p w14:paraId="0FBEAA98" w14:textId="6803C6FA" w:rsidR="007642C6" w:rsidRPr="00DE2624" w:rsidRDefault="007642C6" w:rsidP="00286259">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Pohnpei is the largest (335 km</w:t>
      </w:r>
      <w:r w:rsidRPr="00DE2624">
        <w:rPr>
          <w:rFonts w:ascii="Times New Roman" w:hAnsi="Times New Roman" w:cs="Times New Roman"/>
          <w:sz w:val="24"/>
          <w:szCs w:val="24"/>
          <w:bdr w:val="none" w:sz="0" w:space="0" w:color="auto" w:frame="1"/>
          <w:vertAlign w:val="superscript"/>
        </w:rPr>
        <w:t>2</w:t>
      </w:r>
      <w:r w:rsidRPr="00DE2624">
        <w:rPr>
          <w:rFonts w:ascii="Times New Roman" w:hAnsi="Times New Roman" w:cs="Times New Roman"/>
          <w:sz w:val="24"/>
          <w:szCs w:val="24"/>
        </w:rPr>
        <w:t>) and highest (~800 m) island in the FSM. Pohnpei has persistent warm, wet conditions year-round, with an average annual temperature of 27.2 °C, and annual precipitation of 5.03 m (</w:t>
      </w:r>
      <w:hyperlink r:id="rId52" w:history="1">
        <w:r w:rsidRPr="00DE2624">
          <w:rPr>
            <w:rStyle w:val="Hyperlink"/>
            <w:rFonts w:ascii="Times New Roman" w:hAnsi="Times New Roman" w:cs="Times New Roman"/>
            <w:color w:val="auto"/>
            <w:sz w:val="24"/>
            <w:szCs w:val="24"/>
            <w:u w:val="none"/>
            <w:bdr w:val="none" w:sz="0" w:space="0" w:color="auto" w:frame="1"/>
          </w:rPr>
          <w:t xml:space="preserve">Lander and </w:t>
        </w:r>
        <w:proofErr w:type="spellStart"/>
        <w:r w:rsidRPr="00DE2624">
          <w:rPr>
            <w:rStyle w:val="Hyperlink"/>
            <w:rFonts w:ascii="Times New Roman" w:hAnsi="Times New Roman" w:cs="Times New Roman"/>
            <w:color w:val="auto"/>
            <w:sz w:val="24"/>
            <w:szCs w:val="24"/>
            <w:u w:val="none"/>
            <w:bdr w:val="none" w:sz="0" w:space="0" w:color="auto" w:frame="1"/>
          </w:rPr>
          <w:t>Khosrowpana</w:t>
        </w:r>
        <w:proofErr w:type="spellEnd"/>
        <w:r w:rsidRPr="00DE2624">
          <w:rPr>
            <w:rStyle w:val="Hyperlink"/>
            <w:rFonts w:ascii="Times New Roman" w:hAnsi="Times New Roman" w:cs="Times New Roman"/>
            <w:color w:val="auto"/>
            <w:sz w:val="24"/>
            <w:szCs w:val="24"/>
            <w:u w:val="none"/>
            <w:bdr w:val="none" w:sz="0" w:space="0" w:color="auto" w:frame="1"/>
          </w:rPr>
          <w:t xml:space="preserve"> 2004</w:t>
        </w:r>
      </w:hyperlink>
      <w:r w:rsidRPr="00DE2624">
        <w:rPr>
          <w:rFonts w:ascii="Times New Roman" w:hAnsi="Times New Roman" w:cs="Times New Roman"/>
          <w:sz w:val="24"/>
          <w:szCs w:val="24"/>
        </w:rPr>
        <w:t xml:space="preserve">). The island is divided into five municipalities: </w:t>
      </w:r>
      <w:proofErr w:type="spellStart"/>
      <w:r w:rsidRPr="00DE2624">
        <w:rPr>
          <w:rFonts w:ascii="Times New Roman" w:hAnsi="Times New Roman" w:cs="Times New Roman"/>
          <w:sz w:val="24"/>
          <w:szCs w:val="24"/>
        </w:rPr>
        <w:t>Madolenihm</w:t>
      </w:r>
      <w:proofErr w:type="spellEnd"/>
      <w:r w:rsidRPr="00DE2624">
        <w:rPr>
          <w:rFonts w:ascii="Times New Roman" w:hAnsi="Times New Roman" w:cs="Times New Roman"/>
          <w:sz w:val="24"/>
          <w:szCs w:val="24"/>
        </w:rPr>
        <w:t xml:space="preserve"> (eastern), U (north-eastern), </w:t>
      </w:r>
      <w:proofErr w:type="spellStart"/>
      <w:r w:rsidRPr="00DE2624">
        <w:rPr>
          <w:rFonts w:ascii="Times New Roman" w:hAnsi="Times New Roman" w:cs="Times New Roman"/>
          <w:sz w:val="24"/>
          <w:szCs w:val="24"/>
        </w:rPr>
        <w:t>Kitti</w:t>
      </w:r>
      <w:proofErr w:type="spellEnd"/>
      <w:r w:rsidRPr="00DE2624">
        <w:rPr>
          <w:rFonts w:ascii="Times New Roman" w:hAnsi="Times New Roman" w:cs="Times New Roman"/>
          <w:sz w:val="24"/>
          <w:szCs w:val="24"/>
        </w:rPr>
        <w:t xml:space="preserve"> (southern), </w:t>
      </w:r>
      <w:proofErr w:type="spellStart"/>
      <w:r w:rsidRPr="00DE2624">
        <w:rPr>
          <w:rFonts w:ascii="Times New Roman" w:hAnsi="Times New Roman" w:cs="Times New Roman"/>
          <w:sz w:val="24"/>
          <w:szCs w:val="24"/>
        </w:rPr>
        <w:t>Nett</w:t>
      </w:r>
      <w:proofErr w:type="spellEnd"/>
      <w:r w:rsidRPr="00DE2624">
        <w:rPr>
          <w:rFonts w:ascii="Times New Roman" w:hAnsi="Times New Roman" w:cs="Times New Roman"/>
          <w:sz w:val="24"/>
          <w:szCs w:val="24"/>
        </w:rPr>
        <w:t xml:space="preserve"> (northern) and </w:t>
      </w:r>
      <w:proofErr w:type="spellStart"/>
      <w:r w:rsidRPr="00DE2624">
        <w:rPr>
          <w:rFonts w:ascii="Times New Roman" w:hAnsi="Times New Roman" w:cs="Times New Roman"/>
          <w:sz w:val="24"/>
          <w:szCs w:val="24"/>
        </w:rPr>
        <w:t>Sokehs</w:t>
      </w:r>
      <w:proofErr w:type="spellEnd"/>
      <w:r w:rsidRPr="00DE2624">
        <w:rPr>
          <w:rFonts w:ascii="Times New Roman" w:hAnsi="Times New Roman" w:cs="Times New Roman"/>
          <w:sz w:val="24"/>
          <w:szCs w:val="24"/>
        </w:rPr>
        <w:t xml:space="preserve"> (western).</w:t>
      </w:r>
    </w:p>
    <w:p w14:paraId="20A34CBB" w14:textId="57CEEBCC" w:rsidR="007642C6" w:rsidRPr="00DE2624" w:rsidRDefault="007642C6" w:rsidP="003053B9">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Fabaceae, Malvaceae and Melastomataceae were selected for study (</w:t>
      </w:r>
      <w:hyperlink r:id="rId53" w:history="1">
        <w:r w:rsidRPr="00DE2624">
          <w:rPr>
            <w:rStyle w:val="Hyperlink"/>
            <w:rFonts w:ascii="Times New Roman" w:hAnsi="Times New Roman" w:cs="Times New Roman"/>
            <w:color w:val="auto"/>
            <w:sz w:val="24"/>
            <w:szCs w:val="24"/>
            <w:u w:val="none"/>
            <w:bdr w:val="none" w:sz="0" w:space="0" w:color="auto" w:frame="1"/>
          </w:rPr>
          <w:t>Fig. 1</w:t>
        </w:r>
      </w:hyperlink>
      <w:r w:rsidRPr="00DE2624">
        <w:rPr>
          <w:rFonts w:ascii="Times New Roman" w:hAnsi="Times New Roman" w:cs="Times New Roman"/>
          <w:sz w:val="24"/>
          <w:szCs w:val="24"/>
        </w:rPr>
        <w:t xml:space="preserve">) because each family has both native and naturalized species on Pohnpei. The majority of the flowers were sampled in the understory of forests in </w:t>
      </w:r>
      <w:proofErr w:type="spellStart"/>
      <w:r w:rsidRPr="00DE2624">
        <w:rPr>
          <w:rFonts w:ascii="Times New Roman" w:hAnsi="Times New Roman" w:cs="Times New Roman"/>
          <w:sz w:val="24"/>
          <w:szCs w:val="24"/>
        </w:rPr>
        <w:t>Kitti</w:t>
      </w:r>
      <w:proofErr w:type="spellEnd"/>
      <w:r w:rsidRPr="00DE2624">
        <w:rPr>
          <w:rFonts w:ascii="Times New Roman" w:hAnsi="Times New Roman" w:cs="Times New Roman"/>
          <w:sz w:val="24"/>
          <w:szCs w:val="24"/>
        </w:rPr>
        <w:t xml:space="preserve"> and in coastal areas of </w:t>
      </w:r>
      <w:proofErr w:type="spellStart"/>
      <w:r w:rsidRPr="00DE2624">
        <w:rPr>
          <w:rFonts w:ascii="Times New Roman" w:hAnsi="Times New Roman" w:cs="Times New Roman"/>
          <w:sz w:val="24"/>
          <w:szCs w:val="24"/>
        </w:rPr>
        <w:t>Nett</w:t>
      </w:r>
      <w:proofErr w:type="spellEnd"/>
      <w:r w:rsidRPr="00DE2624">
        <w:rPr>
          <w:rFonts w:ascii="Times New Roman" w:hAnsi="Times New Roman" w:cs="Times New Roman"/>
          <w:sz w:val="24"/>
          <w:szCs w:val="24"/>
        </w:rPr>
        <w:t>. Nativity status (native or naturalized), names and authorities were taken from </w:t>
      </w:r>
      <w:hyperlink r:id="rId54" w:history="1">
        <w:r w:rsidRPr="00DE2624">
          <w:rPr>
            <w:rStyle w:val="Hyperlink"/>
            <w:rFonts w:ascii="Times New Roman" w:hAnsi="Times New Roman" w:cs="Times New Roman"/>
            <w:color w:val="auto"/>
            <w:sz w:val="24"/>
            <w:szCs w:val="24"/>
            <w:u w:val="none"/>
            <w:bdr w:val="none" w:sz="0" w:space="0" w:color="auto" w:frame="1"/>
          </w:rPr>
          <w:t>Herrera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(2010)</w:t>
        </w:r>
      </w:hyperlink>
      <w:r w:rsidRPr="00DE2624">
        <w:rPr>
          <w:rFonts w:ascii="Times New Roman" w:hAnsi="Times New Roman" w:cs="Times New Roman"/>
          <w:sz w:val="24"/>
          <w:szCs w:val="24"/>
        </w:rPr>
        <w:t> (</w:t>
      </w:r>
      <w:hyperlink r:id="rId55" w:history="1">
        <w:r w:rsidRPr="00DE2624">
          <w:rPr>
            <w:rStyle w:val="Hyperlink"/>
            <w:rFonts w:ascii="Times New Roman" w:hAnsi="Times New Roman" w:cs="Times New Roman"/>
            <w:color w:val="auto"/>
            <w:sz w:val="24"/>
            <w:szCs w:val="24"/>
            <w:u w:val="none"/>
            <w:bdr w:val="none" w:sz="0" w:space="0" w:color="auto" w:frame="1"/>
          </w:rPr>
          <w:t>Table 1</w:t>
        </w:r>
      </w:hyperlink>
      <w:r w:rsidR="00A44E33" w:rsidRPr="00DE2624">
        <w:rPr>
          <w:rStyle w:val="Hyperlink"/>
          <w:rFonts w:ascii="Times New Roman" w:hAnsi="Times New Roman" w:cs="Times New Roman"/>
          <w:color w:val="auto"/>
          <w:sz w:val="24"/>
          <w:szCs w:val="24"/>
          <w:u w:val="none"/>
          <w:bdr w:val="none" w:sz="0" w:space="0" w:color="auto" w:frame="1"/>
        </w:rPr>
        <w:t>.</w:t>
      </w:r>
      <w:r w:rsidR="00373524" w:rsidRPr="00DE2624">
        <w:rPr>
          <w:rStyle w:val="Hyperlink"/>
          <w:rFonts w:ascii="Times New Roman" w:hAnsi="Times New Roman" w:cs="Times New Roman"/>
          <w:color w:val="auto"/>
          <w:sz w:val="24"/>
          <w:szCs w:val="24"/>
          <w:u w:val="none"/>
          <w:bdr w:val="none" w:sz="0" w:space="0" w:color="auto" w:frame="1"/>
        </w:rPr>
        <w:t>0</w:t>
      </w:r>
      <w:r w:rsidRPr="00DE2624">
        <w:rPr>
          <w:rFonts w:ascii="Times New Roman" w:hAnsi="Times New Roman" w:cs="Times New Roman"/>
          <w:sz w:val="24"/>
          <w:szCs w:val="24"/>
        </w:rPr>
        <w:t>).</w:t>
      </w:r>
    </w:p>
    <w:p w14:paraId="3DE96020" w14:textId="77777777" w:rsidR="009F7AFF" w:rsidRPr="00DE2624" w:rsidRDefault="009F7AFF" w:rsidP="00441E4F">
      <w:pPr>
        <w:pStyle w:val="BodyText"/>
        <w:spacing w:before="2" w:line="360" w:lineRule="auto"/>
        <w:ind w:left="102" w:right="63" w:firstLine="240"/>
        <w:jc w:val="both"/>
        <w:rPr>
          <w:rFonts w:ascii="Times New Roman" w:hAnsi="Times New Roman" w:cs="Times New Roman"/>
          <w:w w:val="115"/>
          <w:sz w:val="24"/>
          <w:szCs w:val="24"/>
        </w:rPr>
      </w:pPr>
    </w:p>
    <w:p w14:paraId="3B1BE7EF" w14:textId="77777777" w:rsidR="003800D2" w:rsidRPr="00765FDC" w:rsidRDefault="003800D2" w:rsidP="00A8305B">
      <w:pPr>
        <w:pStyle w:val="Heading3"/>
        <w:rPr>
          <w:rFonts w:ascii="Times New Roman" w:hAnsi="Times New Roman" w:cs="Times New Roman"/>
          <w:color w:val="auto"/>
        </w:rPr>
      </w:pPr>
      <w:bookmarkStart w:id="43" w:name="_Toc88154615"/>
      <w:r w:rsidRPr="00765FDC">
        <w:rPr>
          <w:rFonts w:ascii="Times New Roman" w:hAnsi="Times New Roman" w:cs="Times New Roman"/>
          <w:color w:val="auto"/>
        </w:rPr>
        <w:t>Sexual system</w:t>
      </w:r>
      <w:bookmarkEnd w:id="43"/>
    </w:p>
    <w:p w14:paraId="24DEE72E" w14:textId="17EA2D14" w:rsidR="0088506E" w:rsidRPr="00DE2624" w:rsidRDefault="00BD0044" w:rsidP="004B47D9">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Observations of floral sexuality were made in the field. Plant sexual systems were classified as either hermaphroditic (bisexual flowers), monoecious (male and female flowers on the same plant), dioecious (male and female flowers on separate plants) or other rare sexual systems (</w:t>
      </w:r>
      <w:hyperlink r:id="rId56" w:history="1">
        <w:r w:rsidRPr="00DE2624">
          <w:rPr>
            <w:rStyle w:val="Hyperlink"/>
            <w:rFonts w:ascii="Times New Roman" w:hAnsi="Times New Roman" w:cs="Times New Roman"/>
            <w:color w:val="auto"/>
            <w:sz w:val="24"/>
            <w:szCs w:val="24"/>
            <w:u w:val="none"/>
            <w:bdr w:val="none" w:sz="0" w:space="0" w:color="auto" w:frame="1"/>
            <w:shd w:val="clear" w:color="auto" w:fill="FFFFFF"/>
          </w:rPr>
          <w:t>Tree of Sex Consortium 2014</w:t>
        </w:r>
      </w:hyperlink>
      <w:r w:rsidRPr="00DE2624">
        <w:rPr>
          <w:rFonts w:ascii="Times New Roman" w:hAnsi="Times New Roman" w:cs="Times New Roman"/>
          <w:sz w:val="24"/>
          <w:szCs w:val="24"/>
          <w:shd w:val="clear" w:color="auto" w:fill="FFFFFF"/>
        </w:rPr>
        <w:t>).</w:t>
      </w:r>
    </w:p>
    <w:p w14:paraId="0DD01316" w14:textId="77777777" w:rsidR="001808D9" w:rsidRPr="00DE2624" w:rsidRDefault="001808D9" w:rsidP="004B47D9">
      <w:pPr>
        <w:pStyle w:val="NoSpacing"/>
        <w:spacing w:line="360" w:lineRule="auto"/>
        <w:rPr>
          <w:rFonts w:ascii="Times New Roman" w:hAnsi="Times New Roman" w:cs="Times New Roman"/>
          <w:sz w:val="24"/>
          <w:szCs w:val="24"/>
          <w:shd w:val="clear" w:color="auto" w:fill="FFFFFF"/>
        </w:rPr>
      </w:pPr>
    </w:p>
    <w:p w14:paraId="7860F402" w14:textId="06DAEE59" w:rsidR="001808D9" w:rsidRPr="00765FDC" w:rsidRDefault="001808D9" w:rsidP="001808D9">
      <w:pPr>
        <w:pStyle w:val="Heading3"/>
        <w:rPr>
          <w:rFonts w:ascii="Times New Roman" w:hAnsi="Times New Roman" w:cs="Times New Roman"/>
          <w:color w:val="auto"/>
          <w:shd w:val="clear" w:color="auto" w:fill="FFFFFF"/>
        </w:rPr>
      </w:pPr>
      <w:bookmarkStart w:id="44" w:name="_Toc88154616"/>
      <w:r w:rsidRPr="00765FDC">
        <w:rPr>
          <w:rFonts w:ascii="Times New Roman" w:hAnsi="Times New Roman" w:cs="Times New Roman"/>
          <w:color w:val="auto"/>
          <w:shd w:val="clear" w:color="auto" w:fill="FFFFFF"/>
        </w:rPr>
        <w:t>Herkogamy</w:t>
      </w:r>
      <w:bookmarkEnd w:id="44"/>
    </w:p>
    <w:p w14:paraId="4E374B26" w14:textId="24D8F66C" w:rsidR="001A6EC9" w:rsidRPr="00DE2624" w:rsidRDefault="00BD0044" w:rsidP="004B47D9">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To determine spatial potential for self-pollination, we measured anther–stigma (A-S) separation. Flowers of each species were first observed at different stages of development, so that herkogamy within each species could be measured at an equivalent stage of sexual maturity. Fabaceae has several flower types that are morphologically distinct: in some species, the keel completely encloses the anthers and stigma, but in others the wings and keel do not completely enclose anthers. For species with complete enclosure by wings and keels, we collected different sizes of flowers in the field, transported them to the lab and dissected them to determine the size at which flowers displayed dehiscing anthers and receptive stigmas. Anther–stigma separation was measured as the minimum distance from the rim of the stigma to either, the top of anthers (if between ovary and stigma), to the bottom of anthers (if further from the ovary than the stigma) or to the middle of the anther if stigmas and anthers were at the same height but not completely touching (</w:t>
      </w:r>
      <w:hyperlink r:id="rId57" w:history="1">
        <w:r w:rsidRPr="00DE2624">
          <w:rPr>
            <w:rStyle w:val="Hyperlink"/>
            <w:rFonts w:ascii="Times New Roman" w:hAnsi="Times New Roman" w:cs="Times New Roman"/>
            <w:color w:val="auto"/>
            <w:sz w:val="24"/>
            <w:szCs w:val="24"/>
            <w:u w:val="none"/>
            <w:bdr w:val="none" w:sz="0" w:space="0" w:color="auto" w:frame="1"/>
            <w:shd w:val="clear" w:color="auto" w:fill="FFFFFF"/>
          </w:rPr>
          <w:t>Medrano </w:t>
        </w:r>
        <w:r w:rsidRPr="00DE2624">
          <w:rPr>
            <w:rStyle w:val="Emphasis"/>
            <w:rFonts w:ascii="Times New Roman" w:hAnsi="Times New Roman" w:cs="Times New Roman"/>
            <w:sz w:val="24"/>
            <w:szCs w:val="24"/>
            <w:bdr w:val="none" w:sz="0" w:space="0" w:color="auto" w:frame="1"/>
            <w:shd w:val="clear" w:color="auto" w:fill="FFFFFF"/>
          </w:rPr>
          <w:t>et al.</w:t>
        </w:r>
        <w:r w:rsidRPr="00DE2624">
          <w:rPr>
            <w:rStyle w:val="Hyperlink"/>
            <w:rFonts w:ascii="Times New Roman" w:hAnsi="Times New Roman" w:cs="Times New Roman"/>
            <w:color w:val="auto"/>
            <w:sz w:val="24"/>
            <w:szCs w:val="24"/>
            <w:u w:val="none"/>
            <w:bdr w:val="none" w:sz="0" w:space="0" w:color="auto" w:frame="1"/>
            <w:shd w:val="clear" w:color="auto" w:fill="FFFFFF"/>
          </w:rPr>
          <w:t> 2005</w:t>
        </w:r>
      </w:hyperlink>
      <w:r w:rsidRPr="00DE2624">
        <w:rPr>
          <w:rFonts w:ascii="Times New Roman" w:hAnsi="Times New Roman" w:cs="Times New Roman"/>
          <w:sz w:val="24"/>
          <w:szCs w:val="24"/>
          <w:shd w:val="clear" w:color="auto" w:fill="FFFFFF"/>
        </w:rPr>
        <w:t>). Distances were evaluated in terms of the potential for stigma–anther contact and self-pollination, with positive values indicating stigmas extended significantly further than the anthers, and negative values the converse (</w:t>
      </w:r>
      <w:hyperlink r:id="rId58" w:history="1">
        <w:r w:rsidRPr="00DE2624">
          <w:rPr>
            <w:rStyle w:val="Hyperlink"/>
            <w:rFonts w:ascii="Times New Roman" w:hAnsi="Times New Roman" w:cs="Times New Roman"/>
            <w:color w:val="auto"/>
            <w:sz w:val="24"/>
            <w:szCs w:val="24"/>
            <w:u w:val="none"/>
            <w:bdr w:val="none" w:sz="0" w:space="0" w:color="auto" w:frame="1"/>
            <w:shd w:val="clear" w:color="auto" w:fill="FFFFFF"/>
          </w:rPr>
          <w:t>Webb and Lloyd 1986</w:t>
        </w:r>
      </w:hyperlink>
      <w:r w:rsidRPr="00DE2624">
        <w:rPr>
          <w:rFonts w:ascii="Times New Roman" w:hAnsi="Times New Roman" w:cs="Times New Roman"/>
          <w:sz w:val="24"/>
          <w:szCs w:val="24"/>
          <w:shd w:val="clear" w:color="auto" w:fill="FFFFFF"/>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shd w:val="clear" w:color="auto" w:fill="FFFFFF"/>
        </w:rPr>
        <w:t>Opedal</w:t>
      </w:r>
      <w:proofErr w:type="spellEnd"/>
      <w:r w:rsidRPr="00DE2624">
        <w:rPr>
          <w:rStyle w:val="Hyperlink"/>
          <w:rFonts w:ascii="Times New Roman" w:hAnsi="Times New Roman" w:cs="Times New Roman"/>
          <w:color w:val="auto"/>
          <w:sz w:val="24"/>
          <w:szCs w:val="24"/>
          <w:u w:val="none"/>
          <w:bdr w:val="none" w:sz="0" w:space="0" w:color="auto" w:frame="1"/>
          <w:shd w:val="clear" w:color="auto" w:fill="FFFFFF"/>
        </w:rPr>
        <w:t xml:space="preserve"> 2018</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Pr="00DE2624">
        <w:rPr>
          <w:rFonts w:ascii="Times New Roman" w:hAnsi="Times New Roman" w:cs="Times New Roman"/>
          <w:sz w:val="24"/>
          <w:szCs w:val="24"/>
          <w:shd w:val="clear" w:color="auto" w:fill="FFFFFF"/>
        </w:rPr>
        <w:t>). Significant A-S separation was determined using 95% confidence intervals, assuming a normal distribution.</w:t>
      </w:r>
    </w:p>
    <w:p w14:paraId="4E5663E0" w14:textId="77777777" w:rsidR="004B2843" w:rsidRPr="00DE2624" w:rsidRDefault="004B2843" w:rsidP="004B2843">
      <w:pPr>
        <w:pStyle w:val="NoSpacing"/>
        <w:rPr>
          <w:rFonts w:ascii="Times New Roman" w:hAnsi="Times New Roman" w:cs="Times New Roman"/>
          <w:w w:val="115"/>
        </w:rPr>
      </w:pPr>
    </w:p>
    <w:p w14:paraId="72A18CBB" w14:textId="77777777" w:rsidR="001808D9" w:rsidRPr="00F82DE3" w:rsidRDefault="001808D9" w:rsidP="001808D9">
      <w:pPr>
        <w:pStyle w:val="Heading3"/>
        <w:rPr>
          <w:rStyle w:val="NoSpacingChar"/>
          <w:rFonts w:ascii="Times New Roman" w:hAnsi="Times New Roman" w:cs="Times New Roman"/>
          <w:color w:val="auto"/>
          <w:sz w:val="22"/>
          <w:szCs w:val="22"/>
        </w:rPr>
      </w:pPr>
      <w:bookmarkStart w:id="45" w:name="_Toc88154617"/>
      <w:r w:rsidRPr="00765FDC">
        <w:rPr>
          <w:rStyle w:val="NoSpacingChar"/>
          <w:rFonts w:ascii="Times New Roman" w:hAnsi="Times New Roman" w:cs="Times New Roman"/>
          <w:color w:val="auto"/>
        </w:rPr>
        <w:t>Dichogamy</w:t>
      </w:r>
      <w:bookmarkEnd w:id="45"/>
    </w:p>
    <w:p w14:paraId="7C6F3CAB" w14:textId="206F8DD9" w:rsidR="003053B9" w:rsidRPr="00DE2624" w:rsidRDefault="005257D9" w:rsidP="00007AA5">
      <w:pPr>
        <w:pStyle w:val="NoSpacing"/>
        <w:spacing w:line="360" w:lineRule="auto"/>
        <w:rPr>
          <w:rFonts w:ascii="Times New Roman" w:hAnsi="Times New Roman" w:cs="Times New Roman"/>
          <w:sz w:val="24"/>
          <w:szCs w:val="24"/>
        </w:rPr>
      </w:pPr>
      <w:r w:rsidRPr="00DE2624">
        <w:rPr>
          <w:rStyle w:val="NoSpacingChar"/>
          <w:rFonts w:ascii="Times New Roman" w:hAnsi="Times New Roman" w:cs="Times New Roman"/>
          <w:sz w:val="24"/>
          <w:szCs w:val="24"/>
        </w:rPr>
        <w:t>The duration of the period separating the presentation of the pollen and receptivity of stigmatic s</w:t>
      </w:r>
      <w:r w:rsidRPr="00DE2624">
        <w:rPr>
          <w:rFonts w:ascii="Times New Roman" w:hAnsi="Times New Roman" w:cs="Times New Roman"/>
          <w:sz w:val="24"/>
          <w:szCs w:val="24"/>
        </w:rPr>
        <w:t>urfaces varies widely between species (</w:t>
      </w:r>
      <w:hyperlink r:id="rId59" w:history="1">
        <w:r w:rsidRPr="00DE2624">
          <w:rPr>
            <w:rStyle w:val="Hyperlink"/>
            <w:rFonts w:ascii="Times New Roman" w:hAnsi="Times New Roman" w:cs="Times New Roman"/>
            <w:color w:val="auto"/>
            <w:sz w:val="24"/>
            <w:szCs w:val="24"/>
            <w:u w:val="none"/>
            <w:bdr w:val="none" w:sz="0" w:space="0" w:color="auto" w:frame="1"/>
          </w:rPr>
          <w:t>Endress 1994</w:t>
        </w:r>
      </w:hyperlink>
      <w:r w:rsidRPr="00DE2624">
        <w:rPr>
          <w:rFonts w:ascii="Times New Roman" w:hAnsi="Times New Roman" w:cs="Times New Roman"/>
          <w:sz w:val="24"/>
          <w:szCs w:val="24"/>
        </w:rPr>
        <w:t>). Plants can either have complete dichogamy, where there is no overlap in the presentation of the pollen and stigma receptivity, or incomplete dichogamy, where differences in timing occur, but with some overlap. In protandry, anther dehiscence begins prior to stigma receptivity, and in protogyny, stigma receptivity begins prior to anther dehiscence (</w:t>
      </w:r>
      <w:hyperlink r:id="rId60" w:history="1">
        <w:r w:rsidRPr="00DE2624">
          <w:rPr>
            <w:rStyle w:val="Hyperlink"/>
            <w:rFonts w:ascii="Times New Roman" w:hAnsi="Times New Roman" w:cs="Times New Roman"/>
            <w:color w:val="auto"/>
            <w:sz w:val="24"/>
            <w:szCs w:val="24"/>
            <w:u w:val="none"/>
            <w:bdr w:val="none" w:sz="0" w:space="0" w:color="auto" w:frame="1"/>
          </w:rPr>
          <w:t>Lloyd and Webb 1986</w:t>
        </w:r>
      </w:hyperlink>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Bertin</w:t>
      </w:r>
      <w:proofErr w:type="spellEnd"/>
      <w:r w:rsidRPr="00DE2624">
        <w:rPr>
          <w:rStyle w:val="Hyperlink"/>
          <w:rFonts w:ascii="Times New Roman" w:hAnsi="Times New Roman" w:cs="Times New Roman"/>
          <w:color w:val="auto"/>
          <w:sz w:val="24"/>
          <w:szCs w:val="24"/>
          <w:u w:val="none"/>
          <w:bdr w:val="none" w:sz="0" w:space="0" w:color="auto" w:frame="1"/>
        </w:rPr>
        <w:t xml:space="preserve"> and Newman 1993</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w:t>
      </w:r>
    </w:p>
    <w:p w14:paraId="61869689" w14:textId="3068253C" w:rsidR="001A6EC9" w:rsidRPr="00DE2624" w:rsidRDefault="005257D9" w:rsidP="003B2861">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 xml:space="preserve">To determine temporal potential for self-fertilization the timing and duration of floral sexual stages was recorded (closed bud, open flower, anthers </w:t>
      </w:r>
      <w:proofErr w:type="spellStart"/>
      <w:r w:rsidRPr="00DE2624">
        <w:rPr>
          <w:rFonts w:ascii="Times New Roman" w:hAnsi="Times New Roman" w:cs="Times New Roman"/>
          <w:sz w:val="24"/>
          <w:szCs w:val="24"/>
        </w:rPr>
        <w:t>undehisced</w:t>
      </w:r>
      <w:proofErr w:type="spellEnd"/>
      <w:r w:rsidRPr="00DE2624">
        <w:rPr>
          <w:rFonts w:ascii="Times New Roman" w:hAnsi="Times New Roman" w:cs="Times New Roman"/>
          <w:sz w:val="24"/>
          <w:szCs w:val="24"/>
        </w:rPr>
        <w:t xml:space="preserve">, anthers dehisced and beginning and end of stigma receptivity). Receptivity was determined by observing stigma </w:t>
      </w:r>
      <w:proofErr w:type="spellStart"/>
      <w:r w:rsidRPr="00DE2624">
        <w:rPr>
          <w:rFonts w:ascii="Times New Roman" w:hAnsi="Times New Roman" w:cs="Times New Roman"/>
          <w:sz w:val="24"/>
          <w:szCs w:val="24"/>
        </w:rPr>
        <w:t>colour</w:t>
      </w:r>
      <w:proofErr w:type="spellEnd"/>
      <w:r w:rsidRPr="00DE2624">
        <w:rPr>
          <w:rFonts w:ascii="Times New Roman" w:hAnsi="Times New Roman" w:cs="Times New Roman"/>
          <w:sz w:val="24"/>
          <w:szCs w:val="24"/>
        </w:rPr>
        <w:t xml:space="preserve"> and/or stickiness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Kubitzki</w:t>
      </w:r>
      <w:proofErr w:type="spellEnd"/>
      <w:r w:rsidRPr="00DE2624">
        <w:rPr>
          <w:rStyle w:val="Hyperlink"/>
          <w:rFonts w:ascii="Times New Roman" w:hAnsi="Times New Roman" w:cs="Times New Roman"/>
          <w:color w:val="auto"/>
          <w:sz w:val="24"/>
          <w:szCs w:val="24"/>
          <w:u w:val="none"/>
          <w:bdr w:val="none" w:sz="0" w:space="0" w:color="auto" w:frame="1"/>
        </w:rPr>
        <w:t xml:space="preserve"> and Kurz 1984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xml:space="preserve">). Buds of different sizes were dissected to determine at which stage stigmas shifted from being green and dry (non-receptive) to sticky or wet with a translucent, white to neon green </w:t>
      </w:r>
      <w:proofErr w:type="spellStart"/>
      <w:r w:rsidRPr="00DE2624">
        <w:rPr>
          <w:rFonts w:ascii="Times New Roman" w:hAnsi="Times New Roman" w:cs="Times New Roman"/>
          <w:sz w:val="24"/>
          <w:szCs w:val="24"/>
        </w:rPr>
        <w:t>colour</w:t>
      </w:r>
      <w:proofErr w:type="spellEnd"/>
      <w:r w:rsidRPr="00DE2624">
        <w:rPr>
          <w:rFonts w:ascii="Times New Roman" w:hAnsi="Times New Roman" w:cs="Times New Roman"/>
          <w:sz w:val="24"/>
          <w:szCs w:val="24"/>
        </w:rPr>
        <w:t>, which we scored as receptive. Older stigmas withered and became dark yellow to black (non-receptive)</w:t>
      </w:r>
    </w:p>
    <w:p w14:paraId="26694065" w14:textId="77777777" w:rsidR="003B2861" w:rsidRPr="00DE2624" w:rsidRDefault="003B2861" w:rsidP="003B2861">
      <w:pPr>
        <w:pStyle w:val="NoSpacing"/>
        <w:spacing w:line="360" w:lineRule="auto"/>
        <w:ind w:firstLine="720"/>
        <w:rPr>
          <w:rFonts w:ascii="Times New Roman" w:hAnsi="Times New Roman" w:cs="Times New Roman"/>
          <w:sz w:val="24"/>
          <w:szCs w:val="24"/>
        </w:rPr>
      </w:pPr>
    </w:p>
    <w:p w14:paraId="2A06A608" w14:textId="77777777" w:rsidR="003B2861" w:rsidRPr="002C1A25" w:rsidRDefault="003B2861" w:rsidP="003B2861">
      <w:pPr>
        <w:pStyle w:val="Heading3"/>
        <w:rPr>
          <w:rFonts w:ascii="Times New Roman" w:hAnsi="Times New Roman" w:cs="Times New Roman"/>
          <w:color w:val="auto"/>
          <w:shd w:val="clear" w:color="auto" w:fill="FFFFFF"/>
        </w:rPr>
      </w:pPr>
      <w:bookmarkStart w:id="46" w:name="_Toc88154618"/>
      <w:r w:rsidRPr="002C1A25">
        <w:rPr>
          <w:rFonts w:ascii="Times New Roman" w:hAnsi="Times New Roman" w:cs="Times New Roman"/>
          <w:color w:val="auto"/>
          <w:shd w:val="clear" w:color="auto" w:fill="FFFFFF"/>
        </w:rPr>
        <w:t>Pollinator attraction and dispersal traits</w:t>
      </w:r>
      <w:bookmarkEnd w:id="46"/>
    </w:p>
    <w:p w14:paraId="5F00CA37" w14:textId="69602F62" w:rsidR="001A6EC9" w:rsidRPr="00DE2624" w:rsidRDefault="005257D9" w:rsidP="003B2861">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 xml:space="preserve">Floral </w:t>
      </w:r>
      <w:proofErr w:type="spellStart"/>
      <w:r w:rsidRPr="00DE2624">
        <w:rPr>
          <w:rFonts w:ascii="Times New Roman" w:hAnsi="Times New Roman" w:cs="Times New Roman"/>
          <w:sz w:val="24"/>
          <w:szCs w:val="24"/>
          <w:shd w:val="clear" w:color="auto" w:fill="FFFFFF"/>
        </w:rPr>
        <w:t>colour</w:t>
      </w:r>
      <w:proofErr w:type="spellEnd"/>
      <w:r w:rsidRPr="00DE2624">
        <w:rPr>
          <w:rFonts w:ascii="Times New Roman" w:hAnsi="Times New Roman" w:cs="Times New Roman"/>
          <w:sz w:val="24"/>
          <w:szCs w:val="24"/>
          <w:shd w:val="clear" w:color="auto" w:fill="FFFFFF"/>
        </w:rPr>
        <w:t xml:space="preserve"> sometimes reflects the type of pollination vector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shd w:val="clear" w:color="auto" w:fill="FFFFFF"/>
        </w:rPr>
        <w:t>Muchhala</w:t>
      </w:r>
      <w:proofErr w:type="spellEnd"/>
      <w:r w:rsidRPr="00DE2624">
        <w:rPr>
          <w:rStyle w:val="Hyperlink"/>
          <w:rFonts w:ascii="Times New Roman" w:hAnsi="Times New Roman" w:cs="Times New Roman"/>
          <w:color w:val="auto"/>
          <w:sz w:val="24"/>
          <w:szCs w:val="24"/>
          <w:u w:val="none"/>
          <w:bdr w:val="none" w:sz="0" w:space="0" w:color="auto" w:frame="1"/>
          <w:shd w:val="clear" w:color="auto" w:fill="FFFFFF"/>
        </w:rPr>
        <w:t> </w:t>
      </w:r>
      <w:r w:rsidRPr="00DE2624">
        <w:rPr>
          <w:rStyle w:val="Emphasis"/>
          <w:rFonts w:ascii="Times New Roman" w:hAnsi="Times New Roman" w:cs="Times New Roman"/>
          <w:sz w:val="24"/>
          <w:szCs w:val="24"/>
          <w:bdr w:val="none" w:sz="0" w:space="0" w:color="auto" w:frame="1"/>
          <w:shd w:val="clear" w:color="auto" w:fill="FFFFFF"/>
        </w:rPr>
        <w:t>et al.</w:t>
      </w:r>
      <w:r w:rsidRPr="00DE2624">
        <w:rPr>
          <w:rStyle w:val="Hyperlink"/>
          <w:rFonts w:ascii="Times New Roman" w:hAnsi="Times New Roman" w:cs="Times New Roman"/>
          <w:color w:val="auto"/>
          <w:sz w:val="24"/>
          <w:szCs w:val="24"/>
          <w:u w:val="none"/>
          <w:bdr w:val="none" w:sz="0" w:space="0" w:color="auto" w:frame="1"/>
          <w:shd w:val="clear" w:color="auto" w:fill="FFFFFF"/>
        </w:rPr>
        <w:t> 2014</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Pr="00DE2624">
        <w:rPr>
          <w:rFonts w:ascii="Times New Roman" w:hAnsi="Times New Roman" w:cs="Times New Roman"/>
          <w:sz w:val="24"/>
          <w:szCs w:val="24"/>
          <w:shd w:val="clear" w:color="auto" w:fill="FFFFFF"/>
        </w:rPr>
        <w:t xml:space="preserve">), and we scored </w:t>
      </w:r>
      <w:proofErr w:type="spellStart"/>
      <w:r w:rsidRPr="00DE2624">
        <w:rPr>
          <w:rFonts w:ascii="Times New Roman" w:hAnsi="Times New Roman" w:cs="Times New Roman"/>
          <w:sz w:val="24"/>
          <w:szCs w:val="24"/>
          <w:shd w:val="clear" w:color="auto" w:fill="FFFFFF"/>
        </w:rPr>
        <w:t>colour</w:t>
      </w:r>
      <w:proofErr w:type="spellEnd"/>
      <w:r w:rsidRPr="00DE2624">
        <w:rPr>
          <w:rFonts w:ascii="Times New Roman" w:hAnsi="Times New Roman" w:cs="Times New Roman"/>
          <w:sz w:val="24"/>
          <w:szCs w:val="24"/>
          <w:shd w:val="clear" w:color="auto" w:fill="FFFFFF"/>
        </w:rPr>
        <w:t xml:space="preserve"> visually on living flowers (recognizing that insects may perceive </w:t>
      </w:r>
      <w:proofErr w:type="spellStart"/>
      <w:r w:rsidRPr="00DE2624">
        <w:rPr>
          <w:rFonts w:ascii="Times New Roman" w:hAnsi="Times New Roman" w:cs="Times New Roman"/>
          <w:sz w:val="24"/>
          <w:szCs w:val="24"/>
          <w:shd w:val="clear" w:color="auto" w:fill="FFFFFF"/>
        </w:rPr>
        <w:t>colour</w:t>
      </w:r>
      <w:proofErr w:type="spellEnd"/>
      <w:r w:rsidRPr="00DE2624">
        <w:rPr>
          <w:rFonts w:ascii="Times New Roman" w:hAnsi="Times New Roman" w:cs="Times New Roman"/>
          <w:sz w:val="24"/>
          <w:szCs w:val="24"/>
          <w:shd w:val="clear" w:color="auto" w:fill="FFFFFF"/>
        </w:rPr>
        <w:t xml:space="preserve"> differently). Floral size can also indicate investment in pollinator attraction and was measured as petal length (banner petal in Fabaceae) on living flowers. Floral reduction can indicate abiotic pollination and/or selfing (</w:t>
      </w:r>
      <w:hyperlink r:id="rId61" w:history="1">
        <w:r w:rsidRPr="00DE2624">
          <w:rPr>
            <w:rStyle w:val="Hyperlink"/>
            <w:rFonts w:ascii="Times New Roman" w:hAnsi="Times New Roman" w:cs="Times New Roman"/>
            <w:color w:val="auto"/>
            <w:sz w:val="24"/>
            <w:szCs w:val="24"/>
            <w:u w:val="none"/>
            <w:bdr w:val="none" w:sz="0" w:space="0" w:color="auto" w:frame="1"/>
            <w:shd w:val="clear" w:color="auto" w:fill="FFFFFF"/>
          </w:rPr>
          <w:t>Wright </w:t>
        </w:r>
        <w:r w:rsidRPr="00DE2624">
          <w:rPr>
            <w:rStyle w:val="Emphasis"/>
            <w:rFonts w:ascii="Times New Roman" w:hAnsi="Times New Roman" w:cs="Times New Roman"/>
            <w:sz w:val="24"/>
            <w:szCs w:val="24"/>
            <w:bdr w:val="none" w:sz="0" w:space="0" w:color="auto" w:frame="1"/>
            <w:shd w:val="clear" w:color="auto" w:fill="FFFFFF"/>
          </w:rPr>
          <w:t>et al.</w:t>
        </w:r>
        <w:r w:rsidRPr="00DE2624">
          <w:rPr>
            <w:rStyle w:val="Hyperlink"/>
            <w:rFonts w:ascii="Times New Roman" w:hAnsi="Times New Roman" w:cs="Times New Roman"/>
            <w:color w:val="auto"/>
            <w:sz w:val="24"/>
            <w:szCs w:val="24"/>
            <w:u w:val="none"/>
            <w:bdr w:val="none" w:sz="0" w:space="0" w:color="auto" w:frame="1"/>
            <w:shd w:val="clear" w:color="auto" w:fill="FFFFFF"/>
          </w:rPr>
          <w:t> 2013</w:t>
        </w:r>
      </w:hyperlink>
      <w:r w:rsidRPr="00DE2624">
        <w:rPr>
          <w:rFonts w:ascii="Times New Roman" w:hAnsi="Times New Roman" w:cs="Times New Roman"/>
          <w:sz w:val="24"/>
          <w:szCs w:val="24"/>
          <w:shd w:val="clear" w:color="auto" w:fill="FFFFFF"/>
        </w:rPr>
        <w:t>). Presence or absence of fragrance was determined subjectively by smell on living flowers in the field.</w:t>
      </w:r>
    </w:p>
    <w:p w14:paraId="76107CE8" w14:textId="77777777" w:rsidR="00F633F7" w:rsidRPr="00DE2624" w:rsidRDefault="00F633F7" w:rsidP="003B2861">
      <w:pPr>
        <w:pStyle w:val="BodyText"/>
        <w:spacing w:line="360" w:lineRule="auto"/>
        <w:ind w:left="102" w:right="120"/>
        <w:jc w:val="both"/>
        <w:rPr>
          <w:rFonts w:ascii="Times New Roman" w:hAnsi="Times New Roman" w:cs="Times New Roman"/>
          <w:sz w:val="23"/>
          <w:szCs w:val="23"/>
          <w:shd w:val="clear" w:color="auto" w:fill="FFFFFF"/>
        </w:rPr>
      </w:pPr>
    </w:p>
    <w:p w14:paraId="563EFACB" w14:textId="77777777" w:rsidR="0032545B" w:rsidRPr="002C1A25" w:rsidRDefault="0032545B" w:rsidP="00441E4F">
      <w:pPr>
        <w:pStyle w:val="Heading3"/>
        <w:spacing w:line="360" w:lineRule="auto"/>
        <w:rPr>
          <w:rFonts w:ascii="Times New Roman" w:hAnsi="Times New Roman" w:cs="Times New Roman"/>
          <w:color w:val="auto"/>
        </w:rPr>
      </w:pPr>
      <w:bookmarkStart w:id="47" w:name="_Toc88154619"/>
      <w:r w:rsidRPr="002C1A25">
        <w:rPr>
          <w:rFonts w:ascii="Times New Roman" w:hAnsi="Times New Roman" w:cs="Times New Roman"/>
          <w:color w:val="auto"/>
        </w:rPr>
        <w:t>Pollen:ovule ratios</w:t>
      </w:r>
      <w:bookmarkEnd w:id="47"/>
    </w:p>
    <w:p w14:paraId="02C54A3F" w14:textId="35A94F8A" w:rsidR="00D53E5D" w:rsidRPr="00DE2624" w:rsidRDefault="0056745B" w:rsidP="003B2861">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P</w:t>
      </w:r>
      <w:r w:rsidR="00D802C6" w:rsidRPr="00DE2624">
        <w:rPr>
          <w:rFonts w:ascii="Times New Roman" w:hAnsi="Times New Roman" w:cs="Times New Roman"/>
          <w:sz w:val="24"/>
          <w:szCs w:val="24"/>
          <w:shd w:val="clear" w:color="auto" w:fill="FFFFFF"/>
        </w:rPr>
        <w:t>ollen:ovule (</w:t>
      </w:r>
      <w:r w:rsidR="00D802C6" w:rsidRPr="00DE2624">
        <w:rPr>
          <w:rStyle w:val="Emphasis"/>
          <w:rFonts w:ascii="Times New Roman" w:hAnsi="Times New Roman" w:cs="Times New Roman"/>
          <w:sz w:val="24"/>
          <w:szCs w:val="24"/>
          <w:bdr w:val="none" w:sz="0" w:space="0" w:color="auto" w:frame="1"/>
          <w:shd w:val="clear" w:color="auto" w:fill="FFFFFF"/>
        </w:rPr>
        <w:t>P:O</w:t>
      </w:r>
      <w:r w:rsidR="00D802C6" w:rsidRPr="00DE2624">
        <w:rPr>
          <w:rFonts w:ascii="Times New Roman" w:hAnsi="Times New Roman" w:cs="Times New Roman"/>
          <w:sz w:val="24"/>
          <w:szCs w:val="24"/>
          <w:shd w:val="clear" w:color="auto" w:fill="FFFFFF"/>
        </w:rPr>
        <w:t>) ratio provides information on breeding system and pollination vector (</w:t>
      </w:r>
      <w:proofErr w:type="spellStart"/>
      <w:r w:rsidR="0086702E">
        <w:fldChar w:fldCharType="begin"/>
      </w:r>
      <w:r w:rsidR="0086702E">
        <w:instrText xml:space="preserve"> HYPERLINK "javascript:;" </w:instrText>
      </w:r>
      <w:r w:rsidR="0086702E">
        <w:fldChar w:fldCharType="separate"/>
      </w:r>
      <w:r w:rsidR="00D802C6" w:rsidRPr="00DE2624">
        <w:rPr>
          <w:rStyle w:val="Hyperlink"/>
          <w:rFonts w:ascii="Times New Roman" w:hAnsi="Times New Roman" w:cs="Times New Roman"/>
          <w:color w:val="auto"/>
          <w:sz w:val="24"/>
          <w:szCs w:val="24"/>
          <w:u w:val="none"/>
          <w:bdr w:val="none" w:sz="0" w:space="0" w:color="auto" w:frame="1"/>
          <w:shd w:val="clear" w:color="auto" w:fill="FFFFFF"/>
        </w:rPr>
        <w:t>Cruden</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1977</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00D802C6" w:rsidRPr="00DE2624">
        <w:rPr>
          <w:rFonts w:ascii="Times New Roman" w:hAnsi="Times New Roman" w:cs="Times New Roman"/>
          <w:sz w:val="24"/>
          <w:szCs w:val="24"/>
          <w:shd w:val="clear" w:color="auto" w:fill="FFFFFF"/>
        </w:rPr>
        <w:t>). A rough guide, based mostly on mainland species (</w:t>
      </w:r>
      <w:proofErr w:type="spellStart"/>
      <w:r w:rsidR="0086702E">
        <w:fldChar w:fldCharType="begin"/>
      </w:r>
      <w:r w:rsidR="0086702E">
        <w:instrText xml:space="preserve"> HYPERLINK "javascript:;" </w:instrText>
      </w:r>
      <w:r w:rsidR="0086702E">
        <w:fldChar w:fldCharType="separate"/>
      </w:r>
      <w:r w:rsidR="00D802C6" w:rsidRPr="00DE2624">
        <w:rPr>
          <w:rStyle w:val="Hyperlink"/>
          <w:rFonts w:ascii="Times New Roman" w:hAnsi="Times New Roman" w:cs="Times New Roman"/>
          <w:color w:val="auto"/>
          <w:sz w:val="24"/>
          <w:szCs w:val="24"/>
          <w:u w:val="none"/>
          <w:bdr w:val="none" w:sz="0" w:space="0" w:color="auto" w:frame="1"/>
          <w:shd w:val="clear" w:color="auto" w:fill="FFFFFF"/>
        </w:rPr>
        <w:t>Cruden</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1977</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00D802C6" w:rsidRPr="00DE2624">
        <w:rPr>
          <w:rFonts w:ascii="Times New Roman" w:hAnsi="Times New Roman" w:cs="Times New Roman"/>
          <w:sz w:val="24"/>
          <w:szCs w:val="24"/>
          <w:shd w:val="clear" w:color="auto" w:fill="FFFFFF"/>
        </w:rPr>
        <w:t>), was followed: values &lt; 6 indicate cleistogamy, 6–30 obligate autogamy, 31–180 facultative autogamy, 181–884 facultative outcrossing and &gt;885 obligate outcrossing. Intermediate values were be interpreted in context with other factors, since they are more difficult to interpret in isolation (</w:t>
      </w:r>
      <w:proofErr w:type="spellStart"/>
      <w:r w:rsidR="0086702E">
        <w:fldChar w:fldCharType="begin"/>
      </w:r>
      <w:r w:rsidR="0086702E">
        <w:instrText xml:space="preserve"> HYPERLINK "javascript:;" </w:instrText>
      </w:r>
      <w:r w:rsidR="0086702E">
        <w:fldChar w:fldCharType="separate"/>
      </w:r>
      <w:r w:rsidR="00D802C6" w:rsidRPr="00DE2624">
        <w:rPr>
          <w:rStyle w:val="Hyperlink"/>
          <w:rFonts w:ascii="Times New Roman" w:hAnsi="Times New Roman" w:cs="Times New Roman"/>
          <w:color w:val="auto"/>
          <w:sz w:val="24"/>
          <w:szCs w:val="24"/>
          <w:u w:val="none"/>
          <w:bdr w:val="none" w:sz="0" w:space="0" w:color="auto" w:frame="1"/>
          <w:shd w:val="clear" w:color="auto" w:fill="FFFFFF"/>
        </w:rPr>
        <w:t>Cruden</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1977</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00D802C6" w:rsidRPr="00DE2624">
        <w:rPr>
          <w:rFonts w:ascii="Times New Roman" w:hAnsi="Times New Roman" w:cs="Times New Roman"/>
          <w:sz w:val="24"/>
          <w:szCs w:val="24"/>
          <w:shd w:val="clear" w:color="auto" w:fill="FFFFFF"/>
        </w:rPr>
        <w:t>; </w:t>
      </w:r>
      <w:hyperlink r:id="rId62" w:history="1">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Michalski and </w:t>
        </w:r>
        <w:proofErr w:type="spellStart"/>
        <w:r w:rsidR="00D802C6" w:rsidRPr="00DE2624">
          <w:rPr>
            <w:rStyle w:val="Hyperlink"/>
            <w:rFonts w:ascii="Times New Roman" w:hAnsi="Times New Roman" w:cs="Times New Roman"/>
            <w:color w:val="auto"/>
            <w:sz w:val="24"/>
            <w:szCs w:val="24"/>
            <w:u w:val="none"/>
            <w:bdr w:val="none" w:sz="0" w:space="0" w:color="auto" w:frame="1"/>
            <w:shd w:val="clear" w:color="auto" w:fill="FFFFFF"/>
          </w:rPr>
          <w:t>Durka</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2009</w:t>
        </w:r>
      </w:hyperlink>
      <w:r w:rsidR="00D802C6" w:rsidRPr="00DE2624">
        <w:rPr>
          <w:rFonts w:ascii="Times New Roman" w:hAnsi="Times New Roman" w:cs="Times New Roman"/>
          <w:sz w:val="24"/>
          <w:szCs w:val="24"/>
          <w:shd w:val="clear" w:color="auto" w:fill="FFFFFF"/>
        </w:rPr>
        <w:t>). Pollen:ovule ratio was measured using methods from </w:t>
      </w:r>
      <w:proofErr w:type="spellStart"/>
      <w:r w:rsidR="0086702E">
        <w:fldChar w:fldCharType="begin"/>
      </w:r>
      <w:r w:rsidR="0086702E">
        <w:instrText xml:space="preserve"> HYPERLINK "javascript:;" </w:instrText>
      </w:r>
      <w:r w:rsidR="0086702E">
        <w:fldChar w:fldCharType="separate"/>
      </w:r>
      <w:r w:rsidR="00D802C6" w:rsidRPr="00DE2624">
        <w:rPr>
          <w:rStyle w:val="Hyperlink"/>
          <w:rFonts w:ascii="Times New Roman" w:hAnsi="Times New Roman" w:cs="Times New Roman"/>
          <w:color w:val="auto"/>
          <w:sz w:val="24"/>
          <w:szCs w:val="24"/>
          <w:u w:val="none"/>
          <w:bdr w:val="none" w:sz="0" w:space="0" w:color="auto" w:frame="1"/>
          <w:shd w:val="clear" w:color="auto" w:fill="FFFFFF"/>
        </w:rPr>
        <w:t>Cruden</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(1977)</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00D802C6" w:rsidRPr="00DE2624">
        <w:rPr>
          <w:rFonts w:ascii="Times New Roman" w:hAnsi="Times New Roman" w:cs="Times New Roman"/>
          <w:sz w:val="24"/>
          <w:szCs w:val="24"/>
          <w:shd w:val="clear" w:color="auto" w:fill="FFFFFF"/>
        </w:rPr>
        <w:t xml:space="preserve">. Four flower buds per species for members of all three families were sampled in the field and stored in 70 % ethanol. In the lab, four anthers per bud were counted for Fabaceae and Melastomataceae and 10 for Malvaceae. The 10 anthers for Malvaceae were sampled evenly from the bottom-most to the top-most anther. All anthers were placed on microscope slides and crushed with cover slips. Some Malvaceae pollen grains were clumped together, so detergent was used to separate clumps. From there, a subsample of known volume of the pollen–detergent mixture was placed on microscope slides and pollen grains were counted under the microscope. Pollen grain number per flower was calculated by scaling to the total number of anthers or </w:t>
      </w:r>
      <w:r w:rsidR="00D802C6" w:rsidRPr="00DE2624">
        <w:rPr>
          <w:rFonts w:ascii="Times New Roman" w:hAnsi="Times New Roman" w:cs="Times New Roman"/>
          <w:sz w:val="24"/>
          <w:szCs w:val="24"/>
          <w:shd w:val="clear" w:color="auto" w:fill="FFFFFF"/>
        </w:rPr>
        <w:lastRenderedPageBreak/>
        <w:t>subsamples per anther for each flower. Ovaries were dissected and ovules were hand-counted [see </w:t>
      </w:r>
      <w:hyperlink r:id="rId63" w:history="1">
        <w:r w:rsidR="00D802C6" w:rsidRPr="00DE2624">
          <w:rPr>
            <w:rStyle w:val="Hyperlink"/>
            <w:rFonts w:ascii="Times New Roman" w:hAnsi="Times New Roman" w:cs="Times New Roman"/>
            <w:color w:val="auto"/>
            <w:sz w:val="24"/>
            <w:szCs w:val="24"/>
            <w:u w:val="none"/>
            <w:bdr w:val="none" w:sz="0" w:space="0" w:color="auto" w:frame="1"/>
            <w:shd w:val="clear" w:color="auto" w:fill="FFFFFF"/>
          </w:rPr>
          <w:t>Supporting Information—File 4</w:t>
        </w:r>
      </w:hyperlink>
      <w:r w:rsidR="00D802C6" w:rsidRPr="00DE2624">
        <w:rPr>
          <w:rFonts w:ascii="Times New Roman" w:hAnsi="Times New Roman" w:cs="Times New Roman"/>
          <w:sz w:val="24"/>
          <w:szCs w:val="24"/>
          <w:shd w:val="clear" w:color="auto" w:fill="FFFFFF"/>
        </w:rPr>
        <w:t xml:space="preserve">]. Pollen diameter was measured along the longest equatorial axis on pollen preserved in </w:t>
      </w:r>
      <w:proofErr w:type="spellStart"/>
      <w:r w:rsidR="00D802C6" w:rsidRPr="00DE2624">
        <w:rPr>
          <w:rFonts w:ascii="Times New Roman" w:hAnsi="Times New Roman" w:cs="Times New Roman"/>
          <w:sz w:val="24"/>
          <w:szCs w:val="24"/>
          <w:shd w:val="clear" w:color="auto" w:fill="FFFFFF"/>
        </w:rPr>
        <w:t>fuschin</w:t>
      </w:r>
      <w:proofErr w:type="spellEnd"/>
      <w:r w:rsidR="00D802C6" w:rsidRPr="00DE2624">
        <w:rPr>
          <w:rFonts w:ascii="Times New Roman" w:hAnsi="Times New Roman" w:cs="Times New Roman"/>
          <w:sz w:val="24"/>
          <w:szCs w:val="24"/>
          <w:shd w:val="clear" w:color="auto" w:fill="FFFFFF"/>
        </w:rPr>
        <w:t xml:space="preserve"> gel [see </w:t>
      </w:r>
      <w:hyperlink r:id="rId64" w:history="1">
        <w:r w:rsidR="00D802C6" w:rsidRPr="00DE2624">
          <w:rPr>
            <w:rStyle w:val="Hyperlink"/>
            <w:rFonts w:ascii="Times New Roman" w:hAnsi="Times New Roman" w:cs="Times New Roman"/>
            <w:color w:val="auto"/>
            <w:sz w:val="24"/>
            <w:szCs w:val="24"/>
            <w:u w:val="none"/>
            <w:bdr w:val="none" w:sz="0" w:space="0" w:color="auto" w:frame="1"/>
            <w:shd w:val="clear" w:color="auto" w:fill="FFFFFF"/>
          </w:rPr>
          <w:t>Supporting Information—File 3</w:t>
        </w:r>
      </w:hyperlink>
      <w:r w:rsidR="00D802C6" w:rsidRPr="00DE2624">
        <w:rPr>
          <w:rFonts w:ascii="Times New Roman" w:hAnsi="Times New Roman" w:cs="Times New Roman"/>
          <w:sz w:val="24"/>
          <w:szCs w:val="24"/>
          <w:shd w:val="clear" w:color="auto" w:fill="FFFFFF"/>
        </w:rPr>
        <w:t>] (</w:t>
      </w:r>
      <w:proofErr w:type="spellStart"/>
      <w:r w:rsidR="0086702E">
        <w:fldChar w:fldCharType="begin"/>
      </w:r>
      <w:r w:rsidR="0086702E">
        <w:instrText xml:space="preserve"> HYPERLINK "javascript:;" </w:instrText>
      </w:r>
      <w:r w:rsidR="0086702E">
        <w:fldChar w:fldCharType="separate"/>
      </w:r>
      <w:r w:rsidR="00D802C6" w:rsidRPr="00DE2624">
        <w:rPr>
          <w:rStyle w:val="Hyperlink"/>
          <w:rFonts w:ascii="Times New Roman" w:hAnsi="Times New Roman" w:cs="Times New Roman"/>
          <w:color w:val="auto"/>
          <w:sz w:val="24"/>
          <w:szCs w:val="24"/>
          <w:u w:val="none"/>
          <w:bdr w:val="none" w:sz="0" w:space="0" w:color="auto" w:frame="1"/>
          <w:shd w:val="clear" w:color="auto" w:fill="FFFFFF"/>
        </w:rPr>
        <w:t>Pacini</w:t>
      </w:r>
      <w:proofErr w:type="spellEnd"/>
      <w:r w:rsidR="00D802C6" w:rsidRPr="00DE2624">
        <w:rPr>
          <w:rStyle w:val="Hyperlink"/>
          <w:rFonts w:ascii="Times New Roman" w:hAnsi="Times New Roman" w:cs="Times New Roman"/>
          <w:color w:val="auto"/>
          <w:sz w:val="24"/>
          <w:szCs w:val="24"/>
          <w:u w:val="none"/>
          <w:bdr w:val="none" w:sz="0" w:space="0" w:color="auto" w:frame="1"/>
          <w:shd w:val="clear" w:color="auto" w:fill="FFFFFF"/>
        </w:rPr>
        <w:t xml:space="preserve"> and Hesse 2005</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00D802C6" w:rsidRPr="00DE2624">
        <w:rPr>
          <w:rFonts w:ascii="Times New Roman" w:hAnsi="Times New Roman" w:cs="Times New Roman"/>
          <w:sz w:val="24"/>
          <w:szCs w:val="24"/>
          <w:shd w:val="clear" w:color="auto" w:fill="FFFFFF"/>
        </w:rPr>
        <w:t>).</w:t>
      </w:r>
    </w:p>
    <w:p w14:paraId="3B5D2DC9" w14:textId="77777777" w:rsidR="001D50B0" w:rsidRPr="002C1A25" w:rsidRDefault="001D50B0" w:rsidP="00441E4F">
      <w:pPr>
        <w:pStyle w:val="BodyText"/>
        <w:spacing w:line="360" w:lineRule="auto"/>
        <w:ind w:left="102" w:right="38"/>
        <w:jc w:val="both"/>
        <w:rPr>
          <w:rFonts w:ascii="Times New Roman" w:hAnsi="Times New Roman" w:cs="Times New Roman"/>
          <w:sz w:val="24"/>
          <w:szCs w:val="24"/>
        </w:rPr>
      </w:pPr>
    </w:p>
    <w:p w14:paraId="2BA315B6" w14:textId="77777777" w:rsidR="00D53E5D" w:rsidRPr="002C1A25" w:rsidRDefault="00D53E5D" w:rsidP="001D50B0">
      <w:pPr>
        <w:pStyle w:val="Heading3"/>
        <w:spacing w:before="0" w:line="360" w:lineRule="auto"/>
        <w:rPr>
          <w:rFonts w:ascii="Times New Roman" w:hAnsi="Times New Roman" w:cs="Times New Roman"/>
          <w:color w:val="auto"/>
        </w:rPr>
      </w:pPr>
      <w:bookmarkStart w:id="48" w:name="_Toc88154620"/>
      <w:r w:rsidRPr="002C1A25">
        <w:rPr>
          <w:rFonts w:ascii="Times New Roman" w:hAnsi="Times New Roman" w:cs="Times New Roman"/>
          <w:color w:val="auto"/>
        </w:rPr>
        <w:t>Experimental hand-pollinations</w:t>
      </w:r>
      <w:bookmarkEnd w:id="48"/>
    </w:p>
    <w:p w14:paraId="17C3F9F5" w14:textId="449EB7ED" w:rsidR="0056745B" w:rsidRPr="00DE2624" w:rsidRDefault="0056745B" w:rsidP="003C58B2">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Eleven species were selected for hand-pollination experiments to test for self-compatibility and pollen limitation. Four flowers on each of </w:t>
      </w:r>
      <w:r w:rsidRPr="00DE2624">
        <w:rPr>
          <w:rStyle w:val="Emphasis"/>
          <w:rFonts w:ascii="Times New Roman" w:hAnsi="Times New Roman" w:cs="Times New Roman"/>
          <w:sz w:val="24"/>
          <w:szCs w:val="24"/>
          <w:bdr w:val="none" w:sz="0" w:space="0" w:color="auto" w:frame="1"/>
        </w:rPr>
        <w:t>N</w:t>
      </w:r>
      <w:r w:rsidRPr="00DE2624">
        <w:rPr>
          <w:rFonts w:ascii="Times New Roman" w:hAnsi="Times New Roman" w:cs="Times New Roman"/>
          <w:sz w:val="24"/>
          <w:szCs w:val="24"/>
        </w:rPr>
        <w:t> = 5 plants were treated as follows: (</w:t>
      </w:r>
      <w:proofErr w:type="spellStart"/>
      <w:r w:rsidRPr="00DE2624">
        <w:rPr>
          <w:rFonts w:ascii="Times New Roman" w:hAnsi="Times New Roman" w:cs="Times New Roman"/>
          <w:sz w:val="24"/>
          <w:szCs w:val="24"/>
        </w:rPr>
        <w:t>i</w:t>
      </w:r>
      <w:proofErr w:type="spellEnd"/>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Hand-self</w:t>
      </w:r>
      <w:r w:rsidRPr="00DE2624">
        <w:rPr>
          <w:rFonts w:ascii="Times New Roman" w:hAnsi="Times New Roman" w:cs="Times New Roman"/>
          <w:sz w:val="24"/>
          <w:szCs w:val="24"/>
        </w:rPr>
        <w:t>: to measure the degree of self-compatibility, pollen grains were deposited on stigmas of the same flower and bagged to exclude pollinators (</w:t>
      </w:r>
      <w:hyperlink r:id="rId65" w:history="1">
        <w:r w:rsidRPr="00DE2624">
          <w:rPr>
            <w:rStyle w:val="Hyperlink"/>
            <w:rFonts w:ascii="Times New Roman" w:hAnsi="Times New Roman" w:cs="Times New Roman"/>
            <w:color w:val="auto"/>
            <w:sz w:val="24"/>
            <w:szCs w:val="24"/>
            <w:u w:val="none"/>
            <w:bdr w:val="none" w:sz="0" w:space="0" w:color="auto" w:frame="1"/>
          </w:rPr>
          <w:t>Fig. 1</w:t>
        </w:r>
      </w:hyperlink>
      <w:r w:rsidRPr="00DE2624">
        <w:rPr>
          <w:rFonts w:ascii="Times New Roman" w:hAnsi="Times New Roman" w:cs="Times New Roman"/>
          <w:sz w:val="24"/>
          <w:szCs w:val="24"/>
        </w:rPr>
        <w:t>). (ii) </w:t>
      </w:r>
      <w:r w:rsidRPr="00DE2624">
        <w:rPr>
          <w:rStyle w:val="Emphasis"/>
          <w:rFonts w:ascii="Times New Roman" w:hAnsi="Times New Roman" w:cs="Times New Roman"/>
          <w:sz w:val="24"/>
          <w:szCs w:val="24"/>
          <w:bdr w:val="none" w:sz="0" w:space="0" w:color="auto" w:frame="1"/>
        </w:rPr>
        <w:t>Autonomous-self</w:t>
      </w:r>
      <w:r w:rsidRPr="00DE2624">
        <w:rPr>
          <w:rFonts w:ascii="Times New Roman" w:hAnsi="Times New Roman" w:cs="Times New Roman"/>
          <w:sz w:val="24"/>
          <w:szCs w:val="24"/>
        </w:rPr>
        <w:t>: to measure unassisted, within-flower self-pollination success, flowers were bagged prior to anther dehiscence and stigma receptivity to completely exclude pollinators. (iii) </w:t>
      </w:r>
      <w:r w:rsidRPr="00DE2624">
        <w:rPr>
          <w:rStyle w:val="Emphasis"/>
          <w:rFonts w:ascii="Times New Roman" w:hAnsi="Times New Roman" w:cs="Times New Roman"/>
          <w:sz w:val="24"/>
          <w:szCs w:val="24"/>
          <w:bdr w:val="none" w:sz="0" w:space="0" w:color="auto" w:frame="1"/>
        </w:rPr>
        <w:t>Open-pollination</w:t>
      </w:r>
      <w:r w:rsidRPr="00DE2624">
        <w:rPr>
          <w:rFonts w:ascii="Times New Roman" w:hAnsi="Times New Roman" w:cs="Times New Roman"/>
          <w:sz w:val="24"/>
          <w:szCs w:val="24"/>
        </w:rPr>
        <w:t>: to measure extrafloral pollination success (by geitonogamy or outcrossing), flowers were emasculated prior to anther dehiscence and left unbagged for pollinators to visit. (iv) </w:t>
      </w:r>
      <w:r w:rsidRPr="00DE2624">
        <w:rPr>
          <w:rStyle w:val="Emphasis"/>
          <w:rFonts w:ascii="Times New Roman" w:hAnsi="Times New Roman" w:cs="Times New Roman"/>
          <w:sz w:val="24"/>
          <w:szCs w:val="24"/>
          <w:bdr w:val="none" w:sz="0" w:space="0" w:color="auto" w:frame="1"/>
        </w:rPr>
        <w:t>Hand-outcross</w:t>
      </w:r>
      <w:r w:rsidRPr="00DE2624">
        <w:rPr>
          <w:rFonts w:ascii="Times New Roman" w:hAnsi="Times New Roman" w:cs="Times New Roman"/>
          <w:sz w:val="24"/>
          <w:szCs w:val="24"/>
        </w:rPr>
        <w:t xml:space="preserve">: to measure outcross pollination success, flowers were </w:t>
      </w:r>
      <w:r w:rsidR="00A86349" w:rsidRPr="00DE2624">
        <w:rPr>
          <w:rFonts w:ascii="Times New Roman" w:hAnsi="Times New Roman" w:cs="Times New Roman"/>
          <w:sz w:val="24"/>
          <w:szCs w:val="24"/>
        </w:rPr>
        <w:t>emasculated,</w:t>
      </w:r>
      <w:r w:rsidRPr="00DE2624">
        <w:rPr>
          <w:rFonts w:ascii="Times New Roman" w:hAnsi="Times New Roman" w:cs="Times New Roman"/>
          <w:sz w:val="24"/>
          <w:szCs w:val="24"/>
        </w:rPr>
        <w:t xml:space="preserve"> and stigmas were rubbed with open anthers of flowers from different plants. All treatments were visited 2–3 weeks later and developing seeds were counted. Seed set was scored as the number of developing seeds per flower [</w:t>
      </w:r>
      <w:hyperlink r:id="rId66" w:history="1">
        <w:r w:rsidRPr="00DE2624">
          <w:rPr>
            <w:rStyle w:val="Hyperlink"/>
            <w:rFonts w:ascii="Times New Roman" w:hAnsi="Times New Roman" w:cs="Times New Roman"/>
            <w:color w:val="auto"/>
            <w:sz w:val="24"/>
            <w:szCs w:val="24"/>
            <w:u w:val="none"/>
            <w:bdr w:val="none" w:sz="0" w:space="0" w:color="auto" w:frame="1"/>
          </w:rPr>
          <w:t>see Supporting Information—File 5</w:t>
        </w:r>
      </w:hyperlink>
      <w:r w:rsidRPr="00DE2624">
        <w:rPr>
          <w:rFonts w:ascii="Times New Roman" w:hAnsi="Times New Roman" w:cs="Times New Roman"/>
          <w:sz w:val="24"/>
          <w:szCs w:val="24"/>
        </w:rPr>
        <w:t>].</w:t>
      </w:r>
    </w:p>
    <w:p w14:paraId="5458F19D" w14:textId="77777777" w:rsidR="0056745B" w:rsidRPr="00DE2624" w:rsidRDefault="0056745B" w:rsidP="003C58B2">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A number of breeding system indices were calculated from relative seed set of the experimental treatments, as shown in </w:t>
      </w:r>
      <w:hyperlink r:id="rId67" w:anchor="B1" w:history="1">
        <w:r w:rsidRPr="00DE2624">
          <w:rPr>
            <w:rStyle w:val="Hyperlink"/>
            <w:rFonts w:ascii="Times New Roman" w:hAnsi="Times New Roman" w:cs="Times New Roman"/>
            <w:color w:val="auto"/>
            <w:sz w:val="24"/>
            <w:szCs w:val="24"/>
            <w:u w:val="none"/>
            <w:bdr w:val="none" w:sz="0" w:space="0" w:color="auto" w:frame="1"/>
          </w:rPr>
          <w:t>Box 1</w:t>
        </w:r>
      </w:hyperlink>
      <w:r w:rsidRPr="00DE2624">
        <w:rPr>
          <w:rFonts w:ascii="Times New Roman" w:hAnsi="Times New Roman" w:cs="Times New Roman"/>
          <w:sz w:val="24"/>
          <w:szCs w:val="24"/>
        </w:rPr>
        <w:t>. For ISI, negative values were set to zero. For OCI, flower width was doubled petal length for Malvaceae and Melastomataceae and wing petal length for Fabaceae. ‘Success’ in self- versus outcross comparisons was measured as seed set. Note that </w:t>
      </w:r>
      <w:r w:rsidRPr="00DE2624">
        <w:rPr>
          <w:rStyle w:val="Emphasis"/>
          <w:rFonts w:ascii="Times New Roman" w:hAnsi="Times New Roman" w:cs="Times New Roman"/>
          <w:sz w:val="24"/>
          <w:szCs w:val="24"/>
          <w:bdr w:val="none" w:sz="0" w:space="0" w:color="auto" w:frame="1"/>
        </w:rPr>
        <w:t>OCI</w:t>
      </w:r>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ISI</w:t>
      </w:r>
      <w:r w:rsidRPr="00DE2624">
        <w:rPr>
          <w:rFonts w:ascii="Times New Roman" w:hAnsi="Times New Roman" w:cs="Times New Roman"/>
          <w:sz w:val="24"/>
          <w:szCs w:val="24"/>
        </w:rPr>
        <w:t>, and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xml:space="preserve"> ratio range from zero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to one (more outcrossing), whereas AI and AF are the reverse (</w:t>
      </w:r>
      <w:hyperlink r:id="rId68" w:anchor="B1" w:history="1">
        <w:r w:rsidRPr="00DE2624">
          <w:rPr>
            <w:rStyle w:val="Hyperlink"/>
            <w:rFonts w:ascii="Times New Roman" w:hAnsi="Times New Roman" w:cs="Times New Roman"/>
            <w:color w:val="auto"/>
            <w:sz w:val="24"/>
            <w:szCs w:val="24"/>
            <w:u w:val="none"/>
            <w:bdr w:val="none" w:sz="0" w:space="0" w:color="auto" w:frame="1"/>
          </w:rPr>
          <w:t>Box 1</w:t>
        </w:r>
      </w:hyperlink>
      <w:r w:rsidRPr="00DE2624">
        <w:rPr>
          <w:rFonts w:ascii="Times New Roman" w:hAnsi="Times New Roman" w:cs="Times New Roman"/>
          <w:sz w:val="24"/>
          <w:szCs w:val="24"/>
        </w:rPr>
        <w:t>). Pollen limitation (</w:t>
      </w:r>
      <w:r w:rsidRPr="00DE2624">
        <w:rPr>
          <w:rStyle w:val="Emphasis"/>
          <w:rFonts w:ascii="Times New Roman" w:hAnsi="Times New Roman" w:cs="Times New Roman"/>
          <w:sz w:val="24"/>
          <w:szCs w:val="24"/>
          <w:bdr w:val="none" w:sz="0" w:space="0" w:color="auto" w:frame="1"/>
        </w:rPr>
        <w:t>PL</w:t>
      </w:r>
      <w:r w:rsidRPr="00DE2624">
        <w:rPr>
          <w:rFonts w:ascii="Times New Roman" w:hAnsi="Times New Roman" w:cs="Times New Roman"/>
          <w:sz w:val="24"/>
          <w:szCs w:val="24"/>
        </w:rPr>
        <w:t>) can be measured a number of different ways (</w:t>
      </w:r>
      <w:hyperlink r:id="rId69" w:anchor="B1" w:history="1">
        <w:r w:rsidRPr="00DE2624">
          <w:rPr>
            <w:rStyle w:val="Hyperlink"/>
            <w:rFonts w:ascii="Times New Roman" w:hAnsi="Times New Roman" w:cs="Times New Roman"/>
            <w:color w:val="auto"/>
            <w:sz w:val="24"/>
            <w:szCs w:val="24"/>
            <w:u w:val="none"/>
            <w:bdr w:val="none" w:sz="0" w:space="0" w:color="auto" w:frame="1"/>
          </w:rPr>
          <w:t>Box 1</w:t>
        </w:r>
      </w:hyperlink>
      <w:r w:rsidRPr="00DE2624">
        <w:rPr>
          <w:rFonts w:ascii="Times New Roman" w:hAnsi="Times New Roman" w:cs="Times New Roman"/>
          <w:sz w:val="24"/>
          <w:szCs w:val="24"/>
        </w:rPr>
        <w:t>). Our </w:t>
      </w:r>
      <w:r w:rsidRPr="00DE2624">
        <w:rPr>
          <w:rStyle w:val="Emphasis"/>
          <w:rFonts w:ascii="Times New Roman" w:hAnsi="Times New Roman" w:cs="Times New Roman"/>
          <w:sz w:val="24"/>
          <w:szCs w:val="24"/>
          <w:bdr w:val="none" w:sz="0" w:space="0" w:color="auto" w:frame="1"/>
        </w:rPr>
        <w:t>PL</w:t>
      </w:r>
      <w:r w:rsidRPr="00DE2624">
        <w:rPr>
          <w:rFonts w:ascii="Times New Roman" w:hAnsi="Times New Roman" w:cs="Times New Roman"/>
          <w:sz w:val="24"/>
          <w:szCs w:val="24"/>
        </w:rPr>
        <w:t> indices measured </w:t>
      </w:r>
      <w:r w:rsidRPr="00DE2624">
        <w:rPr>
          <w:rStyle w:val="Emphasis"/>
          <w:rFonts w:ascii="Times New Roman" w:hAnsi="Times New Roman" w:cs="Times New Roman"/>
          <w:sz w:val="24"/>
          <w:szCs w:val="24"/>
          <w:bdr w:val="none" w:sz="0" w:space="0" w:color="auto" w:frame="1"/>
        </w:rPr>
        <w:t>pollination vector-assisted pollen limitation</w:t>
      </w:r>
      <w:r w:rsidRPr="00DE2624">
        <w:rPr>
          <w:rFonts w:ascii="Times New Roman" w:hAnsi="Times New Roman" w:cs="Times New Roman"/>
          <w:sz w:val="24"/>
          <w:szCs w:val="24"/>
        </w:rPr>
        <w:t xml:space="preserve">, since the open-pollination treatment excluded autonomous self-pollination but allowed both geitonogamy and outcrossing. Thus, lower open seed set than either or both outcrossed or </w:t>
      </w:r>
      <w:proofErr w:type="spellStart"/>
      <w:r w:rsidRPr="00DE2624">
        <w:rPr>
          <w:rFonts w:ascii="Times New Roman" w:hAnsi="Times New Roman" w:cs="Times New Roman"/>
          <w:sz w:val="24"/>
          <w:szCs w:val="24"/>
        </w:rPr>
        <w:t>selfed</w:t>
      </w:r>
      <w:proofErr w:type="spellEnd"/>
      <w:r w:rsidRPr="00DE2624">
        <w:rPr>
          <w:rFonts w:ascii="Times New Roman" w:hAnsi="Times New Roman" w:cs="Times New Roman"/>
          <w:sz w:val="24"/>
          <w:szCs w:val="24"/>
        </w:rPr>
        <w:t xml:space="preserve"> seed set indicates pollen limitation due to lack of a pollination vector.</w:t>
      </w:r>
    </w:p>
    <w:p w14:paraId="21721CBB" w14:textId="77777777" w:rsidR="00A0312A" w:rsidRPr="00DE2624" w:rsidRDefault="00A0312A" w:rsidP="00486E81">
      <w:pPr>
        <w:pStyle w:val="BodyText"/>
        <w:spacing w:line="360" w:lineRule="auto"/>
        <w:ind w:right="120"/>
        <w:jc w:val="both"/>
        <w:rPr>
          <w:rFonts w:ascii="Times New Roman" w:hAnsi="Times New Roman" w:cs="Times New Roman"/>
          <w:w w:val="115"/>
          <w:sz w:val="24"/>
          <w:szCs w:val="24"/>
        </w:rPr>
      </w:pPr>
    </w:p>
    <w:p w14:paraId="4761EA4B" w14:textId="77777777" w:rsidR="003C58B2" w:rsidRPr="002C1A25" w:rsidRDefault="0060597F" w:rsidP="003C58B2">
      <w:pPr>
        <w:pStyle w:val="Heading3"/>
        <w:spacing w:line="360" w:lineRule="auto"/>
        <w:rPr>
          <w:rFonts w:ascii="Times New Roman" w:hAnsi="Times New Roman" w:cs="Times New Roman"/>
          <w:color w:val="auto"/>
        </w:rPr>
      </w:pPr>
      <w:bookmarkStart w:id="49" w:name="_Toc88154621"/>
      <w:r w:rsidRPr="002C1A25">
        <w:rPr>
          <w:rFonts w:ascii="Times New Roman" w:hAnsi="Times New Roman" w:cs="Times New Roman"/>
          <w:color w:val="auto"/>
        </w:rPr>
        <w:lastRenderedPageBreak/>
        <w:t>Statistical analyses</w:t>
      </w:r>
      <w:bookmarkEnd w:id="49"/>
    </w:p>
    <w:p w14:paraId="0A725E2C" w14:textId="5AF36B22" w:rsidR="00B8754C" w:rsidRPr="00DE2624" w:rsidRDefault="00B8754C" w:rsidP="003C58B2">
      <w:pPr>
        <w:pStyle w:val="NoSpacing"/>
        <w:spacing w:line="360" w:lineRule="auto"/>
        <w:rPr>
          <w:rFonts w:ascii="Times New Roman" w:hAnsi="Times New Roman" w:cs="Times New Roman"/>
          <w:sz w:val="24"/>
          <w:szCs w:val="24"/>
        </w:rPr>
      </w:pPr>
      <w:r w:rsidRPr="00DE2624">
        <w:rPr>
          <w:rStyle w:val="NoSpacingChar"/>
          <w:rFonts w:ascii="Times New Roman" w:hAnsi="Times New Roman" w:cs="Times New Roman"/>
          <w:sz w:val="24"/>
          <w:szCs w:val="24"/>
        </w:rPr>
        <w:t>All statistical analyses were conducted in R version 3.6.2 (</w:t>
      </w:r>
      <w:hyperlink r:id="rId70" w:history="1">
        <w:r w:rsidRPr="00DE2624">
          <w:rPr>
            <w:rStyle w:val="NoSpacingChar"/>
            <w:rFonts w:ascii="Times New Roman" w:hAnsi="Times New Roman" w:cs="Times New Roman"/>
            <w:sz w:val="24"/>
            <w:szCs w:val="24"/>
          </w:rPr>
          <w:t>R Core Team 2020</w:t>
        </w:r>
      </w:hyperlink>
      <w:r w:rsidRPr="00DE2624">
        <w:rPr>
          <w:rStyle w:val="NoSpacingChar"/>
          <w:rFonts w:ascii="Times New Roman" w:hAnsi="Times New Roman" w:cs="Times New Roman"/>
          <w:sz w:val="24"/>
          <w:szCs w:val="24"/>
        </w:rPr>
        <w:t xml:space="preserve">). We generated a </w:t>
      </w:r>
      <w:r w:rsidRPr="00DE2624">
        <w:rPr>
          <w:rFonts w:ascii="Times New Roman" w:hAnsi="Times New Roman" w:cs="Times New Roman"/>
          <w:sz w:val="24"/>
          <w:szCs w:val="24"/>
        </w:rPr>
        <w:t>phylogenetic tree by extracting species from </w:t>
      </w:r>
      <w:hyperlink r:id="rId71" w:history="1">
        <w:r w:rsidRPr="00DE2624">
          <w:rPr>
            <w:rStyle w:val="Hyperlink"/>
            <w:rFonts w:ascii="Times New Roman" w:hAnsi="Times New Roman" w:cs="Times New Roman"/>
            <w:color w:val="auto"/>
            <w:sz w:val="24"/>
            <w:szCs w:val="24"/>
            <w:u w:val="none"/>
            <w:bdr w:val="none" w:sz="0" w:space="0" w:color="auto" w:frame="1"/>
          </w:rPr>
          <w:t>Smith and Brown (2018)</w:t>
        </w:r>
      </w:hyperlink>
      <w:r w:rsidRPr="00DE2624">
        <w:rPr>
          <w:rFonts w:ascii="Times New Roman" w:hAnsi="Times New Roman" w:cs="Times New Roman"/>
          <w:sz w:val="24"/>
          <w:szCs w:val="24"/>
        </w:rPr>
        <w:t xml:space="preserve"> using the </w:t>
      </w:r>
      <w:proofErr w:type="spellStart"/>
      <w:r w:rsidRPr="00DE2624">
        <w:rPr>
          <w:rFonts w:ascii="Times New Roman" w:hAnsi="Times New Roman" w:cs="Times New Roman"/>
          <w:sz w:val="24"/>
          <w:szCs w:val="24"/>
        </w:rPr>
        <w:t>V.Phylo.Maker</w:t>
      </w:r>
      <w:proofErr w:type="spellEnd"/>
      <w:r w:rsidRPr="00DE2624">
        <w:rPr>
          <w:rFonts w:ascii="Times New Roman" w:hAnsi="Times New Roman" w:cs="Times New Roman"/>
          <w:sz w:val="24"/>
          <w:szCs w:val="24"/>
        </w:rPr>
        <w:t xml:space="preserve"> package in R with a single tip per species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Jin</w:t>
      </w:r>
      <w:proofErr w:type="spellEnd"/>
      <w:r w:rsidRPr="00DE2624">
        <w:rPr>
          <w:rStyle w:val="Hyperlink"/>
          <w:rFonts w:ascii="Times New Roman" w:hAnsi="Times New Roman" w:cs="Times New Roman"/>
          <w:color w:val="auto"/>
          <w:sz w:val="24"/>
          <w:szCs w:val="24"/>
          <w:u w:val="none"/>
          <w:bdr w:val="none" w:sz="0" w:space="0" w:color="auto" w:frame="1"/>
        </w:rPr>
        <w:t xml:space="preserve"> and Qian 2019</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For each continuous trait, we tested for differences between recent colonists (species categorized as ‘invasive’ or ‘naturalized’) versus ancient colonists (‘indigenous’ or ‘endemic’ species) (as in </w:t>
      </w:r>
      <w:hyperlink r:id="rId72" w:history="1">
        <w:r w:rsidRPr="00DE2624">
          <w:rPr>
            <w:rStyle w:val="Hyperlink"/>
            <w:rFonts w:ascii="Times New Roman" w:hAnsi="Times New Roman" w:cs="Times New Roman"/>
            <w:color w:val="auto"/>
            <w:sz w:val="24"/>
            <w:szCs w:val="24"/>
            <w:u w:val="none"/>
            <w:bdr w:val="none" w:sz="0" w:space="0" w:color="auto" w:frame="1"/>
          </w:rPr>
          <w:t>Herrera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2010</w:t>
        </w:r>
      </w:hyperlink>
      <w:r w:rsidRPr="00DE2624">
        <w:rPr>
          <w:rFonts w:ascii="Times New Roman" w:hAnsi="Times New Roman" w:cs="Times New Roman"/>
          <w:sz w:val="24"/>
          <w:szCs w:val="24"/>
        </w:rPr>
        <w:t>). Values were log</w:t>
      </w:r>
      <w:r w:rsidRPr="00DE2624">
        <w:rPr>
          <w:rFonts w:ascii="Times New Roman" w:hAnsi="Times New Roman" w:cs="Times New Roman"/>
          <w:sz w:val="24"/>
          <w:szCs w:val="24"/>
          <w:bdr w:val="none" w:sz="0" w:space="0" w:color="auto" w:frame="1"/>
          <w:vertAlign w:val="subscript"/>
        </w:rPr>
        <w:t>10</w:t>
      </w:r>
      <w:r w:rsidRPr="00DE2624">
        <w:rPr>
          <w:rFonts w:ascii="Times New Roman" w:hAnsi="Times New Roman" w:cs="Times New Roman"/>
          <w:sz w:val="24"/>
          <w:szCs w:val="24"/>
        </w:rPr>
        <w:t>-transformed for analysis. We used nativity status as a categorical predictor variable in phylogenetic generalized least squares (PGLS) under various models of evolution and in non-phylogenetic generalized least squares (GLS) in APE (</w:t>
      </w:r>
      <w:hyperlink r:id="rId73" w:history="1">
        <w:r w:rsidRPr="00DE2624">
          <w:rPr>
            <w:rStyle w:val="Hyperlink"/>
            <w:rFonts w:ascii="Times New Roman" w:hAnsi="Times New Roman" w:cs="Times New Roman"/>
            <w:color w:val="auto"/>
            <w:sz w:val="24"/>
            <w:szCs w:val="24"/>
            <w:u w:val="none"/>
            <w:bdr w:val="none" w:sz="0" w:space="0" w:color="auto" w:frame="1"/>
          </w:rPr>
          <w:t>Paradis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2004</w:t>
        </w:r>
      </w:hyperlink>
      <w:r w:rsidRPr="00DE2624">
        <w:rPr>
          <w:rFonts w:ascii="Times New Roman" w:hAnsi="Times New Roman" w:cs="Times New Roman"/>
          <w:sz w:val="24"/>
          <w:szCs w:val="24"/>
        </w:rPr>
        <w:t>). Models with lowest AIC</w:t>
      </w:r>
      <w:r w:rsidRPr="00DE2624">
        <w:rPr>
          <w:rFonts w:ascii="Times New Roman" w:hAnsi="Times New Roman" w:cs="Times New Roman"/>
          <w:sz w:val="24"/>
          <w:szCs w:val="24"/>
          <w:bdr w:val="none" w:sz="0" w:space="0" w:color="auto" w:frame="1"/>
          <w:vertAlign w:val="subscript"/>
        </w:rPr>
        <w:t>C</w:t>
      </w:r>
      <w:r w:rsidRPr="00DE2624">
        <w:rPr>
          <w:rFonts w:ascii="Times New Roman" w:hAnsi="Times New Roman" w:cs="Times New Roman"/>
          <w:sz w:val="24"/>
          <w:szCs w:val="24"/>
        </w:rPr>
        <w:t xml:space="preserve"> were retained. Phylogenetic signal was assessed using </w:t>
      </w:r>
      <w:proofErr w:type="spellStart"/>
      <w:r w:rsidRPr="00DE2624">
        <w:rPr>
          <w:rFonts w:ascii="Times New Roman" w:hAnsi="Times New Roman" w:cs="Times New Roman"/>
          <w:sz w:val="24"/>
          <w:szCs w:val="24"/>
        </w:rPr>
        <w:t>Pagel’s</w:t>
      </w:r>
      <w:proofErr w:type="spellEnd"/>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Pagel</w:t>
      </w:r>
      <w:proofErr w:type="spellEnd"/>
      <w:r w:rsidRPr="00DE2624">
        <w:rPr>
          <w:rStyle w:val="Hyperlink"/>
          <w:rFonts w:ascii="Times New Roman" w:hAnsi="Times New Roman" w:cs="Times New Roman"/>
          <w:color w:val="auto"/>
          <w:sz w:val="24"/>
          <w:szCs w:val="24"/>
          <w:u w:val="none"/>
          <w:bdr w:val="none" w:sz="0" w:space="0" w:color="auto" w:frame="1"/>
        </w:rPr>
        <w:t xml:space="preserve"> 1999</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To compare experimental pollinations, separate ANOVAs were done for each species, with seed number per flower as the response variable. Means were separated using Tukey’s HSD test [see </w:t>
      </w:r>
      <w:hyperlink r:id="rId74" w:history="1">
        <w:r w:rsidRPr="00DE2624">
          <w:rPr>
            <w:rStyle w:val="Hyperlink"/>
            <w:rFonts w:ascii="Times New Roman" w:hAnsi="Times New Roman" w:cs="Times New Roman"/>
            <w:color w:val="auto"/>
            <w:sz w:val="24"/>
            <w:szCs w:val="24"/>
            <w:u w:val="none"/>
            <w:bdr w:val="none" w:sz="0" w:space="0" w:color="auto" w:frame="1"/>
          </w:rPr>
          <w:t>Supporting Information—File 1</w:t>
        </w:r>
      </w:hyperlink>
      <w:r w:rsidRPr="00DE2624">
        <w:rPr>
          <w:rFonts w:ascii="Times New Roman" w:hAnsi="Times New Roman" w:cs="Times New Roman"/>
          <w:sz w:val="24"/>
          <w:szCs w:val="24"/>
        </w:rPr>
        <w:t>].</w:t>
      </w:r>
    </w:p>
    <w:p w14:paraId="6A525510" w14:textId="77777777" w:rsidR="009F7AFF" w:rsidRPr="00DE2624" w:rsidRDefault="009F7AFF" w:rsidP="003B2861">
      <w:pPr>
        <w:pStyle w:val="BodyText"/>
        <w:spacing w:line="360" w:lineRule="auto"/>
        <w:ind w:left="102" w:right="38" w:hanging="1"/>
        <w:jc w:val="both"/>
        <w:rPr>
          <w:rFonts w:ascii="Times New Roman" w:hAnsi="Times New Roman" w:cs="Times New Roman"/>
          <w:sz w:val="24"/>
          <w:szCs w:val="24"/>
        </w:rPr>
      </w:pPr>
    </w:p>
    <w:p w14:paraId="1DFFF06B" w14:textId="77777777" w:rsidR="0099270A" w:rsidRPr="00DE2624" w:rsidRDefault="0099270A" w:rsidP="00441E4F">
      <w:pPr>
        <w:pStyle w:val="Heading2"/>
        <w:spacing w:line="360" w:lineRule="auto"/>
        <w:rPr>
          <w:rFonts w:ascii="Times New Roman" w:hAnsi="Times New Roman" w:cs="Times New Roman"/>
          <w:sz w:val="24"/>
          <w:szCs w:val="24"/>
        </w:rPr>
      </w:pPr>
      <w:bookmarkStart w:id="50" w:name="_Toc88154622"/>
      <w:r w:rsidRPr="00DE2624">
        <w:rPr>
          <w:rFonts w:ascii="Times New Roman" w:hAnsi="Times New Roman" w:cs="Times New Roman"/>
          <w:sz w:val="24"/>
          <w:szCs w:val="24"/>
        </w:rPr>
        <w:t>Results</w:t>
      </w:r>
      <w:bookmarkEnd w:id="50"/>
    </w:p>
    <w:p w14:paraId="7EB6FFC0" w14:textId="77777777" w:rsidR="0099270A" w:rsidRPr="002C1A25" w:rsidRDefault="0099270A" w:rsidP="00441E4F">
      <w:pPr>
        <w:pStyle w:val="Heading3"/>
        <w:spacing w:line="360" w:lineRule="auto"/>
        <w:rPr>
          <w:rFonts w:ascii="Times New Roman" w:hAnsi="Times New Roman" w:cs="Times New Roman"/>
          <w:color w:val="auto"/>
        </w:rPr>
      </w:pPr>
      <w:bookmarkStart w:id="51" w:name="_Toc88154623"/>
      <w:r w:rsidRPr="002C1A25">
        <w:rPr>
          <w:rFonts w:ascii="Times New Roman" w:hAnsi="Times New Roman" w:cs="Times New Roman"/>
          <w:color w:val="auto"/>
        </w:rPr>
        <w:t>Floral traits related to pollinator attraction and sexual function</w:t>
      </w:r>
      <w:bookmarkEnd w:id="51"/>
    </w:p>
    <w:p w14:paraId="2CF09D3E" w14:textId="4E18BAFE" w:rsidR="0050724C" w:rsidRPr="00DE2624" w:rsidRDefault="00B8754C" w:rsidP="0050724C">
      <w:pPr>
        <w:pStyle w:val="NoSpacing"/>
        <w:spacing w:line="360" w:lineRule="auto"/>
        <w:rPr>
          <w:rFonts w:ascii="Times New Roman" w:hAnsi="Times New Roman" w:cs="Times New Roman"/>
          <w:w w:val="115"/>
          <w:sz w:val="24"/>
          <w:szCs w:val="24"/>
        </w:rPr>
      </w:pPr>
      <w:r w:rsidRPr="00DE2624">
        <w:rPr>
          <w:rFonts w:ascii="Times New Roman" w:hAnsi="Times New Roman" w:cs="Times New Roman"/>
          <w:sz w:val="24"/>
          <w:szCs w:val="24"/>
          <w:shd w:val="clear" w:color="auto" w:fill="FFFFFF"/>
        </w:rPr>
        <w:t>All species had bisexual flowers. No floral trait was associated with nativity status. Floral sizes varied by family (</w:t>
      </w:r>
      <w:hyperlink r:id="rId75" w:history="1">
        <w:r w:rsidRPr="00DE2624">
          <w:rPr>
            <w:rStyle w:val="Hyperlink"/>
            <w:rFonts w:ascii="Times New Roman" w:hAnsi="Times New Roman" w:cs="Times New Roman"/>
            <w:color w:val="auto"/>
            <w:sz w:val="24"/>
            <w:szCs w:val="24"/>
            <w:u w:val="none"/>
            <w:bdr w:val="none" w:sz="0" w:space="0" w:color="auto" w:frame="1"/>
            <w:shd w:val="clear" w:color="auto" w:fill="FFFFFF"/>
          </w:rPr>
          <w:t xml:space="preserve">Table </w:t>
        </w:r>
        <w:r w:rsidR="00373524" w:rsidRPr="00DE2624">
          <w:rPr>
            <w:rStyle w:val="Hyperlink"/>
            <w:rFonts w:ascii="Times New Roman" w:hAnsi="Times New Roman" w:cs="Times New Roman"/>
            <w:color w:val="auto"/>
            <w:sz w:val="24"/>
            <w:szCs w:val="24"/>
            <w:u w:val="none"/>
            <w:bdr w:val="none" w:sz="0" w:space="0" w:color="auto" w:frame="1"/>
            <w:shd w:val="clear" w:color="auto" w:fill="FFFFFF"/>
          </w:rPr>
          <w:t>1.</w:t>
        </w:r>
        <w:r w:rsidR="006D58C8" w:rsidRPr="00DE2624">
          <w:rPr>
            <w:rStyle w:val="Hyperlink"/>
            <w:rFonts w:ascii="Times New Roman" w:hAnsi="Times New Roman" w:cs="Times New Roman"/>
            <w:color w:val="auto"/>
            <w:sz w:val="24"/>
            <w:szCs w:val="24"/>
            <w:u w:val="none"/>
            <w:bdr w:val="none" w:sz="0" w:space="0" w:color="auto" w:frame="1"/>
            <w:shd w:val="clear" w:color="auto" w:fill="FFFFFF"/>
          </w:rPr>
          <w:t>1</w:t>
        </w:r>
      </w:hyperlink>
      <w:r w:rsidRPr="00DE2624">
        <w:rPr>
          <w:rFonts w:ascii="Times New Roman" w:hAnsi="Times New Roman" w:cs="Times New Roman"/>
          <w:sz w:val="24"/>
          <w:szCs w:val="24"/>
          <w:shd w:val="clear" w:color="auto" w:fill="FFFFFF"/>
        </w:rPr>
        <w:t xml:space="preserve">), with petal length ranging from 0.5 to 29 mm in Fabaceae, and 8 to 108 mm in Malvaceae. Naturalized </w:t>
      </w:r>
      <w:proofErr w:type="spellStart"/>
      <w:r w:rsidRPr="00DE2624">
        <w:rPr>
          <w:rFonts w:ascii="Times New Roman" w:hAnsi="Times New Roman" w:cs="Times New Roman"/>
          <w:sz w:val="24"/>
          <w:szCs w:val="24"/>
          <w:shd w:val="clear" w:color="auto" w:fill="FFFFFF"/>
        </w:rPr>
        <w:t>Melastomataceae</w:t>
      </w:r>
      <w:proofErr w:type="spellEnd"/>
      <w:r w:rsidRPr="00DE2624">
        <w:rPr>
          <w:rFonts w:ascii="Times New Roman" w:hAnsi="Times New Roman" w:cs="Times New Roman"/>
          <w:sz w:val="24"/>
          <w:szCs w:val="24"/>
          <w:shd w:val="clear" w:color="auto" w:fill="FFFFFF"/>
        </w:rPr>
        <w:t xml:space="preserve"> species (</w:t>
      </w:r>
      <w:proofErr w:type="spellStart"/>
      <w:r w:rsidRPr="00DE2624">
        <w:rPr>
          <w:rStyle w:val="Emphasis"/>
          <w:rFonts w:ascii="Times New Roman" w:hAnsi="Times New Roman" w:cs="Times New Roman"/>
          <w:sz w:val="24"/>
          <w:szCs w:val="24"/>
          <w:bdr w:val="none" w:sz="0" w:space="0" w:color="auto" w:frame="1"/>
          <w:shd w:val="clear" w:color="auto" w:fill="FFFFFF"/>
        </w:rPr>
        <w:t>Dissotis</w:t>
      </w:r>
      <w:proofErr w:type="spellEnd"/>
      <w:r w:rsidR="0050724C" w:rsidRPr="00DE2624">
        <w:rPr>
          <w:rStyle w:val="Emphasis"/>
          <w:rFonts w:ascii="Times New Roman" w:hAnsi="Times New Roman" w:cs="Times New Roman"/>
          <w:sz w:val="24"/>
          <w:szCs w:val="24"/>
          <w:bdr w:val="none" w:sz="0" w:space="0" w:color="auto" w:frame="1"/>
          <w:shd w:val="clear" w:color="auto" w:fill="FFFFFF"/>
        </w:rPr>
        <w:t xml:space="preserve"> </w:t>
      </w:r>
      <w:r w:rsidRPr="00DE2624">
        <w:rPr>
          <w:rStyle w:val="Emphasis"/>
          <w:rFonts w:ascii="Times New Roman" w:hAnsi="Times New Roman" w:cs="Times New Roman"/>
          <w:sz w:val="24"/>
          <w:szCs w:val="24"/>
          <w:bdr w:val="none" w:sz="0" w:space="0" w:color="auto" w:frame="1"/>
          <w:shd w:val="clear" w:color="auto" w:fill="FFFFFF"/>
        </w:rPr>
        <w:t>rotundifolia</w:t>
      </w:r>
      <w:r w:rsidRPr="00DE2624">
        <w:rPr>
          <w:rFonts w:ascii="Times New Roman" w:hAnsi="Times New Roman" w:cs="Times New Roman"/>
          <w:sz w:val="24"/>
          <w:szCs w:val="24"/>
          <w:shd w:val="clear" w:color="auto" w:fill="FFFFFF"/>
        </w:rPr>
        <w:t> and </w:t>
      </w:r>
      <w:proofErr w:type="spellStart"/>
      <w:r w:rsidRPr="00DE2624">
        <w:rPr>
          <w:rStyle w:val="Emphasis"/>
          <w:rFonts w:ascii="Times New Roman" w:hAnsi="Times New Roman" w:cs="Times New Roman"/>
          <w:sz w:val="24"/>
          <w:szCs w:val="24"/>
          <w:bdr w:val="none" w:sz="0" w:space="0" w:color="auto" w:frame="1"/>
          <w:shd w:val="clear" w:color="auto" w:fill="FFFFFF"/>
        </w:rPr>
        <w:t>Melastoma</w:t>
      </w:r>
      <w:proofErr w:type="spellEnd"/>
      <w:r w:rsidRPr="00DE2624">
        <w:rPr>
          <w:rStyle w:val="Emphasis"/>
          <w:rFonts w:ascii="Times New Roman" w:hAnsi="Times New Roman" w:cs="Times New Roman"/>
          <w:sz w:val="24"/>
          <w:szCs w:val="24"/>
          <w:bdr w:val="none" w:sz="0" w:space="0" w:color="auto" w:frame="1"/>
          <w:shd w:val="clear" w:color="auto" w:fill="FFFFFF"/>
        </w:rPr>
        <w:t xml:space="preserve"> </w:t>
      </w:r>
      <w:proofErr w:type="spellStart"/>
      <w:r w:rsidRPr="00DE2624">
        <w:rPr>
          <w:rStyle w:val="Emphasis"/>
          <w:rFonts w:ascii="Times New Roman" w:hAnsi="Times New Roman" w:cs="Times New Roman"/>
          <w:sz w:val="24"/>
          <w:szCs w:val="24"/>
          <w:bdr w:val="none" w:sz="0" w:space="0" w:color="auto" w:frame="1"/>
          <w:shd w:val="clear" w:color="auto" w:fill="FFFFFF"/>
        </w:rPr>
        <w:t>malabathricum</w:t>
      </w:r>
      <w:proofErr w:type="spellEnd"/>
      <w:r w:rsidRPr="00DE2624">
        <w:rPr>
          <w:rFonts w:ascii="Times New Roman" w:hAnsi="Times New Roman" w:cs="Times New Roman"/>
          <w:sz w:val="24"/>
          <w:szCs w:val="24"/>
          <w:shd w:val="clear" w:color="auto" w:fill="FFFFFF"/>
        </w:rPr>
        <w:t>) had longer petals than the endemic, </w:t>
      </w:r>
      <w:proofErr w:type="spellStart"/>
      <w:r w:rsidRPr="00DE2624">
        <w:rPr>
          <w:rStyle w:val="Emphasis"/>
          <w:rFonts w:ascii="Times New Roman" w:hAnsi="Times New Roman" w:cs="Times New Roman"/>
          <w:sz w:val="24"/>
          <w:szCs w:val="24"/>
          <w:bdr w:val="none" w:sz="0" w:space="0" w:color="auto" w:frame="1"/>
          <w:shd w:val="clear" w:color="auto" w:fill="FFFFFF"/>
        </w:rPr>
        <w:t>Astronidium</w:t>
      </w:r>
      <w:proofErr w:type="spellEnd"/>
      <w:r w:rsidRPr="00DE2624">
        <w:rPr>
          <w:rStyle w:val="Emphasis"/>
          <w:rFonts w:ascii="Times New Roman" w:hAnsi="Times New Roman" w:cs="Times New Roman"/>
          <w:sz w:val="24"/>
          <w:szCs w:val="24"/>
          <w:bdr w:val="none" w:sz="0" w:space="0" w:color="auto" w:frame="1"/>
          <w:shd w:val="clear" w:color="auto" w:fill="FFFFFF"/>
        </w:rPr>
        <w:t xml:space="preserve"> </w:t>
      </w:r>
      <w:proofErr w:type="spellStart"/>
      <w:r w:rsidRPr="00DE2624">
        <w:rPr>
          <w:rStyle w:val="Emphasis"/>
          <w:rFonts w:ascii="Times New Roman" w:hAnsi="Times New Roman" w:cs="Times New Roman"/>
          <w:sz w:val="24"/>
          <w:szCs w:val="24"/>
          <w:bdr w:val="none" w:sz="0" w:space="0" w:color="auto" w:frame="1"/>
          <w:shd w:val="clear" w:color="auto" w:fill="FFFFFF"/>
        </w:rPr>
        <w:t>ponapense</w:t>
      </w:r>
      <w:proofErr w:type="spellEnd"/>
      <w:r w:rsidRPr="00DE2624">
        <w:rPr>
          <w:rStyle w:val="Emphasis"/>
          <w:rFonts w:ascii="Times New Roman" w:hAnsi="Times New Roman" w:cs="Times New Roman"/>
          <w:sz w:val="24"/>
          <w:szCs w:val="24"/>
          <w:bdr w:val="none" w:sz="0" w:space="0" w:color="auto" w:frame="1"/>
          <w:shd w:val="clear" w:color="auto" w:fill="FFFFFF"/>
        </w:rPr>
        <w:t>,</w:t>
      </w:r>
      <w:r w:rsidRPr="00DE2624">
        <w:rPr>
          <w:rFonts w:ascii="Times New Roman" w:hAnsi="Times New Roman" w:cs="Times New Roman"/>
          <w:sz w:val="24"/>
          <w:szCs w:val="24"/>
          <w:shd w:val="clear" w:color="auto" w:fill="FFFFFF"/>
        </w:rPr>
        <w:t> but the difference was not significant. Petal length was not associated with nativity status (</w:t>
      </w:r>
      <w:r w:rsidRPr="00DE2624">
        <w:rPr>
          <w:rStyle w:val="Emphasis"/>
          <w:rFonts w:ascii="Times New Roman" w:hAnsi="Times New Roman" w:cs="Times New Roman"/>
          <w:sz w:val="24"/>
          <w:szCs w:val="24"/>
          <w:bdr w:val="none" w:sz="0" w:space="0" w:color="auto" w:frame="1"/>
          <w:shd w:val="clear" w:color="auto" w:fill="FFFFFF"/>
        </w:rPr>
        <w:t>λ</w:t>
      </w:r>
      <w:r w:rsidRPr="00DE2624">
        <w:rPr>
          <w:rFonts w:ascii="Times New Roman" w:hAnsi="Times New Roman" w:cs="Times New Roman"/>
          <w:sz w:val="24"/>
          <w:szCs w:val="24"/>
          <w:shd w:val="clear" w:color="auto" w:fill="FFFFFF"/>
        </w:rPr>
        <w:t> = 1.01; </w:t>
      </w:r>
      <w:r w:rsidRPr="00DE2624">
        <w:rPr>
          <w:rStyle w:val="Emphasis"/>
          <w:rFonts w:ascii="Times New Roman" w:hAnsi="Times New Roman" w:cs="Times New Roman"/>
          <w:sz w:val="24"/>
          <w:szCs w:val="24"/>
          <w:bdr w:val="none" w:sz="0" w:space="0" w:color="auto" w:frame="1"/>
          <w:shd w:val="clear" w:color="auto" w:fill="FFFFFF"/>
        </w:rPr>
        <w:t>N</w:t>
      </w:r>
      <w:r w:rsidRPr="00DE2624">
        <w:rPr>
          <w:rFonts w:ascii="Times New Roman" w:hAnsi="Times New Roman" w:cs="Times New Roman"/>
          <w:sz w:val="24"/>
          <w:szCs w:val="24"/>
          <w:shd w:val="clear" w:color="auto" w:fill="FFFFFF"/>
        </w:rPr>
        <w:t> = 17, 8; </w:t>
      </w:r>
      <w:r w:rsidRPr="00DE2624">
        <w:rPr>
          <w:rStyle w:val="Emphasis"/>
          <w:rFonts w:ascii="Times New Roman" w:hAnsi="Times New Roman" w:cs="Times New Roman"/>
          <w:sz w:val="24"/>
          <w:szCs w:val="24"/>
          <w:bdr w:val="none" w:sz="0" w:space="0" w:color="auto" w:frame="1"/>
          <w:shd w:val="clear" w:color="auto" w:fill="FFFFFF"/>
        </w:rPr>
        <w:t>P</w:t>
      </w:r>
      <w:r w:rsidRPr="00DE2624">
        <w:rPr>
          <w:rFonts w:ascii="Times New Roman" w:hAnsi="Times New Roman" w:cs="Times New Roman"/>
          <w:sz w:val="24"/>
          <w:szCs w:val="24"/>
          <w:shd w:val="clear" w:color="auto" w:fill="FFFFFF"/>
        </w:rPr>
        <w:t> = 0.743; see </w:t>
      </w:r>
      <w:hyperlink r:id="rId76" w:history="1">
        <w:r w:rsidRPr="00DE2624">
          <w:rPr>
            <w:rStyle w:val="Hyperlink"/>
            <w:rFonts w:ascii="Times New Roman" w:hAnsi="Times New Roman" w:cs="Times New Roman"/>
            <w:color w:val="auto"/>
            <w:sz w:val="24"/>
            <w:szCs w:val="24"/>
            <w:u w:val="none"/>
            <w:bdr w:val="none" w:sz="0" w:space="0" w:color="auto" w:frame="1"/>
            <w:shd w:val="clear" w:color="auto" w:fill="FFFFFF"/>
          </w:rPr>
          <w:t>Supporting Information—File 2</w:t>
        </w:r>
      </w:hyperlink>
      <w:r w:rsidRPr="00DE2624">
        <w:rPr>
          <w:rFonts w:ascii="Times New Roman" w:hAnsi="Times New Roman" w:cs="Times New Roman"/>
          <w:sz w:val="24"/>
          <w:szCs w:val="24"/>
          <w:shd w:val="clear" w:color="auto" w:fill="FFFFFF"/>
        </w:rPr>
        <w:t>).</w:t>
      </w:r>
      <w:r w:rsidRPr="00DE2624">
        <w:rPr>
          <w:rFonts w:ascii="Times New Roman" w:hAnsi="Times New Roman" w:cs="Times New Roman"/>
          <w:w w:val="115"/>
          <w:sz w:val="24"/>
          <w:szCs w:val="24"/>
        </w:rPr>
        <w:t xml:space="preserve"> </w:t>
      </w:r>
    </w:p>
    <w:p w14:paraId="4884C83F" w14:textId="62E5E344" w:rsidR="00D94093" w:rsidRPr="00DE2624" w:rsidRDefault="002A4359" w:rsidP="00D94093">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Floral </w:t>
      </w:r>
      <w:proofErr w:type="spellStart"/>
      <w:r w:rsidRPr="00DE2624">
        <w:rPr>
          <w:rFonts w:ascii="Times New Roman" w:hAnsi="Times New Roman" w:cs="Times New Roman"/>
          <w:sz w:val="24"/>
          <w:szCs w:val="24"/>
        </w:rPr>
        <w:t>colours</w:t>
      </w:r>
      <w:proofErr w:type="spellEnd"/>
      <w:r w:rsidRPr="00DE2624">
        <w:rPr>
          <w:rFonts w:ascii="Times New Roman" w:hAnsi="Times New Roman" w:cs="Times New Roman"/>
          <w:sz w:val="24"/>
          <w:szCs w:val="24"/>
        </w:rPr>
        <w:t xml:space="preserve"> tended to be bright—only two species had a non-showy (green) flower </w:t>
      </w:r>
      <w:proofErr w:type="spellStart"/>
      <w:r w:rsidRPr="00DE2624">
        <w:rPr>
          <w:rFonts w:ascii="Times New Roman" w:hAnsi="Times New Roman" w:cs="Times New Roman"/>
          <w:sz w:val="24"/>
          <w:szCs w:val="24"/>
        </w:rPr>
        <w:t>colour</w:t>
      </w:r>
      <w:proofErr w:type="spellEnd"/>
      <w:r w:rsidRPr="00DE2624">
        <w:rPr>
          <w:rFonts w:ascii="Times New Roman" w:hAnsi="Times New Roman" w:cs="Times New Roman"/>
          <w:sz w:val="24"/>
          <w:szCs w:val="24"/>
        </w:rPr>
        <w:t xml:space="preserve"> (</w:t>
      </w:r>
      <w:hyperlink r:id="rId77"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1</w:t>
        </w:r>
      </w:hyperlink>
      <w:r w:rsidRPr="00DE2624">
        <w:rPr>
          <w:rFonts w:ascii="Times New Roman" w:hAnsi="Times New Roman" w:cs="Times New Roman"/>
          <w:sz w:val="24"/>
          <w:szCs w:val="24"/>
        </w:rPr>
        <w:t>)—however, fragrance was not only detected in three Fabaceae species (</w:t>
      </w:r>
      <w:r w:rsidRPr="00DE2624">
        <w:rPr>
          <w:rStyle w:val="Emphasis"/>
          <w:rFonts w:ascii="Times New Roman" w:hAnsi="Times New Roman" w:cs="Times New Roman"/>
          <w:sz w:val="24"/>
          <w:szCs w:val="24"/>
          <w:bdr w:val="none" w:sz="0" w:space="0" w:color="auto" w:frame="1"/>
        </w:rPr>
        <w:t xml:space="preserve">Acacia </w:t>
      </w:r>
      <w:proofErr w:type="spellStart"/>
      <w:r w:rsidRPr="00DE2624">
        <w:rPr>
          <w:rStyle w:val="Emphasis"/>
          <w:rFonts w:ascii="Times New Roman" w:hAnsi="Times New Roman" w:cs="Times New Roman"/>
          <w:sz w:val="24"/>
          <w:szCs w:val="24"/>
          <w:bdr w:val="none" w:sz="0" w:space="0" w:color="auto" w:frame="1"/>
        </w:rPr>
        <w:t>auriculiformis</w:t>
      </w:r>
      <w:proofErr w:type="spellEnd"/>
      <w:r w:rsidRPr="00DE2624">
        <w:rPr>
          <w:rStyle w:val="Emphasis"/>
          <w:rFonts w:ascii="Times New Roman" w:hAnsi="Times New Roman" w:cs="Times New Roman"/>
          <w:sz w:val="24"/>
          <w:szCs w:val="24"/>
          <w:bdr w:val="none" w:sz="0" w:space="0" w:color="auto" w:frame="1"/>
        </w:rPr>
        <w:t xml:space="preserve">, </w:t>
      </w:r>
      <w:proofErr w:type="spellStart"/>
      <w:r w:rsidRPr="00DE2624">
        <w:rPr>
          <w:rStyle w:val="Emphasis"/>
          <w:rFonts w:ascii="Times New Roman" w:hAnsi="Times New Roman" w:cs="Times New Roman"/>
          <w:sz w:val="24"/>
          <w:szCs w:val="24"/>
          <w:bdr w:val="none" w:sz="0" w:space="0" w:color="auto" w:frame="1"/>
        </w:rPr>
        <w:t>Adenanthera</w:t>
      </w:r>
      <w:proofErr w:type="spellEnd"/>
      <w:r w:rsidRPr="00DE2624">
        <w:rPr>
          <w:rStyle w:val="Emphasis"/>
          <w:rFonts w:ascii="Times New Roman" w:hAnsi="Times New Roman" w:cs="Times New Roman"/>
          <w:sz w:val="24"/>
          <w:szCs w:val="24"/>
          <w:bdr w:val="none" w:sz="0" w:space="0" w:color="auto" w:frame="1"/>
        </w:rPr>
        <w:t xml:space="preserve"> </w:t>
      </w:r>
      <w:proofErr w:type="spellStart"/>
      <w:r w:rsidRPr="00DE2624">
        <w:rPr>
          <w:rStyle w:val="Emphasis"/>
          <w:rFonts w:ascii="Times New Roman" w:hAnsi="Times New Roman" w:cs="Times New Roman"/>
          <w:sz w:val="24"/>
          <w:szCs w:val="24"/>
          <w:bdr w:val="none" w:sz="0" w:space="0" w:color="auto" w:frame="1"/>
        </w:rPr>
        <w:t>pavonia</w:t>
      </w:r>
      <w:proofErr w:type="spellEnd"/>
      <w:r w:rsidRPr="00DE2624">
        <w:rPr>
          <w:rStyle w:val="Emphasis"/>
          <w:rFonts w:ascii="Times New Roman" w:hAnsi="Times New Roman" w:cs="Times New Roman"/>
          <w:sz w:val="24"/>
          <w:szCs w:val="24"/>
          <w:bdr w:val="none" w:sz="0" w:space="0" w:color="auto" w:frame="1"/>
        </w:rPr>
        <w:t xml:space="preserve">, Leucaena </w:t>
      </w:r>
      <w:proofErr w:type="spellStart"/>
      <w:r w:rsidRPr="00DE2624">
        <w:rPr>
          <w:rStyle w:val="Emphasis"/>
          <w:rFonts w:ascii="Times New Roman" w:hAnsi="Times New Roman" w:cs="Times New Roman"/>
          <w:sz w:val="24"/>
          <w:szCs w:val="24"/>
          <w:bdr w:val="none" w:sz="0" w:space="0" w:color="auto" w:frame="1"/>
        </w:rPr>
        <w:t>leucocephala</w:t>
      </w:r>
      <w:proofErr w:type="spellEnd"/>
      <w:r w:rsidRPr="00DE2624">
        <w:rPr>
          <w:rFonts w:ascii="Times New Roman" w:hAnsi="Times New Roman" w:cs="Times New Roman"/>
          <w:sz w:val="24"/>
          <w:szCs w:val="24"/>
        </w:rPr>
        <w:t xml:space="preserve">) and two </w:t>
      </w:r>
      <w:proofErr w:type="spellStart"/>
      <w:r w:rsidRPr="00DE2624">
        <w:rPr>
          <w:rFonts w:ascii="Times New Roman" w:hAnsi="Times New Roman" w:cs="Times New Roman"/>
          <w:sz w:val="24"/>
          <w:szCs w:val="24"/>
        </w:rPr>
        <w:t>Malvaceae</w:t>
      </w:r>
      <w:proofErr w:type="spellEnd"/>
      <w:r w:rsidRPr="00DE2624">
        <w:rPr>
          <w:rFonts w:ascii="Times New Roman" w:hAnsi="Times New Roman" w:cs="Times New Roman"/>
          <w:sz w:val="24"/>
          <w:szCs w:val="24"/>
        </w:rPr>
        <w:t xml:space="preserve"> species (</w:t>
      </w:r>
      <w:r w:rsidRPr="00DE2624">
        <w:rPr>
          <w:rStyle w:val="Emphasis"/>
          <w:rFonts w:ascii="Times New Roman" w:hAnsi="Times New Roman" w:cs="Times New Roman"/>
          <w:sz w:val="24"/>
          <w:szCs w:val="24"/>
          <w:bdr w:val="none" w:sz="0" w:space="0" w:color="auto" w:frame="1"/>
        </w:rPr>
        <w:t xml:space="preserve">Abelmoschus </w:t>
      </w:r>
      <w:proofErr w:type="spellStart"/>
      <w:r w:rsidRPr="00DE2624">
        <w:rPr>
          <w:rStyle w:val="Emphasis"/>
          <w:rFonts w:ascii="Times New Roman" w:hAnsi="Times New Roman" w:cs="Times New Roman"/>
          <w:sz w:val="24"/>
          <w:szCs w:val="24"/>
          <w:bdr w:val="none" w:sz="0" w:space="0" w:color="auto" w:frame="1"/>
        </w:rPr>
        <w:t>moschatus</w:t>
      </w:r>
      <w:proofErr w:type="spellEnd"/>
      <w:r w:rsidRPr="00DE2624">
        <w:rPr>
          <w:rFonts w:ascii="Times New Roman" w:hAnsi="Times New Roman" w:cs="Times New Roman"/>
          <w:sz w:val="24"/>
          <w:szCs w:val="24"/>
        </w:rPr>
        <w:t> and </w:t>
      </w:r>
      <w:proofErr w:type="spellStart"/>
      <w:r w:rsidRPr="00DE2624">
        <w:rPr>
          <w:rStyle w:val="Emphasis"/>
          <w:rFonts w:ascii="Times New Roman" w:hAnsi="Times New Roman" w:cs="Times New Roman"/>
          <w:sz w:val="24"/>
          <w:szCs w:val="24"/>
          <w:bdr w:val="none" w:sz="0" w:space="0" w:color="auto" w:frame="1"/>
        </w:rPr>
        <w:t>Commersonia</w:t>
      </w:r>
      <w:proofErr w:type="spellEnd"/>
      <w:r w:rsidRPr="00DE2624">
        <w:rPr>
          <w:rStyle w:val="Emphasis"/>
          <w:rFonts w:ascii="Times New Roman" w:hAnsi="Times New Roman" w:cs="Times New Roman"/>
          <w:sz w:val="24"/>
          <w:szCs w:val="24"/>
          <w:bdr w:val="none" w:sz="0" w:space="0" w:color="auto" w:frame="1"/>
        </w:rPr>
        <w:t xml:space="preserve"> </w:t>
      </w:r>
      <w:proofErr w:type="spellStart"/>
      <w:r w:rsidRPr="00DE2624">
        <w:rPr>
          <w:rStyle w:val="Emphasis"/>
          <w:rFonts w:ascii="Times New Roman" w:hAnsi="Times New Roman" w:cs="Times New Roman"/>
          <w:sz w:val="24"/>
          <w:szCs w:val="24"/>
          <w:bdr w:val="none" w:sz="0" w:space="0" w:color="auto" w:frame="1"/>
        </w:rPr>
        <w:t>bartramia</w:t>
      </w:r>
      <w:proofErr w:type="spellEnd"/>
      <w:r w:rsidRPr="00DE2624">
        <w:rPr>
          <w:rFonts w:ascii="Times New Roman" w:hAnsi="Times New Roman" w:cs="Times New Roman"/>
          <w:sz w:val="24"/>
          <w:szCs w:val="24"/>
        </w:rPr>
        <w:t>). Although we did not formally search for pollinators, during collection, only ants, grasshoppers and caterpillars were seen on the flowers, and these are classes of insects not generally known to be pollinators.</w:t>
      </w:r>
    </w:p>
    <w:p w14:paraId="1641AD52" w14:textId="3553C24E" w:rsidR="00D94093" w:rsidRPr="00DE2624" w:rsidRDefault="002A4359" w:rsidP="00D94093">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All flowers were more or less upright, and all but two species (Fabaceae) had significant A-S separation, or herkogamy. Most Fabaceae and Malvaceae had positive herkogamy (anthers positioned between ovary and stigma), whereas all Melastomataceae, one Malvaceae and six </w:t>
      </w:r>
      <w:r w:rsidRPr="00DE2624">
        <w:rPr>
          <w:rFonts w:ascii="Times New Roman" w:hAnsi="Times New Roman" w:cs="Times New Roman"/>
          <w:sz w:val="24"/>
          <w:szCs w:val="24"/>
        </w:rPr>
        <w:lastRenderedPageBreak/>
        <w:t>Fabaceae had anthers extended beyond the stigma (</w:t>
      </w:r>
      <w:hyperlink r:id="rId78"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1</w:t>
        </w:r>
      </w:hyperlink>
      <w:r w:rsidRPr="00DE2624">
        <w:rPr>
          <w:rFonts w:ascii="Times New Roman" w:hAnsi="Times New Roman" w:cs="Times New Roman"/>
          <w:sz w:val="24"/>
          <w:szCs w:val="24"/>
        </w:rPr>
        <w:t>). All species exhibited incomplete dichogamy: incomplete protogyny in all Melastomataceae and Fabaceae, and incomplete protandry in all Malvaceae (</w:t>
      </w:r>
      <w:hyperlink r:id="rId79"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1</w:t>
        </w:r>
      </w:hyperlink>
      <w:r w:rsidRPr="00DE2624">
        <w:rPr>
          <w:rFonts w:ascii="Times New Roman" w:hAnsi="Times New Roman" w:cs="Times New Roman"/>
          <w:sz w:val="24"/>
          <w:szCs w:val="24"/>
        </w:rPr>
        <w:t>).</w:t>
      </w:r>
    </w:p>
    <w:p w14:paraId="4AD451B8" w14:textId="062A158E" w:rsidR="002A4359" w:rsidRPr="00DE2624" w:rsidRDefault="002A4359" w:rsidP="00D94093">
      <w:pPr>
        <w:pStyle w:val="NoSpacing"/>
        <w:spacing w:line="360" w:lineRule="auto"/>
        <w:ind w:firstLine="720"/>
        <w:rPr>
          <w:rFonts w:ascii="Times New Roman" w:hAnsi="Times New Roman" w:cs="Times New Roman"/>
          <w:w w:val="115"/>
          <w:sz w:val="24"/>
          <w:szCs w:val="24"/>
        </w:rPr>
      </w:pPr>
      <w:r w:rsidRPr="00DE2624">
        <w:rPr>
          <w:rFonts w:ascii="Times New Roman" w:hAnsi="Times New Roman" w:cs="Times New Roman"/>
          <w:sz w:val="24"/>
          <w:szCs w:val="24"/>
        </w:rPr>
        <w:t>All three Melastomataceae had high </w:t>
      </w:r>
      <w:r w:rsidRPr="00DE2624">
        <w:rPr>
          <w:rStyle w:val="Emphasis"/>
          <w:rFonts w:ascii="Times New Roman" w:hAnsi="Times New Roman" w:cs="Times New Roman"/>
          <w:sz w:val="24"/>
          <w:szCs w:val="24"/>
          <w:bdr w:val="none" w:sz="0" w:space="0" w:color="auto" w:frame="1"/>
        </w:rPr>
        <w:t>OCI</w:t>
      </w:r>
      <w:r w:rsidRPr="00DE2624">
        <w:rPr>
          <w:rFonts w:ascii="Times New Roman" w:hAnsi="Times New Roman" w:cs="Times New Roman"/>
          <w:sz w:val="24"/>
          <w:szCs w:val="24"/>
        </w:rPr>
        <w:t> scores due to their wide flowers and significant, although slight, A-S separation (&lt;0.5 mm in all) (</w:t>
      </w:r>
      <w:hyperlink r:id="rId80"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1</w:t>
        </w:r>
      </w:hyperlink>
      <w:r w:rsidRPr="00DE2624">
        <w:rPr>
          <w:rFonts w:ascii="Times New Roman" w:hAnsi="Times New Roman" w:cs="Times New Roman"/>
          <w:sz w:val="24"/>
          <w:szCs w:val="24"/>
        </w:rPr>
        <w:t>). In Fabaceae, two species had very small petals (&lt;1 mm, +0 points), two species were intermediate (+1 or 2 points) and the rest were &gt;6 mm (+3 points). All but three scored +1 for herkogamy, but herkogamy was ≤0.5 mm in six of these, and all scored +0 for their partially overlapping female and male sexual phases. Malvaceae had the highest </w:t>
      </w:r>
      <w:r w:rsidRPr="00DE2624">
        <w:rPr>
          <w:rStyle w:val="Emphasis"/>
          <w:rFonts w:ascii="Times New Roman" w:hAnsi="Times New Roman" w:cs="Times New Roman"/>
          <w:sz w:val="24"/>
          <w:szCs w:val="24"/>
          <w:bdr w:val="none" w:sz="0" w:space="0" w:color="auto" w:frame="1"/>
        </w:rPr>
        <w:t>OCI</w:t>
      </w:r>
      <w:r w:rsidRPr="00DE2624">
        <w:rPr>
          <w:rFonts w:ascii="Times New Roman" w:hAnsi="Times New Roman" w:cs="Times New Roman"/>
          <w:sz w:val="24"/>
          <w:szCs w:val="24"/>
        </w:rPr>
        <w:t> scores due to their generally large flowers and strong herkogamy (all +4), though all had incomplete protandry.</w:t>
      </w:r>
    </w:p>
    <w:p w14:paraId="404C5E5C" w14:textId="77777777" w:rsidR="009F7AFF" w:rsidRPr="00DE2624" w:rsidRDefault="009F7AFF" w:rsidP="00441E4F">
      <w:pPr>
        <w:pStyle w:val="BodyText"/>
        <w:spacing w:before="7" w:line="360" w:lineRule="auto"/>
        <w:ind w:left="102" w:right="38" w:firstLine="240"/>
        <w:jc w:val="both"/>
        <w:rPr>
          <w:rFonts w:ascii="Times New Roman" w:hAnsi="Times New Roman" w:cs="Times New Roman"/>
          <w:w w:val="115"/>
          <w:sz w:val="24"/>
          <w:szCs w:val="24"/>
        </w:rPr>
      </w:pPr>
    </w:p>
    <w:p w14:paraId="339F8152" w14:textId="1D577976" w:rsidR="003B2861" w:rsidRPr="002C1A25" w:rsidRDefault="003B2861" w:rsidP="003B2861">
      <w:pPr>
        <w:pStyle w:val="Heading3"/>
        <w:rPr>
          <w:rFonts w:ascii="Times New Roman" w:hAnsi="Times New Roman" w:cs="Times New Roman"/>
          <w:shd w:val="clear" w:color="auto" w:fill="FFFFFF"/>
        </w:rPr>
      </w:pPr>
      <w:bookmarkStart w:id="52" w:name="_Toc88154624"/>
      <w:r w:rsidRPr="002C1A25">
        <w:rPr>
          <w:rFonts w:ascii="Times New Roman" w:hAnsi="Times New Roman" w:cs="Times New Roman"/>
          <w:color w:val="auto"/>
          <w:shd w:val="clear" w:color="auto" w:fill="FFFFFF"/>
        </w:rPr>
        <w:t>P:O ratios</w:t>
      </w:r>
      <w:bookmarkEnd w:id="52"/>
    </w:p>
    <w:p w14:paraId="4EA510D1" w14:textId="15F57AD3" w:rsidR="004B567B" w:rsidRPr="00DE2624" w:rsidRDefault="00B8262E" w:rsidP="004B567B">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shd w:val="clear" w:color="auto" w:fill="FFFFFF"/>
        </w:rPr>
        <w:t>Pollen to ovule ratios across all species ranged from 8 to 557, with a median of 86 (</w:t>
      </w:r>
      <w:hyperlink r:id="rId81" w:history="1">
        <w:r w:rsidRPr="00DE2624">
          <w:rPr>
            <w:rStyle w:val="Hyperlink"/>
            <w:rFonts w:ascii="Times New Roman" w:hAnsi="Times New Roman" w:cs="Times New Roman"/>
            <w:color w:val="auto"/>
            <w:sz w:val="24"/>
            <w:szCs w:val="24"/>
            <w:u w:val="none"/>
            <w:bdr w:val="none" w:sz="0" w:space="0" w:color="auto" w:frame="1"/>
            <w:shd w:val="clear" w:color="auto" w:fill="FFFFFF"/>
          </w:rPr>
          <w:t xml:space="preserve">Table </w:t>
        </w:r>
        <w:r w:rsidR="00373524" w:rsidRPr="00DE2624">
          <w:rPr>
            <w:rStyle w:val="Hyperlink"/>
            <w:rFonts w:ascii="Times New Roman" w:hAnsi="Times New Roman" w:cs="Times New Roman"/>
            <w:color w:val="auto"/>
            <w:sz w:val="24"/>
            <w:szCs w:val="24"/>
            <w:u w:val="none"/>
            <w:bdr w:val="none" w:sz="0" w:space="0" w:color="auto" w:frame="1"/>
            <w:shd w:val="clear" w:color="auto" w:fill="FFFFFF"/>
          </w:rPr>
          <w:t>1.</w:t>
        </w:r>
        <w:r w:rsidR="006D58C8" w:rsidRPr="00DE2624">
          <w:rPr>
            <w:rStyle w:val="Hyperlink"/>
            <w:rFonts w:ascii="Times New Roman" w:hAnsi="Times New Roman" w:cs="Times New Roman"/>
            <w:color w:val="auto"/>
            <w:sz w:val="24"/>
            <w:szCs w:val="24"/>
            <w:u w:val="none"/>
            <w:bdr w:val="none" w:sz="0" w:space="0" w:color="auto" w:frame="1"/>
            <w:shd w:val="clear" w:color="auto" w:fill="FFFFFF"/>
          </w:rPr>
          <w:t>2</w:t>
        </w:r>
      </w:hyperlink>
      <w:r w:rsidRPr="00DE2624">
        <w:rPr>
          <w:rFonts w:ascii="Times New Roman" w:hAnsi="Times New Roman" w:cs="Times New Roman"/>
          <w:sz w:val="24"/>
          <w:szCs w:val="24"/>
          <w:shd w:val="clear" w:color="auto" w:fill="FFFFFF"/>
        </w:rPr>
        <w:t>). In Melastomataceae, flowers had c. 1600–2000 pollen grains of small size (&lt;25 µm diameter) with many ovules (&gt;100), resulting in very low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ratios (median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 = 16.4). On the other hand, Malvaceae flowers generally produced fewer numbers (80–2200) of very large pollen grains (&gt;82 µm diameter) and fewer ovules, resulting in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ratios that ranged from 9 to 159 (median = 13.6). Fabaceae had small to medium-sized pollen grains of variable number (538–3344) and few ovules, and generally had much higher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ratios, ranging from 20 up to 557 (median 131.0). Pollen:ovule ratio was not significantly different between naturalized and indigenous species (</w:t>
      </w:r>
      <w:r w:rsidRPr="00DE2624">
        <w:rPr>
          <w:rStyle w:val="Emphasis"/>
          <w:rFonts w:ascii="Times New Roman" w:hAnsi="Times New Roman" w:cs="Times New Roman"/>
          <w:sz w:val="24"/>
          <w:szCs w:val="24"/>
          <w:bdr w:val="none" w:sz="0" w:space="0" w:color="auto" w:frame="1"/>
          <w:shd w:val="clear" w:color="auto" w:fill="FFFFFF"/>
        </w:rPr>
        <w:t>λ</w:t>
      </w:r>
      <w:r w:rsidRPr="00DE2624">
        <w:rPr>
          <w:rFonts w:ascii="Times New Roman" w:hAnsi="Times New Roman" w:cs="Times New Roman"/>
          <w:sz w:val="24"/>
          <w:szCs w:val="24"/>
          <w:shd w:val="clear" w:color="auto" w:fill="FFFFFF"/>
        </w:rPr>
        <w:t> = 0.543; </w:t>
      </w:r>
      <w:r w:rsidRPr="00DE2624">
        <w:rPr>
          <w:rStyle w:val="Emphasis"/>
          <w:rFonts w:ascii="Times New Roman" w:hAnsi="Times New Roman" w:cs="Times New Roman"/>
          <w:sz w:val="24"/>
          <w:szCs w:val="24"/>
          <w:bdr w:val="none" w:sz="0" w:space="0" w:color="auto" w:frame="1"/>
          <w:shd w:val="clear" w:color="auto" w:fill="FFFFFF"/>
        </w:rPr>
        <w:t>N</w:t>
      </w:r>
      <w:r w:rsidRPr="00DE2624">
        <w:rPr>
          <w:rFonts w:ascii="Times New Roman" w:hAnsi="Times New Roman" w:cs="Times New Roman"/>
          <w:sz w:val="24"/>
          <w:szCs w:val="24"/>
          <w:shd w:val="clear" w:color="auto" w:fill="FFFFFF"/>
        </w:rPr>
        <w:t> = 23; </w:t>
      </w:r>
      <w:r w:rsidRPr="00DE2624">
        <w:rPr>
          <w:rStyle w:val="Emphasis"/>
          <w:rFonts w:ascii="Times New Roman" w:hAnsi="Times New Roman" w:cs="Times New Roman"/>
          <w:sz w:val="24"/>
          <w:szCs w:val="24"/>
          <w:bdr w:val="none" w:sz="0" w:space="0" w:color="auto" w:frame="1"/>
          <w:shd w:val="clear" w:color="auto" w:fill="FFFFFF"/>
        </w:rPr>
        <w:t>P</w:t>
      </w:r>
      <w:r w:rsidRPr="00DE2624">
        <w:rPr>
          <w:rFonts w:ascii="Times New Roman" w:hAnsi="Times New Roman" w:cs="Times New Roman"/>
          <w:sz w:val="24"/>
          <w:szCs w:val="24"/>
          <w:shd w:val="clear" w:color="auto" w:fill="FFFFFF"/>
        </w:rPr>
        <w:t> = 0.922).</w:t>
      </w:r>
    </w:p>
    <w:p w14:paraId="29FC39D1" w14:textId="43BA22AB" w:rsidR="00D31D44" w:rsidRPr="00DE2624" w:rsidRDefault="00B8262E" w:rsidP="00D31D44">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Ovule numbers did not differ between naturalized and indigenous species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 1.290; </w:t>
      </w:r>
      <w:r w:rsidRPr="00DE2624">
        <w:rPr>
          <w:rStyle w:val="Emphasis"/>
          <w:rFonts w:ascii="Times New Roman" w:hAnsi="Times New Roman" w:cs="Times New Roman"/>
          <w:sz w:val="24"/>
          <w:szCs w:val="24"/>
          <w:bdr w:val="none" w:sz="0" w:space="0" w:color="auto" w:frame="1"/>
        </w:rPr>
        <w:t>N</w:t>
      </w:r>
      <w:r w:rsidRPr="00DE2624">
        <w:rPr>
          <w:rFonts w:ascii="Times New Roman" w:hAnsi="Times New Roman" w:cs="Times New Roman"/>
          <w:sz w:val="24"/>
          <w:szCs w:val="24"/>
        </w:rPr>
        <w:t> = 23; </w:t>
      </w:r>
      <w:r w:rsidRPr="00DE2624">
        <w:rPr>
          <w:rStyle w:val="Emphasis"/>
          <w:rFonts w:ascii="Times New Roman" w:hAnsi="Times New Roman" w:cs="Times New Roman"/>
          <w:sz w:val="24"/>
          <w:szCs w:val="24"/>
          <w:bdr w:val="none" w:sz="0" w:space="0" w:color="auto" w:frame="1"/>
        </w:rPr>
        <w:t>P</w:t>
      </w:r>
      <w:r w:rsidRPr="00DE2624">
        <w:rPr>
          <w:rFonts w:ascii="Times New Roman" w:hAnsi="Times New Roman" w:cs="Times New Roman"/>
          <w:sz w:val="24"/>
          <w:szCs w:val="24"/>
        </w:rPr>
        <w:t> = 0.648). Pollen size and pollen number also showed no significant difference for nativity status (for size,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 0.608; </w:t>
      </w:r>
      <w:r w:rsidRPr="00DE2624">
        <w:rPr>
          <w:rStyle w:val="Emphasis"/>
          <w:rFonts w:ascii="Times New Roman" w:hAnsi="Times New Roman" w:cs="Times New Roman"/>
          <w:sz w:val="24"/>
          <w:szCs w:val="24"/>
          <w:bdr w:val="none" w:sz="0" w:space="0" w:color="auto" w:frame="1"/>
        </w:rPr>
        <w:t>P</w:t>
      </w:r>
      <w:r w:rsidRPr="00DE2624">
        <w:rPr>
          <w:rFonts w:ascii="Times New Roman" w:hAnsi="Times New Roman" w:cs="Times New Roman"/>
          <w:sz w:val="24"/>
          <w:szCs w:val="24"/>
        </w:rPr>
        <w:t> = 0.2713; for number,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 0.504; </w:t>
      </w:r>
      <w:r w:rsidRPr="00DE2624">
        <w:rPr>
          <w:rStyle w:val="Emphasis"/>
          <w:rFonts w:ascii="Times New Roman" w:hAnsi="Times New Roman" w:cs="Times New Roman"/>
          <w:sz w:val="24"/>
          <w:szCs w:val="24"/>
          <w:bdr w:val="none" w:sz="0" w:space="0" w:color="auto" w:frame="1"/>
        </w:rPr>
        <w:t>P</w:t>
      </w:r>
      <w:r w:rsidRPr="00DE2624">
        <w:rPr>
          <w:rFonts w:ascii="Times New Roman" w:hAnsi="Times New Roman" w:cs="Times New Roman"/>
          <w:sz w:val="24"/>
          <w:szCs w:val="24"/>
        </w:rPr>
        <w:t> = 0.377; both </w:t>
      </w:r>
      <w:r w:rsidRPr="00DE2624">
        <w:rPr>
          <w:rStyle w:val="Emphasis"/>
          <w:rFonts w:ascii="Times New Roman" w:hAnsi="Times New Roman" w:cs="Times New Roman"/>
          <w:sz w:val="24"/>
          <w:szCs w:val="24"/>
          <w:bdr w:val="none" w:sz="0" w:space="0" w:color="auto" w:frame="1"/>
        </w:rPr>
        <w:t>N</w:t>
      </w:r>
      <w:r w:rsidRPr="00DE2624">
        <w:rPr>
          <w:rFonts w:ascii="Times New Roman" w:hAnsi="Times New Roman" w:cs="Times New Roman"/>
          <w:sz w:val="24"/>
          <w:szCs w:val="24"/>
        </w:rPr>
        <w:t> = 23). There was a significant negative correlation between pollen size and pollen number (log–log slope = −0.971;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 0.503; </w:t>
      </w:r>
      <w:r w:rsidRPr="00DE2624">
        <w:rPr>
          <w:rStyle w:val="Emphasis"/>
          <w:rFonts w:ascii="Times New Roman" w:hAnsi="Times New Roman" w:cs="Times New Roman"/>
          <w:sz w:val="24"/>
          <w:szCs w:val="24"/>
          <w:bdr w:val="none" w:sz="0" w:space="0" w:color="auto" w:frame="1"/>
        </w:rPr>
        <w:t>N</w:t>
      </w:r>
      <w:r w:rsidRPr="00DE2624">
        <w:rPr>
          <w:rFonts w:ascii="Times New Roman" w:hAnsi="Times New Roman" w:cs="Times New Roman"/>
          <w:sz w:val="24"/>
          <w:szCs w:val="24"/>
        </w:rPr>
        <w:t> = 23; </w:t>
      </w:r>
      <w:r w:rsidRPr="00DE2624">
        <w:rPr>
          <w:rStyle w:val="Emphasis"/>
          <w:rFonts w:ascii="Times New Roman" w:hAnsi="Times New Roman" w:cs="Times New Roman"/>
          <w:sz w:val="24"/>
          <w:szCs w:val="24"/>
          <w:bdr w:val="none" w:sz="0" w:space="0" w:color="auto" w:frame="1"/>
        </w:rPr>
        <w:t>P</w:t>
      </w:r>
      <w:r w:rsidRPr="00DE2624">
        <w:rPr>
          <w:rFonts w:ascii="Times New Roman" w:hAnsi="Times New Roman" w:cs="Times New Roman"/>
          <w:sz w:val="24"/>
          <w:szCs w:val="24"/>
        </w:rPr>
        <w:t> = 0.001), but that result that was not affected by nativity status (</w:t>
      </w:r>
      <w:r w:rsidRPr="00DE2624">
        <w:rPr>
          <w:rStyle w:val="Emphasis"/>
          <w:rFonts w:ascii="Times New Roman" w:hAnsi="Times New Roman" w:cs="Times New Roman"/>
          <w:sz w:val="24"/>
          <w:szCs w:val="24"/>
          <w:bdr w:val="none" w:sz="0" w:space="0" w:color="auto" w:frame="1"/>
        </w:rPr>
        <w:t>λ</w:t>
      </w:r>
      <w:r w:rsidRPr="00DE2624">
        <w:rPr>
          <w:rFonts w:ascii="Times New Roman" w:hAnsi="Times New Roman" w:cs="Times New Roman"/>
          <w:sz w:val="24"/>
          <w:szCs w:val="24"/>
        </w:rPr>
        <w:t> = 0.055; </w:t>
      </w:r>
      <w:r w:rsidRPr="00DE2624">
        <w:rPr>
          <w:rStyle w:val="Emphasis"/>
          <w:rFonts w:ascii="Times New Roman" w:hAnsi="Times New Roman" w:cs="Times New Roman"/>
          <w:sz w:val="24"/>
          <w:szCs w:val="24"/>
          <w:bdr w:val="none" w:sz="0" w:space="0" w:color="auto" w:frame="1"/>
        </w:rPr>
        <w:t>N =</w:t>
      </w:r>
      <w:r w:rsidRPr="00DE2624">
        <w:rPr>
          <w:rFonts w:ascii="Times New Roman" w:hAnsi="Times New Roman" w:cs="Times New Roman"/>
          <w:sz w:val="24"/>
          <w:szCs w:val="24"/>
        </w:rPr>
        <w:t> 15, 8; </w:t>
      </w:r>
      <w:r w:rsidRPr="00DE2624">
        <w:rPr>
          <w:rStyle w:val="Emphasis"/>
          <w:rFonts w:ascii="Times New Roman" w:hAnsi="Times New Roman" w:cs="Times New Roman"/>
          <w:sz w:val="24"/>
          <w:szCs w:val="24"/>
          <w:bdr w:val="none" w:sz="0" w:space="0" w:color="auto" w:frame="1"/>
        </w:rPr>
        <w:t>P</w:t>
      </w:r>
      <w:r w:rsidRPr="00DE2624">
        <w:rPr>
          <w:rFonts w:ascii="Times New Roman" w:hAnsi="Times New Roman" w:cs="Times New Roman"/>
          <w:sz w:val="24"/>
          <w:szCs w:val="24"/>
        </w:rPr>
        <w:t> = 0.226).</w:t>
      </w:r>
    </w:p>
    <w:p w14:paraId="56D0C75F" w14:textId="77777777" w:rsidR="003B2861" w:rsidRPr="00DE2624" w:rsidRDefault="003B2861" w:rsidP="00D31D44">
      <w:pPr>
        <w:pStyle w:val="NoSpacing"/>
        <w:spacing w:line="360" w:lineRule="auto"/>
        <w:ind w:firstLine="720"/>
        <w:rPr>
          <w:rFonts w:ascii="Times New Roman" w:hAnsi="Times New Roman" w:cs="Times New Roman"/>
          <w:sz w:val="24"/>
          <w:szCs w:val="24"/>
        </w:rPr>
      </w:pPr>
    </w:p>
    <w:p w14:paraId="02B971AF" w14:textId="622EB8A2" w:rsidR="00D31D44" w:rsidRPr="002C1A25" w:rsidRDefault="00D31D44" w:rsidP="00D31D44">
      <w:pPr>
        <w:pStyle w:val="Heading3"/>
        <w:rPr>
          <w:rFonts w:ascii="Times New Roman" w:hAnsi="Times New Roman" w:cs="Times New Roman"/>
          <w:color w:val="auto"/>
        </w:rPr>
      </w:pPr>
      <w:bookmarkStart w:id="53" w:name="_Toc88154625"/>
      <w:r w:rsidRPr="002C1A25">
        <w:rPr>
          <w:rFonts w:ascii="Times New Roman" w:hAnsi="Times New Roman" w:cs="Times New Roman"/>
          <w:color w:val="auto"/>
        </w:rPr>
        <w:t>Hand-cross Pollination</w:t>
      </w:r>
      <w:bookmarkEnd w:id="53"/>
    </w:p>
    <w:p w14:paraId="2DF6037F" w14:textId="0BF2C580" w:rsidR="008E4DC7" w:rsidRPr="00DE2624" w:rsidRDefault="008E4DC7" w:rsidP="004B567B">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Within all 11 species, the hand-self crosses produced a higher or similar number of seeds as the hand-outcrosses (</w:t>
      </w:r>
      <w:hyperlink r:id="rId82" w:history="1">
        <w:r w:rsidR="00373524" w:rsidRPr="00DE2624">
          <w:rPr>
            <w:rStyle w:val="Hyperlink"/>
            <w:rFonts w:ascii="Times New Roman" w:hAnsi="Times New Roman" w:cs="Times New Roman"/>
            <w:color w:val="auto"/>
            <w:sz w:val="24"/>
            <w:szCs w:val="24"/>
            <w:u w:val="none"/>
            <w:bdr w:val="none" w:sz="0" w:space="0" w:color="auto" w:frame="1"/>
          </w:rPr>
          <w:t>1.4</w:t>
        </w:r>
      </w:hyperlink>
      <w:r w:rsidRPr="00DE2624">
        <w:rPr>
          <w:rFonts w:ascii="Times New Roman" w:hAnsi="Times New Roman" w:cs="Times New Roman"/>
          <w:sz w:val="24"/>
          <w:szCs w:val="24"/>
        </w:rPr>
        <w:t>). In addition, all but one species produced seeds under autonomous self-</w:t>
      </w:r>
      <w:r w:rsidRPr="00DE2624">
        <w:rPr>
          <w:rFonts w:ascii="Times New Roman" w:hAnsi="Times New Roman" w:cs="Times New Roman"/>
          <w:sz w:val="24"/>
          <w:szCs w:val="24"/>
        </w:rPr>
        <w:lastRenderedPageBreak/>
        <w:t>pollination. Six open-pollinated treatments produced more seeds than hand-outcross treatments, a result that could be not be due to autonomous selfing but may include geitonogamous pollinations (</w:t>
      </w:r>
      <w:hyperlink r:id="rId83"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3</w:t>
        </w:r>
      </w:hyperlink>
      <w:r w:rsidRPr="00DE2624">
        <w:rPr>
          <w:rFonts w:ascii="Times New Roman" w:hAnsi="Times New Roman" w:cs="Times New Roman"/>
          <w:sz w:val="24"/>
          <w:szCs w:val="24"/>
        </w:rPr>
        <w:t>). Open-pollination seed numbers were lower than either one or both of the hand-self or outcross treatments, an indicator of self or outcross pollen limitation. All species were self-compatible, with </w:t>
      </w:r>
      <w:r w:rsidRPr="00DE2624">
        <w:rPr>
          <w:rStyle w:val="Emphasis"/>
          <w:rFonts w:ascii="Times New Roman" w:hAnsi="Times New Roman" w:cs="Times New Roman"/>
          <w:sz w:val="24"/>
          <w:szCs w:val="24"/>
          <w:bdr w:val="none" w:sz="0" w:space="0" w:color="auto" w:frame="1"/>
        </w:rPr>
        <w:t>ISI</w:t>
      </w:r>
      <w:r w:rsidRPr="00DE2624">
        <w:rPr>
          <w:rFonts w:ascii="Times New Roman" w:hAnsi="Times New Roman" w:cs="Times New Roman"/>
          <w:sz w:val="24"/>
          <w:szCs w:val="24"/>
        </w:rPr>
        <w:t> &lt; 0.8, and all but two Fabaceae had </w:t>
      </w:r>
      <w:r w:rsidRPr="00DE2624">
        <w:rPr>
          <w:rStyle w:val="Emphasis"/>
          <w:rFonts w:ascii="Times New Roman" w:hAnsi="Times New Roman" w:cs="Times New Roman"/>
          <w:sz w:val="24"/>
          <w:szCs w:val="24"/>
          <w:bdr w:val="none" w:sz="0" w:space="0" w:color="auto" w:frame="1"/>
        </w:rPr>
        <w:t>AF</w:t>
      </w:r>
      <w:r w:rsidRPr="00DE2624">
        <w:rPr>
          <w:rFonts w:ascii="Times New Roman" w:hAnsi="Times New Roman" w:cs="Times New Roman"/>
          <w:sz w:val="24"/>
          <w:szCs w:val="24"/>
        </w:rPr>
        <w:t> values &lt; 0.2.</w:t>
      </w:r>
    </w:p>
    <w:p w14:paraId="0B8EFB3C" w14:textId="77777777" w:rsidR="009F7AFF" w:rsidRPr="00DE2624" w:rsidRDefault="009F7AFF" w:rsidP="00D31D44">
      <w:pPr>
        <w:pStyle w:val="BodyText"/>
        <w:spacing w:line="360" w:lineRule="auto"/>
        <w:ind w:left="102" w:right="38"/>
        <w:jc w:val="both"/>
        <w:rPr>
          <w:rFonts w:ascii="Times New Roman" w:hAnsi="Times New Roman" w:cs="Times New Roman"/>
          <w:sz w:val="24"/>
          <w:szCs w:val="24"/>
        </w:rPr>
      </w:pPr>
    </w:p>
    <w:p w14:paraId="1A4E4C68" w14:textId="77777777" w:rsidR="005A61EE" w:rsidRPr="00DE2624" w:rsidRDefault="005A61EE" w:rsidP="00441E4F">
      <w:pPr>
        <w:pStyle w:val="Heading2"/>
        <w:spacing w:line="360" w:lineRule="auto"/>
        <w:rPr>
          <w:rFonts w:ascii="Times New Roman" w:hAnsi="Times New Roman" w:cs="Times New Roman"/>
          <w:sz w:val="24"/>
          <w:szCs w:val="24"/>
        </w:rPr>
      </w:pPr>
      <w:bookmarkStart w:id="54" w:name="_Toc88154626"/>
      <w:r w:rsidRPr="00DE2624">
        <w:rPr>
          <w:rFonts w:ascii="Times New Roman" w:hAnsi="Times New Roman" w:cs="Times New Roman"/>
          <w:sz w:val="24"/>
          <w:szCs w:val="24"/>
        </w:rPr>
        <w:t>Discussion</w:t>
      </w:r>
      <w:bookmarkEnd w:id="54"/>
    </w:p>
    <w:p w14:paraId="67C3B07E" w14:textId="6C8341A0" w:rsidR="00E356CF" w:rsidRPr="00DE2624" w:rsidRDefault="00F14357" w:rsidP="001A26CA">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In this study, we addressed the corollary to Baker’s law (</w:t>
      </w:r>
      <w:hyperlink r:id="rId84" w:history="1">
        <w:r w:rsidRPr="00DE2624">
          <w:rPr>
            <w:rStyle w:val="Hyperlink"/>
            <w:rFonts w:ascii="Times New Roman" w:hAnsi="Times New Roman" w:cs="Times New Roman"/>
            <w:color w:val="auto"/>
            <w:sz w:val="24"/>
            <w:szCs w:val="24"/>
            <w:u w:val="none"/>
            <w:bdr w:val="none" w:sz="0" w:space="0" w:color="auto" w:frame="1"/>
            <w:shd w:val="clear" w:color="auto" w:fill="FFFFFF"/>
          </w:rPr>
          <w:t>Baker 1967</w:t>
        </w:r>
      </w:hyperlink>
      <w:r w:rsidRPr="00DE2624">
        <w:rPr>
          <w:rFonts w:ascii="Times New Roman" w:hAnsi="Times New Roman" w:cs="Times New Roman"/>
          <w:sz w:val="24"/>
          <w:szCs w:val="24"/>
          <w:shd w:val="clear" w:color="auto" w:fill="FFFFFF"/>
        </w:rPr>
        <w:t>)—if establishment on islands is more likely by self-pollinating, self-compatible species, then cross-pollination and outcrossing mechanisms in island plant communities should generally have evolved from self-fertilizing founders. The best cases for such a scenario should be found on remote oceanic islands. Thus, we tested the prediction that recently established species on Pohnpei would have high levels of selfing syndrome traits, whereas indigenous species might exhibit more diverse reproductive strategies. Instead, we found universal self-compatibility in self-crosses, and minimal differences between naturalized and indigenous species in breeding system traits. Almost all species had low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xml:space="preserve"> ratios and floral morphologies consistent with </w:t>
      </w:r>
      <w:proofErr w:type="spellStart"/>
      <w:r w:rsidRPr="00DE2624">
        <w:rPr>
          <w:rFonts w:ascii="Times New Roman" w:hAnsi="Times New Roman" w:cs="Times New Roman"/>
          <w:sz w:val="24"/>
          <w:szCs w:val="24"/>
          <w:shd w:val="clear" w:color="auto" w:fill="FFFFFF"/>
        </w:rPr>
        <w:t>selfing</w:t>
      </w:r>
      <w:proofErr w:type="spellEnd"/>
      <w:r w:rsidRPr="00DE2624">
        <w:rPr>
          <w:rFonts w:ascii="Times New Roman" w:hAnsi="Times New Roman" w:cs="Times New Roman"/>
          <w:sz w:val="24"/>
          <w:szCs w:val="24"/>
          <w:shd w:val="clear" w:color="auto" w:fill="FFFFFF"/>
        </w:rPr>
        <w:t xml:space="preserve"> syndromes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shd w:val="clear" w:color="auto" w:fill="FFFFFF"/>
        </w:rPr>
        <w:t>Cruden</w:t>
      </w:r>
      <w:proofErr w:type="spellEnd"/>
      <w:r w:rsidRPr="00DE2624">
        <w:rPr>
          <w:rStyle w:val="Hyperlink"/>
          <w:rFonts w:ascii="Times New Roman" w:hAnsi="Times New Roman" w:cs="Times New Roman"/>
          <w:color w:val="auto"/>
          <w:sz w:val="24"/>
          <w:szCs w:val="24"/>
          <w:u w:val="none"/>
          <w:bdr w:val="none" w:sz="0" w:space="0" w:color="auto" w:frame="1"/>
          <w:shd w:val="clear" w:color="auto" w:fill="FFFFFF"/>
        </w:rPr>
        <w:t xml:space="preserve"> 1977</w:t>
      </w:r>
      <w:r w:rsidR="0086702E">
        <w:rPr>
          <w:rStyle w:val="Hyperlink"/>
          <w:rFonts w:ascii="Times New Roman" w:hAnsi="Times New Roman" w:cs="Times New Roman"/>
          <w:color w:val="auto"/>
          <w:sz w:val="24"/>
          <w:szCs w:val="24"/>
          <w:u w:val="none"/>
          <w:bdr w:val="none" w:sz="0" w:space="0" w:color="auto" w:frame="1"/>
          <w:shd w:val="clear" w:color="auto" w:fill="FFFFFF"/>
        </w:rPr>
        <w:fldChar w:fldCharType="end"/>
      </w:r>
      <w:r w:rsidRPr="00DE2624">
        <w:rPr>
          <w:rFonts w:ascii="Times New Roman" w:hAnsi="Times New Roman" w:cs="Times New Roman"/>
          <w:sz w:val="24"/>
          <w:szCs w:val="24"/>
          <w:shd w:val="clear" w:color="auto" w:fill="FFFFFF"/>
        </w:rPr>
        <w:t>; </w:t>
      </w:r>
      <w:hyperlink r:id="rId85" w:history="1">
        <w:r w:rsidRPr="00DE2624">
          <w:rPr>
            <w:rStyle w:val="Hyperlink"/>
            <w:rFonts w:ascii="Times New Roman" w:hAnsi="Times New Roman" w:cs="Times New Roman"/>
            <w:color w:val="auto"/>
            <w:sz w:val="24"/>
            <w:szCs w:val="24"/>
            <w:u w:val="none"/>
            <w:bdr w:val="none" w:sz="0" w:space="0" w:color="auto" w:frame="1"/>
            <w:shd w:val="clear" w:color="auto" w:fill="FFFFFF"/>
          </w:rPr>
          <w:t>Sicard and Lenhard 2011</w:t>
        </w:r>
      </w:hyperlink>
      <w:r w:rsidRPr="00DE2624">
        <w:rPr>
          <w:rFonts w:ascii="Times New Roman" w:hAnsi="Times New Roman" w:cs="Times New Roman"/>
          <w:sz w:val="24"/>
          <w:szCs w:val="24"/>
          <w:shd w:val="clear" w:color="auto" w:fill="FFFFFF"/>
        </w:rPr>
        <w:t>; </w:t>
      </w:r>
      <w:hyperlink r:id="rId86" w:history="1">
        <w:r w:rsidRPr="00DE2624">
          <w:rPr>
            <w:rStyle w:val="Hyperlink"/>
            <w:rFonts w:ascii="Times New Roman" w:hAnsi="Times New Roman" w:cs="Times New Roman"/>
            <w:color w:val="auto"/>
            <w:sz w:val="24"/>
            <w:szCs w:val="24"/>
            <w:u w:val="none"/>
            <w:bdr w:val="none" w:sz="0" w:space="0" w:color="auto" w:frame="1"/>
            <w:shd w:val="clear" w:color="auto" w:fill="FFFFFF"/>
          </w:rPr>
          <w:t>Cutter 2019</w:t>
        </w:r>
      </w:hyperlink>
      <w:r w:rsidRPr="00DE2624">
        <w:rPr>
          <w:rFonts w:ascii="Times New Roman" w:hAnsi="Times New Roman" w:cs="Times New Roman"/>
          <w:sz w:val="24"/>
          <w:szCs w:val="24"/>
          <w:shd w:val="clear" w:color="auto" w:fill="FFFFFF"/>
        </w:rPr>
        <w:t>). Autonomous self-pollination was also common, suggesting that the low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ratios reflect a general reliance on self-fertilization. We conclude that all 28 species have some degree of autogamy in their breeding system, which likely reflects strong selection for autogamy during early establishment and limited pathways to evolving highly outcrossed mating systems.</w:t>
      </w:r>
    </w:p>
    <w:p w14:paraId="02798DBE" w14:textId="77777777" w:rsidR="00F14357" w:rsidRPr="002C1A25" w:rsidRDefault="00F14357" w:rsidP="00441E4F">
      <w:pPr>
        <w:pStyle w:val="BodyText"/>
        <w:spacing w:before="96" w:line="360" w:lineRule="auto"/>
        <w:ind w:left="102" w:right="38"/>
        <w:jc w:val="both"/>
        <w:rPr>
          <w:rFonts w:ascii="Times New Roman" w:hAnsi="Times New Roman" w:cs="Times New Roman"/>
          <w:w w:val="115"/>
          <w:sz w:val="24"/>
          <w:szCs w:val="24"/>
        </w:rPr>
      </w:pPr>
    </w:p>
    <w:p w14:paraId="58D9DD72" w14:textId="77777777" w:rsidR="00612D17" w:rsidRPr="002C1A25" w:rsidRDefault="00612D17" w:rsidP="00441E4F">
      <w:pPr>
        <w:pStyle w:val="Heading3"/>
        <w:spacing w:line="360" w:lineRule="auto"/>
        <w:rPr>
          <w:rFonts w:ascii="Times New Roman" w:hAnsi="Times New Roman" w:cs="Times New Roman"/>
          <w:color w:val="auto"/>
        </w:rPr>
      </w:pPr>
      <w:bookmarkStart w:id="55" w:name="_Toc88154627"/>
      <w:r w:rsidRPr="002C1A25">
        <w:rPr>
          <w:rFonts w:ascii="Times New Roman" w:hAnsi="Times New Roman" w:cs="Times New Roman"/>
          <w:color w:val="auto"/>
        </w:rPr>
        <w:t>Floral traits as indicator of pollination systems of Pohnpei</w:t>
      </w:r>
      <w:bookmarkEnd w:id="55"/>
    </w:p>
    <w:p w14:paraId="4DECAB80" w14:textId="77777777" w:rsidR="00F14357" w:rsidRPr="00DE2624" w:rsidRDefault="00F14357" w:rsidP="001A26CA">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A majority of the species studied had some pollinator attraction features, such as showy flowers with large petals and some had fragrance. Floral phenotypes may not perfectly predict specific pollinators of most plant species (</w:t>
      </w:r>
      <w:hyperlink r:id="rId87" w:history="1">
        <w:r w:rsidRPr="00DE2624">
          <w:rPr>
            <w:rStyle w:val="Hyperlink"/>
            <w:rFonts w:ascii="Times New Roman" w:hAnsi="Times New Roman" w:cs="Times New Roman"/>
            <w:color w:val="auto"/>
            <w:sz w:val="24"/>
            <w:szCs w:val="24"/>
            <w:u w:val="none"/>
            <w:bdr w:val="none" w:sz="0" w:space="0" w:color="auto" w:frame="1"/>
          </w:rPr>
          <w:t>Ollerton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2015</w:t>
        </w:r>
      </w:hyperlink>
      <w:r w:rsidRPr="00DE2624">
        <w:rPr>
          <w:rFonts w:ascii="Times New Roman" w:hAnsi="Times New Roman" w:cs="Times New Roman"/>
          <w:sz w:val="24"/>
          <w:szCs w:val="24"/>
        </w:rPr>
        <w:t xml:space="preserve">), but there are broad and consistent sets of traits that differentiate outcrossed animal-, wind- and self-pollinated flowers. Animal-pollinated flowers usually display bright </w:t>
      </w:r>
      <w:proofErr w:type="spellStart"/>
      <w:r w:rsidRPr="00DE2624">
        <w:rPr>
          <w:rFonts w:ascii="Times New Roman" w:hAnsi="Times New Roman" w:cs="Times New Roman"/>
          <w:sz w:val="24"/>
          <w:szCs w:val="24"/>
        </w:rPr>
        <w:t>colours</w:t>
      </w:r>
      <w:proofErr w:type="spellEnd"/>
      <w:r w:rsidRPr="00DE2624">
        <w:rPr>
          <w:rFonts w:ascii="Times New Roman" w:hAnsi="Times New Roman" w:cs="Times New Roman"/>
          <w:sz w:val="24"/>
          <w:szCs w:val="24"/>
        </w:rPr>
        <w:t>, large showy petals, and strong fragrance or pollen rewards that attract potential pollinators such as bats, birds and insects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Stroo</w:t>
      </w:r>
      <w:proofErr w:type="spellEnd"/>
      <w:r w:rsidRPr="00DE2624">
        <w:rPr>
          <w:rStyle w:val="Hyperlink"/>
          <w:rFonts w:ascii="Times New Roman" w:hAnsi="Times New Roman" w:cs="Times New Roman"/>
          <w:color w:val="auto"/>
          <w:sz w:val="24"/>
          <w:szCs w:val="24"/>
          <w:u w:val="none"/>
          <w:bdr w:val="none" w:sz="0" w:space="0" w:color="auto" w:frame="1"/>
        </w:rPr>
        <w:t xml:space="preserve"> 2000</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88" w:history="1">
        <w:r w:rsidRPr="00DE2624">
          <w:rPr>
            <w:rStyle w:val="Hyperlink"/>
            <w:rFonts w:ascii="Times New Roman" w:hAnsi="Times New Roman" w:cs="Times New Roman"/>
            <w:color w:val="auto"/>
            <w:sz w:val="24"/>
            <w:szCs w:val="24"/>
            <w:u w:val="none"/>
            <w:bdr w:val="none" w:sz="0" w:space="0" w:color="auto" w:frame="1"/>
          </w:rPr>
          <w:t>Kessler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2008</w:t>
        </w:r>
      </w:hyperlink>
      <w:r w:rsidRPr="00DE2624">
        <w:rPr>
          <w:rFonts w:ascii="Times New Roman" w:hAnsi="Times New Roman" w:cs="Times New Roman"/>
          <w:sz w:val="24"/>
          <w:szCs w:val="24"/>
        </w:rPr>
        <w:t>;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Muchhala</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2014</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89" w:history="1">
        <w:r w:rsidRPr="00DE2624">
          <w:rPr>
            <w:rStyle w:val="Hyperlink"/>
            <w:rFonts w:ascii="Times New Roman" w:hAnsi="Times New Roman" w:cs="Times New Roman"/>
            <w:color w:val="auto"/>
            <w:sz w:val="24"/>
            <w:szCs w:val="24"/>
            <w:u w:val="none"/>
            <w:bdr w:val="none" w:sz="0" w:space="0" w:color="auto" w:frame="1"/>
          </w:rPr>
          <w:t>Edger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2015</w:t>
        </w:r>
      </w:hyperlink>
      <w:r w:rsidRPr="00DE2624">
        <w:rPr>
          <w:rFonts w:ascii="Times New Roman" w:hAnsi="Times New Roman" w:cs="Times New Roman"/>
          <w:sz w:val="24"/>
          <w:szCs w:val="24"/>
        </w:rPr>
        <w:t>). Abiotic pollinated flowers are almost the exact opposite: non-showy flowers, no fragrance and small petals (</w:t>
      </w:r>
      <w:hyperlink r:id="rId90" w:history="1">
        <w:r w:rsidRPr="00DE2624">
          <w:rPr>
            <w:rStyle w:val="Hyperlink"/>
            <w:rFonts w:ascii="Times New Roman" w:hAnsi="Times New Roman" w:cs="Times New Roman"/>
            <w:color w:val="auto"/>
            <w:sz w:val="24"/>
            <w:szCs w:val="24"/>
            <w:u w:val="none"/>
            <w:bdr w:val="none" w:sz="0" w:space="0" w:color="auto" w:frame="1"/>
          </w:rPr>
          <w:t>Culley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2002</w:t>
        </w:r>
      </w:hyperlink>
      <w:r w:rsidRPr="00DE2624">
        <w:rPr>
          <w:rFonts w:ascii="Times New Roman" w:hAnsi="Times New Roman" w:cs="Times New Roman"/>
          <w:sz w:val="24"/>
          <w:szCs w:val="24"/>
        </w:rPr>
        <w:t>; </w:t>
      </w:r>
      <w:hyperlink r:id="rId91" w:history="1">
        <w:r w:rsidRPr="00DE2624">
          <w:rPr>
            <w:rStyle w:val="Hyperlink"/>
            <w:rFonts w:ascii="Times New Roman" w:hAnsi="Times New Roman" w:cs="Times New Roman"/>
            <w:color w:val="auto"/>
            <w:sz w:val="24"/>
            <w:szCs w:val="24"/>
            <w:u w:val="none"/>
            <w:bdr w:val="none" w:sz="0" w:space="0" w:color="auto" w:frame="1"/>
          </w:rPr>
          <w:t xml:space="preserve">Friedman </w:t>
        </w:r>
        <w:r w:rsidRPr="00DE2624">
          <w:rPr>
            <w:rStyle w:val="Hyperlink"/>
            <w:rFonts w:ascii="Times New Roman" w:hAnsi="Times New Roman" w:cs="Times New Roman"/>
            <w:color w:val="auto"/>
            <w:sz w:val="24"/>
            <w:szCs w:val="24"/>
            <w:u w:val="none"/>
            <w:bdr w:val="none" w:sz="0" w:space="0" w:color="auto" w:frame="1"/>
          </w:rPr>
          <w:lastRenderedPageBreak/>
          <w:t>and Barrett 2009</w:t>
        </w:r>
      </w:hyperlink>
      <w:r w:rsidRPr="00DE2624">
        <w:rPr>
          <w:rFonts w:ascii="Times New Roman" w:hAnsi="Times New Roman" w:cs="Times New Roman"/>
          <w:sz w:val="24"/>
          <w:szCs w:val="24"/>
        </w:rPr>
        <w:t>), but with many pollen grains. Habitually self-pollinated flowers are also typically less attractive and smaller (</w:t>
      </w:r>
      <w:hyperlink r:id="rId92" w:history="1">
        <w:r w:rsidRPr="00DE2624">
          <w:rPr>
            <w:rStyle w:val="Hyperlink"/>
            <w:rFonts w:ascii="Times New Roman" w:hAnsi="Times New Roman" w:cs="Times New Roman"/>
            <w:color w:val="auto"/>
            <w:sz w:val="24"/>
            <w:szCs w:val="24"/>
            <w:u w:val="none"/>
            <w:bdr w:val="none" w:sz="0" w:space="0" w:color="auto" w:frame="1"/>
          </w:rPr>
          <w:t>Hetherington-</w:t>
        </w:r>
        <w:proofErr w:type="spellStart"/>
        <w:r w:rsidRPr="00DE2624">
          <w:rPr>
            <w:rStyle w:val="Hyperlink"/>
            <w:rFonts w:ascii="Times New Roman" w:hAnsi="Times New Roman" w:cs="Times New Roman"/>
            <w:color w:val="auto"/>
            <w:sz w:val="24"/>
            <w:szCs w:val="24"/>
            <w:u w:val="none"/>
            <w:bdr w:val="none" w:sz="0" w:space="0" w:color="auto" w:frame="1"/>
          </w:rPr>
          <w:t>Rauth</w:t>
        </w:r>
        <w:proofErr w:type="spellEnd"/>
        <w:r w:rsidRPr="00DE2624">
          <w:rPr>
            <w:rStyle w:val="Hyperlink"/>
            <w:rFonts w:ascii="Times New Roman" w:hAnsi="Times New Roman" w:cs="Times New Roman"/>
            <w:color w:val="auto"/>
            <w:sz w:val="24"/>
            <w:szCs w:val="24"/>
            <w:u w:val="none"/>
            <w:bdr w:val="none" w:sz="0" w:space="0" w:color="auto" w:frame="1"/>
          </w:rPr>
          <w:t xml:space="preserve"> and Johnson 2020</w:t>
        </w:r>
      </w:hyperlink>
      <w:r w:rsidRPr="00DE2624">
        <w:rPr>
          <w:rFonts w:ascii="Times New Roman" w:hAnsi="Times New Roman" w:cs="Times New Roman"/>
          <w:sz w:val="24"/>
          <w:szCs w:val="24"/>
        </w:rPr>
        <w:t>), but with few pollen grains, incomplete dichogamy and lack of herkogamy.</w:t>
      </w:r>
    </w:p>
    <w:p w14:paraId="0B7C3009" w14:textId="4C00B28C" w:rsidR="00F14357" w:rsidRPr="00DE2624" w:rsidRDefault="00F14357" w:rsidP="001A26CA">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There were few signs of wind pollination on Pohnpei. In Malvaceae, pollen grains were 83–163 µm diameter, which is much larger than the 17–58 µm range seen in most wind-pollinated species (</w:t>
      </w:r>
      <w:hyperlink r:id="rId93" w:history="1">
        <w:r w:rsidRPr="00DE2624">
          <w:rPr>
            <w:rStyle w:val="Hyperlink"/>
            <w:rFonts w:ascii="Times New Roman" w:hAnsi="Times New Roman" w:cs="Times New Roman"/>
            <w:color w:val="auto"/>
            <w:sz w:val="24"/>
            <w:szCs w:val="24"/>
            <w:u w:val="none"/>
            <w:bdr w:val="none" w:sz="0" w:space="0" w:color="auto" w:frame="1"/>
          </w:rPr>
          <w:t>Friedman and Barrett 2009</w:t>
        </w:r>
      </w:hyperlink>
      <w:r w:rsidRPr="00DE2624">
        <w:rPr>
          <w:rFonts w:ascii="Times New Roman" w:hAnsi="Times New Roman" w:cs="Times New Roman"/>
          <w:sz w:val="24"/>
          <w:szCs w:val="24"/>
        </w:rPr>
        <w:t>). In Melastomataceae and Fabaceae, pollen production was strikingly low and no species had fewer than six ovules per flower. Wind-pollinated species tend to produce high amounts of pollen, and one or only a few ovules per flower (</w:t>
      </w:r>
      <w:hyperlink r:id="rId94" w:history="1">
        <w:r w:rsidRPr="00DE2624">
          <w:rPr>
            <w:rStyle w:val="Hyperlink"/>
            <w:rFonts w:ascii="Times New Roman" w:hAnsi="Times New Roman" w:cs="Times New Roman"/>
            <w:color w:val="auto"/>
            <w:sz w:val="24"/>
            <w:szCs w:val="24"/>
            <w:u w:val="none"/>
            <w:bdr w:val="none" w:sz="0" w:space="0" w:color="auto" w:frame="1"/>
          </w:rPr>
          <w:t>Friedman and Barrett 2009</w:t>
        </w:r>
      </w:hyperlink>
      <w:r w:rsidRPr="00DE2624">
        <w:rPr>
          <w:rFonts w:ascii="Times New Roman" w:hAnsi="Times New Roman" w:cs="Times New Roman"/>
          <w:sz w:val="24"/>
          <w:szCs w:val="24"/>
        </w:rPr>
        <w:t>). Furthermore, anthers of Melastomataceae are poricidal, which is typical of animal pollination. Finally, species with the highest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were inconsistent with wind pollination—they had either high floral attraction scores (e.g. </w:t>
      </w:r>
      <w:proofErr w:type="spellStart"/>
      <w:r w:rsidRPr="00DE2624">
        <w:rPr>
          <w:rStyle w:val="Emphasis"/>
          <w:rFonts w:ascii="Times New Roman" w:hAnsi="Times New Roman" w:cs="Times New Roman"/>
          <w:sz w:val="24"/>
          <w:szCs w:val="24"/>
          <w:bdr w:val="none" w:sz="0" w:space="0" w:color="auto" w:frame="1"/>
        </w:rPr>
        <w:t>Aeschynome</w:t>
      </w:r>
      <w:proofErr w:type="spellEnd"/>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Derris</w:t>
      </w:r>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Vigna</w:t>
      </w:r>
      <w:r w:rsidRPr="00DE2624">
        <w:rPr>
          <w:rFonts w:ascii="Times New Roman" w:hAnsi="Times New Roman" w:cs="Times New Roman"/>
          <w:sz w:val="24"/>
          <w:szCs w:val="24"/>
        </w:rPr>
        <w:t>), or strong indicators of obligate autogamy (</w:t>
      </w:r>
      <w:proofErr w:type="spellStart"/>
      <w:r w:rsidRPr="00DE2624">
        <w:rPr>
          <w:rStyle w:val="Emphasis"/>
          <w:rFonts w:ascii="Times New Roman" w:hAnsi="Times New Roman" w:cs="Times New Roman"/>
          <w:sz w:val="24"/>
          <w:szCs w:val="24"/>
          <w:bdr w:val="none" w:sz="0" w:space="0" w:color="auto" w:frame="1"/>
        </w:rPr>
        <w:t>Abrus</w:t>
      </w:r>
      <w:proofErr w:type="spellEnd"/>
      <w:r w:rsidRPr="00DE2624">
        <w:rPr>
          <w:rFonts w:ascii="Times New Roman" w:hAnsi="Times New Roman" w:cs="Times New Roman"/>
          <w:sz w:val="24"/>
          <w:szCs w:val="24"/>
        </w:rPr>
        <w:t>), or both (</w:t>
      </w:r>
      <w:proofErr w:type="spellStart"/>
      <w:r w:rsidRPr="00DE2624">
        <w:rPr>
          <w:rStyle w:val="Emphasis"/>
          <w:rFonts w:ascii="Times New Roman" w:hAnsi="Times New Roman" w:cs="Times New Roman"/>
          <w:sz w:val="24"/>
          <w:szCs w:val="24"/>
          <w:bdr w:val="none" w:sz="0" w:space="0" w:color="auto" w:frame="1"/>
        </w:rPr>
        <w:t>Dendrolobium</w:t>
      </w:r>
      <w:proofErr w:type="spellEnd"/>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 xml:space="preserve">Hibiscus </w:t>
      </w:r>
      <w:proofErr w:type="spellStart"/>
      <w:r w:rsidRPr="00DE2624">
        <w:rPr>
          <w:rStyle w:val="Emphasis"/>
          <w:rFonts w:ascii="Times New Roman" w:hAnsi="Times New Roman" w:cs="Times New Roman"/>
          <w:sz w:val="24"/>
          <w:szCs w:val="24"/>
          <w:bdr w:val="none" w:sz="0" w:space="0" w:color="auto" w:frame="1"/>
        </w:rPr>
        <w:t>tiliaceous</w:t>
      </w:r>
      <w:proofErr w:type="spellEnd"/>
      <w:r w:rsidRPr="00DE2624">
        <w:rPr>
          <w:rFonts w:ascii="Times New Roman" w:hAnsi="Times New Roman" w:cs="Times New Roman"/>
          <w:sz w:val="24"/>
          <w:szCs w:val="24"/>
        </w:rPr>
        <w:t>, </w:t>
      </w:r>
      <w:proofErr w:type="spellStart"/>
      <w:r w:rsidRPr="00DE2624">
        <w:rPr>
          <w:rStyle w:val="Emphasis"/>
          <w:rFonts w:ascii="Times New Roman" w:hAnsi="Times New Roman" w:cs="Times New Roman"/>
          <w:sz w:val="24"/>
          <w:szCs w:val="24"/>
          <w:bdr w:val="none" w:sz="0" w:space="0" w:color="auto" w:frame="1"/>
        </w:rPr>
        <w:t>Sida</w:t>
      </w:r>
      <w:proofErr w:type="spellEnd"/>
      <w:r w:rsidRPr="00DE2624">
        <w:rPr>
          <w:rStyle w:val="Emphasis"/>
          <w:rFonts w:ascii="Times New Roman" w:hAnsi="Times New Roman" w:cs="Times New Roman"/>
          <w:sz w:val="24"/>
          <w:szCs w:val="24"/>
          <w:bdr w:val="none" w:sz="0" w:space="0" w:color="auto" w:frame="1"/>
        </w:rPr>
        <w:t xml:space="preserve"> </w:t>
      </w:r>
      <w:proofErr w:type="spellStart"/>
      <w:r w:rsidRPr="00DE2624">
        <w:rPr>
          <w:rStyle w:val="Emphasis"/>
          <w:rFonts w:ascii="Times New Roman" w:hAnsi="Times New Roman" w:cs="Times New Roman"/>
          <w:sz w:val="24"/>
          <w:szCs w:val="24"/>
          <w:bdr w:val="none" w:sz="0" w:space="0" w:color="auto" w:frame="1"/>
        </w:rPr>
        <w:t>rhombifolia</w:t>
      </w:r>
      <w:proofErr w:type="spellEnd"/>
      <w:r w:rsidRPr="00DE2624">
        <w:rPr>
          <w:rFonts w:ascii="Times New Roman" w:hAnsi="Times New Roman" w:cs="Times New Roman"/>
          <w:sz w:val="24"/>
          <w:szCs w:val="24"/>
        </w:rPr>
        <w:t>, </w:t>
      </w:r>
      <w:r w:rsidRPr="00DE2624">
        <w:rPr>
          <w:rStyle w:val="Emphasis"/>
          <w:rFonts w:ascii="Times New Roman" w:hAnsi="Times New Roman" w:cs="Times New Roman"/>
          <w:sz w:val="24"/>
          <w:szCs w:val="24"/>
          <w:bdr w:val="none" w:sz="0" w:space="0" w:color="auto" w:frame="1"/>
        </w:rPr>
        <w:t>Vigna marina</w:t>
      </w:r>
      <w:r w:rsidRPr="00DE2624">
        <w:rPr>
          <w:rFonts w:ascii="Times New Roman" w:hAnsi="Times New Roman" w:cs="Times New Roman"/>
          <w:sz w:val="24"/>
          <w:szCs w:val="24"/>
        </w:rPr>
        <w:t>) (</w:t>
      </w:r>
      <w:hyperlink r:id="rId95"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4</w:t>
        </w:r>
      </w:hyperlink>
      <w:r w:rsidRPr="00DE2624">
        <w:rPr>
          <w:rFonts w:ascii="Times New Roman" w:hAnsi="Times New Roman" w:cs="Times New Roman"/>
          <w:sz w:val="24"/>
          <w:szCs w:val="24"/>
        </w:rPr>
        <w:t>). Thus, the incomplete and variable retention of features like showy petals, large pollen grains and floral fragrance in a few species suggests either occasional animal pollination or the retention of ancestral outcrossing characters.</w:t>
      </w:r>
    </w:p>
    <w:p w14:paraId="67A04126" w14:textId="77777777" w:rsidR="00D31D44" w:rsidRPr="00DE2624" w:rsidRDefault="00D31D44" w:rsidP="001A26CA">
      <w:pPr>
        <w:pStyle w:val="NoSpacing"/>
        <w:spacing w:line="360" w:lineRule="auto"/>
        <w:ind w:firstLine="720"/>
        <w:rPr>
          <w:rFonts w:ascii="Times New Roman" w:hAnsi="Times New Roman" w:cs="Times New Roman"/>
          <w:sz w:val="24"/>
          <w:szCs w:val="24"/>
        </w:rPr>
      </w:pPr>
    </w:p>
    <w:p w14:paraId="1471734B" w14:textId="005FAB6A" w:rsidR="00F72FE1" w:rsidRPr="002C1A25" w:rsidRDefault="00F72FE1" w:rsidP="00441E4F">
      <w:pPr>
        <w:pStyle w:val="Heading3"/>
        <w:spacing w:line="360" w:lineRule="auto"/>
        <w:rPr>
          <w:rFonts w:ascii="Times New Roman" w:hAnsi="Times New Roman" w:cs="Times New Roman"/>
          <w:color w:val="auto"/>
        </w:rPr>
      </w:pPr>
      <w:bookmarkStart w:id="56" w:name="_Toc88154628"/>
      <w:r w:rsidRPr="002C1A25">
        <w:rPr>
          <w:rFonts w:ascii="Times New Roman" w:hAnsi="Times New Roman" w:cs="Times New Roman"/>
          <w:color w:val="auto"/>
        </w:rPr>
        <w:t>Floral traits as indicators of breeding systems of plants of Pohnpei</w:t>
      </w:r>
      <w:bookmarkEnd w:id="56"/>
    </w:p>
    <w:p w14:paraId="1E3ED100" w14:textId="77777777" w:rsidR="00BA23F8" w:rsidRPr="00DE2624" w:rsidRDefault="00BA23F8" w:rsidP="001A26CA">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Flowers of all species were bisexual, which allows the potential for </w:t>
      </w:r>
      <w:proofErr w:type="spellStart"/>
      <w:r w:rsidRPr="00DE2624">
        <w:rPr>
          <w:rFonts w:ascii="Times New Roman" w:hAnsi="Times New Roman" w:cs="Times New Roman"/>
          <w:sz w:val="24"/>
          <w:szCs w:val="24"/>
        </w:rPr>
        <w:t>intrafloral</w:t>
      </w:r>
      <w:proofErr w:type="spellEnd"/>
      <w:r w:rsidRPr="00DE2624">
        <w:rPr>
          <w:rFonts w:ascii="Times New Roman" w:hAnsi="Times New Roman" w:cs="Times New Roman"/>
          <w:sz w:val="24"/>
          <w:szCs w:val="24"/>
        </w:rPr>
        <w:t>, autonomous self-pollination. Melastomataceae and Fabaceae flowers had incomplete protogyny, which is usually associated with outcrossing species that have delayed selfing (</w:t>
      </w:r>
      <w:hyperlink r:id="rId96" w:history="1">
        <w:r w:rsidRPr="00DE2624">
          <w:rPr>
            <w:rStyle w:val="Hyperlink"/>
            <w:rFonts w:ascii="Times New Roman" w:hAnsi="Times New Roman" w:cs="Times New Roman"/>
            <w:color w:val="auto"/>
            <w:sz w:val="24"/>
            <w:szCs w:val="24"/>
            <w:u w:val="none"/>
            <w:bdr w:val="none" w:sz="0" w:space="0" w:color="auto" w:frame="1"/>
          </w:rPr>
          <w:t>Webb and Lloyd 1986</w:t>
        </w:r>
      </w:hyperlink>
      <w:r w:rsidRPr="00DE2624">
        <w:rPr>
          <w:rFonts w:ascii="Times New Roman" w:hAnsi="Times New Roman" w:cs="Times New Roman"/>
          <w:sz w:val="24"/>
          <w:szCs w:val="24"/>
        </w:rPr>
        <w:t>; </w:t>
      </w:r>
      <w:hyperlink r:id="rId97" w:history="1">
        <w:r w:rsidRPr="00DE2624">
          <w:rPr>
            <w:rStyle w:val="Hyperlink"/>
            <w:rFonts w:ascii="Times New Roman" w:hAnsi="Times New Roman" w:cs="Times New Roman"/>
            <w:color w:val="auto"/>
            <w:sz w:val="24"/>
            <w:szCs w:val="24"/>
            <w:u w:val="none"/>
            <w:bdr w:val="none" w:sz="0" w:space="0" w:color="auto" w:frame="1"/>
          </w:rPr>
          <w:t>Goodwillie and Weber 2018</w:t>
        </w:r>
      </w:hyperlink>
      <w:r w:rsidRPr="00DE2624">
        <w:rPr>
          <w:rFonts w:ascii="Times New Roman" w:hAnsi="Times New Roman" w:cs="Times New Roman"/>
          <w:sz w:val="24"/>
          <w:szCs w:val="24"/>
        </w:rPr>
        <w:t xml:space="preserve">), a good mechanism for reproductive assurance, since extrafloral pollination can occur prior to </w:t>
      </w:r>
      <w:proofErr w:type="spellStart"/>
      <w:r w:rsidRPr="00DE2624">
        <w:rPr>
          <w:rFonts w:ascii="Times New Roman" w:hAnsi="Times New Roman" w:cs="Times New Roman"/>
          <w:sz w:val="24"/>
          <w:szCs w:val="24"/>
        </w:rPr>
        <w:t>intrafloral</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selfing</w:t>
      </w:r>
      <w:proofErr w:type="spellEnd"/>
      <w:r w:rsidRPr="00DE2624">
        <w:rPr>
          <w:rFonts w:ascii="Times New Roman" w:hAnsi="Times New Roman" w:cs="Times New Roman"/>
          <w:sz w:val="24"/>
          <w:szCs w:val="24"/>
        </w:rPr>
        <w:t>. All Malvaceae had incomplete protandry. Protandry is much more common than protogyny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Bertin</w:t>
      </w:r>
      <w:proofErr w:type="spellEnd"/>
      <w:r w:rsidRPr="00DE2624">
        <w:rPr>
          <w:rStyle w:val="Hyperlink"/>
          <w:rFonts w:ascii="Times New Roman" w:hAnsi="Times New Roman" w:cs="Times New Roman"/>
          <w:color w:val="auto"/>
          <w:sz w:val="24"/>
          <w:szCs w:val="24"/>
          <w:u w:val="none"/>
          <w:bdr w:val="none" w:sz="0" w:space="0" w:color="auto" w:frame="1"/>
        </w:rPr>
        <w:t xml:space="preserve"> and Newman 1993</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and is thought to be a better solution to the problem of interference from self-pollen on the stigma when outcrossing is common (</w:t>
      </w:r>
      <w:hyperlink r:id="rId98" w:history="1">
        <w:r w:rsidRPr="00DE2624">
          <w:rPr>
            <w:rStyle w:val="Hyperlink"/>
            <w:rFonts w:ascii="Times New Roman" w:hAnsi="Times New Roman" w:cs="Times New Roman"/>
            <w:color w:val="auto"/>
            <w:sz w:val="24"/>
            <w:szCs w:val="24"/>
            <w:u w:val="none"/>
            <w:bdr w:val="none" w:sz="0" w:space="0" w:color="auto" w:frame="1"/>
          </w:rPr>
          <w:t>Lloyd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1980</w:t>
        </w:r>
      </w:hyperlink>
      <w:r w:rsidRPr="00DE2624">
        <w:rPr>
          <w:rFonts w:ascii="Times New Roman" w:hAnsi="Times New Roman" w:cs="Times New Roman"/>
          <w:sz w:val="24"/>
          <w:szCs w:val="24"/>
        </w:rPr>
        <w:t>; </w:t>
      </w:r>
      <w:hyperlink r:id="rId99" w:history="1">
        <w:r w:rsidRPr="00DE2624">
          <w:rPr>
            <w:rStyle w:val="Hyperlink"/>
            <w:rFonts w:ascii="Times New Roman" w:hAnsi="Times New Roman" w:cs="Times New Roman"/>
            <w:color w:val="auto"/>
            <w:sz w:val="24"/>
            <w:szCs w:val="24"/>
            <w:u w:val="none"/>
            <w:bdr w:val="none" w:sz="0" w:space="0" w:color="auto" w:frame="1"/>
          </w:rPr>
          <w:t>Lloyd and Webb 1986</w:t>
        </w:r>
      </w:hyperlink>
      <w:r w:rsidRPr="00DE2624">
        <w:rPr>
          <w:rFonts w:ascii="Times New Roman" w:hAnsi="Times New Roman" w:cs="Times New Roman"/>
          <w:sz w:val="24"/>
          <w:szCs w:val="24"/>
        </w:rPr>
        <w:t xml:space="preserve">). In incomplete protandry the onset of stigma receptivity occurs before the pollen presentation period has ended. However, some Malvaceae species had reproductive assurance via delayed </w:t>
      </w:r>
      <w:proofErr w:type="spellStart"/>
      <w:r w:rsidRPr="00DE2624">
        <w:rPr>
          <w:rFonts w:ascii="Times New Roman" w:hAnsi="Times New Roman" w:cs="Times New Roman"/>
          <w:sz w:val="24"/>
          <w:szCs w:val="24"/>
        </w:rPr>
        <w:t>selfing</w:t>
      </w:r>
      <w:proofErr w:type="spellEnd"/>
      <w:r w:rsidRPr="00DE2624">
        <w:rPr>
          <w:rFonts w:ascii="Times New Roman" w:hAnsi="Times New Roman" w:cs="Times New Roman"/>
          <w:sz w:val="24"/>
          <w:szCs w:val="24"/>
        </w:rPr>
        <w:t xml:space="preserve"> despite incomplete </w:t>
      </w:r>
      <w:proofErr w:type="spellStart"/>
      <w:r w:rsidRPr="00DE2624">
        <w:rPr>
          <w:rFonts w:ascii="Times New Roman" w:hAnsi="Times New Roman" w:cs="Times New Roman"/>
          <w:sz w:val="24"/>
          <w:szCs w:val="24"/>
        </w:rPr>
        <w:t>protrandry</w:t>
      </w:r>
      <w:proofErr w:type="spellEnd"/>
      <w:r w:rsidRPr="00DE2624">
        <w:rPr>
          <w:rFonts w:ascii="Times New Roman" w:hAnsi="Times New Roman" w:cs="Times New Roman"/>
          <w:sz w:val="24"/>
          <w:szCs w:val="24"/>
        </w:rPr>
        <w:t>, since the stigmas eventually curved over and touched still dehiscent anthers (</w:t>
      </w:r>
      <w:proofErr w:type="spellStart"/>
      <w:r w:rsidRPr="00DE2624">
        <w:rPr>
          <w:rStyle w:val="Emphasis"/>
          <w:rFonts w:ascii="Times New Roman" w:hAnsi="Times New Roman" w:cs="Times New Roman"/>
          <w:sz w:val="24"/>
          <w:szCs w:val="24"/>
          <w:bdr w:val="none" w:sz="0" w:space="0" w:color="auto" w:frame="1"/>
        </w:rPr>
        <w:t>Sida</w:t>
      </w:r>
      <w:proofErr w:type="spellEnd"/>
      <w:r w:rsidRPr="00DE2624">
        <w:rPr>
          <w:rStyle w:val="Emphasis"/>
          <w:rFonts w:ascii="Times New Roman" w:hAnsi="Times New Roman" w:cs="Times New Roman"/>
          <w:sz w:val="24"/>
          <w:szCs w:val="24"/>
          <w:bdr w:val="none" w:sz="0" w:space="0" w:color="auto" w:frame="1"/>
        </w:rPr>
        <w:t xml:space="preserve"> acuta</w:t>
      </w:r>
      <w:r w:rsidRPr="00DE2624">
        <w:rPr>
          <w:rFonts w:ascii="Times New Roman" w:hAnsi="Times New Roman" w:cs="Times New Roman"/>
          <w:sz w:val="24"/>
          <w:szCs w:val="24"/>
        </w:rPr>
        <w:t> and </w:t>
      </w:r>
      <w:r w:rsidRPr="00DE2624">
        <w:rPr>
          <w:rStyle w:val="Emphasis"/>
          <w:rFonts w:ascii="Times New Roman" w:hAnsi="Times New Roman" w:cs="Times New Roman"/>
          <w:sz w:val="24"/>
          <w:szCs w:val="24"/>
          <w:bdr w:val="none" w:sz="0" w:space="0" w:color="auto" w:frame="1"/>
        </w:rPr>
        <w:t xml:space="preserve">S. </w:t>
      </w:r>
      <w:proofErr w:type="spellStart"/>
      <w:r w:rsidRPr="00DE2624">
        <w:rPr>
          <w:rStyle w:val="Emphasis"/>
          <w:rFonts w:ascii="Times New Roman" w:hAnsi="Times New Roman" w:cs="Times New Roman"/>
          <w:sz w:val="24"/>
          <w:szCs w:val="24"/>
          <w:bdr w:val="none" w:sz="0" w:space="0" w:color="auto" w:frame="1"/>
        </w:rPr>
        <w:t>rhombifolia</w:t>
      </w:r>
      <w:proofErr w:type="spellEnd"/>
      <w:r w:rsidRPr="00DE2624">
        <w:rPr>
          <w:rFonts w:ascii="Times New Roman" w:hAnsi="Times New Roman" w:cs="Times New Roman"/>
          <w:sz w:val="24"/>
          <w:szCs w:val="24"/>
        </w:rPr>
        <w:t>).</w:t>
      </w:r>
    </w:p>
    <w:p w14:paraId="6AE4BA8C" w14:textId="2FD65C92" w:rsidR="00BA23F8" w:rsidRPr="00DE2624" w:rsidRDefault="00BA23F8" w:rsidP="00D31D44">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Flowers of all Melastomataceae and six (of 19 species) Fabaceae exhibited ‘reverse herkogamy’ in which a pollinator would contact the anther before the stigma. The converse, ‘approach herkogamy’ was more common, and is often seen in self-compatible species with more specialized pollination systems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Opedal</w:t>
      </w:r>
      <w:proofErr w:type="spellEnd"/>
      <w:r w:rsidRPr="00DE2624">
        <w:rPr>
          <w:rStyle w:val="Hyperlink"/>
          <w:rFonts w:ascii="Times New Roman" w:hAnsi="Times New Roman" w:cs="Times New Roman"/>
          <w:color w:val="auto"/>
          <w:sz w:val="24"/>
          <w:szCs w:val="24"/>
          <w:u w:val="none"/>
          <w:bdr w:val="none" w:sz="0" w:space="0" w:color="auto" w:frame="1"/>
        </w:rPr>
        <w:t xml:space="preserve"> 2018</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Most species had low herkogamy: A-S distance was ≤ 1 mm in 18 species, whereas only two Malvids had A-S separation ≥ 3 mm. Given the partial overlap between anther dehiscence and stigma receptivity in all species, these results suggest substantial potential for selfing</w:t>
      </w:r>
      <w:r w:rsidR="001A26CA" w:rsidRPr="00DE2624">
        <w:rPr>
          <w:rFonts w:ascii="Times New Roman" w:hAnsi="Times New Roman" w:cs="Times New Roman"/>
          <w:sz w:val="24"/>
          <w:szCs w:val="24"/>
        </w:rPr>
        <w:t>.</w:t>
      </w:r>
    </w:p>
    <w:p w14:paraId="77E87E47" w14:textId="2F48618D" w:rsidR="008446BA" w:rsidRPr="00DE2624" w:rsidRDefault="003B2861" w:rsidP="003B2861">
      <w:pPr>
        <w:pStyle w:val="NoSpacing"/>
        <w:tabs>
          <w:tab w:val="left" w:pos="2404"/>
        </w:tabs>
        <w:spacing w:line="360" w:lineRule="auto"/>
        <w:rPr>
          <w:rFonts w:ascii="Times New Roman" w:hAnsi="Times New Roman" w:cs="Times New Roman"/>
          <w:w w:val="115"/>
          <w:sz w:val="24"/>
          <w:szCs w:val="24"/>
        </w:rPr>
      </w:pPr>
      <w:r w:rsidRPr="00DE2624">
        <w:rPr>
          <w:rFonts w:ascii="Times New Roman" w:hAnsi="Times New Roman" w:cs="Times New Roman"/>
          <w:w w:val="115"/>
          <w:sz w:val="24"/>
          <w:szCs w:val="24"/>
        </w:rPr>
        <w:tab/>
      </w:r>
    </w:p>
    <w:p w14:paraId="0E18386E" w14:textId="3A7FB784" w:rsidR="005924CB" w:rsidRPr="002C1A25" w:rsidRDefault="005924CB" w:rsidP="00441E4F">
      <w:pPr>
        <w:pStyle w:val="Heading3"/>
        <w:spacing w:line="360" w:lineRule="auto"/>
        <w:rPr>
          <w:rFonts w:ascii="Times New Roman" w:hAnsi="Times New Roman" w:cs="Times New Roman"/>
          <w:color w:val="auto"/>
        </w:rPr>
      </w:pPr>
      <w:bookmarkStart w:id="57" w:name="_Toc88154629"/>
      <w:r w:rsidRPr="002C1A25">
        <w:rPr>
          <w:rFonts w:ascii="Times New Roman" w:hAnsi="Times New Roman" w:cs="Times New Roman"/>
          <w:color w:val="auto"/>
        </w:rPr>
        <w:t>Pollination efficiency based on P:O ratios</w:t>
      </w:r>
      <w:bookmarkEnd w:id="57"/>
    </w:p>
    <w:p w14:paraId="5ACB2E90" w14:textId="7C800C6F" w:rsidR="00C05FED" w:rsidRPr="00DE2624" w:rsidRDefault="00C05FED" w:rsidP="00D31D44">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Pollen to ovule ratios are a good indicator of long-term pollination conditions—extremely low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xml:space="preserve"> ratios reflect highly efficient pollination systems such as in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systems, whereas extremely high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are typical of more inefficient systems such as with high outcrossing, wind pollination or unpredictable pollination environments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Cruden</w:t>
      </w:r>
      <w:proofErr w:type="spellEnd"/>
      <w:r w:rsidRPr="00DE2624">
        <w:rPr>
          <w:rStyle w:val="Hyperlink"/>
          <w:rFonts w:ascii="Times New Roman" w:hAnsi="Times New Roman" w:cs="Times New Roman"/>
          <w:color w:val="auto"/>
          <w:sz w:val="24"/>
          <w:szCs w:val="24"/>
          <w:u w:val="none"/>
          <w:bdr w:val="none" w:sz="0" w:space="0" w:color="auto" w:frame="1"/>
        </w:rPr>
        <w:t xml:space="preserve"> 1977</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Based on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xml:space="preserve"> ratio alone, all of our species were fully or partially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w:t>
      </w:r>
      <w:hyperlink r:id="rId100"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4</w:t>
        </w:r>
      </w:hyperlink>
      <w:r w:rsidRPr="00DE2624">
        <w:rPr>
          <w:rFonts w:ascii="Times New Roman" w:hAnsi="Times New Roman" w:cs="Times New Roman"/>
          <w:sz w:val="24"/>
          <w:szCs w:val="24"/>
        </w:rPr>
        <w:t xml:space="preserve">). Values in all three </w:t>
      </w:r>
      <w:proofErr w:type="spellStart"/>
      <w:r w:rsidRPr="00DE2624">
        <w:rPr>
          <w:rFonts w:ascii="Times New Roman" w:hAnsi="Times New Roman" w:cs="Times New Roman"/>
          <w:sz w:val="24"/>
          <w:szCs w:val="24"/>
        </w:rPr>
        <w:t>Melastomes</w:t>
      </w:r>
      <w:proofErr w:type="spellEnd"/>
      <w:r w:rsidRPr="00DE2624">
        <w:rPr>
          <w:rFonts w:ascii="Times New Roman" w:hAnsi="Times New Roman" w:cs="Times New Roman"/>
          <w:sz w:val="24"/>
          <w:szCs w:val="24"/>
        </w:rPr>
        <w:t xml:space="preserve"> are consistent with cleistogamy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 &lt; 30), and both cleistogamous and chasmogamous flowers were seen in all three species in the field. A survey of neotropical mainland Melastomataceae by </w:t>
      </w:r>
      <w:hyperlink r:id="rId101" w:history="1">
        <w:r w:rsidRPr="00DE2624">
          <w:rPr>
            <w:rStyle w:val="Hyperlink"/>
            <w:rFonts w:ascii="Times New Roman" w:hAnsi="Times New Roman" w:cs="Times New Roman"/>
            <w:color w:val="auto"/>
            <w:sz w:val="24"/>
            <w:szCs w:val="24"/>
            <w:u w:val="none"/>
            <w:bdr w:val="none" w:sz="0" w:space="0" w:color="auto" w:frame="1"/>
          </w:rPr>
          <w:t>Santos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(2012)</w:t>
        </w:r>
      </w:hyperlink>
      <w:r w:rsidRPr="00DE2624">
        <w:rPr>
          <w:rFonts w:ascii="Times New Roman" w:hAnsi="Times New Roman" w:cs="Times New Roman"/>
          <w:sz w:val="24"/>
          <w:szCs w:val="24"/>
        </w:rPr>
        <w:t xml:space="preserve"> found 80 % of species were either self-compatible or apomictic. We did not distinguish apomixis from </w:t>
      </w:r>
      <w:proofErr w:type="spellStart"/>
      <w:r w:rsidRPr="00DE2624">
        <w:rPr>
          <w:rFonts w:ascii="Times New Roman" w:hAnsi="Times New Roman" w:cs="Times New Roman"/>
          <w:sz w:val="24"/>
          <w:szCs w:val="24"/>
        </w:rPr>
        <w:t>cleistogamy</w:t>
      </w:r>
      <w:proofErr w:type="spellEnd"/>
      <w:r w:rsidRPr="00DE2624">
        <w:rPr>
          <w:rFonts w:ascii="Times New Roman" w:hAnsi="Times New Roman" w:cs="Times New Roman"/>
          <w:sz w:val="24"/>
          <w:szCs w:val="24"/>
        </w:rPr>
        <w:t xml:space="preserve">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Uphof</w:t>
      </w:r>
      <w:proofErr w:type="spellEnd"/>
      <w:r w:rsidRPr="00DE2624">
        <w:rPr>
          <w:rStyle w:val="Hyperlink"/>
          <w:rFonts w:ascii="Times New Roman" w:hAnsi="Times New Roman" w:cs="Times New Roman"/>
          <w:color w:val="auto"/>
          <w:sz w:val="24"/>
          <w:szCs w:val="24"/>
          <w:u w:val="none"/>
          <w:bdr w:val="none" w:sz="0" w:space="0" w:color="auto" w:frame="1"/>
        </w:rPr>
        <w:t xml:space="preserve"> 1938</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however, the high number of ovules (100+) in all three species is consistent with pollinator limitation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Burd</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2009</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t>
      </w:r>
      <w:hyperlink r:id="rId102" w:history="1">
        <w:r w:rsidRPr="00DE2624">
          <w:rPr>
            <w:rStyle w:val="Hyperlink"/>
            <w:rFonts w:ascii="Times New Roman" w:hAnsi="Times New Roman" w:cs="Times New Roman"/>
            <w:color w:val="auto"/>
            <w:sz w:val="24"/>
            <w:szCs w:val="24"/>
            <w:u w:val="none"/>
            <w:bdr w:val="none" w:sz="0" w:space="0" w:color="auto" w:frame="1"/>
          </w:rPr>
          <w:t>Burns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2019</w:t>
        </w:r>
      </w:hyperlink>
      <w:r w:rsidRPr="00DE2624">
        <w:rPr>
          <w:rFonts w:ascii="Times New Roman" w:hAnsi="Times New Roman" w:cs="Times New Roman"/>
          <w:sz w:val="24"/>
          <w:szCs w:val="24"/>
        </w:rPr>
        <w:t>).</w:t>
      </w:r>
    </w:p>
    <w:p w14:paraId="3FC6305D" w14:textId="0A1565C5" w:rsidR="00C05FED" w:rsidRPr="00DE2624" w:rsidRDefault="00C05FED" w:rsidP="00D31D44">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In Fabaceae, 84% of species had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between 30 and 189, values in the facultative autogamy range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Cruden</w:t>
      </w:r>
      <w:proofErr w:type="spellEnd"/>
      <w:r w:rsidRPr="00DE2624">
        <w:rPr>
          <w:rStyle w:val="Hyperlink"/>
          <w:rFonts w:ascii="Times New Roman" w:hAnsi="Times New Roman" w:cs="Times New Roman"/>
          <w:color w:val="auto"/>
          <w:sz w:val="24"/>
          <w:szCs w:val="24"/>
          <w:u w:val="none"/>
          <w:bdr w:val="none" w:sz="0" w:space="0" w:color="auto" w:frame="1"/>
        </w:rPr>
        <w:t xml:space="preserve"> 1977</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xml:space="preserve">). Floral morphology of most legume species includes a keel that fully covers the stigma and anthers, and this special structure </w:t>
      </w:r>
      <w:proofErr w:type="spellStart"/>
      <w:r w:rsidRPr="00DE2624">
        <w:rPr>
          <w:rFonts w:ascii="Times New Roman" w:hAnsi="Times New Roman" w:cs="Times New Roman"/>
          <w:sz w:val="24"/>
          <w:szCs w:val="24"/>
        </w:rPr>
        <w:t>favours</w:t>
      </w:r>
      <w:proofErr w:type="spellEnd"/>
      <w:r w:rsidRPr="00DE2624">
        <w:rPr>
          <w:rFonts w:ascii="Times New Roman" w:hAnsi="Times New Roman" w:cs="Times New Roman"/>
          <w:sz w:val="24"/>
          <w:szCs w:val="24"/>
        </w:rPr>
        <w:t xml:space="preserve"> self-pollination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Agbagwa</w:t>
      </w:r>
      <w:proofErr w:type="spellEnd"/>
      <w:r w:rsidRPr="00DE2624">
        <w:rPr>
          <w:rStyle w:val="Hyperlink"/>
          <w:rFonts w:ascii="Times New Roman" w:hAnsi="Times New Roman" w:cs="Times New Roman"/>
          <w:color w:val="auto"/>
          <w:sz w:val="24"/>
          <w:szCs w:val="24"/>
          <w:u w:val="none"/>
          <w:bdr w:val="none" w:sz="0" w:space="0" w:color="auto" w:frame="1"/>
        </w:rPr>
        <w:t xml:space="preserve"> and </w:t>
      </w:r>
      <w:proofErr w:type="spellStart"/>
      <w:r w:rsidRPr="00DE2624">
        <w:rPr>
          <w:rStyle w:val="Hyperlink"/>
          <w:rFonts w:ascii="Times New Roman" w:hAnsi="Times New Roman" w:cs="Times New Roman"/>
          <w:color w:val="auto"/>
          <w:sz w:val="24"/>
          <w:szCs w:val="24"/>
          <w:u w:val="none"/>
          <w:bdr w:val="none" w:sz="0" w:space="0" w:color="auto" w:frame="1"/>
        </w:rPr>
        <w:t>Obute</w:t>
      </w:r>
      <w:proofErr w:type="spellEnd"/>
      <w:r w:rsidRPr="00DE2624">
        <w:rPr>
          <w:rStyle w:val="Hyperlink"/>
          <w:rFonts w:ascii="Times New Roman" w:hAnsi="Times New Roman" w:cs="Times New Roman"/>
          <w:color w:val="auto"/>
          <w:sz w:val="24"/>
          <w:szCs w:val="24"/>
          <w:u w:val="none"/>
          <w:bdr w:val="none" w:sz="0" w:space="0" w:color="auto" w:frame="1"/>
        </w:rPr>
        <w:t xml:space="preserve"> 2007</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and the evolution of cleistogamy. In the field, we saw that the keel and wings completely enclosed reproductive organs in most species, and handling the flowers while anthers were dehiscing usually caused pollen grains to fall on the stigma or keels. Only </w:t>
      </w:r>
      <w:r w:rsidRPr="00DE2624">
        <w:rPr>
          <w:rStyle w:val="Emphasis"/>
          <w:rFonts w:ascii="Times New Roman" w:hAnsi="Times New Roman" w:cs="Times New Roman"/>
          <w:sz w:val="24"/>
          <w:szCs w:val="24"/>
          <w:bdr w:val="none" w:sz="0" w:space="0" w:color="auto" w:frame="1"/>
        </w:rPr>
        <w:t xml:space="preserve">Senna </w:t>
      </w:r>
      <w:proofErr w:type="spellStart"/>
      <w:r w:rsidRPr="00DE2624">
        <w:rPr>
          <w:rStyle w:val="Emphasis"/>
          <w:rFonts w:ascii="Times New Roman" w:hAnsi="Times New Roman" w:cs="Times New Roman"/>
          <w:sz w:val="24"/>
          <w:szCs w:val="24"/>
          <w:bdr w:val="none" w:sz="0" w:space="0" w:color="auto" w:frame="1"/>
        </w:rPr>
        <w:t>obtusifolia</w:t>
      </w:r>
      <w:proofErr w:type="spellEnd"/>
      <w:r w:rsidRPr="00DE2624">
        <w:rPr>
          <w:rFonts w:ascii="Times New Roman" w:hAnsi="Times New Roman" w:cs="Times New Roman"/>
          <w:sz w:val="24"/>
          <w:szCs w:val="24"/>
        </w:rPr>
        <w:t xml:space="preserve"> could be considered fully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 of 20), and only </w:t>
      </w:r>
      <w:r w:rsidRPr="00DE2624">
        <w:rPr>
          <w:rStyle w:val="Emphasis"/>
          <w:rFonts w:ascii="Times New Roman" w:hAnsi="Times New Roman" w:cs="Times New Roman"/>
          <w:sz w:val="24"/>
          <w:szCs w:val="24"/>
          <w:bdr w:val="none" w:sz="0" w:space="0" w:color="auto" w:frame="1"/>
        </w:rPr>
        <w:t>Derris trifoliata</w:t>
      </w:r>
      <w:r w:rsidRPr="00DE2624">
        <w:rPr>
          <w:rFonts w:ascii="Times New Roman" w:hAnsi="Times New Roman" w:cs="Times New Roman"/>
          <w:sz w:val="24"/>
          <w:szCs w:val="24"/>
        </w:rPr>
        <w:t> (an indigenous species) had a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 (557) that even approaches facultative outcrossing. In Malvaceae, four of six species had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consistent with autogamy, and the other two with facultative autogamy (both self-compatible).</w:t>
      </w:r>
    </w:p>
    <w:p w14:paraId="79F80248" w14:textId="1AEF3D1B" w:rsidR="00D31D44" w:rsidRPr="00DE2624" w:rsidRDefault="00C05FED" w:rsidP="00D31D44">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A general pattern was for species to have many ovules and few pollen grains per flower. Animal-pollinated and wind-outcrossed flowers usually have on the order of tens of thousands of pollen grains per flower, whereas the maximum on Pohnpei was &lt;3500. These general results point to the importance of investing in many ovules for rare cross-pollination events (</w:t>
      </w:r>
      <w:proofErr w:type="spellStart"/>
      <w:r w:rsidR="0086702E">
        <w:fldChar w:fldCharType="begin"/>
      </w:r>
      <w:r w:rsidR="0086702E">
        <w:instrText xml:space="preserve"> HYPERLINK "javascript:;" </w:instrText>
      </w:r>
      <w:r w:rsidR="0086702E">
        <w:fldChar w:fldCharType="separate"/>
      </w:r>
      <w:r w:rsidRPr="00DE2624">
        <w:rPr>
          <w:rStyle w:val="Hyperlink"/>
          <w:rFonts w:ascii="Times New Roman" w:hAnsi="Times New Roman" w:cs="Times New Roman"/>
          <w:color w:val="auto"/>
          <w:sz w:val="24"/>
          <w:szCs w:val="24"/>
          <w:u w:val="none"/>
          <w:bdr w:val="none" w:sz="0" w:space="0" w:color="auto" w:frame="1"/>
        </w:rPr>
        <w:t>Burd</w:t>
      </w:r>
      <w:proofErr w:type="spellEnd"/>
      <w:r w:rsidRPr="00DE2624">
        <w:rPr>
          <w:rStyle w:val="Hyperlink"/>
          <w:rFonts w:ascii="Times New Roman" w:hAnsi="Times New Roman" w:cs="Times New Roman"/>
          <w:color w:val="auto"/>
          <w:sz w:val="24"/>
          <w:szCs w:val="24"/>
          <w:u w:val="none"/>
          <w:bdr w:val="none" w:sz="0" w:space="0" w:color="auto" w:frame="1"/>
        </w:rPr>
        <w:t> </w:t>
      </w:r>
      <w:r w:rsidRPr="00DE2624">
        <w:rPr>
          <w:rStyle w:val="Emphasis"/>
          <w:rFonts w:ascii="Times New Roman" w:hAnsi="Times New Roman" w:cs="Times New Roman"/>
          <w:sz w:val="24"/>
          <w:szCs w:val="24"/>
          <w:bdr w:val="none" w:sz="0" w:space="0" w:color="auto" w:frame="1"/>
        </w:rPr>
        <w:t>et al.</w:t>
      </w:r>
      <w:r w:rsidRPr="00DE2624">
        <w:rPr>
          <w:rStyle w:val="Hyperlink"/>
          <w:rFonts w:ascii="Times New Roman" w:hAnsi="Times New Roman" w:cs="Times New Roman"/>
          <w:color w:val="auto"/>
          <w:sz w:val="24"/>
          <w:szCs w:val="24"/>
          <w:u w:val="none"/>
          <w:bdr w:val="none" w:sz="0" w:space="0" w:color="auto" w:frame="1"/>
        </w:rPr>
        <w:t> 2009</w:t>
      </w:r>
      <w:r w:rsidR="0086702E">
        <w:rPr>
          <w:rStyle w:val="Hyperlink"/>
          <w:rFonts w:ascii="Times New Roman" w:hAnsi="Times New Roman" w:cs="Times New Roman"/>
          <w:color w:val="auto"/>
          <w:sz w:val="24"/>
          <w:szCs w:val="24"/>
          <w:u w:val="none"/>
          <w:bdr w:val="none" w:sz="0" w:space="0" w:color="auto" w:frame="1"/>
        </w:rPr>
        <w:fldChar w:fldCharType="end"/>
      </w:r>
      <w:r w:rsidRPr="00DE2624">
        <w:rPr>
          <w:rFonts w:ascii="Times New Roman" w:hAnsi="Times New Roman" w:cs="Times New Roman"/>
          <w:sz w:val="24"/>
          <w:szCs w:val="24"/>
        </w:rPr>
        <w:t>), while at the same time, the chronic pollinator limitation relaxes selection on pollen number. Thus, low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here are likely a consequence of both pollinator uncertainty and long-term reproduction by self-fertilization. We did find evidence that pollen number evolution is constrained by a trade-off with pollen size. The high dependence on self-fertilization and the pollen size/number trade-off suggests that the high phylogenetic signal and lack of significant differences between ancient and recent colonizers for pollen and ovule traits is due to a lack of opportunity to evolve highly outcrossed mating systems in these species.</w:t>
      </w:r>
    </w:p>
    <w:p w14:paraId="6707F000" w14:textId="77777777" w:rsidR="00D31D44" w:rsidRPr="00DE2624" w:rsidRDefault="00D31D44" w:rsidP="00D31D44">
      <w:pPr>
        <w:pStyle w:val="NoSpacing"/>
        <w:spacing w:line="360" w:lineRule="auto"/>
        <w:ind w:firstLine="720"/>
        <w:rPr>
          <w:rFonts w:ascii="Times New Roman" w:hAnsi="Times New Roman" w:cs="Times New Roman"/>
          <w:sz w:val="24"/>
          <w:szCs w:val="24"/>
        </w:rPr>
      </w:pPr>
    </w:p>
    <w:p w14:paraId="1FE8EFAE" w14:textId="54346AF4" w:rsidR="00F0322E" w:rsidRPr="002C1A25" w:rsidRDefault="00F0322E" w:rsidP="00441E4F">
      <w:pPr>
        <w:pStyle w:val="Heading3"/>
        <w:spacing w:line="360" w:lineRule="auto"/>
        <w:rPr>
          <w:rFonts w:ascii="Times New Roman" w:hAnsi="Times New Roman" w:cs="Times New Roman"/>
          <w:color w:val="auto"/>
        </w:rPr>
      </w:pPr>
      <w:bookmarkStart w:id="58" w:name="_Toc88154630"/>
      <w:r w:rsidRPr="002C1A25">
        <w:rPr>
          <w:rFonts w:ascii="Times New Roman" w:hAnsi="Times New Roman" w:cs="Times New Roman"/>
          <w:color w:val="auto"/>
        </w:rPr>
        <w:t xml:space="preserve">Self-compatibility, </w:t>
      </w:r>
      <w:proofErr w:type="spellStart"/>
      <w:r w:rsidRPr="002C1A25">
        <w:rPr>
          <w:rFonts w:ascii="Times New Roman" w:hAnsi="Times New Roman" w:cs="Times New Roman"/>
          <w:color w:val="auto"/>
        </w:rPr>
        <w:t>autofertility</w:t>
      </w:r>
      <w:proofErr w:type="spellEnd"/>
      <w:r w:rsidRPr="002C1A25">
        <w:rPr>
          <w:rFonts w:ascii="Times New Roman" w:hAnsi="Times New Roman" w:cs="Times New Roman"/>
          <w:color w:val="auto"/>
        </w:rPr>
        <w:t xml:space="preserve"> and pollen limitation of Pohnpei species</w:t>
      </w:r>
      <w:bookmarkEnd w:id="58"/>
    </w:p>
    <w:p w14:paraId="76484100" w14:textId="177BDC9F" w:rsidR="00441E4F" w:rsidRPr="00DE2624" w:rsidRDefault="00441E4F" w:rsidP="00D31D44">
      <w:pPr>
        <w:pStyle w:val="NoSpacing"/>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Hand-pollinations showed that all 11 study species were self-compatible, and 10 produced seed by autonomous selfing. Based on the high autogamy and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indices, and the low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xml:space="preserve"> ratios and self-incompatibility indices, we concluded that nine species had facultatively or generally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breeding systems and the other two were generally mixed-mating (</w:t>
      </w:r>
      <w:hyperlink r:id="rId103"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006D58C8" w:rsidRPr="00DE2624">
          <w:rPr>
            <w:rStyle w:val="Hyperlink"/>
            <w:rFonts w:ascii="Times New Roman" w:hAnsi="Times New Roman" w:cs="Times New Roman"/>
            <w:color w:val="auto"/>
            <w:sz w:val="24"/>
            <w:szCs w:val="24"/>
            <w:u w:val="none"/>
            <w:bdr w:val="none" w:sz="0" w:space="0" w:color="auto" w:frame="1"/>
          </w:rPr>
          <w:t>4</w:t>
        </w:r>
      </w:hyperlink>
      <w:r w:rsidRPr="00DE2624">
        <w:rPr>
          <w:rFonts w:ascii="Times New Roman" w:hAnsi="Times New Roman" w:cs="Times New Roman"/>
          <w:sz w:val="24"/>
          <w:szCs w:val="24"/>
        </w:rPr>
        <w:t>). No species had all indicators point to outcrossing. For instance, </w:t>
      </w:r>
      <w:r w:rsidRPr="00DE2624">
        <w:rPr>
          <w:rStyle w:val="Emphasis"/>
          <w:rFonts w:ascii="Times New Roman" w:hAnsi="Times New Roman" w:cs="Times New Roman"/>
          <w:sz w:val="24"/>
          <w:szCs w:val="24"/>
          <w:bdr w:val="none" w:sz="0" w:space="0" w:color="auto" w:frame="1"/>
        </w:rPr>
        <w:t>Crotalaria pallida</w:t>
      </w:r>
      <w:r w:rsidRPr="00DE2624">
        <w:rPr>
          <w:rFonts w:ascii="Times New Roman" w:hAnsi="Times New Roman" w:cs="Times New Roman"/>
          <w:sz w:val="24"/>
          <w:szCs w:val="24"/>
        </w:rPr>
        <w:t> set more seeds with hand-self- than with open-pollination and so is pollen-limited by both geitonogamy and outcrossing, yet its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 of 87 and high </w:t>
      </w:r>
      <w:r w:rsidRPr="00DE2624">
        <w:rPr>
          <w:rStyle w:val="Emphasis"/>
          <w:rFonts w:ascii="Times New Roman" w:hAnsi="Times New Roman" w:cs="Times New Roman"/>
          <w:sz w:val="24"/>
          <w:szCs w:val="24"/>
          <w:bdr w:val="none" w:sz="0" w:space="0" w:color="auto" w:frame="1"/>
        </w:rPr>
        <w:t>OCI</w:t>
      </w:r>
      <w:r w:rsidRPr="00DE2624">
        <w:rPr>
          <w:rFonts w:ascii="Times New Roman" w:hAnsi="Times New Roman" w:cs="Times New Roman"/>
          <w:sz w:val="24"/>
          <w:szCs w:val="24"/>
        </w:rPr>
        <w:t> suggests that it retains some investment in outcross or geitonogamous pollination traits.</w:t>
      </w:r>
    </w:p>
    <w:p w14:paraId="64F1D64E" w14:textId="1AE4A5B5" w:rsidR="002126F9" w:rsidRPr="00DE2624" w:rsidRDefault="00441E4F" w:rsidP="00D31D44">
      <w:pPr>
        <w:pStyle w:val="NoSpacing"/>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Of the four indigenous species, </w:t>
      </w:r>
      <w:proofErr w:type="spellStart"/>
      <w:r w:rsidRPr="00DE2624">
        <w:rPr>
          <w:rStyle w:val="Emphasis"/>
          <w:rFonts w:ascii="Times New Roman" w:hAnsi="Times New Roman" w:cs="Times New Roman"/>
          <w:sz w:val="24"/>
          <w:szCs w:val="24"/>
          <w:bdr w:val="none" w:sz="0" w:space="0" w:color="auto" w:frame="1"/>
        </w:rPr>
        <w:t>Dendrolobium</w:t>
      </w:r>
      <w:proofErr w:type="spellEnd"/>
      <w:r w:rsidRPr="00DE2624">
        <w:rPr>
          <w:rStyle w:val="Emphasis"/>
          <w:rFonts w:ascii="Times New Roman" w:hAnsi="Times New Roman" w:cs="Times New Roman"/>
          <w:sz w:val="24"/>
          <w:szCs w:val="24"/>
          <w:bdr w:val="none" w:sz="0" w:space="0" w:color="auto" w:frame="1"/>
        </w:rPr>
        <w:t xml:space="preserve"> umbellatum</w:t>
      </w:r>
      <w:r w:rsidRPr="00DE2624">
        <w:rPr>
          <w:rFonts w:ascii="Times New Roman" w:hAnsi="Times New Roman" w:cs="Times New Roman"/>
          <w:sz w:val="24"/>
          <w:szCs w:val="24"/>
        </w:rPr>
        <w:t> and </w:t>
      </w:r>
      <w:r w:rsidRPr="00DE2624">
        <w:rPr>
          <w:rStyle w:val="Emphasis"/>
          <w:rFonts w:ascii="Times New Roman" w:hAnsi="Times New Roman" w:cs="Times New Roman"/>
          <w:sz w:val="24"/>
          <w:szCs w:val="24"/>
          <w:bdr w:val="none" w:sz="0" w:space="0" w:color="auto" w:frame="1"/>
        </w:rPr>
        <w:t>Vigna marina</w:t>
      </w:r>
      <w:r w:rsidRPr="00DE2624">
        <w:rPr>
          <w:rFonts w:ascii="Times New Roman" w:hAnsi="Times New Roman" w:cs="Times New Roman"/>
          <w:sz w:val="24"/>
          <w:szCs w:val="24"/>
        </w:rPr>
        <w:t> had relatively high OCI and </w:t>
      </w:r>
      <w:r w:rsidRPr="00DE2624">
        <w:rPr>
          <w:rStyle w:val="Emphasis"/>
          <w:rFonts w:ascii="Times New Roman" w:hAnsi="Times New Roman" w:cs="Times New Roman"/>
          <w:sz w:val="24"/>
          <w:szCs w:val="24"/>
          <w:bdr w:val="none" w:sz="0" w:space="0" w:color="auto" w:frame="1"/>
        </w:rPr>
        <w:t>P:O</w:t>
      </w:r>
      <w:r w:rsidRPr="00DE2624">
        <w:rPr>
          <w:rFonts w:ascii="Times New Roman" w:hAnsi="Times New Roman" w:cs="Times New Roman"/>
          <w:sz w:val="24"/>
          <w:szCs w:val="24"/>
        </w:rPr>
        <w:t> ratios, suggesting some degree of outcrossing, yet even these had ISI, AI and AF values more consistent with autogamy. Both were also pollen-limited. In 6 of 11 species, open-pollinated flowers produced higher seed yields than hand outcrosses (</w:t>
      </w:r>
      <w:hyperlink r:id="rId104" w:history="1">
        <w:r w:rsidRPr="00DE2624">
          <w:rPr>
            <w:rStyle w:val="Hyperlink"/>
            <w:rFonts w:ascii="Times New Roman" w:hAnsi="Times New Roman" w:cs="Times New Roman"/>
            <w:color w:val="auto"/>
            <w:sz w:val="24"/>
            <w:szCs w:val="24"/>
            <w:u w:val="none"/>
            <w:bdr w:val="none" w:sz="0" w:space="0" w:color="auto" w:frame="1"/>
          </w:rPr>
          <w:t xml:space="preserve">Table </w:t>
        </w:r>
        <w:r w:rsidR="00373524" w:rsidRPr="00DE2624">
          <w:rPr>
            <w:rStyle w:val="Hyperlink"/>
            <w:rFonts w:ascii="Times New Roman" w:hAnsi="Times New Roman" w:cs="Times New Roman"/>
            <w:color w:val="auto"/>
            <w:sz w:val="24"/>
            <w:szCs w:val="24"/>
            <w:u w:val="none"/>
            <w:bdr w:val="none" w:sz="0" w:space="0" w:color="auto" w:frame="1"/>
          </w:rPr>
          <w:t>1.</w:t>
        </w:r>
        <w:r w:rsidRPr="00DE2624">
          <w:rPr>
            <w:rStyle w:val="Hyperlink"/>
            <w:rFonts w:ascii="Times New Roman" w:hAnsi="Times New Roman" w:cs="Times New Roman"/>
            <w:color w:val="auto"/>
            <w:sz w:val="24"/>
            <w:szCs w:val="24"/>
            <w:u w:val="none"/>
            <w:bdr w:val="none" w:sz="0" w:space="0" w:color="auto" w:frame="1"/>
          </w:rPr>
          <w:t>4</w:t>
        </w:r>
      </w:hyperlink>
      <w:r w:rsidRPr="00DE2624">
        <w:rPr>
          <w:rFonts w:ascii="Times New Roman" w:hAnsi="Times New Roman" w:cs="Times New Roman"/>
          <w:sz w:val="24"/>
          <w:szCs w:val="24"/>
        </w:rPr>
        <w:t>), which could be due to geitonogamy or higher self- than outcross pollen viability. Flowers were emasculated in both open and outcross treatments, so differential handling effects should not affect this result. However, outcross pollen might have experienced greater viability loss during transfer of anthers (plants were within 500–1500 m of each other), relative to open-pollination, or to self-pollinations, in which anthers were taken from the same flower (further confirmation of incomplete dichogamy).</w:t>
      </w:r>
    </w:p>
    <w:p w14:paraId="57A33737" w14:textId="77777777" w:rsidR="00D31D44" w:rsidRPr="00DE2624" w:rsidRDefault="00D31D44" w:rsidP="00D31D44">
      <w:pPr>
        <w:pStyle w:val="NoSpacing"/>
        <w:spacing w:line="360" w:lineRule="auto"/>
        <w:ind w:firstLine="720"/>
        <w:rPr>
          <w:rFonts w:ascii="Times New Roman" w:hAnsi="Times New Roman" w:cs="Times New Roman"/>
          <w:sz w:val="24"/>
          <w:szCs w:val="24"/>
        </w:rPr>
      </w:pPr>
    </w:p>
    <w:p w14:paraId="2CB769F8" w14:textId="77777777" w:rsidR="002126F9" w:rsidRPr="00DE2624" w:rsidRDefault="002126F9" w:rsidP="00441E4F">
      <w:pPr>
        <w:pStyle w:val="Heading2"/>
        <w:spacing w:line="360" w:lineRule="auto"/>
        <w:rPr>
          <w:rFonts w:ascii="Times New Roman" w:hAnsi="Times New Roman" w:cs="Times New Roman"/>
          <w:sz w:val="24"/>
          <w:szCs w:val="24"/>
        </w:rPr>
      </w:pPr>
      <w:bookmarkStart w:id="59" w:name="_Toc88154631"/>
      <w:r w:rsidRPr="00DE2624">
        <w:rPr>
          <w:rFonts w:ascii="Times New Roman" w:hAnsi="Times New Roman" w:cs="Times New Roman"/>
          <w:sz w:val="24"/>
          <w:szCs w:val="24"/>
        </w:rPr>
        <w:t>Conclusions</w:t>
      </w:r>
      <w:bookmarkEnd w:id="59"/>
    </w:p>
    <w:p w14:paraId="4C2FD11A" w14:textId="7DCD93F6" w:rsidR="00D31D44" w:rsidRPr="00DE2624" w:rsidRDefault="00441E4F" w:rsidP="00D31D44">
      <w:pPr>
        <w:pStyle w:val="NoSpacing"/>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Plant communities on small, isolated oceanic islands represent a best-case scenario for the general predictions of Baker’s law—that founders are few to one, mate and pollinator limitation is extreme and therefore that the establishment filter strongly selects against colonists with obligate outcrossing mechanisms. </w:t>
      </w:r>
      <w:hyperlink r:id="rId105" w:history="1">
        <w:r w:rsidRPr="00DE2624">
          <w:rPr>
            <w:rStyle w:val="Hyperlink"/>
            <w:rFonts w:ascii="Times New Roman" w:hAnsi="Times New Roman" w:cs="Times New Roman"/>
            <w:color w:val="auto"/>
            <w:sz w:val="24"/>
            <w:szCs w:val="24"/>
            <w:u w:val="none"/>
            <w:bdr w:val="none" w:sz="0" w:space="0" w:color="auto" w:frame="1"/>
            <w:shd w:val="clear" w:color="auto" w:fill="FFFFFF"/>
          </w:rPr>
          <w:t>Baker (1967)</w:t>
        </w:r>
      </w:hyperlink>
      <w:r w:rsidRPr="00DE2624">
        <w:rPr>
          <w:rFonts w:ascii="Times New Roman" w:hAnsi="Times New Roman" w:cs="Times New Roman"/>
          <w:sz w:val="24"/>
          <w:szCs w:val="24"/>
          <w:shd w:val="clear" w:color="auto" w:fill="FFFFFF"/>
        </w:rPr>
        <w:t> indicated that a finding of a ‘high proportion’ of enforced outcrossing among recently established island species would be inconsistent with Baker’s law. Among 19 species considered to have become naturalized on Pohnpei in human historical times, we found no evidence of regular outcrossing in any. Furthermore, if Baker’s law is true, most outcrossing species on islands will have evolved from self-compatible founders (</w:t>
      </w:r>
      <w:hyperlink r:id="rId106" w:history="1">
        <w:r w:rsidRPr="00DE2624">
          <w:rPr>
            <w:rStyle w:val="Hyperlink"/>
            <w:rFonts w:ascii="Times New Roman" w:hAnsi="Times New Roman" w:cs="Times New Roman"/>
            <w:color w:val="auto"/>
            <w:sz w:val="24"/>
            <w:szCs w:val="24"/>
            <w:u w:val="none"/>
            <w:bdr w:val="none" w:sz="0" w:space="0" w:color="auto" w:frame="1"/>
            <w:shd w:val="clear" w:color="auto" w:fill="FFFFFF"/>
          </w:rPr>
          <w:t>Baker 1967</w:t>
        </w:r>
      </w:hyperlink>
      <w:r w:rsidRPr="00DE2624">
        <w:rPr>
          <w:rFonts w:ascii="Times New Roman" w:hAnsi="Times New Roman" w:cs="Times New Roman"/>
          <w:sz w:val="24"/>
          <w:szCs w:val="24"/>
          <w:shd w:val="clear" w:color="auto" w:fill="FFFFFF"/>
        </w:rPr>
        <w:t xml:space="preserve">), via changes in floral function that </w:t>
      </w:r>
      <w:proofErr w:type="spellStart"/>
      <w:r w:rsidRPr="00DE2624">
        <w:rPr>
          <w:rFonts w:ascii="Times New Roman" w:hAnsi="Times New Roman" w:cs="Times New Roman"/>
          <w:sz w:val="24"/>
          <w:szCs w:val="24"/>
          <w:shd w:val="clear" w:color="auto" w:fill="FFFFFF"/>
        </w:rPr>
        <w:t>favour</w:t>
      </w:r>
      <w:proofErr w:type="spellEnd"/>
      <w:r w:rsidRPr="00DE2624">
        <w:rPr>
          <w:rFonts w:ascii="Times New Roman" w:hAnsi="Times New Roman" w:cs="Times New Roman"/>
          <w:sz w:val="24"/>
          <w:szCs w:val="24"/>
          <w:shd w:val="clear" w:color="auto" w:fill="FFFFFF"/>
        </w:rPr>
        <w:t xml:space="preserve"> outcrossing or by transitions to obligate outcrossing by dioecy, but not to self-incompatibility (since </w:t>
      </w:r>
      <w:r w:rsidRPr="00DE2624">
        <w:rPr>
          <w:rStyle w:val="Emphasis"/>
          <w:rFonts w:ascii="Times New Roman" w:hAnsi="Times New Roman" w:cs="Times New Roman"/>
          <w:sz w:val="24"/>
          <w:szCs w:val="24"/>
          <w:bdr w:val="none" w:sz="0" w:space="0" w:color="auto" w:frame="1"/>
          <w:shd w:val="clear" w:color="auto" w:fill="FFFFFF"/>
        </w:rPr>
        <w:t>de novo</w:t>
      </w:r>
      <w:r w:rsidRPr="00DE2624">
        <w:rPr>
          <w:rFonts w:ascii="Times New Roman" w:hAnsi="Times New Roman" w:cs="Times New Roman"/>
          <w:sz w:val="24"/>
          <w:szCs w:val="24"/>
          <w:shd w:val="clear" w:color="auto" w:fill="FFFFFF"/>
        </w:rPr>
        <w:t> origin of SI is exceptionally rare). Our sample of nine indigenous species did not differ in breeding system traits from their naturalized relatives. There was a universal ability to self-fertilize coupled with low </w:t>
      </w:r>
      <w:r w:rsidRPr="00DE2624">
        <w:rPr>
          <w:rStyle w:val="Emphasis"/>
          <w:rFonts w:ascii="Times New Roman" w:hAnsi="Times New Roman" w:cs="Times New Roman"/>
          <w:sz w:val="24"/>
          <w:szCs w:val="24"/>
          <w:bdr w:val="none" w:sz="0" w:space="0" w:color="auto" w:frame="1"/>
          <w:shd w:val="clear" w:color="auto" w:fill="FFFFFF"/>
        </w:rPr>
        <w:t>P:O</w:t>
      </w:r>
      <w:r w:rsidRPr="00DE2624">
        <w:rPr>
          <w:rFonts w:ascii="Times New Roman" w:hAnsi="Times New Roman" w:cs="Times New Roman"/>
          <w:sz w:val="24"/>
          <w:szCs w:val="24"/>
          <w:shd w:val="clear" w:color="auto" w:fill="FFFFFF"/>
        </w:rPr>
        <w:t> ratios, but also a diversity of individual pollinator attraction mechanisms. Thus, for the families we studied, our data are consistent with both Baker’s law and its 1967 corollary—early establishment involved self-fertilized mating patterns, whereas long-term persistence involved retention of the ability to self and a mosaic of new and old floral mechanisms that incompletely promote pollinator attraction and cross-pollination.</w:t>
      </w:r>
    </w:p>
    <w:p w14:paraId="63BF1DF7" w14:textId="11C2E4F2" w:rsidR="00060E45" w:rsidRDefault="00060E45">
      <w:pPr>
        <w:rPr>
          <w:rFonts w:ascii="Times New Roman" w:eastAsia="Cambria" w:hAnsi="Times New Roman" w:cs="Times New Roman"/>
          <w:b/>
          <w:bCs/>
          <w:sz w:val="24"/>
          <w:szCs w:val="24"/>
        </w:rPr>
      </w:pPr>
    </w:p>
    <w:p w14:paraId="5547B7E0" w14:textId="77E693C0" w:rsidR="00A522DA" w:rsidRPr="00DE2624" w:rsidRDefault="00A522DA" w:rsidP="00441E4F">
      <w:pPr>
        <w:pStyle w:val="Heading2"/>
        <w:spacing w:line="360" w:lineRule="auto"/>
        <w:rPr>
          <w:rFonts w:ascii="Times New Roman" w:hAnsi="Times New Roman" w:cs="Times New Roman"/>
          <w:sz w:val="24"/>
          <w:szCs w:val="24"/>
        </w:rPr>
      </w:pPr>
      <w:bookmarkStart w:id="60" w:name="_Toc88154632"/>
      <w:r w:rsidRPr="00DE2624">
        <w:rPr>
          <w:rFonts w:ascii="Times New Roman" w:hAnsi="Times New Roman" w:cs="Times New Roman"/>
          <w:sz w:val="24"/>
          <w:szCs w:val="24"/>
        </w:rPr>
        <w:t>Acknowledgments</w:t>
      </w:r>
      <w:bookmarkEnd w:id="60"/>
      <w:r w:rsidRPr="00DE2624">
        <w:rPr>
          <w:rFonts w:ascii="Times New Roman" w:hAnsi="Times New Roman" w:cs="Times New Roman"/>
          <w:sz w:val="24"/>
          <w:szCs w:val="24"/>
        </w:rPr>
        <w:t xml:space="preserve"> </w:t>
      </w:r>
    </w:p>
    <w:p w14:paraId="1E10B900" w14:textId="47944DB4" w:rsidR="002915FE" w:rsidRDefault="00441E4F" w:rsidP="00D31D44">
      <w:pPr>
        <w:spacing w:line="360" w:lineRule="auto"/>
        <w:rPr>
          <w:rFonts w:ascii="Times New Roman" w:hAnsi="Times New Roman" w:cs="Times New Roman"/>
          <w:sz w:val="24"/>
          <w:szCs w:val="24"/>
          <w:shd w:val="clear" w:color="auto" w:fill="FFFFFF"/>
        </w:rPr>
      </w:pPr>
      <w:r w:rsidRPr="00DE2624">
        <w:rPr>
          <w:rFonts w:ascii="Times New Roman" w:hAnsi="Times New Roman" w:cs="Times New Roman"/>
          <w:sz w:val="24"/>
          <w:szCs w:val="24"/>
          <w:shd w:val="clear" w:color="auto" w:fill="FFFFFF"/>
        </w:rPr>
        <w:t xml:space="preserve">We are grateful to </w:t>
      </w:r>
      <w:proofErr w:type="spellStart"/>
      <w:r w:rsidRPr="00DE2624">
        <w:rPr>
          <w:rFonts w:ascii="Times New Roman" w:hAnsi="Times New Roman" w:cs="Times New Roman"/>
          <w:sz w:val="24"/>
          <w:szCs w:val="24"/>
          <w:shd w:val="clear" w:color="auto" w:fill="FFFFFF"/>
        </w:rPr>
        <w:t>Iakop</w:t>
      </w:r>
      <w:proofErr w:type="spellEnd"/>
      <w:r w:rsidRPr="00DE2624">
        <w:rPr>
          <w:rFonts w:ascii="Times New Roman" w:hAnsi="Times New Roman" w:cs="Times New Roman"/>
          <w:sz w:val="24"/>
          <w:szCs w:val="24"/>
          <w:shd w:val="clear" w:color="auto" w:fill="FFFFFF"/>
        </w:rPr>
        <w:t xml:space="preserve"> </w:t>
      </w:r>
      <w:proofErr w:type="spellStart"/>
      <w:r w:rsidRPr="00DE2624">
        <w:rPr>
          <w:rFonts w:ascii="Times New Roman" w:hAnsi="Times New Roman" w:cs="Times New Roman"/>
          <w:sz w:val="24"/>
          <w:szCs w:val="24"/>
          <w:shd w:val="clear" w:color="auto" w:fill="FFFFFF"/>
        </w:rPr>
        <w:t>Ioanis</w:t>
      </w:r>
      <w:proofErr w:type="spellEnd"/>
      <w:r w:rsidRPr="00DE2624">
        <w:rPr>
          <w:rFonts w:ascii="Times New Roman" w:hAnsi="Times New Roman" w:cs="Times New Roman"/>
          <w:sz w:val="24"/>
          <w:szCs w:val="24"/>
          <w:shd w:val="clear" w:color="auto" w:fill="FFFFFF"/>
        </w:rPr>
        <w:t xml:space="preserve"> (Conservation Society of Pohnpei), Jerry Route, </w:t>
      </w:r>
      <w:proofErr w:type="spellStart"/>
      <w:r w:rsidRPr="00DE2624">
        <w:rPr>
          <w:rFonts w:ascii="Times New Roman" w:hAnsi="Times New Roman" w:cs="Times New Roman"/>
          <w:sz w:val="24"/>
          <w:szCs w:val="24"/>
          <w:shd w:val="clear" w:color="auto" w:fill="FFFFFF"/>
        </w:rPr>
        <w:t>Ratul</w:t>
      </w:r>
      <w:proofErr w:type="spellEnd"/>
      <w:r w:rsidRPr="00DE2624">
        <w:rPr>
          <w:rFonts w:ascii="Times New Roman" w:hAnsi="Times New Roman" w:cs="Times New Roman"/>
          <w:sz w:val="24"/>
          <w:szCs w:val="24"/>
          <w:shd w:val="clear" w:color="auto" w:fill="FFFFFF"/>
        </w:rPr>
        <w:t xml:space="preserve"> Yomai, </w:t>
      </w:r>
      <w:proofErr w:type="spellStart"/>
      <w:r w:rsidRPr="00DE2624">
        <w:rPr>
          <w:rFonts w:ascii="Times New Roman" w:hAnsi="Times New Roman" w:cs="Times New Roman"/>
          <w:sz w:val="24"/>
          <w:szCs w:val="24"/>
          <w:shd w:val="clear" w:color="auto" w:fill="FFFFFF"/>
        </w:rPr>
        <w:t>Peipei</w:t>
      </w:r>
      <w:proofErr w:type="spellEnd"/>
      <w:r w:rsidRPr="00DE2624">
        <w:rPr>
          <w:rFonts w:ascii="Times New Roman" w:hAnsi="Times New Roman" w:cs="Times New Roman"/>
          <w:sz w:val="24"/>
          <w:szCs w:val="24"/>
          <w:shd w:val="clear" w:color="auto" w:fill="FFFFFF"/>
        </w:rPr>
        <w:t xml:space="preserve"> </w:t>
      </w:r>
      <w:proofErr w:type="spellStart"/>
      <w:r w:rsidRPr="00DE2624">
        <w:rPr>
          <w:rFonts w:ascii="Times New Roman" w:hAnsi="Times New Roman" w:cs="Times New Roman"/>
          <w:sz w:val="24"/>
          <w:szCs w:val="24"/>
          <w:shd w:val="clear" w:color="auto" w:fill="FFFFFF"/>
        </w:rPr>
        <w:t>Ikiuo</w:t>
      </w:r>
      <w:proofErr w:type="spellEnd"/>
      <w:r w:rsidRPr="00DE2624">
        <w:rPr>
          <w:rFonts w:ascii="Times New Roman" w:hAnsi="Times New Roman" w:cs="Times New Roman"/>
          <w:sz w:val="24"/>
          <w:szCs w:val="24"/>
          <w:shd w:val="clear" w:color="auto" w:fill="FFFFFF"/>
        </w:rPr>
        <w:t xml:space="preserve"> and all the field assistants in Pohnpei and Chuuk. We would also like to thank Dana Lee Ling for advice and access to the College of Micronesia National Campus’ lab and herbarium, and Dr</w:t>
      </w:r>
      <w:r w:rsidR="00D31D44" w:rsidRPr="00DE2624">
        <w:rPr>
          <w:rFonts w:ascii="Times New Roman" w:hAnsi="Times New Roman" w:cs="Times New Roman"/>
          <w:sz w:val="24"/>
          <w:szCs w:val="24"/>
          <w:shd w:val="clear" w:color="auto" w:fill="FFFFFF"/>
        </w:rPr>
        <w:t>.</w:t>
      </w:r>
      <w:r w:rsidRPr="00DE2624">
        <w:rPr>
          <w:rFonts w:ascii="Times New Roman" w:hAnsi="Times New Roman" w:cs="Times New Roman"/>
          <w:sz w:val="24"/>
          <w:szCs w:val="24"/>
          <w:shd w:val="clear" w:color="auto" w:fill="FFFFFF"/>
        </w:rPr>
        <w:t xml:space="preserve"> Donald </w:t>
      </w:r>
      <w:proofErr w:type="spellStart"/>
      <w:r w:rsidRPr="00DE2624">
        <w:rPr>
          <w:rFonts w:ascii="Times New Roman" w:hAnsi="Times New Roman" w:cs="Times New Roman"/>
          <w:sz w:val="24"/>
          <w:szCs w:val="24"/>
          <w:shd w:val="clear" w:color="auto" w:fill="FFFFFF"/>
        </w:rPr>
        <w:t>Buden</w:t>
      </w:r>
      <w:proofErr w:type="spellEnd"/>
      <w:r w:rsidRPr="00DE2624">
        <w:rPr>
          <w:rFonts w:ascii="Times New Roman" w:hAnsi="Times New Roman" w:cs="Times New Roman"/>
          <w:sz w:val="24"/>
          <w:szCs w:val="24"/>
          <w:shd w:val="clear" w:color="auto" w:fill="FFFFFF"/>
        </w:rPr>
        <w:t xml:space="preserve"> for directing us to offices with field resources. We also thank Dr</w:t>
      </w:r>
      <w:r w:rsidR="00D31D44" w:rsidRPr="00DE2624">
        <w:rPr>
          <w:rFonts w:ascii="Times New Roman" w:hAnsi="Times New Roman" w:cs="Times New Roman"/>
          <w:sz w:val="24"/>
          <w:szCs w:val="24"/>
          <w:shd w:val="clear" w:color="auto" w:fill="FFFFFF"/>
        </w:rPr>
        <w:t>.</w:t>
      </w:r>
      <w:r w:rsidRPr="00DE2624">
        <w:rPr>
          <w:rFonts w:ascii="Times New Roman" w:hAnsi="Times New Roman" w:cs="Times New Roman"/>
          <w:sz w:val="24"/>
          <w:szCs w:val="24"/>
          <w:shd w:val="clear" w:color="auto" w:fill="FFFFFF"/>
        </w:rPr>
        <w:t xml:space="preserve"> Jessica </w:t>
      </w:r>
      <w:proofErr w:type="spellStart"/>
      <w:r w:rsidRPr="00DE2624">
        <w:rPr>
          <w:rFonts w:ascii="Times New Roman" w:hAnsi="Times New Roman" w:cs="Times New Roman"/>
          <w:sz w:val="24"/>
          <w:szCs w:val="24"/>
          <w:shd w:val="clear" w:color="auto" w:fill="FFFFFF"/>
        </w:rPr>
        <w:t>Budke</w:t>
      </w:r>
      <w:proofErr w:type="spellEnd"/>
      <w:r w:rsidRPr="00DE2624">
        <w:rPr>
          <w:rFonts w:ascii="Times New Roman" w:hAnsi="Times New Roman" w:cs="Times New Roman"/>
          <w:sz w:val="24"/>
          <w:szCs w:val="24"/>
          <w:shd w:val="clear" w:color="auto" w:fill="FFFFFF"/>
        </w:rPr>
        <w:t xml:space="preserve"> and Margaret Oliver for editing a draft of this manuscript.</w:t>
      </w:r>
    </w:p>
    <w:p w14:paraId="328814AA" w14:textId="77777777" w:rsidR="0002238F" w:rsidRDefault="0002238F" w:rsidP="00D31D44">
      <w:pPr>
        <w:spacing w:line="360" w:lineRule="auto"/>
        <w:rPr>
          <w:rFonts w:ascii="Times New Roman" w:hAnsi="Times New Roman" w:cs="Times New Roman"/>
          <w:sz w:val="24"/>
          <w:szCs w:val="24"/>
          <w:shd w:val="clear" w:color="auto" w:fill="FFFFFF"/>
        </w:rPr>
      </w:pPr>
    </w:p>
    <w:p w14:paraId="3401282A" w14:textId="2B1BE821" w:rsidR="0002238F" w:rsidRDefault="0002238F" w:rsidP="00D31D44">
      <w:pPr>
        <w:spacing w:line="360" w:lineRule="auto"/>
        <w:rPr>
          <w:rFonts w:ascii="Times New Roman" w:hAnsi="Times New Roman" w:cs="Times New Roman"/>
          <w:sz w:val="24"/>
          <w:szCs w:val="24"/>
          <w:shd w:val="clear" w:color="auto" w:fill="FFFFFF"/>
        </w:rPr>
      </w:pPr>
    </w:p>
    <w:p w14:paraId="1B16F5D1" w14:textId="77777777" w:rsidR="0002238F" w:rsidRPr="00DE2624" w:rsidRDefault="0002238F" w:rsidP="00D31D44">
      <w:pPr>
        <w:spacing w:line="360" w:lineRule="auto"/>
        <w:rPr>
          <w:rFonts w:ascii="Times New Roman" w:hAnsi="Times New Roman" w:cs="Times New Roman"/>
          <w:sz w:val="24"/>
          <w:szCs w:val="24"/>
        </w:rPr>
      </w:pPr>
    </w:p>
    <w:p w14:paraId="707136CE" w14:textId="14C6E21B" w:rsidR="00060E45" w:rsidRDefault="00060E45" w:rsidP="00441E4F">
      <w:pPr>
        <w:pStyle w:val="Heading2"/>
        <w:rPr>
          <w:rFonts w:ascii="Times New Roman" w:hAnsi="Times New Roman" w:cs="Times New Roman"/>
          <w:sz w:val="24"/>
          <w:szCs w:val="24"/>
        </w:rPr>
      </w:pPr>
    </w:p>
    <w:p w14:paraId="65B0CDDA" w14:textId="5DE68B0C" w:rsidR="003800D2" w:rsidRPr="00DE2624" w:rsidRDefault="0011439F" w:rsidP="00441E4F">
      <w:pPr>
        <w:pStyle w:val="Heading2"/>
        <w:rPr>
          <w:rFonts w:ascii="Times New Roman" w:hAnsi="Times New Roman" w:cs="Times New Roman"/>
          <w:sz w:val="24"/>
          <w:szCs w:val="24"/>
        </w:rPr>
      </w:pPr>
      <w:bookmarkStart w:id="61" w:name="_Toc88154633"/>
      <w:r w:rsidRPr="00DE2624">
        <w:rPr>
          <w:rFonts w:ascii="Times New Roman" w:hAnsi="Times New Roman" w:cs="Times New Roman"/>
          <w:sz w:val="24"/>
          <w:szCs w:val="24"/>
        </w:rPr>
        <w:t>Data statement</w:t>
      </w:r>
      <w:bookmarkEnd w:id="61"/>
    </w:p>
    <w:p w14:paraId="26A59242" w14:textId="77777777" w:rsidR="00487FD8" w:rsidRPr="00DE2624" w:rsidRDefault="0011439F" w:rsidP="00441E4F">
      <w:pPr>
        <w:pStyle w:val="BodyText"/>
        <w:spacing w:before="90" w:line="285" w:lineRule="auto"/>
        <w:ind w:left="103" w:right="115" w:hanging="1"/>
        <w:jc w:val="both"/>
        <w:rPr>
          <w:rFonts w:ascii="Times New Roman" w:hAnsi="Times New Roman" w:cs="Times New Roman"/>
          <w:sz w:val="24"/>
          <w:szCs w:val="24"/>
        </w:rPr>
      </w:pPr>
      <w:r w:rsidRPr="00DE2624">
        <w:rPr>
          <w:rFonts w:ascii="Times New Roman" w:hAnsi="Times New Roman" w:cs="Times New Roman"/>
          <w:sz w:val="24"/>
          <w:szCs w:val="24"/>
        </w:rPr>
        <w:t>All data and script for analyses are available as Supplementary files</w:t>
      </w:r>
      <w:r w:rsidR="00487FD8" w:rsidRPr="00DE2624">
        <w:rPr>
          <w:rFonts w:ascii="Times New Roman" w:hAnsi="Times New Roman" w:cs="Times New Roman"/>
          <w:sz w:val="24"/>
          <w:szCs w:val="24"/>
        </w:rPr>
        <w:t xml:space="preserve"> at </w:t>
      </w:r>
      <w:proofErr w:type="spellStart"/>
      <w:r w:rsidR="00487FD8" w:rsidRPr="00DE2624">
        <w:rPr>
          <w:rFonts w:ascii="Times New Roman" w:hAnsi="Times New Roman" w:cs="Times New Roman"/>
          <w:sz w:val="24"/>
          <w:szCs w:val="24"/>
        </w:rPr>
        <w:t>AoBP</w:t>
      </w:r>
      <w:proofErr w:type="spellEnd"/>
    </w:p>
    <w:p w14:paraId="5F9B5D25" w14:textId="4B62C17C" w:rsidR="004A5B7D" w:rsidRPr="00DE2624" w:rsidRDefault="004A5B7D" w:rsidP="00441E4F">
      <w:pPr>
        <w:pStyle w:val="BodyText"/>
        <w:spacing w:before="90" w:line="285" w:lineRule="auto"/>
        <w:ind w:left="103" w:right="115" w:hanging="1"/>
        <w:jc w:val="both"/>
        <w:rPr>
          <w:rFonts w:ascii="Times New Roman" w:hAnsi="Times New Roman" w:cs="Times New Roman"/>
          <w:sz w:val="24"/>
          <w:szCs w:val="24"/>
        </w:rPr>
      </w:pPr>
      <w:r w:rsidRPr="00DE2624">
        <w:rPr>
          <w:rFonts w:ascii="Times New Roman" w:hAnsi="Times New Roman" w:cs="Times New Roman"/>
          <w:sz w:val="24"/>
          <w:szCs w:val="24"/>
        </w:rPr>
        <w:t>(https://academic.oup.com/aobpla/article/13/4/plab038/6307697?login=true#supplementary-data)</w:t>
      </w:r>
    </w:p>
    <w:p w14:paraId="1CB29FEF" w14:textId="0DC6C18D" w:rsidR="00502E20" w:rsidRPr="00DE2624" w:rsidRDefault="00502E20" w:rsidP="00441E4F">
      <w:pPr>
        <w:pStyle w:val="BodyText"/>
        <w:spacing w:before="7" w:line="285" w:lineRule="auto"/>
        <w:ind w:left="102" w:right="43" w:firstLine="240"/>
        <w:jc w:val="both"/>
        <w:rPr>
          <w:rFonts w:ascii="Times New Roman" w:hAnsi="Times New Roman" w:cs="Times New Roman"/>
          <w:sz w:val="24"/>
          <w:szCs w:val="24"/>
        </w:rPr>
      </w:pPr>
    </w:p>
    <w:p w14:paraId="65F506F5" w14:textId="77777777" w:rsidR="00487FD8" w:rsidRPr="00DE2624" w:rsidRDefault="00487FD8" w:rsidP="00441E4F">
      <w:pPr>
        <w:pStyle w:val="Heading2"/>
        <w:rPr>
          <w:rFonts w:ascii="Times New Roman" w:hAnsi="Times New Roman" w:cs="Times New Roman"/>
          <w:sz w:val="24"/>
          <w:szCs w:val="24"/>
        </w:rPr>
      </w:pPr>
      <w:r w:rsidRPr="00DE2624">
        <w:rPr>
          <w:rFonts w:ascii="Times New Roman" w:hAnsi="Times New Roman" w:cs="Times New Roman"/>
          <w:sz w:val="24"/>
          <w:szCs w:val="24"/>
        </w:rPr>
        <w:br w:type="page"/>
      </w:r>
      <w:bookmarkStart w:id="62" w:name="_Toc88154634"/>
      <w:r w:rsidRPr="00DE2624">
        <w:rPr>
          <w:rFonts w:ascii="Times New Roman" w:hAnsi="Times New Roman" w:cs="Times New Roman"/>
          <w:sz w:val="24"/>
          <w:szCs w:val="24"/>
        </w:rPr>
        <w:lastRenderedPageBreak/>
        <w:t>References</w:t>
      </w:r>
      <w:bookmarkEnd w:id="62"/>
    </w:p>
    <w:p w14:paraId="65D120C8"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Agbagwa IO, Obute GC</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2007</w:t>
      </w:r>
      <w:r w:rsidRPr="00DE2624">
        <w:rPr>
          <w:rFonts w:ascii="Times New Roman" w:hAnsi="Times New Roman" w:cs="Times New Roman"/>
          <w:noProof/>
          <w:sz w:val="24"/>
          <w:szCs w:val="24"/>
        </w:rPr>
        <w:t xml:space="preserve">. Breeding system and pollination ecology of two Abrus species (Fabaceae) from tropical West Africa. </w:t>
      </w:r>
      <w:r w:rsidRPr="00DE2624">
        <w:rPr>
          <w:rFonts w:ascii="Times New Roman" w:hAnsi="Times New Roman" w:cs="Times New Roman"/>
          <w:i/>
          <w:iCs/>
          <w:noProof/>
          <w:sz w:val="24"/>
          <w:szCs w:val="24"/>
        </w:rPr>
        <w:t>Acta Botanica Croatia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66</w:t>
      </w:r>
      <w:r w:rsidRPr="00DE2624">
        <w:rPr>
          <w:rFonts w:ascii="Times New Roman" w:hAnsi="Times New Roman" w:cs="Times New Roman"/>
          <w:noProof/>
          <w:sz w:val="24"/>
          <w:szCs w:val="24"/>
        </w:rPr>
        <w:t>: 205–216.</w:t>
      </w:r>
    </w:p>
    <w:p w14:paraId="22E388A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Anderson GJ, Bernardello G, Stuessy TF, Crawford DJ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2001</w:t>
      </w:r>
      <w:r w:rsidRPr="00DE2624">
        <w:rPr>
          <w:rFonts w:ascii="Times New Roman" w:hAnsi="Times New Roman" w:cs="Times New Roman"/>
          <w:noProof/>
          <w:sz w:val="24"/>
          <w:szCs w:val="24"/>
        </w:rPr>
        <w:t xml:space="preserve">. Breeding system and pollination of selected plants endemic to Juan Fernández Islands.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88</w:t>
      </w:r>
      <w:r w:rsidRPr="00DE2624">
        <w:rPr>
          <w:rFonts w:ascii="Times New Roman" w:hAnsi="Times New Roman" w:cs="Times New Roman"/>
          <w:noProof/>
          <w:sz w:val="24"/>
          <w:szCs w:val="24"/>
        </w:rPr>
        <w:t>: 220–233.</w:t>
      </w:r>
    </w:p>
    <w:p w14:paraId="0DFF1D88"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Arroyo MTK, Squeo F</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Relationship between Plant Breeding Systems and Pollination In: </w:t>
      </w:r>
      <w:r w:rsidRPr="00DE2624">
        <w:rPr>
          <w:rFonts w:ascii="Times New Roman" w:hAnsi="Times New Roman" w:cs="Times New Roman"/>
          <w:i/>
          <w:iCs/>
          <w:noProof/>
          <w:sz w:val="24"/>
          <w:szCs w:val="24"/>
        </w:rPr>
        <w:t>Biological Approaches and Evolutionary Trends in Plants</w:t>
      </w:r>
      <w:r w:rsidRPr="00DE2624">
        <w:rPr>
          <w:rFonts w:ascii="Times New Roman" w:hAnsi="Times New Roman" w:cs="Times New Roman"/>
          <w:noProof/>
          <w:sz w:val="24"/>
          <w:szCs w:val="24"/>
        </w:rPr>
        <w:t>.205–227.</w:t>
      </w:r>
    </w:p>
    <w:p w14:paraId="0F1CA53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Baker 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1955</w:t>
      </w:r>
      <w:r w:rsidRPr="00DE2624">
        <w:rPr>
          <w:rFonts w:ascii="Times New Roman" w:hAnsi="Times New Roman" w:cs="Times New Roman"/>
          <w:noProof/>
          <w:sz w:val="24"/>
          <w:szCs w:val="24"/>
        </w:rPr>
        <w:t xml:space="preserve">. Self-Compatibility and Establishment After ’ Long-Distance ’ Dispersal. </w:t>
      </w:r>
      <w:r w:rsidRPr="00DE2624">
        <w:rPr>
          <w:rFonts w:ascii="Times New Roman" w:hAnsi="Times New Roman" w:cs="Times New Roman"/>
          <w:i/>
          <w:iCs/>
          <w:noProof/>
          <w:sz w:val="24"/>
          <w:szCs w:val="24"/>
        </w:rPr>
        <w:t>Society for the Study of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w:t>
      </w:r>
      <w:r w:rsidRPr="00DE2624">
        <w:rPr>
          <w:rFonts w:ascii="Times New Roman" w:hAnsi="Times New Roman" w:cs="Times New Roman"/>
          <w:noProof/>
          <w:sz w:val="24"/>
          <w:szCs w:val="24"/>
        </w:rPr>
        <w:t>: 347–349.</w:t>
      </w:r>
    </w:p>
    <w:p w14:paraId="58FB6C19"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Barrett Spencer 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1996</w:t>
      </w:r>
      <w:r w:rsidRPr="00DE2624">
        <w:rPr>
          <w:rFonts w:ascii="Times New Roman" w:hAnsi="Times New Roman" w:cs="Times New Roman"/>
          <w:noProof/>
          <w:sz w:val="24"/>
          <w:szCs w:val="24"/>
        </w:rPr>
        <w:t xml:space="preserve">. The Reproductive Biology and Genetics of Island Plants. </w:t>
      </w:r>
      <w:r w:rsidRPr="00DE2624">
        <w:rPr>
          <w:rFonts w:ascii="Times New Roman" w:hAnsi="Times New Roman" w:cs="Times New Roman"/>
          <w:i/>
          <w:iCs/>
          <w:noProof/>
          <w:sz w:val="24"/>
          <w:szCs w:val="24"/>
        </w:rPr>
        <w:t>Philosophical Transactions of the Royal Society B: Biological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351</w:t>
      </w:r>
      <w:r w:rsidRPr="00DE2624">
        <w:rPr>
          <w:rFonts w:ascii="Times New Roman" w:hAnsi="Times New Roman" w:cs="Times New Roman"/>
          <w:noProof/>
          <w:sz w:val="24"/>
          <w:szCs w:val="24"/>
        </w:rPr>
        <w:t>: 725–733.</w:t>
      </w:r>
    </w:p>
    <w:p w14:paraId="406EE69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Barrett Spencer C 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1996</w:t>
      </w:r>
      <w:r w:rsidRPr="00DE2624">
        <w:rPr>
          <w:rFonts w:ascii="Times New Roman" w:hAnsi="Times New Roman" w:cs="Times New Roman"/>
          <w:noProof/>
          <w:sz w:val="24"/>
          <w:szCs w:val="24"/>
        </w:rPr>
        <w:t xml:space="preserve">. The reproductive biology and genetics of island plants - Discussion. </w:t>
      </w:r>
      <w:r w:rsidRPr="00DE2624">
        <w:rPr>
          <w:rFonts w:ascii="Times New Roman" w:hAnsi="Times New Roman" w:cs="Times New Roman"/>
          <w:i/>
          <w:iCs/>
          <w:noProof/>
          <w:sz w:val="24"/>
          <w:szCs w:val="24"/>
        </w:rPr>
        <w:t>Philosophical Transactions of the Royal Society of London Series B-Biological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351</w:t>
      </w:r>
      <w:r w:rsidRPr="00DE2624">
        <w:rPr>
          <w:rFonts w:ascii="Times New Roman" w:hAnsi="Times New Roman" w:cs="Times New Roman"/>
          <w:noProof/>
          <w:sz w:val="24"/>
          <w:szCs w:val="24"/>
        </w:rPr>
        <w:t>: 725–733.</w:t>
      </w:r>
    </w:p>
    <w:p w14:paraId="799194E2"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Bartish I V., Antonelli A, Richardson JE, Swenson U</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Vicariance or long-distance dispersal: Historical biogeography of the pantropical subfamily Chrysophylloideae (Sapotaceae). </w:t>
      </w:r>
      <w:r w:rsidRPr="00DE2624">
        <w:rPr>
          <w:rFonts w:ascii="Times New Roman" w:hAnsi="Times New Roman" w:cs="Times New Roman"/>
          <w:i/>
          <w:iCs/>
          <w:noProof/>
          <w:sz w:val="24"/>
          <w:szCs w:val="24"/>
        </w:rPr>
        <w:t>Journal of Biogeography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38</w:t>
      </w:r>
      <w:r w:rsidRPr="00DE2624">
        <w:rPr>
          <w:rFonts w:ascii="Times New Roman" w:hAnsi="Times New Roman" w:cs="Times New Roman"/>
          <w:noProof/>
          <w:sz w:val="24"/>
          <w:szCs w:val="24"/>
        </w:rPr>
        <w:t>: 177–190.</w:t>
      </w:r>
    </w:p>
    <w:p w14:paraId="6109945E"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Bernardello G, Galetto L, Anderson GJ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2006</w:t>
      </w:r>
      <w:r w:rsidRPr="00DE2624">
        <w:rPr>
          <w:rFonts w:ascii="Times New Roman" w:hAnsi="Times New Roman" w:cs="Times New Roman"/>
          <w:noProof/>
          <w:sz w:val="24"/>
          <w:szCs w:val="24"/>
        </w:rPr>
        <w:t xml:space="preserve">. The angiosperm flora of Archipelago Juan Fernandez (Chile): origin and dispersal. </w:t>
      </w:r>
      <w:r w:rsidRPr="00DE2624">
        <w:rPr>
          <w:rFonts w:ascii="Times New Roman" w:hAnsi="Times New Roman" w:cs="Times New Roman"/>
          <w:i/>
          <w:iCs/>
          <w:noProof/>
          <w:sz w:val="24"/>
          <w:szCs w:val="24"/>
        </w:rPr>
        <w:t>Canadian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78</w:t>
      </w:r>
      <w:r w:rsidRPr="00DE2624">
        <w:rPr>
          <w:rFonts w:ascii="Times New Roman" w:hAnsi="Times New Roman" w:cs="Times New Roman"/>
          <w:noProof/>
          <w:sz w:val="24"/>
          <w:szCs w:val="24"/>
        </w:rPr>
        <w:t>: 862–871.</w:t>
      </w:r>
    </w:p>
    <w:p w14:paraId="478DB42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Bramwell D, Caujape-Castells J (Eds.)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The Biology of Island Floras</w:t>
      </w:r>
      <w:r w:rsidRPr="00DE2624">
        <w:rPr>
          <w:rFonts w:ascii="Times New Roman" w:hAnsi="Times New Roman" w:cs="Times New Roman"/>
          <w:noProof/>
          <w:sz w:val="24"/>
          <w:szCs w:val="24"/>
        </w:rPr>
        <w:t>. Cambridge: Cambridge University Press.</w:t>
      </w:r>
    </w:p>
    <w:p w14:paraId="2244825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Busch JW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Evolution of Self - Compatibility in Geographically Peripheral Populations of Leavenworthia alabamica (Brassicaceae).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92</w:t>
      </w:r>
      <w:r w:rsidRPr="00DE2624">
        <w:rPr>
          <w:rFonts w:ascii="Times New Roman" w:hAnsi="Times New Roman" w:cs="Times New Roman"/>
          <w:noProof/>
          <w:sz w:val="24"/>
          <w:szCs w:val="24"/>
        </w:rPr>
        <w:t>: 1503–1512.</w:t>
      </w:r>
    </w:p>
    <w:p w14:paraId="39487B4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Carlquist 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1974</w:t>
      </w:r>
      <w:r w:rsidRPr="00DE2624">
        <w:rPr>
          <w:rFonts w:ascii="Times New Roman" w:hAnsi="Times New Roman" w:cs="Times New Roman"/>
          <w:noProof/>
          <w:sz w:val="24"/>
          <w:szCs w:val="24"/>
        </w:rPr>
        <w:t xml:space="preserve">. Island Biology : We ’ ve Only Just Begun. </w:t>
      </w:r>
      <w:r w:rsidRPr="00DE2624">
        <w:rPr>
          <w:rFonts w:ascii="Times New Roman" w:hAnsi="Times New Roman" w:cs="Times New Roman"/>
          <w:i/>
          <w:iCs/>
          <w:noProof/>
          <w:sz w:val="24"/>
          <w:szCs w:val="24"/>
        </w:rPr>
        <w:t>Bioscience</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22</w:t>
      </w:r>
      <w:r w:rsidRPr="00DE2624">
        <w:rPr>
          <w:rFonts w:ascii="Times New Roman" w:hAnsi="Times New Roman" w:cs="Times New Roman"/>
          <w:noProof/>
          <w:sz w:val="24"/>
          <w:szCs w:val="24"/>
        </w:rPr>
        <w:t>: 221–225.</w:t>
      </w:r>
    </w:p>
    <w:p w14:paraId="2CAF07F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Carta JA, Ramírez P, Velázquez 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A review of wind speed probability distributions used in wind energy analysis. Case studies in the Canary Islands. </w:t>
      </w:r>
      <w:r w:rsidRPr="00DE2624">
        <w:rPr>
          <w:rFonts w:ascii="Times New Roman" w:hAnsi="Times New Roman" w:cs="Times New Roman"/>
          <w:i/>
          <w:iCs/>
          <w:noProof/>
          <w:sz w:val="24"/>
          <w:szCs w:val="24"/>
        </w:rPr>
        <w:t>Renewable and Sustainable Energy Reviews</w:t>
      </w:r>
      <w:r w:rsidRPr="00DE2624">
        <w:rPr>
          <w:rFonts w:ascii="Times New Roman" w:hAnsi="Times New Roman" w:cs="Times New Roman"/>
          <w:noProof/>
          <w:sz w:val="24"/>
          <w:szCs w:val="24"/>
        </w:rPr>
        <w:t>.</w:t>
      </w:r>
    </w:p>
    <w:p w14:paraId="51D0B9FC"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Costion CM, Lorence DH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The Endemic Plants of Micronesia: A Geographical Checklist and Commentary. </w:t>
      </w:r>
      <w:r w:rsidRPr="00DE2624">
        <w:rPr>
          <w:rFonts w:ascii="Times New Roman" w:hAnsi="Times New Roman" w:cs="Times New Roman"/>
          <w:i/>
          <w:iCs/>
          <w:noProof/>
          <w:sz w:val="24"/>
          <w:szCs w:val="24"/>
        </w:rPr>
        <w:t>Micronesia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43</w:t>
      </w:r>
      <w:r w:rsidRPr="00DE2624">
        <w:rPr>
          <w:rFonts w:ascii="Times New Roman" w:hAnsi="Times New Roman" w:cs="Times New Roman"/>
          <w:noProof/>
          <w:sz w:val="24"/>
          <w:szCs w:val="24"/>
        </w:rPr>
        <w:t>: 51–100.</w:t>
      </w:r>
    </w:p>
    <w:p w14:paraId="4F7BE80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Crawford DJ, Anderson GJ, Bernardello 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The reproductive biology of island plants. </w:t>
      </w:r>
      <w:r w:rsidRPr="00DE2624">
        <w:rPr>
          <w:rFonts w:ascii="Times New Roman" w:hAnsi="Times New Roman" w:cs="Times New Roman"/>
          <w:i/>
          <w:iCs/>
          <w:noProof/>
          <w:sz w:val="24"/>
          <w:szCs w:val="24"/>
        </w:rPr>
        <w:lastRenderedPageBreak/>
        <w:t>The Biology of Island Floras</w:t>
      </w:r>
      <w:r w:rsidRPr="00DE2624">
        <w:rPr>
          <w:rFonts w:ascii="Times New Roman" w:hAnsi="Times New Roman" w:cs="Times New Roman"/>
          <w:noProof/>
          <w:sz w:val="24"/>
          <w:szCs w:val="24"/>
        </w:rPr>
        <w:t>: 11–36.</w:t>
      </w:r>
    </w:p>
    <w:p w14:paraId="5F81AC4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Cruden RW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1977</w:t>
      </w:r>
      <w:r w:rsidRPr="00DE2624">
        <w:rPr>
          <w:rFonts w:ascii="Times New Roman" w:hAnsi="Times New Roman" w:cs="Times New Roman"/>
          <w:noProof/>
          <w:sz w:val="24"/>
          <w:szCs w:val="24"/>
        </w:rPr>
        <w:t xml:space="preserve">. Pollen-Ovule Ratios : A Conservative Indicator of Breeding Systems in Flowering Plants. </w:t>
      </w:r>
      <w:r w:rsidRPr="00DE2624">
        <w:rPr>
          <w:rFonts w:ascii="Times New Roman" w:hAnsi="Times New Roman" w:cs="Times New Roman"/>
          <w:i/>
          <w:iCs/>
          <w:noProof/>
          <w:sz w:val="24"/>
          <w:szCs w:val="24"/>
        </w:rPr>
        <w:t>Society for the Study of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31</w:t>
      </w:r>
      <w:r w:rsidRPr="00DE2624">
        <w:rPr>
          <w:rFonts w:ascii="Times New Roman" w:hAnsi="Times New Roman" w:cs="Times New Roman"/>
          <w:noProof/>
          <w:sz w:val="24"/>
          <w:szCs w:val="24"/>
        </w:rPr>
        <w:t>: 32–46.</w:t>
      </w:r>
    </w:p>
    <w:p w14:paraId="0CBA5E02"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Culley TM, Weller SG, Sakai AK, Culley TM, Weller SG, Sakai AK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2002</w:t>
      </w:r>
      <w:r w:rsidRPr="00DE2624">
        <w:rPr>
          <w:rFonts w:ascii="Times New Roman" w:hAnsi="Times New Roman" w:cs="Times New Roman"/>
          <w:noProof/>
          <w:sz w:val="24"/>
          <w:szCs w:val="24"/>
        </w:rPr>
        <w:t xml:space="preserve">. The evolution of wind pollination in angiosperms. </w:t>
      </w:r>
      <w:r w:rsidRPr="00DE2624">
        <w:rPr>
          <w:rFonts w:ascii="Times New Roman" w:hAnsi="Times New Roman" w:cs="Times New Roman"/>
          <w:i/>
          <w:iCs/>
          <w:noProof/>
          <w:sz w:val="24"/>
          <w:szCs w:val="24"/>
        </w:rPr>
        <w:t>Trends in Ecology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17</w:t>
      </w:r>
      <w:r w:rsidRPr="00DE2624">
        <w:rPr>
          <w:rFonts w:ascii="Times New Roman" w:hAnsi="Times New Roman" w:cs="Times New Roman"/>
          <w:noProof/>
          <w:sz w:val="24"/>
          <w:szCs w:val="24"/>
        </w:rPr>
        <w:t>: 361–369.</w:t>
      </w:r>
    </w:p>
    <w:p w14:paraId="64B53A22"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Cutter AD</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2019</w:t>
      </w:r>
      <w:r w:rsidRPr="00DE2624">
        <w:rPr>
          <w:rFonts w:ascii="Times New Roman" w:hAnsi="Times New Roman" w:cs="Times New Roman"/>
          <w:noProof/>
          <w:sz w:val="24"/>
          <w:szCs w:val="24"/>
        </w:rPr>
        <w:t xml:space="preserve">. Reproductive transitions in plants and animals: selfing syndrome, sexual selection and speciation.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224</w:t>
      </w:r>
      <w:r w:rsidRPr="00DE2624">
        <w:rPr>
          <w:rFonts w:ascii="Times New Roman" w:hAnsi="Times New Roman" w:cs="Times New Roman"/>
          <w:noProof/>
          <w:sz w:val="24"/>
          <w:szCs w:val="24"/>
        </w:rPr>
        <w:t>: 1080–1094.</w:t>
      </w:r>
    </w:p>
    <w:p w14:paraId="1784082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Dafni 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1992</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Pollination Ecology: A Practical Appraoch</w:t>
      </w:r>
      <w:r w:rsidRPr="00DE2624">
        <w:rPr>
          <w:rFonts w:ascii="Times New Roman" w:hAnsi="Times New Roman" w:cs="Times New Roman"/>
          <w:noProof/>
          <w:sz w:val="24"/>
          <w:szCs w:val="24"/>
        </w:rPr>
        <w:t>. Oxford University Press.</w:t>
      </w:r>
    </w:p>
    <w:p w14:paraId="3F39F69E"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color w:val="222222"/>
          <w:sz w:val="24"/>
          <w:szCs w:val="24"/>
          <w:shd w:val="clear" w:color="auto" w:fill="FFFFFF"/>
        </w:rPr>
        <w:t>Darwin, C., &amp; Wallace, A. 1858.</w:t>
      </w:r>
      <w:r w:rsidRPr="00DE2624">
        <w:rPr>
          <w:rFonts w:ascii="Times New Roman" w:hAnsi="Times New Roman" w:cs="Times New Roman"/>
          <w:color w:val="222222"/>
          <w:sz w:val="24"/>
          <w:szCs w:val="24"/>
          <w:shd w:val="clear" w:color="auto" w:fill="FFFFFF"/>
        </w:rPr>
        <w:t xml:space="preserve"> On the tendency of species to form varieties; and on the perpetuation of varieties and species by natural means of selection. </w:t>
      </w:r>
      <w:r w:rsidRPr="00DE2624">
        <w:rPr>
          <w:rFonts w:ascii="Times New Roman" w:hAnsi="Times New Roman" w:cs="Times New Roman"/>
          <w:i/>
          <w:iCs/>
          <w:color w:val="222222"/>
          <w:sz w:val="24"/>
          <w:szCs w:val="24"/>
          <w:shd w:val="clear" w:color="auto" w:fill="FFFFFF"/>
        </w:rPr>
        <w:t>Journal of the proceedings of the Linnean Society of London. Zoology</w:t>
      </w:r>
      <w:r w:rsidRPr="00DE2624">
        <w:rPr>
          <w:rFonts w:ascii="Times New Roman" w:hAnsi="Times New Roman" w:cs="Times New Roman"/>
          <w:color w:val="222222"/>
          <w:sz w:val="24"/>
          <w:szCs w:val="24"/>
          <w:shd w:val="clear" w:color="auto" w:fill="FFFFFF"/>
        </w:rPr>
        <w:t>, </w:t>
      </w:r>
      <w:r w:rsidRPr="00DE2624">
        <w:rPr>
          <w:rFonts w:ascii="Times New Roman" w:hAnsi="Times New Roman" w:cs="Times New Roman"/>
          <w:b/>
          <w:bCs/>
          <w:color w:val="222222"/>
          <w:sz w:val="24"/>
          <w:szCs w:val="24"/>
          <w:shd w:val="clear" w:color="auto" w:fill="FFFFFF"/>
        </w:rPr>
        <w:t>3</w:t>
      </w:r>
      <w:r w:rsidRPr="00DE2624">
        <w:rPr>
          <w:rFonts w:ascii="Times New Roman" w:hAnsi="Times New Roman" w:cs="Times New Roman"/>
          <w:color w:val="222222"/>
          <w:sz w:val="24"/>
          <w:szCs w:val="24"/>
          <w:shd w:val="clear" w:color="auto" w:fill="FFFFFF"/>
        </w:rPr>
        <w:t>: 45-62.</w:t>
      </w:r>
    </w:p>
    <w:p w14:paraId="2DB6F08E"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Eckert CG, Samis KE, Dart 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2006</w:t>
      </w:r>
      <w:r w:rsidRPr="00DE2624">
        <w:rPr>
          <w:rFonts w:ascii="Times New Roman" w:hAnsi="Times New Roman" w:cs="Times New Roman"/>
          <w:noProof/>
          <w:sz w:val="24"/>
          <w:szCs w:val="24"/>
        </w:rPr>
        <w:t xml:space="preserve">. Reproductive assurance and the evolution of uniparental reproduction in flowering plants In: </w:t>
      </w:r>
      <w:r w:rsidRPr="00DE2624">
        <w:rPr>
          <w:rFonts w:ascii="Times New Roman" w:hAnsi="Times New Roman" w:cs="Times New Roman"/>
          <w:i/>
          <w:iCs/>
          <w:noProof/>
          <w:sz w:val="24"/>
          <w:szCs w:val="24"/>
        </w:rPr>
        <w:t>Ecology and Evolution of Flowers</w:t>
      </w:r>
      <w:r w:rsidRPr="00DE2624">
        <w:rPr>
          <w:rFonts w:ascii="Times New Roman" w:hAnsi="Times New Roman" w:cs="Times New Roman"/>
          <w:noProof/>
          <w:sz w:val="24"/>
          <w:szCs w:val="24"/>
        </w:rPr>
        <w:t>.183–203.</w:t>
      </w:r>
    </w:p>
    <w:p w14:paraId="5E37334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Edger PP, Heidel-Fischer HM, Bekaert M,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The butterfly plant arms-race escalated by gene and genome duplications. </w:t>
      </w:r>
      <w:r w:rsidRPr="00DE2624">
        <w:rPr>
          <w:rFonts w:ascii="Times New Roman" w:hAnsi="Times New Roman" w:cs="Times New Roman"/>
          <w:i/>
          <w:iCs/>
          <w:noProof/>
          <w:sz w:val="24"/>
          <w:szCs w:val="24"/>
        </w:rPr>
        <w:t>Proceedings of the National Academy of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112</w:t>
      </w:r>
      <w:r w:rsidRPr="00DE2624">
        <w:rPr>
          <w:rFonts w:ascii="Times New Roman" w:hAnsi="Times New Roman" w:cs="Times New Roman"/>
          <w:noProof/>
          <w:sz w:val="24"/>
          <w:szCs w:val="24"/>
        </w:rPr>
        <w:t>: 8362–8366.</w:t>
      </w:r>
    </w:p>
    <w:p w14:paraId="06B8084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Endress PK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1994</w:t>
      </w:r>
      <w:r w:rsidRPr="00DE2624">
        <w:rPr>
          <w:rFonts w:ascii="Times New Roman" w:hAnsi="Times New Roman" w:cs="Times New Roman"/>
          <w:noProof/>
          <w:sz w:val="24"/>
          <w:szCs w:val="24"/>
        </w:rPr>
        <w:t xml:space="preserve">. Diversity and evolutionary biology of tropical flowers. </w:t>
      </w:r>
      <w:r w:rsidRPr="00DE2624">
        <w:rPr>
          <w:rFonts w:ascii="Times New Roman" w:hAnsi="Times New Roman" w:cs="Times New Roman"/>
          <w:i/>
          <w:iCs/>
          <w:noProof/>
          <w:sz w:val="24"/>
          <w:szCs w:val="24"/>
        </w:rPr>
        <w:t>Trends in Ecology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w:t>
      </w:r>
      <w:r w:rsidRPr="00DE2624">
        <w:rPr>
          <w:rFonts w:ascii="Times New Roman" w:hAnsi="Times New Roman" w:cs="Times New Roman"/>
          <w:noProof/>
          <w:sz w:val="24"/>
          <w:szCs w:val="24"/>
        </w:rPr>
        <w:t>: 511.</w:t>
      </w:r>
    </w:p>
    <w:p w14:paraId="5D21AC68"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Faegri K, Van Der Pijl 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Principles of Pollination Ecology</w:t>
      </w:r>
      <w:r w:rsidRPr="00DE2624">
        <w:rPr>
          <w:rFonts w:ascii="Times New Roman" w:hAnsi="Times New Roman" w:cs="Times New Roman"/>
          <w:noProof/>
          <w:sz w:val="24"/>
          <w:szCs w:val="24"/>
        </w:rPr>
        <w:t>. Pergamon Press Ltd.</w:t>
      </w:r>
    </w:p>
    <w:p w14:paraId="6FE00937"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Falanruw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2002</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Terrestrial Biodiversity of the Federated States of Micronesia. FSM National Biodiversity Strategy and Action Plan Project.</w:t>
      </w:r>
    </w:p>
    <w:p w14:paraId="00CE715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Fosberg FR, Sachet M-H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1975</w:t>
      </w:r>
      <w:r w:rsidRPr="00DE2624">
        <w:rPr>
          <w:rFonts w:ascii="Times New Roman" w:hAnsi="Times New Roman" w:cs="Times New Roman"/>
          <w:noProof/>
          <w:sz w:val="24"/>
          <w:szCs w:val="24"/>
        </w:rPr>
        <w:t xml:space="preserve">. Flora of Micronesia, 1: Gymnospermae. </w:t>
      </w:r>
      <w:r w:rsidRPr="00DE2624">
        <w:rPr>
          <w:rFonts w:ascii="Times New Roman" w:hAnsi="Times New Roman" w:cs="Times New Roman"/>
          <w:i/>
          <w:iCs/>
          <w:noProof/>
          <w:sz w:val="24"/>
          <w:szCs w:val="24"/>
        </w:rPr>
        <w:t>Smithsonian Contributions to Botany</w:t>
      </w:r>
      <w:r w:rsidRPr="00DE2624">
        <w:rPr>
          <w:rFonts w:ascii="Times New Roman" w:hAnsi="Times New Roman" w:cs="Times New Roman"/>
          <w:noProof/>
          <w:sz w:val="24"/>
          <w:szCs w:val="24"/>
        </w:rPr>
        <w:t>: 1–15.</w:t>
      </w:r>
    </w:p>
    <w:p w14:paraId="0ADF529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Friedman J, Barrett SCH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Wind of change: New insights on the ecology and evolution of pollination and mating in wind-pollinated plants.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103</w:t>
      </w:r>
      <w:r w:rsidRPr="00DE2624">
        <w:rPr>
          <w:rFonts w:ascii="Times New Roman" w:hAnsi="Times New Roman" w:cs="Times New Roman"/>
          <w:noProof/>
          <w:sz w:val="24"/>
          <w:szCs w:val="24"/>
        </w:rPr>
        <w:t>: 1515–1527.</w:t>
      </w:r>
    </w:p>
    <w:p w14:paraId="3470ADAC"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Goldberg EE, Igic B</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Tempo and mode in plant breeding system evolution. </w:t>
      </w:r>
      <w:r w:rsidRPr="00DE2624">
        <w:rPr>
          <w:rFonts w:ascii="Times New Roman" w:hAnsi="Times New Roman" w:cs="Times New Roman"/>
          <w:i/>
          <w:iCs/>
          <w:noProof/>
          <w:sz w:val="24"/>
          <w:szCs w:val="24"/>
        </w:rPr>
        <w:t>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66</w:t>
      </w:r>
      <w:r w:rsidRPr="00DE2624">
        <w:rPr>
          <w:rFonts w:ascii="Times New Roman" w:hAnsi="Times New Roman" w:cs="Times New Roman"/>
          <w:noProof/>
          <w:sz w:val="24"/>
          <w:szCs w:val="24"/>
        </w:rPr>
        <w:t>: 3701–3709.</w:t>
      </w:r>
    </w:p>
    <w:p w14:paraId="61C368A6"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Goodwillie C, Weber JJ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2018</w:t>
      </w:r>
      <w:r w:rsidRPr="00DE2624">
        <w:rPr>
          <w:rFonts w:ascii="Times New Roman" w:hAnsi="Times New Roman" w:cs="Times New Roman"/>
          <w:noProof/>
          <w:sz w:val="24"/>
          <w:szCs w:val="24"/>
        </w:rPr>
        <w:t xml:space="preserve">. The best of both worlds? A review of delayed selfing in flowering plants.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w:t>
      </w:r>
      <w:r w:rsidRPr="00DE2624">
        <w:rPr>
          <w:rFonts w:ascii="Times New Roman" w:hAnsi="Times New Roman" w:cs="Times New Roman"/>
          <w:noProof/>
          <w:sz w:val="24"/>
          <w:szCs w:val="24"/>
        </w:rPr>
        <w:t>: 16–19.</w:t>
      </w:r>
    </w:p>
    <w:p w14:paraId="2092A39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Gotzenberger 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2008</w:t>
      </w:r>
      <w:r w:rsidRPr="00DE2624">
        <w:rPr>
          <w:rFonts w:ascii="Times New Roman" w:hAnsi="Times New Roman" w:cs="Times New Roman"/>
          <w:noProof/>
          <w:sz w:val="24"/>
          <w:szCs w:val="24"/>
        </w:rPr>
        <w:t>. Comparative Biology of the Pollen-Ovule Ratio.</w:t>
      </w:r>
    </w:p>
    <w:p w14:paraId="349B0D55"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Gribel R, Gibbs PE, Queiróz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1999</w:t>
      </w:r>
      <w:r w:rsidRPr="00DE2624">
        <w:rPr>
          <w:rFonts w:ascii="Times New Roman" w:hAnsi="Times New Roman" w:cs="Times New Roman"/>
          <w:noProof/>
          <w:sz w:val="24"/>
          <w:szCs w:val="24"/>
        </w:rPr>
        <w:t xml:space="preserve">. Flowering phenology and pollination biology of Ceiba </w:t>
      </w:r>
      <w:r w:rsidRPr="00DE2624">
        <w:rPr>
          <w:rFonts w:ascii="Times New Roman" w:hAnsi="Times New Roman" w:cs="Times New Roman"/>
          <w:noProof/>
          <w:sz w:val="24"/>
          <w:szCs w:val="24"/>
        </w:rPr>
        <w:lastRenderedPageBreak/>
        <w:t xml:space="preserve">pentandra (Bombacaceae) in Central Amazonia. </w:t>
      </w:r>
      <w:r w:rsidRPr="00DE2624">
        <w:rPr>
          <w:rFonts w:ascii="Times New Roman" w:hAnsi="Times New Roman" w:cs="Times New Roman"/>
          <w:i/>
          <w:iCs/>
          <w:noProof/>
          <w:sz w:val="24"/>
          <w:szCs w:val="24"/>
        </w:rPr>
        <w:t>Journal of Tropical Ecology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15</w:t>
      </w:r>
      <w:r w:rsidRPr="00DE2624">
        <w:rPr>
          <w:rFonts w:ascii="Times New Roman" w:hAnsi="Times New Roman" w:cs="Times New Roman"/>
          <w:noProof/>
          <w:sz w:val="24"/>
          <w:szCs w:val="24"/>
        </w:rPr>
        <w:t>: S0266467499000796.</w:t>
      </w:r>
    </w:p>
    <w:p w14:paraId="3B5B4D2C"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Grossenbacher DL, Brandvain Y, Auld JR,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2017</w:t>
      </w:r>
      <w:r w:rsidRPr="00DE2624">
        <w:rPr>
          <w:rFonts w:ascii="Times New Roman" w:hAnsi="Times New Roman" w:cs="Times New Roman"/>
          <w:noProof/>
          <w:sz w:val="24"/>
          <w:szCs w:val="24"/>
        </w:rPr>
        <w:t xml:space="preserve">. Self-compatibility is over-represented on islands.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11.</w:t>
      </w:r>
    </w:p>
    <w:p w14:paraId="38AC5BE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Hetherington-Rauth MC, Johnson MTJ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2020</w:t>
      </w:r>
      <w:r w:rsidRPr="00DE2624">
        <w:rPr>
          <w:rFonts w:ascii="Times New Roman" w:hAnsi="Times New Roman" w:cs="Times New Roman"/>
          <w:noProof/>
          <w:sz w:val="24"/>
          <w:szCs w:val="24"/>
        </w:rPr>
        <w:t xml:space="preserve">. Floral Trait Evolution of Angiosperms on Pacific Islands. </w:t>
      </w:r>
      <w:r w:rsidRPr="00DE2624">
        <w:rPr>
          <w:rFonts w:ascii="Times New Roman" w:hAnsi="Times New Roman" w:cs="Times New Roman"/>
          <w:i/>
          <w:iCs/>
          <w:noProof/>
          <w:sz w:val="24"/>
          <w:szCs w:val="24"/>
        </w:rPr>
        <w:t>The American Naturalist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w:t>
      </w:r>
      <w:r w:rsidRPr="00DE2624">
        <w:rPr>
          <w:rFonts w:ascii="Times New Roman" w:hAnsi="Times New Roman" w:cs="Times New Roman"/>
          <w:noProof/>
          <w:sz w:val="24"/>
          <w:szCs w:val="24"/>
        </w:rPr>
        <w:t>: 000–000.</w:t>
      </w:r>
    </w:p>
    <w:p w14:paraId="474EEC0F"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Keating BH, Mattey DP, Helsley CE,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1984</w:t>
      </w:r>
      <w:r w:rsidRPr="00DE2624">
        <w:rPr>
          <w:rFonts w:ascii="Times New Roman" w:hAnsi="Times New Roman" w:cs="Times New Roman"/>
          <w:noProof/>
          <w:sz w:val="24"/>
          <w:szCs w:val="24"/>
        </w:rPr>
        <w:t xml:space="preserve">. Evidence for a hot spot origin of the Caroline Islands. </w:t>
      </w:r>
      <w:r w:rsidRPr="00DE2624">
        <w:rPr>
          <w:rFonts w:ascii="Times New Roman" w:hAnsi="Times New Roman" w:cs="Times New Roman"/>
          <w:i/>
          <w:iCs/>
          <w:noProof/>
          <w:sz w:val="24"/>
          <w:szCs w:val="24"/>
        </w:rPr>
        <w:t>Journal of Geophysical Research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89</w:t>
      </w:r>
      <w:r w:rsidRPr="00DE2624">
        <w:rPr>
          <w:rFonts w:ascii="Times New Roman" w:hAnsi="Times New Roman" w:cs="Times New Roman"/>
          <w:noProof/>
          <w:sz w:val="24"/>
          <w:szCs w:val="24"/>
        </w:rPr>
        <w:t>: 9937–9948.</w:t>
      </w:r>
    </w:p>
    <w:p w14:paraId="39C2E34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Kessler D, Gase K, Baldwin IT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2008</w:t>
      </w:r>
      <w:r w:rsidRPr="00DE2624">
        <w:rPr>
          <w:rFonts w:ascii="Times New Roman" w:hAnsi="Times New Roman" w:cs="Times New Roman"/>
          <w:noProof/>
          <w:sz w:val="24"/>
          <w:szCs w:val="24"/>
        </w:rPr>
        <w:t xml:space="preserve">. Field experiments with transformed plants reveal the sense of floral scents. </w:t>
      </w:r>
      <w:r w:rsidRPr="00DE2624">
        <w:rPr>
          <w:rFonts w:ascii="Times New Roman" w:hAnsi="Times New Roman" w:cs="Times New Roman"/>
          <w:i/>
          <w:iCs/>
          <w:noProof/>
          <w:sz w:val="24"/>
          <w:szCs w:val="24"/>
        </w:rPr>
        <w:t>Science</w:t>
      </w:r>
      <w:r w:rsidRPr="00DE2624">
        <w:rPr>
          <w:rFonts w:ascii="Times New Roman" w:hAnsi="Times New Roman" w:cs="Times New Roman"/>
          <w:noProof/>
          <w:sz w:val="24"/>
          <w:szCs w:val="24"/>
        </w:rPr>
        <w:t>.</w:t>
      </w:r>
    </w:p>
    <w:p w14:paraId="0496D160"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Kissling J, Barrett SCH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Variation and evolution of herkogamy in Exochaenium (Gentianaceae): Implications for the evolution of distyly.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112</w:t>
      </w:r>
      <w:r w:rsidRPr="00DE2624">
        <w:rPr>
          <w:rFonts w:ascii="Times New Roman" w:hAnsi="Times New Roman" w:cs="Times New Roman"/>
          <w:noProof/>
          <w:sz w:val="24"/>
          <w:szCs w:val="24"/>
        </w:rPr>
        <w:t>: 95–102.</w:t>
      </w:r>
    </w:p>
    <w:p w14:paraId="28EAFF88"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Kubitzki K, Kurz 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1984</w:t>
      </w:r>
      <w:r w:rsidRPr="00DE2624">
        <w:rPr>
          <w:rFonts w:ascii="Times New Roman" w:hAnsi="Times New Roman" w:cs="Times New Roman"/>
          <w:noProof/>
          <w:sz w:val="24"/>
          <w:szCs w:val="24"/>
        </w:rPr>
        <w:t xml:space="preserve">. Synchronized Dichogamy and Dioecy in Neotropical Lauraceae. </w:t>
      </w:r>
      <w:r w:rsidRPr="00DE2624">
        <w:rPr>
          <w:rFonts w:ascii="Times New Roman" w:hAnsi="Times New Roman" w:cs="Times New Roman"/>
          <w:i/>
          <w:iCs/>
          <w:noProof/>
          <w:sz w:val="24"/>
          <w:szCs w:val="24"/>
        </w:rPr>
        <w:t>Plant Systematics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147</w:t>
      </w:r>
      <w:r w:rsidRPr="00DE2624">
        <w:rPr>
          <w:rFonts w:ascii="Times New Roman" w:hAnsi="Times New Roman" w:cs="Times New Roman"/>
          <w:noProof/>
          <w:sz w:val="24"/>
          <w:szCs w:val="24"/>
        </w:rPr>
        <w:t>: 253–266.</w:t>
      </w:r>
    </w:p>
    <w:p w14:paraId="5A59CBF6"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Lewis WH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1986</w:t>
      </w:r>
      <w:r w:rsidRPr="00DE2624">
        <w:rPr>
          <w:rFonts w:ascii="Times New Roman" w:hAnsi="Times New Roman" w:cs="Times New Roman"/>
          <w:noProof/>
          <w:sz w:val="24"/>
          <w:szCs w:val="24"/>
        </w:rPr>
        <w:t xml:space="preserve">. Airborne pollen of the Neotropics:Potential roles in pollination and pollinosis. </w:t>
      </w:r>
      <w:r w:rsidRPr="00DE2624">
        <w:rPr>
          <w:rFonts w:ascii="Times New Roman" w:hAnsi="Times New Roman" w:cs="Times New Roman"/>
          <w:i/>
          <w:iCs/>
          <w:noProof/>
          <w:sz w:val="24"/>
          <w:szCs w:val="24"/>
        </w:rPr>
        <w:t>Grana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25</w:t>
      </w:r>
      <w:r w:rsidRPr="00DE2624">
        <w:rPr>
          <w:rFonts w:ascii="Times New Roman" w:hAnsi="Times New Roman" w:cs="Times New Roman"/>
          <w:noProof/>
          <w:sz w:val="24"/>
          <w:szCs w:val="24"/>
        </w:rPr>
        <w:t>: 75–83.</w:t>
      </w:r>
    </w:p>
    <w:p w14:paraId="41F2881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Lloyd DG, Webb CJ, Primack RB</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1980</w:t>
      </w:r>
      <w:r w:rsidRPr="00DE2624">
        <w:rPr>
          <w:rFonts w:ascii="Times New Roman" w:hAnsi="Times New Roman" w:cs="Times New Roman"/>
          <w:noProof/>
          <w:sz w:val="24"/>
          <w:szCs w:val="24"/>
        </w:rPr>
        <w:t xml:space="preserve">. Sexual Strategies in Plants II. Data on the temporal regulation of maternal investment.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86</w:t>
      </w:r>
      <w:r w:rsidRPr="00DE2624">
        <w:rPr>
          <w:rFonts w:ascii="Times New Roman" w:hAnsi="Times New Roman" w:cs="Times New Roman"/>
          <w:noProof/>
          <w:sz w:val="24"/>
          <w:szCs w:val="24"/>
        </w:rPr>
        <w:t>: 81–92.</w:t>
      </w:r>
    </w:p>
    <w:p w14:paraId="105CA205"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Lobo AJ, Quesada M, Stoner EK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Effects of pollination by bats on the mating system of Ceiba pentandra (Bombaceae) populations in two tropical life zones in costa rica.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92</w:t>
      </w:r>
      <w:r w:rsidRPr="00DE2624">
        <w:rPr>
          <w:rFonts w:ascii="Times New Roman" w:hAnsi="Times New Roman" w:cs="Times New Roman"/>
          <w:noProof/>
          <w:sz w:val="24"/>
          <w:szCs w:val="24"/>
        </w:rPr>
        <w:t>: 370–376.</w:t>
      </w:r>
    </w:p>
    <w:p w14:paraId="4CC0595B" w14:textId="785075C1"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Lord JM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Patterns in floral traits and plant breeding systems on Southern Ocean Islands. </w:t>
      </w:r>
      <w:r w:rsidRPr="00DE2624">
        <w:rPr>
          <w:rFonts w:ascii="Times New Roman" w:hAnsi="Times New Roman" w:cs="Times New Roman"/>
          <w:i/>
          <w:iCs/>
          <w:noProof/>
          <w:sz w:val="24"/>
          <w:szCs w:val="24"/>
        </w:rPr>
        <w:t>AoB Plants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w:t>
      </w:r>
      <w:r w:rsidRPr="00DE2624">
        <w:rPr>
          <w:rFonts w:ascii="Times New Roman" w:hAnsi="Times New Roman" w:cs="Times New Roman"/>
          <w:noProof/>
          <w:sz w:val="24"/>
          <w:szCs w:val="24"/>
        </w:rPr>
        <w:t>: 1–11.</w:t>
      </w:r>
    </w:p>
    <w:p w14:paraId="0A30D31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Lozada-Gobilard S, Weigend M, Fischer E, Janssens SB, Ackermann M, Abrahamczyk 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2019</w:t>
      </w:r>
      <w:r w:rsidRPr="00DE2624">
        <w:rPr>
          <w:rFonts w:ascii="Times New Roman" w:hAnsi="Times New Roman" w:cs="Times New Roman"/>
          <w:noProof/>
          <w:sz w:val="24"/>
          <w:szCs w:val="24"/>
        </w:rPr>
        <w:t xml:space="preserve">. Breeding systems in Balsaminaceae in relation to pollen/ovule ratio, pollination syndromes, life history and climate zone. </w:t>
      </w:r>
      <w:r w:rsidRPr="00DE2624">
        <w:rPr>
          <w:rFonts w:ascii="Times New Roman" w:hAnsi="Times New Roman" w:cs="Times New Roman"/>
          <w:i/>
          <w:iCs/>
          <w:noProof/>
          <w:sz w:val="24"/>
          <w:szCs w:val="24"/>
        </w:rPr>
        <w:t>Plant Biology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21</w:t>
      </w:r>
      <w:r w:rsidRPr="00DE2624">
        <w:rPr>
          <w:rFonts w:ascii="Times New Roman" w:hAnsi="Times New Roman" w:cs="Times New Roman"/>
          <w:noProof/>
          <w:sz w:val="24"/>
          <w:szCs w:val="24"/>
        </w:rPr>
        <w:t>: 157–166.</w:t>
      </w:r>
    </w:p>
    <w:p w14:paraId="0E1F3429"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Lyons EE, Antonovics 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1991</w:t>
      </w:r>
      <w:r w:rsidRPr="00DE2624">
        <w:rPr>
          <w:rFonts w:ascii="Times New Roman" w:hAnsi="Times New Roman" w:cs="Times New Roman"/>
          <w:noProof/>
          <w:sz w:val="24"/>
          <w:szCs w:val="24"/>
        </w:rPr>
        <w:t xml:space="preserve">. Breeding System Evolution in Leavenworthia - Breeding System Variation and Reproductive Success in Natural-Populations of Leavenworthia-Crassa (Cruciferae).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78</w:t>
      </w:r>
      <w:r w:rsidRPr="00DE2624">
        <w:rPr>
          <w:rFonts w:ascii="Times New Roman" w:hAnsi="Times New Roman" w:cs="Times New Roman"/>
          <w:noProof/>
          <w:sz w:val="24"/>
          <w:szCs w:val="24"/>
        </w:rPr>
        <w:t>: 270–287.</w:t>
      </w:r>
    </w:p>
    <w:p w14:paraId="5E20C6B5"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MacArthur RH, Wilson EO</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1967</w:t>
      </w:r>
      <w:r w:rsidRPr="00DE2624">
        <w:rPr>
          <w:rFonts w:ascii="Times New Roman" w:hAnsi="Times New Roman" w:cs="Times New Roman"/>
          <w:noProof/>
          <w:sz w:val="24"/>
          <w:szCs w:val="24"/>
        </w:rPr>
        <w:t xml:space="preserve">. Theory of Island Biogeography. </w:t>
      </w:r>
      <w:r w:rsidRPr="00DE2624">
        <w:rPr>
          <w:rFonts w:ascii="Times New Roman" w:hAnsi="Times New Roman" w:cs="Times New Roman"/>
          <w:i/>
          <w:iCs/>
          <w:noProof/>
          <w:sz w:val="24"/>
          <w:szCs w:val="24"/>
        </w:rPr>
        <w:t>Princeton University Press, New Jersey</w:t>
      </w:r>
      <w:r w:rsidRPr="00DE2624">
        <w:rPr>
          <w:rFonts w:ascii="Times New Roman" w:hAnsi="Times New Roman" w:cs="Times New Roman"/>
          <w:noProof/>
          <w:sz w:val="24"/>
          <w:szCs w:val="24"/>
        </w:rPr>
        <w:t>.</w:t>
      </w:r>
    </w:p>
    <w:p w14:paraId="2A740857"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lastRenderedPageBreak/>
        <w:t>Machado IC, Lopes AV, Sazima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2006</w:t>
      </w:r>
      <w:r w:rsidRPr="00DE2624">
        <w:rPr>
          <w:rFonts w:ascii="Times New Roman" w:hAnsi="Times New Roman" w:cs="Times New Roman"/>
          <w:noProof/>
          <w:sz w:val="24"/>
          <w:szCs w:val="24"/>
        </w:rPr>
        <w:t xml:space="preserve">. Plant sexual systems and a review of the breeding system studies in the Caatinga, a Brazilian tropical dry forest.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97</w:t>
      </w:r>
      <w:r w:rsidRPr="00DE2624">
        <w:rPr>
          <w:rFonts w:ascii="Times New Roman" w:hAnsi="Times New Roman" w:cs="Times New Roman"/>
          <w:noProof/>
          <w:sz w:val="24"/>
          <w:szCs w:val="24"/>
        </w:rPr>
        <w:t>: 277–287.</w:t>
      </w:r>
    </w:p>
    <w:p w14:paraId="4070AB60"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Medrano M, Herrera CM, Barrett SCH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Herkogamy and mating patterns in the self-compatible daffodil Narcissus longispathus.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95</w:t>
      </w:r>
      <w:r w:rsidRPr="00DE2624">
        <w:rPr>
          <w:rFonts w:ascii="Times New Roman" w:hAnsi="Times New Roman" w:cs="Times New Roman"/>
          <w:noProof/>
          <w:sz w:val="24"/>
          <w:szCs w:val="24"/>
        </w:rPr>
        <w:t>: 1105–1111.</w:t>
      </w:r>
    </w:p>
    <w:p w14:paraId="3D6B5D70"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Michalski SG, Durka 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Pollination mode and life form strongly affect the relation between mating system and pollen to ovule ratios.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183</w:t>
      </w:r>
      <w:r w:rsidRPr="00DE2624">
        <w:rPr>
          <w:rFonts w:ascii="Times New Roman" w:hAnsi="Times New Roman" w:cs="Times New Roman"/>
          <w:noProof/>
          <w:sz w:val="24"/>
          <w:szCs w:val="24"/>
        </w:rPr>
        <w:t>: 470–479.</w:t>
      </w:r>
    </w:p>
    <w:p w14:paraId="5AEC6A2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Muchhala N, Johnsen S, Smith SD</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2014</w:t>
      </w:r>
      <w:r w:rsidRPr="00DE2624">
        <w:rPr>
          <w:rFonts w:ascii="Times New Roman" w:hAnsi="Times New Roman" w:cs="Times New Roman"/>
          <w:noProof/>
          <w:sz w:val="24"/>
          <w:szCs w:val="24"/>
        </w:rPr>
        <w:t xml:space="preserve">. Competition for hummingbird pollination shapes flower color variation in andean solanaceae. </w:t>
      </w:r>
      <w:r w:rsidRPr="00DE2624">
        <w:rPr>
          <w:rFonts w:ascii="Times New Roman" w:hAnsi="Times New Roman" w:cs="Times New Roman"/>
          <w:i/>
          <w:iCs/>
          <w:noProof/>
          <w:sz w:val="24"/>
          <w:szCs w:val="24"/>
        </w:rPr>
        <w:t>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68</w:t>
      </w:r>
      <w:r w:rsidRPr="00DE2624">
        <w:rPr>
          <w:rFonts w:ascii="Times New Roman" w:hAnsi="Times New Roman" w:cs="Times New Roman"/>
          <w:noProof/>
          <w:sz w:val="24"/>
          <w:szCs w:val="24"/>
        </w:rPr>
        <w:t>: 2275–2286.</w:t>
      </w:r>
    </w:p>
    <w:p w14:paraId="3AB22E0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Neal PR, Anderson GJ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Are “mating systems” “breeding systems” of inconsistent and confusing terminology in plant reproductive biology? Or is it the other way around? </w:t>
      </w:r>
      <w:r w:rsidRPr="00DE2624">
        <w:rPr>
          <w:rFonts w:ascii="Times New Roman" w:hAnsi="Times New Roman" w:cs="Times New Roman"/>
          <w:i/>
          <w:iCs/>
          <w:noProof/>
          <w:sz w:val="24"/>
          <w:szCs w:val="24"/>
        </w:rPr>
        <w:t>Plant Systematics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250</w:t>
      </w:r>
      <w:r w:rsidRPr="00DE2624">
        <w:rPr>
          <w:rFonts w:ascii="Times New Roman" w:hAnsi="Times New Roman" w:cs="Times New Roman"/>
          <w:noProof/>
          <w:sz w:val="24"/>
          <w:szCs w:val="24"/>
        </w:rPr>
        <w:t>: 173–185.</w:t>
      </w:r>
    </w:p>
    <w:p w14:paraId="609D32D6"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Olesen JM, Jordano P</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2002</w:t>
      </w:r>
      <w:r w:rsidRPr="00DE2624">
        <w:rPr>
          <w:rFonts w:ascii="Times New Roman" w:hAnsi="Times New Roman" w:cs="Times New Roman"/>
          <w:noProof/>
          <w:sz w:val="24"/>
          <w:szCs w:val="24"/>
        </w:rPr>
        <w:t xml:space="preserve">. Geographic patterns in plant-pollinator mutualistic networks. </w:t>
      </w:r>
      <w:r w:rsidRPr="00DE2624">
        <w:rPr>
          <w:rFonts w:ascii="Times New Roman" w:hAnsi="Times New Roman" w:cs="Times New Roman"/>
          <w:i/>
          <w:iCs/>
          <w:noProof/>
          <w:sz w:val="24"/>
          <w:szCs w:val="24"/>
        </w:rPr>
        <w:t>Ecology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83</w:t>
      </w:r>
      <w:r w:rsidRPr="00DE2624">
        <w:rPr>
          <w:rFonts w:ascii="Times New Roman" w:hAnsi="Times New Roman" w:cs="Times New Roman"/>
          <w:noProof/>
          <w:sz w:val="24"/>
          <w:szCs w:val="24"/>
        </w:rPr>
        <w:t>: 2416–2424.</w:t>
      </w:r>
    </w:p>
    <w:p w14:paraId="09B42997"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Ollerton J, Alarcon R, Waser NM,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A global test of the pollination syndrome hypothesis.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w:t>
      </w:r>
    </w:p>
    <w:p w14:paraId="5FAC4445"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Ollerton J, Rech AR, Waser NM, Price M V.</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Using the literature to test pollination syndromes-Some methodological caustions. </w:t>
      </w:r>
      <w:r w:rsidRPr="00DE2624">
        <w:rPr>
          <w:rFonts w:ascii="Times New Roman" w:hAnsi="Times New Roman" w:cs="Times New Roman"/>
          <w:i/>
          <w:iCs/>
          <w:noProof/>
          <w:sz w:val="24"/>
          <w:szCs w:val="24"/>
        </w:rPr>
        <w:t>Journal of Pollination Ecology</w:t>
      </w:r>
      <w:r w:rsidRPr="00DE2624">
        <w:rPr>
          <w:rFonts w:ascii="Times New Roman" w:hAnsi="Times New Roman" w:cs="Times New Roman"/>
          <w:noProof/>
          <w:sz w:val="24"/>
          <w:szCs w:val="24"/>
        </w:rPr>
        <w:t>.</w:t>
      </w:r>
    </w:p>
    <w:p w14:paraId="6EC3F0A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Opedal ØH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2018</w:t>
      </w:r>
      <w:r w:rsidRPr="00DE2624">
        <w:rPr>
          <w:rFonts w:ascii="Times New Roman" w:hAnsi="Times New Roman" w:cs="Times New Roman"/>
          <w:noProof/>
          <w:sz w:val="24"/>
          <w:szCs w:val="24"/>
        </w:rPr>
        <w:t xml:space="preserve">. Herkogamy, a Principal Functional Trait of Plant Reproductive Biology. </w:t>
      </w:r>
      <w:r w:rsidRPr="00DE2624">
        <w:rPr>
          <w:rFonts w:ascii="Times New Roman" w:hAnsi="Times New Roman" w:cs="Times New Roman"/>
          <w:i/>
          <w:iCs/>
          <w:noProof/>
          <w:sz w:val="24"/>
          <w:szCs w:val="24"/>
        </w:rPr>
        <w:t>International Journal of Plant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179</w:t>
      </w:r>
      <w:r w:rsidRPr="00DE2624">
        <w:rPr>
          <w:rFonts w:ascii="Times New Roman" w:hAnsi="Times New Roman" w:cs="Times New Roman"/>
          <w:noProof/>
          <w:sz w:val="24"/>
          <w:szCs w:val="24"/>
        </w:rPr>
        <w:t>: 667–687.</w:t>
      </w:r>
    </w:p>
    <w:p w14:paraId="6DF4B5A5"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Pacini E, Hesse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Pollenkitt - Its composition, forms and functions. </w:t>
      </w:r>
      <w:r w:rsidRPr="00DE2624">
        <w:rPr>
          <w:rFonts w:ascii="Times New Roman" w:hAnsi="Times New Roman" w:cs="Times New Roman"/>
          <w:i/>
          <w:iCs/>
          <w:noProof/>
          <w:sz w:val="24"/>
          <w:szCs w:val="24"/>
        </w:rPr>
        <w:t>Flora: Morphology, Distribution, Functional Ecology of Plants</w:t>
      </w:r>
      <w:r w:rsidRPr="00DE2624">
        <w:rPr>
          <w:rFonts w:ascii="Times New Roman" w:hAnsi="Times New Roman" w:cs="Times New Roman"/>
          <w:noProof/>
          <w:sz w:val="24"/>
          <w:szCs w:val="24"/>
        </w:rPr>
        <w:t>: 399–415.</w:t>
      </w:r>
    </w:p>
    <w:p w14:paraId="5FE97FF0"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Pannell JR, Auld JR, Brandvain Y,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The scope of Baker’s law.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208</w:t>
      </w:r>
      <w:r w:rsidRPr="00DE2624">
        <w:rPr>
          <w:rFonts w:ascii="Times New Roman" w:hAnsi="Times New Roman" w:cs="Times New Roman"/>
          <w:noProof/>
          <w:sz w:val="24"/>
          <w:szCs w:val="24"/>
        </w:rPr>
        <w:t>: 656–667.</w:t>
      </w:r>
    </w:p>
    <w:p w14:paraId="1BDE03E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De Queiroz 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xml:space="preserve">. The resurrection of oceanic dispersal in historical biogeography. </w:t>
      </w:r>
      <w:r w:rsidRPr="00DE2624">
        <w:rPr>
          <w:rFonts w:ascii="Times New Roman" w:hAnsi="Times New Roman" w:cs="Times New Roman"/>
          <w:i/>
          <w:iCs/>
          <w:noProof/>
          <w:sz w:val="24"/>
          <w:szCs w:val="24"/>
        </w:rPr>
        <w:t>Trends in Ecology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w:t>
      </w:r>
      <w:r w:rsidRPr="00DE2624">
        <w:rPr>
          <w:rFonts w:ascii="Times New Roman" w:hAnsi="Times New Roman" w:cs="Times New Roman"/>
          <w:noProof/>
          <w:sz w:val="24"/>
          <w:szCs w:val="24"/>
        </w:rPr>
        <w:t>: 68–73.</w:t>
      </w:r>
    </w:p>
    <w:p w14:paraId="2F48E6C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color w:val="222222"/>
          <w:sz w:val="24"/>
          <w:szCs w:val="24"/>
          <w:shd w:val="clear" w:color="auto" w:fill="FFFFFF"/>
        </w:rPr>
        <w:t xml:space="preserve">Ramírez, N., &amp; </w:t>
      </w:r>
      <w:proofErr w:type="spellStart"/>
      <w:r w:rsidRPr="00DE2624">
        <w:rPr>
          <w:rFonts w:ascii="Times New Roman" w:hAnsi="Times New Roman" w:cs="Times New Roman"/>
          <w:b/>
          <w:bCs/>
          <w:color w:val="222222"/>
          <w:sz w:val="24"/>
          <w:szCs w:val="24"/>
          <w:shd w:val="clear" w:color="auto" w:fill="FFFFFF"/>
        </w:rPr>
        <w:t>Hokche</w:t>
      </w:r>
      <w:proofErr w:type="spellEnd"/>
      <w:r w:rsidRPr="00DE2624">
        <w:rPr>
          <w:rFonts w:ascii="Times New Roman" w:hAnsi="Times New Roman" w:cs="Times New Roman"/>
          <w:b/>
          <w:bCs/>
          <w:color w:val="222222"/>
          <w:sz w:val="24"/>
          <w:szCs w:val="24"/>
          <w:shd w:val="clear" w:color="auto" w:fill="FFFFFF"/>
        </w:rPr>
        <w:t>, O. 2019.</w:t>
      </w:r>
      <w:r w:rsidRPr="00DE2624">
        <w:rPr>
          <w:rFonts w:ascii="Times New Roman" w:hAnsi="Times New Roman" w:cs="Times New Roman"/>
          <w:color w:val="222222"/>
          <w:sz w:val="24"/>
          <w:szCs w:val="24"/>
          <w:shd w:val="clear" w:color="auto" w:fill="FFFFFF"/>
        </w:rPr>
        <w:t xml:space="preserve"> Outbreeding and inbreeding strategies in herbaceous-shrubby communities in the Venezuelan Gran </w:t>
      </w:r>
      <w:proofErr w:type="spellStart"/>
      <w:r w:rsidRPr="00DE2624">
        <w:rPr>
          <w:rFonts w:ascii="Times New Roman" w:hAnsi="Times New Roman" w:cs="Times New Roman"/>
          <w:color w:val="222222"/>
          <w:sz w:val="24"/>
          <w:szCs w:val="24"/>
          <w:shd w:val="clear" w:color="auto" w:fill="FFFFFF"/>
        </w:rPr>
        <w:t>Sabana</w:t>
      </w:r>
      <w:proofErr w:type="spellEnd"/>
      <w:r w:rsidRPr="00DE2624">
        <w:rPr>
          <w:rFonts w:ascii="Times New Roman" w:hAnsi="Times New Roman" w:cs="Times New Roman"/>
          <w:color w:val="222222"/>
          <w:sz w:val="24"/>
          <w:szCs w:val="24"/>
          <w:shd w:val="clear" w:color="auto" w:fill="FFFFFF"/>
        </w:rPr>
        <w:t xml:space="preserve"> Plateau. </w:t>
      </w:r>
      <w:proofErr w:type="spellStart"/>
      <w:r w:rsidRPr="00DE2624">
        <w:rPr>
          <w:rFonts w:ascii="Times New Roman" w:hAnsi="Times New Roman" w:cs="Times New Roman"/>
          <w:i/>
          <w:iCs/>
          <w:color w:val="222222"/>
          <w:sz w:val="24"/>
          <w:szCs w:val="24"/>
          <w:shd w:val="clear" w:color="auto" w:fill="FFFFFF"/>
        </w:rPr>
        <w:t>AoB</w:t>
      </w:r>
      <w:proofErr w:type="spellEnd"/>
      <w:r w:rsidRPr="00DE2624">
        <w:rPr>
          <w:rFonts w:ascii="Times New Roman" w:hAnsi="Times New Roman" w:cs="Times New Roman"/>
          <w:i/>
          <w:iCs/>
          <w:color w:val="222222"/>
          <w:sz w:val="24"/>
          <w:szCs w:val="24"/>
          <w:shd w:val="clear" w:color="auto" w:fill="FFFFFF"/>
        </w:rPr>
        <w:t xml:space="preserve"> Plants</w:t>
      </w:r>
      <w:r w:rsidRPr="00DE2624">
        <w:rPr>
          <w:rFonts w:ascii="Times New Roman" w:hAnsi="Times New Roman" w:cs="Times New Roman"/>
          <w:color w:val="222222"/>
          <w:sz w:val="24"/>
          <w:szCs w:val="24"/>
          <w:shd w:val="clear" w:color="auto" w:fill="FFFFFF"/>
        </w:rPr>
        <w:t>, </w:t>
      </w:r>
      <w:r w:rsidRPr="00DE2624">
        <w:rPr>
          <w:rFonts w:ascii="Times New Roman" w:hAnsi="Times New Roman" w:cs="Times New Roman"/>
          <w:b/>
          <w:bCs/>
          <w:color w:val="222222"/>
          <w:sz w:val="24"/>
          <w:szCs w:val="24"/>
          <w:shd w:val="clear" w:color="auto" w:fill="FFFFFF"/>
        </w:rPr>
        <w:t>11:</w:t>
      </w:r>
      <w:r w:rsidRPr="00DE2624">
        <w:rPr>
          <w:rFonts w:ascii="Times New Roman" w:hAnsi="Times New Roman" w:cs="Times New Roman"/>
          <w:color w:val="222222"/>
          <w:sz w:val="24"/>
          <w:szCs w:val="24"/>
          <w:shd w:val="clear" w:color="auto" w:fill="FFFFFF"/>
        </w:rPr>
        <w:t xml:space="preserve"> plz032.</w:t>
      </w:r>
    </w:p>
    <w:p w14:paraId="1ACB0231"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Razanajatovo M, van Kleunen M, Kreft H,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2019</w:t>
      </w:r>
      <w:r w:rsidRPr="00DE2624">
        <w:rPr>
          <w:rFonts w:ascii="Times New Roman" w:hAnsi="Times New Roman" w:cs="Times New Roman"/>
          <w:noProof/>
          <w:sz w:val="24"/>
          <w:szCs w:val="24"/>
        </w:rPr>
        <w:t xml:space="preserve">. Autofertility and self-compatibility moderately benefit island colonization of plants. </w:t>
      </w:r>
      <w:r w:rsidRPr="00DE2624">
        <w:rPr>
          <w:rFonts w:ascii="Times New Roman" w:hAnsi="Times New Roman" w:cs="Times New Roman"/>
          <w:i/>
          <w:iCs/>
          <w:noProof/>
          <w:sz w:val="24"/>
          <w:szCs w:val="24"/>
        </w:rPr>
        <w:t>Global Ecology and Biogeography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28</w:t>
      </w:r>
      <w:r w:rsidRPr="00DE2624">
        <w:rPr>
          <w:rFonts w:ascii="Times New Roman" w:hAnsi="Times New Roman" w:cs="Times New Roman"/>
          <w:noProof/>
          <w:sz w:val="24"/>
          <w:szCs w:val="24"/>
        </w:rPr>
        <w:t>: 341–352.</w:t>
      </w:r>
    </w:p>
    <w:p w14:paraId="791FE2B8"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Rech AR, Dalsgaard B, Sandel B, </w:t>
      </w:r>
      <w:r w:rsidRPr="00DE2624">
        <w:rPr>
          <w:rFonts w:ascii="Times New Roman" w:hAnsi="Times New Roman" w:cs="Times New Roman"/>
          <w:b/>
          <w:bCs/>
          <w:i/>
          <w:iCs/>
          <w:noProof/>
          <w:sz w:val="24"/>
          <w:szCs w:val="24"/>
        </w:rPr>
        <w:t>et al.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2016</w:t>
      </w:r>
      <w:r w:rsidRPr="00DE2624">
        <w:rPr>
          <w:rFonts w:ascii="Times New Roman" w:hAnsi="Times New Roman" w:cs="Times New Roman"/>
          <w:noProof/>
          <w:sz w:val="24"/>
          <w:szCs w:val="24"/>
        </w:rPr>
        <w:t xml:space="preserve">. The macroecology of animal versus wind </w:t>
      </w:r>
      <w:r w:rsidRPr="00DE2624">
        <w:rPr>
          <w:rFonts w:ascii="Times New Roman" w:hAnsi="Times New Roman" w:cs="Times New Roman"/>
          <w:noProof/>
          <w:sz w:val="24"/>
          <w:szCs w:val="24"/>
        </w:rPr>
        <w:lastRenderedPageBreak/>
        <w:t xml:space="preserve">pollination: ecological factors are more important than historical climate stability. </w:t>
      </w:r>
      <w:r w:rsidRPr="00DE2624">
        <w:rPr>
          <w:rFonts w:ascii="Times New Roman" w:hAnsi="Times New Roman" w:cs="Times New Roman"/>
          <w:i/>
          <w:iCs/>
          <w:noProof/>
          <w:sz w:val="24"/>
          <w:szCs w:val="24"/>
        </w:rPr>
        <w:t>Plant Ecology and Diversity</w:t>
      </w:r>
      <w:r w:rsidRPr="00DE2624">
        <w:rPr>
          <w:rFonts w:ascii="Times New Roman" w:hAnsi="Times New Roman" w:cs="Times New Roman"/>
          <w:noProof/>
          <w:sz w:val="24"/>
          <w:szCs w:val="24"/>
        </w:rPr>
        <w:t>.</w:t>
      </w:r>
    </w:p>
    <w:p w14:paraId="5749B3A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Rehman H, Nakaya H, Kawai 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Geological origin of the volcanic islands of the Caroline group in the Federated States of Micronesia, western Pacific. </w:t>
      </w:r>
      <w:r w:rsidRPr="00DE2624">
        <w:rPr>
          <w:rFonts w:ascii="Times New Roman" w:hAnsi="Times New Roman" w:cs="Times New Roman"/>
          <w:i/>
          <w:iCs/>
          <w:noProof/>
          <w:sz w:val="24"/>
          <w:szCs w:val="24"/>
        </w:rPr>
        <w:t>South Pacific Studies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33</w:t>
      </w:r>
      <w:r w:rsidRPr="00DE2624">
        <w:rPr>
          <w:rFonts w:ascii="Times New Roman" w:hAnsi="Times New Roman" w:cs="Times New Roman"/>
          <w:noProof/>
          <w:sz w:val="24"/>
          <w:szCs w:val="24"/>
        </w:rPr>
        <w:t>: 101–118.</w:t>
      </w:r>
    </w:p>
    <w:p w14:paraId="417D6BB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Renner SS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1989</w:t>
      </w:r>
      <w:r w:rsidRPr="00DE2624">
        <w:rPr>
          <w:rFonts w:ascii="Times New Roman" w:hAnsi="Times New Roman" w:cs="Times New Roman"/>
          <w:noProof/>
          <w:sz w:val="24"/>
          <w:szCs w:val="24"/>
        </w:rPr>
        <w:t xml:space="preserve">. A Survey of Reproductive Biology in Neotropical Melastomataceae and Memecylaceae. </w:t>
      </w:r>
      <w:r w:rsidRPr="00DE2624">
        <w:rPr>
          <w:rFonts w:ascii="Times New Roman" w:hAnsi="Times New Roman" w:cs="Times New Roman"/>
          <w:i/>
          <w:iCs/>
          <w:noProof/>
          <w:sz w:val="24"/>
          <w:szCs w:val="24"/>
        </w:rPr>
        <w:t>Annals of the Missouri Botanical Garden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76</w:t>
      </w:r>
      <w:r w:rsidRPr="00DE2624">
        <w:rPr>
          <w:rFonts w:ascii="Times New Roman" w:hAnsi="Times New Roman" w:cs="Times New Roman"/>
          <w:noProof/>
          <w:sz w:val="24"/>
          <w:szCs w:val="24"/>
        </w:rPr>
        <w:t>: 496.</w:t>
      </w:r>
    </w:p>
    <w:p w14:paraId="039A8D8C"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Robert BI, Newman CM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1993</w:t>
      </w:r>
      <w:r w:rsidRPr="00DE2624">
        <w:rPr>
          <w:rFonts w:ascii="Times New Roman" w:hAnsi="Times New Roman" w:cs="Times New Roman"/>
          <w:noProof/>
          <w:sz w:val="24"/>
          <w:szCs w:val="24"/>
        </w:rPr>
        <w:t xml:space="preserve">. Dichogamy in Angiospems. </w:t>
      </w:r>
      <w:r w:rsidRPr="00DE2624">
        <w:rPr>
          <w:rFonts w:ascii="Times New Roman" w:hAnsi="Times New Roman" w:cs="Times New Roman"/>
          <w:i/>
          <w:iCs/>
          <w:noProof/>
          <w:sz w:val="24"/>
          <w:szCs w:val="24"/>
        </w:rPr>
        <w:t>Botanical Review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59</w:t>
      </w:r>
      <w:r w:rsidRPr="00DE2624">
        <w:rPr>
          <w:rFonts w:ascii="Times New Roman" w:hAnsi="Times New Roman" w:cs="Times New Roman"/>
          <w:noProof/>
          <w:sz w:val="24"/>
          <w:szCs w:val="24"/>
        </w:rPr>
        <w:t>: 112–152.</w:t>
      </w:r>
    </w:p>
    <w:p w14:paraId="5B34F891"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dos Santos APM, Romero R, Oliveira PE, Fracasso CM, Luciene dos Santos M, Sazima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Reproductive biology and species geographical distribution in the Melastomataceae: a survey based on New World taxa.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110</w:t>
      </w:r>
      <w:r w:rsidRPr="00DE2624">
        <w:rPr>
          <w:rFonts w:ascii="Times New Roman" w:hAnsi="Times New Roman" w:cs="Times New Roman"/>
          <w:noProof/>
          <w:sz w:val="24"/>
          <w:szCs w:val="24"/>
        </w:rPr>
        <w:t>: 667–679.</w:t>
      </w:r>
    </w:p>
    <w:p w14:paraId="1A30C22C"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Schoen DJ, Lloyd DG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1992</w:t>
      </w:r>
      <w:r w:rsidRPr="00DE2624">
        <w:rPr>
          <w:rFonts w:ascii="Times New Roman" w:hAnsi="Times New Roman" w:cs="Times New Roman"/>
          <w:noProof/>
          <w:sz w:val="24"/>
          <w:szCs w:val="24"/>
        </w:rPr>
        <w:t xml:space="preserve">. Self- and Cross-Fertilization in Plants. III. Methods for Studying Modes and Functional Aspects of Self-Fertilization. </w:t>
      </w:r>
      <w:r w:rsidRPr="00DE2624">
        <w:rPr>
          <w:rFonts w:ascii="Times New Roman" w:hAnsi="Times New Roman" w:cs="Times New Roman"/>
          <w:i/>
          <w:iCs/>
          <w:noProof/>
          <w:sz w:val="24"/>
          <w:szCs w:val="24"/>
        </w:rPr>
        <w:t>International Journal of Plant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153</w:t>
      </w:r>
      <w:r w:rsidRPr="00DE2624">
        <w:rPr>
          <w:rFonts w:ascii="Times New Roman" w:hAnsi="Times New Roman" w:cs="Times New Roman"/>
          <w:noProof/>
          <w:sz w:val="24"/>
          <w:szCs w:val="24"/>
        </w:rPr>
        <w:t>: 381–393.</w:t>
      </w:r>
    </w:p>
    <w:p w14:paraId="5B95D040"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Schueller SK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2004</w:t>
      </w:r>
      <w:r w:rsidRPr="00DE2624">
        <w:rPr>
          <w:rFonts w:ascii="Times New Roman" w:hAnsi="Times New Roman" w:cs="Times New Roman"/>
          <w:noProof/>
          <w:sz w:val="24"/>
          <w:szCs w:val="24"/>
        </w:rPr>
        <w:t xml:space="preserve">. Self-pollination in island and mainland populations of the introduced hummingbird-pollinated plant, Nicotiana glauca (Solanaceae).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91</w:t>
      </w:r>
      <w:r w:rsidRPr="00DE2624">
        <w:rPr>
          <w:rFonts w:ascii="Times New Roman" w:hAnsi="Times New Roman" w:cs="Times New Roman"/>
          <w:noProof/>
          <w:sz w:val="24"/>
          <w:szCs w:val="24"/>
        </w:rPr>
        <w:t>: 672–681.</w:t>
      </w:r>
    </w:p>
    <w:p w14:paraId="1D62FEE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Sicard A, Lenhard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The selfing syndrome : a model for studying the genetic and evolutionary basis of morphological adaptation in plants. </w:t>
      </w:r>
      <w:r w:rsidRPr="00DE2624">
        <w:rPr>
          <w:rFonts w:ascii="Times New Roman" w:hAnsi="Times New Roman" w:cs="Times New Roman"/>
          <w:b/>
          <w:bCs/>
          <w:noProof/>
          <w:sz w:val="24"/>
          <w:szCs w:val="24"/>
        </w:rPr>
        <w:t>107</w:t>
      </w:r>
      <w:r w:rsidRPr="00DE2624">
        <w:rPr>
          <w:rFonts w:ascii="Times New Roman" w:hAnsi="Times New Roman" w:cs="Times New Roman"/>
          <w:noProof/>
          <w:sz w:val="24"/>
          <w:szCs w:val="24"/>
        </w:rPr>
        <w:t>: 1433–1443.</w:t>
      </w:r>
    </w:p>
    <w:p w14:paraId="79DA44C6"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Stout AB</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1928</w:t>
      </w:r>
      <w:r w:rsidRPr="00DE2624">
        <w:rPr>
          <w:rFonts w:ascii="Times New Roman" w:hAnsi="Times New Roman" w:cs="Times New Roman"/>
          <w:noProof/>
          <w:sz w:val="24"/>
          <w:szCs w:val="24"/>
        </w:rPr>
        <w:t xml:space="preserve">. Dichogamy in Flowering Plants. </w:t>
      </w:r>
      <w:r w:rsidRPr="00DE2624">
        <w:rPr>
          <w:rFonts w:ascii="Times New Roman" w:hAnsi="Times New Roman" w:cs="Times New Roman"/>
          <w:i/>
          <w:iCs/>
          <w:noProof/>
          <w:sz w:val="24"/>
          <w:szCs w:val="24"/>
        </w:rPr>
        <w:t>Torrey Botanical Society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55</w:t>
      </w:r>
      <w:r w:rsidRPr="00DE2624">
        <w:rPr>
          <w:rFonts w:ascii="Times New Roman" w:hAnsi="Times New Roman" w:cs="Times New Roman"/>
          <w:noProof/>
          <w:sz w:val="24"/>
          <w:szCs w:val="24"/>
        </w:rPr>
        <w:t>: 141–153.</w:t>
      </w:r>
    </w:p>
    <w:p w14:paraId="458D641A"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Stroo 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2000</w:t>
      </w:r>
      <w:r w:rsidRPr="00DE2624">
        <w:rPr>
          <w:rFonts w:ascii="Times New Roman" w:hAnsi="Times New Roman" w:cs="Times New Roman"/>
          <w:noProof/>
          <w:sz w:val="24"/>
          <w:szCs w:val="24"/>
        </w:rPr>
        <w:t xml:space="preserve">. Pollen morphological evolution in bat pollinated plants. </w:t>
      </w:r>
      <w:r w:rsidRPr="00DE2624">
        <w:rPr>
          <w:rFonts w:ascii="Times New Roman" w:hAnsi="Times New Roman" w:cs="Times New Roman"/>
          <w:i/>
          <w:iCs/>
          <w:noProof/>
          <w:sz w:val="24"/>
          <w:szCs w:val="24"/>
        </w:rPr>
        <w:t>Plant Systematics and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222</w:t>
      </w:r>
      <w:r w:rsidRPr="00DE2624">
        <w:rPr>
          <w:rFonts w:ascii="Times New Roman" w:hAnsi="Times New Roman" w:cs="Times New Roman"/>
          <w:noProof/>
          <w:sz w:val="24"/>
          <w:szCs w:val="24"/>
        </w:rPr>
        <w:t>: 225–242.</w:t>
      </w:r>
    </w:p>
    <w:p w14:paraId="09C00DC7"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Tedder A, Carleial S, Go M, Kappel C</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Evolution of the Selfing Syndrome in Arabis alpina ( Brassicaceae ). </w:t>
      </w:r>
      <w:r w:rsidRPr="00DE2624">
        <w:rPr>
          <w:rFonts w:ascii="Times New Roman" w:hAnsi="Times New Roman" w:cs="Times New Roman"/>
          <w:i/>
          <w:iCs/>
          <w:noProof/>
          <w:sz w:val="24"/>
          <w:szCs w:val="24"/>
        </w:rPr>
        <w:t>PLoS ONE</w:t>
      </w:r>
      <w:r w:rsidRPr="00DE2624">
        <w:rPr>
          <w:rFonts w:ascii="Times New Roman" w:hAnsi="Times New Roman" w:cs="Times New Roman"/>
          <w:noProof/>
          <w:sz w:val="24"/>
          <w:szCs w:val="24"/>
        </w:rPr>
        <w:t>: 1–17.</w:t>
      </w:r>
    </w:p>
    <w:p w14:paraId="27DD470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Traveset A, Heleno R, Willson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2014</w:t>
      </w:r>
      <w:r w:rsidRPr="00DE2624">
        <w:rPr>
          <w:rFonts w:ascii="Times New Roman" w:hAnsi="Times New Roman" w:cs="Times New Roman"/>
          <w:noProof/>
          <w:sz w:val="24"/>
          <w:szCs w:val="24"/>
        </w:rPr>
        <w:t xml:space="preserve">. The ecology of seed dispersal. </w:t>
      </w:r>
      <w:r w:rsidRPr="00DE2624">
        <w:rPr>
          <w:rFonts w:ascii="Times New Roman" w:hAnsi="Times New Roman" w:cs="Times New Roman"/>
          <w:i/>
          <w:iCs/>
          <w:noProof/>
          <w:sz w:val="24"/>
          <w:szCs w:val="24"/>
        </w:rPr>
        <w:t>in CAB International 2014. Seeds: the ecology of regeneration in plant communities. 3rd Edition (ed. R.S. Gallagher)</w:t>
      </w:r>
      <w:r w:rsidRPr="00DE2624">
        <w:rPr>
          <w:rFonts w:ascii="Times New Roman" w:hAnsi="Times New Roman" w:cs="Times New Roman"/>
          <w:noProof/>
          <w:sz w:val="24"/>
          <w:szCs w:val="24"/>
        </w:rPr>
        <w:t>.</w:t>
      </w:r>
    </w:p>
    <w:p w14:paraId="6EFA0F0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Trusty JL, Kesler HC, Rodríguez J, Francisco-Ortega 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Conservation status of endemic plants on Isla del Coco, Costa Rica: Applying IUCN Red List criteria on a small island In: </w:t>
      </w:r>
      <w:r w:rsidRPr="00DE2624">
        <w:rPr>
          <w:rFonts w:ascii="Times New Roman" w:hAnsi="Times New Roman" w:cs="Times New Roman"/>
          <w:i/>
          <w:iCs/>
          <w:noProof/>
          <w:sz w:val="24"/>
          <w:szCs w:val="24"/>
        </w:rPr>
        <w:t>The Biology of Island Floras</w:t>
      </w:r>
      <w:r w:rsidRPr="00DE2624">
        <w:rPr>
          <w:rFonts w:ascii="Times New Roman" w:hAnsi="Times New Roman" w:cs="Times New Roman"/>
          <w:noProof/>
          <w:sz w:val="24"/>
          <w:szCs w:val="24"/>
        </w:rPr>
        <w:t>.</w:t>
      </w:r>
    </w:p>
    <w:p w14:paraId="0A1EC687"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Uphof JCT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1938</w:t>
      </w:r>
      <w:r w:rsidRPr="00DE2624">
        <w:rPr>
          <w:rFonts w:ascii="Times New Roman" w:hAnsi="Times New Roman" w:cs="Times New Roman"/>
          <w:noProof/>
          <w:sz w:val="24"/>
          <w:szCs w:val="24"/>
        </w:rPr>
        <w:t xml:space="preserve">. Cleistogamic flowers. </w:t>
      </w:r>
      <w:r w:rsidRPr="00DE2624">
        <w:rPr>
          <w:rFonts w:ascii="Times New Roman" w:hAnsi="Times New Roman" w:cs="Times New Roman"/>
          <w:i/>
          <w:iCs/>
          <w:noProof/>
          <w:sz w:val="24"/>
          <w:szCs w:val="24"/>
        </w:rPr>
        <w:t>The Botanical Review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4</w:t>
      </w:r>
      <w:r w:rsidRPr="00DE2624">
        <w:rPr>
          <w:rFonts w:ascii="Times New Roman" w:hAnsi="Times New Roman" w:cs="Times New Roman"/>
          <w:noProof/>
          <w:sz w:val="24"/>
          <w:szCs w:val="24"/>
        </w:rPr>
        <w:t>: 21–49.</w:t>
      </w:r>
    </w:p>
    <w:p w14:paraId="59B2D3D3"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Webb CJ, Lloyd DG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1986a</w:t>
      </w:r>
      <w:r w:rsidRPr="00DE2624">
        <w:rPr>
          <w:rFonts w:ascii="Times New Roman" w:hAnsi="Times New Roman" w:cs="Times New Roman"/>
          <w:noProof/>
          <w:sz w:val="24"/>
          <w:szCs w:val="24"/>
        </w:rPr>
        <w:t xml:space="preserve">. The avoidance of interference between the presentation of pollen </w:t>
      </w:r>
      <w:r w:rsidRPr="00DE2624">
        <w:rPr>
          <w:rFonts w:ascii="Times New Roman" w:hAnsi="Times New Roman" w:cs="Times New Roman"/>
          <w:noProof/>
          <w:sz w:val="24"/>
          <w:szCs w:val="24"/>
        </w:rPr>
        <w:lastRenderedPageBreak/>
        <w:t xml:space="preserve">and stigmas in angiosperms II. Herkogamy. </w:t>
      </w:r>
      <w:r w:rsidRPr="00DE2624">
        <w:rPr>
          <w:rFonts w:ascii="Times New Roman" w:hAnsi="Times New Roman" w:cs="Times New Roman"/>
          <w:i/>
          <w:iCs/>
          <w:noProof/>
          <w:sz w:val="24"/>
          <w:szCs w:val="24"/>
        </w:rPr>
        <w:t>New Zealand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24</w:t>
      </w:r>
      <w:r w:rsidRPr="00DE2624">
        <w:rPr>
          <w:rFonts w:ascii="Times New Roman" w:hAnsi="Times New Roman" w:cs="Times New Roman"/>
          <w:noProof/>
          <w:sz w:val="24"/>
          <w:szCs w:val="24"/>
        </w:rPr>
        <w:t>: 163–178.</w:t>
      </w:r>
    </w:p>
    <w:p w14:paraId="3C753AFE"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Webb CJ, Lloyd DG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1986b</w:t>
      </w:r>
      <w:r w:rsidRPr="00DE2624">
        <w:rPr>
          <w:rFonts w:ascii="Times New Roman" w:hAnsi="Times New Roman" w:cs="Times New Roman"/>
          <w:noProof/>
          <w:sz w:val="24"/>
          <w:szCs w:val="24"/>
        </w:rPr>
        <w:t xml:space="preserve">. The avoidance of interference between the presentation of pollen and stigmas in angiosperms I Dichogamy. </w:t>
      </w:r>
      <w:r w:rsidRPr="00DE2624">
        <w:rPr>
          <w:rFonts w:ascii="Times New Roman" w:hAnsi="Times New Roman" w:cs="Times New Roman"/>
          <w:i/>
          <w:iCs/>
          <w:noProof/>
          <w:sz w:val="24"/>
          <w:szCs w:val="24"/>
        </w:rPr>
        <w:t>New Zealand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24</w:t>
      </w:r>
      <w:r w:rsidRPr="00DE2624">
        <w:rPr>
          <w:rFonts w:ascii="Times New Roman" w:hAnsi="Times New Roman" w:cs="Times New Roman"/>
          <w:noProof/>
          <w:sz w:val="24"/>
          <w:szCs w:val="24"/>
        </w:rPr>
        <w:t>: 163–178.</w:t>
      </w:r>
    </w:p>
    <w:p w14:paraId="7864E6F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Wortel OL</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Federated States of Micronesia Fourth National Report</w:t>
      </w:r>
      <w:r w:rsidRPr="00DE2624">
        <w:rPr>
          <w:rFonts w:ascii="Times New Roman" w:hAnsi="Times New Roman" w:cs="Times New Roman"/>
          <w:noProof/>
          <w:sz w:val="24"/>
          <w:szCs w:val="24"/>
        </w:rPr>
        <w:t>.</w:t>
      </w:r>
    </w:p>
    <w:p w14:paraId="51FE1AAD"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Wright SI, Kalisz S, Slotte 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Evolutionary consequences of self-fertilization in plants. </w:t>
      </w:r>
      <w:r w:rsidRPr="00DE2624">
        <w:rPr>
          <w:rFonts w:ascii="Times New Roman" w:hAnsi="Times New Roman" w:cs="Times New Roman"/>
          <w:i/>
          <w:iCs/>
          <w:noProof/>
          <w:sz w:val="24"/>
          <w:szCs w:val="24"/>
        </w:rPr>
        <w:t>Proceedings of The Royal Society B</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280</w:t>
      </w:r>
      <w:r w:rsidRPr="00DE2624">
        <w:rPr>
          <w:rFonts w:ascii="Times New Roman" w:hAnsi="Times New Roman" w:cs="Times New Roman"/>
          <w:noProof/>
          <w:sz w:val="24"/>
          <w:szCs w:val="24"/>
        </w:rPr>
        <w:t>: 1–10.</w:t>
      </w:r>
    </w:p>
    <w:p w14:paraId="1C52437B" w14:textId="77777777" w:rsidR="004A7A16" w:rsidRPr="00DE2624" w:rsidRDefault="004A7A16" w:rsidP="003B25B4">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Yorkston 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2005</w:t>
      </w:r>
      <w:r w:rsidRPr="00DE2624">
        <w:rPr>
          <w:rFonts w:ascii="Times New Roman" w:hAnsi="Times New Roman" w:cs="Times New Roman"/>
          <w:noProof/>
          <w:sz w:val="24"/>
          <w:szCs w:val="24"/>
        </w:rPr>
        <w:t>. Experimental hybridization between mountain and coastal forms of Sida fallax walp., and between S. fallax and S. rhombifolia L. (Malvaceae).</w:t>
      </w:r>
    </w:p>
    <w:p w14:paraId="1AF376FD" w14:textId="77777777" w:rsidR="004A7A16" w:rsidRPr="00DE2624" w:rsidRDefault="004A7A16" w:rsidP="004A7A16">
      <w:pPr>
        <w:rPr>
          <w:rFonts w:ascii="Times New Roman" w:hAnsi="Times New Roman" w:cs="Times New Roman"/>
          <w:sz w:val="24"/>
          <w:szCs w:val="24"/>
        </w:rPr>
      </w:pPr>
    </w:p>
    <w:p w14:paraId="54051880" w14:textId="593F3B82" w:rsidR="00CC17A7" w:rsidRPr="00DE2624" w:rsidRDefault="002B7984" w:rsidP="00441E4F">
      <w:pPr>
        <w:rPr>
          <w:rFonts w:ascii="Times New Roman" w:hAnsi="Times New Roman" w:cs="Times New Roman"/>
          <w:w w:val="110"/>
          <w:sz w:val="24"/>
          <w:szCs w:val="24"/>
        </w:rPr>
      </w:pPr>
      <w:r w:rsidRPr="00DE2624">
        <w:rPr>
          <w:rFonts w:ascii="Times New Roman" w:hAnsi="Times New Roman" w:cs="Times New Roman"/>
          <w:w w:val="110"/>
          <w:sz w:val="24"/>
          <w:szCs w:val="24"/>
        </w:rPr>
        <w:br w:type="page"/>
      </w:r>
    </w:p>
    <w:p w14:paraId="4E95990C" w14:textId="1C2E4D11" w:rsidR="00CC17A7" w:rsidRPr="00DE2624" w:rsidRDefault="00CC17A7" w:rsidP="00441E4F">
      <w:pPr>
        <w:pStyle w:val="Heading1"/>
        <w:jc w:val="center"/>
        <w:rPr>
          <w:rFonts w:ascii="Times New Roman" w:hAnsi="Times New Roman" w:cs="Times New Roman"/>
          <w:sz w:val="24"/>
          <w:szCs w:val="24"/>
        </w:rPr>
      </w:pPr>
      <w:bookmarkStart w:id="63" w:name="_Toc88154635"/>
      <w:r w:rsidRPr="00DE2624">
        <w:rPr>
          <w:rFonts w:ascii="Times New Roman" w:hAnsi="Times New Roman" w:cs="Times New Roman"/>
          <w:sz w:val="24"/>
          <w:szCs w:val="24"/>
        </w:rPr>
        <w:lastRenderedPageBreak/>
        <w:t>Chapter 2 – Self-compatible plants on Pohnpei self</w:t>
      </w:r>
      <w:r w:rsidR="00D23F75" w:rsidRPr="00DE2624">
        <w:rPr>
          <w:rFonts w:ascii="Times New Roman" w:hAnsi="Times New Roman" w:cs="Times New Roman"/>
          <w:sz w:val="24"/>
          <w:szCs w:val="24"/>
        </w:rPr>
        <w:t>-</w:t>
      </w:r>
      <w:r w:rsidR="00E22FEB" w:rsidRPr="00DE2624">
        <w:rPr>
          <w:rFonts w:ascii="Times New Roman" w:hAnsi="Times New Roman" w:cs="Times New Roman"/>
          <w:sz w:val="24"/>
          <w:szCs w:val="24"/>
        </w:rPr>
        <w:t xml:space="preserve">pollinate </w:t>
      </w:r>
      <w:r w:rsidRPr="00DE2624">
        <w:rPr>
          <w:rFonts w:ascii="Times New Roman" w:hAnsi="Times New Roman" w:cs="Times New Roman"/>
          <w:sz w:val="24"/>
          <w:szCs w:val="24"/>
        </w:rPr>
        <w:t>more than their outcrossing mainland relatives</w:t>
      </w:r>
      <w:bookmarkEnd w:id="63"/>
    </w:p>
    <w:p w14:paraId="3127D8E3" w14:textId="77777777" w:rsidR="00CC17A7" w:rsidRPr="00DE2624" w:rsidRDefault="00CC17A7" w:rsidP="00441E4F">
      <w:pPr>
        <w:rPr>
          <w:rFonts w:ascii="Times New Roman" w:eastAsia="Cambria" w:hAnsi="Times New Roman" w:cs="Times New Roman"/>
          <w:b/>
          <w:bCs/>
          <w:sz w:val="24"/>
          <w:szCs w:val="24"/>
        </w:rPr>
      </w:pPr>
      <w:r w:rsidRPr="00DE2624">
        <w:rPr>
          <w:rFonts w:ascii="Times New Roman" w:hAnsi="Times New Roman" w:cs="Times New Roman"/>
          <w:sz w:val="24"/>
          <w:szCs w:val="24"/>
        </w:rPr>
        <w:br w:type="page"/>
      </w:r>
    </w:p>
    <w:p w14:paraId="4A197FA3" w14:textId="07562700" w:rsidR="00460BFA" w:rsidRPr="00DE2624" w:rsidRDefault="00460BFA" w:rsidP="00441E4F">
      <w:pPr>
        <w:pStyle w:val="Heading2"/>
        <w:rPr>
          <w:rFonts w:ascii="Times New Roman" w:hAnsi="Times New Roman" w:cs="Times New Roman"/>
          <w:sz w:val="24"/>
          <w:szCs w:val="24"/>
        </w:rPr>
      </w:pPr>
      <w:bookmarkStart w:id="64" w:name="_Toc88154636"/>
      <w:r w:rsidRPr="00DE2624">
        <w:rPr>
          <w:rFonts w:ascii="Times New Roman" w:hAnsi="Times New Roman" w:cs="Times New Roman"/>
          <w:sz w:val="24"/>
          <w:szCs w:val="24"/>
        </w:rPr>
        <w:lastRenderedPageBreak/>
        <w:t>Abstract</w:t>
      </w:r>
      <w:bookmarkEnd w:id="64"/>
    </w:p>
    <w:p w14:paraId="6081C67E" w14:textId="4A85A4CC"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Plant communities on isolated, oceanic islands are expected to be dominated by </w:t>
      </w:r>
      <w:r w:rsidRPr="00DE2624">
        <w:rPr>
          <w:rFonts w:ascii="Times New Roman" w:hAnsi="Times New Roman" w:cs="Times New Roman"/>
          <w:bCs/>
          <w:sz w:val="24"/>
          <w:szCs w:val="24"/>
        </w:rPr>
        <w:t xml:space="preserve">species that are hermaphroditic, self-compatible, and that have the capacity for autonomous self-pollination. If so, it seems likely that such species are descended from species in mainland source communities that already had the capacity for self-fertilization. Alternatively, shifts in breeding systems may occur after dispersal, during the establishment phase. In this study, we sought to determine the degree to which island species have diverged from their mainland conspecific or nearest-relatives in their breeding and sexual systems. </w:t>
      </w:r>
      <w:r w:rsidRPr="00DE2624">
        <w:rPr>
          <w:rFonts w:ascii="Times New Roman" w:hAnsi="Times New Roman" w:cs="Times New Roman"/>
          <w:sz w:val="24"/>
          <w:szCs w:val="24"/>
        </w:rPr>
        <w:t>We performed hand-pollinations on 36 flowering plant species on Pohnpei, Federated States of Micronesia to characterize sexual systems and the degree of self-compatibility, autonomous self-fertilization, and</w:t>
      </w:r>
      <w:r w:rsidR="002C1A25">
        <w:rPr>
          <w:rFonts w:ascii="Times New Roman" w:hAnsi="Times New Roman" w:cs="Times New Roman"/>
          <w:sz w:val="24"/>
          <w:szCs w:val="24"/>
        </w:rPr>
        <w:t xml:space="preserve"> </w:t>
      </w:r>
      <w:r w:rsidRPr="00DE2624">
        <w:rPr>
          <w:rFonts w:ascii="Times New Roman" w:hAnsi="Times New Roman" w:cs="Times New Roman"/>
          <w:sz w:val="24"/>
          <w:szCs w:val="24"/>
        </w:rPr>
        <w:t xml:space="preserve">outcross/geitonogamous pollen limitation. We then made comparisons to their nearest continental mainland phylogenetic relatives </w:t>
      </w:r>
      <w:r w:rsidR="00B21D31">
        <w:rPr>
          <w:rFonts w:ascii="Times New Roman" w:hAnsi="Times New Roman" w:cs="Times New Roman"/>
          <w:sz w:val="24"/>
          <w:szCs w:val="24"/>
        </w:rPr>
        <w:t xml:space="preserve">taken </w:t>
      </w:r>
      <w:r w:rsidRPr="00DE2624">
        <w:rPr>
          <w:rFonts w:ascii="Times New Roman" w:hAnsi="Times New Roman" w:cs="Times New Roman"/>
          <w:sz w:val="24"/>
          <w:szCs w:val="24"/>
        </w:rPr>
        <w:t xml:space="preserve">from the literature. All 36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 and all but three of their mainland relatives were self-compatible. All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 were characterized as hermaphroditic, whereas all mainland counterparts had </w:t>
      </w:r>
      <w:r w:rsidR="00B21D31">
        <w:rPr>
          <w:rFonts w:ascii="Times New Roman" w:hAnsi="Times New Roman" w:cs="Times New Roman"/>
          <w:sz w:val="24"/>
          <w:szCs w:val="24"/>
        </w:rPr>
        <w:t>b</w:t>
      </w:r>
      <w:r w:rsidRPr="00DE2624">
        <w:rPr>
          <w:rFonts w:ascii="Times New Roman" w:hAnsi="Times New Roman" w:cs="Times New Roman"/>
          <w:sz w:val="24"/>
          <w:szCs w:val="24"/>
        </w:rPr>
        <w:t xml:space="preserve">isexual or rarely, some combination of bi- and/or </w:t>
      </w:r>
      <w:proofErr w:type="spellStart"/>
      <w:r w:rsidRPr="00DE2624">
        <w:rPr>
          <w:rFonts w:ascii="Times New Roman" w:hAnsi="Times New Roman" w:cs="Times New Roman"/>
          <w:sz w:val="24"/>
          <w:szCs w:val="24"/>
        </w:rPr>
        <w:t>uni</w:t>
      </w:r>
      <w:proofErr w:type="spellEnd"/>
      <w:r w:rsidRPr="00DE2624">
        <w:rPr>
          <w:rFonts w:ascii="Times New Roman" w:hAnsi="Times New Roman" w:cs="Times New Roman"/>
          <w:sz w:val="24"/>
          <w:szCs w:val="24"/>
        </w:rPr>
        <w:t xml:space="preserve">-sexual, flowers on the same plant. Phylogenetic least squares analyses found that the self-compatibility index (SCI-F, based on fruit set) and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(AFI-S, based on seed set) were 27% (</w:t>
      </w:r>
      <w:r w:rsidRPr="00DE2624">
        <w:rPr>
          <w:rFonts w:ascii="Times New Roman" w:hAnsi="Times New Roman" w:cs="Times New Roman"/>
          <w:i/>
          <w:sz w:val="24"/>
          <w:szCs w:val="24"/>
        </w:rPr>
        <w:t>P</w:t>
      </w:r>
      <w:r w:rsidRPr="00DE2624">
        <w:rPr>
          <w:rFonts w:ascii="Times New Roman" w:hAnsi="Times New Roman" w:cs="Times New Roman"/>
          <w:sz w:val="24"/>
          <w:szCs w:val="24"/>
        </w:rPr>
        <w:t xml:space="preserve"> = 0.0015) and 42% (</w:t>
      </w:r>
      <w:r w:rsidRPr="00DE2624">
        <w:rPr>
          <w:rFonts w:ascii="Times New Roman" w:hAnsi="Times New Roman" w:cs="Times New Roman"/>
          <w:i/>
          <w:sz w:val="24"/>
          <w:szCs w:val="24"/>
        </w:rPr>
        <w:t xml:space="preserve">P </w:t>
      </w:r>
      <w:r w:rsidRPr="00DE2624">
        <w:rPr>
          <w:rFonts w:ascii="Times New Roman" w:hAnsi="Times New Roman" w:cs="Times New Roman"/>
          <w:sz w:val="24"/>
          <w:szCs w:val="24"/>
        </w:rPr>
        <w:t xml:space="preserve">&lt; 0.0001) higher in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than mainland species, respectively (</w:t>
      </w:r>
      <w:r w:rsidRPr="00DE2624">
        <w:rPr>
          <w:rFonts w:ascii="Times New Roman" w:hAnsi="Times New Roman" w:cs="Times New Roman"/>
          <w:i/>
          <w:sz w:val="24"/>
          <w:szCs w:val="24"/>
        </w:rPr>
        <w:t>N</w:t>
      </w:r>
      <w:r w:rsidRPr="00DE2624">
        <w:rPr>
          <w:rFonts w:ascii="Times New Roman" w:hAnsi="Times New Roman" w:cs="Times New Roman"/>
          <w:sz w:val="24"/>
          <w:szCs w:val="24"/>
        </w:rPr>
        <w:t xml:space="preserve"> = 33 pairs). A Wilcoxon signed-rank test found that inferred breeding systems on Pohnpei were significantly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than their mainland counterparts (</w:t>
      </w:r>
      <w:r w:rsidRPr="00DE2624">
        <w:rPr>
          <w:rFonts w:ascii="Times New Roman" w:hAnsi="Times New Roman" w:cs="Times New Roman"/>
          <w:i/>
          <w:sz w:val="24"/>
          <w:szCs w:val="24"/>
        </w:rPr>
        <w:t>P</w:t>
      </w:r>
      <w:r w:rsidRPr="00DE2624">
        <w:rPr>
          <w:rFonts w:ascii="Times New Roman" w:hAnsi="Times New Roman" w:cs="Times New Roman"/>
          <w:sz w:val="24"/>
          <w:szCs w:val="24"/>
        </w:rPr>
        <w:t xml:space="preserve"> = 0.0251; </w:t>
      </w:r>
      <w:r w:rsidRPr="00DE2624">
        <w:rPr>
          <w:rFonts w:ascii="Times New Roman" w:hAnsi="Times New Roman" w:cs="Times New Roman"/>
          <w:i/>
          <w:sz w:val="24"/>
          <w:szCs w:val="24"/>
        </w:rPr>
        <w:t>N</w:t>
      </w:r>
      <w:r w:rsidRPr="00DE2624">
        <w:rPr>
          <w:rFonts w:ascii="Times New Roman" w:hAnsi="Times New Roman" w:cs="Times New Roman"/>
          <w:sz w:val="24"/>
          <w:szCs w:val="24"/>
        </w:rPr>
        <w:t xml:space="preserve"> = 33 pairs). Most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 also displayed high pollen limitation indices. These results suggest that present-day Pohnpei island plant species are most often descended from </w:t>
      </w:r>
      <w:r w:rsidR="008F7878">
        <w:rPr>
          <w:rFonts w:ascii="Times New Roman" w:hAnsi="Times New Roman" w:cs="Times New Roman"/>
          <w:sz w:val="24"/>
          <w:szCs w:val="24"/>
        </w:rPr>
        <w:t xml:space="preserve">mixed mating to outcrossing mainland species that are </w:t>
      </w:r>
      <w:r w:rsidRPr="00DE2624">
        <w:rPr>
          <w:rFonts w:ascii="Times New Roman" w:hAnsi="Times New Roman" w:cs="Times New Roman"/>
          <w:sz w:val="24"/>
          <w:szCs w:val="24"/>
        </w:rPr>
        <w:t xml:space="preserve">self-compatible </w:t>
      </w:r>
      <w:r w:rsidR="008F7878">
        <w:rPr>
          <w:rFonts w:ascii="Times New Roman" w:hAnsi="Times New Roman" w:cs="Times New Roman"/>
          <w:sz w:val="24"/>
          <w:szCs w:val="24"/>
        </w:rPr>
        <w:t>and have</w:t>
      </w:r>
      <w:r w:rsidRPr="00DE2624">
        <w:rPr>
          <w:rFonts w:ascii="Times New Roman" w:hAnsi="Times New Roman" w:cs="Times New Roman"/>
          <w:sz w:val="24"/>
          <w:szCs w:val="24"/>
        </w:rPr>
        <w:t xml:space="preserve"> bisexual flowers. We conclude that successful colonists of this remote oceanic island arrive with the capacity to self-pollinate and subsequently evolve higher levels of self-compatibility and autonomous selfing rates during establishment. </w:t>
      </w:r>
    </w:p>
    <w:p w14:paraId="72A065C9" w14:textId="77777777" w:rsidR="00873795" w:rsidRPr="00DE2624" w:rsidRDefault="00873795" w:rsidP="00873795">
      <w:pPr>
        <w:spacing w:after="0" w:line="360" w:lineRule="auto"/>
        <w:rPr>
          <w:rFonts w:ascii="Times New Roman" w:hAnsi="Times New Roman" w:cs="Times New Roman"/>
          <w:sz w:val="24"/>
          <w:szCs w:val="24"/>
        </w:rPr>
      </w:pPr>
    </w:p>
    <w:p w14:paraId="5196B757" w14:textId="0A8E764A" w:rsidR="00322763" w:rsidRPr="00DE2624" w:rsidRDefault="00873795" w:rsidP="00873795">
      <w:pPr>
        <w:pStyle w:val="BodyText"/>
        <w:rPr>
          <w:rFonts w:ascii="Times New Roman" w:hAnsi="Times New Roman" w:cs="Times New Roman"/>
          <w:b/>
          <w:bCs/>
          <w:sz w:val="24"/>
          <w:szCs w:val="24"/>
        </w:rPr>
      </w:pPr>
      <w:r w:rsidRPr="00DE2624">
        <w:rPr>
          <w:rFonts w:ascii="Times New Roman" w:hAnsi="Times New Roman" w:cs="Times New Roman"/>
          <w:b/>
          <w:bCs/>
          <w:sz w:val="24"/>
          <w:szCs w:val="24"/>
        </w:rPr>
        <w:t>Key words</w:t>
      </w:r>
      <w:r w:rsidRPr="00DE2624">
        <w:rPr>
          <w:rFonts w:ascii="Times New Roman" w:hAnsi="Times New Roman" w:cs="Times New Roman"/>
          <w:sz w:val="24"/>
          <w:szCs w:val="24"/>
        </w:rPr>
        <w:t>: Breeding system,</w:t>
      </w:r>
      <w:r w:rsidR="005F63CB" w:rsidRPr="00DE2624">
        <w:rPr>
          <w:rFonts w:ascii="Times New Roman" w:hAnsi="Times New Roman" w:cs="Times New Roman"/>
          <w:sz w:val="24"/>
          <w:szCs w:val="24"/>
        </w:rPr>
        <w:t xml:space="preserve"> </w:t>
      </w:r>
      <w:r w:rsidRPr="00DE2624">
        <w:rPr>
          <w:rFonts w:ascii="Times New Roman" w:hAnsi="Times New Roman" w:cs="Times New Roman"/>
          <w:sz w:val="24"/>
          <w:szCs w:val="24"/>
        </w:rPr>
        <w:t>Micronesia, sexual system, self-compatibility.</w:t>
      </w:r>
    </w:p>
    <w:p w14:paraId="4F426196" w14:textId="77777777" w:rsidR="00460BFA" w:rsidRPr="00DE2624" w:rsidRDefault="00460BFA" w:rsidP="00441E4F">
      <w:pPr>
        <w:spacing w:after="0" w:line="360" w:lineRule="auto"/>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40A69B5F" w14:textId="77777777" w:rsidR="00460BFA" w:rsidRPr="00DE2624" w:rsidRDefault="00460BFA" w:rsidP="00441E4F">
      <w:pPr>
        <w:pStyle w:val="Heading2"/>
        <w:rPr>
          <w:rFonts w:ascii="Times New Roman" w:hAnsi="Times New Roman" w:cs="Times New Roman"/>
          <w:sz w:val="24"/>
          <w:szCs w:val="24"/>
        </w:rPr>
      </w:pPr>
      <w:bookmarkStart w:id="65" w:name="_Toc88154637"/>
      <w:r w:rsidRPr="00DE2624">
        <w:rPr>
          <w:rFonts w:ascii="Times New Roman" w:hAnsi="Times New Roman" w:cs="Times New Roman"/>
          <w:sz w:val="24"/>
          <w:szCs w:val="24"/>
        </w:rPr>
        <w:lastRenderedPageBreak/>
        <w:t>Introduction</w:t>
      </w:r>
      <w:bookmarkEnd w:id="65"/>
    </w:p>
    <w:p w14:paraId="05741DE0" w14:textId="77777777"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The distribution of species on oceanic islands reflects the success of both long-distance dispersal and population establishment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{"citationItems":[{"id":"ITEM-1","itemData":{"DOI":"10.1515/9781400881376","ISBN":"1400875366","abstract":"The book description for \"Theory of Island Biogeography. (MPB-1)\" is currently unavailable.","author":[{"dropping-particle":"","family":"MacArthur","given":"Robert H.","non-dropping-particle":"","parse-names":false,"suffix":""},{"dropping-particle":"","family":"Wilson","given":"Edward O.","non-dropping-particle":"","parse-names":false,"suffix":""}],"container-title":"Princeton University Press, New Jersey","id":"ITEM-1","issued":{"date-parts":[["1967"]]},"title":"Theory of Island Biogeography","type":"article-journal"},"uris":["http://www.mendeley.com/documents/?uuid=bb6529c9-2dd5-4704-a3b4-540452ee1ea6"]}],"mendeley":{"formattedCitation":"(MacArthur and Wilson 1967)","plainTextFormattedCitation":"(MacArthur and Wilson 1967)","previouslyFormattedCitation":"(MacArthur and Wilson 1967)"},"properties":{"noteIndex":0},"schema":"https://github.com/citation-style-language/schema/raw/master/csl-citation.json"}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(MacArthur and Wilson 1967)</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as well as the duration of population persistence. Newly established island populations should generally persist, and evolve, for longer periods on larger than on smaller islands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{"citationItems":[{"id":"ITEM-1","itemData":{"DOI":"10.1515/9781400881376","ISBN":"1400875366","abstract":"The book description for \"Theory of Island Biogeography. (MPB-1)\" is currently unavailable.","author":[{"dropping-particle":"","family":"MacArthur","given":"Robert H.","non-dropping-particle":"","parse-names":false,"suffix":""},{"dropping-particle":"","family":"Wilson","given":"Edward O.","non-dropping-particle":"","parse-names":false,"suffix":""}],"container-title":"Princeton University Press, New Jersey","id":"ITEM-1","issued":{"date-parts":[["1967"]]},"title":"Theory of Island Biogeography","type":"article-journal"},"uris":["http://www.mendeley.com/documents/?uuid=bb6529c9-2dd5-4704-a3b4-540452ee1ea6"]}],"mendeley":{"formattedCitation":"(MacArthur and Wilson 1967)","plainTextFormattedCitation":"(MacArthur and Wilson 1967)","previouslyFormattedCitation":"(MacArthur and Wilson 1967)"},"properties":{"noteIndex":0},"schema":"https://github.com/citation-style-language/schema/raw/master/csl-citation.json"}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(MacArthur and Wilson 1967)</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Although identifying the specific determinants that form a successful colonization is difficult, geographical patterns in species traits can provide valuable insights into determinants of successful colonization. Baker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{"citationItems":[{"id":"ITEM-1","itemData":{"ISBN":"9781573873383","author":[{"dropping-particle":"","family":"Baker","given":"H.G","non-dropping-particle":"","parse-names":false,"suffix":""}],"container-title":"Society for the Study of Evolution","id":"ITEM-1","issue":"3","issued":{"date-parts":[["1955"]]},"page":"347-349","title":"Self-Compatibility and Establishment After ' Long-Distance ' Dispersal","type":"article-journal","volume":"9"},"uris":["http://www.mendeley.com/documents/?uuid=d38b4c5a-462b-42c2-95f9-d630b179d220"]}],"mendeley":{"formattedCitation":"(Baker 1955)","manualFormatting":"(1955)","plainTextFormattedCitation":"(Baker 1955)","previouslyFormattedCitation":"(Baker 1955)"},"properties":{"noteIndex":0},"schema":"https://github.com/citation-style-language/schema/raw/master/csl-citation.json"}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(1955)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suggested that species with uniparental reproduction should be more successful in establishing a population in a novel environment after a long-distance dispersal, a pattern now known as Baker’s Law. When plant propagules arrive on a remote island, the resulting plants are isolated from their mainland source populations, and mates and pollinators are likely to be limited. In this instance, self-compatible, hermaphroditic species should have an advantage because they can reproduce from a single individual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{"citationItems":[{"id":"ITEM-1","itemData":{"author":[{"dropping-particle":"","family":"Pannell","given":"John R","non-dropping-particle":"","parse-names":false,"suffix":""},{"dropping-particle":"","family":"Auld","given":"Josh R","non-dropping-particle":"","parse-names":false,"suffix":""},{"dropping-particle":"","family":"Brandvain","given":"Yaniv","non-dropping-particle":"","parse-names":false,"suffix":""},{"dropping-particle":"","family":"Burd","given":"Martin","non-dropping-particle":"","parse-names":false,"suffix":""},{"dropping-particle":"","family":"Busch","given":"Jeremiah W","non-dropping-particle":"","parse-names":false,"suffix":""},{"dropping-particle":"","family":"Cheptou","given":"Pierre-olivier","non-dropping-particle":"","parse-names":false,"suffix":""},{"dropping-particle":"","family":"Conner","given":"Jeffrey K","non-dropping-particle":"","parse-names":false,"suffix":""},{"dropping-particle":"","family":"Goldberg","given":"Emma E","non-dropping-particle":"","parse-names":false,"suffix":""},{"dropping-particle":"","family":"Grant","given":"Alannie-grace","non-dropping-particle":"","parse-names":false,"suffix":""},{"dropping-particle":"","family":"Grossenbacher","given":"Dena L","non-dropping-particle":"","parse-names":false,"suffix":""},{"dropping-particle":"","family":"Hovick","given":"Stephen M","non-dropping-particle":"","parse-names":false,"suffix":""},{"dropping-particle":"","family":"Igic","given":"Boris","non-dropping-particle":"","parse-names":false,"suffix":""},{"dropping-particle":"","family":"Kalisz","given":"Susan","non-dropping-particle":"","parse-names":false,"suffix":""},{"dropping-particle":"","family":"Petanidou","given":"Theodora","non-dropping-particle":"","parse-names":false,"suffix":""},{"dropping-particle":"","family":"Randle","given":"April M","non-dropping-particle":"","parse-names":false,"suffix":""},{"dropping-particle":"De","family":"Casas","given":"Rafael Rubio","non-dropping-particle":"","parse-names":false,"suffix":""},{"dropping-particle":"","family":"Pauw","given":"Anton","non-dropping-particle":"","parse-names":false,"suffix":""},{"dropping-particle":"","family":"Vamosi","given":"Jana C","non-dropping-particle":"","parse-names":false,"suffix":""}],"container-title":"New Phytologist","id":"ITEM-1","issued":{"date-parts":[["2015"]]},"page":"656-667","title":"The scope of Baker's law","type":"article-journal","volume":"208"},"uris":["http://www.mendeley.com/documents/?uuid=cc0c6386-5f06-41a5-8566-5372c3885500"]}],"mendeley":{"formattedCitation":"(Pannell &lt;i&gt;et al.&lt;/i&gt; 2015)","plainTextFormattedCitation":"(Pannell et al. 2015)","previouslyFormattedCitation":"(Pannell &lt;i&gt;et al.&lt;/i&gt; 2015)"},"properties":{"noteIndex":0},"schema":"https://github.com/citation-style-language/schema/raw/master/csl-citation.json"}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(Pannell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and they do not rely on a second or third party. In fact, many studies have shown high numbers of self-compatible, hermaphroditic plant species on islands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{"citationItems":[{"id":"ITEM-1","itemData":{"DOI":"10.1017/CBO9780511844270.003","ISBN":"9780511844270","ISSN":"09628436","PMID":"3477","abstract":"Island and mainland populations of plants often differ in their reproductive biology and genetics. The differences become more pronounced the further islands are from mainland sources. Altered pollination conditions have influenced the floral biology and mating systems of island plants in distinct ways. Insufficient pollination has favoured selection of floral traits promoting selfing. In contrast, inferior pollinator service resulting in selfing and inbreeding depression appears to be a factor involved in the evolution of sexual dimorphisms. Stochastic forces play a major role in governing patterns of genetic variation. Island populations are usually more differentiated and contain less diversity than comparable mainland samples. Many general issues in evolutionary biology can be addressed by studies of reproduction and genetics in island plants.","author":[{"dropping-particle":"","family":"Crawford","given":"Daniel J.","non-dropping-particle":"","parse-names":false,"suffix":""},{"dropping-particle":"","family":"Anderson","given":"Gregory J.","non-dropping-particle":"","parse-names":false,"suffix":""},{"dropping-particle":"","family":"Bernardello","given":"Gabriel","non-dropping-particle":"","parse-names":false,"suffix":""}],"container-title":"The Biology of Island Floras","id":"ITEM-1","issue":"December 2015","issued":{"date-parts":[["2011"]]},"note":"Suggestion: successful dispersal = chance\nArgument: prove that it is assisted by phenotypic traits if not mainly influenced by. This is supported by seed characteristics\n\nSuggestion: a successful establishment is determined by the radiation and diversification of colonizers progeny. \nArgument: supported, but selection MUST operate on propagules. \n\nThus succesful dispersal is less of a hurdle than succesful establishment. Without establishment, it basicaclly is a dead end for that population. \n\nExplain dispersal by biotic vectors.","page":"11-36","title":"The reproductive biology of island plants","type":"article-journal"},"uris":["http://www.mendeley.com/documents/?uuid=8ae1fae3-626d-4c68-a7c5-2e0232b7dda9"]},{"id":"ITEM-2","itemData":{"DOI":"10.1093/aob/mcs132","ISBN":"0305-7364","ISSN":"03057364","PMID":"22691541","abstract":"Background Despite the importance of the Galápagos Islands for the development of central concepts in ecology and evolution, the understanding of many ecological processes in this archipelago is still very basic. One such process is pollination, which provides an important service to both plants and their pollinators. The rather modest level of knowledge on this subject has so far limited our predictive power on the consequences of the increasing threat of introduced plants and pollinators to this unique archipelago.Scope As a first step toward building a unified view of the state of pollination in the Galápagos, a thorough literature search was conducted on the breeding systems of the archipelago's flora and compiled all documented flower–visitor interactions. Based on 38 studies from the last 100 years, we retrieved 329 unique interactions between 123 flowering plant species (50 endemics, 39 non-endemic natives, 26 introduced and eight of unknown origin) from 41 families and 120 animal species from 13 orders. We discuss the emergent patterns and identify promising research avenues in the field.Conclusions Although breeding systems are known for &lt;20 % of the flora, most species in our database were self-compatible. Moreover, the incidence of autogamy among endemics, non-endemic natives and alien species did not differ significantly, being high in all groups, which suggests that a poor pollinator fauna does not represent a constraint to the integration of new plant species into the native communities. Most interactions detected (approx. 90 %) come from a single island (most of them from Santa Cruz). Hymenopterans (mainly the endemic carpenter bee Xylocopa darwinii and ants), followed by lepidopterans, were the most important flower visitors. Dipterans were much more important flower visitors in the humid zone than in the dry zone. Bird and lizard pollination has been occasionally reported in the dry zone. Strong biases were detected in the sampling effort dedicated to different islands, time of day, focal plants and functional groups of visitors. Thus, the existing patterns need to be confronted with new and less biased data. The implementation of a community-level approach could greatly increase our understanding of pollination on the islands and our ability to predict the consequences of plant invasions for the natural ecosystems of the Galápagos.","author":[{"dropping-particle":"","family":"Chamorro","given":"Susana","non-dropping-particle":"","parse-names":false,"suffix":""},{"dropping-particle":"","family":"Heleno","given":"Ruben","non-dropping-particle":"","parse-names":false,"suffix":""},{"dropping-particle":"","family":"Olesen","given":"Jens M.","non-dropping-particle":"","parse-names":false,"suffix":""},{"dropping-particle":"","family":"McMullen","given":"Conley K.","non-dropping-particle":"","parse-names":false,"suffix":""},{"dropping-particle":"","family":"Traveset","given":"Anna","non-dropping-particle":"","parse-names":false,"suffix":""}],"container-title":"Annals of Botany","id":"ITEM-2","issue":"7","issued":{"date-parts":[["2012"]]},"page":"1489-1501","title":"Pollination patterns and plant breeding systems in the Galápagos: A review","type":"article","volume":"110"},"uris":["http://www.mendeley.com/documents/?uuid=8edcbc3e-2835-3349-8308-ee86953f33a3"]},{"id":"ITEM-3","itemData":{"DOI":"10.1093/aobpla/plv095","ISSN":"2041-2851","abstract":"The harsh climatic conditions and paucity of potential pollinators on Southern Ocean Islands (SOIs; latitude 46°S–55°S) lead to the expectation that anemophily or self-fertilization are the dominant modes of plant sexual reproduction. However, at least some species have showy inflorescences suggesting biotic pollination or dimorphic breeding systems necessitating cross-pollination. This study investigates whether anemophily and self-compatibility are common on SOIs, whether species or genera with these traits are more widespread or frequent at higher latitudes, and whether gender dimorphy is correlated with anemophily, as might occur if reliance on pollinators was a disadvantage. Of the 321 flowering plant species in the SOI region, 34.3 % possessed floral traits consistent with anemophily. Compatibility information was located for 94 potentially self-fertilizing species, of which 92.6 % were recorded as partially or fully self-compatible. Dioecy occurred in 7.1 % of species overall and up to 10.2 % of island floras, but has not clearly arisen in situ. Gynodioecy occurred in 3.4 % of species. The frequency of anemophily and gender dimorphy did not differ between the SOI flora and southern hemisphere temperate reference floras. At the species level, gender dimorphy was positively associated with fleshy fruit, but at the genus level it was associated with occurrence in New Zealand and a reduced regional distribution. Anemophily was more prevalent in genera occurring on subantarctic islands and the proportion of species with floral traits suggestive of biotic pollination was significantly higher on climatically milder, cool temperate islands. These results support the contention that reliance on biotic pollinators has constrained the distribution of species on SOIs; however, it is also clear that the reproductive biology of few SOI species has been studied in situ and many species likely employ a mixed mating strategy combining biotic pollination with self-fertilization.","author":[{"dropping-particle":"","family":"Lord","given":"Janice M.","non-dropping-particle":"","parse-names":false,"suffix":""}],"container-title":"AoB Plants","id":"ITEM-3","issued":{"date-parts":[["2015"]]},"page":"1-11","title":"Patterns in floral traits and plant breeding systems on Southern Ocean Islands","type":"article-journal","volume":"7"},"uris":["http://www.mendeley.com/documents/?uuid=594b3b5e-b890-439c-86e3-556ed2da81c2"]}],"mendeley":{"formattedCitation":"(Crawford &lt;i&gt;et al.&lt;/i&gt; 2011; Chamorro &lt;i&gt;et al.&lt;/i&gt; 2012; Lord 2015a)","manualFormatting":"(Crawford et al. 2011; Chamorro et al. 2012; Lord 2015)","plainTextFormattedCitation":"(Crawford et al. 2011; Chamorro et al. 2012; Lord 2015a)","previouslyFormattedCitation":"(Crawford &lt;i&gt;et al.&lt;/i&gt; 2011; Chamorro &lt;i&gt;et al.&lt;/i&gt; 2012; Lord 2015a)"},"properties":{"noteIndex":0},"schema":"https://github.com/citation-style-language/schema/raw/master/csl-citation.json"}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(Crawford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2011; Chamorro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2012; Lord 2015)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Furthermore, animal pollinator species are less diverse, and often at lower densities (Kawakami and Higuchi, 2002), on islands due largely to the introduction of more invasive species (Kawakami and </w:t>
      </w:r>
      <w:proofErr w:type="spellStart"/>
      <w:r w:rsidRPr="00DE2624">
        <w:rPr>
          <w:rFonts w:ascii="Times New Roman" w:hAnsi="Times New Roman" w:cs="Times New Roman"/>
          <w:sz w:val="24"/>
          <w:szCs w:val="24"/>
        </w:rPr>
        <w:t>Okichi</w:t>
      </w:r>
      <w:proofErr w:type="spellEnd"/>
      <w:r w:rsidRPr="00DE2624">
        <w:rPr>
          <w:rFonts w:ascii="Times New Roman" w:hAnsi="Times New Roman" w:cs="Times New Roman"/>
          <w:sz w:val="24"/>
          <w:szCs w:val="24"/>
        </w:rPr>
        <w:t xml:space="preserve">, 2010) on islands compared to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w:t>
      </w:r>
    </w:p>
    <w:p w14:paraId="52AABCEB" w14:textId="7777777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Mainland plants that can self-pollinate or be pollinated by wind should be common colonizers of islands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{"citationItems":[{"id":"ITEM-1","itemData":{"DOI":"10.1098/rstb.1996.0067","ISBN":"0962-8436","ISSN":"0962-8436","PMID":"3477","abstract":"Island and mainland populations of plants often differ in their reproductive biology and genetics. The differences become more pronounced the further islands are from mainland sources. Altered pollination conditions have influenced the floral biology and mating systems of island plants in distinct ways. Insufficient pollination has favoured selection of floral traits promoting selfing. In contrast, inferior pollinator service resulting in selfing and inbreeding depression appears to be a factor involved in the evolution of sexual dimorphisms. Stochastic forces play a major role in governing patterns of genetic variation. Island populations are usually more differentiated and contain less diversity than comparable mainland samples. Many general issues in evolutionary biology can be addressed by studies of reproduction and genetics in island plants.","author":[{"dropping-particle":"","family":"Barrett","given":"Spencer C.H.","non-dropping-particle":"","parse-names":false,"suffix":""}],"container-title":"Philosophical Transactions of the Royal Society B: Biological Sciences","id":"ITEM-1","issue":"1341","issued":{"date-parts":[["1996"]]},"page":"725-733","title":"The Reproductive Biology and Genetics of Island Plants","type":"article-journal","volume":"351"},"uris":["http://www.mendeley.com/documents/?uuid=16c0488e-8616-43c8-bc02-57f2802b8594"]}],"mendeley":{"formattedCitation":"(Barrett 1996)","plainTextFormattedCitation":"(Barrett 1996)","previouslyFormattedCitation":"(Barrett 1996)"},"properties":{"noteIndex":0},"schema":"https://github.com/citation-style-language/schema/raw/master/csl-citation.json"}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(Barrett 1996)</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Cases of dioecy on large islands were initially attributed to in situ evolution after colonization in response to inbreeding, since obligate outcrossers are unlikely founders since they would have no mates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{"citationItems":[{"id":"ITEM-1","itemData":{"ISBN":"9781573873383","author":[{"dropping-particle":"","family":"Baker","given":"H.G","non-dropping-particle":"","parse-names":false,"suffix":""}],"container-title":"Society for the Study of Evolution","id":"ITEM-1","issue":"3","issued":{"date-parts":[["1955"]]},"page":"347-349","title":"Self-Compatibility and Establishment After ' Long-Distance ' Dispersal","type":"article-journal","volume":"9"},"uris":["http://www.mendeley.com/documents/?uuid=d38b4c5a-462b-42c2-95f9-d630b179d220"]}],"mendeley":{"formattedCitation":"(Baker 1955)","manualFormatting":"Baker (1955)","plainTextFormattedCitation":"(Baker 1955)","previouslyFormattedCitation":"(Baker 1955)"},"properties":{"noteIndex":0},"schema":"https://github.com/citation-style-language/schema/raw/master/csl-citation.json"}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Baker (1955)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However, this became questionable when it was found that some oceanic islands had unusually high levels of dioecy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{"citationItems":[{"id":"ITEM-1","itemData":{"DOI":"10.1086/405054","ISSN":"00335770","author":[{"dropping-particle":"","family":"Carlquist","given":"S.","non-dropping-particle":"","parse-names":false,"suffix":""}],"container-title":"The Quarterly review of biology","id":"ITEM-1","issued":{"date-parts":[["1966"]]},"title":"The biota of long-distance dispersal. I. Principles of dispersal and evolution.","type":"article-journal"},"uris":["http://www.mendeley.com/documents/?uuid=4b792cc0-193f-4b8b-a8b9-2a1dd0d5f8e4"]}],"mendeley":{"formattedCitation":"(Carlquist 1966)","manualFormatting":"(Carlquist 1966)","plainTextFormattedCitation":"(Carlquist 1966)","previouslyFormattedCitation":"(Carlquist 1966)"},"properties":{"noteIndex":0},"schema":"https://github.com/citation-style-language/schema/raw/master/csl-citation.json"}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(Carlquist 1966)</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which could indicate dispersal of already dioecious species to islands. Subsequent studies sometimes find relatively high frequencies of self-incompatible (SI) and dioecious plants on some larger oceanic islands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{"citationItems":[{"id":"ITEM-1","itemData":{"author":[{"dropping-particle":"","family":"Sakai","given":"Ann K","non-dropping-particle":"","parse-names":false,"suffix":""},{"dropping-particle":"","family":"Wagner","given":"Warren L","non-dropping-particle":"","parse-names":false,"suffix":""},{"dropping-particle":"","family":"Ferguson","given":"Diane M","non-dropping-particle":"","parse-names":false,"suffix":""},{"dropping-particle":"","family":"Derral","given":"Herbst R","non-dropping-particle":"","parse-names":false,"suffix":""}],"container-title":"Ecological Society of America","id":"ITEM-1","issue":"8","issued":{"date-parts":[["1995"]]},"page":"2517-2529","title":"Origins of dioecy in the Hawaiian flora","type":"article-journal","volume":"76"},"uris":["http://www.mendeley.com/documents/?uuid=6b1bdaa9-02fb-4278-abfc-f046c1dfdb48"]}],"mendeley":{"formattedCitation":"(Sakai &lt;i&gt;et al.&lt;/i&gt; 1995)","manualFormatting":"(Sakai et al. 1995)","plainTextFormattedCitation":"(Sakai et al. 1995)","previouslyFormattedCitation":"(Sakai &lt;i&gt;et al.&lt;/i&gt; 1995)"},"properties":{"noteIndex":0},"schema":"https://github.com/citation-style-language/schema/raw/master/csl-citation.json"}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{"citationItems":[{"id":"ITEM-1","itemData":{"DOI":"10.1093/aob/mcab056","ISSN":"0305-7364","abstract":"Dioecy has evolved up to 5000 times in angiosperms, despite the potentially high intrinsic costs to unisexuality. Dioecy prevents inbreeding, which is especially relevant on isolated islands when gene pools are small. Dioecy is also associated with certain dispersal traits, such as fruit size and type. However, the influence of dioecy on other life history traits and island distribution remains poorly understood. Here, we test the effect of dioecy on palm (Arecaceae) speciation rates, fruit size and frequency on islands.We used phylogenetic comparative methods to estimate the ancestral state of the sexual system and its impact on speciation rates and fruit size. Frequency of sexual systems, effect of insularity on the probability of being dioecious, and phylogenetic clustering of island dioecious vs. mainland species were inferred. Lastly, we determined the interplay of insularity and sexual system on speciation rates.Palms repeatedly evolved different sexual systems (dioecy, monoecy and polygamy) from a hermaphrodite origin. Differences in speciation rates and fruit size among the different sexual systems were not identified. An effect of islands on the probability of the palms being dioecious was also not found. However, we found a high frequency and phylogenetic clustering of dioecious palms on islands, which were not correlated with higher speciation rates.The high frequency and phylogenetic clustering may be the result of in situ radiation and suggest an ‘island effect’ for dioecious palms, which was not explained by differential speciation rates. This island effect also cannot be attributed to long-distance dispersal due to the lack of fruit size difference among sexual systems, and particularly because palm dispersal to islands is highly constrained by the interaction between the sizes of fruit and frugivores. Taken together, we suggest that trait flexibility in sexual system evolution and the in situ radiation of dioecious lineages are the underlying causes of the outstanding distribution of palms on islands.","author":[{"dropping-particle":"","family":"Cássia-Silva","given":"Cibele","non-dropping-particle":"","parse-names":false,"suffix":""},{"dropping-particle":"","family":"Freitas","given":"Cíntia G","non-dropping-particle":"","parse-names":false,"suffix":""},{"dropping-particle":"","family":"Jardim","given":"Lucas","non-dropping-particle":"","parse-names":false,"suffix":""},{"dropping-particle":"","family":"Bacon","given":"Christine D","non-dropping-particle":"","parse-names":false,"suffix":""},{"dropping-particle":"","family":"Collevatti","given":"Rosane G","non-dropping-particle":"","parse-names":false,"suffix":""}],"container-title":"Annals of Botany","id":"ITEM-1","issued":{"date-parts":[["2021","5","5"]]},"title":"In situ radiation explains the frequency of dioecious palms on islands","type":"article-journal"},"uris":["http://www.mendeley.com/documents/?uuid=564217d8-7490-48e8-9d8b-b88979c298b6"]}],"mendeley":{"formattedCitation":"(Cássia-Silva &lt;i&gt;et al.&lt;/i&gt; 2021)","plainTextFormattedCitation":"(Cássia-Silva et al. 2021)","previouslyFormattedCitation":"(Cássia-Silva &lt;i&gt;et al.&lt;/i&gt; 2021)"},"properties":{"noteIndex":0},"schema":"https://github.com/citation-style-language/schema/raw/master/csl-citation.json"}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Cássia-Silva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2021)</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such as New Caledonia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{"citationItems":[{"id":"ITEM-1","itemData":{"DOI":"10.1086/674452","ISSN":"10585893","abstract":"Premise of research. Because it is an inherently risky sexual system, dioecy is globally rare. Attempts to explain unusually high incidences of dioecy on certain islands have generated a considerable literature on the relationships among dioecy, its ecological correlates, establishment after transoceanic dispersal, and postdispersal speciation. Nevertheless, few studies of dioecy on islands have included considerations of the origins and maintenance of dioecy on islands along with determinations of its incidence. Methodology. We used the literature, herbarium specimens, and fieldwork to determine the incidence of dioecy in the native angiosperm flora of New Caledonia.We inferred the number and characteristics of colonists needed to account for the extant dioecious flora. We made traditional species-based numerical assessments of associations between dioecy on New Caledonia and woodiness, plain flowers, fleshy fruit, habitat, and endemism, and we constructed a phylogenetic tree for New Caledonia's native angiosperms to investigate correlated evolution of dioecy and those associated traits. Pivotal results. This study is the first comprehensive survey of sexual systems for the flora of New Caledonia. One-fifth of New Caledonia's native angiosperms are dioecious. Dioecy is numerically overrepresented among species that are woody, have plain flowers, have fleshy fruit, occur in rainforest, or are endemic. However, we found strong evidence for correlated evolution only for dioecy and woodiness, plain flowers, and fleshy fruit. Dioecious groups with more of the widely accepted morphological correlates of dioecy tend to be more speciose. Approximately 90% of the colonists that gave rise to the extant dioecious flora were themselves dioecious. Approximately 60% of the colonists have two or more dioecious descendants, and those descendants comprise more than 90% of the extant dioecious species. Conclusions. Successful dispersal and establishment of already dioecious colonists and autochthonous speciation of dioecious lineages are primarily responsible for the high incidence of dioecy on New Caledonia. There were relatively few postdispersal transitions to dioecy. The associations of dioecy with woodiness, plain flowers, and fleshy fruit result from correlated evolution that occurred prior to dispersal to New Caledonia, while the associations of dioecy with rainforest habitat and endemism appear to result from autochthonous speciation of dioecious lineages. With …","author":[{"dropping-particle":"","family":"Schlessman","given":"Mark A.","non-dropping-particle":"","parse-names":false,"suffix":""},{"dropping-particle":"","family":"Vary","given":"Laura B.","non-dropping-particle":"","parse-names":false,"suffix":""},{"dropping-particle":"","family":"Munzinger","given":"Jérô;me","non-dropping-particle":"","parse-names":false,"suffix":""},{"dropping-particle":"","family":"Lowry","given":"Porter P.","non-dropping-particle":"","parse-names":false,"suffix":""}],"container-title":"International Journal of Plant Sciences","id":"ITEM-1","issued":{"date-parts":[["2014"]]},"title":"Incidence, correlates, and origins of dioecy in the island flora of new caledonia","type":"article-journal"},"uris":["http://www.mendeley.com/documents/?uuid=d100f75d-1c50-474b-8ea2-d7d98094c632"]}],"mendeley":{"formattedCitation":"(Schlessman &lt;i&gt;et al.&lt;/i&gt; 2014)","manualFormatting":"(Schlessman et al., 2014)","plainTextFormattedCitation":"(Schlessman et al. 2014)","previouslyFormattedCitation":"(Schlessman &lt;i&gt;et al.&lt;/i&gt; 2014)"},"properties":{"noteIndex":0},"schema":"https://github.com/citation-style-language/schema/raw/master/csl-citation.json"}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(Schlessman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2014)</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and Hawaii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{"citationItems":[{"id":"ITEM-1","itemData":{"author":[{"dropping-particle":"","family":"Gilmartin","given":"A M Y Jean","non-dropping-particle":"","parse-names":false,"suffix":""}],"container-title":"Pacific Science","id":"ITEM-1","issued":{"date-parts":[["1968"]]},"page":"285-292","title":"Baker's law and dioecism in the Hawaiian flora: an apparent contradiction","type":"article-journal","volume":"22"},"uris":["http://www.mendeley.com/documents/?uuid=e627d701-9153-4804-9f82-7bc6d8bb62a3"]}],"mendeley":{"formattedCitation":"(Gilmartin 1968)","plainTextFormattedCitation":"(Gilmartin 1968)","previouslyFormattedCitation":"(Gilmartin 1968)"},"properties":{"noteIndex":0},"schema":"https://github.com/citation-style-language/schema/raw/master/csl-citation.json"}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(Gilmartin 1968; Sakai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1995)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{"citationItems":[{"id":"ITEM-1","itemData":{"author":[{"dropping-particle":"","family":"Baker","given":"Herbert G","non-dropping-particle":"","parse-names":false,"suffix":""}],"container-title":"Evolution","id":"ITEM-1","issue":"4","issued":{"date-parts":[["1967"]]},"page":"853-856","title":"Support for Baker's law - as a rule","type":"article-journal","volume":"21"},"uris":["http://www.mendeley.com/documents/?uuid=f8400f05-7a1f-4980-8e5d-e3a4e98d7f52"]}],"mendeley":{"formattedCitation":"(Baker 1967)","manualFormatting":"Baker (1967)","plainTextFormattedCitation":"(Baker 1967)","previouslyFormattedCitation":"(Baker 1967)"},"properties":{"noteIndex":0},"schema":"https://github.com/citation-style-language/schema/raw/master/csl-citation.json"}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Baker (1967)</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clarified that even if self-compatible hermaphrodites are favored at the initial stages of colonization, mechanisms that favor outcrossing should evolve over time in response to inbreeding depression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{"citationItems":[{"id":"ITEM-1","itemData":{"author":[{"dropping-particle":"","family":"Pannell","given":"John R","non-dropping-particle":"","parse-names":false,"suffix":""},{"dropping-particle":"","family":"Auld","given":"Josh R","non-dropping-particle":"","parse-names":false,"suffix":""},{"dropping-particle":"","family":"Brandvain","given":"Yaniv","non-dropping-particle":"","parse-names":false,"suffix":""},{"dropping-particle":"","family":"Burd","given":"Martin","non-dropping-particle":"","parse-names":false,"suffix":""},{"dropping-particle":"","family":"Busch","given":"Jeremiah W","non-dropping-particle":"","parse-names":false,"suffix":""},{"dropping-particle":"","family":"Cheptou","given":"Pierre-olivier","non-dropping-particle":"","parse-names":false,"suffix":""},{"dropping-particle":"","family":"Conner","given":"Jeffrey K","non-dropping-particle":"","parse-names":false,"suffix":""},{"dropping-particle":"","family":"Goldberg","given":"Emma E","non-dropping-particle":"","parse-names":false,"suffix":""},{"dropping-particle":"","family":"Grant","given":"Alannie-grace","non-dropping-particle":"","parse-names":false,"suffix":""},{"dropping-particle":"","family":"Grossenbacher","given":"Dena L","non-dropping-particle":"","parse-names":false,"suffix":""},{"dropping-particle":"","family":"Hovick","given":"Stephen M","non-dropping-particle":"","parse-names":false,"suffix":""},{"dropping-particle":"","family":"Igic","given":"Boris","non-dropping-particle":"","parse-names":false,"suffix":""},{"dropping-particle":"","family":"Kalisz","given":"Susan","non-dropping-particle":"","parse-names":false,"suffix":""},{"dropping-particle":"","family":"Petanidou","given":"Theodora","non-dropping-particle":"","parse-names":false,"suffix":""},{"dropping-particle":"","family":"Randle","given":"April M","non-dropping-particle":"","parse-names":false,"suffix":""},{"dropping-particle":"De","family":"Casas","given":"Rafael Rubio","non-dropping-particle":"","parse-names":false,"suffix":""},{"dropping-particle":"","family":"Pauw","given":"Anton","non-dropping-particle":"","parse-names":false,"suffix":""},{"dropping-particle":"","family":"Vamosi","given":"Jana C","non-dropping-particle":"","parse-names":false,"suffix":""}],"container-title":"New Phytologist","id":"ITEM-1","issued":{"date-parts":[["2015"]]},"page":"656-667","title":"The scope of Baker's law","type":"article-journal","volume":"208"},"uris":["http://www.mendeley.com/documents/?uuid=cc0c6386-5f06-41a5-8566-5372c3885500"]}],"mendeley":{"formattedCitation":"(Pannell &lt;i&gt;et al.&lt;/i&gt; 2015)","plainTextFormattedCitation":"(Pannell et al. 2015)","previouslyFormattedCitation":"(Pannell &lt;i&gt;et al.&lt;/i&gt; 2015)"},"properties":{"noteIndex":0},"schema":"https://github.com/citation-style-language/schema/raw/master/csl-citation.json"}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(Pannell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2015)</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Obligate outcrossing colonizers would be more </w:t>
      </w:r>
      <w:r w:rsidRPr="00DE2624">
        <w:rPr>
          <w:rFonts w:ascii="Times New Roman" w:hAnsi="Times New Roman" w:cs="Times New Roman"/>
          <w:sz w:val="24"/>
          <w:szCs w:val="24"/>
        </w:rPr>
        <w:lastRenderedPageBreak/>
        <w:t xml:space="preserve">likely to establish on near-mainland than on remote islands, and more likely to evolve in situ on large than on small islands. A recent test of this hypothesis on a small, remote island, found no significant differences in breeding system traits, such as pollen-ovule ratios, between recently-arrived species (invasive or naturalized species) and more ancient island colonists (endemic, or indigenous species) (Yomai and Williams 2021). All had self-compatibility and more or less highly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breeding systems, an indication of the value of reproductive assurance on islands (Yamamoto et al. 2018), but perhaps also that rapid species turnover occurs before strict outcrossing mechanisms can evolve.</w:t>
      </w:r>
    </w:p>
    <w:p w14:paraId="7B1E5317" w14:textId="7777777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The Federated States of Micronesia (FSM), one of the oldest and most isolated groups of oceanic islands, is home to thousands of endemic species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{"citationItems":[{"id":"ITEM-1","itemData":{"abstract":"This is the Federated States of Micronesia Fourth National Report on the Convention on Biological Diversity. The report focuses on the impact of the National Biodiversity Strategy and Action Plan on national development prerogatives, particularly in relation to the minimization and/or reversal of the rate of biodiversity loss, which is the primary goal of the Convention on Biological Diversity; otherwise known as the 2010 Target. This report does not delve into each of the four State Biodiversity Strategy Action Plans – of which there are four – as these are the localized action plans which were developed out of the NBSAP, and are therefore considered part and parcel of the national aims. The need for biodiversity considerations into overall development processes is more or less widely recognized in FSM, and the Government has prepared a Strategic Development Plan (2003) that integrates an overarching Environmental Policy Strategy through the year 2023. The report was prepared under a grant provided by the United Nations Support to GEF Eligible CBD Parties (GFL/2328-2716-4A82): “Carrying out 2010 Biodiversity Targets National Assessments – Phase III.” The lead author of the report was Olivier Laurens Wortel, National Consultant for the FSM CBD 4th National Report. Members of the National Coordination Team were: Marion Henry, Acting Secretary of the FSM Department of Resources and Development; Alissa Takesy, FSM Protected Area Network Coordinator; Willy Kostka, Executive Director of the Micronesia Conservation Trust; Mary Rose Nakayama, Project Manager for the FSM Conservation and Environmental Protection Programme; Joe Konno, 2nd National Communication (on Climate Change) Coordinator; Phillip Joseph, Assistant Secretary for Infrastructure; Roseo Marquez, National Integrated Water Resource Manager; Bill Raynor, Asia-Pacific CR Regional Marine Program Director for The Nature Conservancy; Cindy Ehmes, Sustainable Development Unit, Office of Environment and Emergency Management; Ricky Carl, Deputy Director for External Affairs, The Nature Conservancy Micronesia Program; Okean Ehmes, UN Joint Presence in Micronesia Director; and Lucille Apis Overhoff, Micronesia Small Grants Programme Coordinator. i","author":[{"dropping-particle":"","family":"Summit","given":"World","non-dropping-particle":"","parse-names":false,"suffix":""},{"dropping-particle":"","family":"Development","given":"Sustainable","non-dropping-particle":"","parse-names":false,"suffix":""}],"container-title":"Economic Affairs","id":"ITEM-1","issued":{"date-parts":[["2002"]]},"title":"Federated States of Micronesia National Assessment Report","type":"article-journal"},"uris":["http://www.mendeley.com/documents/?uuid=94ff2068-7e68-4e76-aed7-8923c9fdca43"]},{"id":"ITEM-2","itemData":{"abstract":"The Micronesia-Polynesia bioregion is recognized as a global biodiversity hotspot. However, until now estimates regarding the number of endemic plant species for the region were not supported by any compre- hensive published work for the region. The results of this study indicate that Micronesia has the world’s highest percentage of plant endemism per square kilometer out of all globally recognized insular biodiversity hot- spots. A checklist of all endemic plant species for Micronesia is presented here with their corresponding geographical limits within the region. A summary of previous work and estimates is also provided noting the degree of taxonomic progress in the past several decades. A total of 364 vascular plant species are considered endemic to Micronesia, most of them being restricted to the Caroline Islands with a large percentage restricted to Palau. The checklist includes seven new combinations, one new name, and two unverified names that require additional study to verify endemic status. Overviews of each respective botanical family represented in the list are given including additional information on the Micronesian taxa. Recommendations for future work and potential projects are alluded to throughout the text highlighting major data gaps and very poorly known taxa. The following new combinations and names are made: Cyclosorus carolinensis (Hosokawa) Lorence, comb. nov., Cyclosorus gretheri (W. H. Wagner) Lorence, comb. nov., Cyclosorus guamensis (Holttum) Lor- ence, comb. nov., Cyclosorus palauensis (Hosokawa) Lorence, comb. nov., Cyclosorus rupiinsularis (Fosberg) Lorence, comb. nov., Dalbergia hosokawae Costion nom. nov., Syzygium trukensis (Hosokawa) Costion &amp; E. Lucas comb. nov","author":[{"dropping-particle":"","family":"Costion","given":"Craig M.","non-dropping-particle":"","parse-names":false,"suffix":""},{"dropping-particle":"","family":"Lorence","given":"David H.","non-dropping-particle":"","parse-names":false,"suffix":""}],"container-title":"Micronesia","id":"ITEM-2","issue":"1","issued":{"date-parts":[["2012"]]},"page":"51-100","title":"The Endemic Plants of Micronesia: A Geographical Checklist and Commentary","type":"article-journal","volume":"43"},"uris":["http://www.mendeley.com/documents/?uuid=209e675c-0c3e-4263-b3e1-093be4b01ae4"]}],"mendeley":{"formattedCitation":"(Summit and Development 2002; Costion and Lorence 2012)","manualFormatting":"(Costion and Lorence 2012)","plainTextFormattedCitation":"(Summit and Development 2002; Costion and Lorence 2012)","previouslyFormattedCitation":"(Summit and Development 2002; Costion and Lorence 2012)"},"properties":{"noteIndex":0},"schema":"https://github.com/citation-style-language/schema/raw/master/csl-citation.json"}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(Costion and Lorence 2012)</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The capital of the FSM is on the largest and oldest island in the archipelago, Pohnpei. Yomai and Williams (2021) found that 28 plant species in Fabaceae, Melastomataceae, and Malvaceae, all had bisexual, mostly small, flowers, with self-compatibility and very low pollen-ovule ratios (ranging from 8-557), which are all indicators of more or less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breeding systems. If the advantage of self-pollination and self-fertilization in tropical island forests is so great, then a separate question arises. Are remote oceanic island colonists likely to have arrived with highly self-fertile breeding systems, or do some evolve it rapidly after establishment?</w:t>
      </w:r>
    </w:p>
    <w:p w14:paraId="5566A3BF" w14:textId="5AE11DC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It seems obvious that species on remote islands should generally represent species drawn from mainland populations that already have selfing syndrome traits. Yet few studies of island floras have attempted to distinguish whether shifts in sexual or breeding systems occur before or after colonization. Much of the flora of Pohnpei is thought to have originated from southeast Asia, following ocean currents (</w:t>
      </w:r>
      <w:proofErr w:type="spellStart"/>
      <w:r w:rsidRPr="00DE2624">
        <w:rPr>
          <w:rFonts w:ascii="Times New Roman" w:hAnsi="Times New Roman" w:cs="Times New Roman"/>
          <w:sz w:val="24"/>
          <w:szCs w:val="24"/>
        </w:rPr>
        <w:t>Ragone</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Lorence</w:t>
      </w:r>
      <w:proofErr w:type="spellEnd"/>
      <w:r w:rsidRPr="00DE2624">
        <w:rPr>
          <w:rFonts w:ascii="Times New Roman" w:hAnsi="Times New Roman" w:cs="Times New Roman"/>
          <w:sz w:val="24"/>
          <w:szCs w:val="24"/>
        </w:rPr>
        <w:t xml:space="preserve">, and Flynn 2000, </w:t>
      </w:r>
      <w:proofErr w:type="spellStart"/>
      <w:r w:rsidRPr="00DE2624">
        <w:rPr>
          <w:rFonts w:ascii="Times New Roman" w:hAnsi="Times New Roman" w:cs="Times New Roman"/>
          <w:sz w:val="24"/>
          <w:szCs w:val="24"/>
        </w:rPr>
        <w:t>Tomizawa</w:t>
      </w:r>
      <w:proofErr w:type="spellEnd"/>
      <w:r w:rsidRPr="00DE2624">
        <w:rPr>
          <w:rFonts w:ascii="Times New Roman" w:hAnsi="Times New Roman" w:cs="Times New Roman"/>
          <w:sz w:val="24"/>
          <w:szCs w:val="24"/>
        </w:rPr>
        <w:t xml:space="preserve"> et al., 2017; Yamamoto et al. 2018). Because Pohnpei is relatively old and isolated, it is possible that its flora has been around long enough for evolutionary shifts in reproduction. There have been large-scale studies that compare breeding systems of island plants to global breeding systems (</w:t>
      </w:r>
      <w:proofErr w:type="spellStart"/>
      <w:r w:rsidRPr="00DE2624">
        <w:rPr>
          <w:rFonts w:ascii="Times New Roman" w:hAnsi="Times New Roman" w:cs="Times New Roman"/>
          <w:sz w:val="24"/>
          <w:szCs w:val="24"/>
        </w:rPr>
        <w:t>Grossenbacher</w:t>
      </w:r>
      <w:proofErr w:type="spellEnd"/>
      <w:r w:rsidRPr="00DE2624">
        <w:rPr>
          <w:rFonts w:ascii="Times New Roman" w:hAnsi="Times New Roman" w:cs="Times New Roman"/>
          <w:sz w:val="24"/>
          <w:szCs w:val="24"/>
        </w:rPr>
        <w:t xml:space="preserve"> et al., 2017;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{"citationItems":[{"id":"ITEM-1","itemData":{"DOI":"10.1111/geb.12854","ISSN":"14668238","abstract":"Aim The current geographic distribution of species largely reflects colonization success after natural long-distance dispersal or introduction by humans. Plants with selfing ability should have an advantage when establishing on islands where mates and pollinators are limited (Baker’s Law). However, high percentages of dioecious and self-incompatible species have been reported on some islands, possibly resulting from post-colonization evolution. Since such evolution is less likely to apply to alien species recently introduced to islands by humans, tests of Baker’s Law on islands need to consider both native and naturalized alien species. Location Global. Major taxa studied Angiosperms. Methods To test whether the colonization of islands is associated with selfing ability (self-compatibility and autofertility), we combined three comprehensive global databases: one on breeding systems of species, one on island and mainland distributions of native species (GIFT) and one on global naturalization of alien plants (GloNAF). We assigned each of a total of 1,752 species, from 161 angiosperm families, as mainland species, island colonists or island endemics (i.e. species that are restricted to islands). To assess potential relationships between island occurrence and selfing ability of species, we used multinomial logistic regressions. Results We found that a species was more likely to be an island colonist if it had high selfing ability. However, selfing ability did not increase the likelihood of being an island endemic. Among island colonists, selfing ability did not differ between species on oceanic and on continental islands, and between species native to islands and naturalized on islands. Main conclusions With a comprehensive test of Baker’s Law considering many angiosperm families, using continuous metrics of self-compatibility and autofertility, and including both native and naturalized species, we provide global evidence that high selfing ability fosters island colonization of angiosperms.","author":[{"dropping-particle":"","family":"Razanajatovo","given":"Mialy","non-dropping-particle":"","parse-names":false,"suffix":""},{"dropping-particle":"","family":"Kleunen","given":"Mark","non-dropping-particle":"van","parse-names":false,"suffix":""},{"dropping-particle":"","family":"Kreft","given":"Holger","non-dropping-particle":"","parse-names":false,"suffix":""},{"dropping-particle":"","family":"Dawson","given":"Wayne","non-dropping-particle":"","parse-names":false,"suffix":""},{"dropping-particle":"","family":"Essl","given":"Franz","non-dropping-particle":"","parse-names":false,"suffix":""},{"dropping-particle":"","family":"Pergl","given":"Jan","non-dropping-particle":"","parse-names":false,"suffix":""},{"dropping-particle":"","family":"Pyšek","given":"Petr","non-dropping-particle":"","parse-names":false,"suffix":""},{"dropping-particle":"","family":"Winter","given":"Marten","non-dropping-particle":"","parse-names":false,"suffix":""},{"dropping-particle":"","family":"Weigelt","given":"Patrick","non-dropping-particle":"","parse-names":false,"suffix":""}],"container-title":"Global Ecology and Biogeography","id":"ITEM-1","issue":"3","issued":{"date-parts":[["2019"]]},"page":"341-352","title":"Autofertility and self-compatibility moderately benefit island colonization of plants","type":"article-journal","volume":"28"},"uris":["http://www.mendeley.com/documents/?uuid=ef961287-4ff1-4c56-b06e-ee1cbf2aa235"]}],"mendeley":{"formattedCitation":"(Razanajatovo &lt;i&gt;et al.&lt;/i&gt; 2019)","manualFormatting":"Razanajatovo et al., 2019)","plainTextFormattedCitation":"(Razanajatovo et al. 2019)","previouslyFormattedCitation":"(Razanajatovo &lt;i&gt;et al.&lt;/i&gt; 2019)"},"properties":{"noteIndex":0},"schema":"https://github.com/citation-style-language/schema/raw/master/csl-citation.json"}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Razanajatovo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2019)</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A more powerful approach would be to compare individual island species or populations to closely-related species or populations on continental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pair by pair. Such an approach would allow a more specific comparison of island species to their progenitor-like mainland relatives, and hence a better characterization of determinants of successful long-distance colonization. </w:t>
      </w:r>
    </w:p>
    <w:p w14:paraId="4C97F229" w14:textId="6984ECB5" w:rsidR="00460BFA"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lastRenderedPageBreak/>
        <w:tab/>
        <w:t>Here we report field hand-pollination experiments of 36 species of flowering plants from Pohnpei island that quantified levels of self-compatibility (SCI) and autonomous self-pollination and fertilization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AFI). We also characterized sexual systems. We then compare these to continental mainland conspecifics or nearest-relatives, as determined by phylogenetic analysis. We aim to answer two questions: 1) to what extent have Pohnpei island and mainland relative pairs of plant taxa diverged in their breeding systems, and 2) have Pohnpei island and mainland near-relatives diverged in their sexual systems?</w:t>
      </w:r>
      <w:r w:rsidR="00460BFA" w:rsidRPr="00DE2624">
        <w:rPr>
          <w:rFonts w:ascii="Times New Roman" w:hAnsi="Times New Roman" w:cs="Times New Roman"/>
          <w:sz w:val="24"/>
          <w:szCs w:val="24"/>
        </w:rPr>
        <w:t xml:space="preserve"> </w:t>
      </w:r>
    </w:p>
    <w:p w14:paraId="7C31DE3E" w14:textId="77777777" w:rsidR="00460BFA" w:rsidRPr="00DE2624" w:rsidRDefault="00460BFA"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   </w:t>
      </w:r>
    </w:p>
    <w:p w14:paraId="2027D814" w14:textId="26C7A622" w:rsidR="00460BFA" w:rsidRPr="00DE2624" w:rsidRDefault="00460BFA" w:rsidP="00441E4F">
      <w:pPr>
        <w:pStyle w:val="Heading2"/>
        <w:rPr>
          <w:rFonts w:ascii="Times New Roman" w:hAnsi="Times New Roman" w:cs="Times New Roman"/>
          <w:sz w:val="24"/>
          <w:szCs w:val="24"/>
        </w:rPr>
      </w:pPr>
      <w:bookmarkStart w:id="66" w:name="_Toc88154638"/>
      <w:r w:rsidRPr="00DE2624">
        <w:rPr>
          <w:rFonts w:ascii="Times New Roman" w:hAnsi="Times New Roman" w:cs="Times New Roman"/>
          <w:sz w:val="24"/>
          <w:szCs w:val="24"/>
        </w:rPr>
        <w:t>Methods</w:t>
      </w:r>
      <w:bookmarkEnd w:id="66"/>
    </w:p>
    <w:p w14:paraId="33992BF1" w14:textId="32693D27" w:rsidR="00460BFA" w:rsidRPr="00797386" w:rsidRDefault="00460BFA" w:rsidP="00441E4F">
      <w:pPr>
        <w:pStyle w:val="Heading3"/>
        <w:rPr>
          <w:rFonts w:ascii="Times New Roman" w:hAnsi="Times New Roman" w:cs="Times New Roman"/>
          <w:color w:val="auto"/>
        </w:rPr>
      </w:pPr>
      <w:bookmarkStart w:id="67" w:name="_Toc88154639"/>
      <w:r w:rsidRPr="00797386">
        <w:rPr>
          <w:rFonts w:ascii="Times New Roman" w:hAnsi="Times New Roman" w:cs="Times New Roman"/>
          <w:color w:val="auto"/>
        </w:rPr>
        <w:t>Pohnpei-Mainland Comparisons</w:t>
      </w:r>
      <w:bookmarkEnd w:id="67"/>
    </w:p>
    <w:p w14:paraId="0448B6DE" w14:textId="77777777"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As a general overview of our approach, we first consulted the list of flowering plants on Pohnpei compiled by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{"citationItems":[{"id":"ITEM-1","itemData":{"ISSN":"07358032","abstract":"Pohnpei is one of the four states of the Federated States of Micronesia, and is the third largest and highest island in Micronesia. About 60% of the island is steep and mountainous, with rocky peaks and ridges alternating with deep valleys, many with streams. Pohnpei's tropical climate, high rainfall, and deep, weathered soils support a diversity of plant life. With 397 indigenous and endemic plant species and infraspecies identified to date, Pohnpei constitutes one of the world's important floristic conservation hotspots. This work presents the results of a decade of continuing botanical exploration of the state of Pohnpei. Currently 935 species of native and non-native vascular plants are recognized for the flora of Pohnpei. Of these, 397 taxa are considered native (indigenous plus endemic), whereas naturalized and cultivated plants comprise 538 taxa or 57.5% of the total flora. The rate of endemism is 12.8% for the native flora. Introduced plants, currently totaling 538 species, significantly outnumber the natives and include 360 species cultivated for food, fiber, medicinal, cultural, ornamental, and other purposes. There are 178 naturalized aliens, of which 17 are considered to be extremely aggressive and invasive weeds. Information is presented on their local and common names, status (indigenous, endemic, cultivated, naturalized, or invasive), habit, local ethnobotanical uses, and herbarium voucher specimens. To facilitate identification, 556 photo illustrations are presented, one per genus. One new combination is made: Cyclosorus ponapeanus (Hosok.) Lorence, based on Phegopteris ponapeana Hosok.","author":[{"dropping-particle":"","family":"Herrera","given":"Katherine","non-dropping-particle":"","parse-names":false,"suffix":""},{"dropping-particle":"","family":"Lorence","given":"David H","non-dropping-particle":"","parse-names":false,"suffix":""},{"dropping-particle":"","family":"Flynn","given":"Timothy","non-dropping-particle":"","parse-names":false,"suffix":""},{"dropping-particle":"","family":"Balick","given":"Michael J","non-dropping-particle":"","parse-names":false,"suffix":""}],"container-title":"Allertonia","id":"ITEM-1","issued":{"date-parts":[["2010"]]},"page":"1-192","publisher":"National Tropical Botanical Garden","title":"Checklist of the Vascular Plants of Pohnpei, Federated States of Micronesia with Local Names and Uses","type":"article-journal","volume":"10"},"uris":["http://www.mendeley.com/documents/?uuid=c14d6c94-b993-433c-b5d3-d260f436a5e0"]}],"mendeley":{"formattedCitation":"(Herrera &lt;i&gt;et al.&lt;/i&gt; 2010)","plainTextFormattedCitation":"(Herrera et al. 2010)","previouslyFormattedCitation":"(Herrera &lt;i&gt;et al.&lt;/i&gt; 2010)"},"properties":{"noteIndex":0},"schema":"https://github.com/citation-style-language/schema/raw/master/csl-citation.json"}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Herrera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(2010)</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excluding cultivated species. We then searched for published information on breeding and/or sexual systems on a continental mainland that matched any of these same species or related species at the genus level. Here we define mainland as any continental landmass or any landmass that was once connected to a continent. In this case, New Zealand, Papua New Guinea, Australia, and some landmasses that would be considered “islands” are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in this study. A total of 36 species from Pohnpei were selected based on the availability of breeding system information for mainland relatives.</w:t>
      </w:r>
    </w:p>
    <w:p w14:paraId="749C1B5E" w14:textId="7BB15B83"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When multiple estimates of mainland breeding/sexual system values for a single taxon were found, we calculated the mean across all estimates. </w:t>
      </w:r>
      <w:r w:rsidR="008F7878">
        <w:rPr>
          <w:rFonts w:ascii="Times New Roman" w:hAnsi="Times New Roman" w:cs="Times New Roman"/>
          <w:sz w:val="24"/>
          <w:szCs w:val="24"/>
        </w:rPr>
        <w:t>Each i</w:t>
      </w:r>
      <w:r w:rsidRPr="00DE2624">
        <w:rPr>
          <w:rFonts w:ascii="Times New Roman" w:hAnsi="Times New Roman" w:cs="Times New Roman"/>
          <w:sz w:val="24"/>
          <w:szCs w:val="24"/>
        </w:rPr>
        <w:t>sland species w</w:t>
      </w:r>
      <w:r w:rsidR="008F7878">
        <w:rPr>
          <w:rFonts w:ascii="Times New Roman" w:hAnsi="Times New Roman" w:cs="Times New Roman"/>
          <w:sz w:val="24"/>
          <w:szCs w:val="24"/>
        </w:rPr>
        <w:t>as</w:t>
      </w:r>
      <w:r w:rsidRPr="00DE2624">
        <w:rPr>
          <w:rFonts w:ascii="Times New Roman" w:hAnsi="Times New Roman" w:cs="Times New Roman"/>
          <w:sz w:val="24"/>
          <w:szCs w:val="24"/>
        </w:rPr>
        <w:t xml:space="preserve"> compared to </w:t>
      </w:r>
      <w:r w:rsidR="008F7878">
        <w:rPr>
          <w:rFonts w:ascii="Times New Roman" w:hAnsi="Times New Roman" w:cs="Times New Roman"/>
          <w:sz w:val="24"/>
          <w:szCs w:val="24"/>
        </w:rPr>
        <w:t>its</w:t>
      </w:r>
      <w:r w:rsidR="008F7878" w:rsidRPr="00DE2624">
        <w:rPr>
          <w:rFonts w:ascii="Times New Roman" w:hAnsi="Times New Roman" w:cs="Times New Roman"/>
          <w:sz w:val="24"/>
          <w:szCs w:val="24"/>
        </w:rPr>
        <w:t xml:space="preserve"> </w:t>
      </w:r>
      <w:r w:rsidR="008F7878">
        <w:rPr>
          <w:rFonts w:ascii="Times New Roman" w:hAnsi="Times New Roman" w:cs="Times New Roman"/>
          <w:sz w:val="24"/>
          <w:szCs w:val="24"/>
        </w:rPr>
        <w:t xml:space="preserve">nearest </w:t>
      </w:r>
      <w:r w:rsidRPr="00DE2624">
        <w:rPr>
          <w:rFonts w:ascii="Times New Roman" w:hAnsi="Times New Roman" w:cs="Times New Roman"/>
          <w:sz w:val="24"/>
          <w:szCs w:val="24"/>
        </w:rPr>
        <w:t>mainland relative</w:t>
      </w:r>
      <w:r w:rsidR="008F7878">
        <w:rPr>
          <w:rFonts w:ascii="Times New Roman" w:hAnsi="Times New Roman" w:cs="Times New Roman"/>
          <w:sz w:val="24"/>
          <w:szCs w:val="24"/>
        </w:rPr>
        <w:t>, either a conspecific population or</w:t>
      </w:r>
      <w:r w:rsidRPr="00DE2624">
        <w:rPr>
          <w:rFonts w:ascii="Times New Roman" w:hAnsi="Times New Roman" w:cs="Times New Roman"/>
          <w:sz w:val="24"/>
          <w:szCs w:val="24"/>
        </w:rPr>
        <w:t xml:space="preserve"> </w:t>
      </w:r>
      <w:r w:rsidR="008F7878">
        <w:rPr>
          <w:rFonts w:ascii="Times New Roman" w:hAnsi="Times New Roman" w:cs="Times New Roman"/>
          <w:sz w:val="24"/>
          <w:szCs w:val="24"/>
        </w:rPr>
        <w:t>a phylogenetic sister species/clade</w:t>
      </w:r>
      <w:r w:rsidRPr="00DE2624">
        <w:rPr>
          <w:rFonts w:ascii="Times New Roman" w:hAnsi="Times New Roman" w:cs="Times New Roman"/>
          <w:sz w:val="24"/>
          <w:szCs w:val="24"/>
        </w:rPr>
        <w:t xml:space="preserve">. When there were multiple mainland species within an island genus, we used two strategies: 1) we </w:t>
      </w:r>
      <w:r w:rsidR="00826819">
        <w:rPr>
          <w:rFonts w:ascii="Times New Roman" w:hAnsi="Times New Roman" w:cs="Times New Roman"/>
          <w:sz w:val="24"/>
          <w:szCs w:val="24"/>
        </w:rPr>
        <w:t xml:space="preserve">compared island species to </w:t>
      </w:r>
      <w:r w:rsidRPr="00DE2624">
        <w:rPr>
          <w:rFonts w:ascii="Times New Roman" w:hAnsi="Times New Roman" w:cs="Times New Roman"/>
          <w:sz w:val="24"/>
          <w:szCs w:val="24"/>
        </w:rPr>
        <w:t xml:space="preserve">the mean of </w:t>
      </w:r>
      <w:r w:rsidR="00826819">
        <w:rPr>
          <w:rFonts w:ascii="Times New Roman" w:hAnsi="Times New Roman" w:cs="Times New Roman"/>
          <w:sz w:val="24"/>
          <w:szCs w:val="24"/>
        </w:rPr>
        <w:t>its</w:t>
      </w:r>
      <w:r w:rsidRPr="00DE2624">
        <w:rPr>
          <w:rFonts w:ascii="Times New Roman" w:hAnsi="Times New Roman" w:cs="Times New Roman"/>
          <w:sz w:val="24"/>
          <w:szCs w:val="24"/>
        </w:rPr>
        <w:t xml:space="preserve"> mainland </w:t>
      </w:r>
      <w:r w:rsidR="00826819">
        <w:rPr>
          <w:rFonts w:ascii="Times New Roman" w:hAnsi="Times New Roman" w:cs="Times New Roman"/>
          <w:sz w:val="24"/>
          <w:szCs w:val="24"/>
        </w:rPr>
        <w:t>genus</w:t>
      </w:r>
      <w:r w:rsidRPr="00DE2624">
        <w:rPr>
          <w:rFonts w:ascii="Times New Roman" w:hAnsi="Times New Roman" w:cs="Times New Roman"/>
          <w:sz w:val="24"/>
          <w:szCs w:val="24"/>
        </w:rPr>
        <w:t xml:space="preserve">; or 2) we employed </w:t>
      </w:r>
      <w:proofErr w:type="spellStart"/>
      <w:r w:rsidRPr="00DE2624">
        <w:rPr>
          <w:rFonts w:ascii="Times New Roman" w:hAnsi="Times New Roman" w:cs="Times New Roman"/>
          <w:sz w:val="24"/>
          <w:szCs w:val="24"/>
        </w:rPr>
        <w:t>Phylotastic</w:t>
      </w:r>
      <w:proofErr w:type="spellEnd"/>
      <w:r w:rsidRPr="00DE2624">
        <w:rPr>
          <w:rFonts w:ascii="Times New Roman" w:hAnsi="Times New Roman" w:cs="Times New Roman"/>
          <w:sz w:val="24"/>
          <w:szCs w:val="24"/>
        </w:rPr>
        <w:t xml:space="preserve"> (</w:t>
      </w:r>
      <w:bookmarkStart w:id="68" w:name="_Hlk84319137"/>
      <w:r w:rsidRPr="00DE2624">
        <w:rPr>
          <w:rFonts w:ascii="Times New Roman" w:hAnsi="Times New Roman" w:cs="Times New Roman"/>
          <w:sz w:val="24"/>
          <w:szCs w:val="24"/>
        </w:rPr>
        <w:t xml:space="preserve">Stoltzfus, Lapp, </w:t>
      </w:r>
      <w:proofErr w:type="spellStart"/>
      <w:r w:rsidRPr="00DE2624">
        <w:rPr>
          <w:rFonts w:ascii="Times New Roman" w:hAnsi="Times New Roman" w:cs="Times New Roman"/>
          <w:sz w:val="24"/>
          <w:szCs w:val="24"/>
        </w:rPr>
        <w:t>Matasci</w:t>
      </w:r>
      <w:proofErr w:type="spellEnd"/>
      <w:r w:rsidRPr="00DE2624">
        <w:rPr>
          <w:rFonts w:ascii="Times New Roman" w:hAnsi="Times New Roman" w:cs="Times New Roman"/>
          <w:sz w:val="24"/>
          <w:szCs w:val="24"/>
        </w:rPr>
        <w:t xml:space="preserve">, et al., 2013) </w:t>
      </w:r>
      <w:bookmarkEnd w:id="68"/>
      <w:r w:rsidRPr="00DE2624">
        <w:rPr>
          <w:rFonts w:ascii="Times New Roman" w:hAnsi="Times New Roman" w:cs="Times New Roman"/>
          <w:sz w:val="24"/>
          <w:szCs w:val="24"/>
        </w:rPr>
        <w:t>to choose the nearest phylogenetic relative of each island species.</w:t>
      </w:r>
    </w:p>
    <w:p w14:paraId="2FF914D2" w14:textId="1A96A479" w:rsidR="00460BFA"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All species names were cross-checked for synonymy, taxonomic validity, and authority using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{"citationItems":[{"id":"ITEM-1","itemData":{"abstract":"The Plant List is a working list of all known plant species. Collaboration between the Royal Botanic Gardens, Kew and Missouri Botanical Garden enabled the creation of The Plant List by combining multiple checklist data sets held by these institutions and other collaborators.\\n\\nThe Plant List provides the Accepted Latin name for most species, with links to all Synonyms by which that species has been known. It also includes Unresolved names for which the contributing data sources did not contain sufficient evidence to decide whether they were Accepted or Synonyms.","author":[{"dropping-particle":"","family":"The Plant List","given":"","non-dropping-particle":"","parse-names":false,"suffix":""}],"container-title":"Internet","id":"ITEM-1","issued":{"date-parts":[["2013"]]},"title":"The Plant List. Version 1.1","type":"webpage"},"uris":["http://www.mendeley.com/documents/?uuid=c61a3f4e-04ea-47f8-87cc-8829dc03d75c"]}],"mendeley":{"formattedCitation":"(The Plant List 2013)","manualFormatting":"The Plant List (2013","plainTextFormattedCitation":"(The Plant List 2013)","previouslyFormattedCitation":"(The Plant List 2013)"},"properties":{"noteIndex":0},"schema":"https://github.com/citation-style-language/schema/raw/master/csl-citation.json"}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The Plant List (2013</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Information on breeding systems of mainland conspecifics/near-relatives was obtained from continental </w:t>
      </w:r>
      <w:proofErr w:type="spellStart"/>
      <w:r w:rsidRPr="00DE2624">
        <w:rPr>
          <w:rFonts w:ascii="Times New Roman" w:hAnsi="Times New Roman" w:cs="Times New Roman"/>
          <w:sz w:val="24"/>
          <w:szCs w:val="24"/>
        </w:rPr>
        <w:t>eFloras</w:t>
      </w:r>
      <w:proofErr w:type="spellEnd"/>
      <w:r w:rsidRPr="00DE2624">
        <w:rPr>
          <w:rFonts w:ascii="Times New Roman" w:hAnsi="Times New Roman" w:cs="Times New Roman"/>
          <w:sz w:val="24"/>
          <w:szCs w:val="24"/>
        </w:rPr>
        <w:t xml:space="preserve"> such as World Flora Online, 2021, Flora of China, and via keyword searches on Google Scholar, Web of Science, and other internet search engines for journal articles, reports, discussions, and dissertations using genus, species, and </w:t>
      </w:r>
      <w:r w:rsidRPr="00DE2624">
        <w:rPr>
          <w:rFonts w:ascii="Times New Roman" w:hAnsi="Times New Roman" w:cs="Times New Roman"/>
          <w:sz w:val="24"/>
          <w:szCs w:val="24"/>
        </w:rPr>
        <w:lastRenderedPageBreak/>
        <w:t xml:space="preserve">keywords such as “Breeding System,” “Reproductive biology,” “Self-compatibility,” “Sexual system,” and so forth. </w:t>
      </w:r>
    </w:p>
    <w:p w14:paraId="6EBBF51F" w14:textId="155E8B19" w:rsidR="00555AD9" w:rsidRPr="00307D4B" w:rsidRDefault="00460BFA" w:rsidP="00441E4F">
      <w:pPr>
        <w:pStyle w:val="Heading3"/>
        <w:rPr>
          <w:rFonts w:ascii="Times New Roman" w:hAnsi="Times New Roman" w:cs="Times New Roman"/>
          <w:color w:val="auto"/>
        </w:rPr>
      </w:pPr>
      <w:bookmarkStart w:id="69" w:name="_Toc88154640"/>
      <w:r w:rsidRPr="00307D4B">
        <w:rPr>
          <w:rFonts w:ascii="Times New Roman" w:hAnsi="Times New Roman" w:cs="Times New Roman"/>
          <w:color w:val="auto"/>
        </w:rPr>
        <w:t>Sexual system</w:t>
      </w:r>
      <w:bookmarkEnd w:id="69"/>
    </w:p>
    <w:p w14:paraId="597338FE" w14:textId="7C3DB4F3" w:rsidR="00873795" w:rsidRPr="00DE2624" w:rsidRDefault="00460BFA" w:rsidP="00441E4F">
      <w:pPr>
        <w:spacing w:line="360" w:lineRule="auto"/>
        <w:rPr>
          <w:rFonts w:ascii="Times New Roman" w:hAnsi="Times New Roman" w:cs="Times New Roman"/>
          <w:i/>
          <w:color w:val="231F20"/>
          <w:sz w:val="24"/>
          <w:szCs w:val="24"/>
        </w:rPr>
      </w:pPr>
      <w:r w:rsidRPr="00DE2624">
        <w:rPr>
          <w:rFonts w:ascii="Times New Roman" w:hAnsi="Times New Roman" w:cs="Times New Roman"/>
          <w:sz w:val="24"/>
          <w:szCs w:val="24"/>
        </w:rPr>
        <w:t xml:space="preserve"> </w:t>
      </w:r>
      <w:r w:rsidR="00873795" w:rsidRPr="00DE2624">
        <w:rPr>
          <w:rFonts w:ascii="Times New Roman" w:hAnsi="Times New Roman" w:cs="Times New Roman"/>
          <w:color w:val="000000" w:themeColor="text1"/>
          <w:sz w:val="24"/>
          <w:szCs w:val="24"/>
        </w:rPr>
        <w:t xml:space="preserve">Following methods detailed in </w:t>
      </w:r>
      <w:r w:rsidR="00873795" w:rsidRPr="00DE2624">
        <w:rPr>
          <w:rFonts w:ascii="Times New Roman" w:hAnsi="Times New Roman" w:cs="Times New Roman"/>
          <w:color w:val="000000" w:themeColor="text1"/>
          <w:sz w:val="24"/>
          <w:szCs w:val="24"/>
        </w:rPr>
        <w:fldChar w:fldCharType="begin" w:fldLock="1"/>
      </w:r>
      <w:r w:rsidR="00873795" w:rsidRPr="00DE2624">
        <w:rPr>
          <w:rFonts w:ascii="Times New Roman" w:hAnsi="Times New Roman" w:cs="Times New Roman"/>
          <w:color w:val="000000" w:themeColor="text1"/>
          <w:sz w:val="24"/>
          <w:szCs w:val="24"/>
        </w:rPr>
        <w:instrText>ADDIN CSL_CITATION {"citationItems":[{"id":"ITEM-1","itemData":{"DOI":"10.1093/aobpla/plv095","ISSN":"2041-2851","abstract":"The harsh climatic conditions and paucity of potential pollinators on Southern Ocean Islands (SOIs; latitude 46°S–55°S) lead to the expectation that anemophily or self-fertilization are the dominant modes of plant sexual reproduction. However, at least some species have showy inflorescences suggesting biotic pollination or dimorphic breeding systems necessitating cross-pollination. This study investigates whether anemophily and self-compatibility are common on SOIs, whether species or genera with these traits are more widespread or frequent at higher latitudes, and whether gender dimorphy is correlated with anemophily, as might occur if reliance on pollinators was a disadvantage. Of the 321 flowering plant species in the SOI region, 34.3 % possessed floral traits consistent with anemophily. Compatibility information was located for 94 potentially self-fertilizing species, of which 92.6 % were recorded as partially or fully self-compatible. Dioecy occurred in 7.1 % of species overall and up to 10.2 % of island floras, but has not clearly arisen in situ. Gynodioecy occurred in 3.4 % of species. The frequency of anemophily and gender dimorphy did not differ between the SOI flora and southern hemisphere temperate reference floras. At the species level, gender dimorphy was positively associated with fleshy fruit, but at the genus level it was associated with occurrence in New Zealand and a reduced regional distribution. Anemophily was more prevalent in genera occurring on subantarctic islands and the proportion of species with floral traits suggestive of biotic pollination was significantly higher on climatically milder, cool temperate islands. These results support the contention that reliance on biotic pollinators has constrained the distribution of species on SOIs; however, it is also clear that the reproductive biology of few SOI species has been studied in situ and many species likely employ a mixed mating strategy combining biotic pollination with self-fertilization.","author":[{"dropping-particle":"","family":"Lord","given":"Janice M.","non-dropping-particle":"","parse-names":false,"suffix":""}],"container-title":"AoB Plants","id":"ITEM-1","issued":{"date-parts":[["2015"]]},"title":"Patterns in floral traits and plant breeding systems on Southern Ocean Islands","type":"article-journal","volume":"7"},"uris":["http://www.mendeley.com/documents/?uuid=ab579958-3a99-4c88-891c-80409f688fbc"]}],"mendeley":{"formattedCitation":"(Lord 2015b)","manualFormatting":"Lord (2015","plainTextFormattedCitation":"(Lord 2015b)","previouslyFormattedCitation":"(Lord 2015b)"},"properties":{"noteIndex":0},"schema":"https://github.com/citation-style-language/schema/raw/master/csl-citation.json"}</w:instrText>
      </w:r>
      <w:r w:rsidR="00873795" w:rsidRPr="00DE2624">
        <w:rPr>
          <w:rFonts w:ascii="Times New Roman" w:hAnsi="Times New Roman" w:cs="Times New Roman"/>
          <w:color w:val="000000" w:themeColor="text1"/>
          <w:sz w:val="24"/>
          <w:szCs w:val="24"/>
        </w:rPr>
        <w:fldChar w:fldCharType="separate"/>
      </w:r>
      <w:r w:rsidR="00873795" w:rsidRPr="00DE2624">
        <w:rPr>
          <w:rFonts w:ascii="Times New Roman" w:hAnsi="Times New Roman" w:cs="Times New Roman"/>
          <w:noProof/>
          <w:color w:val="000000" w:themeColor="text1"/>
          <w:sz w:val="24"/>
          <w:szCs w:val="24"/>
        </w:rPr>
        <w:t>Lord (2015</w:t>
      </w:r>
      <w:r w:rsidR="00873795" w:rsidRPr="00DE2624">
        <w:rPr>
          <w:rFonts w:ascii="Times New Roman" w:hAnsi="Times New Roman" w:cs="Times New Roman"/>
          <w:color w:val="000000" w:themeColor="text1"/>
          <w:sz w:val="24"/>
          <w:szCs w:val="24"/>
        </w:rPr>
        <w:fldChar w:fldCharType="end"/>
      </w:r>
      <w:r w:rsidR="00873795" w:rsidRPr="00DE2624">
        <w:rPr>
          <w:rFonts w:ascii="Times New Roman" w:hAnsi="Times New Roman" w:cs="Times New Roman"/>
          <w:color w:val="000000" w:themeColor="text1"/>
          <w:sz w:val="24"/>
          <w:szCs w:val="24"/>
        </w:rPr>
        <w:t xml:space="preserve">), plant sexual systems were classified as either hermaphroditic (bisexual flowers), monoecious (male and female flowers on the same plant), dioecious (unisexual male or female flowers on separate plants), or other rare sexual systems (Goldberg et al., 2017). </w:t>
      </w:r>
      <w:r w:rsidR="00873795" w:rsidRPr="00DE2624">
        <w:rPr>
          <w:rFonts w:ascii="Times New Roman" w:hAnsi="Times New Roman" w:cs="Times New Roman"/>
          <w:sz w:val="24"/>
          <w:szCs w:val="24"/>
        </w:rPr>
        <w:t xml:space="preserve">Sexual systems were determined in the field for </w:t>
      </w:r>
      <w:proofErr w:type="spellStart"/>
      <w:r w:rsidR="00873795" w:rsidRPr="00DE2624">
        <w:rPr>
          <w:rFonts w:ascii="Times New Roman" w:hAnsi="Times New Roman" w:cs="Times New Roman"/>
          <w:sz w:val="24"/>
          <w:szCs w:val="24"/>
        </w:rPr>
        <w:t>Pohnpeian</w:t>
      </w:r>
      <w:proofErr w:type="spellEnd"/>
      <w:r w:rsidR="00873795" w:rsidRPr="00DE2624">
        <w:rPr>
          <w:rFonts w:ascii="Times New Roman" w:hAnsi="Times New Roman" w:cs="Times New Roman"/>
          <w:sz w:val="24"/>
          <w:szCs w:val="24"/>
        </w:rPr>
        <w:t xml:space="preserve"> species. Information on mainland species was extracted from databases or the literature. We only recognized “Hermaphroditic” sexual systems when there was verification that bisexual flowers typically had fully functional male and female organs (</w:t>
      </w:r>
      <w:proofErr w:type="spellStart"/>
      <w:r w:rsidR="00873795" w:rsidRPr="00DE2624">
        <w:rPr>
          <w:rFonts w:ascii="Times New Roman" w:hAnsi="Times New Roman" w:cs="Times New Roman"/>
          <w:sz w:val="24"/>
          <w:szCs w:val="24"/>
        </w:rPr>
        <w:t>eg.</w:t>
      </w:r>
      <w:proofErr w:type="spellEnd"/>
      <w:r w:rsidR="00873795" w:rsidRPr="00DE2624">
        <w:rPr>
          <w:rFonts w:ascii="Times New Roman" w:hAnsi="Times New Roman" w:cs="Times New Roman"/>
          <w:sz w:val="24"/>
          <w:szCs w:val="24"/>
        </w:rPr>
        <w:t xml:space="preserve"> andromonoecy etc.).</w:t>
      </w:r>
    </w:p>
    <w:p w14:paraId="3B5AADF4" w14:textId="502CE20D" w:rsidR="00555AD9" w:rsidRPr="00307D4B" w:rsidRDefault="00460BFA" w:rsidP="00441E4F">
      <w:pPr>
        <w:pStyle w:val="Heading3"/>
        <w:rPr>
          <w:rFonts w:ascii="Times New Roman" w:hAnsi="Times New Roman" w:cs="Times New Roman"/>
          <w:color w:val="auto"/>
        </w:rPr>
      </w:pPr>
      <w:bookmarkStart w:id="70" w:name="_Toc88154641"/>
      <w:r w:rsidRPr="00307D4B">
        <w:rPr>
          <w:rFonts w:ascii="Times New Roman" w:hAnsi="Times New Roman" w:cs="Times New Roman"/>
          <w:color w:val="auto"/>
        </w:rPr>
        <w:t>Experimental – Hand-pollination to determine self-compatibility</w:t>
      </w:r>
      <w:bookmarkEnd w:id="70"/>
    </w:p>
    <w:p w14:paraId="161B4D7F" w14:textId="77777777" w:rsidR="00873795" w:rsidRPr="00DE2624" w:rsidRDefault="00873795" w:rsidP="00873795">
      <w:pPr>
        <w:spacing w:line="360" w:lineRule="auto"/>
        <w:rPr>
          <w:rFonts w:ascii="Times New Roman" w:hAnsi="Times New Roman" w:cs="Times New Roman"/>
          <w:sz w:val="24"/>
          <w:szCs w:val="24"/>
        </w:rPr>
      </w:pPr>
      <w:r w:rsidRPr="00DE2624">
        <w:rPr>
          <w:rFonts w:ascii="Times New Roman" w:hAnsi="Times New Roman" w:cs="Times New Roman"/>
          <w:color w:val="231F20"/>
          <w:sz w:val="24"/>
          <w:szCs w:val="24"/>
        </w:rPr>
        <w:t xml:space="preserve">Hand-pollination experiments were conducted on </w:t>
      </w:r>
      <w:r w:rsidRPr="00DE2624">
        <w:rPr>
          <w:rFonts w:ascii="Times New Roman" w:hAnsi="Times New Roman" w:cs="Times New Roman"/>
          <w:sz w:val="24"/>
          <w:szCs w:val="24"/>
        </w:rPr>
        <w:t xml:space="preserve">26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 as in Yomai and Williams (2021). Briefly, for each species, 5 plants were selected and 4 flowers on each were treated as follows. 1) ‘Hand-self’, bagged, supplemental hand self-pollination; 2) ‘Autonomous-self’, bagged and unmanipulated; 3) ‘Open-pollination’, emasculated, no bag; ‘Hand-outcross’, emasculated, hand cross-pollinated. An additional 11 species were included from Yomai and Williams (2021). In all 36 species, fruit set and seed set were measured as the respective number of fruits or seeds set per </w:t>
      </w:r>
      <w:r w:rsidRPr="00DE2624">
        <w:rPr>
          <w:rFonts w:ascii="Times New Roman" w:hAnsi="Times New Roman" w:cs="Times New Roman"/>
          <w:i/>
          <w:sz w:val="24"/>
          <w:szCs w:val="24"/>
        </w:rPr>
        <w:t xml:space="preserve">N </w:t>
      </w:r>
      <w:r w:rsidRPr="00DE2624">
        <w:rPr>
          <w:rFonts w:ascii="Times New Roman" w:hAnsi="Times New Roman" w:cs="Times New Roman"/>
          <w:sz w:val="24"/>
          <w:szCs w:val="24"/>
        </w:rPr>
        <w:t>= 5 flowers (1 per each of 5 plants).</w:t>
      </w:r>
    </w:p>
    <w:p w14:paraId="3078ABEC" w14:textId="77777777" w:rsidR="00873795" w:rsidRPr="00DE2624" w:rsidRDefault="00873795" w:rsidP="00873795">
      <w:pPr>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Breeding system indices were calculated as follows. The self-compatibility index was: SCI = </w:t>
      </w:r>
      <w:r w:rsidRPr="00DE2624">
        <w:rPr>
          <w:rFonts w:ascii="Times New Roman" w:hAnsi="Times New Roman" w:cs="Times New Roman"/>
          <w:i/>
          <w:iCs/>
          <w:sz w:val="24"/>
          <w:szCs w:val="24"/>
        </w:rPr>
        <w:t xml:space="preserve">hand-self success /hand-outcross success, </w:t>
      </w:r>
      <w:r w:rsidRPr="00DE2624">
        <w:rPr>
          <w:rFonts w:ascii="Times New Roman" w:hAnsi="Times New Roman" w:cs="Times New Roman"/>
          <w:iCs/>
          <w:sz w:val="24"/>
          <w:szCs w:val="24"/>
        </w:rPr>
        <w:t xml:space="preserve">where success was measured as fruit set and/or seed set. Fruit and seed set were also used to calculate </w:t>
      </w:r>
      <w:proofErr w:type="spellStart"/>
      <w:r w:rsidRPr="00DE2624">
        <w:rPr>
          <w:rFonts w:ascii="Times New Roman" w:hAnsi="Times New Roman" w:cs="Times New Roman"/>
          <w:iCs/>
          <w:sz w:val="24"/>
          <w:szCs w:val="24"/>
        </w:rPr>
        <w:t>autofertility</w:t>
      </w:r>
      <w:proofErr w:type="spellEnd"/>
      <w:r w:rsidRPr="00DE2624">
        <w:rPr>
          <w:rFonts w:ascii="Times New Roman" w:hAnsi="Times New Roman" w:cs="Times New Roman"/>
          <w:iCs/>
          <w:sz w:val="24"/>
          <w:szCs w:val="24"/>
        </w:rPr>
        <w:t xml:space="preserve"> indices</w:t>
      </w:r>
      <w:r w:rsidRPr="00DE2624">
        <w:rPr>
          <w:rFonts w:ascii="Times New Roman" w:hAnsi="Times New Roman" w:cs="Times New Roman"/>
          <w:sz w:val="24"/>
          <w:szCs w:val="24"/>
        </w:rPr>
        <w:t xml:space="preserve">: AFI = </w:t>
      </w:r>
      <w:r w:rsidRPr="00DE2624">
        <w:rPr>
          <w:rFonts w:ascii="Times New Roman" w:hAnsi="Times New Roman" w:cs="Times New Roman"/>
          <w:i/>
          <w:iCs/>
          <w:sz w:val="24"/>
          <w:szCs w:val="24"/>
        </w:rPr>
        <w:t xml:space="preserve">autonomous self-success/hand self-success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{"citationItems":[{"id":"ITEM-1","itemData":{"DOI":"10.1086/297042","ISBN":"1058-5893","ISSN":"1058-5893","abstract":"Procedures are described for partitioning the selfing rate into contributions resulting from the different modes of chasmogamous selfing (geitonogamous, facilitated, prior, competing, and delayed) and for examining several functional aspects of self-fertilization associated with the different modes (reproductive assurance, degree of seed and pollen discounting, and relative abilities of cross- and self-pollen to fertilize ovules). The procedures involve floral manipulations, eg exclusion of pollinators, emasculation, and covering of stigmas. The method of partitioning selfing into modes is illustrated using data from a natural population of the annual plant Impatiens pallida. Selfing in the chasmogamous flowers of this species results primarily from geitonogamy. -from Authors","author":[{"dropping-particle":"","family":"Schoen","given":"Daniel J.","non-dropping-particle":"","parse-names":false,"suffix":""},{"dropping-particle":"","family":"Lloyd","given":"David G.","non-dropping-particle":"","parse-names":false,"suffix":""}],"container-title":"International Journal of Plant Sciences","id":"ITEM-1","issue":"3, Part 1","issued":{"date-parts":[["1992"]]},"page":"381-393","title":"Self- and Cross-Fertilization in Plants. III. Methods for Studying Modes and Functional Aspects of Self-Fertilization","type":"article-journal","volume":"153"},"uris":["http://www.mendeley.com/documents/?uuid=0a95afcd-b2cd-46db-99e9-12a725c99325"]}],"mendeley":{"formattedCitation":"(Schoen and Lloyd 1992)","manualFormatting":"(Schoen and Lloyd, 1992)","plainTextFormattedCitation":"(Schoen and Lloyd 1992)","previouslyFormattedCitation":"(Schoen and Lloyd 1992)"},"properties":{"noteIndex":0},"schema":"https://github.com/citation-style-language/schema/raw/master/csl-citation.json"}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(Schoen and Lloyd, 1992)</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Maximum values of both indices indicate high levels of self-pollen fruit or seed set. A pollen limitation index was also calculated for island species as: PL = 1 − (open-pollination success/supplemental pollination success; where supplemental pollination was with either self or outcross pollen (see Yomai and Williams 2021). Since open-pollination flowers were emasculated, higher values of PL indicate pollen limitation by lack of a pollination vector for either outcross or geitonogamous self-pollen transfer.</w:t>
      </w:r>
    </w:p>
    <w:p w14:paraId="20684BB6" w14:textId="77777777" w:rsidR="00873795" w:rsidRPr="00DE2624" w:rsidRDefault="00873795" w:rsidP="00873795">
      <w:pPr>
        <w:spacing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Breeding systems were ranked into five general breeding systems based on the pattern of seed set differences between manipulated versus unmanipulated experiments (Supplementary </w:t>
      </w:r>
      <w:r w:rsidRPr="00DE2624">
        <w:rPr>
          <w:rFonts w:ascii="Times New Roman" w:hAnsi="Times New Roman" w:cs="Times New Roman"/>
          <w:sz w:val="24"/>
          <w:szCs w:val="24"/>
        </w:rPr>
        <w:lastRenderedPageBreak/>
        <w:t>Table 1), as also outlined in Dafni (1992). Breeding system indices and characterizations were compared to mainland breeding systems as characterized in the literature.</w:t>
      </w:r>
    </w:p>
    <w:p w14:paraId="6003279B" w14:textId="64E8E0A4" w:rsidR="00460BFA" w:rsidRPr="00562348" w:rsidRDefault="00460BFA" w:rsidP="00441E4F">
      <w:pPr>
        <w:pStyle w:val="Heading3"/>
        <w:rPr>
          <w:rFonts w:ascii="Times New Roman" w:hAnsi="Times New Roman" w:cs="Times New Roman"/>
          <w:color w:val="auto"/>
        </w:rPr>
      </w:pPr>
      <w:r w:rsidRPr="00562348">
        <w:rPr>
          <w:rFonts w:ascii="Times New Roman" w:hAnsi="Times New Roman" w:cs="Times New Roman"/>
          <w:color w:val="auto"/>
        </w:rPr>
        <w:t xml:space="preserve"> </w:t>
      </w:r>
      <w:bookmarkStart w:id="71" w:name="_Toc88154642"/>
      <w:r w:rsidRPr="00562348">
        <w:rPr>
          <w:rFonts w:ascii="Times New Roman" w:hAnsi="Times New Roman" w:cs="Times New Roman"/>
          <w:color w:val="auto"/>
        </w:rPr>
        <w:t>Statistics</w:t>
      </w:r>
      <w:bookmarkEnd w:id="71"/>
    </w:p>
    <w:p w14:paraId="4F39085D" w14:textId="7777777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All statistical analyses were conducted in R version 3.6.2 (R Core Team 2020). We created a phylogenetic tree by extracting species from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{"citationItems":[{"id":"ITEM-1","itemData":{"DOI":"10.1002/ajb2.1019","ISSN":"00029122","PMID":"29746720","abstract":"Premise of the Study: Large phylogenies can help shed light on macroevolutionary patterns that inform our understanding of fundamental processes that shape the tree of life. These phylogenies also serve as tools that facilitate other systematic, evolutionary, and ecological analyses. Here we combine genetic data from public repositories (GenBank) with phylogenetic data (Open Tree of Life project) to construct a dated phylogeny for seed plants. Methods: We conducted a hierarchical clustering analysis of publicly available molecular data for major clades within the Spermatophyta. We constructed phylogenies of major clades, estimated divergence times, and incorporated data from the Open Tree of Life project, resulting in a seed plant phylogeny. We estimated diversification rates, excluding those taxa without molecular data. We also summarized topological uncertainty and data overlap for each major clade. Key Results: The trees constructed for Spermatophyta consisted of 79,881 and 353,185 terminal taxa; the latter included the Open Tree of Life taxa for which we could not include molecular data from GenBank. The diversification analyses demonstrated nested patterns of rate shifts throughout the phylogeny. Data overlap and inference uncertainty show significant variation throughout and demonstrate the continued need for data collection across seed plants. Conclusions: This study demonstrates a means for combining available resources to construct a dated phylogeny for plants. However, this approach is an early step and more developments are needed to add data, better incorporating underlying uncertainty, and improve resolution. The methods discussed here can also be applied to other major clades in the tree of life.","author":[{"dropping-particle":"","family":"Smith","given":"Stephen A.","non-dropping-particle":"","parse-names":false,"suffix":""},{"dropping-particle":"","family":"Brown","given":"Joseph W.","non-dropping-particle":"","parse-names":false,"suffix":""}],"container-title":"American Journal of Botany","id":"ITEM-1","issue":"3","issued":{"date-parts":[["2018"]]},"page":"302-314","title":"Constructing a broadly inclusive seed plant phylogeny","type":"article-journal","volume":"105"},"uris":["http://www.mendeley.com/documents/?uuid=e6e155e3-0b90-47b3-b6be-b643b7c79d0f"]}],"mendeley":{"formattedCitation":"(Smith and Brown 2018)","manualFormatting":"Smith and Brown (2018)","plainTextFormattedCitation":"(Smith and Brown 2018)","previouslyFormattedCitation":"(Smith and Brown 2018)"},"properties":{"noteIndex":0},"schema":"https://github.com/citation-style-language/schema/raw/master/csl-citation.json"}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Smith and Brown (2018)</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using R package </w:t>
      </w:r>
      <w:proofErr w:type="spellStart"/>
      <w:r w:rsidRPr="00DE2624">
        <w:rPr>
          <w:rFonts w:ascii="Times New Roman" w:hAnsi="Times New Roman" w:cs="Times New Roman"/>
          <w:sz w:val="24"/>
          <w:szCs w:val="24"/>
        </w:rPr>
        <w:t>V.Phylomaker</w:t>
      </w:r>
      <w:proofErr w:type="spellEnd"/>
      <w:r w:rsidRPr="00DE2624">
        <w:rPr>
          <w:rFonts w:ascii="Times New Roman" w:hAnsi="Times New Roman" w:cs="Times New Roman"/>
          <w:sz w:val="24"/>
          <w:szCs w:val="24"/>
        </w:rPr>
        <w:t xml:space="preserv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{"citationItems":[{"id":"ITEM-1","itemData":{"DOI":"10.1111/ecog.04434","ISBN":"0000000213","ISSN":"16000587","abstract":"We present V.PhyloMaker, a freely available package for R designed to generate phylogenies for vascular plants. The mega-tree implemented in V.PhyloMaker (i.e. GBOTB.extended.tre), which was derived from two recently published mega-trees and includes 74 533 species and all families of extant vascular plants, is the largest dated phylogeny for vascular plants. V.PhyloMaker can generate phylogenies for very large species lists (the largest species list that we tested included 314 686 species). V.PhyloMaker generates phylogenies at a fast speed, much faster than other phylogeny-generating packages. Our tests of V.PhyloMaker show that generating a phylogeny for 60 000 species requires less than six hours. V.PhyloMaker includes an approach to attach genera or species to their close relatives in a phylogeny. We provide a simple example in this paper to show how to use V.PhyloMaker to generate phylogenies.","author":[{"dropping-particle":"","family":"Jin","given":"Yi","non-dropping-particle":"","parse-names":false,"suffix":""},{"dropping-particle":"","family":"Qian","given":"Hong","non-dropping-particle":"","parse-names":false,"suffix":""}],"container-title":"Ecography","id":"ITEM-1","issue":"8","issued":{"date-parts":[["2019"]]},"page":"1353-1359","title":"V.PhyloMaker: an R package that can generate very large phylogenies for vascular plants","type":"article-journal","volume":"42"},"uris":["http://www.mendeley.com/documents/?uuid=657aedf8-183e-4006-b304-245d10f9341f"]}],"mendeley":{"formattedCitation":"(Jin and Qian 2019)","plainTextFormattedCitation":"(Jin and Qian 2019)","previouslyFormattedCitation":"(Jin and Qian 2019)"},"properties":{"noteIndex":0},"schema":"https://github.com/citation-style-language/schema/raw/master/csl-citation.json"}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(Jin and Qian 2019)</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w:t>
      </w:r>
      <w:r w:rsidRPr="00DE2624">
        <w:rPr>
          <w:rFonts w:ascii="Times New Roman" w:hAnsi="Times New Roman" w:cs="Times New Roman"/>
          <w:i/>
          <w:iCs/>
          <w:sz w:val="24"/>
          <w:szCs w:val="24"/>
        </w:rPr>
        <w:t xml:space="preserve"> </w:t>
      </w:r>
      <w:r w:rsidRPr="00DE2624">
        <w:rPr>
          <w:rFonts w:ascii="Times New Roman" w:hAnsi="Times New Roman" w:cs="Times New Roman"/>
          <w:iCs/>
          <w:sz w:val="24"/>
          <w:szCs w:val="24"/>
        </w:rPr>
        <w:t xml:space="preserve">Differences between island and mainland breeding system indices were assessed </w:t>
      </w:r>
      <w:r w:rsidRPr="00DE2624">
        <w:rPr>
          <w:rFonts w:ascii="Times New Roman" w:hAnsi="Times New Roman" w:cs="Times New Roman"/>
          <w:sz w:val="24"/>
          <w:szCs w:val="24"/>
        </w:rPr>
        <w:t xml:space="preserve">by phylogenetic generalized least squares regression (PGLS) using the APE package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{"citationItems":[{"id":"ITEM-1","itemData":{"DOI":"10.1093/bioinformatics/btg412","ISSN":"13674803","PMID":"14734327","abstract":"Summary: Analysis of Phylogenetics and Evolution (APE) is a package written in the R language for use in molecular evolution and phylogenetics. APE provides both utility functions for reading and writing data and manipulating phylogenetic trees, as well as several advanced methods for phylogenetic and evolutionary analysis (e.g. comparative and population genetic methods). APE takes advantage of the many R functions for statistics and graphics, and also provides a flexible framework for developing and implementing further statistical methods for the analysis of evolutionary processes.","author":[{"dropping-particle":"","family":"Paradis","given":"Emmanuel","non-dropping-particle":"","parse-names":false,"suffix":""},{"dropping-particle":"","family":"Claude","given":"Julien","non-dropping-particle":"","parse-names":false,"suffix":""},{"dropping-particle":"","family":"Strimmer","given":"Korbinian","non-dropping-particle":"","parse-names":false,"suffix":""}],"container-title":"Bioinformatics","id":"ITEM-1","issue":"2","issued":{"date-parts":[["2004"]]},"page":"289-290","title":"APE: Analyses of phylogenetics and evolution in R language","type":"article-journal","volume":"20"},"uris":["http://www.mendeley.com/documents/?uuid=ae25ce8b-b927-44c1-80e8-d0ad5834f7b5"]}],"mendeley":{"formattedCitation":"(Paradis &lt;i&gt;et al.&lt;/i&gt; 2004)","plainTextFormattedCitation":"(Paradis et al. 2004)","previouslyFormattedCitation":"(Paradis &lt;i&gt;et al.&lt;/i&gt; 2004)"},"properties":{"noteIndex":0},"schema":"https://github.com/citation-style-language/schema/raw/master/csl-citation.json"}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(Paradis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2004)</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under different evolutionary models. These include </w:t>
      </w:r>
      <w:proofErr w:type="spellStart"/>
      <w:r w:rsidRPr="00DE2624">
        <w:rPr>
          <w:rFonts w:ascii="Times New Roman" w:hAnsi="Times New Roman" w:cs="Times New Roman"/>
          <w:sz w:val="24"/>
          <w:szCs w:val="24"/>
        </w:rPr>
        <w:t>Pagel’s</w:t>
      </w:r>
      <w:proofErr w:type="spellEnd"/>
      <w:r w:rsidRPr="00DE2624">
        <w:rPr>
          <w:rFonts w:ascii="Times New Roman" w:hAnsi="Times New Roman" w:cs="Times New Roman"/>
          <w:sz w:val="24"/>
          <w:szCs w:val="24"/>
        </w:rPr>
        <w:t xml:space="preserve"> lambda, Blomberg’s K, Brownian motion, Ornstein </w:t>
      </w:r>
      <w:proofErr w:type="spellStart"/>
      <w:r w:rsidRPr="00DE2624">
        <w:rPr>
          <w:rFonts w:ascii="Times New Roman" w:hAnsi="Times New Roman" w:cs="Times New Roman"/>
          <w:sz w:val="24"/>
          <w:szCs w:val="24"/>
        </w:rPr>
        <w:t>Uhlenbeck</w:t>
      </w:r>
      <w:proofErr w:type="spellEnd"/>
      <w:r w:rsidRPr="00DE2624">
        <w:rPr>
          <w:rFonts w:ascii="Times New Roman" w:hAnsi="Times New Roman" w:cs="Times New Roman"/>
          <w:sz w:val="24"/>
          <w:szCs w:val="24"/>
        </w:rPr>
        <w:t xml:space="preserve"> (using </w:t>
      </w:r>
      <w:proofErr w:type="spellStart"/>
      <w:r w:rsidRPr="00DE2624">
        <w:rPr>
          <w:rFonts w:ascii="Times New Roman" w:hAnsi="Times New Roman" w:cs="Times New Roman"/>
          <w:sz w:val="24"/>
          <w:szCs w:val="24"/>
        </w:rPr>
        <w:t>corMartins</w:t>
      </w:r>
      <w:proofErr w:type="spellEnd"/>
      <w:r w:rsidRPr="00DE2624">
        <w:rPr>
          <w:rFonts w:ascii="Times New Roman" w:hAnsi="Times New Roman" w:cs="Times New Roman"/>
          <w:sz w:val="24"/>
          <w:szCs w:val="24"/>
        </w:rPr>
        <w:t>), and generalized least squares regression (GLS). Models were assessed using the lowest AIC value. Differences in breeding system ranks between island-mainland pairs were tested using a Wilcoxon signed rank test with the R package MASS (Venables and Ripley, 2002).</w:t>
      </w:r>
    </w:p>
    <w:p w14:paraId="47D48B53" w14:textId="77777777" w:rsidR="00460BFA" w:rsidRPr="00DE2624" w:rsidRDefault="00460BFA" w:rsidP="00441E4F">
      <w:pPr>
        <w:spacing w:after="0" w:line="360" w:lineRule="auto"/>
        <w:rPr>
          <w:rFonts w:ascii="Times New Roman" w:hAnsi="Times New Roman" w:cs="Times New Roman"/>
          <w:sz w:val="24"/>
          <w:szCs w:val="24"/>
        </w:rPr>
      </w:pPr>
    </w:p>
    <w:p w14:paraId="3FF1C672" w14:textId="443B0271" w:rsidR="00460BFA" w:rsidRPr="00DE2624" w:rsidRDefault="00460BFA" w:rsidP="00441E4F">
      <w:pPr>
        <w:pStyle w:val="Heading2"/>
        <w:rPr>
          <w:rFonts w:ascii="Times New Roman" w:hAnsi="Times New Roman" w:cs="Times New Roman"/>
          <w:sz w:val="24"/>
          <w:szCs w:val="24"/>
        </w:rPr>
      </w:pPr>
      <w:bookmarkStart w:id="72" w:name="_Toc88154643"/>
      <w:r w:rsidRPr="00DE2624">
        <w:rPr>
          <w:rFonts w:ascii="Times New Roman" w:hAnsi="Times New Roman" w:cs="Times New Roman"/>
          <w:sz w:val="24"/>
          <w:szCs w:val="24"/>
        </w:rPr>
        <w:t>Results</w:t>
      </w:r>
      <w:bookmarkEnd w:id="72"/>
    </w:p>
    <w:p w14:paraId="03615BAF" w14:textId="1F520D55" w:rsidR="00873795" w:rsidRPr="00562348" w:rsidRDefault="00873795" w:rsidP="00873795">
      <w:pPr>
        <w:pStyle w:val="Heading3"/>
        <w:rPr>
          <w:rFonts w:ascii="Times New Roman" w:hAnsi="Times New Roman" w:cs="Times New Roman"/>
          <w:color w:val="auto"/>
        </w:rPr>
      </w:pPr>
      <w:bookmarkStart w:id="73" w:name="_Toc88154644"/>
      <w:r w:rsidRPr="00562348">
        <w:rPr>
          <w:rFonts w:ascii="Times New Roman" w:hAnsi="Times New Roman" w:cs="Times New Roman"/>
          <w:color w:val="auto"/>
        </w:rPr>
        <w:t>Sexual systems</w:t>
      </w:r>
      <w:bookmarkEnd w:id="73"/>
    </w:p>
    <w:p w14:paraId="4906EA5D" w14:textId="4E733B64"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We found data on sexual system for 32 island-mainland relative pairs. All of the Pohnpei island species were hermaphroditic with functional bisexual flowers, whereas the sexual systems of mainland relatives were variable or not specifically reported (Table </w:t>
      </w:r>
      <w:r w:rsidR="00CC0D8C" w:rsidRPr="00DE2624">
        <w:rPr>
          <w:rFonts w:ascii="Times New Roman" w:hAnsi="Times New Roman" w:cs="Times New Roman"/>
          <w:sz w:val="24"/>
          <w:szCs w:val="24"/>
        </w:rPr>
        <w:t>2.1</w:t>
      </w:r>
      <w:r w:rsidRPr="00DE2624">
        <w:rPr>
          <w:rFonts w:ascii="Times New Roman" w:hAnsi="Times New Roman" w:cs="Times New Roman"/>
          <w:sz w:val="24"/>
          <w:szCs w:val="24"/>
        </w:rPr>
        <w:t xml:space="preserve">). Of 17 verified sexual systems, two were monoecious, two andromonoecious and 13 hermaphroditic, whereas the other studies all depicted bisexual flowers (Table </w:t>
      </w:r>
      <w:r w:rsidR="00CC0D8C" w:rsidRPr="00DE2624">
        <w:rPr>
          <w:rFonts w:ascii="Times New Roman" w:hAnsi="Times New Roman" w:cs="Times New Roman"/>
          <w:sz w:val="24"/>
          <w:szCs w:val="24"/>
        </w:rPr>
        <w:t>2.1</w:t>
      </w:r>
      <w:r w:rsidRPr="00DE2624">
        <w:rPr>
          <w:rFonts w:ascii="Times New Roman" w:hAnsi="Times New Roman" w:cs="Times New Roman"/>
          <w:sz w:val="24"/>
          <w:szCs w:val="24"/>
        </w:rPr>
        <w:t>).</w:t>
      </w:r>
    </w:p>
    <w:p w14:paraId="2959C0ED" w14:textId="77777777" w:rsidR="00873795" w:rsidRPr="00DE2624" w:rsidRDefault="00873795" w:rsidP="00873795">
      <w:pPr>
        <w:spacing w:after="0" w:line="360" w:lineRule="auto"/>
        <w:rPr>
          <w:rFonts w:ascii="Times New Roman" w:hAnsi="Times New Roman" w:cs="Times New Roman"/>
          <w:sz w:val="24"/>
          <w:szCs w:val="24"/>
        </w:rPr>
      </w:pPr>
    </w:p>
    <w:p w14:paraId="734B073B" w14:textId="15D0ABFE" w:rsidR="00873795" w:rsidRPr="00562348" w:rsidRDefault="00873795" w:rsidP="009C268D">
      <w:pPr>
        <w:pStyle w:val="Heading3"/>
        <w:spacing w:before="0"/>
        <w:rPr>
          <w:rFonts w:ascii="Times New Roman" w:hAnsi="Times New Roman" w:cs="Times New Roman"/>
          <w:color w:val="auto"/>
        </w:rPr>
      </w:pPr>
      <w:bookmarkStart w:id="74" w:name="_Toc88154645"/>
      <w:r w:rsidRPr="00562348">
        <w:rPr>
          <w:rFonts w:ascii="Times New Roman" w:hAnsi="Times New Roman" w:cs="Times New Roman"/>
          <w:color w:val="auto"/>
        </w:rPr>
        <w:t>Experimental pollinations on Pohnpei island</w:t>
      </w:r>
      <w:bookmarkEnd w:id="74"/>
    </w:p>
    <w:p w14:paraId="2061590C" w14:textId="09FD00AD" w:rsidR="00873795" w:rsidRPr="00DE2624" w:rsidRDefault="00873795" w:rsidP="009C268D">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All 36 species on Pohnpei had high levels of seed set after hand self-pollination, when compared to open or outcross hand-pollinations (Table 2</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w:t>
      </w:r>
      <w:r w:rsidR="00807F96" w:rsidRPr="00DE2624">
        <w:rPr>
          <w:rFonts w:ascii="Times New Roman" w:hAnsi="Times New Roman" w:cs="Times New Roman"/>
          <w:sz w:val="24"/>
          <w:szCs w:val="24"/>
        </w:rPr>
        <w:t xml:space="preserve"> </w:t>
      </w:r>
      <w:r w:rsidRPr="00DE2624">
        <w:rPr>
          <w:rFonts w:ascii="Times New Roman" w:hAnsi="Times New Roman" w:cs="Times New Roman"/>
          <w:sz w:val="24"/>
          <w:szCs w:val="24"/>
        </w:rPr>
        <w:t>and are therefore self-compatible. Based on seed set, all species had SCI values above 0.87, and all but one (</w:t>
      </w:r>
      <w:r w:rsidRPr="00DE2624">
        <w:rPr>
          <w:rFonts w:ascii="Times New Roman" w:hAnsi="Times New Roman" w:cs="Times New Roman"/>
          <w:i/>
          <w:iCs/>
          <w:sz w:val="24"/>
          <w:szCs w:val="24"/>
        </w:rPr>
        <w:t xml:space="preserve">Bidens </w:t>
      </w:r>
      <w:proofErr w:type="spellStart"/>
      <w:r w:rsidRPr="00DE2624">
        <w:rPr>
          <w:rFonts w:ascii="Times New Roman" w:hAnsi="Times New Roman" w:cs="Times New Roman"/>
          <w:i/>
          <w:iCs/>
          <w:sz w:val="24"/>
          <w:szCs w:val="24"/>
        </w:rPr>
        <w:t>pilosa</w:t>
      </w:r>
      <w:proofErr w:type="spellEnd"/>
      <w:r w:rsidRPr="00DE2624">
        <w:rPr>
          <w:rFonts w:ascii="Times New Roman" w:hAnsi="Times New Roman" w:cs="Times New Roman"/>
          <w:sz w:val="24"/>
          <w:szCs w:val="24"/>
        </w:rPr>
        <w:t>) had 100% hand self-fruit set (data not shown).</w:t>
      </w:r>
    </w:p>
    <w:p w14:paraId="51A1E984" w14:textId="316CAA29"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Similarly, all but one species had non-zero levels of autonomous selfing, and 25 species set at least one autonomous seed/flower (Table 2</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 xml:space="preserve">). Based on seed set, most AFI values were near 1, and with the exception of two </w:t>
      </w:r>
      <w:r w:rsidRPr="00DE2624">
        <w:rPr>
          <w:rFonts w:ascii="Times New Roman" w:hAnsi="Times New Roman" w:cs="Times New Roman"/>
          <w:i/>
          <w:sz w:val="24"/>
          <w:szCs w:val="24"/>
        </w:rPr>
        <w:t xml:space="preserve">Mimosa </w:t>
      </w:r>
      <w:r w:rsidRPr="00DE2624">
        <w:rPr>
          <w:rFonts w:ascii="Times New Roman" w:hAnsi="Times New Roman" w:cs="Times New Roman"/>
          <w:sz w:val="24"/>
          <w:szCs w:val="24"/>
        </w:rPr>
        <w:t>species, the minimum was 0.48. 36 species had 100% autonomous self-fruit set.</w:t>
      </w:r>
    </w:p>
    <w:p w14:paraId="4B8843B8" w14:textId="77777777"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lastRenderedPageBreak/>
        <w:tab/>
        <w:t>Finally, emasculated open-pollinated flowers generally had lower seed set than either hand-self or hand-outcross pollinated flowers. Twenty-eight of 36 species had PL values of 0.2 or greater, evidence of pollen limitation caused by lack of pollination vector.</w:t>
      </w:r>
    </w:p>
    <w:p w14:paraId="459AD0B8" w14:textId="77777777" w:rsidR="00873795" w:rsidRPr="00DE2624" w:rsidRDefault="00873795" w:rsidP="00873795">
      <w:pPr>
        <w:spacing w:after="0" w:line="360" w:lineRule="auto"/>
        <w:rPr>
          <w:rFonts w:ascii="Times New Roman" w:hAnsi="Times New Roman" w:cs="Times New Roman"/>
          <w:sz w:val="24"/>
          <w:szCs w:val="24"/>
        </w:rPr>
      </w:pPr>
    </w:p>
    <w:p w14:paraId="5F460BBE" w14:textId="77777777" w:rsidR="00873795" w:rsidRPr="002538A6" w:rsidRDefault="00873795" w:rsidP="00873795">
      <w:pPr>
        <w:pStyle w:val="Heading3"/>
        <w:rPr>
          <w:rFonts w:ascii="Times New Roman" w:hAnsi="Times New Roman" w:cs="Times New Roman"/>
          <w:color w:val="auto"/>
        </w:rPr>
      </w:pPr>
      <w:bookmarkStart w:id="75" w:name="_Toc88154646"/>
      <w:r w:rsidRPr="002538A6">
        <w:rPr>
          <w:rFonts w:ascii="Times New Roman" w:hAnsi="Times New Roman" w:cs="Times New Roman"/>
          <w:color w:val="auto"/>
        </w:rPr>
        <w:t>Mainland systems</w:t>
      </w:r>
      <w:bookmarkEnd w:id="75"/>
    </w:p>
    <w:p w14:paraId="1D3D5D41" w14:textId="31689650"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Studies of mainland “sister” taxa comprised 9 conspecifics and 27 near-relative species (Table </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 xml:space="preserve">3), as determined on a large phylogeny (Stoltzfus, Lapp, </w:t>
      </w:r>
      <w:proofErr w:type="spellStart"/>
      <w:r w:rsidRPr="00DE2624">
        <w:rPr>
          <w:rFonts w:ascii="Times New Roman" w:hAnsi="Times New Roman" w:cs="Times New Roman"/>
          <w:sz w:val="24"/>
          <w:szCs w:val="24"/>
        </w:rPr>
        <w:t>Matasci</w:t>
      </w:r>
      <w:proofErr w:type="spellEnd"/>
      <w:r w:rsidRPr="00DE2624">
        <w:rPr>
          <w:rFonts w:ascii="Times New Roman" w:hAnsi="Times New Roman" w:cs="Times New Roman"/>
          <w:sz w:val="24"/>
          <w:szCs w:val="24"/>
        </w:rPr>
        <w:t xml:space="preserve">, et al., 2013). Twenty studies reported values for AFI and 23 for SCI. Since all mainland SCI values were based on fruit set and all mainland AFI were based on seed set, SCI and AFI values in Table </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 xml:space="preserve">3 show fruit set, with seed set shown in parentheses. </w:t>
      </w:r>
    </w:p>
    <w:p w14:paraId="562F494C" w14:textId="7343C0DD"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Twenty-five of 28 mainland near-relatives (including all same-species matches) were self-compatible, based on </w:t>
      </w:r>
      <w:r w:rsidR="006C0B9C">
        <w:rPr>
          <w:rFonts w:ascii="Times New Roman" w:hAnsi="Times New Roman" w:cs="Times New Roman"/>
          <w:sz w:val="24"/>
          <w:szCs w:val="24"/>
        </w:rPr>
        <w:t xml:space="preserve">high </w:t>
      </w:r>
      <w:r w:rsidRPr="00DE2624">
        <w:rPr>
          <w:rFonts w:ascii="Times New Roman" w:hAnsi="Times New Roman" w:cs="Times New Roman"/>
          <w:sz w:val="24"/>
          <w:szCs w:val="24"/>
        </w:rPr>
        <w:t xml:space="preserve">self-fruit set, whereas three mainland near-relatives were described as self-incompatible (SI; </w:t>
      </w:r>
      <w:r w:rsidRPr="00DE2624">
        <w:rPr>
          <w:rFonts w:ascii="Times New Roman" w:hAnsi="Times New Roman" w:cs="Times New Roman"/>
          <w:i/>
          <w:sz w:val="24"/>
          <w:szCs w:val="24"/>
        </w:rPr>
        <w:t xml:space="preserve">Acacia </w:t>
      </w:r>
      <w:proofErr w:type="spellStart"/>
      <w:r w:rsidRPr="00DE2624">
        <w:rPr>
          <w:rFonts w:ascii="Times New Roman" w:hAnsi="Times New Roman" w:cs="Times New Roman"/>
          <w:i/>
          <w:sz w:val="24"/>
          <w:szCs w:val="24"/>
        </w:rPr>
        <w:t>pycnantha</w:t>
      </w:r>
      <w:proofErr w:type="spellEnd"/>
      <w:r w:rsidRPr="00DE2624">
        <w:rPr>
          <w:rFonts w:ascii="Times New Roman" w:hAnsi="Times New Roman" w:cs="Times New Roman"/>
          <w:i/>
          <w:sz w:val="24"/>
          <w:szCs w:val="24"/>
        </w:rPr>
        <w:t xml:space="preserve">, Ipomoea </w:t>
      </w:r>
      <w:proofErr w:type="spellStart"/>
      <w:r w:rsidRPr="00DE2624">
        <w:rPr>
          <w:rFonts w:ascii="Times New Roman" w:hAnsi="Times New Roman" w:cs="Times New Roman"/>
          <w:i/>
          <w:sz w:val="24"/>
          <w:szCs w:val="24"/>
        </w:rPr>
        <w:t>asarifolia</w:t>
      </w:r>
      <w:proofErr w:type="spellEnd"/>
      <w:r w:rsidRPr="00DE2624">
        <w:rPr>
          <w:rFonts w:ascii="Times New Roman" w:hAnsi="Times New Roman" w:cs="Times New Roman"/>
          <w:sz w:val="24"/>
          <w:szCs w:val="24"/>
        </w:rPr>
        <w:t>) or at least with some SI populations (</w:t>
      </w:r>
      <w:r w:rsidRPr="00DE2624">
        <w:rPr>
          <w:rFonts w:ascii="Times New Roman" w:hAnsi="Times New Roman" w:cs="Times New Roman"/>
          <w:i/>
          <w:sz w:val="24"/>
          <w:szCs w:val="24"/>
        </w:rPr>
        <w:t xml:space="preserve">Acacia </w:t>
      </w:r>
      <w:proofErr w:type="spellStart"/>
      <w:r w:rsidRPr="00DE2624">
        <w:rPr>
          <w:rFonts w:ascii="Times New Roman" w:hAnsi="Times New Roman" w:cs="Times New Roman"/>
          <w:i/>
          <w:sz w:val="24"/>
          <w:szCs w:val="24"/>
        </w:rPr>
        <w:t>paradoxa</w:t>
      </w:r>
      <w:proofErr w:type="spellEnd"/>
      <w:r w:rsidRPr="00DE2624">
        <w:rPr>
          <w:rFonts w:ascii="Times New Roman" w:hAnsi="Times New Roman" w:cs="Times New Roman"/>
          <w:sz w:val="24"/>
          <w:szCs w:val="24"/>
        </w:rPr>
        <w:t>)</w:t>
      </w:r>
      <w:r w:rsidR="008C62F4">
        <w:rPr>
          <w:rFonts w:ascii="Times New Roman" w:hAnsi="Times New Roman" w:cs="Times New Roman"/>
          <w:sz w:val="24"/>
          <w:szCs w:val="24"/>
        </w:rPr>
        <w:t>(</w:t>
      </w:r>
      <w:r w:rsidR="008C62F4" w:rsidRPr="008C62F4">
        <w:rPr>
          <w:rFonts w:ascii="Times New Roman" w:hAnsi="Times New Roman" w:cs="Times New Roman"/>
          <w:sz w:val="24"/>
          <w:szCs w:val="24"/>
        </w:rPr>
        <w:t xml:space="preserve"> </w:t>
      </w:r>
      <w:r w:rsidR="008C62F4" w:rsidRPr="00DE2624">
        <w:rPr>
          <w:rFonts w:ascii="Times New Roman" w:hAnsi="Times New Roman" w:cs="Times New Roman"/>
          <w:sz w:val="24"/>
          <w:szCs w:val="24"/>
        </w:rPr>
        <w:t>Table 2.3</w:t>
      </w:r>
      <w:r w:rsidR="008C62F4">
        <w:rPr>
          <w:rFonts w:ascii="Times New Roman" w:hAnsi="Times New Roman" w:cs="Times New Roman"/>
          <w:sz w:val="24"/>
          <w:szCs w:val="24"/>
        </w:rPr>
        <w:t>)</w:t>
      </w:r>
      <w:r w:rsidRPr="00DE2624">
        <w:rPr>
          <w:rFonts w:ascii="Times New Roman" w:hAnsi="Times New Roman" w:cs="Times New Roman"/>
          <w:sz w:val="24"/>
          <w:szCs w:val="24"/>
        </w:rPr>
        <w:t>.</w:t>
      </w:r>
    </w:p>
    <w:p w14:paraId="6F1BDBC6" w14:textId="77777777" w:rsidR="00873795" w:rsidRPr="00DE2624" w:rsidRDefault="00873795" w:rsidP="00873795">
      <w:pPr>
        <w:spacing w:after="0" w:line="360" w:lineRule="auto"/>
        <w:rPr>
          <w:rFonts w:ascii="Times New Roman" w:hAnsi="Times New Roman" w:cs="Times New Roman"/>
          <w:sz w:val="24"/>
          <w:szCs w:val="24"/>
        </w:rPr>
      </w:pPr>
    </w:p>
    <w:p w14:paraId="1ACB1BBD" w14:textId="77777777" w:rsidR="00873795" w:rsidRPr="004A190F" w:rsidRDefault="00873795" w:rsidP="00873795">
      <w:pPr>
        <w:pStyle w:val="Heading3"/>
        <w:rPr>
          <w:rFonts w:ascii="Times New Roman" w:hAnsi="Times New Roman" w:cs="Times New Roman"/>
          <w:color w:val="auto"/>
        </w:rPr>
      </w:pPr>
      <w:bookmarkStart w:id="76" w:name="_Toc88154647"/>
      <w:r w:rsidRPr="004A190F">
        <w:rPr>
          <w:rFonts w:ascii="Times New Roman" w:hAnsi="Times New Roman" w:cs="Times New Roman"/>
          <w:color w:val="auto"/>
        </w:rPr>
        <w:t xml:space="preserve">Self-compatibility and </w:t>
      </w:r>
      <w:proofErr w:type="spellStart"/>
      <w:r w:rsidRPr="004A190F">
        <w:rPr>
          <w:rFonts w:ascii="Times New Roman" w:hAnsi="Times New Roman" w:cs="Times New Roman"/>
          <w:color w:val="auto"/>
        </w:rPr>
        <w:t>autofertility</w:t>
      </w:r>
      <w:proofErr w:type="spellEnd"/>
      <w:r w:rsidRPr="004A190F">
        <w:rPr>
          <w:rFonts w:ascii="Times New Roman" w:hAnsi="Times New Roman" w:cs="Times New Roman"/>
          <w:color w:val="auto"/>
        </w:rPr>
        <w:t xml:space="preserve"> are higher on Pohnpei than on </w:t>
      </w:r>
      <w:proofErr w:type="spellStart"/>
      <w:r w:rsidRPr="004A190F">
        <w:rPr>
          <w:rFonts w:ascii="Times New Roman" w:hAnsi="Times New Roman" w:cs="Times New Roman"/>
          <w:color w:val="auto"/>
        </w:rPr>
        <w:t>mainlands</w:t>
      </w:r>
      <w:bookmarkEnd w:id="76"/>
      <w:proofErr w:type="spellEnd"/>
    </w:p>
    <w:p w14:paraId="7CF3EF35" w14:textId="41944AA2" w:rsidR="00873795" w:rsidRPr="00DE2624" w:rsidRDefault="00873795" w:rsidP="00873795">
      <w:pPr>
        <w:spacing w:after="0" w:line="360" w:lineRule="auto"/>
        <w:rPr>
          <w:rFonts w:ascii="Times New Roman" w:hAnsi="Times New Roman" w:cs="Times New Roman"/>
          <w:i/>
          <w:iCs/>
          <w:sz w:val="24"/>
          <w:szCs w:val="24"/>
        </w:rPr>
      </w:pPr>
      <w:r w:rsidRPr="00DE2624">
        <w:rPr>
          <w:rFonts w:ascii="Times New Roman" w:hAnsi="Times New Roman" w:cs="Times New Roman"/>
          <w:sz w:val="24"/>
          <w:szCs w:val="24"/>
        </w:rPr>
        <w:t xml:space="preserve">In the best model (Lambda in PGLS), levels of self-compatibility were significantly higher in Pohnpei island versus mainland taxa (based on fruit set, SCI-F; </w:t>
      </w:r>
      <w:r w:rsidRPr="00DE2624">
        <w:rPr>
          <w:rFonts w:ascii="Times New Roman" w:eastAsia="GandhariUnicode-Roman" w:hAnsi="Times New Roman" w:cs="Times New Roman"/>
          <w:i/>
          <w:sz w:val="24"/>
          <w:szCs w:val="24"/>
        </w:rPr>
        <w:t>P</w:t>
      </w:r>
      <w:r w:rsidRPr="00DE2624">
        <w:rPr>
          <w:rFonts w:ascii="Times New Roman" w:eastAsia="GandhariUnicode-Roman" w:hAnsi="Times New Roman" w:cs="Times New Roman"/>
          <w:i/>
          <w:iCs/>
          <w:sz w:val="24"/>
          <w:szCs w:val="24"/>
        </w:rPr>
        <w:t xml:space="preserve"> </w:t>
      </w:r>
      <w:r w:rsidRPr="00DE2624">
        <w:rPr>
          <w:rFonts w:ascii="Times New Roman" w:eastAsia="CaeciliaLTStd-Roman" w:hAnsi="Times New Roman" w:cs="Times New Roman"/>
          <w:sz w:val="24"/>
          <w:szCs w:val="24"/>
        </w:rPr>
        <w:t>= 0.0015</w:t>
      </w:r>
      <w:r w:rsidRPr="00DE2624">
        <w:rPr>
          <w:rFonts w:ascii="Times New Roman" w:hAnsi="Times New Roman" w:cs="Times New Roman"/>
          <w:sz w:val="24"/>
          <w:szCs w:val="24"/>
        </w:rPr>
        <w:t>) (Table</w:t>
      </w:r>
      <w:r w:rsidR="00CC0D8C" w:rsidRPr="00DE2624">
        <w:rPr>
          <w:rFonts w:ascii="Times New Roman" w:hAnsi="Times New Roman" w:cs="Times New Roman"/>
          <w:sz w:val="24"/>
          <w:szCs w:val="24"/>
        </w:rPr>
        <w:t xml:space="preserve"> 2.</w:t>
      </w:r>
      <w:r w:rsidR="00E90963" w:rsidRPr="00DE2624">
        <w:rPr>
          <w:rFonts w:ascii="Times New Roman" w:hAnsi="Times New Roman" w:cs="Times New Roman"/>
          <w:sz w:val="24"/>
          <w:szCs w:val="24"/>
        </w:rPr>
        <w:t>3</w:t>
      </w:r>
      <w:r w:rsidRPr="00DE2624">
        <w:rPr>
          <w:rFonts w:ascii="Times New Roman" w:hAnsi="Times New Roman" w:cs="Times New Roman"/>
          <w:sz w:val="24"/>
          <w:szCs w:val="24"/>
        </w:rPr>
        <w:t>). The GLS model had a similar AIC</w:t>
      </w:r>
      <w:r w:rsidRPr="00DE2624">
        <w:rPr>
          <w:rFonts w:ascii="Times New Roman" w:hAnsi="Times New Roman" w:cs="Times New Roman"/>
          <w:sz w:val="24"/>
          <w:szCs w:val="24"/>
          <w:vertAlign w:val="subscript"/>
        </w:rPr>
        <w:t xml:space="preserve"> </w:t>
      </w:r>
      <w:r w:rsidRPr="00DE2624">
        <w:rPr>
          <w:rFonts w:ascii="Times New Roman" w:hAnsi="Times New Roman" w:cs="Times New Roman"/>
          <w:sz w:val="24"/>
          <w:szCs w:val="24"/>
        </w:rPr>
        <w:t xml:space="preserve">value, and a matched pair analysis found the same result: a significantly higher SCI for Pohnpei taxa (SCI = 0.92 ± 0.47) than mainland taxa (SCI = 0.50 ± 0.08) (Table </w:t>
      </w:r>
      <w:r w:rsidR="00CC0D8C" w:rsidRPr="00DE2624">
        <w:rPr>
          <w:rFonts w:ascii="Times New Roman" w:hAnsi="Times New Roman" w:cs="Times New Roman"/>
          <w:sz w:val="24"/>
          <w:szCs w:val="24"/>
        </w:rPr>
        <w:t>2.</w:t>
      </w:r>
      <w:r w:rsidR="00247C18" w:rsidRPr="00DE2624">
        <w:rPr>
          <w:rFonts w:ascii="Times New Roman" w:hAnsi="Times New Roman" w:cs="Times New Roman"/>
          <w:sz w:val="24"/>
          <w:szCs w:val="24"/>
        </w:rPr>
        <w:t>3</w:t>
      </w:r>
      <w:r w:rsidRPr="00DE2624">
        <w:rPr>
          <w:rFonts w:ascii="Times New Roman" w:hAnsi="Times New Roman" w:cs="Times New Roman"/>
          <w:sz w:val="24"/>
          <w:szCs w:val="24"/>
        </w:rPr>
        <w:t>).</w:t>
      </w:r>
    </w:p>
    <w:p w14:paraId="352CC462" w14:textId="1CEAF4E1"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The level of autonomous selfing, based on seed set (AFI-S), was also significantly higher in Pohnpei island versus mainland relatives, whether or not phylogeny was considered (Lambda model; </w:t>
      </w:r>
      <w:r w:rsidRPr="00DE2624">
        <w:rPr>
          <w:rFonts w:ascii="Times New Roman" w:eastAsia="GandhariUnicode-Roman" w:hAnsi="Times New Roman" w:cs="Times New Roman"/>
          <w:i/>
          <w:sz w:val="24"/>
          <w:szCs w:val="24"/>
        </w:rPr>
        <w:t>P</w:t>
      </w:r>
      <w:r w:rsidRPr="00DE2624">
        <w:rPr>
          <w:rFonts w:ascii="Times New Roman" w:eastAsia="GandhariUnicode-Roman" w:hAnsi="Times New Roman" w:cs="Times New Roman"/>
          <w:i/>
          <w:iCs/>
          <w:sz w:val="24"/>
          <w:szCs w:val="24"/>
        </w:rPr>
        <w:t xml:space="preserve"> </w:t>
      </w:r>
      <w:r w:rsidRPr="00DE2624">
        <w:rPr>
          <w:rFonts w:ascii="Times New Roman" w:eastAsia="CaeciliaLTStd-Roman" w:hAnsi="Times New Roman" w:cs="Times New Roman"/>
          <w:sz w:val="24"/>
          <w:szCs w:val="24"/>
        </w:rPr>
        <w:t>&lt; 0.0001</w:t>
      </w:r>
      <w:r w:rsidRPr="00DE2624">
        <w:rPr>
          <w:rFonts w:ascii="Times New Roman" w:hAnsi="Times New Roman" w:cs="Times New Roman"/>
          <w:sz w:val="24"/>
          <w:szCs w:val="24"/>
        </w:rPr>
        <w:t xml:space="preserve">) (Table </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4). The matched pair analysis recovered the same result: significantly higher AFI for Pohnpei than for mainland taxa (AFI = 0.95 ± 0.12 versus AFI = 0.68 ± 0.33, respectively) (</w:t>
      </w:r>
      <w:r w:rsidRPr="00DE2624">
        <w:rPr>
          <w:rFonts w:ascii="Times New Roman" w:hAnsi="Times New Roman" w:cs="Times New Roman"/>
          <w:i/>
          <w:sz w:val="24"/>
          <w:szCs w:val="24"/>
        </w:rPr>
        <w:t>P</w:t>
      </w:r>
      <w:r w:rsidRPr="00DE2624">
        <w:rPr>
          <w:rFonts w:ascii="Times New Roman" w:hAnsi="Times New Roman" w:cs="Times New Roman"/>
          <w:sz w:val="24"/>
          <w:szCs w:val="24"/>
        </w:rPr>
        <w:t xml:space="preserve"> = 0.0039; Table </w:t>
      </w:r>
      <w:r w:rsidR="00CC0D8C" w:rsidRPr="00DE2624">
        <w:rPr>
          <w:rFonts w:ascii="Times New Roman" w:hAnsi="Times New Roman" w:cs="Times New Roman"/>
          <w:sz w:val="24"/>
          <w:szCs w:val="24"/>
        </w:rPr>
        <w:t>2.</w:t>
      </w:r>
      <w:r w:rsidR="00962DA1" w:rsidRPr="00DE2624">
        <w:rPr>
          <w:rFonts w:ascii="Times New Roman" w:hAnsi="Times New Roman" w:cs="Times New Roman"/>
          <w:sz w:val="24"/>
          <w:szCs w:val="24"/>
        </w:rPr>
        <w:t>4</w:t>
      </w:r>
      <w:r w:rsidRPr="00DE2624">
        <w:rPr>
          <w:rFonts w:ascii="Times New Roman" w:hAnsi="Times New Roman" w:cs="Times New Roman"/>
          <w:sz w:val="24"/>
          <w:szCs w:val="24"/>
        </w:rPr>
        <w:t>).</w:t>
      </w:r>
    </w:p>
    <w:p w14:paraId="1176AE75" w14:textId="72E2FFB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Finally, inferred breeding systems were assigned ranks, based on our experimental work and results from the literature (Table </w:t>
      </w:r>
      <w:r w:rsidR="00CC0D8C" w:rsidRPr="00DE2624">
        <w:rPr>
          <w:rFonts w:ascii="Times New Roman" w:hAnsi="Times New Roman" w:cs="Times New Roman"/>
          <w:sz w:val="24"/>
          <w:szCs w:val="24"/>
        </w:rPr>
        <w:t>2.</w:t>
      </w:r>
      <w:r w:rsidRPr="00DE2624">
        <w:rPr>
          <w:rFonts w:ascii="Times New Roman" w:hAnsi="Times New Roman" w:cs="Times New Roman"/>
          <w:sz w:val="24"/>
          <w:szCs w:val="24"/>
        </w:rPr>
        <w:t xml:space="preserve">6; Supplementary Table </w:t>
      </w:r>
      <w:r w:rsidR="00CC0D8C" w:rsidRPr="00DE2624">
        <w:rPr>
          <w:rFonts w:ascii="Times New Roman" w:hAnsi="Times New Roman" w:cs="Times New Roman"/>
          <w:sz w:val="24"/>
          <w:szCs w:val="24"/>
        </w:rPr>
        <w:t>2.0</w:t>
      </w:r>
      <w:r w:rsidRPr="00DE2624">
        <w:rPr>
          <w:rFonts w:ascii="Times New Roman" w:hAnsi="Times New Roman" w:cs="Times New Roman"/>
          <w:sz w:val="24"/>
          <w:szCs w:val="24"/>
        </w:rPr>
        <w:t>). As shown in Figure 2</w:t>
      </w:r>
      <w:r w:rsidR="00CC0D8C" w:rsidRPr="00DE2624">
        <w:rPr>
          <w:rFonts w:ascii="Times New Roman" w:hAnsi="Times New Roman" w:cs="Times New Roman"/>
          <w:sz w:val="24"/>
          <w:szCs w:val="24"/>
        </w:rPr>
        <w:t>.1</w:t>
      </w:r>
      <w:r w:rsidRPr="00DE2624">
        <w:rPr>
          <w:rFonts w:ascii="Times New Roman" w:hAnsi="Times New Roman" w:cs="Times New Roman"/>
          <w:sz w:val="24"/>
          <w:szCs w:val="24"/>
        </w:rPr>
        <w:t xml:space="preserve">, all but 4 of 33 island taxa have a similar or less outcrossed breeding system than mainland taxa. A Wilcoxon signed-rank test showed that inferred breeding systems on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are significantly more outcrossed than those on Pohnpei (</w:t>
      </w:r>
      <w:r w:rsidRPr="00DE2624">
        <w:rPr>
          <w:rFonts w:ascii="Times New Roman" w:hAnsi="Times New Roman" w:cs="Times New Roman"/>
          <w:i/>
          <w:sz w:val="24"/>
          <w:szCs w:val="24"/>
        </w:rPr>
        <w:t>P</w:t>
      </w:r>
      <w:r w:rsidRPr="00DE2624">
        <w:rPr>
          <w:rFonts w:ascii="Times New Roman" w:hAnsi="Times New Roman" w:cs="Times New Roman"/>
          <w:sz w:val="24"/>
          <w:szCs w:val="24"/>
        </w:rPr>
        <w:t xml:space="preserve"> = 0.0251; </w:t>
      </w:r>
      <w:r w:rsidRPr="00DE2624">
        <w:rPr>
          <w:rFonts w:ascii="Times New Roman" w:hAnsi="Times New Roman" w:cs="Times New Roman"/>
          <w:i/>
          <w:sz w:val="24"/>
          <w:szCs w:val="24"/>
        </w:rPr>
        <w:t>N</w:t>
      </w:r>
      <w:r w:rsidRPr="00DE2624">
        <w:rPr>
          <w:rFonts w:ascii="Times New Roman" w:hAnsi="Times New Roman" w:cs="Times New Roman"/>
          <w:sz w:val="24"/>
          <w:szCs w:val="24"/>
        </w:rPr>
        <w:t xml:space="preserve"> = 33 pairs).</w:t>
      </w:r>
    </w:p>
    <w:p w14:paraId="4C9602CF" w14:textId="6F0707CE" w:rsidR="00460BFA" w:rsidRPr="00DE2624" w:rsidRDefault="00460BFA" w:rsidP="00441E4F">
      <w:pPr>
        <w:pStyle w:val="Heading2"/>
        <w:rPr>
          <w:rFonts w:ascii="Times New Roman" w:hAnsi="Times New Roman" w:cs="Times New Roman"/>
          <w:sz w:val="24"/>
          <w:szCs w:val="24"/>
        </w:rPr>
      </w:pPr>
      <w:bookmarkStart w:id="77" w:name="_Toc88154648"/>
      <w:r w:rsidRPr="00DE2624">
        <w:rPr>
          <w:rFonts w:ascii="Times New Roman" w:hAnsi="Times New Roman" w:cs="Times New Roman"/>
          <w:sz w:val="24"/>
          <w:szCs w:val="24"/>
        </w:rPr>
        <w:lastRenderedPageBreak/>
        <w:t>Discussion</w:t>
      </w:r>
      <w:bookmarkEnd w:id="77"/>
    </w:p>
    <w:p w14:paraId="5ACC7568" w14:textId="7A328A35"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In this study we investigated differences of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self-compatibility, and sexual systems between 36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plant (13 indigenous, 14 naturalized, and 9 invasive) species and their continental mainland relatives. We hypothesized that most successful </w:t>
      </w:r>
      <w:proofErr w:type="spellStart"/>
      <w:r w:rsidRPr="00DE2624">
        <w:rPr>
          <w:rFonts w:ascii="Times New Roman" w:hAnsi="Times New Roman" w:cs="Times New Roman"/>
          <w:sz w:val="24"/>
          <w:szCs w:val="24"/>
        </w:rPr>
        <w:t>colonizations</w:t>
      </w:r>
      <w:proofErr w:type="spellEnd"/>
      <w:r w:rsidRPr="00DE2624">
        <w:rPr>
          <w:rFonts w:ascii="Times New Roman" w:hAnsi="Times New Roman" w:cs="Times New Roman"/>
          <w:sz w:val="24"/>
          <w:szCs w:val="24"/>
        </w:rPr>
        <w:t xml:space="preserve"> of remote, oceanic islands involve species that already have the capacity for autonomous self-pollination and fertilization and the ability to set inbred seeds. If source populations on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were “pre-adapted” for such traits, then one prediction is that the closest mainland relatives of island species should generally have similar breeding system traits. Below we discuss our findings that show high levels of autonomous </w:t>
      </w:r>
      <w:proofErr w:type="spellStart"/>
      <w:r w:rsidRPr="00DE2624">
        <w:rPr>
          <w:rFonts w:ascii="Times New Roman" w:hAnsi="Times New Roman" w:cs="Times New Roman"/>
          <w:sz w:val="24"/>
          <w:szCs w:val="24"/>
        </w:rPr>
        <w:t>selfing</w:t>
      </w:r>
      <w:proofErr w:type="spellEnd"/>
      <w:r w:rsidRPr="00DE2624">
        <w:rPr>
          <w:rFonts w:ascii="Times New Roman" w:hAnsi="Times New Roman" w:cs="Times New Roman"/>
          <w:sz w:val="24"/>
          <w:szCs w:val="24"/>
        </w:rPr>
        <w:t xml:space="preserve"> in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plant species, and a high degree of correspondence</w:t>
      </w:r>
      <w:r w:rsidR="008C62F4">
        <w:rPr>
          <w:rFonts w:ascii="Times New Roman" w:hAnsi="Times New Roman" w:cs="Times New Roman"/>
          <w:sz w:val="24"/>
          <w:szCs w:val="24"/>
        </w:rPr>
        <w:t xml:space="preserve"> in selfing ability</w:t>
      </w:r>
      <w:r w:rsidRPr="00DE2624">
        <w:rPr>
          <w:rFonts w:ascii="Times New Roman" w:hAnsi="Times New Roman" w:cs="Times New Roman"/>
          <w:sz w:val="24"/>
          <w:szCs w:val="24"/>
        </w:rPr>
        <w:t xml:space="preserve"> </w:t>
      </w:r>
      <w:r w:rsidR="008B5D56">
        <w:rPr>
          <w:rFonts w:ascii="Times New Roman" w:hAnsi="Times New Roman" w:cs="Times New Roman"/>
          <w:sz w:val="24"/>
          <w:szCs w:val="24"/>
        </w:rPr>
        <w:t>between</w:t>
      </w:r>
      <w:r w:rsidR="008B5D56" w:rsidRPr="00DE2624">
        <w:rPr>
          <w:rFonts w:ascii="Times New Roman" w:hAnsi="Times New Roman" w:cs="Times New Roman"/>
          <w:sz w:val="24"/>
          <w:szCs w:val="24"/>
        </w:rPr>
        <w:t xml:space="preserve"> </w:t>
      </w:r>
      <w:r w:rsidRPr="00DE2624">
        <w:rPr>
          <w:rFonts w:ascii="Times New Roman" w:hAnsi="Times New Roman" w:cs="Times New Roman"/>
          <w:sz w:val="24"/>
          <w:szCs w:val="24"/>
        </w:rPr>
        <w:t xml:space="preserve">island-mainland species pairs. </w:t>
      </w:r>
    </w:p>
    <w:p w14:paraId="70C0F4BD" w14:textId="77777777" w:rsidR="00873795" w:rsidRPr="00DE2624" w:rsidRDefault="00873795" w:rsidP="00873795">
      <w:pPr>
        <w:spacing w:after="0" w:line="360" w:lineRule="auto"/>
        <w:rPr>
          <w:rFonts w:ascii="Times New Roman" w:hAnsi="Times New Roman" w:cs="Times New Roman"/>
          <w:sz w:val="24"/>
          <w:szCs w:val="24"/>
        </w:rPr>
      </w:pPr>
    </w:p>
    <w:p w14:paraId="3579EE52" w14:textId="77777777" w:rsidR="00873795" w:rsidRPr="004A190F" w:rsidRDefault="00873795" w:rsidP="00873795">
      <w:pPr>
        <w:pStyle w:val="Heading3"/>
        <w:rPr>
          <w:rFonts w:ascii="Times New Roman" w:hAnsi="Times New Roman" w:cs="Times New Roman"/>
        </w:rPr>
      </w:pPr>
      <w:bookmarkStart w:id="78" w:name="_Toc88154649"/>
      <w:r w:rsidRPr="004A190F">
        <w:rPr>
          <w:rFonts w:ascii="Times New Roman" w:hAnsi="Times New Roman" w:cs="Times New Roman"/>
          <w:color w:val="auto"/>
        </w:rPr>
        <w:t xml:space="preserve">Self-compatibility is prevalent among </w:t>
      </w:r>
      <w:proofErr w:type="spellStart"/>
      <w:r w:rsidRPr="004A190F">
        <w:rPr>
          <w:rFonts w:ascii="Times New Roman" w:hAnsi="Times New Roman" w:cs="Times New Roman"/>
          <w:color w:val="auto"/>
        </w:rPr>
        <w:t>Pohnpeian</w:t>
      </w:r>
      <w:proofErr w:type="spellEnd"/>
      <w:r w:rsidRPr="004A190F">
        <w:rPr>
          <w:rFonts w:ascii="Times New Roman" w:hAnsi="Times New Roman" w:cs="Times New Roman"/>
          <w:color w:val="auto"/>
        </w:rPr>
        <w:t xml:space="preserve"> species and their mainland relatives</w:t>
      </w:r>
      <w:bookmarkEnd w:id="78"/>
      <w:r w:rsidRPr="004A190F">
        <w:rPr>
          <w:rFonts w:ascii="Times New Roman" w:hAnsi="Times New Roman" w:cs="Times New Roman"/>
        </w:rPr>
        <w:t xml:space="preserve"> </w:t>
      </w:r>
    </w:p>
    <w:p w14:paraId="21B89CC7" w14:textId="0676BABD" w:rsidR="00873795" w:rsidRPr="00DE2624" w:rsidRDefault="00873795" w:rsidP="00873795">
      <w:pPr>
        <w:spacing w:after="0" w:line="360" w:lineRule="auto"/>
        <w:rPr>
          <w:rFonts w:ascii="Times New Roman" w:hAnsi="Times New Roman" w:cs="Times New Roman"/>
          <w:strike/>
          <w:sz w:val="24"/>
          <w:szCs w:val="24"/>
        </w:rPr>
      </w:pPr>
      <w:r w:rsidRPr="00DE2624">
        <w:rPr>
          <w:rFonts w:ascii="Times New Roman" w:hAnsi="Times New Roman" w:cs="Times New Roman"/>
          <w:sz w:val="24"/>
          <w:szCs w:val="24"/>
        </w:rPr>
        <w:t xml:space="preserve">All species on Pohnpei were </w:t>
      </w:r>
      <w:r w:rsidR="008C62F4">
        <w:rPr>
          <w:rFonts w:ascii="Times New Roman" w:hAnsi="Times New Roman" w:cs="Times New Roman"/>
          <w:sz w:val="24"/>
          <w:szCs w:val="24"/>
        </w:rPr>
        <w:t>SC</w:t>
      </w:r>
      <w:r w:rsidRPr="00DE2624">
        <w:rPr>
          <w:rFonts w:ascii="Times New Roman" w:hAnsi="Times New Roman" w:cs="Times New Roman"/>
          <w:sz w:val="24"/>
          <w:szCs w:val="24"/>
        </w:rPr>
        <w:t xml:space="preserve"> and almost all of their continental relatives were also SC (5 mainland taxa were partially or fully self-incompatible). This result is consistent with a more general meta-analysis of “selfing ability” that found species with high SCI and AFI were slightly more likely to be island colonists than to be mainland species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{"citationItems":[{"id":"ITEM-1","itemData":{"DOI":"10.1111/geb.12854","ISSN":"14668238","abstract":"Aim The current geographic distribution of species largely reflects colonization success after natural long-distance dispersal or introduction by humans. Plants with selfing ability should have an advantage when establishing on islands where mates and pollinators are limited (Baker’s Law). However, high percentages of dioecious and self-incompatible species have been reported on some islands, possibly resulting from post-colonization evolution. Since such evolution is less likely to apply to alien species recently introduced to islands by humans, tests of Baker’s Law on islands need to consider both native and naturalized alien species. Location Global. Major taxa studied Angiosperms. Methods To test whether the colonization of islands is associated with selfing ability (self-compatibility and autofertility), we combined three comprehensive global databases: one on breeding systems of species, one on island and mainland distributions of native species (GIFT) and one on global naturalization of alien plants (GloNAF). We assigned each of a total of 1,752 species, from 161 angiosperm families, as mainland species, island colonists or island endemics (i.e. species that are restricted to islands). To assess potential relationships between island occurrence and selfing ability of species, we used multinomial logistic regressions. Results We found that a species was more likely to be an island colonist if it had high selfing ability. However, selfing ability did not increase the likelihood of being an island endemic. Among island colonists, selfing ability did not differ between species on oceanic and on continental islands, and between species native to islands and naturalized on islands. Main conclusions With a comprehensive test of Baker’s Law considering many angiosperm families, using continuous metrics of self-compatibility and autofertility, and including both native and naturalized species, we provide global evidence that high selfing ability fosters island colonization of angiosperms.","author":[{"dropping-particle":"","family":"Razanajatovo","given":"Mialy","non-dropping-particle":"","parse-names":false,"suffix":""},{"dropping-particle":"","family":"Kleunen","given":"Mark","non-dropping-particle":"van","parse-names":false,"suffix":""},{"dropping-particle":"","family":"Kreft","given":"Holger","non-dropping-particle":"","parse-names":false,"suffix":""},{"dropping-particle":"","family":"Dawson","given":"Wayne","non-dropping-particle":"","parse-names":false,"suffix":""},{"dropping-particle":"","family":"Essl","given":"Franz","non-dropping-particle":"","parse-names":false,"suffix":""},{"dropping-particle":"","family":"Pergl","given":"Jan","non-dropping-particle":"","parse-names":false,"suffix":""},{"dropping-particle":"","family":"Pyšek","given":"Petr","non-dropping-particle":"","parse-names":false,"suffix":""},{"dropping-particle":"","family":"Winter","given":"Marten","non-dropping-particle":"","parse-names":false,"suffix":""},{"dropping-particle":"","family":"Weigelt","given":"Patrick","non-dropping-particle":"","parse-names":false,"suffix":""}],"container-title":"Global Ecology and Biogeography","id":"ITEM-1","issue":"3","issued":{"date-parts":[["2019"]]},"page":"341-352","title":"Autofertility and self-compatibility moderately benefit island colonization of plants","type":"article-journal","volume":"28"},"uris":["http://www.mendeley.com/documents/?uuid=ef961287-4ff1-4c56-b06e-ee1cbf2aa235"]}],"mendeley":{"formattedCitation":"(Razanajatovo &lt;i&gt;et al.&lt;/i&gt; 2019)","plainTextFormattedCitation":"(Razanajatovo et al. 2019)","previouslyFormattedCitation":"(Razanajatovo &lt;i&gt;et al.&lt;/i&gt; 2019)"},"properties":{"noteIndex":0},"schema":"https://github.com/citation-style-language/schema/raw/master/csl-citation.json"}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 xml:space="preserve">(Razanajatovo </w:t>
      </w:r>
      <w:r w:rsidRPr="00DE2624">
        <w:rPr>
          <w:rFonts w:ascii="Times New Roman" w:hAnsi="Times New Roman" w:cs="Times New Roman"/>
          <w:i/>
          <w:noProof/>
          <w:sz w:val="24"/>
          <w:szCs w:val="24"/>
        </w:rPr>
        <w:t>et al.</w:t>
      </w:r>
      <w:r w:rsidRPr="00DE2624">
        <w:rPr>
          <w:rFonts w:ascii="Times New Roman" w:hAnsi="Times New Roman" w:cs="Times New Roman"/>
          <w:noProof/>
          <w:sz w:val="24"/>
          <w:szCs w:val="24"/>
        </w:rPr>
        <w:t xml:space="preserve"> 2019)</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Transitions from SI to SC are relatively easily accomplished (</w:t>
      </w:r>
      <w:proofErr w:type="spellStart"/>
      <w:r w:rsidRPr="00DE2624">
        <w:rPr>
          <w:rFonts w:ascii="Times New Roman" w:hAnsi="Times New Roman" w:cs="Times New Roman"/>
          <w:sz w:val="24"/>
          <w:szCs w:val="24"/>
        </w:rPr>
        <w:t>Igic</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Lande</w:t>
      </w:r>
      <w:proofErr w:type="spellEnd"/>
      <w:r w:rsidRPr="00DE2624">
        <w:rPr>
          <w:rFonts w:ascii="Times New Roman" w:hAnsi="Times New Roman" w:cs="Times New Roman"/>
          <w:sz w:val="24"/>
          <w:szCs w:val="24"/>
        </w:rPr>
        <w:t xml:space="preserve">, and Kohn, 2008), whereas the converse is highly unlikely (Baker, 1955; </w:t>
      </w:r>
      <w:proofErr w:type="spellStart"/>
      <w:r w:rsidRPr="00DE2624">
        <w:rPr>
          <w:rFonts w:ascii="Times New Roman" w:hAnsi="Times New Roman" w:cs="Times New Roman"/>
          <w:sz w:val="24"/>
          <w:szCs w:val="24"/>
        </w:rPr>
        <w:t>Igic</w:t>
      </w:r>
      <w:proofErr w:type="spellEnd"/>
      <w:r w:rsidRPr="00DE2624">
        <w:rPr>
          <w:rFonts w:ascii="Times New Roman" w:hAnsi="Times New Roman" w:cs="Times New Roman"/>
          <w:sz w:val="24"/>
          <w:szCs w:val="24"/>
        </w:rPr>
        <w:t xml:space="preserve"> et al. 2006). Three of the self-incompatible, mainland species were in the genus </w:t>
      </w:r>
      <w:r w:rsidRPr="00DE2624">
        <w:rPr>
          <w:rFonts w:ascii="Times New Roman" w:hAnsi="Times New Roman" w:cs="Times New Roman"/>
          <w:i/>
          <w:iCs/>
          <w:sz w:val="24"/>
          <w:szCs w:val="24"/>
        </w:rPr>
        <w:t xml:space="preserve">Acacia. Acacia </w:t>
      </w:r>
      <w:r w:rsidRPr="00DE2624">
        <w:rPr>
          <w:rFonts w:ascii="Times New Roman" w:hAnsi="Times New Roman" w:cs="Times New Roman"/>
          <w:sz w:val="24"/>
          <w:szCs w:val="24"/>
        </w:rPr>
        <w:t>is</w:t>
      </w:r>
      <w:r w:rsidRPr="00DE2624">
        <w:rPr>
          <w:rFonts w:ascii="Times New Roman" w:hAnsi="Times New Roman" w:cs="Times New Roman"/>
          <w:i/>
          <w:iCs/>
          <w:sz w:val="24"/>
          <w:szCs w:val="24"/>
        </w:rPr>
        <w:t xml:space="preserve"> </w:t>
      </w:r>
      <w:r w:rsidRPr="00DE2624">
        <w:rPr>
          <w:rFonts w:ascii="Times New Roman" w:hAnsi="Times New Roman" w:cs="Times New Roman"/>
          <w:sz w:val="24"/>
          <w:szCs w:val="24"/>
        </w:rPr>
        <w:t xml:space="preserve">known to have a wide range of variation in self-incompatibility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{"citationItems":[{"id":"ITEM-1","itemData":{"DOI":"10.1093/oxfordjournals.jhered.a110842","ISBN":"0022-1503","ISSN":"00221503","abstract":"Quantitative estimates of self-incompatibility in individual trees of natural populations of Acacia species have been achieved using the index of self-incompatibility (ISI, of the ratio of infructescences or pods set after self-pollination/cross-pollination). The ISI was 0 or very low for three species—A. mearnsii, A. pycnantha, and A. retinodes— indicating high levels of self-incompatibility. The ISI varied widely in three species— A. myrtifolia, A. paradoxa, and A. terminalis—indicating partial self-compatibility, and was high in one species—A. ulicifolia—which was self-compatible. This technique allows populations with different breeding systems to be identified and characterized. We propose that full and partial self-incompatibility in this genus may arise from a gametophytic S gene system overlying recessive postzygotic lethal genes that are expressed particularly in situations in which an Sc (compatible) allele is present and inbreeding occurs.","author":[{"dropping-particle":"","family":"Kenrick","given":"J.","non-dropping-particle":"","parse-names":false,"suffix":""},{"dropping-particle":"","family":"Knox","given":"R. B.","non-dropping-particle":"","parse-names":false,"suffix":""}],"container-title":"Journal of Heredity","id":"ITEM-1","issue":"3","issued":{"date-parts":[["1989"]]},"page":"240-245","title":"Quantitative analysis of self-incompatibility in trees of seven species of acacia","type":"article-journal","volume":"80"},"uris":["http://www.mendeley.com/documents/?uuid=9af77429-a7a0-425e-8be8-d214ce8b32aa"]}],"mendeley":{"formattedCitation":"(Kenrick and Knox 1989)","plainTextFormattedCitation":"(Kenrick and Knox 1989)","previouslyFormattedCitation":"(Kenrick and Knox 1989)"},"properties":{"noteIndex":0},"schema":"https://github.com/citation-style-language/schema/raw/master/csl-citation.json"}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(Kenrick and Knox 1989)</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Most </w:t>
      </w:r>
      <w:r w:rsidRPr="00DE2624">
        <w:rPr>
          <w:rFonts w:ascii="Times New Roman" w:hAnsi="Times New Roman" w:cs="Times New Roman"/>
          <w:i/>
          <w:iCs/>
          <w:sz w:val="24"/>
          <w:szCs w:val="24"/>
        </w:rPr>
        <w:t xml:space="preserve">Acacia </w:t>
      </w:r>
      <w:r w:rsidRPr="00DE2624">
        <w:rPr>
          <w:rFonts w:ascii="Times New Roman" w:hAnsi="Times New Roman" w:cs="Times New Roman"/>
          <w:sz w:val="24"/>
          <w:szCs w:val="24"/>
        </w:rPr>
        <w:t xml:space="preserve">species are self-incompatible, but some species can be partially self-compatible. For instance, Kenrick and Knox (1989) reported </w:t>
      </w: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paradoxa</w:t>
      </w:r>
      <w:proofErr w:type="spellEnd"/>
      <w:r w:rsidRPr="00DE2624">
        <w:rPr>
          <w:rFonts w:ascii="Times New Roman" w:hAnsi="Times New Roman" w:cs="Times New Roman"/>
          <w:i/>
          <w:iCs/>
          <w:sz w:val="24"/>
          <w:szCs w:val="24"/>
        </w:rPr>
        <w:t xml:space="preserve"> </w:t>
      </w:r>
      <w:r w:rsidRPr="00DE2624">
        <w:rPr>
          <w:rFonts w:ascii="Times New Roman" w:hAnsi="Times New Roman" w:cs="Times New Roman"/>
          <w:sz w:val="24"/>
          <w:szCs w:val="24"/>
        </w:rPr>
        <w:t xml:space="preserve">as partially self-compatible because their experiments found that </w:t>
      </w: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paradoxa</w:t>
      </w:r>
      <w:proofErr w:type="spellEnd"/>
      <w:r w:rsidRPr="00DE2624">
        <w:rPr>
          <w:rFonts w:ascii="Times New Roman" w:hAnsi="Times New Roman" w:cs="Times New Roman"/>
          <w:i/>
          <w:iCs/>
          <w:sz w:val="24"/>
          <w:szCs w:val="24"/>
        </w:rPr>
        <w:t xml:space="preserve"> </w:t>
      </w:r>
      <w:r w:rsidRPr="00DE2624">
        <w:rPr>
          <w:rFonts w:ascii="Times New Roman" w:hAnsi="Times New Roman" w:cs="Times New Roman"/>
          <w:sz w:val="24"/>
          <w:szCs w:val="24"/>
        </w:rPr>
        <w:t xml:space="preserve">individuals ranged from completely self-compatible (SCI = 1) to completely self-incompatible (SCI = 0). They also noted many other </w:t>
      </w:r>
      <w:r w:rsidRPr="00DE2624">
        <w:rPr>
          <w:rFonts w:ascii="Times New Roman" w:hAnsi="Times New Roman" w:cs="Times New Roman"/>
          <w:i/>
          <w:iCs/>
          <w:sz w:val="24"/>
          <w:szCs w:val="24"/>
        </w:rPr>
        <w:t xml:space="preserve">Acacia </w:t>
      </w:r>
      <w:r w:rsidRPr="00DE2624">
        <w:rPr>
          <w:rFonts w:ascii="Times New Roman" w:hAnsi="Times New Roman" w:cs="Times New Roman"/>
          <w:sz w:val="24"/>
          <w:szCs w:val="24"/>
        </w:rPr>
        <w:t xml:space="preserve">species have a range of SCI values among individuals. This could mean that </w:t>
      </w:r>
      <w:r w:rsidRPr="00DE2624">
        <w:rPr>
          <w:rFonts w:ascii="Times New Roman" w:hAnsi="Times New Roman" w:cs="Times New Roman"/>
          <w:i/>
          <w:iCs/>
          <w:sz w:val="24"/>
          <w:szCs w:val="24"/>
        </w:rPr>
        <w:t xml:space="preserve">Acacia </w:t>
      </w:r>
      <w:r w:rsidRPr="00DE2624">
        <w:rPr>
          <w:rFonts w:ascii="Times New Roman" w:hAnsi="Times New Roman" w:cs="Times New Roman"/>
          <w:sz w:val="24"/>
          <w:szCs w:val="24"/>
        </w:rPr>
        <w:t xml:space="preserve">species arrived on Pohnpei as partially self-compatible but evolved to be completely self-compatible during establishment of a breeding population. Another prime example of the loss of self-incompatibility is that of </w:t>
      </w:r>
      <w:r w:rsidRPr="00DE2624">
        <w:rPr>
          <w:rFonts w:ascii="Times New Roman" w:hAnsi="Times New Roman" w:cs="Times New Roman"/>
          <w:i/>
          <w:iCs/>
          <w:sz w:val="24"/>
          <w:szCs w:val="24"/>
        </w:rPr>
        <w:t xml:space="preserve">Leucaena </w:t>
      </w:r>
      <w:proofErr w:type="spellStart"/>
      <w:r w:rsidRPr="00DE2624">
        <w:rPr>
          <w:rFonts w:ascii="Times New Roman" w:hAnsi="Times New Roman" w:cs="Times New Roman"/>
          <w:i/>
          <w:iCs/>
          <w:sz w:val="24"/>
          <w:szCs w:val="24"/>
        </w:rPr>
        <w:t>leucacephala</w:t>
      </w:r>
      <w:proofErr w:type="spellEnd"/>
      <w:r w:rsidRPr="00DE2624">
        <w:rPr>
          <w:rFonts w:ascii="Times New Roman" w:hAnsi="Times New Roman" w:cs="Times New Roman"/>
          <w:i/>
          <w:iCs/>
          <w:sz w:val="24"/>
          <w:szCs w:val="24"/>
        </w:rPr>
        <w:t xml:space="preserve">, </w:t>
      </w:r>
      <w:r w:rsidRPr="00DE2624">
        <w:rPr>
          <w:rFonts w:ascii="Times New Roman" w:hAnsi="Times New Roman" w:cs="Times New Roman"/>
          <w:iCs/>
          <w:sz w:val="24"/>
          <w:szCs w:val="24"/>
        </w:rPr>
        <w:t>which occurs in an otherwise self-incompatible genus (Baker 1983), and is</w:t>
      </w:r>
      <w:r w:rsidRPr="00DE2624">
        <w:rPr>
          <w:rFonts w:ascii="Times New Roman" w:hAnsi="Times New Roman" w:cs="Times New Roman"/>
          <w:sz w:val="24"/>
          <w:szCs w:val="24"/>
        </w:rPr>
        <w:t xml:space="preserve"> known to be self-incompatible in Australia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{"citationItems":[{"id":"ITEM-1","itemData":{"ISBN":"978-0-9803885-1-0 0-9803885-1-1","abstract":"This publication provides detailed reviews on sixteen of Australia's worst weeds: name; taxonomy; description; history; distribution; habitat; growth and development; reproduction; hybrids; population dynamics; genetics; importance; legislation; weed management - herbicides, other treatments, natural enemies, integrated pest management; references. Anredera cordifolia (Ten.) Steenis; Asparagus asparagoides (L.) Druce; Bryophyllum Salisb. spp.; Calotropis procera (Aiton) W.T.Aiton; Conyza bonariensis (L.) Cronquist; Jatropha gossypiifolia L.; Lantana montevidensis (Spreng.) Briq.; Leucaena leucocephala (Lam.) de Wit; Ligustrum lucidum Aiton and Ligustrum sinense Lour.; Lonicera japonica Thunb.; Macfadyena unguis-cati (L.) A.H.Gentry; Pittosporum undulatum Vent.; Polymeria longifolia Lindl.; Prosopis L. species; Solanum elaeagnifolium Cav.; Ziziphus mauritiana Lam.","author":[{"dropping-particle":"","family":"Panetta","given":"F D","non-dropping-particle":"","parse-names":false,"suffix":""}],"container-title":"Plant Protection Quarterly","id":"ITEM-1","issue":"3","issued":{"date-parts":[["2003"]]},"page":"90-98","title":"The biology of Australian weeds: volume 3","type":"article-journal","volume":"18"},"uris":["http://www.mendeley.com/documents/?uuid=5f52e032-54be-470c-bc40-ad6c439783a2"]}],"mendeley":{"formattedCitation":"(Panetta 2003)","plainTextFormattedCitation":"(Panetta 2003)"},"properties":{"noteIndex":0},"schema":"https://github.com/citation-style-language/schema/raw/master/csl-citation.json"}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(Panetta 2003)</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but self-compatible on Hawaii (Baker 1983) and on Pohnpei (this study).</w:t>
      </w:r>
    </w:p>
    <w:p w14:paraId="426341BB" w14:textId="77777777" w:rsidR="00873795" w:rsidRPr="00DE2624" w:rsidRDefault="00873795" w:rsidP="00873795">
      <w:pPr>
        <w:spacing w:after="0" w:line="360" w:lineRule="auto"/>
        <w:rPr>
          <w:rFonts w:ascii="Times New Roman" w:hAnsi="Times New Roman" w:cs="Times New Roman"/>
          <w:sz w:val="24"/>
          <w:szCs w:val="24"/>
        </w:rPr>
      </w:pPr>
    </w:p>
    <w:p w14:paraId="74DD68B0" w14:textId="77777777" w:rsidR="00873795" w:rsidRPr="008C3088" w:rsidRDefault="00873795" w:rsidP="00873795">
      <w:pPr>
        <w:pStyle w:val="Heading3"/>
        <w:rPr>
          <w:rFonts w:ascii="Times New Roman" w:hAnsi="Times New Roman" w:cs="Times New Roman"/>
          <w:color w:val="auto"/>
        </w:rPr>
      </w:pPr>
      <w:bookmarkStart w:id="79" w:name="_Toc88154650"/>
      <w:r w:rsidRPr="008C3088">
        <w:rPr>
          <w:rFonts w:ascii="Times New Roman" w:hAnsi="Times New Roman" w:cs="Times New Roman"/>
          <w:color w:val="auto"/>
        </w:rPr>
        <w:lastRenderedPageBreak/>
        <w:t xml:space="preserve">Autonomously </w:t>
      </w:r>
      <w:proofErr w:type="spellStart"/>
      <w:r w:rsidRPr="008C3088">
        <w:rPr>
          <w:rFonts w:ascii="Times New Roman" w:hAnsi="Times New Roman" w:cs="Times New Roman"/>
          <w:color w:val="auto"/>
        </w:rPr>
        <w:t>selfed</w:t>
      </w:r>
      <w:proofErr w:type="spellEnd"/>
      <w:r w:rsidRPr="008C3088">
        <w:rPr>
          <w:rFonts w:ascii="Times New Roman" w:hAnsi="Times New Roman" w:cs="Times New Roman"/>
          <w:color w:val="auto"/>
        </w:rPr>
        <w:t xml:space="preserve"> flowers set more seeds than outcrossed flowers</w:t>
      </w:r>
      <w:bookmarkEnd w:id="79"/>
    </w:p>
    <w:p w14:paraId="6D062C42" w14:textId="77777777"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Almost all species on Pohnpei had higher seed set after either autonomous or hand self-pollination than after hand-outcross or open-pollination of emasculated flowers. It could be argued that hand outcross pollinations set fewer seeds than self-pollinations because of flower handling effects or the loss of pollen viability during transport. Yet, inter-floral pollen transfer and flower handling did not prevent seed set in open-pollinated, emasculated flowers. In either case, the main result is unaffected – there were high levels of autonomous selfing relative to substantial manual self-pollinated seed set.</w:t>
      </w:r>
    </w:p>
    <w:p w14:paraId="20DCD7CA" w14:textId="77777777" w:rsidR="00873795" w:rsidRPr="00DE2624" w:rsidRDefault="00873795" w:rsidP="00873795">
      <w:pPr>
        <w:spacing w:after="0" w:line="360" w:lineRule="auto"/>
        <w:rPr>
          <w:rFonts w:ascii="Times New Roman" w:hAnsi="Times New Roman" w:cs="Times New Roman"/>
          <w:i/>
          <w:iCs/>
          <w:sz w:val="24"/>
          <w:szCs w:val="24"/>
        </w:rPr>
      </w:pPr>
    </w:p>
    <w:p w14:paraId="534F24F1" w14:textId="77777777" w:rsidR="00873795" w:rsidRPr="008C3088" w:rsidRDefault="00873795" w:rsidP="00873795">
      <w:pPr>
        <w:pStyle w:val="Heading3"/>
        <w:rPr>
          <w:rFonts w:ascii="Times New Roman" w:hAnsi="Times New Roman" w:cs="Times New Roman"/>
          <w:color w:val="auto"/>
        </w:rPr>
      </w:pPr>
      <w:bookmarkStart w:id="80" w:name="_Toc88154651"/>
      <w:r w:rsidRPr="008C3088">
        <w:rPr>
          <w:rFonts w:ascii="Times New Roman" w:hAnsi="Times New Roman" w:cs="Times New Roman"/>
          <w:color w:val="auto"/>
        </w:rPr>
        <w:t xml:space="preserve">Island species </w:t>
      </w:r>
      <w:proofErr w:type="spellStart"/>
      <w:r w:rsidRPr="008C3088">
        <w:rPr>
          <w:rFonts w:ascii="Times New Roman" w:hAnsi="Times New Roman" w:cs="Times New Roman"/>
          <w:color w:val="auto"/>
        </w:rPr>
        <w:t>self more</w:t>
      </w:r>
      <w:proofErr w:type="spellEnd"/>
      <w:r w:rsidRPr="008C3088">
        <w:rPr>
          <w:rFonts w:ascii="Times New Roman" w:hAnsi="Times New Roman" w:cs="Times New Roman"/>
          <w:color w:val="auto"/>
        </w:rPr>
        <w:t xml:space="preserve"> than their mainland relatives</w:t>
      </w:r>
      <w:bookmarkEnd w:id="80"/>
    </w:p>
    <w:p w14:paraId="1E49131C" w14:textId="77777777" w:rsidR="00873795" w:rsidRPr="00DE2624" w:rsidRDefault="00873795" w:rsidP="00873795">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Pohnpei island species all had high levels of “selfing ability” – the capacity to self-pollinate without a pollination vector followed by the ability to set </w:t>
      </w:r>
      <w:proofErr w:type="spellStart"/>
      <w:r w:rsidRPr="00DE2624">
        <w:rPr>
          <w:rFonts w:ascii="Times New Roman" w:hAnsi="Times New Roman" w:cs="Times New Roman"/>
          <w:sz w:val="24"/>
          <w:szCs w:val="24"/>
        </w:rPr>
        <w:t>self seed</w:t>
      </w:r>
      <w:proofErr w:type="spellEnd"/>
      <w:r w:rsidRPr="00DE2624">
        <w:rPr>
          <w:rFonts w:ascii="Times New Roman" w:hAnsi="Times New Roman" w:cs="Times New Roman"/>
          <w:sz w:val="24"/>
          <w:szCs w:val="24"/>
        </w:rPr>
        <w:t xml:space="preserve">. But they also had quantitatively higher levels of autonomous selfing and self-fertilization (seed set) than their more mixed-mating/outcrossing mainland counterparts. A comparison of mainland breeding systems as characterized in the literature also indicated a quantitative shift to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breeding systems on Pohnpei. Taken together then, our results suggest that Pohnpei island colonists are likely to be drawn from self-compatible mainland species with bisexual flowers, but dispersal is then followed by shifts to higher levels of self-compatibility and autonomous selfing during establishment.</w:t>
      </w:r>
    </w:p>
    <w:p w14:paraId="746EDFAD" w14:textId="77777777"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Widespread capacity for autonomous self-fertilization suggests pollinator limitation was prevalent during establishment and has persisted. Thus, it was not surprising to find evidence of pollen limitation, by geitonogamy or outcrossing, in almost all species. There are not enough studies on pollinators or potential pollinators on Pohnpei. Existent studies focus mainly on the destructive effects of invasive species on native plants and animals (</w:t>
      </w:r>
      <w:proofErr w:type="spellStart"/>
      <w:r w:rsidRPr="00DE2624">
        <w:rPr>
          <w:rFonts w:ascii="Times New Roman" w:hAnsi="Times New Roman" w:cs="Times New Roman"/>
          <w:sz w:val="24"/>
          <w:szCs w:val="24"/>
        </w:rPr>
        <w:t>Buden</w:t>
      </w:r>
      <w:proofErr w:type="spellEnd"/>
      <w:r w:rsidRPr="00DE2624">
        <w:rPr>
          <w:rFonts w:ascii="Times New Roman" w:hAnsi="Times New Roman" w:cs="Times New Roman"/>
          <w:sz w:val="24"/>
          <w:szCs w:val="24"/>
        </w:rPr>
        <w:t xml:space="preserve"> 2009; </w:t>
      </w:r>
      <w:proofErr w:type="spellStart"/>
      <w:r w:rsidRPr="00DE2624">
        <w:rPr>
          <w:rFonts w:ascii="Times New Roman" w:hAnsi="Times New Roman" w:cs="Times New Roman"/>
          <w:sz w:val="24"/>
          <w:szCs w:val="24"/>
        </w:rPr>
        <w:t>Pelep</w:t>
      </w:r>
      <w:proofErr w:type="spellEnd"/>
      <w:r w:rsidRPr="00DE2624">
        <w:rPr>
          <w:rFonts w:ascii="Times New Roman" w:hAnsi="Times New Roman" w:cs="Times New Roman"/>
          <w:sz w:val="24"/>
          <w:szCs w:val="24"/>
        </w:rPr>
        <w:t xml:space="preserve"> and Hadfield, 2011). </w:t>
      </w:r>
    </w:p>
    <w:p w14:paraId="5C87ED20" w14:textId="4B0A8314" w:rsidR="00873795" w:rsidRPr="00DE2624" w:rsidRDefault="00873795" w:rsidP="00873795">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Although, some have argued that lack of mates is a reason why island species have difficulty establishing viable population</w:t>
      </w:r>
      <w:r w:rsidR="00271094">
        <w:rPr>
          <w:rFonts w:ascii="Times New Roman" w:hAnsi="Times New Roman" w:cs="Times New Roman"/>
          <w:sz w:val="24"/>
          <w:szCs w:val="24"/>
        </w:rPr>
        <w:t>s</w:t>
      </w:r>
      <w:r w:rsidRPr="00DE2624">
        <w:rPr>
          <w:rFonts w:ascii="Times New Roman" w:hAnsi="Times New Roman" w:cs="Times New Roman"/>
          <w:sz w:val="24"/>
          <w:szCs w:val="24"/>
        </w:rPr>
        <w:t xml:space="preserve"> after long-distance dispersal. All of the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 were self-compatible with bisexual flowers and the capacity to evolve regular self-pollination, which </w:t>
      </w:r>
      <w:r w:rsidR="008C62F4">
        <w:rPr>
          <w:rFonts w:ascii="Times New Roman" w:hAnsi="Times New Roman" w:cs="Times New Roman"/>
          <w:sz w:val="24"/>
          <w:szCs w:val="24"/>
        </w:rPr>
        <w:t>is consistent with</w:t>
      </w:r>
      <w:r w:rsidR="008C62F4" w:rsidRPr="00DE2624">
        <w:rPr>
          <w:rFonts w:ascii="Times New Roman" w:hAnsi="Times New Roman" w:cs="Times New Roman"/>
          <w:sz w:val="24"/>
          <w:szCs w:val="24"/>
        </w:rPr>
        <w:t xml:space="preserve"> </w:t>
      </w:r>
      <w:r w:rsidR="008C62F4">
        <w:rPr>
          <w:rFonts w:ascii="Times New Roman" w:hAnsi="Times New Roman" w:cs="Times New Roman"/>
          <w:sz w:val="24"/>
          <w:szCs w:val="24"/>
        </w:rPr>
        <w:t>their having experienced a</w:t>
      </w:r>
      <w:r w:rsidRPr="00DE2624">
        <w:rPr>
          <w:rFonts w:ascii="Times New Roman" w:hAnsi="Times New Roman" w:cs="Times New Roman"/>
          <w:sz w:val="24"/>
          <w:szCs w:val="24"/>
        </w:rPr>
        <w:t xml:space="preserve"> lack of mates </w:t>
      </w:r>
      <w:r w:rsidR="008C62F4">
        <w:rPr>
          <w:rFonts w:ascii="Times New Roman" w:hAnsi="Times New Roman" w:cs="Times New Roman"/>
          <w:sz w:val="24"/>
          <w:szCs w:val="24"/>
        </w:rPr>
        <w:t>at some point in history</w:t>
      </w:r>
      <w:r w:rsidRPr="00DE2624">
        <w:rPr>
          <w:rFonts w:ascii="Times New Roman" w:hAnsi="Times New Roman" w:cs="Times New Roman"/>
          <w:sz w:val="24"/>
          <w:szCs w:val="24"/>
        </w:rPr>
        <w:t>.</w:t>
      </w:r>
      <w:r w:rsidR="008C62F4">
        <w:rPr>
          <w:rFonts w:ascii="Times New Roman" w:hAnsi="Times New Roman" w:cs="Times New Roman"/>
          <w:sz w:val="24"/>
          <w:szCs w:val="24"/>
        </w:rPr>
        <w:t xml:space="preserve"> </w:t>
      </w:r>
      <w:r w:rsidRPr="00DE2624">
        <w:rPr>
          <w:rFonts w:ascii="Times New Roman" w:hAnsi="Times New Roman" w:cs="Times New Roman"/>
          <w:sz w:val="24"/>
          <w:szCs w:val="24"/>
        </w:rPr>
        <w:t xml:space="preserve">It is striking that the sexual systems of all 30 mainland counterparts of island species could be described as hermaphroditic, with either bi-sexual, or some combination of </w:t>
      </w:r>
      <w:proofErr w:type="spellStart"/>
      <w:r w:rsidRPr="00DE2624">
        <w:rPr>
          <w:rFonts w:ascii="Times New Roman" w:hAnsi="Times New Roman" w:cs="Times New Roman"/>
          <w:sz w:val="24"/>
          <w:szCs w:val="24"/>
        </w:rPr>
        <w:t>uni</w:t>
      </w:r>
      <w:proofErr w:type="spellEnd"/>
      <w:r w:rsidRPr="00DE2624">
        <w:rPr>
          <w:rFonts w:ascii="Times New Roman" w:hAnsi="Times New Roman" w:cs="Times New Roman"/>
          <w:sz w:val="24"/>
          <w:szCs w:val="24"/>
        </w:rPr>
        <w:t>- and bi-</w:t>
      </w:r>
      <w:r w:rsidRPr="00DE2624">
        <w:rPr>
          <w:rFonts w:ascii="Times New Roman" w:hAnsi="Times New Roman" w:cs="Times New Roman"/>
          <w:sz w:val="24"/>
          <w:szCs w:val="24"/>
        </w:rPr>
        <w:lastRenderedPageBreak/>
        <w:t xml:space="preserve">sexual, flowers. Thus, our results indicate that successful colonists of a remote oceanic island </w:t>
      </w:r>
      <w:r w:rsidR="00271094">
        <w:rPr>
          <w:rFonts w:ascii="Times New Roman" w:hAnsi="Times New Roman" w:cs="Times New Roman"/>
          <w:sz w:val="24"/>
          <w:szCs w:val="24"/>
        </w:rPr>
        <w:t>must</w:t>
      </w:r>
      <w:r w:rsidR="00271094" w:rsidRPr="00DE2624">
        <w:rPr>
          <w:rFonts w:ascii="Times New Roman" w:hAnsi="Times New Roman" w:cs="Times New Roman"/>
          <w:sz w:val="24"/>
          <w:szCs w:val="24"/>
        </w:rPr>
        <w:t xml:space="preserve"> </w:t>
      </w:r>
      <w:r w:rsidRPr="00DE2624">
        <w:rPr>
          <w:rFonts w:ascii="Times New Roman" w:hAnsi="Times New Roman" w:cs="Times New Roman"/>
          <w:sz w:val="24"/>
          <w:szCs w:val="24"/>
        </w:rPr>
        <w:t xml:space="preserve">arrive with the capacity to self-pollinate and subsequently evolve greater selfing ability. </w:t>
      </w:r>
    </w:p>
    <w:p w14:paraId="0E00E002" w14:textId="77777777" w:rsidR="00873795" w:rsidRPr="00DE2624" w:rsidRDefault="00873795" w:rsidP="00873795">
      <w:pPr>
        <w:spacing w:line="360" w:lineRule="auto"/>
        <w:rPr>
          <w:rFonts w:ascii="Times New Roman" w:hAnsi="Times New Roman" w:cs="Times New Roman"/>
          <w:sz w:val="24"/>
          <w:szCs w:val="24"/>
        </w:rPr>
      </w:pPr>
    </w:p>
    <w:p w14:paraId="1FC0E95E" w14:textId="3DADD8CD" w:rsidR="00873795" w:rsidRPr="00DE2624" w:rsidRDefault="00873795" w:rsidP="00873795">
      <w:pPr>
        <w:pStyle w:val="Heading2"/>
        <w:rPr>
          <w:rFonts w:ascii="Times New Roman" w:hAnsi="Times New Roman" w:cs="Times New Roman"/>
          <w:sz w:val="24"/>
          <w:szCs w:val="24"/>
        </w:rPr>
      </w:pPr>
      <w:bookmarkStart w:id="81" w:name="_Toc88154652"/>
      <w:r w:rsidRPr="00DE2624">
        <w:rPr>
          <w:rFonts w:ascii="Times New Roman" w:hAnsi="Times New Roman" w:cs="Times New Roman"/>
          <w:sz w:val="24"/>
          <w:szCs w:val="24"/>
        </w:rPr>
        <w:t>Conclusion</w:t>
      </w:r>
      <w:r w:rsidR="00826819">
        <w:rPr>
          <w:rFonts w:ascii="Times New Roman" w:hAnsi="Times New Roman" w:cs="Times New Roman"/>
          <w:sz w:val="24"/>
          <w:szCs w:val="24"/>
        </w:rPr>
        <w:t>s</w:t>
      </w:r>
      <w:bookmarkEnd w:id="81"/>
    </w:p>
    <w:p w14:paraId="77BC3578" w14:textId="54896A5F" w:rsidR="00873795" w:rsidRPr="00DE2624" w:rsidRDefault="00873795" w:rsidP="00873795">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Island biota typically originate from continental mainland </w:t>
      </w:r>
      <w:r w:rsidR="00DA1270">
        <w:rPr>
          <w:rFonts w:ascii="Times New Roman" w:hAnsi="Times New Roman" w:cs="Times New Roman"/>
          <w:sz w:val="24"/>
          <w:szCs w:val="24"/>
        </w:rPr>
        <w:t>source populations</w:t>
      </w:r>
      <w:r w:rsidRPr="00DE2624">
        <w:rPr>
          <w:rFonts w:ascii="Times New Roman" w:hAnsi="Times New Roman" w:cs="Times New Roman"/>
          <w:sz w:val="24"/>
          <w:szCs w:val="24"/>
        </w:rPr>
        <w:t>.</w:t>
      </w:r>
      <w:r w:rsidR="00DA1270">
        <w:rPr>
          <w:rFonts w:ascii="Times New Roman" w:hAnsi="Times New Roman" w:cs="Times New Roman"/>
          <w:sz w:val="24"/>
          <w:szCs w:val="24"/>
        </w:rPr>
        <w:t xml:space="preserve"> Thus, when comparing island taxa to their nearest mainland relatives, it is much more likely that the island taxon has evolved relative to its mainland sister taxon.</w:t>
      </w:r>
      <w:r w:rsidRPr="00DE2624">
        <w:rPr>
          <w:rFonts w:ascii="Times New Roman" w:hAnsi="Times New Roman" w:cs="Times New Roman"/>
          <w:sz w:val="24"/>
          <w:szCs w:val="24"/>
        </w:rPr>
        <w:t xml:space="preserve"> Our results suggest that plants on Pohnpei </w:t>
      </w:r>
      <w:r w:rsidR="00DA1270">
        <w:rPr>
          <w:rFonts w:ascii="Times New Roman" w:hAnsi="Times New Roman" w:cs="Times New Roman"/>
          <w:sz w:val="24"/>
          <w:szCs w:val="24"/>
        </w:rPr>
        <w:t xml:space="preserve">generally </w:t>
      </w:r>
      <w:r w:rsidRPr="00DE2624">
        <w:rPr>
          <w:rFonts w:ascii="Times New Roman" w:hAnsi="Times New Roman" w:cs="Times New Roman"/>
          <w:sz w:val="24"/>
          <w:szCs w:val="24"/>
        </w:rPr>
        <w:t>arrived as self-compatible, hermaphrodites with more outcrossed breeding systems</w:t>
      </w:r>
      <w:r w:rsidR="00DA1270">
        <w:rPr>
          <w:rFonts w:ascii="Times New Roman" w:hAnsi="Times New Roman" w:cs="Times New Roman"/>
          <w:sz w:val="24"/>
          <w:szCs w:val="24"/>
        </w:rPr>
        <w:t xml:space="preserve">, which then rapidly </w:t>
      </w:r>
      <w:r w:rsidRPr="00DE2624">
        <w:rPr>
          <w:rFonts w:ascii="Times New Roman" w:hAnsi="Times New Roman" w:cs="Times New Roman"/>
          <w:sz w:val="24"/>
          <w:szCs w:val="24"/>
        </w:rPr>
        <w:t xml:space="preserve">shifted towards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systems during the establishment phase of colonization. The shift to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systems was often accompanied by a shift </w:t>
      </w:r>
      <w:r w:rsidR="008C62F4">
        <w:rPr>
          <w:rFonts w:ascii="Times New Roman" w:hAnsi="Times New Roman" w:cs="Times New Roman"/>
          <w:sz w:val="24"/>
          <w:szCs w:val="24"/>
        </w:rPr>
        <w:t xml:space="preserve">to higher levels of </w:t>
      </w:r>
      <w:r w:rsidRPr="00DE2624">
        <w:rPr>
          <w:rFonts w:ascii="Times New Roman" w:hAnsi="Times New Roman" w:cs="Times New Roman"/>
          <w:sz w:val="24"/>
          <w:szCs w:val="24"/>
        </w:rPr>
        <w:t xml:space="preserve">autonomous self-pollination in </w:t>
      </w:r>
      <w:proofErr w:type="spellStart"/>
      <w:r w:rsidRPr="00DE2624">
        <w:rPr>
          <w:rFonts w:ascii="Times New Roman" w:hAnsi="Times New Roman" w:cs="Times New Roman"/>
          <w:sz w:val="24"/>
          <w:szCs w:val="24"/>
        </w:rPr>
        <w:t>Pohnpeian</w:t>
      </w:r>
      <w:proofErr w:type="spellEnd"/>
      <w:r w:rsidRPr="00DE2624">
        <w:rPr>
          <w:rFonts w:ascii="Times New Roman" w:hAnsi="Times New Roman" w:cs="Times New Roman"/>
          <w:sz w:val="24"/>
          <w:szCs w:val="24"/>
        </w:rPr>
        <w:t xml:space="preserve"> species</w:t>
      </w:r>
      <w:r w:rsidR="00AB7320">
        <w:rPr>
          <w:rFonts w:ascii="Times New Roman" w:hAnsi="Times New Roman" w:cs="Times New Roman"/>
          <w:sz w:val="24"/>
          <w:szCs w:val="24"/>
        </w:rPr>
        <w:t xml:space="preserve"> </w:t>
      </w:r>
      <w:r w:rsidR="00072A33">
        <w:rPr>
          <w:rFonts w:ascii="Times New Roman" w:hAnsi="Times New Roman" w:cs="Times New Roman"/>
          <w:sz w:val="24"/>
          <w:szCs w:val="24"/>
        </w:rPr>
        <w:t>and</w:t>
      </w:r>
      <w:r w:rsidRPr="00DE2624">
        <w:rPr>
          <w:rFonts w:ascii="Times New Roman" w:hAnsi="Times New Roman" w:cs="Times New Roman"/>
          <w:sz w:val="24"/>
          <w:szCs w:val="24"/>
        </w:rPr>
        <w:t xml:space="preserve"> is consistent with our finding of pollen limitation for both geitonogam</w:t>
      </w:r>
      <w:r w:rsidR="00DA1270">
        <w:rPr>
          <w:rFonts w:ascii="Times New Roman" w:hAnsi="Times New Roman" w:cs="Times New Roman"/>
          <w:sz w:val="24"/>
          <w:szCs w:val="24"/>
        </w:rPr>
        <w:t>ous</w:t>
      </w:r>
      <w:r w:rsidRPr="00DE2624">
        <w:rPr>
          <w:rFonts w:ascii="Times New Roman" w:hAnsi="Times New Roman" w:cs="Times New Roman"/>
          <w:sz w:val="24"/>
          <w:szCs w:val="24"/>
        </w:rPr>
        <w:t xml:space="preserve"> and outcross</w:t>
      </w:r>
      <w:r w:rsidR="00DA1270">
        <w:rPr>
          <w:rFonts w:ascii="Times New Roman" w:hAnsi="Times New Roman" w:cs="Times New Roman"/>
          <w:sz w:val="24"/>
          <w:szCs w:val="24"/>
        </w:rPr>
        <w:t>ed</w:t>
      </w:r>
      <w:r w:rsidRPr="00DE2624">
        <w:rPr>
          <w:rFonts w:ascii="Times New Roman" w:hAnsi="Times New Roman" w:cs="Times New Roman"/>
          <w:sz w:val="24"/>
          <w:szCs w:val="24"/>
        </w:rPr>
        <w:t xml:space="preserve"> </w:t>
      </w:r>
      <w:r w:rsidR="00DA1270">
        <w:rPr>
          <w:rFonts w:ascii="Times New Roman" w:hAnsi="Times New Roman" w:cs="Times New Roman"/>
          <w:sz w:val="24"/>
          <w:szCs w:val="24"/>
        </w:rPr>
        <w:t xml:space="preserve">modes of </w:t>
      </w:r>
      <w:r w:rsidRPr="00DE2624">
        <w:rPr>
          <w:rFonts w:ascii="Times New Roman" w:hAnsi="Times New Roman" w:cs="Times New Roman"/>
          <w:sz w:val="24"/>
          <w:szCs w:val="24"/>
        </w:rPr>
        <w:t>pollination. We did not investigate pollinator visitation and studies on the diversity and density of pollinators on Pohnpei would be really informative.</w:t>
      </w:r>
    </w:p>
    <w:p w14:paraId="3A85B1B0" w14:textId="35FE84AE" w:rsidR="00BB53C9" w:rsidRPr="00DE2624" w:rsidRDefault="00BB53C9" w:rsidP="00441E4F">
      <w:pPr>
        <w:rPr>
          <w:rFonts w:ascii="Times New Roman" w:hAnsi="Times New Roman" w:cs="Times New Roman"/>
          <w:sz w:val="24"/>
          <w:szCs w:val="24"/>
        </w:rPr>
      </w:pPr>
    </w:p>
    <w:p w14:paraId="0034D597" w14:textId="0018BEC9" w:rsidR="00BB53C9" w:rsidRPr="00DE2624" w:rsidRDefault="00FB5A08" w:rsidP="00441E4F">
      <w:pPr>
        <w:pStyle w:val="Heading2"/>
        <w:rPr>
          <w:rFonts w:ascii="Times New Roman" w:hAnsi="Times New Roman" w:cs="Times New Roman"/>
          <w:sz w:val="24"/>
          <w:szCs w:val="24"/>
        </w:rPr>
      </w:pPr>
      <w:bookmarkStart w:id="82" w:name="_Toc88154653"/>
      <w:r w:rsidRPr="00DE2624">
        <w:rPr>
          <w:rFonts w:ascii="Times New Roman" w:hAnsi="Times New Roman" w:cs="Times New Roman"/>
          <w:sz w:val="24"/>
          <w:szCs w:val="24"/>
        </w:rPr>
        <w:t>Acknowledgement</w:t>
      </w:r>
      <w:bookmarkEnd w:id="82"/>
    </w:p>
    <w:p w14:paraId="0CFED8F7" w14:textId="6C709B75" w:rsidR="00460BFA" w:rsidRPr="00DE2624" w:rsidRDefault="00A85315" w:rsidP="00441E4F">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We </w:t>
      </w:r>
      <w:r w:rsidR="00826819">
        <w:rPr>
          <w:rFonts w:ascii="Times New Roman" w:hAnsi="Times New Roman" w:cs="Times New Roman"/>
          <w:sz w:val="24"/>
          <w:szCs w:val="24"/>
        </w:rPr>
        <w:t xml:space="preserve">would </w:t>
      </w:r>
      <w:r w:rsidRPr="00DE2624">
        <w:rPr>
          <w:rFonts w:ascii="Times New Roman" w:hAnsi="Times New Roman" w:cs="Times New Roman"/>
          <w:sz w:val="24"/>
          <w:szCs w:val="24"/>
        </w:rPr>
        <w:t>like to thank Jerry Route for assistance in the field</w:t>
      </w:r>
      <w:r w:rsidR="00264233" w:rsidRPr="00DE2624">
        <w:rPr>
          <w:rFonts w:ascii="Times New Roman" w:hAnsi="Times New Roman" w:cs="Times New Roman"/>
          <w:sz w:val="24"/>
          <w:szCs w:val="24"/>
        </w:rPr>
        <w:t>,</w:t>
      </w:r>
      <w:r w:rsidRPr="00DE2624">
        <w:rPr>
          <w:rFonts w:ascii="Times New Roman" w:hAnsi="Times New Roman" w:cs="Times New Roman"/>
          <w:sz w:val="24"/>
          <w:szCs w:val="24"/>
        </w:rPr>
        <w:t xml:space="preserve"> Alexandra </w:t>
      </w:r>
      <w:proofErr w:type="spellStart"/>
      <w:r w:rsidRPr="00DE2624">
        <w:rPr>
          <w:rFonts w:ascii="Times New Roman" w:hAnsi="Times New Roman" w:cs="Times New Roman"/>
          <w:sz w:val="24"/>
          <w:szCs w:val="24"/>
        </w:rPr>
        <w:t>Scearce</w:t>
      </w:r>
      <w:proofErr w:type="spellEnd"/>
      <w:r w:rsidRPr="00DE2624">
        <w:rPr>
          <w:rFonts w:ascii="Times New Roman" w:hAnsi="Times New Roman" w:cs="Times New Roman"/>
          <w:sz w:val="24"/>
          <w:szCs w:val="24"/>
        </w:rPr>
        <w:t xml:space="preserve"> for </w:t>
      </w:r>
      <w:r w:rsidR="00264233" w:rsidRPr="00DE2624">
        <w:rPr>
          <w:rFonts w:ascii="Times New Roman" w:hAnsi="Times New Roman" w:cs="Times New Roman"/>
          <w:sz w:val="24"/>
          <w:szCs w:val="24"/>
        </w:rPr>
        <w:t xml:space="preserve">literature search on mainland species, and Margaret Oliver for </w:t>
      </w:r>
      <w:r w:rsidR="00A5071E" w:rsidRPr="00DE2624">
        <w:rPr>
          <w:rFonts w:ascii="Times New Roman" w:hAnsi="Times New Roman" w:cs="Times New Roman"/>
          <w:sz w:val="24"/>
          <w:szCs w:val="24"/>
        </w:rPr>
        <w:t xml:space="preserve">allowing us to use specimens from the University of Tennessee, Knoxville herbarium (TENN). </w:t>
      </w:r>
      <w:r w:rsidR="0012242B" w:rsidRPr="00DE2624">
        <w:rPr>
          <w:rFonts w:ascii="Times New Roman" w:hAnsi="Times New Roman" w:cs="Times New Roman"/>
          <w:sz w:val="24"/>
          <w:szCs w:val="24"/>
        </w:rPr>
        <w:t>We also like to the Bill Raynor Scholarship Fund for funding this research</w:t>
      </w:r>
      <w:r w:rsidR="00FB5A08" w:rsidRPr="00DE2624">
        <w:rPr>
          <w:rFonts w:ascii="Times New Roman" w:hAnsi="Times New Roman" w:cs="Times New Roman"/>
          <w:sz w:val="24"/>
          <w:szCs w:val="24"/>
        </w:rPr>
        <w:t xml:space="preserve">. </w:t>
      </w:r>
    </w:p>
    <w:p w14:paraId="6815F249" w14:textId="2CFCB855" w:rsidR="000C56D3" w:rsidRPr="00DE2624" w:rsidRDefault="000C56D3" w:rsidP="00441E4F">
      <w:pPr>
        <w:spacing w:after="0" w:line="360" w:lineRule="auto"/>
        <w:rPr>
          <w:rFonts w:ascii="Times New Roman" w:hAnsi="Times New Roman" w:cs="Times New Roman"/>
          <w:sz w:val="24"/>
          <w:szCs w:val="24"/>
        </w:rPr>
      </w:pPr>
    </w:p>
    <w:p w14:paraId="7638583D" w14:textId="35EEDA86" w:rsidR="000C56D3" w:rsidRPr="00DE2624" w:rsidRDefault="000C56D3" w:rsidP="00441E4F">
      <w:pPr>
        <w:spacing w:after="0" w:line="360" w:lineRule="auto"/>
        <w:rPr>
          <w:rFonts w:ascii="Times New Roman" w:hAnsi="Times New Roman" w:cs="Times New Roman"/>
          <w:sz w:val="24"/>
          <w:szCs w:val="24"/>
        </w:rPr>
      </w:pPr>
    </w:p>
    <w:p w14:paraId="27420625" w14:textId="2AF28D83" w:rsidR="00943E0F" w:rsidRPr="00DE2624" w:rsidRDefault="00943E0F" w:rsidP="00441E4F">
      <w:pPr>
        <w:spacing w:after="0" w:line="360" w:lineRule="auto"/>
        <w:rPr>
          <w:rFonts w:ascii="Times New Roman" w:hAnsi="Times New Roman" w:cs="Times New Roman"/>
          <w:sz w:val="24"/>
          <w:szCs w:val="24"/>
        </w:rPr>
      </w:pPr>
    </w:p>
    <w:p w14:paraId="362BACC9" w14:textId="77777777" w:rsidR="00943E0F" w:rsidRPr="00DE2624" w:rsidRDefault="00943E0F" w:rsidP="00441E4F">
      <w:pPr>
        <w:spacing w:after="0" w:line="360" w:lineRule="auto"/>
        <w:rPr>
          <w:rFonts w:ascii="Times New Roman" w:hAnsi="Times New Roman" w:cs="Times New Roman"/>
          <w:sz w:val="24"/>
          <w:szCs w:val="24"/>
        </w:rPr>
      </w:pPr>
    </w:p>
    <w:p w14:paraId="4AA53C4B" w14:textId="4006E81B" w:rsidR="000C56D3" w:rsidRPr="00DE2624" w:rsidRDefault="000C56D3" w:rsidP="00441E4F">
      <w:pPr>
        <w:spacing w:after="0" w:line="360" w:lineRule="auto"/>
        <w:rPr>
          <w:rFonts w:ascii="Times New Roman" w:hAnsi="Times New Roman" w:cs="Times New Roman"/>
          <w:sz w:val="24"/>
          <w:szCs w:val="24"/>
        </w:rPr>
      </w:pPr>
    </w:p>
    <w:p w14:paraId="64032BFF" w14:textId="68BBCDD2" w:rsidR="000C56D3" w:rsidRPr="00DE2624" w:rsidRDefault="000C56D3" w:rsidP="00441E4F">
      <w:pPr>
        <w:spacing w:after="0" w:line="360" w:lineRule="auto"/>
        <w:rPr>
          <w:rFonts w:ascii="Times New Roman" w:hAnsi="Times New Roman" w:cs="Times New Roman"/>
          <w:sz w:val="24"/>
          <w:szCs w:val="24"/>
        </w:rPr>
      </w:pPr>
    </w:p>
    <w:p w14:paraId="07D3D89E" w14:textId="6529EB61" w:rsidR="000C56D3" w:rsidRPr="00DE2624" w:rsidRDefault="000C56D3" w:rsidP="00441E4F">
      <w:pPr>
        <w:spacing w:after="0" w:line="360" w:lineRule="auto"/>
        <w:rPr>
          <w:rFonts w:ascii="Times New Roman" w:hAnsi="Times New Roman" w:cs="Times New Roman"/>
          <w:sz w:val="24"/>
          <w:szCs w:val="24"/>
        </w:rPr>
      </w:pPr>
    </w:p>
    <w:p w14:paraId="1437DB1B" w14:textId="009ADDF8" w:rsidR="000C56D3" w:rsidRPr="00DE2624" w:rsidRDefault="000C56D3" w:rsidP="00441E4F">
      <w:pPr>
        <w:spacing w:after="0" w:line="360" w:lineRule="auto"/>
        <w:rPr>
          <w:rFonts w:ascii="Times New Roman" w:hAnsi="Times New Roman" w:cs="Times New Roman"/>
          <w:sz w:val="24"/>
          <w:szCs w:val="24"/>
        </w:rPr>
      </w:pPr>
    </w:p>
    <w:p w14:paraId="50422DB0" w14:textId="15DF946E" w:rsidR="000A5004" w:rsidRPr="00DE2624" w:rsidRDefault="000A5004" w:rsidP="00441E4F">
      <w:pPr>
        <w:spacing w:after="0" w:line="360" w:lineRule="auto"/>
        <w:rPr>
          <w:rFonts w:ascii="Times New Roman" w:hAnsi="Times New Roman" w:cs="Times New Roman"/>
          <w:sz w:val="24"/>
          <w:szCs w:val="24"/>
        </w:rPr>
      </w:pPr>
    </w:p>
    <w:p w14:paraId="3D4DF696" w14:textId="0FCCDBDC" w:rsidR="000A5004" w:rsidRPr="00DE2624" w:rsidRDefault="000A5004" w:rsidP="00441E4F">
      <w:pPr>
        <w:spacing w:after="0" w:line="360" w:lineRule="auto"/>
        <w:rPr>
          <w:rFonts w:ascii="Times New Roman" w:hAnsi="Times New Roman" w:cs="Times New Roman"/>
          <w:sz w:val="24"/>
          <w:szCs w:val="24"/>
        </w:rPr>
      </w:pPr>
    </w:p>
    <w:p w14:paraId="411B4B2F" w14:textId="7FE6A177" w:rsidR="00DA1270" w:rsidRDefault="00DA1270">
      <w:pPr>
        <w:rPr>
          <w:rFonts w:ascii="Times New Roman" w:eastAsia="Cambria" w:hAnsi="Times New Roman" w:cs="Times New Roman"/>
          <w:b/>
          <w:bCs/>
          <w:sz w:val="24"/>
          <w:szCs w:val="24"/>
        </w:rPr>
      </w:pPr>
      <w:r>
        <w:rPr>
          <w:rFonts w:ascii="Times New Roman" w:hAnsi="Times New Roman" w:cs="Times New Roman"/>
          <w:sz w:val="24"/>
          <w:szCs w:val="24"/>
        </w:rPr>
        <w:br w:type="page"/>
      </w:r>
    </w:p>
    <w:p w14:paraId="27D630EE" w14:textId="44907ED3" w:rsidR="00460BFA" w:rsidRPr="00DE2624" w:rsidRDefault="00460BFA" w:rsidP="00441E4F">
      <w:pPr>
        <w:pStyle w:val="Heading2"/>
        <w:rPr>
          <w:rFonts w:ascii="Times New Roman" w:hAnsi="Times New Roman" w:cs="Times New Roman"/>
          <w:sz w:val="24"/>
          <w:szCs w:val="24"/>
        </w:rPr>
      </w:pPr>
      <w:bookmarkStart w:id="83" w:name="_Toc88154654"/>
      <w:r w:rsidRPr="00DE2624">
        <w:rPr>
          <w:rFonts w:ascii="Times New Roman" w:hAnsi="Times New Roman" w:cs="Times New Roman"/>
          <w:sz w:val="24"/>
          <w:szCs w:val="24"/>
        </w:rPr>
        <w:lastRenderedPageBreak/>
        <w:t>Reference</w:t>
      </w:r>
      <w:r w:rsidR="00943E0F" w:rsidRPr="00DE2624">
        <w:rPr>
          <w:rFonts w:ascii="Times New Roman" w:hAnsi="Times New Roman" w:cs="Times New Roman"/>
          <w:sz w:val="24"/>
          <w:szCs w:val="24"/>
        </w:rPr>
        <w:t>s</w:t>
      </w:r>
      <w:bookmarkEnd w:id="83"/>
    </w:p>
    <w:p w14:paraId="09B26845" w14:textId="5B9E6482" w:rsidR="005F63CB" w:rsidRPr="00DE2624" w:rsidRDefault="00460BFA" w:rsidP="005F63CB">
      <w:pPr>
        <w:widowControl w:val="0"/>
        <w:autoSpaceDE w:val="0"/>
        <w:autoSpaceDN w:val="0"/>
        <w:adjustRightInd w:val="0"/>
        <w:spacing w:after="0" w:line="360" w:lineRule="auto"/>
        <w:rPr>
          <w:rFonts w:ascii="Times New Roman" w:hAnsi="Times New Roman" w:cs="Times New Roman"/>
          <w:sz w:val="24"/>
          <w:szCs w:val="24"/>
        </w:rPr>
      </w:pP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 xml:space="preserve">ADDIN Mendeley Bibliography CSL_BIBLIOGRAPHY </w:instrText>
      </w:r>
      <w:r w:rsidRPr="00DE2624">
        <w:rPr>
          <w:rFonts w:ascii="Times New Roman" w:hAnsi="Times New Roman" w:cs="Times New Roman"/>
          <w:sz w:val="24"/>
          <w:szCs w:val="24"/>
        </w:rPr>
        <w:fldChar w:fldCharType="separate"/>
      </w:r>
      <w:r w:rsidR="005F63CB" w:rsidRPr="00DE2624">
        <w:rPr>
          <w:rFonts w:ascii="Times New Roman" w:hAnsi="Times New Roman" w:cs="Times New Roman"/>
          <w:b/>
          <w:bCs/>
          <w:sz w:val="24"/>
          <w:szCs w:val="24"/>
        </w:rPr>
        <w:t xml:space="preserve"> Agrawal A, Erwin A, Cook S. 2008. </w:t>
      </w:r>
      <w:r w:rsidR="005F63CB" w:rsidRPr="00DE2624">
        <w:rPr>
          <w:rFonts w:ascii="Times New Roman" w:hAnsi="Times New Roman" w:cs="Times New Roman"/>
          <w:sz w:val="24"/>
          <w:szCs w:val="24"/>
        </w:rPr>
        <w:t>Natural selection on and predicted responses of ecophysiological traits of swamp milkweed (</w:t>
      </w:r>
      <w:r w:rsidR="005F63CB" w:rsidRPr="00DE2624">
        <w:rPr>
          <w:rFonts w:ascii="Times New Roman" w:hAnsi="Times New Roman" w:cs="Times New Roman"/>
          <w:i/>
          <w:iCs/>
          <w:sz w:val="24"/>
          <w:szCs w:val="24"/>
        </w:rPr>
        <w:t>Asclepias incarnata</w:t>
      </w:r>
      <w:r w:rsidR="005F63CB" w:rsidRPr="00DE2624">
        <w:rPr>
          <w:rFonts w:ascii="Times New Roman" w:hAnsi="Times New Roman" w:cs="Times New Roman"/>
          <w:sz w:val="24"/>
          <w:szCs w:val="24"/>
        </w:rPr>
        <w:t xml:space="preserve">). </w:t>
      </w:r>
      <w:r w:rsidR="005F63CB" w:rsidRPr="00DE2624">
        <w:rPr>
          <w:rFonts w:ascii="Times New Roman" w:hAnsi="Times New Roman" w:cs="Times New Roman"/>
          <w:i/>
          <w:iCs/>
          <w:sz w:val="24"/>
          <w:szCs w:val="24"/>
        </w:rPr>
        <w:t xml:space="preserve">Journal of Ecology </w:t>
      </w:r>
      <w:r w:rsidR="005F63CB" w:rsidRPr="00DE2624">
        <w:rPr>
          <w:rFonts w:ascii="Times New Roman" w:hAnsi="Times New Roman" w:cs="Times New Roman"/>
          <w:b/>
          <w:bCs/>
          <w:sz w:val="24"/>
          <w:szCs w:val="24"/>
        </w:rPr>
        <w:t xml:space="preserve">96: </w:t>
      </w:r>
      <w:r w:rsidR="005F63CB" w:rsidRPr="00DE2624">
        <w:rPr>
          <w:rFonts w:ascii="Times New Roman" w:hAnsi="Times New Roman" w:cs="Times New Roman"/>
          <w:sz w:val="24"/>
          <w:szCs w:val="24"/>
        </w:rPr>
        <w:t xml:space="preserve">536-542.  </w:t>
      </w:r>
    </w:p>
    <w:p w14:paraId="1C56D95D"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i/>
          <w:iCs/>
          <w:sz w:val="24"/>
          <w:szCs w:val="24"/>
        </w:rPr>
      </w:pPr>
      <w:r w:rsidRPr="00DE2624">
        <w:rPr>
          <w:rFonts w:ascii="Times New Roman" w:hAnsi="Times New Roman" w:cs="Times New Roman"/>
          <w:b/>
          <w:bCs/>
          <w:sz w:val="24"/>
          <w:szCs w:val="24"/>
        </w:rPr>
        <w:t xml:space="preserve">Aluri JSR, Kumar R, Chappidi PR. 2016. </w:t>
      </w:r>
      <w:r w:rsidRPr="00DE2624">
        <w:rPr>
          <w:rFonts w:ascii="Times New Roman" w:hAnsi="Times New Roman" w:cs="Times New Roman"/>
          <w:sz w:val="24"/>
          <w:szCs w:val="24"/>
        </w:rPr>
        <w:t>Reproductive biology of mangrove plants Clerodendrum inerme, Derris trifoliata, Suaeda maritima, Suaeda monoica, Suaeda nudiflora.</w:t>
      </w:r>
      <w:r w:rsidRPr="00DE2624">
        <w:rPr>
          <w:rFonts w:ascii="Times New Roman" w:hAnsi="Times New Roman" w:cs="Times New Roman"/>
          <w:i/>
          <w:iCs/>
          <w:sz w:val="24"/>
          <w:szCs w:val="24"/>
        </w:rPr>
        <w:t xml:space="preserve"> Translyvanian Review of Systematical and Ecological Research </w:t>
      </w:r>
      <w:r w:rsidRPr="00DE2624">
        <w:rPr>
          <w:rFonts w:ascii="Times New Roman" w:hAnsi="Times New Roman" w:cs="Times New Roman"/>
          <w:b/>
          <w:bCs/>
          <w:sz w:val="24"/>
          <w:szCs w:val="24"/>
        </w:rPr>
        <w:t xml:space="preserve">18: </w:t>
      </w:r>
      <w:r w:rsidRPr="00DE2624">
        <w:rPr>
          <w:rFonts w:ascii="Times New Roman" w:hAnsi="Times New Roman" w:cs="Times New Roman"/>
          <w:sz w:val="24"/>
          <w:szCs w:val="24"/>
        </w:rPr>
        <w:t xml:space="preserve">31-68. </w:t>
      </w:r>
      <w:r w:rsidRPr="00DE2624">
        <w:rPr>
          <w:rFonts w:ascii="Times New Roman" w:hAnsi="Times New Roman" w:cs="Times New Roman"/>
          <w:i/>
          <w:iCs/>
          <w:sz w:val="24"/>
          <w:szCs w:val="24"/>
        </w:rPr>
        <w:t xml:space="preserve"> </w:t>
      </w:r>
    </w:p>
    <w:p w14:paraId="4ADD8466"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sz w:val="24"/>
          <w:szCs w:val="24"/>
        </w:rPr>
      </w:pPr>
      <w:r w:rsidRPr="00DE2624">
        <w:rPr>
          <w:rFonts w:ascii="Times New Roman" w:hAnsi="Times New Roman" w:cs="Times New Roman"/>
          <w:b/>
          <w:bCs/>
          <w:sz w:val="24"/>
          <w:szCs w:val="24"/>
        </w:rPr>
        <w:t xml:space="preserve">Atlas of living Australia. </w:t>
      </w:r>
      <w:r w:rsidRPr="00DE2624">
        <w:rPr>
          <w:rFonts w:ascii="Times New Roman" w:hAnsi="Times New Roman" w:cs="Times New Roman"/>
          <w:sz w:val="24"/>
          <w:szCs w:val="24"/>
        </w:rPr>
        <w:t xml:space="preserve">Published on the internet. Available from </w:t>
      </w:r>
      <w:hyperlink r:id="rId107" w:history="1">
        <w:r w:rsidRPr="00DE2624">
          <w:rPr>
            <w:rStyle w:val="Hyperlink"/>
            <w:rFonts w:ascii="Times New Roman" w:hAnsi="Times New Roman" w:cs="Times New Roman"/>
            <w:sz w:val="24"/>
            <w:szCs w:val="24"/>
          </w:rPr>
          <w:t>http://www.ala.org.au</w:t>
        </w:r>
      </w:hyperlink>
      <w:r w:rsidRPr="00DE2624">
        <w:rPr>
          <w:rFonts w:ascii="Times New Roman" w:hAnsi="Times New Roman" w:cs="Times New Roman"/>
          <w:sz w:val="24"/>
          <w:szCs w:val="24"/>
        </w:rPr>
        <w:t>. (Last accessed on May 20, 2021).</w:t>
      </w:r>
    </w:p>
    <w:p w14:paraId="2F2D1F10"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 xml:space="preserve">ADDIN Mendeley Bibliography CSL_BIBLIOGRAPHY </w:instrText>
      </w:r>
      <w:r w:rsidRPr="00DE2624">
        <w:rPr>
          <w:rFonts w:ascii="Times New Roman" w:hAnsi="Times New Roman" w:cs="Times New Roman"/>
          <w:sz w:val="24"/>
          <w:szCs w:val="24"/>
        </w:rPr>
        <w:fldChar w:fldCharType="separate"/>
      </w:r>
      <w:r w:rsidRPr="00DE2624">
        <w:rPr>
          <w:rFonts w:ascii="Times New Roman" w:hAnsi="Times New Roman" w:cs="Times New Roman"/>
          <w:b/>
          <w:bCs/>
          <w:noProof/>
          <w:sz w:val="24"/>
          <w:szCs w:val="24"/>
        </w:rPr>
        <w:t>Baker HG.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1955</w:t>
      </w:r>
      <w:r w:rsidRPr="00DE2624">
        <w:rPr>
          <w:rFonts w:ascii="Times New Roman" w:hAnsi="Times New Roman" w:cs="Times New Roman"/>
          <w:noProof/>
          <w:sz w:val="24"/>
          <w:szCs w:val="24"/>
        </w:rPr>
        <w:t xml:space="preserve">. Self-compatibility and establishment after "Long-Distance" dispersal. </w:t>
      </w:r>
      <w:r w:rsidRPr="00DE2624">
        <w:rPr>
          <w:rFonts w:ascii="Times New Roman" w:hAnsi="Times New Roman" w:cs="Times New Roman"/>
          <w:i/>
          <w:iCs/>
          <w:noProof/>
          <w:sz w:val="24"/>
          <w:szCs w:val="24"/>
        </w:rPr>
        <w:t>Society for the Study of 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9</w:t>
      </w:r>
      <w:r w:rsidRPr="00DE2624">
        <w:rPr>
          <w:rFonts w:ascii="Times New Roman" w:hAnsi="Times New Roman" w:cs="Times New Roman"/>
          <w:noProof/>
          <w:sz w:val="24"/>
          <w:szCs w:val="24"/>
        </w:rPr>
        <w:t>: 347–349.</w:t>
      </w:r>
    </w:p>
    <w:p w14:paraId="710D72C4"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Baker HG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1967</w:t>
      </w:r>
      <w:r w:rsidRPr="00DE2624">
        <w:rPr>
          <w:rFonts w:ascii="Times New Roman" w:hAnsi="Times New Roman" w:cs="Times New Roman"/>
          <w:noProof/>
          <w:sz w:val="24"/>
          <w:szCs w:val="24"/>
        </w:rPr>
        <w:t xml:space="preserve">. Support for Baker’s law - as a rule. </w:t>
      </w:r>
      <w:r w:rsidRPr="00DE2624">
        <w:rPr>
          <w:rFonts w:ascii="Times New Roman" w:hAnsi="Times New Roman" w:cs="Times New Roman"/>
          <w:i/>
          <w:iCs/>
          <w:noProof/>
          <w:sz w:val="24"/>
          <w:szCs w:val="24"/>
        </w:rPr>
        <w:t>Evolution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21</w:t>
      </w:r>
      <w:r w:rsidRPr="00DE2624">
        <w:rPr>
          <w:rFonts w:ascii="Times New Roman" w:hAnsi="Times New Roman" w:cs="Times New Roman"/>
          <w:noProof/>
          <w:sz w:val="24"/>
          <w:szCs w:val="24"/>
        </w:rPr>
        <w:t>: 853–856.</w:t>
      </w:r>
    </w:p>
    <w:p w14:paraId="2BF8ADC2"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Baker HG, Cox PA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1984</w:t>
      </w:r>
      <w:r w:rsidRPr="00DE2624">
        <w:rPr>
          <w:rFonts w:ascii="Times New Roman" w:hAnsi="Times New Roman" w:cs="Times New Roman"/>
          <w:noProof/>
          <w:sz w:val="24"/>
          <w:szCs w:val="24"/>
        </w:rPr>
        <w:t xml:space="preserve">. Further thoughts on dioecism and islands. </w:t>
      </w:r>
      <w:r w:rsidRPr="00DE2624">
        <w:rPr>
          <w:rFonts w:ascii="Times New Roman" w:hAnsi="Times New Roman" w:cs="Times New Roman"/>
          <w:i/>
          <w:iCs/>
          <w:noProof/>
          <w:sz w:val="24"/>
          <w:szCs w:val="24"/>
        </w:rPr>
        <w:t>Annals of the Missouri Botanical Garden</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71</w:t>
      </w:r>
      <w:r w:rsidRPr="00DE2624">
        <w:rPr>
          <w:rFonts w:ascii="Times New Roman" w:hAnsi="Times New Roman" w:cs="Times New Roman"/>
          <w:noProof/>
          <w:sz w:val="24"/>
          <w:szCs w:val="24"/>
        </w:rPr>
        <w:t>: 244–253.</w:t>
      </w:r>
    </w:p>
    <w:p w14:paraId="7E2EBC52"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Barrett SCH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1996</w:t>
      </w:r>
      <w:r w:rsidRPr="00DE2624">
        <w:rPr>
          <w:rFonts w:ascii="Times New Roman" w:hAnsi="Times New Roman" w:cs="Times New Roman"/>
          <w:noProof/>
          <w:sz w:val="24"/>
          <w:szCs w:val="24"/>
        </w:rPr>
        <w:t xml:space="preserve">. The Reproductive biology and genetics of island plants. </w:t>
      </w:r>
      <w:r w:rsidRPr="00DE2624">
        <w:rPr>
          <w:rFonts w:ascii="Times New Roman" w:hAnsi="Times New Roman" w:cs="Times New Roman"/>
          <w:i/>
          <w:iCs/>
          <w:noProof/>
          <w:sz w:val="24"/>
          <w:szCs w:val="24"/>
        </w:rPr>
        <w:t>Philosophical Transactions of the Royal Society B: Biological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351</w:t>
      </w:r>
      <w:r w:rsidRPr="00DE2624">
        <w:rPr>
          <w:rFonts w:ascii="Times New Roman" w:hAnsi="Times New Roman" w:cs="Times New Roman"/>
          <w:noProof/>
          <w:sz w:val="24"/>
          <w:szCs w:val="24"/>
        </w:rPr>
        <w:t>: 725–733.</w:t>
      </w:r>
    </w:p>
    <w:p w14:paraId="61FB959D"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Buden DW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Carlia ailanpalai (Reptilia: Scincidae): An invasive species of lizard in the Federated States of Micronesia 1. </w:t>
      </w:r>
      <w:r w:rsidRPr="00DE2624">
        <w:rPr>
          <w:rFonts w:ascii="Times New Roman" w:hAnsi="Times New Roman" w:cs="Times New Roman"/>
          <w:i/>
          <w:iCs/>
          <w:noProof/>
          <w:sz w:val="24"/>
          <w:szCs w:val="24"/>
        </w:rPr>
        <w:t>University of Hawaii Press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63</w:t>
      </w:r>
      <w:r w:rsidRPr="00DE2624">
        <w:rPr>
          <w:rFonts w:ascii="Times New Roman" w:hAnsi="Times New Roman" w:cs="Times New Roman"/>
          <w:noProof/>
          <w:sz w:val="24"/>
          <w:szCs w:val="24"/>
        </w:rPr>
        <w:t>: 243–251.</w:t>
      </w:r>
    </w:p>
    <w:p w14:paraId="0BA7A3BF"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Carlquist 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1966</w:t>
      </w:r>
      <w:r w:rsidRPr="00DE2624">
        <w:rPr>
          <w:rFonts w:ascii="Times New Roman" w:hAnsi="Times New Roman" w:cs="Times New Roman"/>
          <w:noProof/>
          <w:sz w:val="24"/>
          <w:szCs w:val="24"/>
        </w:rPr>
        <w:t xml:space="preserve">. The biota of long-distance dispersal. I. Principles of dispersal and evolution. </w:t>
      </w:r>
      <w:r w:rsidRPr="00DE2624">
        <w:rPr>
          <w:rFonts w:ascii="Times New Roman" w:hAnsi="Times New Roman" w:cs="Times New Roman"/>
          <w:i/>
          <w:iCs/>
          <w:noProof/>
          <w:sz w:val="24"/>
          <w:szCs w:val="24"/>
        </w:rPr>
        <w:t xml:space="preserve">The Quarterly review of biology </w:t>
      </w:r>
      <w:r w:rsidRPr="00DE2624">
        <w:rPr>
          <w:rFonts w:ascii="Times New Roman" w:hAnsi="Times New Roman" w:cs="Times New Roman"/>
          <w:b/>
          <w:bCs/>
          <w:noProof/>
          <w:sz w:val="24"/>
          <w:szCs w:val="24"/>
        </w:rPr>
        <w:t>41</w:t>
      </w:r>
      <w:r w:rsidRPr="00DE2624">
        <w:rPr>
          <w:rFonts w:ascii="Times New Roman" w:hAnsi="Times New Roman" w:cs="Times New Roman"/>
          <w:noProof/>
          <w:sz w:val="24"/>
          <w:szCs w:val="24"/>
        </w:rPr>
        <w:t>: 247-270.</w:t>
      </w:r>
    </w:p>
    <w:p w14:paraId="3941859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Cássia-Silva C, Freitas CG, Jardim L, Bacon CD, Collevatti RG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2021</w:t>
      </w:r>
      <w:r w:rsidRPr="00DE2624">
        <w:rPr>
          <w:rFonts w:ascii="Times New Roman" w:hAnsi="Times New Roman" w:cs="Times New Roman"/>
          <w:noProof/>
          <w:sz w:val="24"/>
          <w:szCs w:val="24"/>
        </w:rPr>
        <w:t xml:space="preserve">. In situ radiation explains the frequency of dioecious palms on islands. </w:t>
      </w:r>
      <w:r w:rsidRPr="00DE2624">
        <w:rPr>
          <w:rFonts w:ascii="Times New Roman" w:hAnsi="Times New Roman" w:cs="Times New Roman"/>
          <w:i/>
          <w:iCs/>
          <w:noProof/>
          <w:sz w:val="24"/>
          <w:szCs w:val="24"/>
        </w:rPr>
        <w:t xml:space="preserve">Annals of Botany </w:t>
      </w:r>
      <w:r w:rsidRPr="00DE2624">
        <w:rPr>
          <w:rFonts w:ascii="Times New Roman" w:hAnsi="Times New Roman" w:cs="Times New Roman"/>
          <w:b/>
          <w:bCs/>
          <w:noProof/>
          <w:sz w:val="24"/>
          <w:szCs w:val="24"/>
        </w:rPr>
        <w:t>128</w:t>
      </w:r>
      <w:r w:rsidRPr="00DE2624">
        <w:rPr>
          <w:rFonts w:ascii="Times New Roman" w:hAnsi="Times New Roman" w:cs="Times New Roman"/>
          <w:noProof/>
          <w:sz w:val="24"/>
          <w:szCs w:val="24"/>
        </w:rPr>
        <w:t>: 205-215.</w:t>
      </w:r>
    </w:p>
    <w:p w14:paraId="21AEDC55"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Chamorro S, Heleno R, Olesen JM, McMullen CK, Traveset 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Pollination patterns and plant breeding systems in the Galápagos: A review.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110</w:t>
      </w:r>
      <w:r w:rsidRPr="00DE2624">
        <w:rPr>
          <w:rFonts w:ascii="Times New Roman" w:hAnsi="Times New Roman" w:cs="Times New Roman"/>
          <w:noProof/>
          <w:sz w:val="24"/>
          <w:szCs w:val="24"/>
        </w:rPr>
        <w:t>: 1489–1501.</w:t>
      </w:r>
    </w:p>
    <w:p w14:paraId="4C4760A0"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Costion CM, Lorence DH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2012</w:t>
      </w:r>
      <w:r w:rsidRPr="00DE2624">
        <w:rPr>
          <w:rFonts w:ascii="Times New Roman" w:hAnsi="Times New Roman" w:cs="Times New Roman"/>
          <w:noProof/>
          <w:sz w:val="24"/>
          <w:szCs w:val="24"/>
        </w:rPr>
        <w:t xml:space="preserve">. The endemic plants of Micronesia: A geographical checklist and commentary. </w:t>
      </w:r>
      <w:r w:rsidRPr="00DE2624">
        <w:rPr>
          <w:rFonts w:ascii="Times New Roman" w:hAnsi="Times New Roman" w:cs="Times New Roman"/>
          <w:i/>
          <w:iCs/>
          <w:noProof/>
          <w:sz w:val="24"/>
          <w:szCs w:val="24"/>
        </w:rPr>
        <w:t>Micronesia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43</w:t>
      </w:r>
      <w:r w:rsidRPr="00DE2624">
        <w:rPr>
          <w:rFonts w:ascii="Times New Roman" w:hAnsi="Times New Roman" w:cs="Times New Roman"/>
          <w:noProof/>
          <w:sz w:val="24"/>
          <w:szCs w:val="24"/>
        </w:rPr>
        <w:t>: 51–100.</w:t>
      </w:r>
    </w:p>
    <w:p w14:paraId="6952B95B"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Crawford DJ, Anderson GJ, Bernardello 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2011</w:t>
      </w:r>
      <w:r w:rsidRPr="00DE2624">
        <w:rPr>
          <w:rFonts w:ascii="Times New Roman" w:hAnsi="Times New Roman" w:cs="Times New Roman"/>
          <w:noProof/>
          <w:sz w:val="24"/>
          <w:szCs w:val="24"/>
        </w:rPr>
        <w:t xml:space="preserve">. The reproductive biology of island plants. </w:t>
      </w:r>
      <w:r w:rsidRPr="00DE2624">
        <w:rPr>
          <w:rFonts w:ascii="Times New Roman" w:hAnsi="Times New Roman" w:cs="Times New Roman"/>
          <w:sz w:val="24"/>
          <w:szCs w:val="24"/>
        </w:rPr>
        <w:t xml:space="preserve">In: Bramwell D, Caujape-Castells J, eds. </w:t>
      </w:r>
      <w:r w:rsidRPr="00DE2624">
        <w:rPr>
          <w:rFonts w:ascii="Times New Roman" w:hAnsi="Times New Roman" w:cs="Times New Roman"/>
          <w:i/>
          <w:iCs/>
          <w:sz w:val="24"/>
          <w:szCs w:val="24"/>
        </w:rPr>
        <w:t>The biology of island floras.</w:t>
      </w:r>
      <w:r w:rsidRPr="00DE2624">
        <w:rPr>
          <w:rFonts w:ascii="Times New Roman" w:hAnsi="Times New Roman" w:cs="Times New Roman"/>
          <w:sz w:val="24"/>
          <w:szCs w:val="24"/>
        </w:rPr>
        <w:t xml:space="preserve"> New York: Cambridge University Press, 11–36</w:t>
      </w:r>
      <w:r w:rsidRPr="00DE2624">
        <w:rPr>
          <w:rFonts w:ascii="Times New Roman" w:hAnsi="Times New Roman" w:cs="Times New Roman"/>
          <w:noProof/>
          <w:sz w:val="24"/>
          <w:szCs w:val="24"/>
        </w:rPr>
        <w:t>.</w:t>
      </w:r>
    </w:p>
    <w:p w14:paraId="259DD31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Dafni A. 1992. </w:t>
      </w:r>
      <w:r w:rsidRPr="00DE2624">
        <w:rPr>
          <w:rFonts w:ascii="Times New Roman" w:hAnsi="Times New Roman" w:cs="Times New Roman"/>
          <w:i/>
          <w:iCs/>
          <w:noProof/>
          <w:sz w:val="24"/>
          <w:szCs w:val="24"/>
        </w:rPr>
        <w:t xml:space="preserve">Pollination ecology: a practical approach. </w:t>
      </w:r>
      <w:r w:rsidRPr="00DE2624">
        <w:rPr>
          <w:rFonts w:ascii="Times New Roman" w:hAnsi="Times New Roman" w:cs="Times New Roman"/>
          <w:noProof/>
          <w:sz w:val="24"/>
          <w:szCs w:val="24"/>
        </w:rPr>
        <w:t>Oxford, UK:</w:t>
      </w:r>
      <w:r w:rsidRPr="00DE2624">
        <w:rPr>
          <w:rFonts w:ascii="Times New Roman" w:hAnsi="Times New Roman" w:cs="Times New Roman"/>
          <w:i/>
          <w:iCs/>
          <w:noProof/>
          <w:sz w:val="24"/>
          <w:szCs w:val="24"/>
        </w:rPr>
        <w:t xml:space="preserve"> </w:t>
      </w:r>
      <w:r w:rsidRPr="00DE2624">
        <w:rPr>
          <w:rFonts w:ascii="Times New Roman" w:hAnsi="Times New Roman" w:cs="Times New Roman"/>
          <w:noProof/>
          <w:sz w:val="24"/>
          <w:szCs w:val="24"/>
        </w:rPr>
        <w:t xml:space="preserve">Oxford University Press. </w:t>
      </w:r>
    </w:p>
    <w:p w14:paraId="32B7FCF0"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lastRenderedPageBreak/>
        <w:t xml:space="preserve">eFloras. 2008. </w:t>
      </w:r>
      <w:r w:rsidRPr="00DE2624">
        <w:rPr>
          <w:rFonts w:ascii="Times New Roman" w:hAnsi="Times New Roman" w:cs="Times New Roman"/>
          <w:i/>
          <w:iCs/>
          <w:noProof/>
          <w:sz w:val="24"/>
          <w:szCs w:val="24"/>
        </w:rPr>
        <w:t xml:space="preserve">Missouri Botanical Garden. </w:t>
      </w:r>
      <w:r w:rsidRPr="00DE2624">
        <w:rPr>
          <w:rFonts w:ascii="Times New Roman" w:hAnsi="Times New Roman" w:cs="Times New Roman"/>
          <w:noProof/>
          <w:sz w:val="24"/>
          <w:szCs w:val="24"/>
        </w:rPr>
        <w:t xml:space="preserve">St. Louis, MO &amp; Harvard University Herberia, Cambridge, MA. Published on the internet. Available from http://www.efloras.org. (last accessed May 20, 2021). </w:t>
      </w:r>
    </w:p>
    <w:p w14:paraId="576F4606"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Etcheverry AV, Protomastro JJ, Westerkamp C. 2003. </w:t>
      </w:r>
      <w:r w:rsidRPr="00DE2624">
        <w:rPr>
          <w:rFonts w:ascii="Times New Roman" w:hAnsi="Times New Roman" w:cs="Times New Roman"/>
          <w:noProof/>
          <w:sz w:val="24"/>
          <w:szCs w:val="24"/>
        </w:rPr>
        <w:t xml:space="preserve">Delayed autonomous self-pollination in the colonizer </w:t>
      </w:r>
      <w:r w:rsidRPr="00DE2624">
        <w:rPr>
          <w:rFonts w:ascii="Times New Roman" w:hAnsi="Times New Roman" w:cs="Times New Roman"/>
          <w:i/>
          <w:iCs/>
          <w:noProof/>
          <w:sz w:val="24"/>
          <w:szCs w:val="24"/>
        </w:rPr>
        <w:t xml:space="preserve">Crotolaria micans </w:t>
      </w:r>
      <w:r w:rsidRPr="00DE2624">
        <w:rPr>
          <w:rFonts w:ascii="Times New Roman" w:hAnsi="Times New Roman" w:cs="Times New Roman"/>
          <w:noProof/>
          <w:sz w:val="24"/>
          <w:szCs w:val="24"/>
        </w:rPr>
        <w:t xml:space="preserve">(Fabaceae: Papilionoideae): stuctural and functional aspects. </w:t>
      </w:r>
      <w:r w:rsidRPr="00DE2624">
        <w:rPr>
          <w:rFonts w:ascii="Times New Roman" w:hAnsi="Times New Roman" w:cs="Times New Roman"/>
          <w:i/>
          <w:iCs/>
          <w:noProof/>
          <w:sz w:val="24"/>
          <w:szCs w:val="24"/>
        </w:rPr>
        <w:t xml:space="preserve">Plant systematics and evolution </w:t>
      </w:r>
      <w:r w:rsidRPr="00DE2624">
        <w:rPr>
          <w:rFonts w:ascii="Times New Roman" w:hAnsi="Times New Roman" w:cs="Times New Roman"/>
          <w:b/>
          <w:bCs/>
          <w:noProof/>
          <w:sz w:val="24"/>
          <w:szCs w:val="24"/>
        </w:rPr>
        <w:t xml:space="preserve">239: </w:t>
      </w:r>
      <w:r w:rsidRPr="00DE2624">
        <w:rPr>
          <w:rFonts w:ascii="Times New Roman" w:hAnsi="Times New Roman" w:cs="Times New Roman"/>
          <w:noProof/>
          <w:sz w:val="24"/>
          <w:szCs w:val="24"/>
        </w:rPr>
        <w:t xml:space="preserve">15-28. </w:t>
      </w:r>
    </w:p>
    <w:p w14:paraId="62DE2EEB"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Gilmartin AJ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1968</w:t>
      </w:r>
      <w:r w:rsidRPr="00DE2624">
        <w:rPr>
          <w:rFonts w:ascii="Times New Roman" w:hAnsi="Times New Roman" w:cs="Times New Roman"/>
          <w:noProof/>
          <w:sz w:val="24"/>
          <w:szCs w:val="24"/>
        </w:rPr>
        <w:t xml:space="preserve">. Baker’s law and dioecism in the Hawaiian flora: an apparent contradiction. </w:t>
      </w:r>
      <w:r w:rsidRPr="00DE2624">
        <w:rPr>
          <w:rFonts w:ascii="Times New Roman" w:hAnsi="Times New Roman" w:cs="Times New Roman"/>
          <w:i/>
          <w:iCs/>
          <w:noProof/>
          <w:sz w:val="24"/>
          <w:szCs w:val="24"/>
        </w:rPr>
        <w:t>Pacific Science</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22</w:t>
      </w:r>
      <w:r w:rsidRPr="00DE2624">
        <w:rPr>
          <w:rFonts w:ascii="Times New Roman" w:hAnsi="Times New Roman" w:cs="Times New Roman"/>
          <w:noProof/>
          <w:sz w:val="24"/>
          <w:szCs w:val="24"/>
        </w:rPr>
        <w:t>: 285–292.</w:t>
      </w:r>
    </w:p>
    <w:p w14:paraId="00BAC5F1"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Goldberg EE, Otto SP, Vamosi JC, Mayrose I, Sabath N, Ming R, Ashman TL. 2017. </w:t>
      </w:r>
      <w:r w:rsidRPr="00DE2624">
        <w:rPr>
          <w:rFonts w:ascii="Times New Roman" w:hAnsi="Times New Roman" w:cs="Times New Roman"/>
          <w:noProof/>
          <w:sz w:val="24"/>
          <w:szCs w:val="24"/>
        </w:rPr>
        <w:t xml:space="preserve">Macroevolutionary synthesis of flowering plant sexual systems. </w:t>
      </w:r>
      <w:r w:rsidRPr="00DE2624">
        <w:rPr>
          <w:rFonts w:ascii="Times New Roman" w:hAnsi="Times New Roman" w:cs="Times New Roman"/>
          <w:i/>
          <w:iCs/>
          <w:noProof/>
          <w:sz w:val="24"/>
          <w:szCs w:val="24"/>
        </w:rPr>
        <w:t xml:space="preserve">Evolution </w:t>
      </w:r>
      <w:r w:rsidRPr="00DE2624">
        <w:rPr>
          <w:rFonts w:ascii="Times New Roman" w:hAnsi="Times New Roman" w:cs="Times New Roman"/>
          <w:b/>
          <w:bCs/>
          <w:noProof/>
          <w:sz w:val="24"/>
          <w:szCs w:val="24"/>
        </w:rPr>
        <w:t xml:space="preserve">71: </w:t>
      </w:r>
      <w:r w:rsidRPr="00DE2624">
        <w:rPr>
          <w:rFonts w:ascii="Times New Roman" w:hAnsi="Times New Roman" w:cs="Times New Roman"/>
          <w:noProof/>
          <w:sz w:val="24"/>
          <w:szCs w:val="24"/>
        </w:rPr>
        <w:t>898-912.</w:t>
      </w:r>
    </w:p>
    <w:p w14:paraId="1848567E"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Grof B, Flores AJ, Mendoza PE, Pizarro EA. 1990. </w:t>
      </w:r>
      <w:r w:rsidRPr="00DE2624">
        <w:rPr>
          <w:rFonts w:ascii="Times New Roman" w:hAnsi="Times New Roman" w:cs="Times New Roman"/>
          <w:noProof/>
          <w:sz w:val="24"/>
          <w:szCs w:val="24"/>
        </w:rPr>
        <w:t xml:space="preserve">Regional experience with </w:t>
      </w:r>
      <w:r w:rsidRPr="00DE2624">
        <w:rPr>
          <w:rFonts w:ascii="Times New Roman" w:hAnsi="Times New Roman" w:cs="Times New Roman"/>
          <w:i/>
          <w:iCs/>
          <w:noProof/>
          <w:sz w:val="24"/>
          <w:szCs w:val="24"/>
        </w:rPr>
        <w:t xml:space="preserve">Centrocema: </w:t>
      </w:r>
      <w:r w:rsidRPr="00DE2624">
        <w:rPr>
          <w:rFonts w:ascii="Times New Roman" w:hAnsi="Times New Roman" w:cs="Times New Roman"/>
          <w:noProof/>
          <w:sz w:val="24"/>
          <w:szCs w:val="24"/>
        </w:rPr>
        <w:t xml:space="preserve">Northern south America. In: Shultze-Kraft R, Clements RJ. eds. </w:t>
      </w:r>
      <w:r w:rsidRPr="00DE2624">
        <w:rPr>
          <w:rFonts w:ascii="Times New Roman" w:hAnsi="Times New Roman" w:cs="Times New Roman"/>
          <w:i/>
          <w:iCs/>
          <w:noProof/>
          <w:sz w:val="24"/>
          <w:szCs w:val="24"/>
        </w:rPr>
        <w:t xml:space="preserve">Centrocema: Biology, agronomy, and utilization. </w:t>
      </w:r>
      <w:r w:rsidRPr="00DE2624">
        <w:rPr>
          <w:rFonts w:ascii="Times New Roman" w:hAnsi="Times New Roman" w:cs="Times New Roman"/>
          <w:noProof/>
          <w:sz w:val="24"/>
          <w:szCs w:val="24"/>
        </w:rPr>
        <w:t>Cali, CO: CIAT, 391-420.</w:t>
      </w:r>
    </w:p>
    <w:p w14:paraId="2A2ACC22"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Grossenbacher DL, Brandvain Y, Auld JR, Burd M, Cheptou PO, Conner JK, Grant AG, Hovick SM, Pannell JR, Pauw A, Petanidou T, Randle AM, de Casas RR, Vamosi J, Winn A, Igic B, Busch JW, Kalisz S, Goldberg EE. 2017.</w:t>
      </w:r>
      <w:r w:rsidRPr="00DE2624">
        <w:rPr>
          <w:rFonts w:ascii="Times New Roman" w:hAnsi="Times New Roman" w:cs="Times New Roman"/>
          <w:noProof/>
          <w:sz w:val="24"/>
          <w:szCs w:val="24"/>
        </w:rPr>
        <w:t xml:space="preserve"> Self-compatibility is over-represented on islands. </w:t>
      </w:r>
      <w:r w:rsidRPr="00DE2624">
        <w:rPr>
          <w:rFonts w:ascii="Times New Roman" w:hAnsi="Times New Roman" w:cs="Times New Roman"/>
          <w:i/>
          <w:iCs/>
          <w:noProof/>
          <w:sz w:val="24"/>
          <w:szCs w:val="24"/>
        </w:rPr>
        <w:t xml:space="preserve">New Phytologist: </w:t>
      </w:r>
      <w:r w:rsidRPr="00DE2624">
        <w:rPr>
          <w:rFonts w:ascii="Times New Roman" w:hAnsi="Times New Roman" w:cs="Times New Roman"/>
          <w:b/>
          <w:bCs/>
          <w:noProof/>
          <w:sz w:val="24"/>
          <w:szCs w:val="24"/>
        </w:rPr>
        <w:t xml:space="preserve">11: </w:t>
      </w:r>
      <w:r w:rsidRPr="00DE2624">
        <w:rPr>
          <w:rFonts w:ascii="Times New Roman" w:hAnsi="Times New Roman" w:cs="Times New Roman"/>
          <w:noProof/>
          <w:sz w:val="24"/>
          <w:szCs w:val="24"/>
        </w:rPr>
        <w:t>1-10.</w:t>
      </w:r>
    </w:p>
    <w:p w14:paraId="46E607B6"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b/>
          <w:bCs/>
          <w:noProof/>
          <w:sz w:val="24"/>
          <w:szCs w:val="24"/>
        </w:rPr>
      </w:pPr>
      <w:r w:rsidRPr="00DE2624">
        <w:rPr>
          <w:rFonts w:ascii="Times New Roman" w:hAnsi="Times New Roman" w:cs="Times New Roman"/>
          <w:b/>
          <w:bCs/>
          <w:noProof/>
          <w:sz w:val="24"/>
          <w:szCs w:val="24"/>
        </w:rPr>
        <w:t xml:space="preserve">Hamon S, Koechlin J. 1991. </w:t>
      </w:r>
      <w:r w:rsidRPr="00DE2624">
        <w:rPr>
          <w:rFonts w:ascii="Times New Roman" w:hAnsi="Times New Roman" w:cs="Times New Roman"/>
          <w:noProof/>
          <w:sz w:val="24"/>
          <w:szCs w:val="24"/>
        </w:rPr>
        <w:t xml:space="preserve">The reproductive biology of okara. 1. Study of the breeding system of four </w:t>
      </w:r>
      <w:r w:rsidRPr="00DE2624">
        <w:rPr>
          <w:rFonts w:ascii="Times New Roman" w:hAnsi="Times New Roman" w:cs="Times New Roman"/>
          <w:i/>
          <w:iCs/>
          <w:noProof/>
          <w:sz w:val="24"/>
          <w:szCs w:val="24"/>
        </w:rPr>
        <w:t xml:space="preserve">Abelmoschus </w:t>
      </w:r>
      <w:r w:rsidRPr="00DE2624">
        <w:rPr>
          <w:rFonts w:ascii="Times New Roman" w:hAnsi="Times New Roman" w:cs="Times New Roman"/>
          <w:noProof/>
          <w:sz w:val="24"/>
          <w:szCs w:val="24"/>
        </w:rPr>
        <w:t xml:space="preserve">species. </w:t>
      </w:r>
      <w:r w:rsidRPr="00DE2624">
        <w:rPr>
          <w:rFonts w:ascii="Times New Roman" w:hAnsi="Times New Roman" w:cs="Times New Roman"/>
          <w:i/>
          <w:iCs/>
          <w:noProof/>
          <w:sz w:val="24"/>
          <w:szCs w:val="24"/>
        </w:rPr>
        <w:t xml:space="preserve">Euphytica </w:t>
      </w:r>
      <w:r w:rsidRPr="00DE2624">
        <w:rPr>
          <w:rFonts w:ascii="Times New Roman" w:hAnsi="Times New Roman" w:cs="Times New Roman"/>
          <w:b/>
          <w:bCs/>
          <w:noProof/>
          <w:sz w:val="24"/>
          <w:szCs w:val="24"/>
        </w:rPr>
        <w:t>53:</w:t>
      </w:r>
      <w:r w:rsidRPr="00DE2624">
        <w:rPr>
          <w:rFonts w:ascii="Times New Roman" w:hAnsi="Times New Roman" w:cs="Times New Roman"/>
          <w:b/>
          <w:bCs/>
          <w:noProof/>
          <w:sz w:val="24"/>
        </w:rPr>
        <w:t xml:space="preserve"> </w:t>
      </w:r>
      <w:r w:rsidRPr="00DE2624">
        <w:rPr>
          <w:rFonts w:ascii="Times New Roman" w:hAnsi="Times New Roman" w:cs="Times New Roman"/>
          <w:noProof/>
          <w:sz w:val="24"/>
        </w:rPr>
        <w:t>41-48.</w:t>
      </w:r>
    </w:p>
    <w:p w14:paraId="01C29AAA"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Herrera K, Lorence DH, Flynn T, Balick MJ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2010</w:t>
      </w:r>
      <w:r w:rsidRPr="00DE2624">
        <w:rPr>
          <w:rFonts w:ascii="Times New Roman" w:hAnsi="Times New Roman" w:cs="Times New Roman"/>
          <w:noProof/>
          <w:sz w:val="24"/>
          <w:szCs w:val="24"/>
        </w:rPr>
        <w:t xml:space="preserve">. Checklist of the vascular plants of Pohnpei, Federated States of Micronesia with local names and uses. </w:t>
      </w:r>
      <w:r w:rsidRPr="00DE2624">
        <w:rPr>
          <w:rFonts w:ascii="Times New Roman" w:hAnsi="Times New Roman" w:cs="Times New Roman"/>
          <w:i/>
          <w:iCs/>
          <w:noProof/>
          <w:sz w:val="24"/>
          <w:szCs w:val="24"/>
        </w:rPr>
        <w:t>Allertonia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w:t>
      </w:r>
      <w:r w:rsidRPr="00DE2624">
        <w:rPr>
          <w:rFonts w:ascii="Times New Roman" w:hAnsi="Times New Roman" w:cs="Times New Roman"/>
          <w:noProof/>
          <w:sz w:val="24"/>
          <w:szCs w:val="24"/>
        </w:rPr>
        <w:t>: 1–192.</w:t>
      </w:r>
    </w:p>
    <w:p w14:paraId="21B416C5"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Igic B, Bohs L, Kohn JR. 2006. </w:t>
      </w:r>
      <w:r w:rsidRPr="00DE2624">
        <w:rPr>
          <w:rFonts w:ascii="Times New Roman" w:hAnsi="Times New Roman" w:cs="Times New Roman"/>
          <w:noProof/>
          <w:sz w:val="24"/>
          <w:szCs w:val="24"/>
        </w:rPr>
        <w:t xml:space="preserve">Ancient polymorphism reveals unidirectional breeding system shifts. </w:t>
      </w:r>
      <w:r w:rsidRPr="00DE2624">
        <w:rPr>
          <w:rFonts w:ascii="Times New Roman" w:hAnsi="Times New Roman" w:cs="Times New Roman"/>
          <w:i/>
          <w:iCs/>
          <w:noProof/>
          <w:sz w:val="24"/>
          <w:szCs w:val="24"/>
        </w:rPr>
        <w:t xml:space="preserve">PNAS </w:t>
      </w:r>
      <w:r w:rsidRPr="00DE2624">
        <w:rPr>
          <w:rFonts w:ascii="Times New Roman" w:hAnsi="Times New Roman" w:cs="Times New Roman"/>
          <w:b/>
          <w:bCs/>
          <w:noProof/>
          <w:sz w:val="24"/>
          <w:szCs w:val="24"/>
        </w:rPr>
        <w:t xml:space="preserve">103: </w:t>
      </w:r>
      <w:r w:rsidRPr="00DE2624">
        <w:rPr>
          <w:rFonts w:ascii="Times New Roman" w:hAnsi="Times New Roman" w:cs="Times New Roman"/>
          <w:noProof/>
          <w:sz w:val="24"/>
          <w:szCs w:val="24"/>
        </w:rPr>
        <w:t>1359-1363.</w:t>
      </w:r>
    </w:p>
    <w:p w14:paraId="14DA4116"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Igic B, Lande R, Kohn JR. 2008. </w:t>
      </w:r>
      <w:r w:rsidRPr="00DE2624">
        <w:rPr>
          <w:rFonts w:ascii="Times New Roman" w:hAnsi="Times New Roman" w:cs="Times New Roman"/>
          <w:noProof/>
          <w:sz w:val="24"/>
          <w:szCs w:val="24"/>
        </w:rPr>
        <w:t xml:space="preserve">Loss of self-incompatibility and its evolutionary consequence. </w:t>
      </w:r>
      <w:r w:rsidRPr="00DE2624">
        <w:rPr>
          <w:rFonts w:ascii="Times New Roman" w:hAnsi="Times New Roman" w:cs="Times New Roman"/>
          <w:i/>
          <w:iCs/>
          <w:noProof/>
          <w:sz w:val="24"/>
          <w:szCs w:val="24"/>
        </w:rPr>
        <w:t xml:space="preserve">Internation Journal of Plant Science </w:t>
      </w:r>
      <w:r w:rsidRPr="00DE2624">
        <w:rPr>
          <w:rFonts w:ascii="Times New Roman" w:hAnsi="Times New Roman" w:cs="Times New Roman"/>
          <w:b/>
          <w:bCs/>
          <w:noProof/>
          <w:sz w:val="24"/>
          <w:szCs w:val="24"/>
        </w:rPr>
        <w:t xml:space="preserve">169: </w:t>
      </w:r>
      <w:r w:rsidRPr="00DE2624">
        <w:rPr>
          <w:rFonts w:ascii="Times New Roman" w:hAnsi="Times New Roman" w:cs="Times New Roman"/>
          <w:noProof/>
          <w:sz w:val="24"/>
          <w:szCs w:val="24"/>
        </w:rPr>
        <w:t xml:space="preserve">93-104. </w:t>
      </w:r>
    </w:p>
    <w:p w14:paraId="13FFB85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Jaimes I, Ramirez N. 1999. </w:t>
      </w:r>
      <w:r w:rsidRPr="00DE2624">
        <w:rPr>
          <w:rFonts w:ascii="Times New Roman" w:hAnsi="Times New Roman" w:cs="Times New Roman"/>
          <w:noProof/>
          <w:sz w:val="24"/>
          <w:szCs w:val="24"/>
        </w:rPr>
        <w:t xml:space="preserve">Breeding systems in a secondary deciduous forest in Venezuela: The imporatance of life form, habitat, and pollination specificity. </w:t>
      </w:r>
      <w:r w:rsidRPr="00DE2624">
        <w:rPr>
          <w:rFonts w:ascii="Times New Roman" w:hAnsi="Times New Roman" w:cs="Times New Roman"/>
          <w:i/>
          <w:iCs/>
          <w:noProof/>
          <w:sz w:val="24"/>
          <w:szCs w:val="24"/>
        </w:rPr>
        <w:t xml:space="preserve">Plant systematics and evolution. </w:t>
      </w:r>
      <w:r w:rsidRPr="00DE2624">
        <w:rPr>
          <w:rFonts w:ascii="Times New Roman" w:hAnsi="Times New Roman" w:cs="Times New Roman"/>
          <w:b/>
          <w:bCs/>
          <w:noProof/>
          <w:sz w:val="24"/>
          <w:szCs w:val="24"/>
        </w:rPr>
        <w:t>215:</w:t>
      </w:r>
      <w:r w:rsidRPr="00DE2624">
        <w:rPr>
          <w:rFonts w:ascii="Times New Roman" w:hAnsi="Times New Roman" w:cs="Times New Roman"/>
          <w:noProof/>
          <w:sz w:val="24"/>
          <w:szCs w:val="24"/>
        </w:rPr>
        <w:t xml:space="preserve"> 23-36. </w:t>
      </w:r>
    </w:p>
    <w:p w14:paraId="544FC92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Jin Y, Qian 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2019</w:t>
      </w:r>
      <w:r w:rsidRPr="00DE2624">
        <w:rPr>
          <w:rFonts w:ascii="Times New Roman" w:hAnsi="Times New Roman" w:cs="Times New Roman"/>
          <w:noProof/>
          <w:sz w:val="24"/>
          <w:szCs w:val="24"/>
        </w:rPr>
        <w:t xml:space="preserve">. V.PhyloMaker: an R package that can generate very large phylogenies for vascular plants. </w:t>
      </w:r>
      <w:r w:rsidRPr="00DE2624">
        <w:rPr>
          <w:rFonts w:ascii="Times New Roman" w:hAnsi="Times New Roman" w:cs="Times New Roman"/>
          <w:i/>
          <w:iCs/>
          <w:noProof/>
          <w:sz w:val="24"/>
          <w:szCs w:val="24"/>
        </w:rPr>
        <w:t>Ecography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42</w:t>
      </w:r>
      <w:r w:rsidRPr="00DE2624">
        <w:rPr>
          <w:rFonts w:ascii="Times New Roman" w:hAnsi="Times New Roman" w:cs="Times New Roman"/>
          <w:noProof/>
          <w:sz w:val="24"/>
          <w:szCs w:val="24"/>
        </w:rPr>
        <w:t>: 1353–1359.</w:t>
      </w:r>
    </w:p>
    <w:p w14:paraId="13E4DE6C"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spacing w:val="4"/>
          <w:sz w:val="24"/>
          <w:szCs w:val="24"/>
          <w:shd w:val="clear" w:color="auto" w:fill="FCFCFC"/>
        </w:rPr>
      </w:pPr>
      <w:r w:rsidRPr="00DE2624">
        <w:rPr>
          <w:rFonts w:ascii="Times New Roman" w:hAnsi="Times New Roman" w:cs="Times New Roman"/>
          <w:b/>
          <w:bCs/>
          <w:spacing w:val="4"/>
          <w:sz w:val="24"/>
          <w:szCs w:val="24"/>
          <w:shd w:val="clear" w:color="auto" w:fill="FCFCFC"/>
        </w:rPr>
        <w:t>Kawakami K, Higuchi H. 2010.</w:t>
      </w:r>
      <w:r w:rsidRPr="00DE2624">
        <w:rPr>
          <w:rFonts w:ascii="Times New Roman" w:hAnsi="Times New Roman" w:cs="Times New Roman"/>
          <w:spacing w:val="4"/>
          <w:sz w:val="24"/>
          <w:szCs w:val="24"/>
          <w:shd w:val="clear" w:color="auto" w:fill="FCFCFC"/>
        </w:rPr>
        <w:t xml:space="preserve"> Bird predation by domestic cats on Hahajima Island, Bonin </w:t>
      </w:r>
      <w:r w:rsidRPr="00DE2624">
        <w:rPr>
          <w:rFonts w:ascii="Times New Roman" w:hAnsi="Times New Roman" w:cs="Times New Roman"/>
          <w:spacing w:val="4"/>
          <w:sz w:val="24"/>
          <w:szCs w:val="24"/>
          <w:shd w:val="clear" w:color="auto" w:fill="FCFCFC"/>
        </w:rPr>
        <w:lastRenderedPageBreak/>
        <w:t xml:space="preserve">Islands, Japan. In: Kawakami K., Okochi I. eds. </w:t>
      </w:r>
      <w:r w:rsidRPr="00DE2624">
        <w:rPr>
          <w:rFonts w:ascii="Times New Roman" w:hAnsi="Times New Roman" w:cs="Times New Roman"/>
          <w:i/>
          <w:iCs/>
          <w:spacing w:val="4"/>
          <w:sz w:val="24"/>
          <w:szCs w:val="24"/>
          <w:shd w:val="clear" w:color="auto" w:fill="FCFCFC"/>
        </w:rPr>
        <w:t>Restoring the Oceanic Island Ecosystem</w:t>
      </w:r>
      <w:r w:rsidRPr="00DE2624">
        <w:rPr>
          <w:rFonts w:ascii="Times New Roman" w:hAnsi="Times New Roman" w:cs="Times New Roman"/>
          <w:spacing w:val="4"/>
          <w:sz w:val="24"/>
          <w:szCs w:val="24"/>
          <w:shd w:val="clear" w:color="auto" w:fill="FCFCFC"/>
        </w:rPr>
        <w:t>. Springer, Tokyo. 65-66.</w:t>
      </w:r>
    </w:p>
    <w:p w14:paraId="4E35955F"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b/>
          <w:bCs/>
          <w:spacing w:val="4"/>
          <w:sz w:val="24"/>
          <w:szCs w:val="24"/>
          <w:shd w:val="clear" w:color="auto" w:fill="FCFCFC"/>
        </w:rPr>
      </w:pPr>
      <w:r w:rsidRPr="00DE2624">
        <w:rPr>
          <w:rFonts w:ascii="Times New Roman" w:hAnsi="Times New Roman" w:cs="Times New Roman"/>
          <w:b/>
          <w:bCs/>
          <w:spacing w:val="4"/>
          <w:sz w:val="24"/>
          <w:szCs w:val="24"/>
          <w:shd w:val="clear" w:color="auto" w:fill="FCFCFC"/>
        </w:rPr>
        <w:t xml:space="preserve">Kawakami K, Okichi I, 2010. </w:t>
      </w:r>
      <w:r w:rsidRPr="00DE2624">
        <w:rPr>
          <w:rFonts w:ascii="Times New Roman" w:hAnsi="Times New Roman" w:cs="Times New Roman"/>
          <w:i/>
          <w:iCs/>
          <w:spacing w:val="4"/>
          <w:sz w:val="24"/>
          <w:szCs w:val="24"/>
          <w:shd w:val="clear" w:color="auto" w:fill="FCFCFC"/>
        </w:rPr>
        <w:t xml:space="preserve">Restoring the oceanic island ecosystem: impact and management of invasive alien species in the Bonin Islands. </w:t>
      </w:r>
      <w:r w:rsidRPr="00DE2624">
        <w:rPr>
          <w:rFonts w:ascii="Times New Roman" w:hAnsi="Times New Roman" w:cs="Times New Roman"/>
          <w:spacing w:val="4"/>
          <w:sz w:val="24"/>
          <w:szCs w:val="24"/>
          <w:shd w:val="clear" w:color="auto" w:fill="FCFCFC"/>
        </w:rPr>
        <w:t>Springer Science &amp; Business Media. 11-103.</w:t>
      </w:r>
      <w:r w:rsidRPr="00DE2624">
        <w:rPr>
          <w:rFonts w:ascii="Times New Roman" w:hAnsi="Times New Roman" w:cs="Times New Roman"/>
          <w:b/>
          <w:bCs/>
          <w:spacing w:val="4"/>
          <w:sz w:val="24"/>
          <w:szCs w:val="24"/>
          <w:shd w:val="clear" w:color="auto" w:fill="FCFCFC"/>
        </w:rPr>
        <w:t xml:space="preserve"> </w:t>
      </w:r>
    </w:p>
    <w:p w14:paraId="78B049EE"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spacing w:val="4"/>
          <w:sz w:val="24"/>
          <w:szCs w:val="24"/>
          <w:shd w:val="clear" w:color="auto" w:fill="FCFCFC"/>
        </w:rPr>
      </w:pPr>
      <w:r w:rsidRPr="00DE2624">
        <w:rPr>
          <w:rFonts w:ascii="Times New Roman" w:hAnsi="Times New Roman" w:cs="Times New Roman"/>
          <w:b/>
          <w:bCs/>
          <w:spacing w:val="4"/>
          <w:sz w:val="24"/>
          <w:szCs w:val="24"/>
          <w:shd w:val="clear" w:color="auto" w:fill="FCFCFC"/>
        </w:rPr>
        <w:t xml:space="preserve">Kenrick J, Knox R. 1989. </w:t>
      </w:r>
      <w:r w:rsidRPr="00DE2624">
        <w:rPr>
          <w:rFonts w:ascii="Times New Roman" w:hAnsi="Times New Roman" w:cs="Times New Roman"/>
          <w:spacing w:val="4"/>
          <w:sz w:val="24"/>
          <w:szCs w:val="24"/>
          <w:shd w:val="clear" w:color="auto" w:fill="FCFCFC"/>
        </w:rPr>
        <w:t xml:space="preserve">Quantitative analysis of self-incompatibility in trees of seven species of Acacia. </w:t>
      </w:r>
      <w:r w:rsidRPr="00DE2624">
        <w:rPr>
          <w:rFonts w:ascii="Times New Roman" w:hAnsi="Times New Roman" w:cs="Times New Roman"/>
          <w:i/>
          <w:iCs/>
          <w:spacing w:val="4"/>
          <w:sz w:val="24"/>
          <w:szCs w:val="24"/>
          <w:shd w:val="clear" w:color="auto" w:fill="FCFCFC"/>
        </w:rPr>
        <w:t xml:space="preserve">Journal of Heredity </w:t>
      </w:r>
      <w:r w:rsidRPr="00DE2624">
        <w:rPr>
          <w:rFonts w:ascii="Times New Roman" w:hAnsi="Times New Roman" w:cs="Times New Roman"/>
          <w:b/>
          <w:bCs/>
          <w:spacing w:val="4"/>
          <w:sz w:val="24"/>
          <w:szCs w:val="24"/>
          <w:shd w:val="clear" w:color="auto" w:fill="FCFCFC"/>
        </w:rPr>
        <w:t xml:space="preserve">80: </w:t>
      </w:r>
      <w:r w:rsidRPr="00DE2624">
        <w:rPr>
          <w:rFonts w:ascii="Times New Roman" w:hAnsi="Times New Roman" w:cs="Times New Roman"/>
          <w:spacing w:val="4"/>
          <w:sz w:val="24"/>
          <w:szCs w:val="24"/>
          <w:shd w:val="clear" w:color="auto" w:fill="FCFCFC"/>
        </w:rPr>
        <w:t xml:space="preserve">240-245. </w:t>
      </w:r>
      <w:r w:rsidRPr="00DE2624">
        <w:rPr>
          <w:rFonts w:ascii="Times New Roman" w:hAnsi="Times New Roman" w:cs="Times New Roman"/>
          <w:b/>
          <w:bCs/>
          <w:i/>
          <w:iCs/>
          <w:spacing w:val="4"/>
          <w:sz w:val="24"/>
          <w:szCs w:val="24"/>
          <w:shd w:val="clear" w:color="auto" w:fill="FCFCFC"/>
        </w:rPr>
        <w:t xml:space="preserve"> </w:t>
      </w:r>
    </w:p>
    <w:p w14:paraId="1E11294C"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Lord JM</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Patterns in floral traits and plant breeding systems on Southern Ocean Islands. </w:t>
      </w:r>
      <w:r w:rsidRPr="00DE2624">
        <w:rPr>
          <w:rFonts w:ascii="Times New Roman" w:hAnsi="Times New Roman" w:cs="Times New Roman"/>
          <w:i/>
          <w:iCs/>
          <w:noProof/>
          <w:sz w:val="24"/>
          <w:szCs w:val="24"/>
        </w:rPr>
        <w:t>AoB Plants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w:t>
      </w:r>
      <w:r w:rsidRPr="00DE2624">
        <w:rPr>
          <w:rFonts w:ascii="Times New Roman" w:hAnsi="Times New Roman" w:cs="Times New Roman"/>
          <w:noProof/>
          <w:sz w:val="24"/>
          <w:szCs w:val="24"/>
        </w:rPr>
        <w:t>: 1–11.</w:t>
      </w:r>
    </w:p>
    <w:p w14:paraId="136A0993"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i/>
          <w:iCs/>
          <w:noProof/>
          <w:sz w:val="24"/>
          <w:szCs w:val="24"/>
        </w:rPr>
      </w:pPr>
      <w:r w:rsidRPr="00DE2624">
        <w:rPr>
          <w:rFonts w:ascii="Times New Roman" w:hAnsi="Times New Roman" w:cs="Times New Roman"/>
          <w:b/>
          <w:bCs/>
          <w:noProof/>
          <w:sz w:val="24"/>
          <w:szCs w:val="24"/>
        </w:rPr>
        <w:t>MacArthur RH, Wilson EO</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1967</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Theory of island biogeography.</w:t>
      </w:r>
      <w:r w:rsidRPr="00DE2624">
        <w:rPr>
          <w:rFonts w:ascii="Times New Roman" w:hAnsi="Times New Roman" w:cs="Times New Roman"/>
          <w:noProof/>
          <w:sz w:val="24"/>
          <w:szCs w:val="24"/>
        </w:rPr>
        <w:t xml:space="preserve"> Princeton, NJ: Princeton University Press</w:t>
      </w:r>
      <w:r w:rsidRPr="00DE2624">
        <w:rPr>
          <w:rFonts w:ascii="Times New Roman" w:hAnsi="Times New Roman" w:cs="Times New Roman"/>
          <w:i/>
          <w:iCs/>
          <w:noProof/>
          <w:sz w:val="24"/>
          <w:szCs w:val="24"/>
        </w:rPr>
        <w:t>.</w:t>
      </w:r>
    </w:p>
    <w:p w14:paraId="65FE1262"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Olivera PE, Gibbs PE. 2000. </w:t>
      </w:r>
      <w:r w:rsidRPr="00DE2624">
        <w:rPr>
          <w:rFonts w:ascii="Times New Roman" w:hAnsi="Times New Roman" w:cs="Times New Roman"/>
          <w:noProof/>
          <w:sz w:val="24"/>
          <w:szCs w:val="24"/>
        </w:rPr>
        <w:t xml:space="preserve">Reproductive biology of woody plants in cerrado community of Central Brazil. </w:t>
      </w:r>
      <w:r w:rsidRPr="00DE2624">
        <w:rPr>
          <w:rFonts w:ascii="Times New Roman" w:hAnsi="Times New Roman" w:cs="Times New Roman"/>
          <w:i/>
          <w:iCs/>
          <w:noProof/>
          <w:sz w:val="24"/>
          <w:szCs w:val="24"/>
        </w:rPr>
        <w:t>Flora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195:</w:t>
      </w:r>
      <w:r w:rsidRPr="00DE2624">
        <w:rPr>
          <w:rFonts w:ascii="Times New Roman" w:hAnsi="Times New Roman" w:cs="Times New Roman"/>
          <w:noProof/>
          <w:sz w:val="24"/>
          <w:szCs w:val="24"/>
        </w:rPr>
        <w:t xml:space="preserve"> 311-329.</w:t>
      </w:r>
    </w:p>
    <w:p w14:paraId="5F142C77"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 xml:space="preserve">ADDIN Mendeley Bibliography CSL_BIBLIOGRAPHY </w:instrText>
      </w:r>
      <w:r w:rsidRPr="00DE2624">
        <w:rPr>
          <w:rFonts w:ascii="Times New Roman" w:hAnsi="Times New Roman" w:cs="Times New Roman"/>
          <w:sz w:val="24"/>
          <w:szCs w:val="24"/>
        </w:rPr>
        <w:fldChar w:fldCharType="separate"/>
      </w:r>
      <w:r w:rsidRPr="00DE2624">
        <w:rPr>
          <w:rFonts w:ascii="Times New Roman" w:hAnsi="Times New Roman" w:cs="Times New Roman"/>
          <w:b/>
          <w:bCs/>
          <w:noProof/>
          <w:sz w:val="24"/>
          <w:szCs w:val="24"/>
        </w:rPr>
        <w:t>Ragone D, Lorence DH, Flynn 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2001</w:t>
      </w:r>
      <w:r w:rsidRPr="00DE2624">
        <w:rPr>
          <w:rFonts w:ascii="Times New Roman" w:hAnsi="Times New Roman" w:cs="Times New Roman"/>
          <w:noProof/>
          <w:sz w:val="24"/>
          <w:szCs w:val="24"/>
        </w:rPr>
        <w:t xml:space="preserve">. History of plant intorductions to Pohnpei, Micronesia and the role of the Pohnpei agriculture station. </w:t>
      </w:r>
      <w:r w:rsidRPr="00DE2624">
        <w:rPr>
          <w:rFonts w:ascii="Times New Roman" w:hAnsi="Times New Roman" w:cs="Times New Roman"/>
          <w:i/>
          <w:iCs/>
          <w:noProof/>
          <w:sz w:val="24"/>
          <w:szCs w:val="24"/>
        </w:rPr>
        <w:t>Economic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55</w:t>
      </w:r>
      <w:r w:rsidRPr="00DE2624">
        <w:rPr>
          <w:rFonts w:ascii="Times New Roman" w:hAnsi="Times New Roman" w:cs="Times New Roman"/>
          <w:noProof/>
          <w:sz w:val="24"/>
          <w:szCs w:val="24"/>
        </w:rPr>
        <w:t>: 290–324.</w:t>
      </w:r>
    </w:p>
    <w:p w14:paraId="23FABC8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 xml:space="preserve">ADDIN Mendeley Bibliography CSL_BIBLIOGRAPHY </w:instrText>
      </w:r>
      <w:r w:rsidRPr="00DE2624">
        <w:rPr>
          <w:rFonts w:ascii="Times New Roman" w:hAnsi="Times New Roman" w:cs="Times New Roman"/>
          <w:sz w:val="24"/>
          <w:szCs w:val="24"/>
        </w:rPr>
        <w:fldChar w:fldCharType="separate"/>
      </w:r>
      <w:r w:rsidRPr="00DE2624">
        <w:rPr>
          <w:rFonts w:ascii="Times New Roman" w:hAnsi="Times New Roman" w:cs="Times New Roman"/>
          <w:b/>
          <w:bCs/>
          <w:noProof/>
          <w:sz w:val="24"/>
          <w:szCs w:val="24"/>
        </w:rPr>
        <w:t xml:space="preserve">Razanajotovo M, van Kleunen M, Kreft H, Dawson W, Essle F, Pergl J, Pysek P, Winter M, Weigelt P. 2018. </w:t>
      </w:r>
      <w:r w:rsidRPr="00DE2624">
        <w:rPr>
          <w:rFonts w:ascii="Times New Roman" w:hAnsi="Times New Roman" w:cs="Times New Roman"/>
          <w:i/>
          <w:iCs/>
          <w:noProof/>
          <w:sz w:val="24"/>
          <w:szCs w:val="24"/>
        </w:rPr>
        <w:t xml:space="preserve">Autofertility and self-compatibilty moderately benefit island colonization of plants. </w:t>
      </w:r>
      <w:r w:rsidRPr="00DE2624">
        <w:rPr>
          <w:rFonts w:ascii="Times New Roman" w:hAnsi="Times New Roman" w:cs="Times New Roman"/>
          <w:b/>
          <w:bCs/>
          <w:noProof/>
          <w:sz w:val="24"/>
          <w:szCs w:val="24"/>
        </w:rPr>
        <w:t>28:</w:t>
      </w:r>
      <w:r w:rsidRPr="00DE2624">
        <w:rPr>
          <w:rFonts w:ascii="Times New Roman" w:hAnsi="Times New Roman" w:cs="Times New Roman"/>
          <w:noProof/>
          <w:sz w:val="24"/>
          <w:szCs w:val="24"/>
        </w:rPr>
        <w:t>341-352.</w:t>
      </w:r>
    </w:p>
    <w:p w14:paraId="651F6513"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Pannell JR, Auld JR, Brandvain Y, </w:t>
      </w:r>
      <w:r w:rsidRPr="00DE2624">
        <w:rPr>
          <w:rFonts w:ascii="Times New Roman" w:hAnsi="Times New Roman" w:cs="Times New Roman"/>
          <w:b/>
          <w:bCs/>
          <w:sz w:val="24"/>
          <w:szCs w:val="24"/>
        </w:rPr>
        <w:t>Burd</w:t>
      </w:r>
      <w:r w:rsidRPr="00DE2624">
        <w:rPr>
          <w:rFonts w:ascii="Times New Roman" w:hAnsi="Times New Roman" w:cs="Times New Roman"/>
          <w:sz w:val="24"/>
          <w:szCs w:val="24"/>
        </w:rPr>
        <w:t xml:space="preserve">  M, </w:t>
      </w:r>
      <w:r w:rsidRPr="00DE2624">
        <w:rPr>
          <w:rFonts w:ascii="Times New Roman" w:hAnsi="Times New Roman" w:cs="Times New Roman"/>
          <w:b/>
          <w:bCs/>
          <w:sz w:val="24"/>
          <w:szCs w:val="24"/>
        </w:rPr>
        <w:t>Busch</w:t>
      </w:r>
      <w:r w:rsidRPr="00DE2624">
        <w:rPr>
          <w:rFonts w:ascii="Times New Roman" w:hAnsi="Times New Roman" w:cs="Times New Roman"/>
          <w:sz w:val="24"/>
          <w:szCs w:val="24"/>
        </w:rPr>
        <w:t xml:space="preserve">  JW, </w:t>
      </w:r>
      <w:r w:rsidRPr="00DE2624">
        <w:rPr>
          <w:rFonts w:ascii="Times New Roman" w:hAnsi="Times New Roman" w:cs="Times New Roman"/>
          <w:b/>
          <w:bCs/>
          <w:sz w:val="24"/>
          <w:szCs w:val="24"/>
        </w:rPr>
        <w:t>Cheptou</w:t>
      </w:r>
      <w:r w:rsidRPr="00DE2624">
        <w:rPr>
          <w:rFonts w:ascii="Times New Roman" w:hAnsi="Times New Roman" w:cs="Times New Roman"/>
          <w:sz w:val="24"/>
          <w:szCs w:val="24"/>
        </w:rPr>
        <w:t xml:space="preserve">  PO, </w:t>
      </w:r>
      <w:r w:rsidRPr="00DE2624">
        <w:rPr>
          <w:rFonts w:ascii="Times New Roman" w:hAnsi="Times New Roman" w:cs="Times New Roman"/>
          <w:b/>
          <w:bCs/>
          <w:sz w:val="24"/>
          <w:szCs w:val="24"/>
        </w:rPr>
        <w:t>Conner</w:t>
      </w:r>
      <w:r w:rsidRPr="00DE2624">
        <w:rPr>
          <w:rFonts w:ascii="Times New Roman" w:hAnsi="Times New Roman" w:cs="Times New Roman"/>
          <w:sz w:val="24"/>
          <w:szCs w:val="24"/>
        </w:rPr>
        <w:t xml:space="preserve">  JK, </w:t>
      </w:r>
      <w:r w:rsidRPr="00DE2624">
        <w:rPr>
          <w:rFonts w:ascii="Times New Roman" w:hAnsi="Times New Roman" w:cs="Times New Roman"/>
          <w:b/>
          <w:bCs/>
          <w:sz w:val="24"/>
          <w:szCs w:val="24"/>
        </w:rPr>
        <w:t>Goldberg</w:t>
      </w:r>
      <w:r w:rsidRPr="00DE2624">
        <w:rPr>
          <w:rFonts w:ascii="Times New Roman" w:hAnsi="Times New Roman" w:cs="Times New Roman"/>
          <w:sz w:val="24"/>
          <w:szCs w:val="24"/>
        </w:rPr>
        <w:t xml:space="preserve">  EE, </w:t>
      </w:r>
      <w:r w:rsidRPr="00DE2624">
        <w:rPr>
          <w:rFonts w:ascii="Times New Roman" w:hAnsi="Times New Roman" w:cs="Times New Roman"/>
          <w:b/>
          <w:bCs/>
          <w:sz w:val="24"/>
          <w:szCs w:val="24"/>
        </w:rPr>
        <w:t>Grant</w:t>
      </w:r>
      <w:r w:rsidRPr="00DE2624">
        <w:rPr>
          <w:rFonts w:ascii="Times New Roman" w:hAnsi="Times New Roman" w:cs="Times New Roman"/>
          <w:sz w:val="24"/>
          <w:szCs w:val="24"/>
        </w:rPr>
        <w:t xml:space="preserve">  AG, </w:t>
      </w:r>
      <w:r w:rsidRPr="00DE2624">
        <w:rPr>
          <w:rFonts w:ascii="Times New Roman" w:hAnsi="Times New Roman" w:cs="Times New Roman"/>
          <w:b/>
          <w:bCs/>
          <w:sz w:val="24"/>
          <w:szCs w:val="24"/>
        </w:rPr>
        <w:t>Grossenbacher</w:t>
      </w:r>
      <w:r w:rsidRPr="00DE2624">
        <w:rPr>
          <w:rFonts w:ascii="Times New Roman" w:hAnsi="Times New Roman" w:cs="Times New Roman"/>
          <w:sz w:val="24"/>
          <w:szCs w:val="24"/>
        </w:rPr>
        <w:t xml:space="preserve">  DL, </w:t>
      </w:r>
      <w:r w:rsidRPr="00DE2624">
        <w:rPr>
          <w:rFonts w:ascii="Times New Roman" w:hAnsi="Times New Roman" w:cs="Times New Roman"/>
          <w:b/>
          <w:bCs/>
          <w:sz w:val="24"/>
          <w:szCs w:val="24"/>
        </w:rPr>
        <w:t>Hovick</w:t>
      </w:r>
      <w:r w:rsidRPr="00DE2624">
        <w:rPr>
          <w:rFonts w:ascii="Times New Roman" w:hAnsi="Times New Roman" w:cs="Times New Roman"/>
          <w:sz w:val="24"/>
          <w:szCs w:val="24"/>
        </w:rPr>
        <w:t xml:space="preserve">  SM, </w:t>
      </w:r>
      <w:r w:rsidRPr="00DE2624">
        <w:rPr>
          <w:rFonts w:ascii="Times New Roman" w:hAnsi="Times New Roman" w:cs="Times New Roman"/>
          <w:b/>
          <w:bCs/>
          <w:sz w:val="24"/>
          <w:szCs w:val="24"/>
        </w:rPr>
        <w:t>Igic</w:t>
      </w:r>
      <w:r w:rsidRPr="00DE2624">
        <w:rPr>
          <w:rFonts w:ascii="Times New Roman" w:hAnsi="Times New Roman" w:cs="Times New Roman"/>
          <w:sz w:val="24"/>
          <w:szCs w:val="24"/>
        </w:rPr>
        <w:t xml:space="preserve">  B, </w:t>
      </w:r>
      <w:r w:rsidRPr="00DE2624">
        <w:rPr>
          <w:rFonts w:ascii="Times New Roman" w:hAnsi="Times New Roman" w:cs="Times New Roman"/>
          <w:b/>
          <w:bCs/>
          <w:sz w:val="24"/>
          <w:szCs w:val="24"/>
        </w:rPr>
        <w:t>Kalisz</w:t>
      </w:r>
      <w:r w:rsidRPr="00DE2624">
        <w:rPr>
          <w:rFonts w:ascii="Times New Roman" w:hAnsi="Times New Roman" w:cs="Times New Roman"/>
          <w:sz w:val="24"/>
          <w:szCs w:val="24"/>
        </w:rPr>
        <w:t xml:space="preserve">  S, </w:t>
      </w:r>
      <w:r w:rsidRPr="00DE2624">
        <w:rPr>
          <w:rFonts w:ascii="Times New Roman" w:hAnsi="Times New Roman" w:cs="Times New Roman"/>
          <w:b/>
          <w:bCs/>
          <w:sz w:val="24"/>
          <w:szCs w:val="24"/>
        </w:rPr>
        <w:t>Petanidou</w:t>
      </w:r>
      <w:r w:rsidRPr="00DE2624">
        <w:rPr>
          <w:rFonts w:ascii="Times New Roman" w:hAnsi="Times New Roman" w:cs="Times New Roman"/>
          <w:sz w:val="24"/>
          <w:szCs w:val="24"/>
        </w:rPr>
        <w:t xml:space="preserve">  T, </w:t>
      </w:r>
      <w:r w:rsidRPr="00DE2624">
        <w:rPr>
          <w:rFonts w:ascii="Times New Roman" w:hAnsi="Times New Roman" w:cs="Times New Roman"/>
          <w:b/>
          <w:bCs/>
          <w:sz w:val="24"/>
          <w:szCs w:val="24"/>
        </w:rPr>
        <w:t>Randle</w:t>
      </w:r>
      <w:r w:rsidRPr="00DE2624">
        <w:rPr>
          <w:rFonts w:ascii="Times New Roman" w:hAnsi="Times New Roman" w:cs="Times New Roman"/>
          <w:sz w:val="24"/>
          <w:szCs w:val="24"/>
        </w:rPr>
        <w:t xml:space="preserve">  AM, </w:t>
      </w:r>
      <w:r w:rsidRPr="00DE2624">
        <w:rPr>
          <w:rFonts w:ascii="Times New Roman" w:hAnsi="Times New Roman" w:cs="Times New Roman"/>
          <w:b/>
          <w:bCs/>
          <w:sz w:val="24"/>
          <w:szCs w:val="24"/>
        </w:rPr>
        <w:t>de  Casas</w:t>
      </w:r>
      <w:r w:rsidRPr="00DE2624">
        <w:rPr>
          <w:rFonts w:ascii="Times New Roman" w:hAnsi="Times New Roman" w:cs="Times New Roman"/>
          <w:sz w:val="24"/>
          <w:szCs w:val="24"/>
        </w:rPr>
        <w:t xml:space="preserve">  RR, </w:t>
      </w:r>
      <w:r w:rsidRPr="00DE2624">
        <w:rPr>
          <w:rFonts w:ascii="Times New Roman" w:hAnsi="Times New Roman" w:cs="Times New Roman"/>
          <w:b/>
          <w:bCs/>
          <w:sz w:val="24"/>
          <w:szCs w:val="24"/>
        </w:rPr>
        <w:t>Pauw</w:t>
      </w:r>
      <w:r w:rsidRPr="00DE2624">
        <w:rPr>
          <w:rFonts w:ascii="Times New Roman" w:hAnsi="Times New Roman" w:cs="Times New Roman"/>
          <w:sz w:val="24"/>
          <w:szCs w:val="24"/>
        </w:rPr>
        <w:t xml:space="preserve">  A, </w:t>
      </w:r>
      <w:r w:rsidRPr="00DE2624">
        <w:rPr>
          <w:rFonts w:ascii="Times New Roman" w:hAnsi="Times New Roman" w:cs="Times New Roman"/>
          <w:b/>
          <w:bCs/>
          <w:sz w:val="24"/>
          <w:szCs w:val="24"/>
        </w:rPr>
        <w:t>Vamosi</w:t>
      </w:r>
      <w:r w:rsidRPr="00DE2624">
        <w:rPr>
          <w:rFonts w:ascii="Times New Roman" w:hAnsi="Times New Roman" w:cs="Times New Roman"/>
          <w:sz w:val="24"/>
          <w:szCs w:val="24"/>
        </w:rPr>
        <w:t xml:space="preserve">  JC, </w:t>
      </w:r>
      <w:r w:rsidRPr="00DE2624">
        <w:rPr>
          <w:rFonts w:ascii="Times New Roman" w:hAnsi="Times New Roman" w:cs="Times New Roman"/>
          <w:b/>
          <w:bCs/>
          <w:sz w:val="24"/>
          <w:szCs w:val="24"/>
        </w:rPr>
        <w:t>Winn</w:t>
      </w:r>
      <w:r w:rsidRPr="00DE2624">
        <w:rPr>
          <w:rFonts w:ascii="Times New Roman" w:hAnsi="Times New Roman" w:cs="Times New Roman"/>
          <w:sz w:val="24"/>
          <w:szCs w:val="24"/>
        </w:rPr>
        <w:t xml:space="preserve"> AA</w:t>
      </w:r>
      <w:r w:rsidRPr="00DE2624">
        <w:rPr>
          <w:rFonts w:ascii="Times New Roman" w:hAnsi="Times New Roman" w:cs="Times New Roman"/>
          <w:b/>
          <w:bCs/>
          <w:i/>
          <w:iCs/>
          <w:noProof/>
          <w:sz w:val="24"/>
          <w:szCs w:val="24"/>
        </w:rPr>
        <w: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2015</w:t>
      </w:r>
      <w:r w:rsidRPr="00DE2624">
        <w:rPr>
          <w:rFonts w:ascii="Times New Roman" w:hAnsi="Times New Roman" w:cs="Times New Roman"/>
          <w:noProof/>
          <w:sz w:val="24"/>
          <w:szCs w:val="24"/>
        </w:rPr>
        <w:t xml:space="preserve">. The scope of Baker’s law.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208</w:t>
      </w:r>
      <w:r w:rsidRPr="00DE2624">
        <w:rPr>
          <w:rFonts w:ascii="Times New Roman" w:hAnsi="Times New Roman" w:cs="Times New Roman"/>
          <w:noProof/>
          <w:sz w:val="24"/>
          <w:szCs w:val="24"/>
        </w:rPr>
        <w:t>: 656–667.</w:t>
      </w:r>
    </w:p>
    <w:p w14:paraId="00758889"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rPr>
      </w:pP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 xml:space="preserve">ADDIN Mendeley Bibliography CSL_BIBLIOGRAPHY </w:instrText>
      </w:r>
      <w:r w:rsidRPr="00DE2624">
        <w:rPr>
          <w:rFonts w:ascii="Times New Roman" w:hAnsi="Times New Roman" w:cs="Times New Roman"/>
          <w:sz w:val="24"/>
          <w:szCs w:val="24"/>
        </w:rPr>
        <w:fldChar w:fldCharType="separate"/>
      </w:r>
      <w:r w:rsidRPr="00DE2624">
        <w:rPr>
          <w:rFonts w:ascii="Times New Roman" w:hAnsi="Times New Roman" w:cs="Times New Roman"/>
          <w:b/>
          <w:bCs/>
          <w:noProof/>
          <w:sz w:val="24"/>
          <w:szCs w:val="24"/>
        </w:rPr>
        <w:t>Panetta FD</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2003</w:t>
      </w:r>
      <w:r w:rsidRPr="00DE2624">
        <w:rPr>
          <w:rFonts w:ascii="Times New Roman" w:hAnsi="Times New Roman" w:cs="Times New Roman"/>
          <w:noProof/>
          <w:sz w:val="24"/>
          <w:szCs w:val="24"/>
        </w:rPr>
        <w:t xml:space="preserve">. The biology of Australian weeds: volume 3. </w:t>
      </w:r>
      <w:r w:rsidRPr="00DE2624">
        <w:rPr>
          <w:rFonts w:ascii="Times New Roman" w:hAnsi="Times New Roman" w:cs="Times New Roman"/>
          <w:i/>
          <w:iCs/>
          <w:noProof/>
          <w:sz w:val="24"/>
          <w:szCs w:val="24"/>
        </w:rPr>
        <w:t>Plant Protection Quarterly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18</w:t>
      </w:r>
      <w:r w:rsidRPr="00DE2624">
        <w:rPr>
          <w:rFonts w:ascii="Times New Roman" w:hAnsi="Times New Roman" w:cs="Times New Roman"/>
          <w:noProof/>
          <w:sz w:val="24"/>
          <w:szCs w:val="24"/>
        </w:rPr>
        <w:t>: 90–98.</w:t>
      </w:r>
    </w:p>
    <w:p w14:paraId="3803A232"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fldChar w:fldCharType="end"/>
      </w:r>
      <w:r w:rsidRPr="00DE2624">
        <w:rPr>
          <w:rFonts w:ascii="Times New Roman" w:hAnsi="Times New Roman" w:cs="Times New Roman"/>
          <w:b/>
          <w:bCs/>
          <w:noProof/>
          <w:sz w:val="24"/>
          <w:szCs w:val="24"/>
        </w:rPr>
        <w:t>Paradis E, Claude J, Strimmer 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2004</w:t>
      </w:r>
      <w:r w:rsidRPr="00DE2624">
        <w:rPr>
          <w:rFonts w:ascii="Times New Roman" w:hAnsi="Times New Roman" w:cs="Times New Roman"/>
          <w:noProof/>
          <w:sz w:val="24"/>
          <w:szCs w:val="24"/>
        </w:rPr>
        <w:t xml:space="preserve">. APE: Analyses of phylogenetics and evolution in R language. </w:t>
      </w:r>
      <w:r w:rsidRPr="00DE2624">
        <w:rPr>
          <w:rFonts w:ascii="Times New Roman" w:hAnsi="Times New Roman" w:cs="Times New Roman"/>
          <w:i/>
          <w:iCs/>
          <w:noProof/>
          <w:sz w:val="24"/>
          <w:szCs w:val="24"/>
        </w:rPr>
        <w:t>Bioinformatics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w:t>
      </w:r>
      <w:r w:rsidRPr="00DE2624">
        <w:rPr>
          <w:rFonts w:ascii="Times New Roman" w:hAnsi="Times New Roman" w:cs="Times New Roman"/>
          <w:noProof/>
          <w:sz w:val="24"/>
          <w:szCs w:val="24"/>
        </w:rPr>
        <w:t>: 289–290.</w:t>
      </w:r>
    </w:p>
    <w:p w14:paraId="7E723B5E"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Plant List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w:t>
      </w:r>
      <w:r w:rsidRPr="00DE2624">
        <w:rPr>
          <w:rFonts w:ascii="Times New Roman" w:hAnsi="Times New Roman" w:cs="Times New Roman"/>
          <w:i/>
          <w:iCs/>
          <w:noProof/>
          <w:sz w:val="24"/>
          <w:szCs w:val="24"/>
        </w:rPr>
        <w:t>The Plant List. Version 1.1</w:t>
      </w:r>
      <w:r w:rsidRPr="00DE2624">
        <w:rPr>
          <w:rFonts w:ascii="Times New Roman" w:hAnsi="Times New Roman" w:cs="Times New Roman"/>
          <w:noProof/>
          <w:sz w:val="24"/>
          <w:szCs w:val="24"/>
        </w:rPr>
        <w:t>. Published on the internet. Available from http://www.theplantlist.org (last accessed March 19, 2021).</w:t>
      </w:r>
    </w:p>
    <w:p w14:paraId="7F5C7D54"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Pelep PO, Hadfield MG. 2011. </w:t>
      </w:r>
      <w:r w:rsidRPr="00DE2624">
        <w:rPr>
          <w:rFonts w:ascii="Times New Roman" w:hAnsi="Times New Roman" w:cs="Times New Roman"/>
          <w:noProof/>
          <w:sz w:val="24"/>
          <w:szCs w:val="24"/>
        </w:rPr>
        <w:t xml:space="preserve">The status of the endemic snails of the genus </w:t>
      </w:r>
      <w:r w:rsidRPr="00DE2624">
        <w:rPr>
          <w:rFonts w:ascii="Times New Roman" w:hAnsi="Times New Roman" w:cs="Times New Roman"/>
          <w:i/>
          <w:iCs/>
          <w:noProof/>
          <w:sz w:val="24"/>
          <w:szCs w:val="24"/>
        </w:rPr>
        <w:t xml:space="preserve">Partula </w:t>
      </w:r>
      <w:r w:rsidRPr="00DE2624">
        <w:rPr>
          <w:rFonts w:ascii="Times New Roman" w:hAnsi="Times New Roman" w:cs="Times New Roman"/>
          <w:noProof/>
          <w:sz w:val="24"/>
          <w:szCs w:val="24"/>
        </w:rPr>
        <w:t xml:space="preserve">(Gastropoda: Partulidae) on Pohnpei, Federated States of Micronesia. </w:t>
      </w:r>
      <w:r w:rsidRPr="00DE2624">
        <w:rPr>
          <w:rFonts w:ascii="Times New Roman" w:hAnsi="Times New Roman" w:cs="Times New Roman"/>
          <w:i/>
          <w:iCs/>
          <w:noProof/>
          <w:sz w:val="24"/>
          <w:szCs w:val="24"/>
        </w:rPr>
        <w:t xml:space="preserve">Micronesica </w:t>
      </w:r>
      <w:r w:rsidRPr="00DE2624">
        <w:rPr>
          <w:rFonts w:ascii="Times New Roman" w:hAnsi="Times New Roman" w:cs="Times New Roman"/>
          <w:b/>
          <w:bCs/>
          <w:noProof/>
          <w:sz w:val="24"/>
          <w:szCs w:val="24"/>
        </w:rPr>
        <w:t xml:space="preserve">41: </w:t>
      </w:r>
      <w:r w:rsidRPr="00DE2624">
        <w:rPr>
          <w:rFonts w:ascii="Times New Roman" w:hAnsi="Times New Roman" w:cs="Times New Roman"/>
          <w:noProof/>
          <w:sz w:val="24"/>
          <w:szCs w:val="24"/>
        </w:rPr>
        <w:t>253-262.</w:t>
      </w:r>
    </w:p>
    <w:p w14:paraId="1A410D35"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Ripley B, Venebles B, Bates DM, Hornik K, Gebhardt A, Firth D, Ripley MB (2013). </w:t>
      </w:r>
      <w:r w:rsidRPr="00DE2624">
        <w:rPr>
          <w:rFonts w:ascii="Times New Roman" w:hAnsi="Times New Roman" w:cs="Times New Roman"/>
          <w:noProof/>
          <w:sz w:val="24"/>
          <w:szCs w:val="24"/>
        </w:rPr>
        <w:lastRenderedPageBreak/>
        <w:t xml:space="preserve">Package ''MASS''. CRAN Repository. </w:t>
      </w:r>
    </w:p>
    <w:p w14:paraId="4CA47050"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Sakai AK, Wagner WL, Ferguson DM, Derral HR</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1995</w:t>
      </w:r>
      <w:r w:rsidRPr="00DE2624">
        <w:rPr>
          <w:rFonts w:ascii="Times New Roman" w:hAnsi="Times New Roman" w:cs="Times New Roman"/>
          <w:noProof/>
          <w:sz w:val="24"/>
          <w:szCs w:val="24"/>
        </w:rPr>
        <w:t xml:space="preserve">. Origins of dioecy in the Hawaiian flora. </w:t>
      </w:r>
      <w:r w:rsidRPr="00DE2624">
        <w:rPr>
          <w:rFonts w:ascii="Times New Roman" w:hAnsi="Times New Roman" w:cs="Times New Roman"/>
          <w:i/>
          <w:iCs/>
          <w:noProof/>
          <w:sz w:val="24"/>
          <w:szCs w:val="24"/>
        </w:rPr>
        <w:t>Ecological Society of America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76</w:t>
      </w:r>
      <w:r w:rsidRPr="00DE2624">
        <w:rPr>
          <w:rFonts w:ascii="Times New Roman" w:hAnsi="Times New Roman" w:cs="Times New Roman"/>
          <w:noProof/>
          <w:sz w:val="24"/>
          <w:szCs w:val="24"/>
        </w:rPr>
        <w:t>: 2517–2529.</w:t>
      </w:r>
    </w:p>
    <w:p w14:paraId="5B758088"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Schlessman MA, Vary LB, Munzinger J, Lowry PP</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2014</w:t>
      </w:r>
      <w:r w:rsidRPr="00DE2624">
        <w:rPr>
          <w:rFonts w:ascii="Times New Roman" w:hAnsi="Times New Roman" w:cs="Times New Roman"/>
          <w:noProof/>
          <w:sz w:val="24"/>
          <w:szCs w:val="24"/>
        </w:rPr>
        <w:t xml:space="preserve">. Incidence, correlates, and origins of dioecy in the island flora of new caledonia. </w:t>
      </w:r>
      <w:r w:rsidRPr="00DE2624">
        <w:rPr>
          <w:rFonts w:ascii="Times New Roman" w:hAnsi="Times New Roman" w:cs="Times New Roman"/>
          <w:i/>
          <w:iCs/>
          <w:noProof/>
          <w:sz w:val="24"/>
          <w:szCs w:val="24"/>
        </w:rPr>
        <w:t xml:space="preserve">International Journal of Plant Sciences </w:t>
      </w:r>
      <w:r w:rsidRPr="00DE2624">
        <w:rPr>
          <w:rFonts w:ascii="Times New Roman" w:hAnsi="Times New Roman" w:cs="Times New Roman"/>
          <w:b/>
          <w:bCs/>
          <w:noProof/>
          <w:sz w:val="24"/>
          <w:szCs w:val="24"/>
        </w:rPr>
        <w:t>175</w:t>
      </w:r>
      <w:r w:rsidRPr="00DE2624">
        <w:rPr>
          <w:rFonts w:ascii="Times New Roman" w:hAnsi="Times New Roman" w:cs="Times New Roman"/>
          <w:noProof/>
          <w:sz w:val="24"/>
          <w:szCs w:val="24"/>
        </w:rPr>
        <w:t>: 271-286.</w:t>
      </w:r>
    </w:p>
    <w:p w14:paraId="45D0C895"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Schoen DJ, Lloyd DG</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1992</w:t>
      </w:r>
      <w:r w:rsidRPr="00DE2624">
        <w:rPr>
          <w:rFonts w:ascii="Times New Roman" w:hAnsi="Times New Roman" w:cs="Times New Roman"/>
          <w:noProof/>
          <w:sz w:val="24"/>
          <w:szCs w:val="24"/>
        </w:rPr>
        <w:t xml:space="preserve">. Self- and Cross-Fertilization in Plants. III. Methods for Studying Modes and Functional Aspects of Self-Fertilization. </w:t>
      </w:r>
      <w:r w:rsidRPr="00DE2624">
        <w:rPr>
          <w:rFonts w:ascii="Times New Roman" w:hAnsi="Times New Roman" w:cs="Times New Roman"/>
          <w:i/>
          <w:iCs/>
          <w:noProof/>
          <w:sz w:val="24"/>
          <w:szCs w:val="24"/>
        </w:rPr>
        <w:t>International Journal of Plant Sciences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153</w:t>
      </w:r>
      <w:r w:rsidRPr="00DE2624">
        <w:rPr>
          <w:rFonts w:ascii="Times New Roman" w:hAnsi="Times New Roman" w:cs="Times New Roman"/>
          <w:noProof/>
          <w:sz w:val="24"/>
          <w:szCs w:val="24"/>
        </w:rPr>
        <w:t>: 381–393.</w:t>
      </w:r>
    </w:p>
    <w:p w14:paraId="75ABDA89"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Smith SA, Brown JW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2018</w:t>
      </w:r>
      <w:r w:rsidRPr="00DE2624">
        <w:rPr>
          <w:rFonts w:ascii="Times New Roman" w:hAnsi="Times New Roman" w:cs="Times New Roman"/>
          <w:noProof/>
          <w:sz w:val="24"/>
          <w:szCs w:val="24"/>
        </w:rPr>
        <w:t xml:space="preserve">. Constructing a broadly inclusive seed plant phylogeny.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105</w:t>
      </w:r>
      <w:r w:rsidRPr="00DE2624">
        <w:rPr>
          <w:rFonts w:ascii="Times New Roman" w:hAnsi="Times New Roman" w:cs="Times New Roman"/>
          <w:noProof/>
          <w:sz w:val="24"/>
          <w:szCs w:val="24"/>
        </w:rPr>
        <w:t>: 302–314.</w:t>
      </w:r>
    </w:p>
    <w:p w14:paraId="5CEBB4E0"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Stoltzfus A, Lapp H, Matasci N, Deus H, Sidlauskas B, Zmasek CM, Vaidya G, Pontelli E, Cranston K, Vos R, Webb CO, Harmon LJ, Pirrung M, O'meara B, Pennel MW, Mirarab S, Rosenberg MS, Balhoff JP, Bik HM, Heath TA, Midford PE, Brown JW, McTavish EJ, Sukumaran J, Westneat M, Alfaro ME, Steele A, Jordan G. 2013. </w:t>
      </w:r>
      <w:r w:rsidRPr="00DE2624">
        <w:rPr>
          <w:rFonts w:ascii="Times New Roman" w:hAnsi="Times New Roman" w:cs="Times New Roman"/>
          <w:noProof/>
          <w:sz w:val="24"/>
          <w:szCs w:val="24"/>
        </w:rPr>
        <w:t xml:space="preserve">Phylotastic! Making tree-of-life knowledge accessible, reusable and convinent. </w:t>
      </w:r>
      <w:r w:rsidRPr="00DE2624">
        <w:rPr>
          <w:rFonts w:ascii="Times New Roman" w:hAnsi="Times New Roman" w:cs="Times New Roman"/>
          <w:i/>
          <w:iCs/>
          <w:noProof/>
          <w:sz w:val="24"/>
          <w:szCs w:val="24"/>
        </w:rPr>
        <w:t xml:space="preserve">BMC Bioinformatics </w:t>
      </w:r>
      <w:r w:rsidRPr="00DE2624">
        <w:rPr>
          <w:rFonts w:ascii="Times New Roman" w:hAnsi="Times New Roman" w:cs="Times New Roman"/>
          <w:b/>
          <w:bCs/>
          <w:noProof/>
          <w:sz w:val="24"/>
          <w:szCs w:val="24"/>
        </w:rPr>
        <w:t xml:space="preserve">14: </w:t>
      </w:r>
      <w:r w:rsidRPr="00DE2624">
        <w:rPr>
          <w:rFonts w:ascii="Times New Roman" w:hAnsi="Times New Roman" w:cs="Times New Roman"/>
          <w:noProof/>
          <w:sz w:val="24"/>
          <w:szCs w:val="24"/>
        </w:rPr>
        <w:t xml:space="preserve">1-17. </w:t>
      </w:r>
    </w:p>
    <w:p w14:paraId="5986DFFF"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Tomizawa T, Tsuda Y, Saleh MZ, Wee AKS, Takayama K, Yamamoto T, Yllano OB, Salmo III SG, Sungkaew S, Adjie B, Ardli E, Suleiman M, Tung NX, Soe KK, Ardli E, Suleiman M. 2017. </w:t>
      </w:r>
      <w:r w:rsidRPr="00DE2624">
        <w:rPr>
          <w:rFonts w:ascii="Times New Roman" w:hAnsi="Times New Roman" w:cs="Times New Roman"/>
          <w:noProof/>
          <w:sz w:val="24"/>
          <w:szCs w:val="24"/>
        </w:rPr>
        <w:t xml:space="preserve">Genetic strucutre and population demographic history of a widespread mangrove plant </w:t>
      </w:r>
      <w:r w:rsidRPr="00DE2624">
        <w:rPr>
          <w:rFonts w:ascii="Times New Roman" w:hAnsi="Times New Roman" w:cs="Times New Roman"/>
          <w:i/>
          <w:iCs/>
          <w:noProof/>
          <w:sz w:val="24"/>
          <w:szCs w:val="24"/>
        </w:rPr>
        <w:t xml:space="preserve">Xylocarpus granatum </w:t>
      </w:r>
      <w:r w:rsidRPr="00DE2624">
        <w:rPr>
          <w:rFonts w:ascii="Times New Roman" w:hAnsi="Times New Roman" w:cs="Times New Roman"/>
          <w:noProof/>
          <w:sz w:val="24"/>
          <w:szCs w:val="24"/>
        </w:rPr>
        <w:t xml:space="preserve">J. Koenig across the Indo-West Pacific region. </w:t>
      </w:r>
      <w:r w:rsidRPr="00DE2624">
        <w:rPr>
          <w:rFonts w:ascii="Times New Roman" w:hAnsi="Times New Roman" w:cs="Times New Roman"/>
          <w:i/>
          <w:iCs/>
          <w:noProof/>
          <w:sz w:val="24"/>
          <w:szCs w:val="24"/>
        </w:rPr>
        <w:t xml:space="preserve">Forests </w:t>
      </w:r>
      <w:r w:rsidRPr="00DE2624">
        <w:rPr>
          <w:rFonts w:ascii="Times New Roman" w:hAnsi="Times New Roman" w:cs="Times New Roman"/>
          <w:b/>
          <w:bCs/>
          <w:noProof/>
          <w:sz w:val="24"/>
          <w:szCs w:val="24"/>
        </w:rPr>
        <w:t xml:space="preserve">8: </w:t>
      </w:r>
      <w:r w:rsidRPr="00DE2624">
        <w:rPr>
          <w:rFonts w:ascii="Times New Roman" w:hAnsi="Times New Roman" w:cs="Times New Roman"/>
          <w:noProof/>
          <w:sz w:val="24"/>
          <w:szCs w:val="24"/>
        </w:rPr>
        <w:t>2-18.</w:t>
      </w:r>
    </w:p>
    <w:p w14:paraId="264C25AF"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Wanntorp L, Puglisi C, Penneys D, De-Craene LPR. 2011. </w:t>
      </w:r>
      <w:r w:rsidRPr="00DE2624">
        <w:rPr>
          <w:rFonts w:ascii="Times New Roman" w:hAnsi="Times New Roman" w:cs="Times New Roman"/>
          <w:noProof/>
          <w:sz w:val="24"/>
          <w:szCs w:val="24"/>
        </w:rPr>
        <w:t xml:space="preserve">Multiplications of floral organs in flowers: A case study in </w:t>
      </w:r>
      <w:r w:rsidRPr="00DE2624">
        <w:rPr>
          <w:rFonts w:ascii="Times New Roman" w:hAnsi="Times New Roman" w:cs="Times New Roman"/>
          <w:i/>
          <w:iCs/>
          <w:noProof/>
          <w:sz w:val="24"/>
          <w:szCs w:val="24"/>
        </w:rPr>
        <w:t xml:space="preserve">Conostegia </w:t>
      </w:r>
      <w:r w:rsidRPr="00DE2624">
        <w:rPr>
          <w:rFonts w:ascii="Times New Roman" w:hAnsi="Times New Roman" w:cs="Times New Roman"/>
          <w:noProof/>
          <w:sz w:val="24"/>
          <w:szCs w:val="24"/>
        </w:rPr>
        <w:t>(</w:t>
      </w:r>
      <w:r w:rsidRPr="00DE2624">
        <w:rPr>
          <w:rFonts w:ascii="Times New Roman" w:hAnsi="Times New Roman" w:cs="Times New Roman"/>
          <w:i/>
          <w:iCs/>
          <w:noProof/>
          <w:sz w:val="24"/>
          <w:szCs w:val="24"/>
        </w:rPr>
        <w:t>Melatomataceae, Myrtales</w:t>
      </w:r>
      <w:r w:rsidRPr="00DE2624">
        <w:rPr>
          <w:rFonts w:ascii="Times New Roman" w:hAnsi="Times New Roman" w:cs="Times New Roman"/>
          <w:noProof/>
          <w:sz w:val="24"/>
          <w:szCs w:val="24"/>
        </w:rPr>
        <w:t xml:space="preserve">). In:  </w:t>
      </w:r>
      <w:r w:rsidRPr="00DE2624">
        <w:rPr>
          <w:rFonts w:ascii="Times New Roman" w:hAnsi="Times New Roman" w:cs="Times New Roman"/>
          <w:i/>
          <w:iCs/>
          <w:noProof/>
          <w:sz w:val="24"/>
          <w:szCs w:val="24"/>
        </w:rPr>
        <w:t xml:space="preserve">Flowers on the Tree of Life. </w:t>
      </w:r>
      <w:r w:rsidRPr="00DE2624">
        <w:rPr>
          <w:rFonts w:ascii="Times New Roman" w:hAnsi="Times New Roman" w:cs="Times New Roman"/>
          <w:noProof/>
          <w:sz w:val="24"/>
          <w:szCs w:val="24"/>
        </w:rPr>
        <w:t>Cambridge: Cambridge University Press. 218-235.</w:t>
      </w:r>
    </w:p>
    <w:p w14:paraId="524E8191"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i/>
          <w:iCs/>
          <w:noProof/>
          <w:sz w:val="24"/>
          <w:szCs w:val="24"/>
        </w:rPr>
      </w:pPr>
      <w:r w:rsidRPr="00DE2624">
        <w:rPr>
          <w:rFonts w:ascii="Times New Roman" w:hAnsi="Times New Roman" w:cs="Times New Roman"/>
          <w:b/>
          <w:bCs/>
          <w:noProof/>
          <w:sz w:val="24"/>
          <w:szCs w:val="24"/>
        </w:rPr>
        <w:t xml:space="preserve">WFO. 2021. </w:t>
      </w:r>
      <w:r w:rsidRPr="00DE2624">
        <w:rPr>
          <w:rFonts w:ascii="Times New Roman" w:hAnsi="Times New Roman" w:cs="Times New Roman"/>
          <w:i/>
          <w:iCs/>
          <w:noProof/>
          <w:sz w:val="24"/>
          <w:szCs w:val="24"/>
        </w:rPr>
        <w:t xml:space="preserve">World Flora Online. </w:t>
      </w:r>
      <w:r w:rsidRPr="00DE2624">
        <w:rPr>
          <w:rFonts w:ascii="Times New Roman" w:hAnsi="Times New Roman" w:cs="Times New Roman"/>
          <w:noProof/>
          <w:sz w:val="24"/>
          <w:szCs w:val="24"/>
        </w:rPr>
        <w:t>Published on the internet. Available from http://www.worldfloraonline.org. (last accessed April 21, 2021).</w:t>
      </w:r>
    </w:p>
    <w:p w14:paraId="28CD6D19"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b/>
          <w:bCs/>
          <w:noProof/>
          <w:sz w:val="24"/>
          <w:szCs w:val="24"/>
        </w:rPr>
      </w:pPr>
      <w:r w:rsidRPr="00DE2624">
        <w:rPr>
          <w:rFonts w:ascii="Times New Roman" w:hAnsi="Times New Roman" w:cs="Times New Roman"/>
          <w:b/>
          <w:bCs/>
          <w:noProof/>
          <w:sz w:val="24"/>
          <w:szCs w:val="24"/>
        </w:rPr>
        <w:t xml:space="preserve">Yamamamoto T, Yoshiaki T, Koji T, Reiko N, Yoichi T, Tadashi K. 2018. </w:t>
      </w:r>
      <w:r w:rsidRPr="00DE2624">
        <w:rPr>
          <w:rFonts w:ascii="Times New Roman" w:hAnsi="Times New Roman" w:cs="Times New Roman"/>
          <w:noProof/>
          <w:sz w:val="24"/>
          <w:szCs w:val="24"/>
        </w:rPr>
        <w:t xml:space="preserve">The presence of a cryptic barrier in the West Pacific Ocean suggests the effect of glacial climate changes on a widespread sea-dispersed plant, </w:t>
      </w:r>
      <w:r w:rsidRPr="00DE2624">
        <w:rPr>
          <w:rFonts w:ascii="Times New Roman" w:hAnsi="Times New Roman" w:cs="Times New Roman"/>
          <w:i/>
          <w:iCs/>
          <w:noProof/>
          <w:sz w:val="24"/>
          <w:szCs w:val="24"/>
        </w:rPr>
        <w:t xml:space="preserve">Vigna marina </w:t>
      </w:r>
      <w:r w:rsidRPr="00DE2624">
        <w:rPr>
          <w:rFonts w:ascii="Times New Roman" w:hAnsi="Times New Roman" w:cs="Times New Roman"/>
          <w:noProof/>
          <w:sz w:val="24"/>
          <w:szCs w:val="24"/>
        </w:rPr>
        <w:t xml:space="preserve">(Fabaceae). </w:t>
      </w:r>
      <w:r w:rsidRPr="00DE2624">
        <w:rPr>
          <w:rFonts w:ascii="Times New Roman" w:hAnsi="Times New Roman" w:cs="Times New Roman"/>
          <w:i/>
          <w:iCs/>
          <w:noProof/>
          <w:sz w:val="24"/>
          <w:szCs w:val="24"/>
        </w:rPr>
        <w:t xml:space="preserve">Ecology and Evolution </w:t>
      </w:r>
      <w:r w:rsidRPr="00DE2624">
        <w:rPr>
          <w:rFonts w:ascii="Times New Roman" w:hAnsi="Times New Roman" w:cs="Times New Roman"/>
          <w:b/>
          <w:bCs/>
          <w:noProof/>
          <w:sz w:val="24"/>
          <w:szCs w:val="24"/>
        </w:rPr>
        <w:t>9:</w:t>
      </w:r>
      <w:r w:rsidRPr="00DE2624">
        <w:rPr>
          <w:rFonts w:ascii="Times New Roman" w:hAnsi="Times New Roman" w:cs="Times New Roman"/>
          <w:noProof/>
          <w:sz w:val="24"/>
          <w:szCs w:val="24"/>
        </w:rPr>
        <w:t xml:space="preserve"> 8429-8440.</w:t>
      </w:r>
      <w:r w:rsidRPr="00DE2624">
        <w:rPr>
          <w:rFonts w:ascii="Times New Roman" w:hAnsi="Times New Roman" w:cs="Times New Roman"/>
          <w:b/>
          <w:bCs/>
          <w:noProof/>
          <w:sz w:val="24"/>
          <w:szCs w:val="24"/>
        </w:rPr>
        <w:t xml:space="preserve"> </w:t>
      </w:r>
    </w:p>
    <w:p w14:paraId="6BDF0E41" w14:textId="77777777" w:rsidR="005F63CB" w:rsidRPr="00DE2624" w:rsidRDefault="005F63CB" w:rsidP="005F63CB">
      <w:pPr>
        <w:widowControl w:val="0"/>
        <w:autoSpaceDE w:val="0"/>
        <w:autoSpaceDN w:val="0"/>
        <w:adjustRightInd w:val="0"/>
        <w:spacing w:after="0" w:line="36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Yomai VMH, Williams JH. 2021. </w:t>
      </w:r>
      <w:r w:rsidRPr="00DE2624">
        <w:rPr>
          <w:rFonts w:ascii="Times New Roman" w:hAnsi="Times New Roman" w:cs="Times New Roman"/>
          <w:noProof/>
          <w:sz w:val="24"/>
          <w:szCs w:val="24"/>
        </w:rPr>
        <w:t xml:space="preserve">Breeding systems of naturalized versus indigenous species provide support for Baker's law on Pohnpei island. </w:t>
      </w:r>
      <w:r w:rsidRPr="00DE2624">
        <w:rPr>
          <w:rFonts w:ascii="Times New Roman" w:hAnsi="Times New Roman" w:cs="Times New Roman"/>
          <w:i/>
          <w:iCs/>
          <w:noProof/>
          <w:sz w:val="24"/>
          <w:szCs w:val="24"/>
        </w:rPr>
        <w:t>AoBP</w:t>
      </w:r>
      <w:r w:rsidRPr="00DE2624">
        <w:rPr>
          <w:rFonts w:ascii="Times New Roman" w:hAnsi="Times New Roman" w:cs="Times New Roman"/>
          <w:b/>
          <w:bCs/>
          <w:i/>
          <w:iCs/>
          <w:noProof/>
          <w:sz w:val="24"/>
          <w:szCs w:val="24"/>
        </w:rPr>
        <w:t xml:space="preserve"> </w:t>
      </w:r>
      <w:r w:rsidRPr="00DE2624">
        <w:rPr>
          <w:rFonts w:ascii="Times New Roman" w:hAnsi="Times New Roman" w:cs="Times New Roman"/>
          <w:b/>
          <w:bCs/>
          <w:noProof/>
          <w:sz w:val="24"/>
          <w:szCs w:val="24"/>
        </w:rPr>
        <w:t xml:space="preserve">13: </w:t>
      </w:r>
      <w:r w:rsidRPr="00DE2624">
        <w:rPr>
          <w:rFonts w:ascii="Times New Roman" w:hAnsi="Times New Roman" w:cs="Times New Roman"/>
          <w:noProof/>
          <w:sz w:val="24"/>
          <w:szCs w:val="24"/>
        </w:rPr>
        <w:t>1-13.</w:t>
      </w:r>
    </w:p>
    <w:p w14:paraId="0CF4942D" w14:textId="0FA65D91" w:rsidR="00460BFA" w:rsidRPr="00DE2624" w:rsidRDefault="005F63CB" w:rsidP="005F63CB">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lastRenderedPageBreak/>
        <w:fldChar w:fldCharType="end"/>
      </w:r>
    </w:p>
    <w:p w14:paraId="187E5523" w14:textId="11842C9A" w:rsidR="000520B0" w:rsidRPr="00DE2624" w:rsidRDefault="00460BFA" w:rsidP="005F63CB">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fldChar w:fldCharType="end"/>
      </w:r>
    </w:p>
    <w:p w14:paraId="721D324E" w14:textId="27799210" w:rsidR="000520B0" w:rsidRPr="00DE2624" w:rsidRDefault="000520B0" w:rsidP="00CD5D0C">
      <w:pPr>
        <w:pStyle w:val="Heading1"/>
        <w:jc w:val="center"/>
        <w:rPr>
          <w:rFonts w:ascii="Times New Roman" w:hAnsi="Times New Roman" w:cs="Times New Roman"/>
          <w:sz w:val="24"/>
          <w:szCs w:val="24"/>
        </w:rPr>
      </w:pPr>
      <w:bookmarkStart w:id="84" w:name="_Toc88154655"/>
      <w:r w:rsidRPr="00DE2624">
        <w:rPr>
          <w:rFonts w:ascii="Times New Roman" w:hAnsi="Times New Roman" w:cs="Times New Roman"/>
          <w:sz w:val="24"/>
          <w:szCs w:val="24"/>
        </w:rPr>
        <w:t xml:space="preserve">Chapter 3: </w:t>
      </w:r>
      <w:r w:rsidR="00A4044B" w:rsidRPr="00DE2624">
        <w:rPr>
          <w:rFonts w:ascii="Times New Roman" w:hAnsi="Times New Roman" w:cs="Times New Roman"/>
          <w:sz w:val="24"/>
          <w:szCs w:val="24"/>
        </w:rPr>
        <w:t>Evidence for relaxed selection on style length on an isolated, oceanic island</w:t>
      </w:r>
      <w:bookmarkEnd w:id="84"/>
    </w:p>
    <w:p w14:paraId="17A27150" w14:textId="77777777" w:rsidR="000520B0" w:rsidRPr="00DE2624" w:rsidRDefault="000520B0" w:rsidP="00441E4F">
      <w:pPr>
        <w:rPr>
          <w:rFonts w:ascii="Times New Roman" w:eastAsia="Cambria" w:hAnsi="Times New Roman" w:cs="Times New Roman"/>
          <w:b/>
          <w:bCs/>
          <w:sz w:val="24"/>
          <w:szCs w:val="24"/>
        </w:rPr>
      </w:pPr>
      <w:r w:rsidRPr="00DE2624">
        <w:rPr>
          <w:rFonts w:ascii="Times New Roman" w:hAnsi="Times New Roman" w:cs="Times New Roman"/>
          <w:sz w:val="24"/>
          <w:szCs w:val="24"/>
        </w:rPr>
        <w:br w:type="page"/>
      </w:r>
    </w:p>
    <w:p w14:paraId="1E075DBE" w14:textId="68F21486" w:rsidR="00A4044B" w:rsidRPr="00DE2624" w:rsidRDefault="000520B0" w:rsidP="00A4044B">
      <w:pPr>
        <w:pStyle w:val="Heading2"/>
        <w:rPr>
          <w:rFonts w:ascii="Times New Roman" w:hAnsi="Times New Roman" w:cs="Times New Roman"/>
          <w:sz w:val="24"/>
          <w:szCs w:val="24"/>
        </w:rPr>
      </w:pPr>
      <w:bookmarkStart w:id="85" w:name="_Toc88154656"/>
      <w:r w:rsidRPr="00DE2624">
        <w:rPr>
          <w:rFonts w:ascii="Times New Roman" w:hAnsi="Times New Roman" w:cs="Times New Roman"/>
          <w:sz w:val="24"/>
          <w:szCs w:val="24"/>
        </w:rPr>
        <w:lastRenderedPageBreak/>
        <w:t>Abstract</w:t>
      </w:r>
      <w:bookmarkEnd w:id="85"/>
    </w:p>
    <w:p w14:paraId="61198A0C" w14:textId="31DAD914" w:rsidR="00A4044B" w:rsidRPr="00DE2624" w:rsidRDefault="00A4044B" w:rsidP="00A4044B">
      <w:pPr>
        <w:spacing w:line="360" w:lineRule="auto"/>
        <w:rPr>
          <w:rFonts w:ascii="Times New Roman" w:hAnsi="Times New Roman" w:cs="Times New Roman"/>
          <w:sz w:val="24"/>
          <w:szCs w:val="24"/>
        </w:rPr>
      </w:pPr>
      <w:bookmarkStart w:id="86" w:name="_Hlk85891026"/>
      <w:r w:rsidRPr="00DE2624">
        <w:rPr>
          <w:rFonts w:ascii="Times New Roman" w:hAnsi="Times New Roman" w:cs="Times New Roman"/>
          <w:sz w:val="24"/>
          <w:szCs w:val="24"/>
        </w:rPr>
        <w:t xml:space="preserve">Theory predicts that plants on oceanic islands should have smaller floral sizes than their mainland relatives, and all else being equal, </w:t>
      </w:r>
      <w:r w:rsidR="00343A89" w:rsidRPr="00DE2624">
        <w:rPr>
          <w:rFonts w:ascii="Times New Roman" w:hAnsi="Times New Roman" w:cs="Times New Roman"/>
          <w:sz w:val="24"/>
          <w:szCs w:val="24"/>
        </w:rPr>
        <w:t xml:space="preserve">these </w:t>
      </w:r>
      <w:r w:rsidRPr="00DE2624">
        <w:rPr>
          <w:rFonts w:ascii="Times New Roman" w:hAnsi="Times New Roman" w:cs="Times New Roman"/>
          <w:sz w:val="24"/>
          <w:szCs w:val="24"/>
        </w:rPr>
        <w:t>reduction</w:t>
      </w:r>
      <w:r w:rsidR="00343A89" w:rsidRPr="00DE2624">
        <w:rPr>
          <w:rFonts w:ascii="Times New Roman" w:hAnsi="Times New Roman" w:cs="Times New Roman"/>
          <w:sz w:val="24"/>
          <w:szCs w:val="24"/>
        </w:rPr>
        <w:t>s</w:t>
      </w:r>
      <w:r w:rsidRPr="00DE2624">
        <w:rPr>
          <w:rFonts w:ascii="Times New Roman" w:hAnsi="Times New Roman" w:cs="Times New Roman"/>
          <w:sz w:val="24"/>
          <w:szCs w:val="24"/>
        </w:rPr>
        <w:t xml:space="preserve"> should involve proportional (isometric) size reductions of all floral organs</w:t>
      </w:r>
      <w:r w:rsidR="00D40CE8">
        <w:rPr>
          <w:rFonts w:ascii="Times New Roman" w:hAnsi="Times New Roman" w:cs="Times New Roman"/>
          <w:sz w:val="24"/>
          <w:szCs w:val="24"/>
        </w:rPr>
        <w:t>, as a consequence of developmental correlations</w:t>
      </w:r>
      <w:r w:rsidRPr="00DE2624">
        <w:rPr>
          <w:rFonts w:ascii="Times New Roman" w:hAnsi="Times New Roman" w:cs="Times New Roman"/>
          <w:sz w:val="24"/>
          <w:szCs w:val="24"/>
        </w:rPr>
        <w:t>. There is mixed evidence for flower size reduction on islands, whereas the hypothesis of isometric shifts in organ sizes has received little attention.</w:t>
      </w:r>
      <w:r w:rsidR="00D40CE8">
        <w:rPr>
          <w:rFonts w:ascii="Times New Roman" w:hAnsi="Times New Roman" w:cs="Times New Roman"/>
          <w:sz w:val="24"/>
          <w:szCs w:val="24"/>
        </w:rPr>
        <w:t xml:space="preserve"> Petal length is thought to be maintained by selection for pollinator attraction, whereas style length </w:t>
      </w:r>
      <w:r w:rsidR="000118C7">
        <w:rPr>
          <w:rFonts w:ascii="Times New Roman" w:hAnsi="Times New Roman" w:cs="Times New Roman"/>
          <w:sz w:val="24"/>
          <w:szCs w:val="24"/>
        </w:rPr>
        <w:t>may be maintained</w:t>
      </w:r>
      <w:r w:rsidR="00D40CE8">
        <w:rPr>
          <w:rFonts w:ascii="Times New Roman" w:hAnsi="Times New Roman" w:cs="Times New Roman"/>
          <w:sz w:val="24"/>
          <w:szCs w:val="24"/>
        </w:rPr>
        <w:t xml:space="preserve"> by sexual selection</w:t>
      </w:r>
      <w:r w:rsidR="000118C7">
        <w:rPr>
          <w:rFonts w:ascii="Times New Roman" w:hAnsi="Times New Roman" w:cs="Times New Roman"/>
          <w:sz w:val="24"/>
          <w:szCs w:val="24"/>
        </w:rPr>
        <w:t>, when pollen competition is strong</w:t>
      </w:r>
      <w:r w:rsidR="00D40CE8">
        <w:rPr>
          <w:rFonts w:ascii="Times New Roman" w:hAnsi="Times New Roman" w:cs="Times New Roman"/>
          <w:sz w:val="24"/>
          <w:szCs w:val="24"/>
        </w:rPr>
        <w:t>.</w:t>
      </w:r>
      <w:r w:rsidRPr="00DE2624">
        <w:rPr>
          <w:rFonts w:ascii="Times New Roman" w:hAnsi="Times New Roman" w:cs="Times New Roman"/>
          <w:sz w:val="24"/>
          <w:szCs w:val="24"/>
        </w:rPr>
        <w:t xml:space="preserve"> In this study, we asked three questions</w:t>
      </w:r>
      <w:r w:rsidR="00D40CE8">
        <w:rPr>
          <w:rFonts w:ascii="Times New Roman" w:hAnsi="Times New Roman" w:cs="Times New Roman"/>
          <w:sz w:val="24"/>
          <w:szCs w:val="24"/>
        </w:rPr>
        <w:t>: 1)</w:t>
      </w:r>
      <w:r w:rsidRPr="00DE2624">
        <w:rPr>
          <w:rFonts w:ascii="Times New Roman" w:hAnsi="Times New Roman" w:cs="Times New Roman"/>
          <w:sz w:val="24"/>
          <w:szCs w:val="24"/>
        </w:rPr>
        <w:t xml:space="preserve"> </w:t>
      </w:r>
      <w:r w:rsidR="00D40CE8">
        <w:rPr>
          <w:rFonts w:ascii="Times New Roman" w:hAnsi="Times New Roman" w:cs="Times New Roman"/>
          <w:sz w:val="24"/>
          <w:szCs w:val="24"/>
        </w:rPr>
        <w:t>D</w:t>
      </w:r>
      <w:r w:rsidRPr="00DE2624">
        <w:rPr>
          <w:rFonts w:ascii="Times New Roman" w:hAnsi="Times New Roman" w:cs="Times New Roman"/>
          <w:sz w:val="24"/>
          <w:szCs w:val="24"/>
        </w:rPr>
        <w:t xml:space="preserve">o plants on </w:t>
      </w:r>
      <w:r w:rsidR="00D40CE8">
        <w:rPr>
          <w:rFonts w:ascii="Times New Roman" w:hAnsi="Times New Roman" w:cs="Times New Roman"/>
          <w:sz w:val="24"/>
          <w:szCs w:val="24"/>
        </w:rPr>
        <w:t xml:space="preserve">the </w:t>
      </w:r>
      <w:r w:rsidRPr="00DE2624">
        <w:rPr>
          <w:rFonts w:ascii="Times New Roman" w:hAnsi="Times New Roman" w:cs="Times New Roman"/>
          <w:sz w:val="24"/>
          <w:szCs w:val="24"/>
        </w:rPr>
        <w:t>small, isolated island</w:t>
      </w:r>
      <w:r w:rsidR="00D40CE8">
        <w:rPr>
          <w:rFonts w:ascii="Times New Roman" w:hAnsi="Times New Roman" w:cs="Times New Roman"/>
          <w:sz w:val="24"/>
          <w:szCs w:val="24"/>
        </w:rPr>
        <w:t xml:space="preserve"> of Pohnpei, Micronesia</w:t>
      </w:r>
      <w:r w:rsidRPr="00DE2624">
        <w:rPr>
          <w:rFonts w:ascii="Times New Roman" w:hAnsi="Times New Roman" w:cs="Times New Roman"/>
          <w:sz w:val="24"/>
          <w:szCs w:val="24"/>
        </w:rPr>
        <w:t xml:space="preserve"> have shorter style</w:t>
      </w:r>
      <w:r w:rsidR="00D40CE8">
        <w:rPr>
          <w:rFonts w:ascii="Times New Roman" w:hAnsi="Times New Roman" w:cs="Times New Roman"/>
          <w:sz w:val="24"/>
          <w:szCs w:val="24"/>
        </w:rPr>
        <w:t xml:space="preserve"> and petal</w:t>
      </w:r>
      <w:r w:rsidRPr="00DE2624">
        <w:rPr>
          <w:rFonts w:ascii="Times New Roman" w:hAnsi="Times New Roman" w:cs="Times New Roman"/>
          <w:sz w:val="24"/>
          <w:szCs w:val="24"/>
        </w:rPr>
        <w:t xml:space="preserve"> lengths than mainland </w:t>
      </w:r>
      <w:r w:rsidR="00D40CE8">
        <w:rPr>
          <w:rFonts w:ascii="Times New Roman" w:hAnsi="Times New Roman" w:cs="Times New Roman"/>
          <w:sz w:val="24"/>
          <w:szCs w:val="24"/>
        </w:rPr>
        <w:t>sister taxa</w:t>
      </w:r>
      <w:r w:rsidRPr="00DE2624">
        <w:rPr>
          <w:rFonts w:ascii="Times New Roman" w:hAnsi="Times New Roman" w:cs="Times New Roman"/>
          <w:sz w:val="24"/>
          <w:szCs w:val="24"/>
        </w:rPr>
        <w:t xml:space="preserve">? 2) </w:t>
      </w:r>
      <w:r w:rsidR="000118C7">
        <w:rPr>
          <w:rFonts w:ascii="Times New Roman" w:hAnsi="Times New Roman" w:cs="Times New Roman"/>
          <w:sz w:val="24"/>
          <w:szCs w:val="24"/>
        </w:rPr>
        <w:t>A</w:t>
      </w:r>
      <w:r w:rsidRPr="00DE2624">
        <w:rPr>
          <w:rFonts w:ascii="Times New Roman" w:hAnsi="Times New Roman" w:cs="Times New Roman"/>
          <w:sz w:val="24"/>
          <w:szCs w:val="24"/>
        </w:rPr>
        <w:t xml:space="preserve">re differences in style length reflective of allometric scaling of flower size (petal length) or do they deviate, suggesting post-pollination style interaction? 3) </w:t>
      </w:r>
      <w:r w:rsidR="000118C7">
        <w:rPr>
          <w:rFonts w:ascii="Times New Roman" w:hAnsi="Times New Roman" w:cs="Times New Roman"/>
          <w:sz w:val="24"/>
          <w:szCs w:val="24"/>
        </w:rPr>
        <w:t>A</w:t>
      </w:r>
      <w:r w:rsidRPr="00DE2624">
        <w:rPr>
          <w:rFonts w:ascii="Times New Roman" w:hAnsi="Times New Roman" w:cs="Times New Roman"/>
          <w:sz w:val="24"/>
          <w:szCs w:val="24"/>
        </w:rPr>
        <w:t>re</w:t>
      </w:r>
      <w:r w:rsidR="000118C7">
        <w:rPr>
          <w:rFonts w:ascii="Times New Roman" w:hAnsi="Times New Roman" w:cs="Times New Roman"/>
          <w:sz w:val="24"/>
          <w:szCs w:val="24"/>
        </w:rPr>
        <w:t xml:space="preserve"> floral organ sizes of</w:t>
      </w:r>
      <w:r w:rsidRPr="00DE2624">
        <w:rPr>
          <w:rFonts w:ascii="Times New Roman" w:hAnsi="Times New Roman" w:cs="Times New Roman"/>
          <w:sz w:val="24"/>
          <w:szCs w:val="24"/>
        </w:rPr>
        <w:t xml:space="preserve"> </w:t>
      </w:r>
      <w:r w:rsidR="000118C7">
        <w:rPr>
          <w:rFonts w:ascii="Times New Roman" w:hAnsi="Times New Roman" w:cs="Times New Roman"/>
          <w:sz w:val="24"/>
          <w:szCs w:val="24"/>
        </w:rPr>
        <w:t xml:space="preserve">each </w:t>
      </w:r>
      <w:r w:rsidRPr="00DE2624">
        <w:rPr>
          <w:rFonts w:ascii="Times New Roman" w:hAnsi="Times New Roman" w:cs="Times New Roman"/>
          <w:sz w:val="24"/>
          <w:szCs w:val="24"/>
        </w:rPr>
        <w:t xml:space="preserve">mainland sister </w:t>
      </w:r>
      <w:r w:rsidR="000118C7">
        <w:rPr>
          <w:rFonts w:ascii="Times New Roman" w:hAnsi="Times New Roman" w:cs="Times New Roman"/>
          <w:sz w:val="24"/>
          <w:szCs w:val="24"/>
        </w:rPr>
        <w:t xml:space="preserve">of an island </w:t>
      </w:r>
      <w:r w:rsidRPr="00DE2624">
        <w:rPr>
          <w:rFonts w:ascii="Times New Roman" w:hAnsi="Times New Roman" w:cs="Times New Roman"/>
          <w:sz w:val="24"/>
          <w:szCs w:val="24"/>
        </w:rPr>
        <w:t>tax</w:t>
      </w:r>
      <w:r w:rsidR="000118C7">
        <w:rPr>
          <w:rFonts w:ascii="Times New Roman" w:hAnsi="Times New Roman" w:cs="Times New Roman"/>
          <w:sz w:val="24"/>
          <w:szCs w:val="24"/>
        </w:rPr>
        <w:t>on</w:t>
      </w:r>
      <w:r w:rsidRPr="00DE2624">
        <w:rPr>
          <w:rFonts w:ascii="Times New Roman" w:hAnsi="Times New Roman" w:cs="Times New Roman"/>
          <w:sz w:val="24"/>
          <w:szCs w:val="24"/>
        </w:rPr>
        <w:t xml:space="preserve"> </w:t>
      </w:r>
      <w:r w:rsidR="000118C7">
        <w:rPr>
          <w:rFonts w:ascii="Times New Roman" w:hAnsi="Times New Roman" w:cs="Times New Roman"/>
          <w:sz w:val="24"/>
          <w:szCs w:val="24"/>
        </w:rPr>
        <w:t>similar or extreme relative to the average of</w:t>
      </w:r>
      <w:r w:rsidRPr="00DE2624">
        <w:rPr>
          <w:rFonts w:ascii="Times New Roman" w:hAnsi="Times New Roman" w:cs="Times New Roman"/>
          <w:sz w:val="24"/>
          <w:szCs w:val="24"/>
        </w:rPr>
        <w:t xml:space="preserve"> </w:t>
      </w:r>
      <w:r w:rsidR="000118C7">
        <w:rPr>
          <w:rFonts w:ascii="Times New Roman" w:hAnsi="Times New Roman" w:cs="Times New Roman"/>
          <w:sz w:val="24"/>
          <w:szCs w:val="24"/>
        </w:rPr>
        <w:t>its</w:t>
      </w:r>
      <w:r w:rsidRPr="00DE2624">
        <w:rPr>
          <w:rFonts w:ascii="Times New Roman" w:hAnsi="Times New Roman" w:cs="Times New Roman"/>
          <w:sz w:val="24"/>
          <w:szCs w:val="24"/>
        </w:rPr>
        <w:t xml:space="preserve"> mainland gen</w:t>
      </w:r>
      <w:r w:rsidR="000118C7">
        <w:rPr>
          <w:rFonts w:ascii="Times New Roman" w:hAnsi="Times New Roman" w:cs="Times New Roman"/>
          <w:sz w:val="24"/>
          <w:szCs w:val="24"/>
        </w:rPr>
        <w:t>us</w:t>
      </w:r>
      <w:r w:rsidRPr="00DE2624">
        <w:rPr>
          <w:rFonts w:ascii="Times New Roman" w:hAnsi="Times New Roman" w:cs="Times New Roman"/>
          <w:sz w:val="24"/>
          <w:szCs w:val="24"/>
        </w:rPr>
        <w:t>? We collected petal length and style length data for 73 plant species</w:t>
      </w:r>
      <w:r w:rsidR="00160CA9">
        <w:rPr>
          <w:rFonts w:ascii="Times New Roman" w:hAnsi="Times New Roman" w:cs="Times New Roman"/>
          <w:sz w:val="24"/>
          <w:szCs w:val="24"/>
        </w:rPr>
        <w:t xml:space="preserve"> in 6</w:t>
      </w:r>
      <w:r w:rsidR="00B95EAC">
        <w:rPr>
          <w:rFonts w:ascii="Times New Roman" w:hAnsi="Times New Roman" w:cs="Times New Roman"/>
          <w:sz w:val="24"/>
          <w:szCs w:val="24"/>
        </w:rPr>
        <w:t>1</w:t>
      </w:r>
      <w:r w:rsidR="00160CA9">
        <w:rPr>
          <w:rFonts w:ascii="Times New Roman" w:hAnsi="Times New Roman" w:cs="Times New Roman"/>
          <w:sz w:val="24"/>
          <w:szCs w:val="24"/>
        </w:rPr>
        <w:t xml:space="preserve"> genera</w:t>
      </w:r>
      <w:r w:rsidRPr="00DE2624">
        <w:rPr>
          <w:rFonts w:ascii="Times New Roman" w:hAnsi="Times New Roman" w:cs="Times New Roman"/>
          <w:sz w:val="24"/>
          <w:szCs w:val="24"/>
        </w:rPr>
        <w:t xml:space="preserve"> on Pohnpei, and from 15 </w:t>
      </w:r>
      <w:r w:rsidR="000118C7">
        <w:rPr>
          <w:rFonts w:ascii="Times New Roman" w:hAnsi="Times New Roman" w:cs="Times New Roman"/>
          <w:sz w:val="24"/>
          <w:szCs w:val="24"/>
        </w:rPr>
        <w:t xml:space="preserve">online </w:t>
      </w:r>
      <w:r w:rsidRPr="00DE2624">
        <w:rPr>
          <w:rFonts w:ascii="Times New Roman" w:hAnsi="Times New Roman" w:cs="Times New Roman"/>
          <w:sz w:val="24"/>
          <w:szCs w:val="24"/>
        </w:rPr>
        <w:t xml:space="preserve">flora databases and </w:t>
      </w:r>
      <w:r w:rsidR="000118C7">
        <w:rPr>
          <w:rFonts w:ascii="Times New Roman" w:hAnsi="Times New Roman" w:cs="Times New Roman"/>
          <w:sz w:val="24"/>
          <w:szCs w:val="24"/>
        </w:rPr>
        <w:t xml:space="preserve">the primary </w:t>
      </w:r>
      <w:r w:rsidRPr="00DE2624">
        <w:rPr>
          <w:rFonts w:ascii="Times New Roman" w:hAnsi="Times New Roman" w:cs="Times New Roman"/>
          <w:sz w:val="24"/>
          <w:szCs w:val="24"/>
        </w:rPr>
        <w:t>literature for data on mainland taxa. We used phylogenetic generalized least squares to test for petal length and style length correlations between island and mainland relatives. Our results showed that flowers on Pohnpei were not smaller relative to their mainland sister taxa</w:t>
      </w:r>
      <w:r w:rsidR="000118C7">
        <w:rPr>
          <w:rFonts w:ascii="Times New Roman" w:hAnsi="Times New Roman" w:cs="Times New Roman"/>
          <w:sz w:val="24"/>
          <w:szCs w:val="24"/>
        </w:rPr>
        <w:t xml:space="preserve"> </w:t>
      </w:r>
      <w:r w:rsidR="000118C7" w:rsidRPr="00DE2624">
        <w:rPr>
          <w:rFonts w:ascii="Times New Roman" w:hAnsi="Times New Roman" w:cs="Times New Roman"/>
          <w:sz w:val="24"/>
          <w:szCs w:val="24"/>
        </w:rPr>
        <w:t>(N=50 pairs, P=0.255)</w:t>
      </w:r>
      <w:r w:rsidRPr="00DE2624">
        <w:rPr>
          <w:rFonts w:ascii="Times New Roman" w:hAnsi="Times New Roman" w:cs="Times New Roman"/>
          <w:sz w:val="24"/>
          <w:szCs w:val="24"/>
        </w:rPr>
        <w:t>, but style</w:t>
      </w:r>
      <w:r w:rsidR="000118C7">
        <w:rPr>
          <w:rFonts w:ascii="Times New Roman" w:hAnsi="Times New Roman" w:cs="Times New Roman"/>
          <w:sz w:val="24"/>
          <w:szCs w:val="24"/>
        </w:rPr>
        <w:t>s</w:t>
      </w:r>
      <w:r w:rsidRPr="00DE2624">
        <w:rPr>
          <w:rFonts w:ascii="Times New Roman" w:hAnsi="Times New Roman" w:cs="Times New Roman"/>
          <w:sz w:val="24"/>
          <w:szCs w:val="24"/>
        </w:rPr>
        <w:t xml:space="preserve"> </w:t>
      </w:r>
      <w:r w:rsidR="000118C7">
        <w:rPr>
          <w:rFonts w:ascii="Times New Roman" w:hAnsi="Times New Roman" w:cs="Times New Roman"/>
          <w:sz w:val="24"/>
          <w:szCs w:val="24"/>
        </w:rPr>
        <w:t xml:space="preserve">were </w:t>
      </w:r>
      <w:r w:rsidRPr="00DE2624">
        <w:rPr>
          <w:rFonts w:ascii="Times New Roman" w:hAnsi="Times New Roman" w:cs="Times New Roman"/>
          <w:sz w:val="24"/>
          <w:szCs w:val="24"/>
        </w:rPr>
        <w:t>significantly s</w:t>
      </w:r>
      <w:r w:rsidR="000118C7">
        <w:rPr>
          <w:rFonts w:ascii="Times New Roman" w:hAnsi="Times New Roman" w:cs="Times New Roman"/>
          <w:sz w:val="24"/>
          <w:szCs w:val="24"/>
        </w:rPr>
        <w:t>horter</w:t>
      </w:r>
      <w:r w:rsidRPr="00DE2624">
        <w:rPr>
          <w:rFonts w:ascii="Times New Roman" w:hAnsi="Times New Roman" w:cs="Times New Roman"/>
          <w:sz w:val="24"/>
          <w:szCs w:val="24"/>
        </w:rPr>
        <w:t xml:space="preserve"> on </w:t>
      </w:r>
      <w:r w:rsidR="000118C7">
        <w:rPr>
          <w:rFonts w:ascii="Times New Roman" w:hAnsi="Times New Roman" w:cs="Times New Roman"/>
          <w:sz w:val="24"/>
          <w:szCs w:val="24"/>
        </w:rPr>
        <w:t>Pohnpei</w:t>
      </w:r>
      <w:r w:rsidR="000118C7" w:rsidRPr="00DE2624">
        <w:rPr>
          <w:rFonts w:ascii="Times New Roman" w:hAnsi="Times New Roman" w:cs="Times New Roman"/>
          <w:sz w:val="24"/>
          <w:szCs w:val="24"/>
        </w:rPr>
        <w:t xml:space="preserve"> </w:t>
      </w:r>
      <w:r w:rsidRPr="00DE2624">
        <w:rPr>
          <w:rFonts w:ascii="Times New Roman" w:hAnsi="Times New Roman" w:cs="Times New Roman"/>
          <w:sz w:val="24"/>
          <w:szCs w:val="24"/>
        </w:rPr>
        <w:t>relative to</w:t>
      </w:r>
      <w:r w:rsidR="00873ABE">
        <w:rPr>
          <w:rFonts w:ascii="Times New Roman" w:hAnsi="Times New Roman" w:cs="Times New Roman"/>
          <w:sz w:val="24"/>
          <w:szCs w:val="24"/>
        </w:rPr>
        <w:t xml:space="preserve"> their</w:t>
      </w:r>
      <w:r w:rsidRPr="00DE2624">
        <w:rPr>
          <w:rFonts w:ascii="Times New Roman" w:hAnsi="Times New Roman" w:cs="Times New Roman"/>
          <w:sz w:val="24"/>
          <w:szCs w:val="24"/>
        </w:rPr>
        <w:t xml:space="preserve"> mainland sister</w:t>
      </w:r>
      <w:r w:rsidR="00873ABE">
        <w:rPr>
          <w:rFonts w:ascii="Times New Roman" w:hAnsi="Times New Roman" w:cs="Times New Roman"/>
          <w:sz w:val="24"/>
          <w:szCs w:val="24"/>
        </w:rPr>
        <w:t>s</w:t>
      </w:r>
      <w:r w:rsidRPr="00DE2624">
        <w:rPr>
          <w:rFonts w:ascii="Times New Roman" w:hAnsi="Times New Roman" w:cs="Times New Roman"/>
          <w:sz w:val="24"/>
          <w:szCs w:val="24"/>
        </w:rPr>
        <w:t xml:space="preserve"> </w:t>
      </w:r>
      <w:r w:rsidR="00873ABE" w:rsidRPr="00DE2624">
        <w:rPr>
          <w:rFonts w:ascii="Times New Roman" w:hAnsi="Times New Roman" w:cs="Times New Roman"/>
          <w:sz w:val="24"/>
          <w:szCs w:val="24"/>
        </w:rPr>
        <w:t>(N=43 pairs, P=0.005)</w:t>
      </w:r>
      <w:r w:rsidRPr="00DE2624">
        <w:rPr>
          <w:rFonts w:ascii="Times New Roman" w:hAnsi="Times New Roman" w:cs="Times New Roman"/>
          <w:sz w:val="24"/>
          <w:szCs w:val="24"/>
        </w:rPr>
        <w:t xml:space="preserve">. Furthermore, there was no difference in petal or style lengths between mainland sister </w:t>
      </w:r>
      <w:r w:rsidR="00ED5636" w:rsidRPr="00DE2624">
        <w:rPr>
          <w:rFonts w:ascii="Times New Roman" w:hAnsi="Times New Roman" w:cs="Times New Roman"/>
          <w:sz w:val="24"/>
          <w:szCs w:val="24"/>
        </w:rPr>
        <w:t xml:space="preserve">taxa </w:t>
      </w:r>
      <w:r w:rsidRPr="00DE2624">
        <w:rPr>
          <w:rFonts w:ascii="Times New Roman" w:hAnsi="Times New Roman" w:cs="Times New Roman"/>
          <w:sz w:val="24"/>
          <w:szCs w:val="24"/>
        </w:rPr>
        <w:t>and the mean of their mainland genus. Flower sizes changed unpredictably, but style lengths were about 40% smaller on Pohnpei island relative to mainland sister taxa. Previous work has shown that plant species on Pohnpei have shifted to more autonomous breeding systems relative to their outcrossing mainland sisters. Thus, our results are consistent with the hypothesis that relaxed sexual selection on style length due to shifts to reliance on self-fertilization has caused shorter style lengths to evolve</w:t>
      </w:r>
      <w:bookmarkEnd w:id="86"/>
      <w:r w:rsidR="00A92C7C" w:rsidRPr="00DE2624">
        <w:rPr>
          <w:rFonts w:ascii="Times New Roman" w:hAnsi="Times New Roman" w:cs="Times New Roman"/>
          <w:sz w:val="24"/>
          <w:szCs w:val="24"/>
        </w:rPr>
        <w:t>.</w:t>
      </w:r>
    </w:p>
    <w:p w14:paraId="7A82B549" w14:textId="2D422591" w:rsidR="00A4044B" w:rsidRPr="00DE2624" w:rsidRDefault="00A4044B" w:rsidP="00A4044B">
      <w:pPr>
        <w:spacing w:line="360" w:lineRule="auto"/>
        <w:rPr>
          <w:rFonts w:ascii="Times New Roman" w:eastAsia="Cambria" w:hAnsi="Times New Roman" w:cs="Times New Roman"/>
          <w:b/>
          <w:bCs/>
          <w:sz w:val="24"/>
          <w:szCs w:val="24"/>
        </w:rPr>
      </w:pPr>
      <w:r w:rsidRPr="00DE2624">
        <w:rPr>
          <w:rFonts w:ascii="Times New Roman" w:hAnsi="Times New Roman" w:cs="Times New Roman"/>
          <w:b/>
          <w:bCs/>
          <w:sz w:val="24"/>
          <w:szCs w:val="24"/>
        </w:rPr>
        <w:t xml:space="preserve">Key words: </w:t>
      </w:r>
      <w:r w:rsidRPr="00DE2624">
        <w:rPr>
          <w:rFonts w:ascii="Times New Roman" w:hAnsi="Times New Roman" w:cs="Times New Roman"/>
          <w:sz w:val="24"/>
          <w:szCs w:val="24"/>
        </w:rPr>
        <w:t>Flower size, petal length, style length, pollination, allometry, island-mainland</w:t>
      </w:r>
      <w:r w:rsidR="00275CB1" w:rsidRPr="00DE2624">
        <w:rPr>
          <w:rFonts w:ascii="Times New Roman" w:hAnsi="Times New Roman" w:cs="Times New Roman"/>
          <w:sz w:val="24"/>
          <w:szCs w:val="24"/>
        </w:rPr>
        <w:t>, pollen competition</w:t>
      </w:r>
      <w:r w:rsidRPr="00DE2624">
        <w:rPr>
          <w:rFonts w:ascii="Times New Roman" w:hAnsi="Times New Roman" w:cs="Times New Roman"/>
          <w:sz w:val="24"/>
          <w:szCs w:val="24"/>
        </w:rPr>
        <w:t>.</w:t>
      </w:r>
      <w:r w:rsidRPr="00DE2624">
        <w:rPr>
          <w:rFonts w:ascii="Times New Roman" w:hAnsi="Times New Roman" w:cs="Times New Roman"/>
          <w:b/>
          <w:bCs/>
          <w:sz w:val="24"/>
          <w:szCs w:val="24"/>
        </w:rPr>
        <w:br w:type="page"/>
      </w:r>
    </w:p>
    <w:p w14:paraId="4F4651DF" w14:textId="5DE37815" w:rsidR="000520B0" w:rsidRPr="00DE2624" w:rsidRDefault="00EB2703" w:rsidP="00441E4F">
      <w:pPr>
        <w:pStyle w:val="Heading2"/>
        <w:rPr>
          <w:rFonts w:ascii="Times New Roman" w:hAnsi="Times New Roman" w:cs="Times New Roman"/>
          <w:sz w:val="24"/>
          <w:szCs w:val="24"/>
        </w:rPr>
      </w:pPr>
      <w:bookmarkStart w:id="87" w:name="_Toc88154657"/>
      <w:r w:rsidRPr="00DE2624">
        <w:rPr>
          <w:rFonts w:ascii="Times New Roman" w:hAnsi="Times New Roman" w:cs="Times New Roman"/>
          <w:sz w:val="24"/>
          <w:szCs w:val="24"/>
        </w:rPr>
        <w:lastRenderedPageBreak/>
        <w:t>Introduction</w:t>
      </w:r>
      <w:bookmarkEnd w:id="87"/>
    </w:p>
    <w:p w14:paraId="2068BE25" w14:textId="25026D19" w:rsidR="00A92C7C" w:rsidRPr="00DE2624" w:rsidRDefault="00A92C7C" w:rsidP="00A92C7C">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Island flowers are often characterized as small, non-showy, bisexual, and self-compatible compared to their mainland relatives. These characteristics are associated with the “selfing syndrome,” a suite of traits that are associated with the evolution of self-pollination, self-fertilization, or alternatively, with wind pollination (</w:t>
      </w:r>
      <w:proofErr w:type="spellStart"/>
      <w:r w:rsidRPr="00DE2624">
        <w:rPr>
          <w:rFonts w:ascii="Times New Roman" w:hAnsi="Times New Roman" w:cs="Times New Roman"/>
          <w:sz w:val="24"/>
          <w:szCs w:val="24"/>
        </w:rPr>
        <w:t>Bernardello</w:t>
      </w:r>
      <w:proofErr w:type="spellEnd"/>
      <w:r w:rsidRPr="00DE2624">
        <w:rPr>
          <w:rFonts w:ascii="Times New Roman" w:hAnsi="Times New Roman" w:cs="Times New Roman"/>
          <w:sz w:val="24"/>
          <w:szCs w:val="24"/>
        </w:rPr>
        <w:t xml:space="preserve"> et al. 2001, Sicard and Lenhard 2011). Because there are few pollinators on islands (</w:t>
      </w:r>
      <w:proofErr w:type="spellStart"/>
      <w:r w:rsidRPr="00DE2624">
        <w:rPr>
          <w:rFonts w:ascii="Times New Roman" w:hAnsi="Times New Roman" w:cs="Times New Roman"/>
          <w:sz w:val="24"/>
          <w:szCs w:val="24"/>
        </w:rPr>
        <w:t>Elmqvist</w:t>
      </w:r>
      <w:proofErr w:type="spellEnd"/>
      <w:r w:rsidRPr="00DE2624">
        <w:rPr>
          <w:rFonts w:ascii="Times New Roman" w:hAnsi="Times New Roman" w:cs="Times New Roman"/>
          <w:sz w:val="24"/>
          <w:szCs w:val="24"/>
        </w:rPr>
        <w:t xml:space="preserve"> et al. 1992, </w:t>
      </w:r>
      <w:proofErr w:type="spellStart"/>
      <w:r w:rsidRPr="00DE2624">
        <w:rPr>
          <w:rFonts w:ascii="Times New Roman" w:hAnsi="Times New Roman" w:cs="Times New Roman"/>
          <w:sz w:val="24"/>
          <w:szCs w:val="24"/>
        </w:rPr>
        <w:t>Bernardello</w:t>
      </w:r>
      <w:proofErr w:type="spellEnd"/>
      <w:r w:rsidRPr="00DE2624">
        <w:rPr>
          <w:rFonts w:ascii="Times New Roman" w:hAnsi="Times New Roman" w:cs="Times New Roman"/>
          <w:sz w:val="24"/>
          <w:szCs w:val="24"/>
        </w:rPr>
        <w:t xml:space="preserve"> et al. 2001, </w:t>
      </w:r>
      <w:proofErr w:type="spellStart"/>
      <w:r w:rsidRPr="00DE2624">
        <w:rPr>
          <w:rFonts w:ascii="Times New Roman" w:hAnsi="Times New Roman" w:cs="Times New Roman"/>
          <w:sz w:val="24"/>
          <w:szCs w:val="24"/>
        </w:rPr>
        <w:t>Shueller</w:t>
      </w:r>
      <w:proofErr w:type="spellEnd"/>
      <w:r w:rsidRPr="00DE2624">
        <w:rPr>
          <w:rFonts w:ascii="Times New Roman" w:hAnsi="Times New Roman" w:cs="Times New Roman"/>
          <w:sz w:val="24"/>
          <w:szCs w:val="24"/>
        </w:rPr>
        <w:t xml:space="preserve"> 2004) island floras tend to be enriched for species with abiotic pollination (Friedman and Barret 1992) or species that can self (</w:t>
      </w:r>
      <w:proofErr w:type="spellStart"/>
      <w:r w:rsidRPr="00DE2624">
        <w:rPr>
          <w:rFonts w:ascii="Times New Roman" w:hAnsi="Times New Roman" w:cs="Times New Roman"/>
          <w:sz w:val="24"/>
          <w:szCs w:val="24"/>
        </w:rPr>
        <w:t>Razanajatovo</w:t>
      </w:r>
      <w:proofErr w:type="spellEnd"/>
      <w:r w:rsidRPr="00DE2624">
        <w:rPr>
          <w:rFonts w:ascii="Times New Roman" w:hAnsi="Times New Roman" w:cs="Times New Roman"/>
          <w:sz w:val="24"/>
          <w:szCs w:val="24"/>
        </w:rPr>
        <w:t xml:space="preserve"> and </w:t>
      </w:r>
      <w:proofErr w:type="spellStart"/>
      <w:r w:rsidRPr="00DE2624">
        <w:rPr>
          <w:rFonts w:ascii="Times New Roman" w:hAnsi="Times New Roman" w:cs="Times New Roman"/>
          <w:sz w:val="24"/>
          <w:szCs w:val="24"/>
        </w:rPr>
        <w:t>Maurel</w:t>
      </w:r>
      <w:proofErr w:type="spellEnd"/>
      <w:r w:rsidRPr="00DE2624">
        <w:rPr>
          <w:rFonts w:ascii="Times New Roman" w:hAnsi="Times New Roman" w:cs="Times New Roman"/>
          <w:sz w:val="24"/>
          <w:szCs w:val="24"/>
        </w:rPr>
        <w:t xml:space="preserve"> et al. 2016, </w:t>
      </w:r>
      <w:proofErr w:type="spellStart"/>
      <w:r w:rsidRPr="00DE2624">
        <w:rPr>
          <w:rFonts w:ascii="Times New Roman" w:hAnsi="Times New Roman" w:cs="Times New Roman"/>
          <w:sz w:val="24"/>
          <w:szCs w:val="24"/>
        </w:rPr>
        <w:t>Razanajatovo</w:t>
      </w:r>
      <w:proofErr w:type="spellEnd"/>
      <w:r w:rsidRPr="00DE2624">
        <w:rPr>
          <w:rFonts w:ascii="Times New Roman" w:hAnsi="Times New Roman" w:cs="Times New Roman"/>
          <w:sz w:val="24"/>
          <w:szCs w:val="24"/>
        </w:rPr>
        <w:t xml:space="preserve"> and van </w:t>
      </w:r>
      <w:proofErr w:type="spellStart"/>
      <w:r w:rsidRPr="00DE2624">
        <w:rPr>
          <w:rFonts w:ascii="Times New Roman" w:hAnsi="Times New Roman" w:cs="Times New Roman"/>
          <w:sz w:val="24"/>
          <w:szCs w:val="24"/>
        </w:rPr>
        <w:t>Kleunen</w:t>
      </w:r>
      <w:proofErr w:type="spellEnd"/>
      <w:r w:rsidRPr="00DE2624">
        <w:rPr>
          <w:rFonts w:ascii="Times New Roman" w:hAnsi="Times New Roman" w:cs="Times New Roman"/>
          <w:sz w:val="24"/>
          <w:szCs w:val="24"/>
        </w:rPr>
        <w:t xml:space="preserve"> et al. 2019, Yomai and Williams 2021). Floral traits involved in pollinator attraction and reward, such as floral size and color, nectar, fragrance, and others, are expensive to maintain (Southwick 1984, </w:t>
      </w:r>
      <w:proofErr w:type="spellStart"/>
      <w:r w:rsidRPr="00DE2624">
        <w:rPr>
          <w:rFonts w:ascii="Times New Roman" w:hAnsi="Times New Roman" w:cs="Times New Roman"/>
          <w:sz w:val="24"/>
          <w:szCs w:val="24"/>
        </w:rPr>
        <w:t>Obeso</w:t>
      </w:r>
      <w:proofErr w:type="spellEnd"/>
      <w:r w:rsidRPr="00DE2624">
        <w:rPr>
          <w:rFonts w:ascii="Times New Roman" w:hAnsi="Times New Roman" w:cs="Times New Roman"/>
          <w:sz w:val="24"/>
          <w:szCs w:val="24"/>
        </w:rPr>
        <w:t xml:space="preserve"> 2002, Jong et al. 2008, Whitehead et al 2012). When selfing or abiotic pollination replaces outcrossing and biotic pollination, natural selection on pollinator attraction and reward traits is relaxed (Whitehead et al 2012). Consequently, the main attraction organs, petals, </w:t>
      </w:r>
      <w:r w:rsidR="00E91022" w:rsidRPr="00DE2624">
        <w:rPr>
          <w:rFonts w:ascii="Times New Roman" w:hAnsi="Times New Roman" w:cs="Times New Roman"/>
          <w:sz w:val="24"/>
          <w:szCs w:val="24"/>
        </w:rPr>
        <w:t>are expected to</w:t>
      </w:r>
      <w:r w:rsidRPr="00DE2624">
        <w:rPr>
          <w:rFonts w:ascii="Times New Roman" w:hAnsi="Times New Roman" w:cs="Times New Roman"/>
          <w:sz w:val="24"/>
          <w:szCs w:val="24"/>
        </w:rPr>
        <w:t xml:space="preserve"> become reduced in size</w:t>
      </w:r>
      <w:r w:rsidR="00E91022" w:rsidRPr="00DE2624">
        <w:rPr>
          <w:rFonts w:ascii="Times New Roman" w:hAnsi="Times New Roman" w:cs="Times New Roman"/>
          <w:sz w:val="24"/>
          <w:szCs w:val="24"/>
        </w:rPr>
        <w:t xml:space="preserve"> with </w:t>
      </w:r>
      <w:proofErr w:type="spellStart"/>
      <w:r w:rsidR="00E91022" w:rsidRPr="00DE2624">
        <w:rPr>
          <w:rFonts w:ascii="Times New Roman" w:hAnsi="Times New Roman" w:cs="Times New Roman"/>
          <w:sz w:val="24"/>
          <w:szCs w:val="24"/>
        </w:rPr>
        <w:t>susbsequent</w:t>
      </w:r>
      <w:proofErr w:type="spellEnd"/>
      <w:r w:rsidR="00E91022" w:rsidRPr="00DE2624">
        <w:rPr>
          <w:rFonts w:ascii="Times New Roman" w:hAnsi="Times New Roman" w:cs="Times New Roman"/>
          <w:sz w:val="24"/>
          <w:szCs w:val="24"/>
        </w:rPr>
        <w:t xml:space="preserve"> reallocation of resources</w:t>
      </w:r>
      <w:r w:rsidRPr="00DE2624">
        <w:rPr>
          <w:rFonts w:ascii="Times New Roman" w:hAnsi="Times New Roman" w:cs="Times New Roman"/>
          <w:sz w:val="24"/>
          <w:szCs w:val="24"/>
        </w:rPr>
        <w:t xml:space="preserve">. </w:t>
      </w:r>
      <w:r w:rsidR="00852141" w:rsidRPr="00DE2624">
        <w:rPr>
          <w:rFonts w:ascii="Times New Roman" w:hAnsi="Times New Roman" w:cs="Times New Roman"/>
          <w:sz w:val="24"/>
          <w:szCs w:val="24"/>
        </w:rPr>
        <w:t>All else being equal, if</w:t>
      </w:r>
      <w:r w:rsidRPr="00DE2624">
        <w:rPr>
          <w:rFonts w:ascii="Times New Roman" w:hAnsi="Times New Roman" w:cs="Times New Roman"/>
          <w:sz w:val="24"/>
          <w:szCs w:val="24"/>
        </w:rPr>
        <w:t xml:space="preserve"> petal size is correlated with other floral organ sizes, then smaller flowers with proportionally smaller organs </w:t>
      </w:r>
      <w:r w:rsidR="00852141" w:rsidRPr="00DE2624">
        <w:rPr>
          <w:rFonts w:ascii="Times New Roman" w:hAnsi="Times New Roman" w:cs="Times New Roman"/>
          <w:sz w:val="24"/>
          <w:szCs w:val="24"/>
        </w:rPr>
        <w:t>are expected to</w:t>
      </w:r>
      <w:r w:rsidRPr="00DE2624">
        <w:rPr>
          <w:rFonts w:ascii="Times New Roman" w:hAnsi="Times New Roman" w:cs="Times New Roman"/>
          <w:sz w:val="24"/>
          <w:szCs w:val="24"/>
        </w:rPr>
        <w:t xml:space="preserve"> evolve, since sepals, petals, stamens and carpels all arise from a common meristem.</w:t>
      </w:r>
    </w:p>
    <w:p w14:paraId="6D535879" w14:textId="1D00FB8F" w:rsidR="00A92C7C" w:rsidRPr="00DE2624" w:rsidRDefault="00A92C7C" w:rsidP="00A92C7C">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 xml:space="preserve">Yet, some traits involved in male or female function, might evolve differences in allometric scaling of parts due to changes in the strength of sexual selection (Jong et al. 2008). For example, under relaxed natural selection on floral size, pollen numbers (anther size), ovule number (ovary size), and style length should decrease proportionally to other organ sizes, such as petals and sepals, without changes in allometry. Under sexual selection, styles are expected to be longer if length intensifies pollen competition, and competition intensity is a function of the typical size and genetic diversity of the stigmatic pollen load (Duncan and </w:t>
      </w:r>
      <w:proofErr w:type="spellStart"/>
      <w:r w:rsidRPr="00DE2624">
        <w:rPr>
          <w:rFonts w:ascii="Times New Roman" w:hAnsi="Times New Roman" w:cs="Times New Roman"/>
          <w:sz w:val="24"/>
          <w:szCs w:val="24"/>
        </w:rPr>
        <w:t>Rausher</w:t>
      </w:r>
      <w:proofErr w:type="spellEnd"/>
      <w:r w:rsidRPr="00DE2624">
        <w:rPr>
          <w:rFonts w:ascii="Times New Roman" w:hAnsi="Times New Roman" w:cs="Times New Roman"/>
          <w:sz w:val="24"/>
          <w:szCs w:val="24"/>
        </w:rPr>
        <w:t xml:space="preserve"> 2013). On islands,</w:t>
      </w:r>
      <w:r w:rsidR="008539CF" w:rsidRPr="00DE2624">
        <w:rPr>
          <w:rFonts w:ascii="Times New Roman" w:hAnsi="Times New Roman" w:cs="Times New Roman"/>
          <w:sz w:val="24"/>
          <w:szCs w:val="24"/>
        </w:rPr>
        <w:t xml:space="preserve"> outcross</w:t>
      </w:r>
      <w:r w:rsidRPr="00DE2624">
        <w:rPr>
          <w:rFonts w:ascii="Times New Roman" w:hAnsi="Times New Roman" w:cs="Times New Roman"/>
          <w:sz w:val="24"/>
          <w:szCs w:val="24"/>
        </w:rPr>
        <w:t xml:space="preserve"> pollination is expected to be rare and genetic diversity is expected to be low (Rick and </w:t>
      </w:r>
      <w:proofErr w:type="spellStart"/>
      <w:r w:rsidRPr="00DE2624">
        <w:rPr>
          <w:rFonts w:ascii="Times New Roman" w:hAnsi="Times New Roman" w:cs="Times New Roman"/>
          <w:sz w:val="24"/>
          <w:szCs w:val="24"/>
        </w:rPr>
        <w:t>Fobes</w:t>
      </w:r>
      <w:proofErr w:type="spellEnd"/>
      <w:r w:rsidRPr="00DE2624">
        <w:rPr>
          <w:rFonts w:ascii="Times New Roman" w:hAnsi="Times New Roman" w:cs="Times New Roman"/>
          <w:sz w:val="24"/>
          <w:szCs w:val="24"/>
        </w:rPr>
        <w:t xml:space="preserve"> 1975, Alvarez and Wendel 2006, Browne et al. 2003), so pollen competition will be weak. Since the style has reduced function as an arena for sexual selection, style length is predicted to be shorter than or equal to that expected under allometric scaling. This prediction should be the same irrespective of mainland mating systems, if islands experience pollinator limitation and reduced genetic diversity. Abiotically pollinated species might show the opposite pattern – styles longer than or equal to allometric scaling if wind pollination is effective.</w:t>
      </w:r>
    </w:p>
    <w:p w14:paraId="3175FB4A" w14:textId="6E6323BB" w:rsidR="00A92C7C" w:rsidRPr="00DE2624" w:rsidRDefault="00A92C7C" w:rsidP="00A92C7C">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lastRenderedPageBreak/>
        <w:t xml:space="preserve">An alternative scenario is that in many species herkogamy will be lost on island species, such that automatic selfing can occur. In such cases, style length and/or </w:t>
      </w:r>
      <w:r w:rsidR="009715DA" w:rsidRPr="00DE2624">
        <w:rPr>
          <w:rFonts w:ascii="Times New Roman" w:hAnsi="Times New Roman" w:cs="Times New Roman"/>
          <w:sz w:val="24"/>
          <w:szCs w:val="24"/>
        </w:rPr>
        <w:t>filament</w:t>
      </w:r>
      <w:r w:rsidRPr="00DE2624">
        <w:rPr>
          <w:rFonts w:ascii="Times New Roman" w:hAnsi="Times New Roman" w:cs="Times New Roman"/>
          <w:sz w:val="24"/>
          <w:szCs w:val="24"/>
        </w:rPr>
        <w:t xml:space="preserve"> length can become modified beyond the allometric prediction (proportional scaling)</w:t>
      </w:r>
      <w:r w:rsidR="008539CF" w:rsidRPr="00DE2624">
        <w:rPr>
          <w:rFonts w:ascii="Times New Roman" w:hAnsi="Times New Roman" w:cs="Times New Roman"/>
          <w:sz w:val="24"/>
          <w:szCs w:val="24"/>
        </w:rPr>
        <w:t xml:space="preserve"> and exhibit decreased herkogamy</w:t>
      </w:r>
      <w:r w:rsidRPr="00DE2624">
        <w:rPr>
          <w:rFonts w:ascii="Times New Roman" w:hAnsi="Times New Roman" w:cs="Times New Roman"/>
          <w:sz w:val="24"/>
          <w:szCs w:val="24"/>
        </w:rPr>
        <w:t xml:space="preserve">. Here we ask </w:t>
      </w:r>
      <w:r w:rsidRPr="00DE2624">
        <w:rPr>
          <w:rFonts w:ascii="Times New Roman" w:hAnsi="Times New Roman" w:cs="Times New Roman"/>
          <w:color w:val="231F20"/>
          <w:w w:val="110"/>
          <w:sz w:val="24"/>
          <w:szCs w:val="24"/>
        </w:rPr>
        <w:t>three questions</w:t>
      </w:r>
      <w:r w:rsidR="000E6E93" w:rsidRPr="00DE2624">
        <w:rPr>
          <w:rFonts w:ascii="Times New Roman" w:hAnsi="Times New Roman" w:cs="Times New Roman"/>
          <w:color w:val="231F20"/>
          <w:w w:val="110"/>
          <w:sz w:val="24"/>
          <w:szCs w:val="24"/>
        </w:rPr>
        <w:t>:</w:t>
      </w:r>
      <w:r w:rsidRPr="00DE2624">
        <w:rPr>
          <w:rFonts w:ascii="Times New Roman" w:hAnsi="Times New Roman" w:cs="Times New Roman"/>
          <w:color w:val="231F20"/>
          <w:w w:val="110"/>
          <w:sz w:val="24"/>
          <w:szCs w:val="24"/>
        </w:rPr>
        <w:t xml:space="preserve"> </w:t>
      </w:r>
      <w:r w:rsidR="000E6E93" w:rsidRPr="00DE2624">
        <w:rPr>
          <w:rFonts w:ascii="Times New Roman" w:hAnsi="Times New Roman" w:cs="Times New Roman"/>
          <w:color w:val="231F20"/>
          <w:w w:val="110"/>
          <w:sz w:val="24"/>
          <w:szCs w:val="24"/>
        </w:rPr>
        <w:t xml:space="preserve">1) </w:t>
      </w:r>
      <w:r w:rsidRPr="00DE2624">
        <w:rPr>
          <w:rFonts w:ascii="Times New Roman" w:hAnsi="Times New Roman" w:cs="Times New Roman"/>
          <w:sz w:val="24"/>
          <w:szCs w:val="24"/>
        </w:rPr>
        <w:t xml:space="preserve">do plants on small, isolated islands have shorter style lengths than mainland species? 2) if so, are differences in style length reflective of allometric scaling of flower size (petal length) or do they deviate, suggesting post-pollination style interaction? </w:t>
      </w:r>
      <w:r w:rsidRPr="00DE2624">
        <w:rPr>
          <w:rFonts w:ascii="Times New Roman" w:hAnsi="Times New Roman" w:cs="Times New Roman"/>
          <w:color w:val="231F20"/>
          <w:w w:val="110"/>
          <w:sz w:val="24"/>
          <w:szCs w:val="24"/>
        </w:rPr>
        <w:t xml:space="preserve">and 3) are mainland sister taxa of island colonists a non-random subset of their mainland genus? </w:t>
      </w:r>
      <w:r w:rsidRPr="00DE2624">
        <w:rPr>
          <w:rFonts w:ascii="Times New Roman" w:hAnsi="Times New Roman" w:cs="Times New Roman"/>
          <w:sz w:val="24"/>
          <w:szCs w:val="24"/>
        </w:rPr>
        <w:t xml:space="preserve">We hypothesize that petal will be smaller </w:t>
      </w:r>
      <w:r w:rsidR="000E6E93" w:rsidRPr="00DE2624">
        <w:rPr>
          <w:rFonts w:ascii="Times New Roman" w:hAnsi="Times New Roman" w:cs="Times New Roman"/>
          <w:sz w:val="24"/>
          <w:szCs w:val="24"/>
        </w:rPr>
        <w:t>and style lengths will be shorter</w:t>
      </w:r>
      <w:r w:rsidR="00C20D07" w:rsidRPr="00DE2624">
        <w:rPr>
          <w:rFonts w:ascii="Times New Roman" w:hAnsi="Times New Roman" w:cs="Times New Roman"/>
          <w:sz w:val="24"/>
          <w:szCs w:val="24"/>
        </w:rPr>
        <w:t xml:space="preserve"> </w:t>
      </w:r>
      <w:r w:rsidRPr="00DE2624">
        <w:rPr>
          <w:rFonts w:ascii="Times New Roman" w:hAnsi="Times New Roman" w:cs="Times New Roman"/>
          <w:sz w:val="24"/>
          <w:szCs w:val="24"/>
        </w:rPr>
        <w:t xml:space="preserve">on islands but not reflective of allometric scaling. </w:t>
      </w:r>
    </w:p>
    <w:p w14:paraId="33E1AD0A" w14:textId="77777777" w:rsidR="005F63CB" w:rsidRPr="00DE2624" w:rsidRDefault="005F63CB" w:rsidP="005F63CB">
      <w:pPr>
        <w:spacing w:after="0" w:line="360" w:lineRule="auto"/>
        <w:ind w:firstLine="720"/>
        <w:rPr>
          <w:rFonts w:ascii="Times New Roman" w:hAnsi="Times New Roman" w:cs="Times New Roman"/>
          <w:sz w:val="24"/>
          <w:szCs w:val="24"/>
        </w:rPr>
      </w:pPr>
    </w:p>
    <w:p w14:paraId="78135664" w14:textId="4866D4E3" w:rsidR="00EB2703" w:rsidRPr="00DE2624" w:rsidRDefault="004A529D" w:rsidP="00023801">
      <w:pPr>
        <w:pStyle w:val="Heading2"/>
        <w:ind w:left="0"/>
        <w:rPr>
          <w:rFonts w:ascii="Times New Roman" w:hAnsi="Times New Roman" w:cs="Times New Roman"/>
          <w:sz w:val="24"/>
          <w:szCs w:val="24"/>
        </w:rPr>
      </w:pPr>
      <w:bookmarkStart w:id="88" w:name="_Toc88154658"/>
      <w:r w:rsidRPr="00DE2624">
        <w:rPr>
          <w:rFonts w:ascii="Times New Roman" w:hAnsi="Times New Roman" w:cs="Times New Roman"/>
          <w:sz w:val="24"/>
          <w:szCs w:val="24"/>
        </w:rPr>
        <w:t>Methods</w:t>
      </w:r>
      <w:bookmarkEnd w:id="88"/>
    </w:p>
    <w:p w14:paraId="4211F018" w14:textId="737D0C89" w:rsidR="0044210D" w:rsidRPr="00AB7320" w:rsidRDefault="0044210D" w:rsidP="00441E4F">
      <w:pPr>
        <w:pStyle w:val="Heading3"/>
        <w:rPr>
          <w:rFonts w:ascii="Times New Roman" w:hAnsi="Times New Roman" w:cs="Times New Roman"/>
          <w:iCs/>
          <w:color w:val="auto"/>
        </w:rPr>
      </w:pPr>
      <w:bookmarkStart w:id="89" w:name="_Toc88154659"/>
      <w:r w:rsidRPr="00AB7320">
        <w:rPr>
          <w:rFonts w:ascii="Times New Roman" w:hAnsi="Times New Roman" w:cs="Times New Roman"/>
          <w:iCs/>
          <w:color w:val="auto"/>
        </w:rPr>
        <w:t xml:space="preserve">Island </w:t>
      </w:r>
      <w:r w:rsidR="005E7190" w:rsidRPr="00AB7320">
        <w:rPr>
          <w:rFonts w:ascii="Times New Roman" w:hAnsi="Times New Roman" w:cs="Times New Roman"/>
          <w:iCs/>
          <w:color w:val="auto"/>
        </w:rPr>
        <w:t xml:space="preserve">and mainland </w:t>
      </w:r>
      <w:r w:rsidRPr="00AB7320">
        <w:rPr>
          <w:rFonts w:ascii="Times New Roman" w:hAnsi="Times New Roman" w:cs="Times New Roman"/>
          <w:iCs/>
          <w:color w:val="auto"/>
        </w:rPr>
        <w:t>species</w:t>
      </w:r>
      <w:r w:rsidR="005E7190" w:rsidRPr="00AB7320">
        <w:rPr>
          <w:rFonts w:ascii="Times New Roman" w:hAnsi="Times New Roman" w:cs="Times New Roman"/>
          <w:iCs/>
          <w:color w:val="auto"/>
        </w:rPr>
        <w:t xml:space="preserve"> </w:t>
      </w:r>
      <w:r w:rsidR="00A92C7C" w:rsidRPr="00AB7320">
        <w:rPr>
          <w:rFonts w:ascii="Times New Roman" w:hAnsi="Times New Roman" w:cs="Times New Roman"/>
          <w:iCs/>
          <w:color w:val="auto"/>
        </w:rPr>
        <w:t>sampling</w:t>
      </w:r>
      <w:bookmarkEnd w:id="89"/>
    </w:p>
    <w:p w14:paraId="6FBB2142" w14:textId="6887EE2D" w:rsidR="00A92C7C" w:rsidRPr="00DE2624" w:rsidRDefault="00A92C7C" w:rsidP="00A92C7C">
      <w:pPr>
        <w:spacing w:line="360" w:lineRule="auto"/>
        <w:contextualSpacing/>
        <w:rPr>
          <w:rFonts w:ascii="Times New Roman" w:hAnsi="Times New Roman" w:cs="Times New Roman"/>
          <w:sz w:val="24"/>
          <w:szCs w:val="24"/>
        </w:rPr>
      </w:pPr>
      <w:r w:rsidRPr="00DE2624">
        <w:rPr>
          <w:rFonts w:ascii="Times New Roman" w:hAnsi="Times New Roman" w:cs="Times New Roman"/>
          <w:sz w:val="24"/>
          <w:szCs w:val="24"/>
        </w:rPr>
        <w:t>Pohnpei is the largest island in FSM, covering 138 mi</w:t>
      </w:r>
      <w:r w:rsidRPr="00DE2624">
        <w:rPr>
          <w:rFonts w:ascii="Times New Roman" w:hAnsi="Times New Roman" w:cs="Times New Roman"/>
          <w:sz w:val="24"/>
          <w:szCs w:val="24"/>
          <w:vertAlign w:val="superscript"/>
        </w:rPr>
        <w:t xml:space="preserve">2   </w:t>
      </w:r>
      <w:r w:rsidRPr="00DE2624">
        <w:rPr>
          <w:rFonts w:ascii="Times New Roman" w:hAnsi="Times New Roman" w:cs="Times New Roman"/>
          <w:sz w:val="24"/>
          <w:szCs w:val="24"/>
        </w:rPr>
        <w:t xml:space="preserve">including islets and mangrove swamps, surrounded by an outer barrier reef about two miles offshore (Herrera et al. 2010). It is considered a high </w:t>
      </w:r>
      <w:r w:rsidR="00920E7B">
        <w:rPr>
          <w:rFonts w:ascii="Times New Roman" w:hAnsi="Times New Roman" w:cs="Times New Roman"/>
          <w:sz w:val="24"/>
          <w:szCs w:val="24"/>
        </w:rPr>
        <w:t>(</w:t>
      </w:r>
      <w:r w:rsidR="006A5313">
        <w:rPr>
          <w:rFonts w:ascii="Times New Roman" w:hAnsi="Times New Roman" w:cs="Times New Roman"/>
          <w:sz w:val="24"/>
          <w:szCs w:val="24"/>
        </w:rPr>
        <w:t>approximately 800 meter</w:t>
      </w:r>
      <w:r w:rsidR="00496D06">
        <w:rPr>
          <w:rFonts w:ascii="Times New Roman" w:hAnsi="Times New Roman" w:cs="Times New Roman"/>
          <w:sz w:val="24"/>
          <w:szCs w:val="24"/>
        </w:rPr>
        <w:t>s</w:t>
      </w:r>
      <w:r w:rsidR="006A5313">
        <w:rPr>
          <w:rFonts w:ascii="Times New Roman" w:hAnsi="Times New Roman" w:cs="Times New Roman"/>
          <w:sz w:val="24"/>
          <w:szCs w:val="24"/>
        </w:rPr>
        <w:t>)</w:t>
      </w:r>
      <w:r w:rsidR="00496D06">
        <w:rPr>
          <w:rFonts w:ascii="Times New Roman" w:hAnsi="Times New Roman" w:cs="Times New Roman"/>
          <w:sz w:val="24"/>
          <w:szCs w:val="24"/>
        </w:rPr>
        <w:t xml:space="preserve"> </w:t>
      </w:r>
      <w:r w:rsidRPr="00DE2624">
        <w:rPr>
          <w:rFonts w:ascii="Times New Roman" w:hAnsi="Times New Roman" w:cs="Times New Roman"/>
          <w:sz w:val="24"/>
          <w:szCs w:val="24"/>
        </w:rPr>
        <w:t xml:space="preserve">volcanic island, with rocks measuring up to 8.7 million years old (Rehman et al. 2013). In this study, 50 species of angiosperms on Pohnpei were studied (Table 3.0), based on their classification as native (endemic or indigenous) or naturalized (including invasive) (Herrera 2010; </w:t>
      </w:r>
      <w:proofErr w:type="spellStart"/>
      <w:r w:rsidRPr="00DE2624">
        <w:rPr>
          <w:rFonts w:ascii="Times New Roman" w:hAnsi="Times New Roman" w:cs="Times New Roman"/>
          <w:sz w:val="24"/>
          <w:szCs w:val="24"/>
        </w:rPr>
        <w:t>Lorence</w:t>
      </w:r>
      <w:proofErr w:type="spellEnd"/>
      <w:r w:rsidRPr="00DE2624">
        <w:rPr>
          <w:rFonts w:ascii="Times New Roman" w:hAnsi="Times New Roman" w:cs="Times New Roman"/>
          <w:sz w:val="24"/>
          <w:szCs w:val="24"/>
        </w:rPr>
        <w:t xml:space="preserve"> 2010). A prior study (Yomai and Williams 2021) added data on petal length for an additional 23 species. Cultivated/ornamental plants were excluded, unless they also had naturalized populations. In sum, data on Pohnpei island came from 73 species in </w:t>
      </w:r>
      <w:r w:rsidR="00C42271">
        <w:rPr>
          <w:rFonts w:ascii="Times New Roman" w:hAnsi="Times New Roman" w:cs="Times New Roman"/>
          <w:sz w:val="24"/>
          <w:szCs w:val="24"/>
        </w:rPr>
        <w:t>6</w:t>
      </w:r>
      <w:r w:rsidR="00B95EAC">
        <w:rPr>
          <w:rFonts w:ascii="Times New Roman" w:hAnsi="Times New Roman" w:cs="Times New Roman"/>
          <w:sz w:val="24"/>
          <w:szCs w:val="24"/>
        </w:rPr>
        <w:t>1</w:t>
      </w:r>
      <w:r w:rsidRPr="00DE2624">
        <w:rPr>
          <w:rFonts w:ascii="Times New Roman" w:hAnsi="Times New Roman" w:cs="Times New Roman"/>
          <w:sz w:val="24"/>
          <w:szCs w:val="24"/>
        </w:rPr>
        <w:t xml:space="preserve"> genera.</w:t>
      </w:r>
    </w:p>
    <w:p w14:paraId="78F7D111" w14:textId="3F45E732" w:rsidR="00A92C7C" w:rsidRPr="00DE2624"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Flowering plants were sampled in the field from September to December 2019 and January to March 2020. A total of 10 flowers (</w:t>
      </w:r>
      <w:r w:rsidR="00C20D07" w:rsidRPr="00DE2624">
        <w:rPr>
          <w:rFonts w:ascii="Times New Roman" w:hAnsi="Times New Roman" w:cs="Times New Roman"/>
          <w:sz w:val="24"/>
          <w:szCs w:val="24"/>
        </w:rPr>
        <w:t xml:space="preserve">two each from </w:t>
      </w:r>
      <w:r w:rsidRPr="00DE2624">
        <w:rPr>
          <w:rFonts w:ascii="Times New Roman" w:hAnsi="Times New Roman" w:cs="Times New Roman"/>
          <w:sz w:val="24"/>
          <w:szCs w:val="24"/>
        </w:rPr>
        <w:t xml:space="preserve">five plants) per species were sampled. Petal length was measured as the distance from petal base to petal tip, and style length was measured as the distance from the top of the ovary to the top of the stigma. </w:t>
      </w:r>
    </w:p>
    <w:p w14:paraId="561C6F30" w14:textId="2805B2E3" w:rsidR="00A92C7C" w:rsidRPr="00DE2624" w:rsidRDefault="00A92C7C" w:rsidP="00A92C7C">
      <w:pPr>
        <w:spacing w:line="360" w:lineRule="auto"/>
        <w:contextualSpacing/>
        <w:rPr>
          <w:rFonts w:ascii="Times New Roman" w:hAnsi="Times New Roman" w:cs="Times New Roman"/>
          <w:sz w:val="24"/>
          <w:szCs w:val="24"/>
        </w:rPr>
      </w:pPr>
      <w:r w:rsidRPr="00DE2624">
        <w:rPr>
          <w:rFonts w:ascii="Times New Roman" w:hAnsi="Times New Roman" w:cs="Times New Roman"/>
          <w:sz w:val="24"/>
          <w:szCs w:val="24"/>
        </w:rPr>
        <w:t xml:space="preserve"> </w:t>
      </w:r>
      <w:r w:rsidRPr="00DE2624">
        <w:rPr>
          <w:rFonts w:ascii="Times New Roman" w:hAnsi="Times New Roman" w:cs="Times New Roman"/>
          <w:sz w:val="24"/>
          <w:szCs w:val="24"/>
        </w:rPr>
        <w:tab/>
        <w:t>We searched mainland floras and primary literature for comparable data on petal or style length for each island species and/or other species within its genus. We defined mainland as a landmass that could serve as a source area, such as a continent or large island that was previously connected to a continent (</w:t>
      </w:r>
      <w:proofErr w:type="spellStart"/>
      <w:r w:rsidRPr="00DE2624">
        <w:rPr>
          <w:rFonts w:ascii="Times New Roman" w:hAnsi="Times New Roman" w:cs="Times New Roman"/>
          <w:sz w:val="24"/>
          <w:szCs w:val="24"/>
        </w:rPr>
        <w:t>eg.</w:t>
      </w:r>
      <w:proofErr w:type="spellEnd"/>
      <w:r w:rsidRPr="00DE2624">
        <w:rPr>
          <w:rFonts w:ascii="Times New Roman" w:hAnsi="Times New Roman" w:cs="Times New Roman"/>
          <w:sz w:val="24"/>
          <w:szCs w:val="24"/>
        </w:rPr>
        <w:t xml:space="preserve">, Papua New Guinea and Australia). The main floras consulted were  Flora of North America (FNA), Flora of China (CHINA), Flora of East Africa (FTEA), Flora of India, Flora </w:t>
      </w:r>
      <w:proofErr w:type="spellStart"/>
      <w:r w:rsidRPr="00DE2624">
        <w:rPr>
          <w:rFonts w:ascii="Times New Roman" w:hAnsi="Times New Roman" w:cs="Times New Roman"/>
          <w:sz w:val="24"/>
          <w:szCs w:val="24"/>
        </w:rPr>
        <w:t>d’Afrique</w:t>
      </w:r>
      <w:proofErr w:type="spellEnd"/>
      <w:r w:rsidRPr="00DE2624">
        <w:rPr>
          <w:rFonts w:ascii="Times New Roman" w:hAnsi="Times New Roman" w:cs="Times New Roman"/>
          <w:sz w:val="24"/>
          <w:szCs w:val="24"/>
        </w:rPr>
        <w:t xml:space="preserve"> Centrale, KEW Plants, United States National Herbarium (NA), Australia </w:t>
      </w:r>
      <w:r w:rsidRPr="00DE2624">
        <w:rPr>
          <w:rFonts w:ascii="Times New Roman" w:hAnsi="Times New Roman" w:cs="Times New Roman"/>
          <w:sz w:val="24"/>
          <w:szCs w:val="24"/>
        </w:rPr>
        <w:lastRenderedPageBreak/>
        <w:t xml:space="preserve">Tropical Rainforest Plants (ATRFP), Flora of Zambia (ZAM), Flora of Pakistan (PAKI), Plants of World Online, World Flora Online (WFO), Jepson Herbarium (JEPS), Flora of Mesoamerica (MESO), and New South Wales Flora (NSW). There </w:t>
      </w:r>
      <w:r w:rsidR="00751942" w:rsidRPr="00DE2624">
        <w:rPr>
          <w:rFonts w:ascii="Times New Roman" w:hAnsi="Times New Roman" w:cs="Times New Roman"/>
          <w:sz w:val="24"/>
          <w:szCs w:val="24"/>
        </w:rPr>
        <w:t>were</w:t>
      </w:r>
      <w:r w:rsidRPr="00DE2624">
        <w:rPr>
          <w:rFonts w:ascii="Times New Roman" w:hAnsi="Times New Roman" w:cs="Times New Roman"/>
          <w:sz w:val="24"/>
          <w:szCs w:val="24"/>
        </w:rPr>
        <w:t xml:space="preserve"> petal and/or style length data for 418 mainland species that were either conspecific or congeneric to an island species (see Supplementary Data File 1). There was an average of 7.6 mainland species per island genus in the mainland dataset.</w:t>
      </w:r>
    </w:p>
    <w:p w14:paraId="79876486" w14:textId="3DF99EF6" w:rsidR="00A92C7C" w:rsidRPr="006A5313" w:rsidRDefault="00A92C7C" w:rsidP="00A92C7C">
      <w:pPr>
        <w:pStyle w:val="Heading3"/>
        <w:rPr>
          <w:rFonts w:ascii="Times New Roman" w:hAnsi="Times New Roman" w:cs="Times New Roman"/>
          <w:iCs/>
          <w:color w:val="auto"/>
        </w:rPr>
      </w:pPr>
      <w:bookmarkStart w:id="90" w:name="_Toc88154660"/>
      <w:r w:rsidRPr="006A5313">
        <w:rPr>
          <w:rFonts w:ascii="Times New Roman" w:hAnsi="Times New Roman" w:cs="Times New Roman"/>
          <w:iCs/>
          <w:color w:val="auto"/>
        </w:rPr>
        <w:t>Island-mainland and mainland-mainland relationships</w:t>
      </w:r>
      <w:bookmarkEnd w:id="90"/>
    </w:p>
    <w:p w14:paraId="6F56FFF5" w14:textId="5D357E2E" w:rsidR="00A92C7C" w:rsidRPr="00DE2624"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 xml:space="preserve">To test hypotheses on the evolution of floral sizes on islands relative to </w:t>
      </w:r>
      <w:proofErr w:type="spellStart"/>
      <w:r w:rsidRPr="00DE2624">
        <w:rPr>
          <w:rFonts w:ascii="Times New Roman" w:hAnsi="Times New Roman" w:cs="Times New Roman"/>
          <w:sz w:val="24"/>
          <w:szCs w:val="24"/>
        </w:rPr>
        <w:t>mainlands</w:t>
      </w:r>
      <w:proofErr w:type="spellEnd"/>
      <w:r w:rsidRPr="00DE2624">
        <w:rPr>
          <w:rFonts w:ascii="Times New Roman" w:hAnsi="Times New Roman" w:cs="Times New Roman"/>
          <w:sz w:val="24"/>
          <w:szCs w:val="24"/>
        </w:rPr>
        <w:t>, we compared island species to their nearest mainland relative, which was either a population of the same species, “conspecific mainland sister”, or the nearest congener, based on phylogenetic analysis, “congeneric mainland sister.” To test hypotheses on the evolution of floral sizes within the mainland source genera, we also compared each congeneric mainland sister to its mainland relatives in the same genus, hereafter, “congeneric mainland relatives</w:t>
      </w:r>
      <w:r w:rsidR="00751942" w:rsidRPr="00DE2624">
        <w:rPr>
          <w:rFonts w:ascii="Times New Roman" w:hAnsi="Times New Roman" w:cs="Times New Roman"/>
          <w:sz w:val="24"/>
          <w:szCs w:val="24"/>
        </w:rPr>
        <w:t>.</w:t>
      </w:r>
      <w:r w:rsidRPr="00DE2624">
        <w:rPr>
          <w:rFonts w:ascii="Times New Roman" w:hAnsi="Times New Roman" w:cs="Times New Roman"/>
          <w:sz w:val="24"/>
          <w:szCs w:val="24"/>
        </w:rPr>
        <w:t>”</w:t>
      </w:r>
    </w:p>
    <w:p w14:paraId="1EA9F777" w14:textId="771F95E1" w:rsidR="00A92C7C" w:rsidRPr="00DE2624"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 xml:space="preserve">We generated a phylogenetic tree with </w:t>
      </w:r>
      <w:r w:rsidR="00211A74">
        <w:rPr>
          <w:rFonts w:ascii="Times New Roman" w:hAnsi="Times New Roman" w:cs="Times New Roman"/>
          <w:sz w:val="24"/>
          <w:szCs w:val="24"/>
        </w:rPr>
        <w:t>392</w:t>
      </w:r>
      <w:r w:rsidRPr="00DE2624">
        <w:rPr>
          <w:rFonts w:ascii="Times New Roman" w:hAnsi="Times New Roman" w:cs="Times New Roman"/>
          <w:sz w:val="24"/>
          <w:szCs w:val="24"/>
        </w:rPr>
        <w:t xml:space="preserve"> species from the large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{"citationItems":[{"id":"ITEM-1","itemData":{"DOI":"10.1002/ajb2.1019","ISSN":"00029122","PMID":"29746720","abstract":"Premise of the Study: Large phylogenies can help shed light on macroevolutionary patterns that inform our understanding of fundamental processes that shape the tree of life. These phylogenies also serve as tools that facilitate other systematic, evolutionary, and ecological analyses. Here we combine genetic data from public repositories (GenBank) with phylogenetic data (Open Tree of Life project) to construct a dated phylogeny for seed plants. Methods: We conducted a hierarchical clustering analysis of publicly available molecular data for major clades within the Spermatophyta. We constructed phylogenies of major clades, estimated divergence times, and incorporated data from the Open Tree of Life project, resulting in a seed plant phylogeny. We estimated diversification rates, excluding those taxa without molecular data. We also summarized topological uncertainty and data overlap for each major clade. Key Results: The trees constructed for Spermatophyta consisted of 79,881 and 353,185 terminal taxa; the latter included the Open Tree of Life taxa for which we could not include molecular data from GenBank. The diversification analyses demonstrated nested patterns of rate shifts throughout the phylogeny. Data overlap and inference uncertainty show significant variation throughout and demonstrate the continued need for data collection across seed plants. Conclusions: This study demonstrates a means for combining available resources to construct a dated phylogeny for plants. However, this approach is an early step and more developments are needed to add data, better incorporating underlying uncertainty, and improve resolution. The methods discussed here can also be applied to other major clades in the tree of life.","author":[{"dropping-particle":"","family":"Smith","given":"Stephen A.","non-dropping-particle":"","parse-names":false,"suffix":""},{"dropping-particle":"","family":"Brown","given":"Joseph W.","non-dropping-particle":"","parse-names":false,"suffix":""}],"container-title":"American Journal of Botany","id":"ITEM-1","issue":"3","issued":{"date-parts":[["2018"]]},"page":"302-314","title":"Constructing a broadly inclusive seed plant phylogeny","type":"article-journal","volume":"105"},"uris":["http://www.mendeley.com/documents/?uuid=e6e155e3-0b90-47b3-b6be-b643b7c79d0f"]}],"mendeley":{"formattedCitation":"(Smith and Brown 2018)","manualFormatting":"Smith and Brown (2018)","plainTextFormattedCitation":"(Smith and Brown 2018)","previouslyFormattedCitation":"(Smith and Brown 2018)"},"properties":{"noteIndex":0},"schema":"https://github.com/citation-style-language/schema/raw/master/csl-citation.json"}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Smith and Brown (2018)</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tree, using the R package </w:t>
      </w:r>
      <w:proofErr w:type="spellStart"/>
      <w:r w:rsidRPr="00DE2624">
        <w:rPr>
          <w:rFonts w:ascii="Times New Roman" w:hAnsi="Times New Roman" w:cs="Times New Roman"/>
          <w:sz w:val="24"/>
          <w:szCs w:val="24"/>
        </w:rPr>
        <w:t>V.Phylomaker</w:t>
      </w:r>
      <w:proofErr w:type="spellEnd"/>
      <w:r w:rsidRPr="00DE2624">
        <w:rPr>
          <w:rFonts w:ascii="Times New Roman" w:hAnsi="Times New Roman" w:cs="Times New Roman"/>
          <w:sz w:val="24"/>
          <w:szCs w:val="24"/>
        </w:rPr>
        <w:t xml:space="preserv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{"citationItems":[{"id":"ITEM-1","itemData":{"DOI":"10.1111/ecog.04434","ISBN":"0000000213","ISSN":"16000587","abstract":"We present V.PhyloMaker, a freely available package for R designed to generate phylogenies for vascular plants. The mega-tree implemented in V.PhyloMaker (i.e. GBOTB.extended.tre), which was derived from two recently published mega-trees and includes 74 533 species and all families of extant vascular plants, is the largest dated phylogeny for vascular plants. V.PhyloMaker can generate phylogenies for very large species lists (the largest species list that we tested included 314 686 species). V.PhyloMaker generates phylogenies at a fast speed, much faster than other phylogeny-generating packages. Our tests of V.PhyloMaker show that generating a phylogeny for 60 000 species requires less than six hours. V.PhyloMaker includes an approach to attach genera or species to their close relatives in a phylogeny. We provide a simple example in this paper to show how to use V.PhyloMaker to generate phylogenies.","author":[{"dropping-particle":"","family":"Jin","given":"Yi","non-dropping-particle":"","parse-names":false,"suffix":""},{"dropping-particle":"","family":"Qian","given":"Hong","non-dropping-particle":"","parse-names":false,"suffix":""}],"container-title":"Ecography","id":"ITEM-1","issue":"8","issued":{"date-parts":[["2019"]]},"page":"1353-1359","title":"V.PhyloMaker: an R package that can generate very large phylogenies for vascular plants","type":"article-journal","volume":"42"},"uris":["http://www.mendeley.com/documents/?uuid=657aedf8-183e-4006-b304-245d10f9341f"]}],"mendeley":{"formattedCitation":"(Jin and Qian 2019)","plainTextFormattedCitation":"(Jin and Qian 2019)","previouslyFormattedCitation":"(Jin and Qian 2019)"},"properties":{"noteIndex":0},"schema":"https://github.com/citation-style-language/schema/raw/master/csl-citation.json"}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(Jin and Qian 2019</w:t>
      </w:r>
      <w:r w:rsidR="009D4D04">
        <w:rPr>
          <w:rFonts w:ascii="Times New Roman" w:hAnsi="Times New Roman" w:cs="Times New Roman"/>
          <w:noProof/>
          <w:sz w:val="24"/>
          <w:szCs w:val="24"/>
        </w:rPr>
        <w:t>; Figure 3.0</w:t>
      </w:r>
      <w:r w:rsidRPr="00DE2624">
        <w:rPr>
          <w:rFonts w:ascii="Times New Roman" w:hAnsi="Times New Roman" w:cs="Times New Roman"/>
          <w:noProof/>
          <w:sz w:val="24"/>
          <w:szCs w:val="24"/>
        </w:rPr>
        <w:t>)</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Using that phylogeny, we assigned the most closely related species to each island species as its sister. In the case of conspecific island-mainland (I-M) pairs, we manually split each island species into two sister taxa (I and M) with arbitrary terminal branch lengths of 0.000001, and with their subtending branch adjusted by subtracting 0.000001. When a congeneric mainland sister to an island species was a clade with more than one species in either of the petal length (N = 9) or style length (N = 6) datasets, we took the mean of these taxa and arbitrarily assigned it to one of the several equally long sister branches and removed the others. Each analysis used different subsets of the phylogeny based on the availability of data on petal length</w:t>
      </w:r>
      <w:r w:rsidR="00160CA9">
        <w:rPr>
          <w:rFonts w:ascii="Times New Roman" w:hAnsi="Times New Roman" w:cs="Times New Roman"/>
          <w:sz w:val="24"/>
          <w:szCs w:val="24"/>
        </w:rPr>
        <w:t xml:space="preserve"> and</w:t>
      </w:r>
      <w:r w:rsidRPr="00DE2624">
        <w:rPr>
          <w:rFonts w:ascii="Times New Roman" w:hAnsi="Times New Roman" w:cs="Times New Roman"/>
          <w:sz w:val="24"/>
          <w:szCs w:val="24"/>
        </w:rPr>
        <w:t xml:space="preserve"> style length </w:t>
      </w:r>
      <w:r w:rsidR="00160CA9">
        <w:rPr>
          <w:rFonts w:ascii="Times New Roman" w:hAnsi="Times New Roman" w:cs="Times New Roman"/>
          <w:sz w:val="24"/>
          <w:szCs w:val="24"/>
        </w:rPr>
        <w:t xml:space="preserve">on islands and </w:t>
      </w:r>
      <w:proofErr w:type="spellStart"/>
      <w:r w:rsidR="00160CA9">
        <w:rPr>
          <w:rFonts w:ascii="Times New Roman" w:hAnsi="Times New Roman" w:cs="Times New Roman"/>
          <w:sz w:val="24"/>
          <w:szCs w:val="24"/>
        </w:rPr>
        <w:t>mainlands</w:t>
      </w:r>
      <w:proofErr w:type="spellEnd"/>
      <w:r w:rsidRPr="00DE2624">
        <w:rPr>
          <w:rFonts w:ascii="Times New Roman" w:hAnsi="Times New Roman" w:cs="Times New Roman"/>
          <w:sz w:val="24"/>
          <w:szCs w:val="24"/>
        </w:rPr>
        <w:t xml:space="preserve">. Thus, the island taxa sometimes had different sisters. To answer the question of whether island colonizers are drawn from a non-random subset of mainland species, we constructed paired mainland-mainland comparisons between each mainland sister taxon (defined as above) and the </w:t>
      </w:r>
      <w:r w:rsidR="00160CA9">
        <w:rPr>
          <w:rFonts w:ascii="Times New Roman" w:hAnsi="Times New Roman" w:cs="Times New Roman"/>
          <w:sz w:val="24"/>
          <w:szCs w:val="24"/>
        </w:rPr>
        <w:t xml:space="preserve">species </w:t>
      </w:r>
      <w:r w:rsidRPr="00DE2624">
        <w:rPr>
          <w:rFonts w:ascii="Times New Roman" w:hAnsi="Times New Roman" w:cs="Times New Roman"/>
          <w:sz w:val="24"/>
          <w:szCs w:val="24"/>
        </w:rPr>
        <w:t>mean of the remainder of its mainland genus.</w:t>
      </w:r>
    </w:p>
    <w:p w14:paraId="0905FB22" w14:textId="235BC75D" w:rsidR="000A5004" w:rsidRPr="006A5313" w:rsidRDefault="00A92C7C" w:rsidP="00441E4F">
      <w:pPr>
        <w:pStyle w:val="Heading3"/>
        <w:rPr>
          <w:rFonts w:ascii="Times New Roman" w:hAnsi="Times New Roman" w:cs="Times New Roman"/>
          <w:iCs/>
          <w:color w:val="auto"/>
        </w:rPr>
      </w:pPr>
      <w:bookmarkStart w:id="91" w:name="_Toc88154661"/>
      <w:r w:rsidRPr="006A5313">
        <w:rPr>
          <w:rFonts w:ascii="Times New Roman" w:hAnsi="Times New Roman" w:cs="Times New Roman"/>
          <w:iCs/>
          <w:color w:val="auto"/>
        </w:rPr>
        <w:t>Experimental design and s</w:t>
      </w:r>
      <w:r w:rsidR="000A5004" w:rsidRPr="006A5313">
        <w:rPr>
          <w:rFonts w:ascii="Times New Roman" w:hAnsi="Times New Roman" w:cs="Times New Roman"/>
          <w:iCs/>
          <w:color w:val="auto"/>
        </w:rPr>
        <w:t>tatistics</w:t>
      </w:r>
      <w:bookmarkEnd w:id="91"/>
    </w:p>
    <w:p w14:paraId="3BD1A2BB" w14:textId="3DF53A8F" w:rsidR="00A92C7C" w:rsidRPr="00DE2624"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 xml:space="preserve">Petal and style lengths were means or midpoints of the range for mainland taxa and means for island taxa. Taxon values were log-transformed for all analyses. In general, the response variable was the log ratio </w:t>
      </w:r>
      <w:r w:rsidR="00982F7F" w:rsidRPr="00DE2624">
        <w:rPr>
          <w:rFonts w:ascii="Times New Roman" w:hAnsi="Times New Roman" w:cs="Times New Roman"/>
          <w:sz w:val="24"/>
          <w:szCs w:val="24"/>
        </w:rPr>
        <w:t xml:space="preserve">(LR) </w:t>
      </w:r>
      <w:r w:rsidRPr="00DE2624">
        <w:rPr>
          <w:rFonts w:ascii="Times New Roman" w:hAnsi="Times New Roman" w:cs="Times New Roman"/>
          <w:sz w:val="24"/>
          <w:szCs w:val="24"/>
        </w:rPr>
        <w:t xml:space="preserve">of island to mainland values for matched pairs: </w:t>
      </w:r>
      <w:proofErr w:type="spellStart"/>
      <w:r w:rsidRPr="00DE2624">
        <w:rPr>
          <w:rFonts w:ascii="Times New Roman" w:hAnsi="Times New Roman" w:cs="Times New Roman"/>
          <w:sz w:val="24"/>
          <w:szCs w:val="24"/>
        </w:rPr>
        <w:t>LR</w:t>
      </w:r>
      <w:r w:rsidRPr="00DE2624">
        <w:rPr>
          <w:rFonts w:ascii="Times New Roman" w:hAnsi="Times New Roman" w:cs="Times New Roman"/>
          <w:sz w:val="24"/>
          <w:szCs w:val="24"/>
          <w:vertAlign w:val="subscript"/>
        </w:rPr>
        <w:t>island</w:t>
      </w:r>
      <w:proofErr w:type="spellEnd"/>
      <w:r w:rsidRPr="00DE2624">
        <w:rPr>
          <w:rFonts w:ascii="Times New Roman" w:hAnsi="Times New Roman" w:cs="Times New Roman"/>
          <w:sz w:val="24"/>
          <w:szCs w:val="24"/>
          <w:vertAlign w:val="subscript"/>
        </w:rPr>
        <w:t>-</w:t>
      </w:r>
      <w:r w:rsidRPr="00DE2624">
        <w:rPr>
          <w:rFonts w:ascii="Times New Roman" w:hAnsi="Times New Roman" w:cs="Times New Roman"/>
          <w:sz w:val="24"/>
          <w:szCs w:val="24"/>
          <w:vertAlign w:val="subscript"/>
        </w:rPr>
        <w:lastRenderedPageBreak/>
        <w:t xml:space="preserve">mainland </w:t>
      </w:r>
      <w:r w:rsidRPr="00DE2624">
        <w:rPr>
          <w:rFonts w:ascii="Times New Roman" w:hAnsi="Times New Roman" w:cs="Times New Roman"/>
          <w:sz w:val="24"/>
          <w:szCs w:val="24"/>
        </w:rPr>
        <w:t>= log</w:t>
      </w:r>
      <w:r w:rsidRPr="00DE2624">
        <w:rPr>
          <w:rFonts w:ascii="Times New Roman" w:hAnsi="Times New Roman" w:cs="Times New Roman"/>
          <w:sz w:val="24"/>
          <w:szCs w:val="24"/>
          <w:vertAlign w:val="subscript"/>
        </w:rPr>
        <w:t>10</w:t>
      </w:r>
      <w:r w:rsidRPr="00DE2624">
        <w:rPr>
          <w:rFonts w:ascii="Times New Roman" w:hAnsi="Times New Roman" w:cs="Times New Roman"/>
          <w:sz w:val="24"/>
          <w:szCs w:val="24"/>
        </w:rPr>
        <w:t>(mean island petal or style length) – log</w:t>
      </w:r>
      <w:r w:rsidRPr="00DE2624">
        <w:rPr>
          <w:rFonts w:ascii="Times New Roman" w:hAnsi="Times New Roman" w:cs="Times New Roman"/>
          <w:sz w:val="24"/>
          <w:szCs w:val="24"/>
          <w:vertAlign w:val="subscript"/>
        </w:rPr>
        <w:t>10</w:t>
      </w:r>
      <w:r w:rsidRPr="00DE2624">
        <w:rPr>
          <w:rFonts w:ascii="Times New Roman" w:hAnsi="Times New Roman" w:cs="Times New Roman"/>
          <w:sz w:val="24"/>
          <w:szCs w:val="24"/>
        </w:rPr>
        <w:t xml:space="preserve">(mean mainland petal or style length)]. We also used the same formula to calculate the log ratio of conspecific mainland sisters to mainland generic relatives (genus mean). In island-mainland analyses, LR values &lt; 0 indicate island flowers have smaller petals/styles relative to their mainland relatives. Similarly, in mainland-mainland analyses, LR &lt; 0 indicates mainland sisters have smaller floral parts than their mainland genus relatives. </w:t>
      </w:r>
    </w:p>
    <w:p w14:paraId="745CB26D" w14:textId="4AC83BAF" w:rsidR="00A92C7C" w:rsidRPr="00DE2624"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 xml:space="preserve">All statistical analyses were conducted in R version 3.6.2 (R Core Team 2020). We used model-based analyses to test for differences between trait values between island-mainland or mainland-mainland pairs. For island-mainland analyses, we compared non-phylogenetic generalized least squares (GLS) and phylogenetic generalized least squares (PGLS) under different evolutionary assumptions, including </w:t>
      </w:r>
      <w:proofErr w:type="spellStart"/>
      <w:r w:rsidRPr="00DE2624">
        <w:rPr>
          <w:rFonts w:ascii="Times New Roman" w:hAnsi="Times New Roman" w:cs="Times New Roman"/>
          <w:sz w:val="24"/>
          <w:szCs w:val="24"/>
        </w:rPr>
        <w:t>Pagel’s</w:t>
      </w:r>
      <w:proofErr w:type="spellEnd"/>
      <w:r w:rsidRPr="00DE2624">
        <w:rPr>
          <w:rFonts w:ascii="Times New Roman" w:hAnsi="Times New Roman" w:cs="Times New Roman"/>
          <w:sz w:val="24"/>
          <w:szCs w:val="24"/>
        </w:rPr>
        <w:t xml:space="preserve"> lambda (</w:t>
      </w:r>
      <w:proofErr w:type="spellStart"/>
      <w:r w:rsidRPr="00DE2624">
        <w:rPr>
          <w:rFonts w:ascii="Times New Roman" w:hAnsi="Times New Roman" w:cs="Times New Roman"/>
          <w:sz w:val="24"/>
          <w:szCs w:val="24"/>
        </w:rPr>
        <w:t>Pagel</w:t>
      </w:r>
      <w:proofErr w:type="spellEnd"/>
      <w:r w:rsidRPr="00DE2624">
        <w:rPr>
          <w:rFonts w:ascii="Times New Roman" w:hAnsi="Times New Roman" w:cs="Times New Roman"/>
          <w:sz w:val="24"/>
          <w:szCs w:val="24"/>
        </w:rPr>
        <w:t xml:space="preserve"> 1999), Blomberg’s K (Blomberg et al 2003), Brownian motion, and Ornstein </w:t>
      </w:r>
      <w:proofErr w:type="spellStart"/>
      <w:r w:rsidRPr="00DE2624">
        <w:rPr>
          <w:rFonts w:ascii="Times New Roman" w:hAnsi="Times New Roman" w:cs="Times New Roman"/>
          <w:sz w:val="24"/>
          <w:szCs w:val="24"/>
        </w:rPr>
        <w:t>Uhlenbeck</w:t>
      </w:r>
      <w:proofErr w:type="spellEnd"/>
      <w:r w:rsidRPr="00DE2624">
        <w:rPr>
          <w:rFonts w:ascii="Times New Roman" w:hAnsi="Times New Roman" w:cs="Times New Roman"/>
          <w:sz w:val="24"/>
          <w:szCs w:val="24"/>
        </w:rPr>
        <w:t xml:space="preserve"> (OU</w:t>
      </w:r>
      <w:r w:rsidR="002338DE" w:rsidRPr="00DE2624">
        <w:rPr>
          <w:rFonts w:ascii="Times New Roman" w:hAnsi="Times New Roman" w:cs="Times New Roman"/>
          <w:sz w:val="24"/>
          <w:szCs w:val="24"/>
        </w:rPr>
        <w:t xml:space="preserve">, </w:t>
      </w:r>
      <w:r w:rsidRPr="00DE2624">
        <w:rPr>
          <w:rFonts w:ascii="Times New Roman" w:hAnsi="Times New Roman" w:cs="Times New Roman"/>
          <w:sz w:val="24"/>
          <w:szCs w:val="24"/>
        </w:rPr>
        <w:t xml:space="preserve">Hansen 1997) models, run using the APE package </w:t>
      </w:r>
      <w:r w:rsidRPr="00DE2624">
        <w:rPr>
          <w:rFonts w:ascii="Times New Roman" w:hAnsi="Times New Roman" w:cs="Times New Roman"/>
          <w:sz w:val="24"/>
          <w:szCs w:val="24"/>
        </w:rPr>
        <w:fldChar w:fldCharType="begin" w:fldLock="1"/>
      </w:r>
      <w:r w:rsidRPr="00DE2624">
        <w:rPr>
          <w:rFonts w:ascii="Times New Roman" w:hAnsi="Times New Roman" w:cs="Times New Roman"/>
          <w:sz w:val="24"/>
          <w:szCs w:val="24"/>
        </w:rPr>
        <w:instrText>ADDIN CSL_CITATION {"citationItems":[{"id":"ITEM-1","itemData":{"DOI":"10.1093/bioinformatics/btg412","ISSN":"13674803","PMID":"14734327","abstract":"Summary: Analysis of Phylogenetics and Evolution (APE) is a package written in the R language for use in molecular evolution and phylogenetics. APE provides both utility functions for reading and writing data and manipulating phylogenetic trees, as well as several advanced methods for phylogenetic and evolutionary analysis (e.g. comparative and population genetic methods). APE takes advantage of the many R functions for statistics and graphics, and also provides a flexible framework for developing and implementing further statistical methods for the analysis of evolutionary processes.","author":[{"dropping-particle":"","family":"Paradis","given":"Emmanuel","non-dropping-particle":"","parse-names":false,"suffix":""},{"dropping-particle":"","family":"Claude","given":"Julien","non-dropping-particle":"","parse-names":false,"suffix":""},{"dropping-particle":"","family":"Strimmer","given":"Korbinian","non-dropping-particle":"","parse-names":false,"suffix":""}],"container-title":"Bioinformatics","id":"ITEM-1","issue":"2","issued":{"date-parts":[["2004"]]},"page":"289-290","title":"APE: Analyses of phylogenetics and evolution in R language","type":"article-journal","volume":"20"},"uris":["http://www.mendeley.com/documents/?uuid=ae25ce8b-b927-44c1-80e8-d0ad5834f7b5"]}],"mendeley":{"formattedCitation":"(Paradis &lt;i&gt;et al.&lt;/i&gt; 2004)","plainTextFormattedCitation":"(Paradis et al. 2004)","previouslyFormattedCitation":"(Paradis &lt;i&gt;et al.&lt;/i&gt; 2004)"},"properties":{"noteIndex":0},"schema":"https://github.com/citation-style-language/schema/raw/master/csl-citation.json"}</w:instrText>
      </w:r>
      <w:r w:rsidRPr="00DE2624">
        <w:rPr>
          <w:rFonts w:ascii="Times New Roman" w:hAnsi="Times New Roman" w:cs="Times New Roman"/>
          <w:sz w:val="24"/>
          <w:szCs w:val="24"/>
        </w:rPr>
        <w:fldChar w:fldCharType="separate"/>
      </w:r>
      <w:r w:rsidRPr="00DE2624">
        <w:rPr>
          <w:rFonts w:ascii="Times New Roman" w:hAnsi="Times New Roman" w:cs="Times New Roman"/>
          <w:noProof/>
          <w:sz w:val="24"/>
          <w:szCs w:val="24"/>
        </w:rPr>
        <w:t>(Paradis et al. 2004)</w:t>
      </w:r>
      <w:r w:rsidRPr="00DE2624">
        <w:rPr>
          <w:rFonts w:ascii="Times New Roman" w:hAnsi="Times New Roman" w:cs="Times New Roman"/>
          <w:sz w:val="24"/>
          <w:szCs w:val="24"/>
        </w:rPr>
        <w:fldChar w:fldCharType="end"/>
      </w:r>
      <w:r w:rsidRPr="00DE2624">
        <w:rPr>
          <w:rFonts w:ascii="Times New Roman" w:hAnsi="Times New Roman" w:cs="Times New Roman"/>
          <w:sz w:val="24"/>
          <w:szCs w:val="24"/>
        </w:rPr>
        <w:t xml:space="preserve">. We retained models with the lowest </w:t>
      </w:r>
      <w:proofErr w:type="spellStart"/>
      <w:r w:rsidRPr="00DE2624">
        <w:rPr>
          <w:rFonts w:ascii="Times New Roman" w:hAnsi="Times New Roman" w:cs="Times New Roman"/>
          <w:sz w:val="24"/>
          <w:szCs w:val="24"/>
        </w:rPr>
        <w:t>AIC</w:t>
      </w:r>
      <w:r w:rsidRPr="00DE2624">
        <w:rPr>
          <w:rFonts w:ascii="Times New Roman" w:hAnsi="Times New Roman" w:cs="Times New Roman"/>
          <w:sz w:val="24"/>
          <w:szCs w:val="24"/>
          <w:vertAlign w:val="subscript"/>
        </w:rPr>
        <w:t>c</w:t>
      </w:r>
      <w:proofErr w:type="spellEnd"/>
      <w:r w:rsidRPr="00DE2624">
        <w:rPr>
          <w:rFonts w:ascii="Times New Roman" w:hAnsi="Times New Roman" w:cs="Times New Roman"/>
          <w:sz w:val="24"/>
          <w:szCs w:val="24"/>
        </w:rPr>
        <w:t xml:space="preserve"> or within </w:t>
      </w:r>
      <w:proofErr w:type="spellStart"/>
      <w:r w:rsidRPr="00DE2624">
        <w:rPr>
          <w:rFonts w:ascii="Times New Roman" w:hAnsi="Times New Roman" w:cs="Times New Roman"/>
          <w:sz w:val="24"/>
          <w:szCs w:val="24"/>
        </w:rPr>
        <w:t>ΔAIC</w:t>
      </w:r>
      <w:r w:rsidRPr="00DE2624">
        <w:rPr>
          <w:rFonts w:ascii="Times New Roman" w:hAnsi="Times New Roman" w:cs="Times New Roman"/>
          <w:sz w:val="24"/>
          <w:szCs w:val="24"/>
          <w:vertAlign w:val="subscript"/>
        </w:rPr>
        <w:t>c</w:t>
      </w:r>
      <w:proofErr w:type="spellEnd"/>
      <w:r w:rsidRPr="00DE2624">
        <w:rPr>
          <w:rFonts w:ascii="Times New Roman" w:hAnsi="Times New Roman" w:cs="Times New Roman"/>
          <w:sz w:val="24"/>
          <w:szCs w:val="24"/>
        </w:rPr>
        <w:t xml:space="preserve"> of 4.</w:t>
      </w:r>
    </w:p>
    <w:p w14:paraId="2356867B" w14:textId="2997AE3E" w:rsidR="00EF3DDB" w:rsidRDefault="00A92C7C" w:rsidP="00A92C7C">
      <w:pPr>
        <w:spacing w:line="360" w:lineRule="auto"/>
        <w:ind w:firstLine="720"/>
        <w:contextualSpacing/>
        <w:rPr>
          <w:rFonts w:ascii="Times New Roman" w:hAnsi="Times New Roman" w:cs="Times New Roman"/>
          <w:sz w:val="24"/>
          <w:szCs w:val="24"/>
        </w:rPr>
      </w:pPr>
      <w:r w:rsidRPr="00DE2624">
        <w:rPr>
          <w:rFonts w:ascii="Times New Roman" w:hAnsi="Times New Roman" w:cs="Times New Roman"/>
          <w:sz w:val="24"/>
          <w:szCs w:val="24"/>
        </w:rPr>
        <w:t xml:space="preserve">For the question of whether island colonizers are drawn from a non-random subset of mainland species, </w:t>
      </w:r>
      <w:r w:rsidR="00EF3DDB">
        <w:rPr>
          <w:rFonts w:ascii="Times New Roman" w:hAnsi="Times New Roman" w:cs="Times New Roman"/>
          <w:sz w:val="24"/>
          <w:szCs w:val="24"/>
        </w:rPr>
        <w:t>w</w:t>
      </w:r>
      <w:r w:rsidR="00EF3DDB" w:rsidRPr="00DE2624">
        <w:rPr>
          <w:rFonts w:ascii="Times New Roman" w:hAnsi="Times New Roman" w:cs="Times New Roman"/>
          <w:sz w:val="24"/>
          <w:szCs w:val="24"/>
        </w:rPr>
        <w:t xml:space="preserve">e </w:t>
      </w:r>
      <w:r w:rsidR="00C31068">
        <w:rPr>
          <w:rFonts w:ascii="Times New Roman" w:hAnsi="Times New Roman" w:cs="Times New Roman"/>
          <w:sz w:val="24"/>
          <w:szCs w:val="24"/>
        </w:rPr>
        <w:t>used a two-</w:t>
      </w:r>
      <w:r w:rsidR="006A4FE2">
        <w:rPr>
          <w:rFonts w:ascii="Times New Roman" w:hAnsi="Times New Roman" w:cs="Times New Roman"/>
          <w:sz w:val="24"/>
          <w:szCs w:val="24"/>
        </w:rPr>
        <w:t>tailed</w:t>
      </w:r>
      <w:r w:rsidR="00C31068">
        <w:rPr>
          <w:rFonts w:ascii="Times New Roman" w:hAnsi="Times New Roman" w:cs="Times New Roman"/>
          <w:sz w:val="24"/>
          <w:szCs w:val="24"/>
        </w:rPr>
        <w:t xml:space="preserve"> </w:t>
      </w:r>
      <w:r w:rsidR="00D60127">
        <w:rPr>
          <w:rFonts w:ascii="Times New Roman" w:hAnsi="Times New Roman" w:cs="Times New Roman"/>
          <w:sz w:val="24"/>
          <w:szCs w:val="24"/>
        </w:rPr>
        <w:t>paired</w:t>
      </w:r>
      <w:r w:rsidR="00C31068">
        <w:rPr>
          <w:rFonts w:ascii="Times New Roman" w:hAnsi="Times New Roman" w:cs="Times New Roman"/>
          <w:sz w:val="24"/>
          <w:szCs w:val="24"/>
        </w:rPr>
        <w:t xml:space="preserve"> t-test to compare</w:t>
      </w:r>
      <w:r w:rsidR="00EF3DDB" w:rsidRPr="00DE2624">
        <w:rPr>
          <w:rFonts w:ascii="Times New Roman" w:hAnsi="Times New Roman" w:cs="Times New Roman"/>
          <w:sz w:val="24"/>
          <w:szCs w:val="24"/>
        </w:rPr>
        <w:t xml:space="preserve"> log petal </w:t>
      </w:r>
      <w:r w:rsidR="00C31068">
        <w:rPr>
          <w:rFonts w:ascii="Times New Roman" w:hAnsi="Times New Roman" w:cs="Times New Roman"/>
          <w:sz w:val="24"/>
          <w:szCs w:val="24"/>
        </w:rPr>
        <w:t xml:space="preserve">lengths or </w:t>
      </w:r>
      <w:r w:rsidR="00D60127">
        <w:rPr>
          <w:rFonts w:ascii="Times New Roman" w:hAnsi="Times New Roman" w:cs="Times New Roman"/>
          <w:sz w:val="24"/>
          <w:szCs w:val="24"/>
        </w:rPr>
        <w:t xml:space="preserve">log </w:t>
      </w:r>
      <w:r w:rsidR="00C31068">
        <w:rPr>
          <w:rFonts w:ascii="Times New Roman" w:hAnsi="Times New Roman" w:cs="Times New Roman"/>
          <w:sz w:val="24"/>
          <w:szCs w:val="24"/>
        </w:rPr>
        <w:t xml:space="preserve">style </w:t>
      </w:r>
      <w:r w:rsidR="00EF3DDB" w:rsidRPr="00DE2624">
        <w:rPr>
          <w:rFonts w:ascii="Times New Roman" w:hAnsi="Times New Roman" w:cs="Times New Roman"/>
          <w:sz w:val="24"/>
          <w:szCs w:val="24"/>
        </w:rPr>
        <w:t>length</w:t>
      </w:r>
      <w:r w:rsidR="00C31068">
        <w:rPr>
          <w:rFonts w:ascii="Times New Roman" w:hAnsi="Times New Roman" w:cs="Times New Roman"/>
          <w:sz w:val="24"/>
          <w:szCs w:val="24"/>
        </w:rPr>
        <w:t>s</w:t>
      </w:r>
      <w:r w:rsidR="00EF3DDB" w:rsidRPr="00DE2624">
        <w:rPr>
          <w:rFonts w:ascii="Times New Roman" w:hAnsi="Times New Roman" w:cs="Times New Roman"/>
          <w:sz w:val="24"/>
          <w:szCs w:val="24"/>
        </w:rPr>
        <w:t xml:space="preserve"> of </w:t>
      </w:r>
      <w:r w:rsidR="00C31068">
        <w:rPr>
          <w:rFonts w:ascii="Times New Roman" w:hAnsi="Times New Roman" w:cs="Times New Roman"/>
          <w:sz w:val="24"/>
          <w:szCs w:val="24"/>
        </w:rPr>
        <w:t xml:space="preserve">each </w:t>
      </w:r>
      <w:r w:rsidR="00EF3DDB" w:rsidRPr="00DE2624">
        <w:rPr>
          <w:rFonts w:ascii="Times New Roman" w:hAnsi="Times New Roman" w:cs="Times New Roman"/>
          <w:sz w:val="24"/>
          <w:szCs w:val="24"/>
        </w:rPr>
        <w:t>mainland</w:t>
      </w:r>
      <w:r w:rsidR="00C31068">
        <w:rPr>
          <w:rFonts w:ascii="Times New Roman" w:hAnsi="Times New Roman" w:cs="Times New Roman"/>
          <w:sz w:val="24"/>
          <w:szCs w:val="24"/>
        </w:rPr>
        <w:t xml:space="preserve"> counterpart of an island taxon to </w:t>
      </w:r>
      <w:r w:rsidR="00EF3DDB" w:rsidRPr="00DE2624">
        <w:rPr>
          <w:rFonts w:ascii="Times New Roman" w:hAnsi="Times New Roman" w:cs="Times New Roman"/>
          <w:sz w:val="24"/>
          <w:szCs w:val="24"/>
        </w:rPr>
        <w:t xml:space="preserve">the mean of </w:t>
      </w:r>
      <w:r w:rsidR="00C31068">
        <w:rPr>
          <w:rFonts w:ascii="Times New Roman" w:hAnsi="Times New Roman" w:cs="Times New Roman"/>
          <w:sz w:val="24"/>
          <w:szCs w:val="24"/>
        </w:rPr>
        <w:t>the rest of its mainland genus</w:t>
      </w:r>
      <w:r w:rsidR="00EF3DDB" w:rsidRPr="00DE2624">
        <w:rPr>
          <w:rFonts w:ascii="Times New Roman" w:hAnsi="Times New Roman" w:cs="Times New Roman"/>
          <w:sz w:val="24"/>
          <w:szCs w:val="24"/>
        </w:rPr>
        <w:t>. This approach can be considered as using phylogenetically independent comparisons, yet without adjusting for variation in the degree of shared ancestry among lineages (</w:t>
      </w:r>
      <w:proofErr w:type="spellStart"/>
      <w:r w:rsidR="00EF3DDB" w:rsidRPr="00DE2624">
        <w:rPr>
          <w:rFonts w:ascii="Times New Roman" w:hAnsi="Times New Roman" w:cs="Times New Roman"/>
          <w:sz w:val="24"/>
          <w:szCs w:val="24"/>
        </w:rPr>
        <w:t>eg.</w:t>
      </w:r>
      <w:proofErr w:type="spellEnd"/>
      <w:r w:rsidR="00EF3DDB" w:rsidRPr="00DE2624">
        <w:rPr>
          <w:rFonts w:ascii="Times New Roman" w:hAnsi="Times New Roman" w:cs="Times New Roman"/>
          <w:sz w:val="24"/>
          <w:szCs w:val="24"/>
        </w:rPr>
        <w:t xml:space="preserve"> </w:t>
      </w:r>
      <w:proofErr w:type="spellStart"/>
      <w:r w:rsidR="00EF3DDB" w:rsidRPr="00DE2624">
        <w:rPr>
          <w:rFonts w:ascii="Times New Roman" w:hAnsi="Times New Roman" w:cs="Times New Roman"/>
          <w:sz w:val="24"/>
          <w:szCs w:val="24"/>
        </w:rPr>
        <w:t>Felsenstein</w:t>
      </w:r>
      <w:proofErr w:type="spellEnd"/>
      <w:r w:rsidR="00EF3DDB" w:rsidRPr="00DE2624">
        <w:rPr>
          <w:rFonts w:ascii="Times New Roman" w:hAnsi="Times New Roman" w:cs="Times New Roman"/>
          <w:sz w:val="24"/>
          <w:szCs w:val="24"/>
        </w:rPr>
        <w:t xml:space="preserve"> 1985).</w:t>
      </w:r>
      <w:r w:rsidR="00C31068">
        <w:rPr>
          <w:rFonts w:ascii="Times New Roman" w:hAnsi="Times New Roman" w:cs="Times New Roman"/>
          <w:sz w:val="24"/>
          <w:szCs w:val="24"/>
        </w:rPr>
        <w:t xml:space="preserve"> </w:t>
      </w:r>
    </w:p>
    <w:p w14:paraId="4C3E0BF3" w14:textId="77777777" w:rsidR="00A92C7C" w:rsidRPr="00DE2624" w:rsidRDefault="00A92C7C" w:rsidP="00A92C7C">
      <w:pPr>
        <w:rPr>
          <w:rFonts w:ascii="Times New Roman" w:hAnsi="Times New Roman" w:cs="Times New Roman"/>
        </w:rPr>
      </w:pPr>
    </w:p>
    <w:p w14:paraId="72275AE6" w14:textId="2BA5800B" w:rsidR="006F7795" w:rsidRPr="00DE2624" w:rsidRDefault="006F7795" w:rsidP="00441E4F">
      <w:pPr>
        <w:pStyle w:val="Heading2"/>
        <w:rPr>
          <w:rFonts w:ascii="Times New Roman" w:hAnsi="Times New Roman" w:cs="Times New Roman"/>
          <w:sz w:val="24"/>
          <w:szCs w:val="24"/>
        </w:rPr>
      </w:pPr>
      <w:bookmarkStart w:id="92" w:name="_Toc88154662"/>
      <w:r w:rsidRPr="00DE2624">
        <w:rPr>
          <w:rFonts w:ascii="Times New Roman" w:hAnsi="Times New Roman" w:cs="Times New Roman"/>
          <w:sz w:val="24"/>
          <w:szCs w:val="24"/>
        </w:rPr>
        <w:t>Results</w:t>
      </w:r>
      <w:bookmarkEnd w:id="92"/>
    </w:p>
    <w:p w14:paraId="072DE65D" w14:textId="36A7017C" w:rsidR="00A92C7C" w:rsidRPr="00DE2624" w:rsidRDefault="00160CA9" w:rsidP="00A92C7C">
      <w:pPr>
        <w:spacing w:line="360" w:lineRule="auto"/>
        <w:rPr>
          <w:rFonts w:ascii="Times New Roman" w:hAnsi="Times New Roman" w:cs="Times New Roman"/>
          <w:sz w:val="24"/>
          <w:szCs w:val="24"/>
        </w:rPr>
      </w:pPr>
      <w:r>
        <w:rPr>
          <w:rFonts w:ascii="Times New Roman" w:hAnsi="Times New Roman" w:cs="Times New Roman"/>
          <w:sz w:val="24"/>
          <w:szCs w:val="24"/>
        </w:rPr>
        <w:t xml:space="preserve">Sixty-seven of 73 island species in </w:t>
      </w:r>
      <w:r w:rsidR="004B06FB">
        <w:rPr>
          <w:rFonts w:ascii="Times New Roman" w:hAnsi="Times New Roman" w:cs="Times New Roman"/>
          <w:sz w:val="24"/>
          <w:szCs w:val="24"/>
        </w:rPr>
        <w:t>5</w:t>
      </w:r>
      <w:r w:rsidR="00B95EAC">
        <w:rPr>
          <w:rFonts w:ascii="Times New Roman" w:hAnsi="Times New Roman" w:cs="Times New Roman"/>
          <w:sz w:val="24"/>
          <w:szCs w:val="24"/>
        </w:rPr>
        <w:t>5</w:t>
      </w:r>
      <w:r w:rsidR="004B06FB">
        <w:rPr>
          <w:rFonts w:ascii="Times New Roman" w:hAnsi="Times New Roman" w:cs="Times New Roman"/>
          <w:sz w:val="24"/>
          <w:szCs w:val="24"/>
        </w:rPr>
        <w:t xml:space="preserve"> genera</w:t>
      </w:r>
      <w:r w:rsidR="007D0CA9">
        <w:rPr>
          <w:rFonts w:ascii="Times New Roman" w:hAnsi="Times New Roman" w:cs="Times New Roman"/>
          <w:sz w:val="24"/>
          <w:szCs w:val="24"/>
        </w:rPr>
        <w:t>, from 22 families of eudicots,</w:t>
      </w:r>
      <w:r w:rsidR="004B06FB">
        <w:rPr>
          <w:rFonts w:ascii="Times New Roman" w:hAnsi="Times New Roman" w:cs="Times New Roman"/>
          <w:sz w:val="24"/>
          <w:szCs w:val="24"/>
        </w:rPr>
        <w:t xml:space="preserve"> </w:t>
      </w:r>
      <w:r>
        <w:rPr>
          <w:rFonts w:ascii="Times New Roman" w:hAnsi="Times New Roman" w:cs="Times New Roman"/>
          <w:sz w:val="24"/>
          <w:szCs w:val="24"/>
        </w:rPr>
        <w:t>were included on the phylogenetic tree (Figure 3.0)</w:t>
      </w:r>
      <w:r w:rsidR="007D0CA9">
        <w:rPr>
          <w:rFonts w:ascii="Times New Roman" w:hAnsi="Times New Roman" w:cs="Times New Roman"/>
          <w:sz w:val="24"/>
          <w:szCs w:val="24"/>
        </w:rPr>
        <w:t xml:space="preserve">. </w:t>
      </w:r>
      <w:r w:rsidR="00B95EAC">
        <w:rPr>
          <w:rFonts w:ascii="Times New Roman" w:hAnsi="Times New Roman" w:cs="Times New Roman"/>
          <w:sz w:val="24"/>
          <w:szCs w:val="24"/>
        </w:rPr>
        <w:t>On Pohnpei island, p</w:t>
      </w:r>
      <w:r w:rsidR="00A92C7C" w:rsidRPr="00DE2624">
        <w:rPr>
          <w:rFonts w:ascii="Times New Roman" w:hAnsi="Times New Roman" w:cs="Times New Roman"/>
          <w:sz w:val="24"/>
          <w:szCs w:val="24"/>
        </w:rPr>
        <w:t xml:space="preserve">etal </w:t>
      </w:r>
      <w:r w:rsidR="00B95EAC">
        <w:rPr>
          <w:rFonts w:ascii="Times New Roman" w:hAnsi="Times New Roman" w:cs="Times New Roman"/>
          <w:sz w:val="24"/>
          <w:szCs w:val="24"/>
        </w:rPr>
        <w:t xml:space="preserve">and style </w:t>
      </w:r>
      <w:r w:rsidR="00A92C7C" w:rsidRPr="00DE2624">
        <w:rPr>
          <w:rFonts w:ascii="Times New Roman" w:hAnsi="Times New Roman" w:cs="Times New Roman"/>
          <w:sz w:val="24"/>
          <w:szCs w:val="24"/>
        </w:rPr>
        <w:t xml:space="preserve">lengths were measured for 58 </w:t>
      </w:r>
      <w:r w:rsidR="00B95EAC">
        <w:rPr>
          <w:rFonts w:ascii="Times New Roman" w:hAnsi="Times New Roman" w:cs="Times New Roman"/>
          <w:sz w:val="24"/>
          <w:szCs w:val="24"/>
        </w:rPr>
        <w:t xml:space="preserve">and 43 </w:t>
      </w:r>
      <w:r w:rsidR="00A92C7C" w:rsidRPr="00DE2624">
        <w:rPr>
          <w:rFonts w:ascii="Times New Roman" w:hAnsi="Times New Roman" w:cs="Times New Roman"/>
          <w:sz w:val="24"/>
          <w:szCs w:val="24"/>
        </w:rPr>
        <w:t>species</w:t>
      </w:r>
      <w:r w:rsidR="00B95EAC">
        <w:rPr>
          <w:rFonts w:ascii="Times New Roman" w:hAnsi="Times New Roman" w:cs="Times New Roman"/>
          <w:sz w:val="24"/>
          <w:szCs w:val="24"/>
        </w:rPr>
        <w:t xml:space="preserve">, respectively </w:t>
      </w:r>
      <w:r w:rsidR="00A92C7C" w:rsidRPr="00DE2624">
        <w:rPr>
          <w:rFonts w:ascii="Times New Roman" w:hAnsi="Times New Roman" w:cs="Times New Roman"/>
          <w:sz w:val="24"/>
          <w:szCs w:val="24"/>
        </w:rPr>
        <w:t>(Table 3.0)</w:t>
      </w:r>
      <w:r w:rsidR="00B95EAC">
        <w:rPr>
          <w:rFonts w:ascii="Times New Roman" w:hAnsi="Times New Roman" w:cs="Times New Roman"/>
          <w:sz w:val="24"/>
          <w:szCs w:val="24"/>
        </w:rPr>
        <w:t>. For petals, the</w:t>
      </w:r>
      <w:r w:rsidR="00A92C7C" w:rsidRPr="00DE2624">
        <w:rPr>
          <w:rFonts w:ascii="Times New Roman" w:hAnsi="Times New Roman" w:cs="Times New Roman"/>
          <w:sz w:val="24"/>
          <w:szCs w:val="24"/>
        </w:rPr>
        <w:t>re was corresponding data for 50 mainland</w:t>
      </w:r>
      <w:r w:rsidR="00B95EAC">
        <w:rPr>
          <w:rFonts w:ascii="Times New Roman" w:hAnsi="Times New Roman" w:cs="Times New Roman"/>
          <w:sz w:val="24"/>
          <w:szCs w:val="24"/>
        </w:rPr>
        <w:t xml:space="preserve"> counterparts</w:t>
      </w:r>
      <w:r w:rsidR="004B06FB">
        <w:rPr>
          <w:rFonts w:ascii="Times New Roman" w:hAnsi="Times New Roman" w:cs="Times New Roman"/>
          <w:sz w:val="24"/>
          <w:szCs w:val="24"/>
        </w:rPr>
        <w:t xml:space="preserve">, </w:t>
      </w:r>
      <w:r w:rsidR="00B95EAC">
        <w:rPr>
          <w:rFonts w:ascii="Times New Roman" w:hAnsi="Times New Roman" w:cs="Times New Roman"/>
          <w:sz w:val="24"/>
          <w:szCs w:val="24"/>
        </w:rPr>
        <w:t xml:space="preserve">of which </w:t>
      </w:r>
      <w:r w:rsidR="00A92C7C" w:rsidRPr="00DE2624">
        <w:rPr>
          <w:rFonts w:ascii="Times New Roman" w:hAnsi="Times New Roman" w:cs="Times New Roman"/>
          <w:sz w:val="24"/>
          <w:szCs w:val="24"/>
        </w:rPr>
        <w:t xml:space="preserve">21 </w:t>
      </w:r>
      <w:r w:rsidR="00B95EAC">
        <w:rPr>
          <w:rFonts w:ascii="Times New Roman" w:hAnsi="Times New Roman" w:cs="Times New Roman"/>
          <w:sz w:val="24"/>
          <w:szCs w:val="24"/>
        </w:rPr>
        <w:t xml:space="preserve">were </w:t>
      </w:r>
      <w:r w:rsidR="00A92C7C" w:rsidRPr="00DE2624">
        <w:rPr>
          <w:rFonts w:ascii="Times New Roman" w:hAnsi="Times New Roman" w:cs="Times New Roman"/>
          <w:sz w:val="24"/>
          <w:szCs w:val="24"/>
        </w:rPr>
        <w:t>conspecific sisters and 29 congeneric sister</w:t>
      </w:r>
      <w:r w:rsidR="00B95EAC">
        <w:rPr>
          <w:rFonts w:ascii="Times New Roman" w:hAnsi="Times New Roman" w:cs="Times New Roman"/>
          <w:sz w:val="24"/>
          <w:szCs w:val="24"/>
        </w:rPr>
        <w:t>s</w:t>
      </w:r>
      <w:r w:rsidR="00A92C7C" w:rsidRPr="00DE2624">
        <w:rPr>
          <w:rFonts w:ascii="Times New Roman" w:hAnsi="Times New Roman" w:cs="Times New Roman"/>
          <w:sz w:val="24"/>
          <w:szCs w:val="24"/>
        </w:rPr>
        <w:t xml:space="preserve"> </w:t>
      </w:r>
      <w:r w:rsidR="00B95EAC">
        <w:rPr>
          <w:rFonts w:ascii="Times New Roman" w:hAnsi="Times New Roman" w:cs="Times New Roman"/>
          <w:sz w:val="24"/>
          <w:szCs w:val="24"/>
        </w:rPr>
        <w:t>to Pohnpei island taxa</w:t>
      </w:r>
      <w:r w:rsidR="00A92C7C" w:rsidRPr="00DE2624">
        <w:rPr>
          <w:rFonts w:ascii="Times New Roman" w:hAnsi="Times New Roman" w:cs="Times New Roman"/>
          <w:sz w:val="24"/>
          <w:szCs w:val="24"/>
        </w:rPr>
        <w:t>. For style lengths, the 43 island-mainland pairs</w:t>
      </w:r>
      <w:r w:rsidR="00B95EAC">
        <w:rPr>
          <w:rFonts w:ascii="Times New Roman" w:hAnsi="Times New Roman" w:cs="Times New Roman"/>
          <w:sz w:val="24"/>
          <w:szCs w:val="24"/>
        </w:rPr>
        <w:t xml:space="preserve"> comprised</w:t>
      </w:r>
      <w:r w:rsidR="00A92C7C" w:rsidRPr="00DE2624">
        <w:rPr>
          <w:rFonts w:ascii="Times New Roman" w:hAnsi="Times New Roman" w:cs="Times New Roman"/>
          <w:sz w:val="24"/>
          <w:szCs w:val="24"/>
        </w:rPr>
        <w:t xml:space="preserve"> 16 conspecific and 27 congeneric pairs. There were 33 species on Pohnpei and 17 species on </w:t>
      </w:r>
      <w:proofErr w:type="spellStart"/>
      <w:r w:rsidR="00A92C7C" w:rsidRPr="00DE2624">
        <w:rPr>
          <w:rFonts w:ascii="Times New Roman" w:hAnsi="Times New Roman" w:cs="Times New Roman"/>
          <w:sz w:val="24"/>
          <w:szCs w:val="24"/>
        </w:rPr>
        <w:t>mainlands</w:t>
      </w:r>
      <w:proofErr w:type="spellEnd"/>
      <w:r w:rsidR="00A92C7C" w:rsidRPr="00DE2624">
        <w:rPr>
          <w:rFonts w:ascii="Times New Roman" w:hAnsi="Times New Roman" w:cs="Times New Roman"/>
          <w:sz w:val="24"/>
          <w:szCs w:val="24"/>
        </w:rPr>
        <w:t xml:space="preserve"> that had data on both petal and style length, and of these, there were 13 conspecific sister pairs with both petal length and style length data for </w:t>
      </w:r>
      <w:proofErr w:type="spellStart"/>
      <w:r w:rsidR="00A92C7C" w:rsidRPr="00DE2624">
        <w:rPr>
          <w:rFonts w:ascii="Times New Roman" w:hAnsi="Times New Roman" w:cs="Times New Roman"/>
          <w:sz w:val="24"/>
          <w:szCs w:val="24"/>
        </w:rPr>
        <w:t>mainlands</w:t>
      </w:r>
      <w:proofErr w:type="spellEnd"/>
      <w:r w:rsidR="00A92C7C" w:rsidRPr="00DE2624">
        <w:rPr>
          <w:rFonts w:ascii="Times New Roman" w:hAnsi="Times New Roman" w:cs="Times New Roman"/>
          <w:sz w:val="24"/>
          <w:szCs w:val="24"/>
        </w:rPr>
        <w:t xml:space="preserve"> and island.</w:t>
      </w:r>
    </w:p>
    <w:p w14:paraId="207E5916" w14:textId="4EA88E93" w:rsidR="00A92C7C" w:rsidRPr="00734D2E" w:rsidRDefault="00A92C7C" w:rsidP="00A92C7C">
      <w:pPr>
        <w:pStyle w:val="Heading3"/>
        <w:rPr>
          <w:rFonts w:ascii="Times New Roman" w:hAnsi="Times New Roman" w:cs="Times New Roman"/>
          <w:color w:val="auto"/>
        </w:rPr>
      </w:pPr>
      <w:bookmarkStart w:id="93" w:name="_Toc88154663"/>
      <w:r w:rsidRPr="00734D2E">
        <w:rPr>
          <w:rFonts w:ascii="Times New Roman" w:hAnsi="Times New Roman" w:cs="Times New Roman"/>
          <w:color w:val="auto"/>
        </w:rPr>
        <w:lastRenderedPageBreak/>
        <w:t xml:space="preserve">Style length, but not petal length, is </w:t>
      </w:r>
      <w:r w:rsidR="008F3D70" w:rsidRPr="00734D2E">
        <w:rPr>
          <w:rFonts w:ascii="Times New Roman" w:hAnsi="Times New Roman" w:cs="Times New Roman"/>
          <w:color w:val="auto"/>
        </w:rPr>
        <w:t>shorter</w:t>
      </w:r>
      <w:r w:rsidRPr="00734D2E">
        <w:rPr>
          <w:rFonts w:ascii="Times New Roman" w:hAnsi="Times New Roman" w:cs="Times New Roman"/>
          <w:color w:val="auto"/>
        </w:rPr>
        <w:t xml:space="preserve"> on Pohnpei than on </w:t>
      </w:r>
      <w:proofErr w:type="spellStart"/>
      <w:r w:rsidRPr="00734D2E">
        <w:rPr>
          <w:rFonts w:ascii="Times New Roman" w:hAnsi="Times New Roman" w:cs="Times New Roman"/>
          <w:color w:val="auto"/>
        </w:rPr>
        <w:t>mainlands</w:t>
      </w:r>
      <w:bookmarkEnd w:id="93"/>
      <w:proofErr w:type="spellEnd"/>
    </w:p>
    <w:p w14:paraId="0BFE1DA9" w14:textId="0E030554" w:rsidR="00A92C7C" w:rsidRPr="00DE2624" w:rsidRDefault="00A92C7C" w:rsidP="000E4F6B">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In all tests for island-mainland differences in petal or style lengths, PGLS under </w:t>
      </w:r>
      <w:proofErr w:type="spellStart"/>
      <w:r w:rsidRPr="00DE2624">
        <w:rPr>
          <w:rFonts w:ascii="Times New Roman" w:hAnsi="Times New Roman" w:cs="Times New Roman"/>
          <w:sz w:val="24"/>
          <w:szCs w:val="24"/>
        </w:rPr>
        <w:t>Pagel’s</w:t>
      </w:r>
      <w:proofErr w:type="spellEnd"/>
      <w:r w:rsidRPr="00DE2624">
        <w:rPr>
          <w:rFonts w:ascii="Times New Roman" w:hAnsi="Times New Roman" w:cs="Times New Roman"/>
          <w:sz w:val="24"/>
          <w:szCs w:val="24"/>
        </w:rPr>
        <w:t xml:space="preserve"> model always had the lowest AIC</w:t>
      </w:r>
      <w:r w:rsidRPr="00DE2624">
        <w:rPr>
          <w:rFonts w:ascii="Times New Roman" w:hAnsi="Times New Roman" w:cs="Times New Roman"/>
          <w:sz w:val="24"/>
          <w:szCs w:val="24"/>
          <w:vertAlign w:val="subscript"/>
        </w:rPr>
        <w:t>C</w:t>
      </w:r>
      <w:r w:rsidRPr="00DE2624">
        <w:rPr>
          <w:rFonts w:ascii="Times New Roman" w:hAnsi="Times New Roman" w:cs="Times New Roman"/>
          <w:sz w:val="24"/>
          <w:szCs w:val="24"/>
        </w:rPr>
        <w:t xml:space="preserve"> (ΔAIC</w:t>
      </w:r>
      <w:r w:rsidRPr="00DE2624">
        <w:rPr>
          <w:rFonts w:ascii="Times New Roman" w:hAnsi="Times New Roman" w:cs="Times New Roman"/>
          <w:sz w:val="24"/>
          <w:szCs w:val="24"/>
          <w:vertAlign w:val="subscript"/>
        </w:rPr>
        <w:t>C</w:t>
      </w:r>
      <w:r w:rsidRPr="00DE2624">
        <w:rPr>
          <w:rFonts w:ascii="Times New Roman" w:hAnsi="Times New Roman" w:cs="Times New Roman"/>
          <w:sz w:val="24"/>
          <w:szCs w:val="24"/>
        </w:rPr>
        <w:t xml:space="preserve"> &gt; 4 for all other models)</w:t>
      </w:r>
      <w:r w:rsidR="00EC5AC9" w:rsidRPr="00EC5AC9">
        <w:rPr>
          <w:rFonts w:ascii="Times New Roman" w:hAnsi="Times New Roman" w:cs="Times New Roman"/>
          <w:sz w:val="24"/>
          <w:szCs w:val="24"/>
        </w:rPr>
        <w:t xml:space="preserve"> </w:t>
      </w:r>
      <w:r w:rsidR="00EC5AC9" w:rsidRPr="00B46AEA">
        <w:rPr>
          <w:rFonts w:ascii="Times New Roman" w:hAnsi="Times New Roman" w:cs="Times New Roman"/>
          <w:sz w:val="24"/>
          <w:szCs w:val="24"/>
        </w:rPr>
        <w:t>For petals, 23 of  50 sister pairs had petal length log ratios (LR) &lt;0, whereas 24 pairs had LR &gt; 0 (Figure 3.1). The PGLS analysis resulted in an</w:t>
      </w:r>
      <w:r w:rsidR="000E4F6B">
        <w:rPr>
          <w:rFonts w:ascii="Times New Roman" w:hAnsi="Times New Roman" w:cs="Times New Roman"/>
          <w:sz w:val="24"/>
          <w:szCs w:val="24"/>
        </w:rPr>
        <w:t xml:space="preserve"> </w:t>
      </w:r>
      <w:r w:rsidRPr="00DE2624">
        <w:rPr>
          <w:rFonts w:ascii="Times New Roman" w:hAnsi="Times New Roman" w:cs="Times New Roman"/>
          <w:sz w:val="24"/>
          <w:szCs w:val="24"/>
        </w:rPr>
        <w:t>intermediate lambda</w:t>
      </w:r>
      <w:r w:rsidRPr="00DE2624">
        <w:rPr>
          <w:rFonts w:ascii="Times New Roman" w:hAnsi="Times New Roman" w:cs="Times New Roman"/>
          <w:color w:val="231F20"/>
          <w:w w:val="110"/>
          <w:sz w:val="24"/>
          <w:szCs w:val="24"/>
        </w:rPr>
        <w:t xml:space="preserve"> and found no</w:t>
      </w:r>
      <w:r w:rsidRPr="00DE2624">
        <w:rPr>
          <w:rFonts w:ascii="Times New Roman" w:hAnsi="Times New Roman" w:cs="Times New Roman"/>
          <w:sz w:val="24"/>
          <w:szCs w:val="24"/>
        </w:rPr>
        <w:t xml:space="preserve"> correlation between island and mainland</w:t>
      </w:r>
      <w:r w:rsidR="008F3D70" w:rsidRPr="00DE2624">
        <w:rPr>
          <w:rFonts w:ascii="Times New Roman" w:hAnsi="Times New Roman" w:cs="Times New Roman"/>
          <w:sz w:val="24"/>
          <w:szCs w:val="24"/>
        </w:rPr>
        <w:t xml:space="preserve"> petal</w:t>
      </w:r>
      <w:r w:rsidRPr="00DE2624">
        <w:rPr>
          <w:rFonts w:ascii="Times New Roman" w:hAnsi="Times New Roman" w:cs="Times New Roman"/>
          <w:sz w:val="24"/>
          <w:szCs w:val="24"/>
        </w:rPr>
        <w:t xml:space="preserve"> lengths (P=0.26, N=50 pairs). The results of no petal size </w:t>
      </w:r>
      <w:r w:rsidR="002338DE" w:rsidRPr="00DE2624">
        <w:rPr>
          <w:rFonts w:ascii="Times New Roman" w:hAnsi="Times New Roman" w:cs="Times New Roman"/>
          <w:sz w:val="24"/>
          <w:szCs w:val="24"/>
        </w:rPr>
        <w:t>differences</w:t>
      </w:r>
      <w:r w:rsidRPr="00DE2624">
        <w:rPr>
          <w:rFonts w:ascii="Times New Roman" w:hAnsi="Times New Roman" w:cs="Times New Roman"/>
          <w:sz w:val="24"/>
          <w:szCs w:val="24"/>
        </w:rPr>
        <w:t xml:space="preserve"> and intermediate phylogenetic signal were the same whether the analysis was restricted to conspecific pairs (</w:t>
      </w:r>
      <w:r w:rsidRPr="00DE2624">
        <w:rPr>
          <w:rFonts w:ascii="Times New Roman" w:hAnsi="Times New Roman" w:cs="Times New Roman"/>
          <w:color w:val="231F20"/>
          <w:w w:val="110"/>
          <w:sz w:val="24"/>
          <w:szCs w:val="24"/>
        </w:rPr>
        <w:t xml:space="preserve">P=0.76, N=21 pairs) </w:t>
      </w:r>
      <w:r w:rsidRPr="00DE2624">
        <w:rPr>
          <w:rFonts w:ascii="Times New Roman" w:hAnsi="Times New Roman" w:cs="Times New Roman"/>
          <w:sz w:val="24"/>
          <w:szCs w:val="24"/>
        </w:rPr>
        <w:t>or to congeneric sister species (P=0.32, N=29 pairs) (Table 3.1)</w:t>
      </w:r>
      <w:r w:rsidR="003949FA">
        <w:rPr>
          <w:rFonts w:ascii="Times New Roman" w:hAnsi="Times New Roman" w:cs="Times New Roman"/>
          <w:color w:val="231F20"/>
          <w:w w:val="110"/>
          <w:sz w:val="24"/>
          <w:szCs w:val="24"/>
        </w:rPr>
        <w:t>.</w:t>
      </w:r>
    </w:p>
    <w:p w14:paraId="71DA544F" w14:textId="6548D244" w:rsidR="00B047C9" w:rsidRDefault="00A92C7C" w:rsidP="00A92C7C">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t xml:space="preserve">For styles, </w:t>
      </w:r>
      <w:r w:rsidR="00030394">
        <w:rPr>
          <w:rFonts w:ascii="Times New Roman" w:hAnsi="Times New Roman" w:cs="Times New Roman"/>
          <w:sz w:val="24"/>
          <w:szCs w:val="24"/>
        </w:rPr>
        <w:t>29 of 43 taxon pairs had negative log ratio values, whereas only 13 were positive (Figure 3.1)</w:t>
      </w:r>
      <w:r w:rsidRPr="00DE2624">
        <w:rPr>
          <w:rFonts w:ascii="Times New Roman" w:hAnsi="Times New Roman" w:cs="Times New Roman"/>
          <w:sz w:val="24"/>
          <w:szCs w:val="24"/>
        </w:rPr>
        <w:t xml:space="preserve"> The PGLS analysis showed relatively high phylogenetic signal and found a significant negative correlation between island and mainland style lengths (P=0.005, N=43 pairs). These results held for </w:t>
      </w:r>
      <w:r w:rsidR="008101BA" w:rsidRPr="00DE2624">
        <w:rPr>
          <w:rFonts w:ascii="Times New Roman" w:hAnsi="Times New Roman" w:cs="Times New Roman"/>
          <w:sz w:val="24"/>
          <w:szCs w:val="24"/>
        </w:rPr>
        <w:t xml:space="preserve">conspecific sister pairs </w:t>
      </w:r>
      <w:r w:rsidR="008101BA">
        <w:rPr>
          <w:rFonts w:ascii="Times New Roman" w:hAnsi="Times New Roman" w:cs="Times New Roman"/>
          <w:sz w:val="24"/>
          <w:szCs w:val="24"/>
        </w:rPr>
        <w:t>(P = 0.009, N = 16)</w:t>
      </w:r>
      <w:r w:rsidR="0073525A">
        <w:rPr>
          <w:rFonts w:ascii="Times New Roman" w:hAnsi="Times New Roman" w:cs="Times New Roman"/>
          <w:sz w:val="24"/>
          <w:szCs w:val="24"/>
        </w:rPr>
        <w:t>, but were only marginally significant for congeneric sister pairs (P = 0.070, N = 27 pairs; Tale 3.1)</w:t>
      </w:r>
      <w:r w:rsidR="008259B8">
        <w:rPr>
          <w:rFonts w:ascii="Times New Roman" w:hAnsi="Times New Roman" w:cs="Times New Roman"/>
          <w:sz w:val="24"/>
          <w:szCs w:val="24"/>
        </w:rPr>
        <w:t xml:space="preserve"> Based on </w:t>
      </w:r>
      <w:proofErr w:type="spellStart"/>
      <w:r w:rsidR="008259B8">
        <w:rPr>
          <w:rFonts w:ascii="Times New Roman" w:hAnsi="Times New Roman" w:cs="Times New Roman"/>
          <w:sz w:val="24"/>
          <w:szCs w:val="24"/>
        </w:rPr>
        <w:t>backtransformed</w:t>
      </w:r>
      <w:proofErr w:type="spellEnd"/>
      <w:r w:rsidR="008259B8">
        <w:rPr>
          <w:rFonts w:ascii="Times New Roman" w:hAnsi="Times New Roman" w:cs="Times New Roman"/>
          <w:sz w:val="24"/>
          <w:szCs w:val="24"/>
        </w:rPr>
        <w:t xml:space="preserve"> means, Pohnpei styles were 40% shorter than mainland styles.</w:t>
      </w:r>
    </w:p>
    <w:p w14:paraId="318E4B37" w14:textId="6A367A21" w:rsidR="00A92C7C" w:rsidRDefault="00A92C7C" w:rsidP="00337E09">
      <w:pPr>
        <w:spacing w:after="0" w:line="360" w:lineRule="auto"/>
        <w:rPr>
          <w:rFonts w:ascii="Times New Roman" w:hAnsi="Times New Roman" w:cs="Times New Roman"/>
          <w:color w:val="231F20"/>
          <w:w w:val="110"/>
          <w:sz w:val="24"/>
          <w:szCs w:val="24"/>
        </w:rPr>
      </w:pPr>
      <w:r w:rsidRPr="00DE2624">
        <w:rPr>
          <w:rFonts w:ascii="Times New Roman" w:hAnsi="Times New Roman" w:cs="Times New Roman"/>
          <w:sz w:val="24"/>
          <w:szCs w:val="24"/>
        </w:rPr>
        <w:tab/>
      </w:r>
      <w:r w:rsidR="007B4F91" w:rsidRPr="00DE2624">
        <w:rPr>
          <w:rFonts w:ascii="Times New Roman" w:hAnsi="Times New Roman" w:cs="Times New Roman"/>
          <w:sz w:val="24"/>
          <w:szCs w:val="24"/>
        </w:rPr>
        <w:t>We also compared island-mainland LRs for petals to those of styles (Figure 3.</w:t>
      </w:r>
      <w:r w:rsidR="007B4F91">
        <w:rPr>
          <w:rFonts w:ascii="Times New Roman" w:hAnsi="Times New Roman" w:cs="Times New Roman"/>
          <w:sz w:val="24"/>
          <w:szCs w:val="24"/>
        </w:rPr>
        <w:t>2</w:t>
      </w:r>
      <w:r w:rsidR="007B4F91" w:rsidRPr="00DE2624">
        <w:rPr>
          <w:rFonts w:ascii="Times New Roman" w:hAnsi="Times New Roman" w:cs="Times New Roman"/>
          <w:sz w:val="24"/>
          <w:szCs w:val="24"/>
        </w:rPr>
        <w:t>). As can be seen in Figure 3.</w:t>
      </w:r>
      <w:r w:rsidR="007B4F91">
        <w:rPr>
          <w:rFonts w:ascii="Times New Roman" w:hAnsi="Times New Roman" w:cs="Times New Roman"/>
          <w:sz w:val="24"/>
          <w:szCs w:val="24"/>
        </w:rPr>
        <w:t>2</w:t>
      </w:r>
      <w:r w:rsidR="007B4F91" w:rsidRPr="00DE2624">
        <w:rPr>
          <w:rFonts w:ascii="Times New Roman" w:hAnsi="Times New Roman" w:cs="Times New Roman"/>
          <w:sz w:val="24"/>
          <w:szCs w:val="24"/>
        </w:rPr>
        <w:t>, most LRs for island-mainland petal length (x-axis) and style length were &lt; 0. The</w:t>
      </w:r>
      <w:r w:rsidR="007B4F91">
        <w:rPr>
          <w:rFonts w:ascii="Times New Roman" w:hAnsi="Times New Roman" w:cs="Times New Roman"/>
          <w:sz w:val="24"/>
          <w:szCs w:val="24"/>
        </w:rPr>
        <w:t xml:space="preserve"> magnitude of change between island and mainland petal lengths was positively correlated with the magnitude of change in style lengths (log-log slope = 0.47, P = 0.002</w:t>
      </w:r>
      <w:r w:rsidR="00BB76D3">
        <w:rPr>
          <w:rFonts w:ascii="Times New Roman" w:hAnsi="Times New Roman" w:cs="Times New Roman"/>
          <w:sz w:val="24"/>
          <w:szCs w:val="24"/>
        </w:rPr>
        <w:t>; Table 3.2, but the slope was less than one (upper limit of the 95% confidence interval was 0.751). As can be seen in Figure 3.2, when I-M petal size differences were small; styles were proportionally longer than petals (points above the 1:1 line), but as petal size differences increased, changes in style lengths were increasingly unpredicted</w:t>
      </w:r>
      <w:r w:rsidR="008101BA">
        <w:rPr>
          <w:rFonts w:ascii="Times New Roman" w:hAnsi="Times New Roman" w:cs="Times New Roman"/>
          <w:sz w:val="24"/>
          <w:szCs w:val="24"/>
        </w:rPr>
        <w:t xml:space="preserve"> (Figure 3.2)</w:t>
      </w:r>
      <w:r w:rsidR="00BB76D3">
        <w:rPr>
          <w:rFonts w:ascii="Times New Roman" w:hAnsi="Times New Roman" w:cs="Times New Roman"/>
          <w:sz w:val="24"/>
          <w:szCs w:val="24"/>
        </w:rPr>
        <w:t>.</w:t>
      </w:r>
      <w:r w:rsidR="00B267C4">
        <w:rPr>
          <w:rFonts w:ascii="Times New Roman" w:hAnsi="Times New Roman" w:cs="Times New Roman"/>
          <w:color w:val="231F20"/>
          <w:w w:val="110"/>
          <w:sz w:val="24"/>
          <w:szCs w:val="24"/>
        </w:rPr>
        <w:t xml:space="preserve"> </w:t>
      </w:r>
    </w:p>
    <w:p w14:paraId="13207C26" w14:textId="77777777" w:rsidR="00337E09" w:rsidRDefault="00337E09" w:rsidP="00337E09">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We also analyzed relationships between style length and petal length separately for island taxa and for mainland sister taxa. The slopes of the log style – log petal GLS regressions were positive, but significantly &lt;1 in both cases (island slope = 0.82, CI</w:t>
      </w:r>
      <w:r w:rsidRPr="009B64D5">
        <w:rPr>
          <w:rFonts w:ascii="Times New Roman" w:hAnsi="Times New Roman" w:cs="Times New Roman"/>
          <w:sz w:val="24"/>
          <w:szCs w:val="24"/>
          <w:vertAlign w:val="superscript"/>
        </w:rPr>
        <w:t>.9</w:t>
      </w:r>
      <w:r>
        <w:rPr>
          <w:rFonts w:ascii="Times New Roman" w:hAnsi="Times New Roman" w:cs="Times New Roman"/>
          <w:sz w:val="24"/>
          <w:szCs w:val="24"/>
          <w:vertAlign w:val="superscript"/>
        </w:rPr>
        <w:t>5</w:t>
      </w:r>
      <w:r>
        <w:rPr>
          <w:rFonts w:ascii="Times New Roman" w:hAnsi="Times New Roman" w:cs="Times New Roman"/>
          <w:sz w:val="24"/>
          <w:szCs w:val="24"/>
        </w:rPr>
        <w:t>{0.34, 0.97}; mainland slope = 0.68, CI</w:t>
      </w:r>
      <w:r w:rsidRPr="009B64D5">
        <w:rPr>
          <w:rFonts w:ascii="Times New Roman" w:hAnsi="Times New Roman" w:cs="Times New Roman"/>
          <w:sz w:val="24"/>
          <w:szCs w:val="24"/>
          <w:vertAlign w:val="superscript"/>
        </w:rPr>
        <w:t>.9</w:t>
      </w:r>
      <w:r>
        <w:rPr>
          <w:rFonts w:ascii="Times New Roman" w:hAnsi="Times New Roman" w:cs="Times New Roman"/>
          <w:sz w:val="24"/>
          <w:szCs w:val="24"/>
          <w:vertAlign w:val="superscript"/>
        </w:rPr>
        <w:t>5</w:t>
      </w:r>
      <w:r>
        <w:rPr>
          <w:rFonts w:ascii="Times New Roman" w:hAnsi="Times New Roman" w:cs="Times New Roman"/>
          <w:sz w:val="24"/>
          <w:szCs w:val="24"/>
        </w:rPr>
        <w:t xml:space="preserve">{0.33, 0.90}). Thus, a 10-fold increase in petal length predicted an 8.2-fold and 6.8-fold increase in style length on Pohnpei and on </w:t>
      </w:r>
      <w:proofErr w:type="spellStart"/>
      <w:r>
        <w:rPr>
          <w:rFonts w:ascii="Times New Roman" w:hAnsi="Times New Roman" w:cs="Times New Roman"/>
          <w:sz w:val="24"/>
          <w:szCs w:val="24"/>
        </w:rPr>
        <w:t>mainlands</w:t>
      </w:r>
      <w:proofErr w:type="spellEnd"/>
      <w:r>
        <w:rPr>
          <w:rFonts w:ascii="Times New Roman" w:hAnsi="Times New Roman" w:cs="Times New Roman"/>
          <w:sz w:val="24"/>
          <w:szCs w:val="24"/>
        </w:rPr>
        <w:t>, respectively. Mainland styles were longer than island styles in flower with petals up to about 10mm long, whereas for petals more than about 10mm in length, petal size was similar to style size on both mainland and island.</w:t>
      </w:r>
    </w:p>
    <w:p w14:paraId="1CEB8A2C" w14:textId="77777777" w:rsidR="00337E09" w:rsidRPr="00DE2624" w:rsidRDefault="00337E09" w:rsidP="00337E09">
      <w:pPr>
        <w:spacing w:after="0" w:line="360" w:lineRule="auto"/>
        <w:rPr>
          <w:rFonts w:ascii="Times New Roman" w:hAnsi="Times New Roman" w:cs="Times New Roman"/>
          <w:color w:val="231F20"/>
          <w:w w:val="110"/>
          <w:sz w:val="24"/>
          <w:szCs w:val="24"/>
        </w:rPr>
      </w:pPr>
    </w:p>
    <w:p w14:paraId="420BAEDE" w14:textId="76FAB105" w:rsidR="00A92C7C" w:rsidRPr="00734D2E" w:rsidRDefault="00A92C7C" w:rsidP="00A92C7C">
      <w:pPr>
        <w:pStyle w:val="Heading3"/>
        <w:rPr>
          <w:rFonts w:ascii="Times New Roman" w:hAnsi="Times New Roman" w:cs="Times New Roman"/>
          <w:color w:val="auto"/>
        </w:rPr>
      </w:pPr>
      <w:bookmarkStart w:id="94" w:name="_Toc88154664"/>
      <w:r w:rsidRPr="00734D2E">
        <w:rPr>
          <w:rFonts w:ascii="Times New Roman" w:hAnsi="Times New Roman" w:cs="Times New Roman"/>
          <w:color w:val="auto"/>
        </w:rPr>
        <w:lastRenderedPageBreak/>
        <w:t>Are the mainland sister</w:t>
      </w:r>
      <w:r w:rsidR="00826819" w:rsidRPr="00734D2E">
        <w:rPr>
          <w:rFonts w:ascii="Times New Roman" w:hAnsi="Times New Roman" w:cs="Times New Roman"/>
          <w:color w:val="auto"/>
        </w:rPr>
        <w:t>s</w:t>
      </w:r>
      <w:r w:rsidRPr="00734D2E">
        <w:rPr>
          <w:rFonts w:ascii="Times New Roman" w:hAnsi="Times New Roman" w:cs="Times New Roman"/>
          <w:color w:val="auto"/>
        </w:rPr>
        <w:t xml:space="preserve"> to island species a non-random subset of their mainland genus?</w:t>
      </w:r>
      <w:bookmarkEnd w:id="94"/>
    </w:p>
    <w:p w14:paraId="53970982" w14:textId="66B759AD" w:rsidR="006B620B" w:rsidRPr="00826610" w:rsidRDefault="00A92C7C" w:rsidP="00A92C7C">
      <w:pPr>
        <w:spacing w:line="360" w:lineRule="auto"/>
        <w:rPr>
          <w:rFonts w:ascii="Times New Roman" w:hAnsi="Times New Roman" w:cs="Times New Roman"/>
          <w:color w:val="231F20"/>
          <w:w w:val="110"/>
          <w:sz w:val="24"/>
          <w:szCs w:val="24"/>
        </w:rPr>
      </w:pPr>
      <w:r w:rsidRPr="00DE2624">
        <w:rPr>
          <w:rFonts w:ascii="Times New Roman" w:hAnsi="Times New Roman" w:cs="Times New Roman"/>
          <w:sz w:val="24"/>
          <w:szCs w:val="24"/>
        </w:rPr>
        <w:t xml:space="preserve">The mainland taxa most closely related to Pohnpei colonists had similar style and petal lengths as the average of the other mainland species in their genus. For these mainland-mainland comparisons, </w:t>
      </w:r>
      <w:r w:rsidR="008D4391">
        <w:rPr>
          <w:rFonts w:ascii="Times New Roman" w:hAnsi="Times New Roman" w:cs="Times New Roman"/>
          <w:sz w:val="24"/>
          <w:szCs w:val="24"/>
        </w:rPr>
        <w:t>two-</w:t>
      </w:r>
      <w:r w:rsidR="006A4FE2">
        <w:rPr>
          <w:rFonts w:ascii="Times New Roman" w:hAnsi="Times New Roman" w:cs="Times New Roman"/>
          <w:sz w:val="24"/>
          <w:szCs w:val="24"/>
        </w:rPr>
        <w:t>tailed</w:t>
      </w:r>
      <w:r w:rsidR="008D4391">
        <w:rPr>
          <w:rFonts w:ascii="Times New Roman" w:hAnsi="Times New Roman" w:cs="Times New Roman"/>
          <w:sz w:val="24"/>
          <w:szCs w:val="24"/>
        </w:rPr>
        <w:t xml:space="preserve"> paired </w:t>
      </w:r>
      <w:r w:rsidR="008D4391">
        <w:rPr>
          <w:rFonts w:ascii="Times New Roman" w:hAnsi="Times New Roman" w:cs="Times New Roman"/>
          <w:i/>
          <w:iCs/>
          <w:sz w:val="24"/>
          <w:szCs w:val="24"/>
        </w:rPr>
        <w:t xml:space="preserve">t-tests </w:t>
      </w:r>
      <w:r w:rsidR="008D4391">
        <w:rPr>
          <w:rFonts w:ascii="Times New Roman" w:hAnsi="Times New Roman" w:cs="Times New Roman"/>
          <w:sz w:val="24"/>
          <w:szCs w:val="24"/>
        </w:rPr>
        <w:t xml:space="preserve">were non-significant for petal </w:t>
      </w:r>
      <w:r w:rsidR="00D60127">
        <w:rPr>
          <w:rFonts w:ascii="Times New Roman" w:hAnsi="Times New Roman" w:cs="Times New Roman"/>
          <w:sz w:val="24"/>
          <w:szCs w:val="24"/>
        </w:rPr>
        <w:t xml:space="preserve">length </w:t>
      </w:r>
      <w:r w:rsidR="008D4391">
        <w:rPr>
          <w:rFonts w:ascii="Times New Roman" w:hAnsi="Times New Roman" w:cs="Times New Roman"/>
          <w:sz w:val="24"/>
          <w:szCs w:val="24"/>
        </w:rPr>
        <w:t xml:space="preserve">(t = 1.9855; </w:t>
      </w:r>
      <w:r w:rsidR="008D4391">
        <w:rPr>
          <w:rFonts w:ascii="Times New Roman" w:hAnsi="Times New Roman" w:cs="Times New Roman"/>
          <w:i/>
          <w:iCs/>
          <w:sz w:val="24"/>
          <w:szCs w:val="24"/>
        </w:rPr>
        <w:t xml:space="preserve">P = </w:t>
      </w:r>
      <w:r w:rsidR="0004419B">
        <w:rPr>
          <w:rFonts w:ascii="Times New Roman" w:hAnsi="Times New Roman" w:cs="Times New Roman"/>
          <w:sz w:val="24"/>
          <w:szCs w:val="24"/>
        </w:rPr>
        <w:t>0.275; N = 50 pairs) and style length (t = 1.98</w:t>
      </w:r>
      <w:r w:rsidR="002D65AD">
        <w:rPr>
          <w:rFonts w:ascii="Times New Roman" w:hAnsi="Times New Roman" w:cs="Times New Roman"/>
          <w:sz w:val="24"/>
          <w:szCs w:val="24"/>
        </w:rPr>
        <w:t>86</w:t>
      </w:r>
      <w:r w:rsidR="0004419B">
        <w:rPr>
          <w:rFonts w:ascii="Times New Roman" w:hAnsi="Times New Roman" w:cs="Times New Roman"/>
          <w:sz w:val="24"/>
          <w:szCs w:val="24"/>
        </w:rPr>
        <w:t xml:space="preserve">; </w:t>
      </w:r>
      <w:r w:rsidR="0004419B">
        <w:rPr>
          <w:rFonts w:ascii="Times New Roman" w:hAnsi="Times New Roman" w:cs="Times New Roman"/>
          <w:i/>
          <w:iCs/>
          <w:sz w:val="24"/>
          <w:szCs w:val="24"/>
        </w:rPr>
        <w:t xml:space="preserve">P = </w:t>
      </w:r>
      <w:r w:rsidR="0004419B">
        <w:rPr>
          <w:rFonts w:ascii="Times New Roman" w:hAnsi="Times New Roman" w:cs="Times New Roman"/>
          <w:sz w:val="24"/>
          <w:szCs w:val="24"/>
        </w:rPr>
        <w:t>0.6491; N = 43 pairs)</w:t>
      </w:r>
      <w:r w:rsidR="002D65AD">
        <w:rPr>
          <w:rFonts w:ascii="Times New Roman" w:hAnsi="Times New Roman" w:cs="Times New Roman"/>
          <w:sz w:val="24"/>
          <w:szCs w:val="24"/>
        </w:rPr>
        <w:t xml:space="preserve"> (Table 3.2).</w:t>
      </w:r>
    </w:p>
    <w:p w14:paraId="2B9F56F7" w14:textId="77777777" w:rsidR="00A92C7C" w:rsidRPr="00DE2624" w:rsidRDefault="00A92C7C" w:rsidP="00A92C7C">
      <w:pPr>
        <w:rPr>
          <w:rFonts w:ascii="Times New Roman" w:hAnsi="Times New Roman" w:cs="Times New Roman"/>
        </w:rPr>
      </w:pPr>
    </w:p>
    <w:p w14:paraId="73AB8292" w14:textId="58275AEF" w:rsidR="00A92C7C" w:rsidRPr="00DE2624" w:rsidRDefault="006F7795" w:rsidP="00A92C7C">
      <w:pPr>
        <w:pStyle w:val="Heading2"/>
        <w:rPr>
          <w:rFonts w:ascii="Times New Roman" w:hAnsi="Times New Roman" w:cs="Times New Roman"/>
          <w:sz w:val="24"/>
          <w:szCs w:val="24"/>
        </w:rPr>
      </w:pPr>
      <w:bookmarkStart w:id="95" w:name="_Toc88154665"/>
      <w:r w:rsidRPr="00DE2624">
        <w:rPr>
          <w:rFonts w:ascii="Times New Roman" w:hAnsi="Times New Roman" w:cs="Times New Roman"/>
          <w:sz w:val="24"/>
          <w:szCs w:val="24"/>
        </w:rPr>
        <w:t>Discussion</w:t>
      </w:r>
      <w:bookmarkEnd w:id="95"/>
    </w:p>
    <w:p w14:paraId="01A13884" w14:textId="77777777" w:rsidR="008D4391" w:rsidRDefault="008D4391" w:rsidP="008D4391">
      <w:pPr>
        <w:spacing w:after="0" w:line="360" w:lineRule="auto"/>
        <w:rPr>
          <w:rFonts w:ascii="Times New Roman" w:hAnsi="Times New Roman" w:cs="Times New Roman"/>
          <w:sz w:val="24"/>
          <w:szCs w:val="24"/>
        </w:rPr>
      </w:pPr>
      <w:r>
        <w:rPr>
          <w:rFonts w:ascii="Times New Roman" w:hAnsi="Times New Roman" w:cs="Times New Roman"/>
          <w:sz w:val="24"/>
          <w:szCs w:val="24"/>
        </w:rPr>
        <w:t>Theory predicts that plants on oceanic island should have smaller floral sizes than their mainland relatives, and all else being equal, size reduction should involve proportional (isometric) size reduction of all floral organs. In this study, we hypothesized floral sizes, as measured by petal length, should be reduced on Pohnpei relative to those of mainland near-relatives, but also that island styles should be proportionally shorter than their associated petals. We did not find a pattern of petal size reduction on Pohnpei, but their styles were proportionally shorter than predicted by their associated petals. Below we discuss these two patterns in light of shifts in pollination ecology and mating patterns on Pohnpei island. We also address the question of whether island floras are non-randomly drawn from a subset of mainland populations or species that had already evolved smaller floral organs relative to their mainland genus.</w:t>
      </w:r>
    </w:p>
    <w:p w14:paraId="464935C9" w14:textId="77777777" w:rsidR="008D4391" w:rsidRDefault="008D4391" w:rsidP="00A92C7C">
      <w:pPr>
        <w:spacing w:after="0" w:line="360" w:lineRule="auto"/>
        <w:rPr>
          <w:rFonts w:ascii="Times New Roman" w:hAnsi="Times New Roman" w:cs="Times New Roman"/>
          <w:sz w:val="24"/>
          <w:szCs w:val="24"/>
        </w:rPr>
      </w:pPr>
    </w:p>
    <w:p w14:paraId="57B5A306" w14:textId="462CAFED" w:rsidR="008D4391" w:rsidRPr="008D4391" w:rsidRDefault="008D4391" w:rsidP="008D4391">
      <w:pPr>
        <w:pStyle w:val="Heading3"/>
        <w:rPr>
          <w:rFonts w:ascii="Times New Roman" w:hAnsi="Times New Roman" w:cs="Times New Roman"/>
          <w:color w:val="auto"/>
        </w:rPr>
      </w:pPr>
      <w:bookmarkStart w:id="96" w:name="_Toc88154666"/>
      <w:r w:rsidRPr="008D4391">
        <w:rPr>
          <w:rFonts w:ascii="Times New Roman" w:hAnsi="Times New Roman" w:cs="Times New Roman"/>
          <w:color w:val="auto"/>
        </w:rPr>
        <w:t>Pohnpei island flowers are not smaller than their mainland relatives</w:t>
      </w:r>
      <w:bookmarkEnd w:id="96"/>
    </w:p>
    <w:p w14:paraId="4F7A6B66" w14:textId="0348D7C2" w:rsidR="00A92C7C" w:rsidRPr="00DE2624" w:rsidRDefault="00A92C7C" w:rsidP="00A92C7C">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 xml:space="preserve">Our results showed that contrary to predictions, plants on a remote, oceanic island did not </w:t>
      </w:r>
      <w:r w:rsidR="00E35D00">
        <w:rPr>
          <w:rFonts w:ascii="Times New Roman" w:hAnsi="Times New Roman" w:cs="Times New Roman"/>
          <w:sz w:val="24"/>
          <w:szCs w:val="24"/>
        </w:rPr>
        <w:t xml:space="preserve">on average </w:t>
      </w:r>
      <w:r w:rsidRPr="00DE2624">
        <w:rPr>
          <w:rFonts w:ascii="Times New Roman" w:hAnsi="Times New Roman" w:cs="Times New Roman"/>
          <w:sz w:val="24"/>
          <w:szCs w:val="24"/>
        </w:rPr>
        <w:t xml:space="preserve">have smaller petal lengths than their mainland sisters, </w:t>
      </w:r>
      <w:r w:rsidR="00E35D00">
        <w:rPr>
          <w:rFonts w:ascii="Times New Roman" w:hAnsi="Times New Roman" w:cs="Times New Roman"/>
          <w:sz w:val="24"/>
          <w:szCs w:val="24"/>
        </w:rPr>
        <w:t xml:space="preserve">and flowers of mainland sisters </w:t>
      </w:r>
      <w:r w:rsidRPr="00DE2624">
        <w:rPr>
          <w:rFonts w:ascii="Times New Roman" w:hAnsi="Times New Roman" w:cs="Times New Roman"/>
          <w:sz w:val="24"/>
          <w:szCs w:val="24"/>
        </w:rPr>
        <w:t>in turn were no smaller than their mainland relatives in the same genus. A possible explanation for this is that since self-compatibility is overrepresented on islands (</w:t>
      </w:r>
      <w:proofErr w:type="spellStart"/>
      <w:r w:rsidRPr="00DE2624">
        <w:rPr>
          <w:rFonts w:ascii="Times New Roman" w:hAnsi="Times New Roman" w:cs="Times New Roman"/>
          <w:sz w:val="24"/>
          <w:szCs w:val="24"/>
        </w:rPr>
        <w:t>G</w:t>
      </w:r>
      <w:r w:rsidR="0061799A" w:rsidRPr="00DE2624">
        <w:rPr>
          <w:rFonts w:ascii="Times New Roman" w:hAnsi="Times New Roman" w:cs="Times New Roman"/>
          <w:sz w:val="24"/>
          <w:szCs w:val="24"/>
        </w:rPr>
        <w:t>r</w:t>
      </w:r>
      <w:r w:rsidRPr="00DE2624">
        <w:rPr>
          <w:rFonts w:ascii="Times New Roman" w:hAnsi="Times New Roman" w:cs="Times New Roman"/>
          <w:sz w:val="24"/>
          <w:szCs w:val="24"/>
        </w:rPr>
        <w:t>ossenbacher</w:t>
      </w:r>
      <w:proofErr w:type="spellEnd"/>
      <w:r w:rsidRPr="00DE2624">
        <w:rPr>
          <w:rFonts w:ascii="Times New Roman" w:hAnsi="Times New Roman" w:cs="Times New Roman"/>
          <w:sz w:val="24"/>
          <w:szCs w:val="24"/>
        </w:rPr>
        <w:t xml:space="preserve"> et al 2017) and small flowers are usually associated with self-compatibility (Goodwillie 2010), plants that arrived on Pohnpei </w:t>
      </w:r>
      <w:r w:rsidR="0080312F">
        <w:rPr>
          <w:rFonts w:ascii="Times New Roman" w:hAnsi="Times New Roman" w:cs="Times New Roman"/>
          <w:sz w:val="24"/>
          <w:szCs w:val="24"/>
        </w:rPr>
        <w:t>had already undergone reduction</w:t>
      </w:r>
      <w:r w:rsidRPr="00DE2624">
        <w:rPr>
          <w:rFonts w:ascii="Times New Roman" w:hAnsi="Times New Roman" w:cs="Times New Roman"/>
          <w:i/>
          <w:iCs/>
          <w:sz w:val="24"/>
          <w:szCs w:val="24"/>
        </w:rPr>
        <w:t>.</w:t>
      </w:r>
      <w:r w:rsidR="0080312F">
        <w:rPr>
          <w:rFonts w:ascii="Times New Roman" w:hAnsi="Times New Roman" w:cs="Times New Roman"/>
          <w:i/>
          <w:iCs/>
          <w:sz w:val="24"/>
          <w:szCs w:val="24"/>
        </w:rPr>
        <w:t xml:space="preserve"> </w:t>
      </w:r>
      <w:r w:rsidR="0080312F">
        <w:rPr>
          <w:rFonts w:ascii="Times New Roman" w:hAnsi="Times New Roman" w:cs="Times New Roman"/>
          <w:iCs/>
          <w:sz w:val="24"/>
          <w:szCs w:val="24"/>
        </w:rPr>
        <w:t xml:space="preserve">But our date contradict that explanation, since island plants became increasingly </w:t>
      </w:r>
      <w:proofErr w:type="spellStart"/>
      <w:r w:rsidR="0080312F">
        <w:rPr>
          <w:rFonts w:ascii="Times New Roman" w:hAnsi="Times New Roman" w:cs="Times New Roman"/>
          <w:iCs/>
          <w:sz w:val="24"/>
          <w:szCs w:val="24"/>
        </w:rPr>
        <w:t>autogamous</w:t>
      </w:r>
      <w:proofErr w:type="spellEnd"/>
      <w:r w:rsidR="0080312F">
        <w:rPr>
          <w:rFonts w:ascii="Times New Roman" w:hAnsi="Times New Roman" w:cs="Times New Roman"/>
          <w:iCs/>
          <w:sz w:val="24"/>
          <w:szCs w:val="24"/>
        </w:rPr>
        <w:t>, whereas their mainland sisters did not have unusually small flowers, relative to their mainland genus.</w:t>
      </w:r>
      <w:r w:rsidRPr="00DE2624">
        <w:rPr>
          <w:rFonts w:ascii="Times New Roman" w:hAnsi="Times New Roman" w:cs="Times New Roman"/>
          <w:i/>
          <w:iCs/>
          <w:sz w:val="24"/>
          <w:szCs w:val="24"/>
        </w:rPr>
        <w:t xml:space="preserve"> </w:t>
      </w:r>
      <w:r w:rsidR="00373C9D">
        <w:rPr>
          <w:rFonts w:ascii="Times New Roman" w:hAnsi="Times New Roman" w:cs="Times New Roman"/>
          <w:sz w:val="24"/>
          <w:szCs w:val="24"/>
        </w:rPr>
        <w:t>On the other hand</w:t>
      </w:r>
      <w:r w:rsidRPr="00DE2624">
        <w:rPr>
          <w:rFonts w:ascii="Times New Roman" w:hAnsi="Times New Roman" w:cs="Times New Roman"/>
          <w:sz w:val="24"/>
          <w:szCs w:val="24"/>
        </w:rPr>
        <w:t xml:space="preserve">, our results are consistent with </w:t>
      </w:r>
      <w:r w:rsidR="0080312F">
        <w:rPr>
          <w:rFonts w:ascii="Times New Roman" w:hAnsi="Times New Roman" w:cs="Times New Roman"/>
          <w:sz w:val="24"/>
          <w:szCs w:val="24"/>
        </w:rPr>
        <w:t xml:space="preserve">a meta-analysis </w:t>
      </w:r>
      <w:r w:rsidR="00373C9D">
        <w:rPr>
          <w:rFonts w:ascii="Times New Roman" w:hAnsi="Times New Roman" w:cs="Times New Roman"/>
          <w:sz w:val="24"/>
          <w:szCs w:val="24"/>
        </w:rPr>
        <w:t xml:space="preserve">which found that </w:t>
      </w:r>
      <w:r w:rsidR="0080312F" w:rsidRPr="00DE2624">
        <w:rPr>
          <w:rFonts w:ascii="Times New Roman" w:hAnsi="Times New Roman" w:cs="Times New Roman"/>
          <w:sz w:val="24"/>
          <w:szCs w:val="24"/>
        </w:rPr>
        <w:t>on average</w:t>
      </w:r>
      <w:r w:rsidR="0080312F">
        <w:rPr>
          <w:rFonts w:ascii="Times New Roman" w:hAnsi="Times New Roman" w:cs="Times New Roman"/>
          <w:sz w:val="24"/>
          <w:szCs w:val="24"/>
        </w:rPr>
        <w:t>,</w:t>
      </w:r>
      <w:r w:rsidR="0080312F" w:rsidRPr="00DE2624">
        <w:rPr>
          <w:rFonts w:ascii="Times New Roman" w:hAnsi="Times New Roman" w:cs="Times New Roman"/>
          <w:sz w:val="24"/>
          <w:szCs w:val="24"/>
        </w:rPr>
        <w:t xml:space="preserve"> </w:t>
      </w:r>
      <w:r w:rsidR="00373C9D">
        <w:rPr>
          <w:rFonts w:ascii="Times New Roman" w:hAnsi="Times New Roman" w:cs="Times New Roman"/>
          <w:sz w:val="24"/>
          <w:szCs w:val="24"/>
        </w:rPr>
        <w:t>plants on</w:t>
      </w:r>
      <w:r w:rsidRPr="00DE2624">
        <w:rPr>
          <w:rFonts w:ascii="Times New Roman" w:hAnsi="Times New Roman" w:cs="Times New Roman"/>
          <w:sz w:val="24"/>
          <w:szCs w:val="24"/>
        </w:rPr>
        <w:t xml:space="preserve"> seven Pacific islands did not have smaller flowers relative to their mainland sister taxa (Hetherington 2020). Th</w:t>
      </w:r>
      <w:r w:rsidR="00373C9D">
        <w:rPr>
          <w:rFonts w:ascii="Times New Roman" w:hAnsi="Times New Roman" w:cs="Times New Roman"/>
          <w:sz w:val="24"/>
          <w:szCs w:val="24"/>
        </w:rPr>
        <w:t>at</w:t>
      </w:r>
      <w:r w:rsidRPr="00DE2624">
        <w:rPr>
          <w:rFonts w:ascii="Times New Roman" w:hAnsi="Times New Roman" w:cs="Times New Roman"/>
          <w:sz w:val="24"/>
          <w:szCs w:val="24"/>
        </w:rPr>
        <w:t xml:space="preserve"> study </w:t>
      </w:r>
      <w:r w:rsidR="00373C9D">
        <w:rPr>
          <w:rFonts w:ascii="Times New Roman" w:hAnsi="Times New Roman" w:cs="Times New Roman"/>
          <w:sz w:val="24"/>
          <w:szCs w:val="24"/>
        </w:rPr>
        <w:t xml:space="preserve">did find </w:t>
      </w:r>
      <w:r w:rsidRPr="00DE2624">
        <w:rPr>
          <w:rFonts w:ascii="Times New Roman" w:hAnsi="Times New Roman" w:cs="Times New Roman"/>
          <w:sz w:val="24"/>
          <w:szCs w:val="24"/>
        </w:rPr>
        <w:t xml:space="preserve">that </w:t>
      </w:r>
      <w:r w:rsidR="00373C9D">
        <w:rPr>
          <w:rFonts w:ascii="Times New Roman" w:hAnsi="Times New Roman" w:cs="Times New Roman"/>
          <w:sz w:val="24"/>
          <w:szCs w:val="24"/>
        </w:rPr>
        <w:t xml:space="preserve">plants on </w:t>
      </w:r>
      <w:r w:rsidRPr="00DE2624">
        <w:rPr>
          <w:rFonts w:ascii="Times New Roman" w:hAnsi="Times New Roman" w:cs="Times New Roman"/>
          <w:sz w:val="24"/>
          <w:szCs w:val="24"/>
        </w:rPr>
        <w:t>two of the seven islands, Galapagos Islands and Revillagigedo Islands</w:t>
      </w:r>
      <w:r w:rsidR="003B0498" w:rsidRPr="00DE2624">
        <w:rPr>
          <w:rFonts w:ascii="Times New Roman" w:hAnsi="Times New Roman" w:cs="Times New Roman"/>
          <w:sz w:val="24"/>
          <w:szCs w:val="24"/>
        </w:rPr>
        <w:t xml:space="preserve">, </w:t>
      </w:r>
      <w:r w:rsidR="00373C9D">
        <w:rPr>
          <w:rFonts w:ascii="Times New Roman" w:hAnsi="Times New Roman" w:cs="Times New Roman"/>
          <w:sz w:val="24"/>
          <w:szCs w:val="24"/>
        </w:rPr>
        <w:t xml:space="preserve">had </w:t>
      </w:r>
      <w:r w:rsidR="003B0498" w:rsidRPr="00DE2624">
        <w:rPr>
          <w:rFonts w:ascii="Times New Roman" w:hAnsi="Times New Roman" w:cs="Times New Roman"/>
          <w:sz w:val="24"/>
          <w:szCs w:val="24"/>
        </w:rPr>
        <w:t>evolved</w:t>
      </w:r>
      <w:r w:rsidRPr="00DE2624">
        <w:rPr>
          <w:rFonts w:ascii="Times New Roman" w:hAnsi="Times New Roman" w:cs="Times New Roman"/>
          <w:sz w:val="24"/>
          <w:szCs w:val="24"/>
        </w:rPr>
        <w:t xml:space="preserve"> smaller flowers relative to their mainland sister taxa. This suggests that there may be factors influencing evolution of flower size</w:t>
      </w:r>
      <w:r w:rsidR="0080312F">
        <w:rPr>
          <w:rFonts w:ascii="Times New Roman" w:hAnsi="Times New Roman" w:cs="Times New Roman"/>
          <w:sz w:val="24"/>
          <w:szCs w:val="24"/>
        </w:rPr>
        <w:t xml:space="preserve"> are diverse</w:t>
      </w:r>
      <w:r w:rsidRPr="00DE2624">
        <w:rPr>
          <w:rFonts w:ascii="Times New Roman" w:hAnsi="Times New Roman" w:cs="Times New Roman"/>
          <w:sz w:val="24"/>
          <w:szCs w:val="24"/>
        </w:rPr>
        <w:t xml:space="preserve"> (e.g., nutrient availability, island age, </w:t>
      </w:r>
      <w:r w:rsidRPr="00DE2624">
        <w:rPr>
          <w:rFonts w:ascii="Times New Roman" w:hAnsi="Times New Roman" w:cs="Times New Roman"/>
          <w:sz w:val="24"/>
          <w:szCs w:val="24"/>
        </w:rPr>
        <w:lastRenderedPageBreak/>
        <w:t xml:space="preserve">island size, </w:t>
      </w:r>
      <w:r w:rsidR="0080312F">
        <w:rPr>
          <w:rFonts w:ascii="Times New Roman" w:hAnsi="Times New Roman" w:cs="Times New Roman"/>
          <w:sz w:val="24"/>
          <w:szCs w:val="24"/>
        </w:rPr>
        <w:t xml:space="preserve">pollinator type, </w:t>
      </w:r>
      <w:proofErr w:type="spellStart"/>
      <w:r w:rsidRPr="00DE2624">
        <w:rPr>
          <w:rFonts w:ascii="Times New Roman" w:hAnsi="Times New Roman" w:cs="Times New Roman"/>
          <w:sz w:val="24"/>
          <w:szCs w:val="24"/>
        </w:rPr>
        <w:t>etc</w:t>
      </w:r>
      <w:proofErr w:type="spellEnd"/>
      <w:r w:rsidRPr="00DE2624">
        <w:rPr>
          <w:rFonts w:ascii="Times New Roman" w:hAnsi="Times New Roman" w:cs="Times New Roman"/>
          <w:sz w:val="24"/>
          <w:szCs w:val="24"/>
        </w:rPr>
        <w:t>)</w:t>
      </w:r>
      <w:r w:rsidR="0080312F">
        <w:rPr>
          <w:rFonts w:ascii="Times New Roman" w:hAnsi="Times New Roman" w:cs="Times New Roman"/>
          <w:sz w:val="24"/>
          <w:szCs w:val="24"/>
        </w:rPr>
        <w:t>. In the plant species from</w:t>
      </w:r>
      <w:r w:rsidR="0080312F" w:rsidRPr="00DE2624">
        <w:rPr>
          <w:rFonts w:ascii="Times New Roman" w:hAnsi="Times New Roman" w:cs="Times New Roman"/>
          <w:sz w:val="24"/>
          <w:szCs w:val="24"/>
        </w:rPr>
        <w:t xml:space="preserve"> Pohnpei</w:t>
      </w:r>
      <w:r w:rsidR="0080312F">
        <w:rPr>
          <w:rFonts w:ascii="Times New Roman" w:hAnsi="Times New Roman" w:cs="Times New Roman"/>
          <w:sz w:val="24"/>
          <w:szCs w:val="24"/>
        </w:rPr>
        <w:t>, there was no</w:t>
      </w:r>
      <w:r w:rsidR="0080312F" w:rsidRPr="00DE2624">
        <w:rPr>
          <w:rFonts w:ascii="Times New Roman" w:hAnsi="Times New Roman" w:cs="Times New Roman"/>
          <w:sz w:val="24"/>
          <w:szCs w:val="24"/>
        </w:rPr>
        <w:t xml:space="preserve"> evidence for wind pollination</w:t>
      </w:r>
      <w:r w:rsidR="0080312F">
        <w:rPr>
          <w:rFonts w:ascii="Times New Roman" w:hAnsi="Times New Roman" w:cs="Times New Roman"/>
          <w:sz w:val="24"/>
          <w:szCs w:val="24"/>
        </w:rPr>
        <w:t xml:space="preserve">, which almost always leads to </w:t>
      </w:r>
      <w:r w:rsidR="0080312F" w:rsidRPr="00DE2624">
        <w:rPr>
          <w:rFonts w:ascii="Times New Roman" w:hAnsi="Times New Roman" w:cs="Times New Roman"/>
          <w:sz w:val="24"/>
          <w:szCs w:val="24"/>
        </w:rPr>
        <w:t>smaller flowers</w:t>
      </w:r>
      <w:r w:rsidR="0080312F">
        <w:rPr>
          <w:rFonts w:ascii="Times New Roman" w:hAnsi="Times New Roman" w:cs="Times New Roman"/>
          <w:sz w:val="24"/>
          <w:szCs w:val="24"/>
        </w:rPr>
        <w:t>,</w:t>
      </w:r>
      <w:r w:rsidR="0080312F" w:rsidRPr="00DE2624">
        <w:rPr>
          <w:rFonts w:ascii="Times New Roman" w:hAnsi="Times New Roman" w:cs="Times New Roman"/>
          <w:sz w:val="24"/>
          <w:szCs w:val="24"/>
        </w:rPr>
        <w:t xml:space="preserve"> due to loss of pollinator services.</w:t>
      </w:r>
      <w:r w:rsidR="00E97EDA">
        <w:rPr>
          <w:rFonts w:ascii="Times New Roman" w:hAnsi="Times New Roman" w:cs="Times New Roman"/>
          <w:sz w:val="24"/>
          <w:szCs w:val="24"/>
        </w:rPr>
        <w:t xml:space="preserve"> It seems most likely that</w:t>
      </w:r>
      <w:r w:rsidR="0080312F">
        <w:rPr>
          <w:rFonts w:ascii="Times New Roman" w:hAnsi="Times New Roman" w:cs="Times New Roman"/>
          <w:sz w:val="24"/>
          <w:szCs w:val="24"/>
        </w:rPr>
        <w:t xml:space="preserve"> </w:t>
      </w:r>
      <w:r w:rsidR="00F24203">
        <w:rPr>
          <w:rFonts w:ascii="Times New Roman" w:hAnsi="Times New Roman" w:cs="Times New Roman"/>
          <w:sz w:val="24"/>
          <w:szCs w:val="24"/>
        </w:rPr>
        <w:t xml:space="preserve">plants </w:t>
      </w:r>
      <w:r w:rsidR="00E97EDA">
        <w:rPr>
          <w:rFonts w:ascii="Times New Roman" w:hAnsi="Times New Roman" w:cs="Times New Roman"/>
          <w:sz w:val="24"/>
          <w:szCs w:val="24"/>
        </w:rPr>
        <w:t xml:space="preserve">on Pohnpei are </w:t>
      </w:r>
      <w:r w:rsidR="00F24203">
        <w:rPr>
          <w:rFonts w:ascii="Times New Roman" w:hAnsi="Times New Roman" w:cs="Times New Roman"/>
          <w:sz w:val="24"/>
          <w:szCs w:val="24"/>
        </w:rPr>
        <w:t>retain</w:t>
      </w:r>
      <w:r w:rsidR="00E97EDA">
        <w:rPr>
          <w:rFonts w:ascii="Times New Roman" w:hAnsi="Times New Roman" w:cs="Times New Roman"/>
          <w:sz w:val="24"/>
          <w:szCs w:val="24"/>
        </w:rPr>
        <w:t>ing</w:t>
      </w:r>
      <w:r w:rsidR="00F24203">
        <w:rPr>
          <w:rFonts w:ascii="Times New Roman" w:hAnsi="Times New Roman" w:cs="Times New Roman"/>
          <w:sz w:val="24"/>
          <w:szCs w:val="24"/>
        </w:rPr>
        <w:t xml:space="preserve"> </w:t>
      </w:r>
      <w:r w:rsidR="00E97EDA">
        <w:rPr>
          <w:rFonts w:ascii="Times New Roman" w:hAnsi="Times New Roman" w:cs="Times New Roman"/>
          <w:sz w:val="24"/>
          <w:szCs w:val="24"/>
        </w:rPr>
        <w:t>mainland-sized</w:t>
      </w:r>
      <w:r w:rsidR="00F24203">
        <w:rPr>
          <w:rFonts w:ascii="Times New Roman" w:hAnsi="Times New Roman" w:cs="Times New Roman"/>
          <w:sz w:val="24"/>
          <w:szCs w:val="24"/>
        </w:rPr>
        <w:t xml:space="preserve"> flowers because </w:t>
      </w:r>
      <w:r w:rsidR="0080312F">
        <w:rPr>
          <w:rFonts w:ascii="Times New Roman" w:hAnsi="Times New Roman" w:cs="Times New Roman"/>
          <w:sz w:val="24"/>
          <w:szCs w:val="24"/>
        </w:rPr>
        <w:t xml:space="preserve">they are still investing in pollinator attraction traits </w:t>
      </w:r>
      <w:r w:rsidR="00E97EDA">
        <w:rPr>
          <w:rFonts w:ascii="Times New Roman" w:hAnsi="Times New Roman" w:cs="Times New Roman"/>
          <w:sz w:val="24"/>
          <w:szCs w:val="24"/>
        </w:rPr>
        <w:t>that support</w:t>
      </w:r>
      <w:r w:rsidR="0080312F">
        <w:rPr>
          <w:rFonts w:ascii="Times New Roman" w:hAnsi="Times New Roman" w:cs="Times New Roman"/>
          <w:sz w:val="24"/>
          <w:szCs w:val="24"/>
        </w:rPr>
        <w:t xml:space="preserve"> uncommon</w:t>
      </w:r>
      <w:r w:rsidR="00DD7D30">
        <w:rPr>
          <w:rFonts w:ascii="Times New Roman" w:hAnsi="Times New Roman" w:cs="Times New Roman"/>
          <w:sz w:val="24"/>
          <w:szCs w:val="24"/>
        </w:rPr>
        <w:t xml:space="preserve"> outcrossed</w:t>
      </w:r>
      <w:r w:rsidR="00CD6AE8">
        <w:rPr>
          <w:rFonts w:ascii="Times New Roman" w:hAnsi="Times New Roman" w:cs="Times New Roman"/>
          <w:sz w:val="24"/>
          <w:szCs w:val="24"/>
        </w:rPr>
        <w:t xml:space="preserve"> pollination events</w:t>
      </w:r>
      <w:r w:rsidR="00E97EDA">
        <w:rPr>
          <w:rFonts w:ascii="Times New Roman" w:hAnsi="Times New Roman" w:cs="Times New Roman"/>
          <w:sz w:val="24"/>
          <w:szCs w:val="24"/>
        </w:rPr>
        <w:t xml:space="preserve"> </w:t>
      </w:r>
      <w:r w:rsidR="00DD7D30">
        <w:rPr>
          <w:rFonts w:ascii="Times New Roman" w:hAnsi="Times New Roman" w:cs="Times New Roman"/>
          <w:sz w:val="24"/>
          <w:szCs w:val="24"/>
        </w:rPr>
        <w:t>(Yomai and Williams 2021)</w:t>
      </w:r>
      <w:r w:rsidR="00E97EDA">
        <w:rPr>
          <w:rFonts w:ascii="Times New Roman" w:hAnsi="Times New Roman" w:cs="Times New Roman"/>
          <w:sz w:val="24"/>
          <w:szCs w:val="24"/>
        </w:rPr>
        <w:t>.</w:t>
      </w:r>
    </w:p>
    <w:p w14:paraId="2676F6CE" w14:textId="0B5E4CAD" w:rsidR="00A92C7C" w:rsidRPr="00DE2624" w:rsidRDefault="00A92C7C" w:rsidP="00A92C7C">
      <w:pPr>
        <w:spacing w:after="0" w:line="360" w:lineRule="auto"/>
        <w:ind w:firstLine="720"/>
        <w:rPr>
          <w:rFonts w:ascii="Times New Roman" w:hAnsi="Times New Roman" w:cs="Times New Roman"/>
          <w:sz w:val="24"/>
          <w:szCs w:val="24"/>
        </w:rPr>
      </w:pPr>
      <w:r w:rsidRPr="00DE2624">
        <w:rPr>
          <w:rFonts w:ascii="Times New Roman" w:hAnsi="Times New Roman" w:cs="Times New Roman"/>
          <w:sz w:val="24"/>
          <w:szCs w:val="24"/>
        </w:rPr>
        <w:t>When a plant with a specialized flower form disperses to an island, chances are it will do so without its pollinator. Under this circumstance, more generalized relationship with animal pollinators may be advantageous. This is because flowers with more generalized morphologies are more likely to attract other pollinator from within depauperate pollinator faunas (Spears 1987; Marten-</w:t>
      </w:r>
      <w:proofErr w:type="spellStart"/>
      <w:r w:rsidRPr="00DE2624">
        <w:rPr>
          <w:rFonts w:ascii="Times New Roman" w:hAnsi="Times New Roman" w:cs="Times New Roman"/>
          <w:sz w:val="24"/>
          <w:szCs w:val="24"/>
        </w:rPr>
        <w:t>Rodgrizues</w:t>
      </w:r>
      <w:proofErr w:type="spellEnd"/>
      <w:r w:rsidRPr="00DE2624">
        <w:rPr>
          <w:rFonts w:ascii="Times New Roman" w:hAnsi="Times New Roman" w:cs="Times New Roman"/>
          <w:sz w:val="24"/>
          <w:szCs w:val="24"/>
        </w:rPr>
        <w:t xml:space="preserve"> et al., 2015). For instance, Inoue and Amano (1986) found that islands tended to lack large-bodied pollinators and in their absence, species within </w:t>
      </w:r>
      <w:proofErr w:type="spellStart"/>
      <w:r w:rsidRPr="00DE2624">
        <w:rPr>
          <w:rFonts w:ascii="Times New Roman" w:hAnsi="Times New Roman" w:cs="Times New Roman"/>
          <w:i/>
          <w:iCs/>
          <w:sz w:val="24"/>
          <w:szCs w:val="24"/>
        </w:rPr>
        <w:t>Campanulaceae</w:t>
      </w:r>
      <w:proofErr w:type="spellEnd"/>
      <w:r w:rsidRPr="00DE2624">
        <w:rPr>
          <w:rFonts w:ascii="Times New Roman" w:hAnsi="Times New Roman" w:cs="Times New Roman"/>
          <w:i/>
          <w:iCs/>
          <w:sz w:val="24"/>
          <w:szCs w:val="24"/>
        </w:rPr>
        <w:t xml:space="preserve"> </w:t>
      </w:r>
      <w:r w:rsidRPr="00DE2624">
        <w:rPr>
          <w:rFonts w:ascii="Times New Roman" w:hAnsi="Times New Roman" w:cs="Times New Roman"/>
          <w:sz w:val="24"/>
          <w:szCs w:val="24"/>
        </w:rPr>
        <w:t xml:space="preserve">produced smaller flowers compared to their mainland relatives. Thus, absence of pollinators can drive floral size reduction. It has also been suggested that that wind pollination on island should be apparent since it is the next most reliable pollen transport with the absence of animal pollinators. Friedman and Barrett (2009) explained that wind pollination provides reproductive assurance when pollinators are limited. However, this </w:t>
      </w:r>
      <w:r w:rsidR="00B74AFB" w:rsidRPr="00DE2624">
        <w:rPr>
          <w:rFonts w:ascii="Times New Roman" w:hAnsi="Times New Roman" w:cs="Times New Roman"/>
          <w:sz w:val="24"/>
          <w:szCs w:val="24"/>
        </w:rPr>
        <w:t>idea is not supported</w:t>
      </w:r>
      <w:r w:rsidR="00350BBC" w:rsidRPr="00DE2624">
        <w:rPr>
          <w:rFonts w:ascii="Times New Roman" w:hAnsi="Times New Roman" w:cs="Times New Roman"/>
          <w:sz w:val="24"/>
          <w:szCs w:val="24"/>
        </w:rPr>
        <w:t xml:space="preserve"> for plant species</w:t>
      </w:r>
      <w:r w:rsidRPr="00DE2624">
        <w:rPr>
          <w:rFonts w:ascii="Times New Roman" w:hAnsi="Times New Roman" w:cs="Times New Roman"/>
          <w:sz w:val="24"/>
          <w:szCs w:val="24"/>
        </w:rPr>
        <w:t xml:space="preserve"> on Pohnpei since there was no evidence </w:t>
      </w:r>
      <w:r w:rsidR="004B29F6" w:rsidRPr="00DE2624">
        <w:rPr>
          <w:rFonts w:ascii="Times New Roman" w:hAnsi="Times New Roman" w:cs="Times New Roman"/>
          <w:sz w:val="24"/>
          <w:szCs w:val="24"/>
        </w:rPr>
        <w:t>of</w:t>
      </w:r>
      <w:r w:rsidRPr="00DE2624">
        <w:rPr>
          <w:rFonts w:ascii="Times New Roman" w:hAnsi="Times New Roman" w:cs="Times New Roman"/>
          <w:sz w:val="24"/>
          <w:szCs w:val="24"/>
        </w:rPr>
        <w:t xml:space="preserve"> wind pollination (Yomai and Williams 2021). Flowers </w:t>
      </w:r>
      <w:r w:rsidR="003D02BF">
        <w:rPr>
          <w:rFonts w:ascii="Times New Roman" w:hAnsi="Times New Roman" w:cs="Times New Roman"/>
          <w:sz w:val="24"/>
          <w:szCs w:val="24"/>
        </w:rPr>
        <w:t xml:space="preserve">of most species </w:t>
      </w:r>
      <w:r w:rsidRPr="00DE2624">
        <w:rPr>
          <w:rFonts w:ascii="Times New Roman" w:hAnsi="Times New Roman" w:cs="Times New Roman"/>
          <w:sz w:val="24"/>
          <w:szCs w:val="24"/>
        </w:rPr>
        <w:t xml:space="preserve">on Pohnpei </w:t>
      </w:r>
      <w:r w:rsidR="00A557D8" w:rsidRPr="00DE2624">
        <w:rPr>
          <w:rFonts w:ascii="Times New Roman" w:hAnsi="Times New Roman" w:cs="Times New Roman"/>
          <w:sz w:val="24"/>
          <w:szCs w:val="24"/>
        </w:rPr>
        <w:t>have</w:t>
      </w:r>
      <w:r w:rsidRPr="00DE2624">
        <w:rPr>
          <w:rFonts w:ascii="Times New Roman" w:hAnsi="Times New Roman" w:cs="Times New Roman"/>
          <w:sz w:val="24"/>
          <w:szCs w:val="24"/>
        </w:rPr>
        <w:t xml:space="preserve"> not entirely l</w:t>
      </w:r>
      <w:r w:rsidR="00B734AD" w:rsidRPr="00DE2624">
        <w:rPr>
          <w:rFonts w:ascii="Times New Roman" w:hAnsi="Times New Roman" w:cs="Times New Roman"/>
          <w:sz w:val="24"/>
          <w:szCs w:val="24"/>
        </w:rPr>
        <w:t>ost</w:t>
      </w:r>
      <w:r w:rsidRPr="00DE2624">
        <w:rPr>
          <w:rFonts w:ascii="Times New Roman" w:hAnsi="Times New Roman" w:cs="Times New Roman"/>
          <w:sz w:val="24"/>
          <w:szCs w:val="24"/>
        </w:rPr>
        <w:t xml:space="preserve"> their pollinator attracting traits. Yomai and Williams (2021) found that 28 species on Pohnpei retained many animal pollinat</w:t>
      </w:r>
      <w:r w:rsidR="00C564B9">
        <w:rPr>
          <w:rFonts w:ascii="Times New Roman" w:hAnsi="Times New Roman" w:cs="Times New Roman"/>
          <w:sz w:val="24"/>
          <w:szCs w:val="24"/>
        </w:rPr>
        <w:t>or</w:t>
      </w:r>
      <w:r w:rsidRPr="00DE2624">
        <w:rPr>
          <w:rFonts w:ascii="Times New Roman" w:hAnsi="Times New Roman" w:cs="Times New Roman"/>
          <w:sz w:val="24"/>
          <w:szCs w:val="24"/>
        </w:rPr>
        <w:t xml:space="preserve"> attracti</w:t>
      </w:r>
      <w:r w:rsidR="00BF1388">
        <w:rPr>
          <w:rFonts w:ascii="Times New Roman" w:hAnsi="Times New Roman" w:cs="Times New Roman"/>
          <w:sz w:val="24"/>
          <w:szCs w:val="24"/>
        </w:rPr>
        <w:t>on</w:t>
      </w:r>
      <w:r w:rsidRPr="00DE2624">
        <w:rPr>
          <w:rFonts w:ascii="Times New Roman" w:hAnsi="Times New Roman" w:cs="Times New Roman"/>
          <w:sz w:val="24"/>
          <w:szCs w:val="24"/>
        </w:rPr>
        <w:t xml:space="preserve"> traits like large showy petals, nectar, and fragrance, </w:t>
      </w:r>
      <w:r w:rsidR="00C564B9">
        <w:rPr>
          <w:rFonts w:ascii="Times New Roman" w:hAnsi="Times New Roman" w:cs="Times New Roman"/>
          <w:sz w:val="24"/>
          <w:szCs w:val="24"/>
        </w:rPr>
        <w:t xml:space="preserve">as well as </w:t>
      </w:r>
      <w:proofErr w:type="spellStart"/>
      <w:r w:rsidR="00C564B9">
        <w:rPr>
          <w:rFonts w:ascii="Times New Roman" w:hAnsi="Times New Roman" w:cs="Times New Roman"/>
          <w:sz w:val="24"/>
          <w:szCs w:val="24"/>
        </w:rPr>
        <w:t>pollenkitt</w:t>
      </w:r>
      <w:proofErr w:type="spellEnd"/>
      <w:r w:rsidR="00C564B9">
        <w:rPr>
          <w:rFonts w:ascii="Times New Roman" w:hAnsi="Times New Roman" w:cs="Times New Roman"/>
          <w:sz w:val="24"/>
          <w:szCs w:val="24"/>
        </w:rPr>
        <w:t xml:space="preserve"> (the sticky coating on pollen that is associated with animal pollen dispersal), </w:t>
      </w:r>
      <w:r w:rsidRPr="00DE2624">
        <w:rPr>
          <w:rFonts w:ascii="Times New Roman" w:hAnsi="Times New Roman" w:cs="Times New Roman"/>
          <w:sz w:val="24"/>
          <w:szCs w:val="24"/>
        </w:rPr>
        <w:t xml:space="preserve">even when all of these species had shifted to </w:t>
      </w:r>
      <w:r w:rsidR="003D02BF">
        <w:rPr>
          <w:rFonts w:ascii="Times New Roman" w:hAnsi="Times New Roman" w:cs="Times New Roman"/>
          <w:sz w:val="24"/>
          <w:szCs w:val="24"/>
        </w:rPr>
        <w:t xml:space="preserve">increased </w:t>
      </w:r>
      <w:r w:rsidRPr="00DE2624">
        <w:rPr>
          <w:rFonts w:ascii="Times New Roman" w:hAnsi="Times New Roman" w:cs="Times New Roman"/>
          <w:sz w:val="24"/>
          <w:szCs w:val="24"/>
        </w:rPr>
        <w:t xml:space="preserve">selfing </w:t>
      </w:r>
      <w:r w:rsidR="003D02BF">
        <w:rPr>
          <w:rFonts w:ascii="Times New Roman" w:hAnsi="Times New Roman" w:cs="Times New Roman"/>
          <w:sz w:val="24"/>
          <w:szCs w:val="24"/>
        </w:rPr>
        <w:t>relative to their more</w:t>
      </w:r>
      <w:r w:rsidRPr="00DE2624">
        <w:rPr>
          <w:rFonts w:ascii="Times New Roman" w:hAnsi="Times New Roman" w:cs="Times New Roman"/>
          <w:sz w:val="24"/>
          <w:szCs w:val="24"/>
        </w:rPr>
        <w:t xml:space="preserve"> outcrossing mainland relatives (Yomai</w:t>
      </w:r>
      <w:r w:rsidR="001F2293">
        <w:rPr>
          <w:rFonts w:ascii="Times New Roman" w:hAnsi="Times New Roman" w:cs="Times New Roman"/>
          <w:sz w:val="24"/>
          <w:szCs w:val="24"/>
        </w:rPr>
        <w:t xml:space="preserve">, unpublished, see </w:t>
      </w:r>
      <w:r w:rsidR="003D02BF">
        <w:rPr>
          <w:rFonts w:ascii="Times New Roman" w:hAnsi="Times New Roman" w:cs="Times New Roman"/>
          <w:sz w:val="24"/>
          <w:szCs w:val="24"/>
        </w:rPr>
        <w:t>chapter 2</w:t>
      </w:r>
      <w:r w:rsidR="001F2293">
        <w:rPr>
          <w:rFonts w:ascii="Times New Roman" w:hAnsi="Times New Roman" w:cs="Times New Roman"/>
          <w:sz w:val="24"/>
          <w:szCs w:val="24"/>
        </w:rPr>
        <w:t xml:space="preserve"> above</w:t>
      </w:r>
      <w:r w:rsidRPr="00DE2624">
        <w:rPr>
          <w:rFonts w:ascii="Times New Roman" w:hAnsi="Times New Roman" w:cs="Times New Roman"/>
          <w:sz w:val="24"/>
          <w:szCs w:val="24"/>
        </w:rPr>
        <w:t>).</w:t>
      </w:r>
    </w:p>
    <w:p w14:paraId="0E9A7905" w14:textId="739BCF0F" w:rsidR="00A92C7C" w:rsidRPr="00DE2624" w:rsidRDefault="00A92C7C" w:rsidP="00A92C7C">
      <w:pPr>
        <w:rPr>
          <w:rFonts w:ascii="Times New Roman" w:hAnsi="Times New Roman" w:cs="Times New Roman"/>
        </w:rPr>
      </w:pPr>
    </w:p>
    <w:p w14:paraId="3B637B0B" w14:textId="29FFD586" w:rsidR="00A92C7C" w:rsidRPr="00D634AA" w:rsidRDefault="00A92C7C" w:rsidP="00A92C7C">
      <w:pPr>
        <w:pStyle w:val="Heading3"/>
        <w:rPr>
          <w:rFonts w:ascii="Times New Roman" w:hAnsi="Times New Roman" w:cs="Times New Roman"/>
          <w:color w:val="auto"/>
        </w:rPr>
      </w:pPr>
      <w:bookmarkStart w:id="97" w:name="_Toc88154667"/>
      <w:r w:rsidRPr="00D634AA">
        <w:rPr>
          <w:rFonts w:ascii="Times New Roman" w:hAnsi="Times New Roman" w:cs="Times New Roman"/>
          <w:color w:val="auto"/>
        </w:rPr>
        <w:t>Style length deviates from petal length on islands</w:t>
      </w:r>
      <w:bookmarkEnd w:id="97"/>
    </w:p>
    <w:p w14:paraId="7AF24578" w14:textId="6C3E1F07" w:rsidR="00A92C7C" w:rsidRPr="00DE2624" w:rsidRDefault="00A92C7C" w:rsidP="00A92C7C">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In contrast to the lack of petal length differences between Pohnpei island flowers and their near and distant relatives, island style lengths were on average 40% s</w:t>
      </w:r>
      <w:r w:rsidR="006D3F37" w:rsidRPr="00DE2624">
        <w:rPr>
          <w:rFonts w:ascii="Times New Roman" w:hAnsi="Times New Roman" w:cs="Times New Roman"/>
          <w:sz w:val="24"/>
          <w:szCs w:val="24"/>
        </w:rPr>
        <w:t>horter</w:t>
      </w:r>
      <w:r w:rsidRPr="00DE2624">
        <w:rPr>
          <w:rFonts w:ascii="Times New Roman" w:hAnsi="Times New Roman" w:cs="Times New Roman"/>
          <w:sz w:val="24"/>
          <w:szCs w:val="24"/>
        </w:rPr>
        <w:t xml:space="preserve"> than those of their mainland sisters. Since those mainland sisters had similar style lengths to their congeneric relatives, the data strongly suggests that island plants evolved shorter style lengths after dispersal, during the establishment process. One of our motivations for this study was to test the hypothesis that mainland populations maintain long styles due to the interplay between pollen </w:t>
      </w:r>
      <w:r w:rsidRPr="00DE2624">
        <w:rPr>
          <w:rFonts w:ascii="Times New Roman" w:hAnsi="Times New Roman" w:cs="Times New Roman"/>
          <w:sz w:val="24"/>
          <w:szCs w:val="24"/>
        </w:rPr>
        <w:lastRenderedPageBreak/>
        <w:t>competition as a driver of faster pollen tube growth and maternal responses of sustaining ever longer style lengths to maintain fertilization timing or promote choice of higher quality pollen (</w:t>
      </w:r>
      <w:proofErr w:type="spellStart"/>
      <w:r w:rsidRPr="00DE2624">
        <w:rPr>
          <w:rFonts w:ascii="Times New Roman" w:hAnsi="Times New Roman" w:cs="Times New Roman"/>
          <w:sz w:val="24"/>
          <w:szCs w:val="24"/>
        </w:rPr>
        <w:t>Longlotz</w:t>
      </w:r>
      <w:proofErr w:type="spellEnd"/>
      <w:r w:rsidRPr="00DE2624">
        <w:rPr>
          <w:rFonts w:ascii="Times New Roman" w:hAnsi="Times New Roman" w:cs="Times New Roman"/>
          <w:sz w:val="24"/>
          <w:szCs w:val="24"/>
        </w:rPr>
        <w:t xml:space="preserve"> 2005; Williams and Reese 2019). If so, then passing through a strong establishment filter on remote, oceanic islands should dramatically weaken the strength of sexual selection, and relaxed selection should cause an allometric shift to proportionally </w:t>
      </w:r>
      <w:r w:rsidR="006D3F37" w:rsidRPr="00DE2624">
        <w:rPr>
          <w:rFonts w:ascii="Times New Roman" w:hAnsi="Times New Roman" w:cs="Times New Roman"/>
          <w:sz w:val="24"/>
          <w:szCs w:val="24"/>
        </w:rPr>
        <w:t>shorter</w:t>
      </w:r>
      <w:r w:rsidRPr="00DE2624">
        <w:rPr>
          <w:rFonts w:ascii="Times New Roman" w:hAnsi="Times New Roman" w:cs="Times New Roman"/>
          <w:sz w:val="24"/>
          <w:szCs w:val="24"/>
        </w:rPr>
        <w:t xml:space="preserve"> style lengths relative to other floral organs. Our results are strikingly consistent with our admittedly naive hypothesis.</w:t>
      </w:r>
    </w:p>
    <w:p w14:paraId="3B5FF365" w14:textId="4B121905" w:rsidR="00A92C7C" w:rsidRDefault="00A92C7C" w:rsidP="00A92C7C">
      <w:pPr>
        <w:spacing w:after="0" w:line="360" w:lineRule="auto"/>
        <w:rPr>
          <w:rFonts w:ascii="Times New Roman" w:hAnsi="Times New Roman" w:cs="Times New Roman"/>
          <w:sz w:val="24"/>
          <w:szCs w:val="24"/>
        </w:rPr>
      </w:pPr>
      <w:r w:rsidRPr="00DE2624">
        <w:rPr>
          <w:rFonts w:ascii="Times New Roman" w:hAnsi="Times New Roman" w:cs="Times New Roman"/>
          <w:sz w:val="24"/>
          <w:szCs w:val="24"/>
        </w:rPr>
        <w:tab/>
        <w:t xml:space="preserve">Production of floral organs are costly and since plants on Pohnpei have shifted from outcrossing to </w:t>
      </w:r>
      <w:proofErr w:type="spellStart"/>
      <w:r w:rsidRPr="00DE2624">
        <w:rPr>
          <w:rFonts w:ascii="Times New Roman" w:hAnsi="Times New Roman" w:cs="Times New Roman"/>
          <w:sz w:val="24"/>
          <w:szCs w:val="24"/>
        </w:rPr>
        <w:t>selfing</w:t>
      </w:r>
      <w:proofErr w:type="spellEnd"/>
      <w:r w:rsidR="001F2293">
        <w:rPr>
          <w:rFonts w:ascii="Times New Roman" w:hAnsi="Times New Roman" w:cs="Times New Roman"/>
          <w:sz w:val="24"/>
          <w:szCs w:val="24"/>
        </w:rPr>
        <w:t xml:space="preserve"> </w:t>
      </w:r>
      <w:r w:rsidR="001F2293" w:rsidRPr="00DE2624">
        <w:rPr>
          <w:rFonts w:ascii="Times New Roman" w:hAnsi="Times New Roman" w:cs="Times New Roman"/>
          <w:sz w:val="24"/>
          <w:szCs w:val="24"/>
        </w:rPr>
        <w:t>(Yomai</w:t>
      </w:r>
      <w:r w:rsidR="001F2293">
        <w:rPr>
          <w:rFonts w:ascii="Times New Roman" w:hAnsi="Times New Roman" w:cs="Times New Roman"/>
          <w:sz w:val="24"/>
          <w:szCs w:val="24"/>
        </w:rPr>
        <w:t>, unpublished, see chapter 2 above</w:t>
      </w:r>
      <w:r w:rsidR="001F2293" w:rsidRPr="00DE2624">
        <w:rPr>
          <w:rFonts w:ascii="Times New Roman" w:hAnsi="Times New Roman" w:cs="Times New Roman"/>
          <w:sz w:val="24"/>
          <w:szCs w:val="24"/>
        </w:rPr>
        <w:t>)</w:t>
      </w:r>
      <w:r w:rsidRPr="00DE2624">
        <w:rPr>
          <w:rFonts w:ascii="Times New Roman" w:hAnsi="Times New Roman" w:cs="Times New Roman"/>
          <w:sz w:val="24"/>
          <w:szCs w:val="24"/>
        </w:rPr>
        <w:t xml:space="preserve">, the </w:t>
      </w:r>
      <w:r w:rsidR="006D3F37" w:rsidRPr="00DE2624">
        <w:rPr>
          <w:rFonts w:ascii="Times New Roman" w:hAnsi="Times New Roman" w:cs="Times New Roman"/>
          <w:sz w:val="24"/>
          <w:szCs w:val="24"/>
        </w:rPr>
        <w:t xml:space="preserve">selective pressure </w:t>
      </w:r>
      <w:r w:rsidRPr="00DE2624">
        <w:rPr>
          <w:rFonts w:ascii="Times New Roman" w:hAnsi="Times New Roman" w:cs="Times New Roman"/>
          <w:sz w:val="24"/>
          <w:szCs w:val="24"/>
        </w:rPr>
        <w:t xml:space="preserve">for longer style lengths is </w:t>
      </w:r>
      <w:r w:rsidR="00B40F00" w:rsidRPr="00DE2624">
        <w:rPr>
          <w:rFonts w:ascii="Times New Roman" w:hAnsi="Times New Roman" w:cs="Times New Roman"/>
          <w:sz w:val="24"/>
          <w:szCs w:val="24"/>
        </w:rPr>
        <w:t>relaxed</w:t>
      </w:r>
      <w:r w:rsidRPr="00DE2624">
        <w:rPr>
          <w:rFonts w:ascii="Times New Roman" w:hAnsi="Times New Roman" w:cs="Times New Roman"/>
          <w:sz w:val="24"/>
          <w:szCs w:val="24"/>
        </w:rPr>
        <w:t xml:space="preserve">. A literature review of 16 paired comparisons of outcrossing and selfing sister taxa (including 7 closely-related species pairs, 5 of known sister species, and 4 of conspecific population pairs) found that the selfers had 41% shorter styles than the </w:t>
      </w:r>
      <w:proofErr w:type="spellStart"/>
      <w:r w:rsidRPr="00DE2624">
        <w:rPr>
          <w:rFonts w:ascii="Times New Roman" w:hAnsi="Times New Roman" w:cs="Times New Roman"/>
          <w:sz w:val="24"/>
          <w:szCs w:val="24"/>
        </w:rPr>
        <w:t>outcrossers</w:t>
      </w:r>
      <w:proofErr w:type="spellEnd"/>
      <w:r w:rsidRPr="00DE2624">
        <w:rPr>
          <w:rFonts w:ascii="Times New Roman" w:hAnsi="Times New Roman" w:cs="Times New Roman"/>
          <w:sz w:val="24"/>
          <w:szCs w:val="24"/>
        </w:rPr>
        <w:t xml:space="preserve"> (</w:t>
      </w:r>
      <w:r w:rsidR="00F43B1A">
        <w:rPr>
          <w:rFonts w:ascii="Times New Roman" w:hAnsi="Times New Roman" w:cs="Times New Roman"/>
          <w:sz w:val="24"/>
          <w:szCs w:val="24"/>
        </w:rPr>
        <w:t xml:space="preserve">Wyatt 1984; </w:t>
      </w:r>
      <w:proofErr w:type="spellStart"/>
      <w:r w:rsidR="004A2D7A">
        <w:rPr>
          <w:rFonts w:ascii="Times New Roman" w:hAnsi="Times New Roman" w:cs="Times New Roman"/>
          <w:sz w:val="24"/>
          <w:szCs w:val="24"/>
        </w:rPr>
        <w:t>Kerwin</w:t>
      </w:r>
      <w:proofErr w:type="spellEnd"/>
      <w:r w:rsidR="004A2D7A">
        <w:rPr>
          <w:rFonts w:ascii="Times New Roman" w:hAnsi="Times New Roman" w:cs="Times New Roman"/>
          <w:sz w:val="24"/>
          <w:szCs w:val="24"/>
        </w:rPr>
        <w:t xml:space="preserve"> and Smith-Huerta 2000, </w:t>
      </w:r>
      <w:proofErr w:type="spellStart"/>
      <w:r w:rsidR="00553F51">
        <w:rPr>
          <w:rFonts w:ascii="Times New Roman" w:hAnsi="Times New Roman" w:cs="Times New Roman"/>
          <w:sz w:val="24"/>
          <w:szCs w:val="24"/>
        </w:rPr>
        <w:t>Georgiady</w:t>
      </w:r>
      <w:proofErr w:type="spellEnd"/>
      <w:r w:rsidR="00553F51">
        <w:rPr>
          <w:rFonts w:ascii="Times New Roman" w:hAnsi="Times New Roman" w:cs="Times New Roman"/>
          <w:sz w:val="24"/>
          <w:szCs w:val="24"/>
        </w:rPr>
        <w:t xml:space="preserve"> et al., 2002</w:t>
      </w:r>
      <w:r w:rsidR="00F43B1A">
        <w:rPr>
          <w:rFonts w:ascii="Times New Roman" w:hAnsi="Times New Roman" w:cs="Times New Roman"/>
          <w:sz w:val="24"/>
          <w:szCs w:val="24"/>
        </w:rPr>
        <w:t xml:space="preserve">; Sicard and Lenhard 2011; </w:t>
      </w:r>
      <w:r w:rsidR="004D2C14">
        <w:rPr>
          <w:rFonts w:ascii="Times New Roman" w:hAnsi="Times New Roman" w:cs="Times New Roman"/>
          <w:sz w:val="24"/>
          <w:szCs w:val="24"/>
        </w:rPr>
        <w:t xml:space="preserve">Taylor and Williams 2012; </w:t>
      </w:r>
      <w:r w:rsidRPr="00C00F70">
        <w:rPr>
          <w:rFonts w:ascii="Times New Roman" w:hAnsi="Times New Roman" w:cs="Times New Roman"/>
          <w:sz w:val="24"/>
          <w:szCs w:val="24"/>
        </w:rPr>
        <w:t xml:space="preserve">Duncan and </w:t>
      </w:r>
      <w:proofErr w:type="spellStart"/>
      <w:r w:rsidRPr="00C00F70">
        <w:rPr>
          <w:rFonts w:ascii="Times New Roman" w:hAnsi="Times New Roman" w:cs="Times New Roman"/>
          <w:sz w:val="24"/>
          <w:szCs w:val="24"/>
        </w:rPr>
        <w:t>Rausher</w:t>
      </w:r>
      <w:proofErr w:type="spellEnd"/>
      <w:r w:rsidRPr="00C00F70">
        <w:rPr>
          <w:rFonts w:ascii="Times New Roman" w:hAnsi="Times New Roman" w:cs="Times New Roman"/>
          <w:sz w:val="24"/>
          <w:szCs w:val="24"/>
        </w:rPr>
        <w:t xml:space="preserve"> 2013</w:t>
      </w:r>
      <w:r w:rsidR="00553F51" w:rsidRPr="00C00F70">
        <w:rPr>
          <w:rFonts w:ascii="Times New Roman" w:hAnsi="Times New Roman" w:cs="Times New Roman"/>
          <w:sz w:val="24"/>
          <w:szCs w:val="24"/>
        </w:rPr>
        <w:t>;</w:t>
      </w:r>
      <w:r w:rsidR="004D2C14">
        <w:rPr>
          <w:rFonts w:ascii="Times New Roman" w:hAnsi="Times New Roman" w:cs="Times New Roman"/>
          <w:sz w:val="24"/>
          <w:szCs w:val="24"/>
        </w:rPr>
        <w:t xml:space="preserve"> Hove and Mazer 2013</w:t>
      </w:r>
      <w:r w:rsidRPr="00DE2624">
        <w:rPr>
          <w:rFonts w:ascii="Times New Roman" w:hAnsi="Times New Roman" w:cs="Times New Roman"/>
          <w:sz w:val="24"/>
          <w:szCs w:val="24"/>
        </w:rPr>
        <w:t xml:space="preserve">). Thus, the reduction of style length in </w:t>
      </w:r>
      <w:r w:rsidR="007D3579">
        <w:rPr>
          <w:rFonts w:ascii="Times New Roman" w:hAnsi="Times New Roman" w:cs="Times New Roman"/>
          <w:sz w:val="24"/>
          <w:szCs w:val="24"/>
        </w:rPr>
        <w:t xml:space="preserve">recently evolved </w:t>
      </w:r>
      <w:r w:rsidRPr="00DE2624">
        <w:rPr>
          <w:rFonts w:ascii="Times New Roman" w:hAnsi="Times New Roman" w:cs="Times New Roman"/>
          <w:sz w:val="24"/>
          <w:szCs w:val="24"/>
        </w:rPr>
        <w:t>self</w:t>
      </w:r>
      <w:r w:rsidR="007D3579">
        <w:rPr>
          <w:rFonts w:ascii="Times New Roman" w:hAnsi="Times New Roman" w:cs="Times New Roman"/>
          <w:sz w:val="24"/>
          <w:szCs w:val="24"/>
        </w:rPr>
        <w:t>ing populations or species</w:t>
      </w:r>
      <w:r w:rsidRPr="00DE2624">
        <w:rPr>
          <w:rFonts w:ascii="Times New Roman" w:hAnsi="Times New Roman" w:cs="Times New Roman"/>
          <w:sz w:val="24"/>
          <w:szCs w:val="24"/>
        </w:rPr>
        <w:t xml:space="preserve"> </w:t>
      </w:r>
      <w:r w:rsidR="007D3579">
        <w:rPr>
          <w:rFonts w:ascii="Times New Roman" w:hAnsi="Times New Roman" w:cs="Times New Roman"/>
          <w:sz w:val="24"/>
          <w:szCs w:val="24"/>
        </w:rPr>
        <w:t>suggests that a similar</w:t>
      </w:r>
      <w:r w:rsidRPr="00DE2624">
        <w:rPr>
          <w:rFonts w:ascii="Times New Roman" w:hAnsi="Times New Roman" w:cs="Times New Roman"/>
          <w:sz w:val="24"/>
          <w:szCs w:val="24"/>
        </w:rPr>
        <w:t xml:space="preserve"> shift to selfing in Pohnpei species</w:t>
      </w:r>
      <w:r w:rsidR="007D3579">
        <w:rPr>
          <w:rFonts w:ascii="Times New Roman" w:hAnsi="Times New Roman" w:cs="Times New Roman"/>
          <w:sz w:val="24"/>
          <w:szCs w:val="24"/>
        </w:rPr>
        <w:t xml:space="preserve"> has had the same effect</w:t>
      </w:r>
      <w:r w:rsidRPr="00DE2624">
        <w:rPr>
          <w:rFonts w:ascii="Times New Roman" w:hAnsi="Times New Roman" w:cs="Times New Roman"/>
          <w:sz w:val="24"/>
          <w:szCs w:val="24"/>
        </w:rPr>
        <w:t xml:space="preserve">. </w:t>
      </w:r>
      <w:r w:rsidR="00B700D6">
        <w:rPr>
          <w:rFonts w:ascii="Times New Roman" w:hAnsi="Times New Roman" w:cs="Times New Roman"/>
          <w:sz w:val="24"/>
          <w:szCs w:val="24"/>
        </w:rPr>
        <w:t xml:space="preserve">Yomai and Williams (2021) reported that </w:t>
      </w:r>
      <w:r w:rsidR="00EE038F">
        <w:rPr>
          <w:rFonts w:ascii="Times New Roman" w:hAnsi="Times New Roman" w:cs="Times New Roman"/>
          <w:sz w:val="24"/>
          <w:szCs w:val="24"/>
        </w:rPr>
        <w:t xml:space="preserve">36% of plants on Pohnpei exhibited reverse herkogamy, </w:t>
      </w:r>
      <w:r w:rsidR="00EE447C">
        <w:rPr>
          <w:rFonts w:ascii="Times New Roman" w:hAnsi="Times New Roman" w:cs="Times New Roman"/>
          <w:sz w:val="24"/>
          <w:szCs w:val="24"/>
        </w:rPr>
        <w:t>and the reduction in style length</w:t>
      </w:r>
      <w:r w:rsidR="00EE038F">
        <w:rPr>
          <w:rFonts w:ascii="Times New Roman" w:hAnsi="Times New Roman" w:cs="Times New Roman"/>
          <w:sz w:val="24"/>
          <w:szCs w:val="24"/>
        </w:rPr>
        <w:t xml:space="preserve"> could</w:t>
      </w:r>
      <w:r w:rsidR="00EE447C">
        <w:rPr>
          <w:rFonts w:ascii="Times New Roman" w:hAnsi="Times New Roman" w:cs="Times New Roman"/>
          <w:sz w:val="24"/>
          <w:szCs w:val="24"/>
        </w:rPr>
        <w:t xml:space="preserve"> assist the</w:t>
      </w:r>
      <w:r w:rsidR="00EE038F">
        <w:rPr>
          <w:rFonts w:ascii="Times New Roman" w:hAnsi="Times New Roman" w:cs="Times New Roman"/>
          <w:sz w:val="24"/>
          <w:szCs w:val="24"/>
        </w:rPr>
        <w:t xml:space="preserve"> s</w:t>
      </w:r>
      <w:r w:rsidR="007D3579">
        <w:rPr>
          <w:rFonts w:ascii="Times New Roman" w:hAnsi="Times New Roman" w:cs="Times New Roman"/>
          <w:sz w:val="24"/>
          <w:szCs w:val="24"/>
        </w:rPr>
        <w:t xml:space="preserve">hifts to greater selfing </w:t>
      </w:r>
      <w:r w:rsidR="00434F27">
        <w:rPr>
          <w:rFonts w:ascii="Times New Roman" w:hAnsi="Times New Roman" w:cs="Times New Roman"/>
          <w:sz w:val="24"/>
          <w:szCs w:val="24"/>
        </w:rPr>
        <w:t>in these plants</w:t>
      </w:r>
      <w:r w:rsidRPr="00DE2624">
        <w:rPr>
          <w:rFonts w:ascii="Times New Roman" w:hAnsi="Times New Roman" w:cs="Times New Roman"/>
          <w:sz w:val="24"/>
          <w:szCs w:val="24"/>
        </w:rPr>
        <w:t xml:space="preserve"> maintain </w:t>
      </w:r>
      <w:r w:rsidR="008B330D">
        <w:rPr>
          <w:rFonts w:ascii="Times New Roman" w:hAnsi="Times New Roman" w:cs="Times New Roman"/>
          <w:sz w:val="24"/>
          <w:szCs w:val="24"/>
        </w:rPr>
        <w:t xml:space="preserve">a </w:t>
      </w:r>
      <w:r w:rsidRPr="00DE2624">
        <w:rPr>
          <w:rFonts w:ascii="Times New Roman" w:hAnsi="Times New Roman" w:cs="Times New Roman"/>
          <w:sz w:val="24"/>
          <w:szCs w:val="24"/>
        </w:rPr>
        <w:t xml:space="preserve">better chance of receiving pollen </w:t>
      </w:r>
      <w:r w:rsidR="008B330D">
        <w:rPr>
          <w:rFonts w:ascii="Times New Roman" w:hAnsi="Times New Roman" w:cs="Times New Roman"/>
          <w:sz w:val="24"/>
          <w:szCs w:val="24"/>
        </w:rPr>
        <w:t>by gravit</w:t>
      </w:r>
      <w:r w:rsidR="007052AF">
        <w:rPr>
          <w:rFonts w:ascii="Times New Roman" w:hAnsi="Times New Roman" w:cs="Times New Roman"/>
          <w:sz w:val="24"/>
          <w:szCs w:val="24"/>
        </w:rPr>
        <w:t xml:space="preserve">y. </w:t>
      </w:r>
      <w:r w:rsidR="00434F27">
        <w:rPr>
          <w:rFonts w:ascii="Times New Roman" w:hAnsi="Times New Roman" w:cs="Times New Roman"/>
          <w:sz w:val="24"/>
          <w:szCs w:val="24"/>
        </w:rPr>
        <w:t xml:space="preserve">The study also found </w:t>
      </w:r>
      <w:r w:rsidR="007052AF">
        <w:rPr>
          <w:rFonts w:ascii="Times New Roman" w:hAnsi="Times New Roman" w:cs="Times New Roman"/>
          <w:sz w:val="24"/>
          <w:szCs w:val="24"/>
        </w:rPr>
        <w:t xml:space="preserve">reported </w:t>
      </w:r>
      <w:r w:rsidR="00434F27">
        <w:rPr>
          <w:rFonts w:ascii="Times New Roman" w:hAnsi="Times New Roman" w:cs="Times New Roman"/>
          <w:sz w:val="24"/>
          <w:szCs w:val="24"/>
        </w:rPr>
        <w:t xml:space="preserve">that </w:t>
      </w:r>
      <w:r w:rsidR="007052AF">
        <w:rPr>
          <w:rFonts w:ascii="Times New Roman" w:hAnsi="Times New Roman" w:cs="Times New Roman"/>
          <w:sz w:val="24"/>
          <w:szCs w:val="24"/>
        </w:rPr>
        <w:t xml:space="preserve">57% of plants on Pohnpei exhibited approach herkogamy which </w:t>
      </w:r>
      <w:r w:rsidR="00D905EB">
        <w:rPr>
          <w:rFonts w:ascii="Times New Roman" w:hAnsi="Times New Roman" w:cs="Times New Roman"/>
          <w:sz w:val="24"/>
          <w:szCs w:val="24"/>
        </w:rPr>
        <w:t>could mean that the reduction in style length enables</w:t>
      </w:r>
      <w:r w:rsidRPr="00DE2624">
        <w:rPr>
          <w:rFonts w:ascii="Times New Roman" w:hAnsi="Times New Roman" w:cs="Times New Roman"/>
          <w:sz w:val="24"/>
          <w:szCs w:val="24"/>
        </w:rPr>
        <w:t xml:space="preserve"> generalized pollinators that </w:t>
      </w:r>
      <w:r w:rsidR="00BF1388">
        <w:rPr>
          <w:rFonts w:ascii="Times New Roman" w:hAnsi="Times New Roman" w:cs="Times New Roman"/>
          <w:sz w:val="24"/>
          <w:szCs w:val="24"/>
        </w:rPr>
        <w:t>crawl over stigmas on short</w:t>
      </w:r>
      <w:r w:rsidR="007D3579">
        <w:rPr>
          <w:rFonts w:ascii="Times New Roman" w:hAnsi="Times New Roman" w:cs="Times New Roman"/>
          <w:sz w:val="24"/>
          <w:szCs w:val="24"/>
        </w:rPr>
        <w:t>er</w:t>
      </w:r>
      <w:r w:rsidR="00BF1388">
        <w:rPr>
          <w:rFonts w:ascii="Times New Roman" w:hAnsi="Times New Roman" w:cs="Times New Roman"/>
          <w:sz w:val="24"/>
          <w:szCs w:val="24"/>
        </w:rPr>
        <w:t xml:space="preserve"> styles near </w:t>
      </w:r>
      <w:proofErr w:type="spellStart"/>
      <w:r w:rsidR="008B330D">
        <w:rPr>
          <w:rFonts w:ascii="Times New Roman" w:hAnsi="Times New Roman" w:cs="Times New Roman"/>
          <w:sz w:val="24"/>
          <w:szCs w:val="24"/>
        </w:rPr>
        <w:t>nectaries</w:t>
      </w:r>
      <w:proofErr w:type="spellEnd"/>
      <w:r w:rsidR="00BF1388">
        <w:rPr>
          <w:rFonts w:ascii="Times New Roman" w:hAnsi="Times New Roman" w:cs="Times New Roman"/>
          <w:sz w:val="24"/>
          <w:szCs w:val="24"/>
        </w:rPr>
        <w:t xml:space="preserve"> at the base of ovaries</w:t>
      </w:r>
      <w:r w:rsidR="00324BED">
        <w:rPr>
          <w:rFonts w:ascii="Times New Roman" w:hAnsi="Times New Roman" w:cs="Times New Roman"/>
          <w:sz w:val="24"/>
          <w:szCs w:val="24"/>
        </w:rPr>
        <w:t xml:space="preserve"> to transport pollen grains to stigma</w:t>
      </w:r>
      <w:r w:rsidRPr="00DE2624">
        <w:rPr>
          <w:rFonts w:ascii="Times New Roman" w:hAnsi="Times New Roman" w:cs="Times New Roman"/>
          <w:sz w:val="24"/>
          <w:szCs w:val="24"/>
        </w:rPr>
        <w:t xml:space="preserve">, especially since plants on Pohnpei are mostly </w:t>
      </w:r>
      <w:proofErr w:type="spellStart"/>
      <w:r w:rsidRPr="00DE2624">
        <w:rPr>
          <w:rFonts w:ascii="Times New Roman" w:hAnsi="Times New Roman" w:cs="Times New Roman"/>
          <w:sz w:val="24"/>
          <w:szCs w:val="24"/>
        </w:rPr>
        <w:t>selfers</w:t>
      </w:r>
      <w:proofErr w:type="spellEnd"/>
      <w:r w:rsidRPr="00DE2624">
        <w:rPr>
          <w:rFonts w:ascii="Times New Roman" w:hAnsi="Times New Roman" w:cs="Times New Roman"/>
          <w:sz w:val="24"/>
          <w:szCs w:val="24"/>
        </w:rPr>
        <w:t xml:space="preserve"> </w:t>
      </w:r>
      <w:r w:rsidR="001F2293" w:rsidRPr="00DE2624">
        <w:rPr>
          <w:rFonts w:ascii="Times New Roman" w:hAnsi="Times New Roman" w:cs="Times New Roman"/>
          <w:sz w:val="24"/>
          <w:szCs w:val="24"/>
        </w:rPr>
        <w:t>(Yomai</w:t>
      </w:r>
      <w:r w:rsidR="001F2293">
        <w:rPr>
          <w:rFonts w:ascii="Times New Roman" w:hAnsi="Times New Roman" w:cs="Times New Roman"/>
          <w:sz w:val="24"/>
          <w:szCs w:val="24"/>
        </w:rPr>
        <w:t>, unpublished, see chapter 2 above</w:t>
      </w:r>
      <w:r w:rsidR="001F2293" w:rsidRPr="00DE2624">
        <w:rPr>
          <w:rFonts w:ascii="Times New Roman" w:hAnsi="Times New Roman" w:cs="Times New Roman"/>
          <w:sz w:val="24"/>
          <w:szCs w:val="24"/>
        </w:rPr>
        <w:t>)</w:t>
      </w:r>
      <w:r w:rsidRPr="00DE2624">
        <w:rPr>
          <w:rFonts w:ascii="Times New Roman" w:hAnsi="Times New Roman" w:cs="Times New Roman"/>
          <w:sz w:val="24"/>
          <w:szCs w:val="24"/>
        </w:rPr>
        <w:t>. Furthermore, Yomai and Williams (2021) reported that 86% of plants on Pohnpei had anther and stigma distance</w:t>
      </w:r>
      <w:r w:rsidR="008B330D">
        <w:rPr>
          <w:rFonts w:ascii="Times New Roman" w:hAnsi="Times New Roman" w:cs="Times New Roman"/>
          <w:sz w:val="24"/>
          <w:szCs w:val="24"/>
        </w:rPr>
        <w:t>s of</w:t>
      </w:r>
      <w:r w:rsidRPr="00DE2624">
        <w:rPr>
          <w:rFonts w:ascii="Times New Roman" w:hAnsi="Times New Roman" w:cs="Times New Roman"/>
          <w:sz w:val="24"/>
          <w:szCs w:val="24"/>
        </w:rPr>
        <w:t xml:space="preserve"> ≤ 1mm. A shorter distance between anther and stigma would make it easier for pollen grains to land</w:t>
      </w:r>
      <w:r w:rsidR="00B40F00" w:rsidRPr="00DE2624">
        <w:rPr>
          <w:rFonts w:ascii="Times New Roman" w:hAnsi="Times New Roman" w:cs="Times New Roman"/>
          <w:sz w:val="24"/>
          <w:szCs w:val="24"/>
        </w:rPr>
        <w:t xml:space="preserve"> on</w:t>
      </w:r>
      <w:r w:rsidRPr="00DE2624">
        <w:rPr>
          <w:rFonts w:ascii="Times New Roman" w:hAnsi="Times New Roman" w:cs="Times New Roman"/>
          <w:sz w:val="24"/>
          <w:szCs w:val="24"/>
        </w:rPr>
        <w:t xml:space="preserve"> or touch stigmas. </w:t>
      </w:r>
    </w:p>
    <w:p w14:paraId="78D86F3E" w14:textId="77777777" w:rsidR="00A92C7C" w:rsidRPr="00DE2624" w:rsidRDefault="00A92C7C" w:rsidP="00A92C7C">
      <w:pPr>
        <w:rPr>
          <w:rFonts w:ascii="Times New Roman" w:hAnsi="Times New Roman" w:cs="Times New Roman"/>
        </w:rPr>
      </w:pPr>
    </w:p>
    <w:p w14:paraId="32D7AECF" w14:textId="176D62E6" w:rsidR="00023801" w:rsidRPr="00DE2624" w:rsidRDefault="00482B90" w:rsidP="00A92C7C">
      <w:pPr>
        <w:pStyle w:val="Heading2"/>
        <w:rPr>
          <w:rFonts w:ascii="Times New Roman" w:hAnsi="Times New Roman" w:cs="Times New Roman"/>
          <w:sz w:val="24"/>
          <w:szCs w:val="24"/>
        </w:rPr>
      </w:pPr>
      <w:bookmarkStart w:id="98" w:name="_Toc88154668"/>
      <w:r w:rsidRPr="00DE2624">
        <w:rPr>
          <w:rFonts w:ascii="Times New Roman" w:hAnsi="Times New Roman" w:cs="Times New Roman"/>
          <w:sz w:val="24"/>
          <w:szCs w:val="24"/>
        </w:rPr>
        <w:t>Conclusion</w:t>
      </w:r>
      <w:bookmarkEnd w:id="98"/>
    </w:p>
    <w:p w14:paraId="5A77D85C" w14:textId="1C0220AB" w:rsidR="00A92C7C" w:rsidRDefault="00A92C7C" w:rsidP="00A92C7C">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Isolated oceanic islands are </w:t>
      </w:r>
      <w:r w:rsidR="00635750">
        <w:rPr>
          <w:rFonts w:ascii="Times New Roman" w:hAnsi="Times New Roman" w:cs="Times New Roman"/>
          <w:sz w:val="24"/>
          <w:szCs w:val="24"/>
        </w:rPr>
        <w:t>good</w:t>
      </w:r>
      <w:r w:rsidRPr="00DE2624">
        <w:rPr>
          <w:rFonts w:ascii="Times New Roman" w:hAnsi="Times New Roman" w:cs="Times New Roman"/>
          <w:sz w:val="24"/>
          <w:szCs w:val="24"/>
        </w:rPr>
        <w:t xml:space="preserve"> candidate</w:t>
      </w:r>
      <w:r w:rsidR="00826819">
        <w:rPr>
          <w:rFonts w:ascii="Times New Roman" w:hAnsi="Times New Roman" w:cs="Times New Roman"/>
          <w:sz w:val="24"/>
          <w:szCs w:val="24"/>
        </w:rPr>
        <w:t>s</w:t>
      </w:r>
      <w:r w:rsidRPr="00DE2624">
        <w:rPr>
          <w:rFonts w:ascii="Times New Roman" w:hAnsi="Times New Roman" w:cs="Times New Roman"/>
          <w:sz w:val="24"/>
          <w:szCs w:val="24"/>
        </w:rPr>
        <w:t xml:space="preserve"> </w:t>
      </w:r>
      <w:r w:rsidR="00826819">
        <w:rPr>
          <w:rFonts w:ascii="Times New Roman" w:hAnsi="Times New Roman" w:cs="Times New Roman"/>
          <w:sz w:val="24"/>
          <w:szCs w:val="24"/>
        </w:rPr>
        <w:t xml:space="preserve">for understanding </w:t>
      </w:r>
      <w:r w:rsidR="004C245B">
        <w:rPr>
          <w:rFonts w:ascii="Times New Roman" w:hAnsi="Times New Roman" w:cs="Times New Roman"/>
          <w:sz w:val="24"/>
          <w:szCs w:val="24"/>
        </w:rPr>
        <w:t xml:space="preserve">the </w:t>
      </w:r>
      <w:r w:rsidR="00635750">
        <w:rPr>
          <w:rFonts w:ascii="Times New Roman" w:hAnsi="Times New Roman" w:cs="Times New Roman"/>
          <w:sz w:val="24"/>
          <w:szCs w:val="24"/>
        </w:rPr>
        <w:t xml:space="preserve">maximal </w:t>
      </w:r>
      <w:r w:rsidR="004C245B">
        <w:rPr>
          <w:rFonts w:ascii="Times New Roman" w:hAnsi="Times New Roman" w:cs="Times New Roman"/>
          <w:sz w:val="24"/>
          <w:szCs w:val="24"/>
        </w:rPr>
        <w:t>effects of the establishment filter on plant evolution on islands</w:t>
      </w:r>
      <w:r w:rsidRPr="00DE2624">
        <w:rPr>
          <w:rFonts w:ascii="Times New Roman" w:hAnsi="Times New Roman" w:cs="Times New Roman"/>
          <w:sz w:val="24"/>
          <w:szCs w:val="24"/>
        </w:rPr>
        <w:t xml:space="preserve">. </w:t>
      </w:r>
      <w:r w:rsidR="00635750">
        <w:rPr>
          <w:rFonts w:ascii="Times New Roman" w:hAnsi="Times New Roman" w:cs="Times New Roman"/>
          <w:sz w:val="24"/>
          <w:szCs w:val="24"/>
        </w:rPr>
        <w:t>Flower sizes are predicted to be smaller on islands, and if so, then floral organs should be proportionally smaller</w:t>
      </w:r>
      <w:r w:rsidR="002F0D42">
        <w:rPr>
          <w:rFonts w:ascii="Times New Roman" w:hAnsi="Times New Roman" w:cs="Times New Roman"/>
          <w:sz w:val="24"/>
          <w:szCs w:val="24"/>
        </w:rPr>
        <w:t xml:space="preserve"> as well</w:t>
      </w:r>
      <w:r w:rsidR="00635750">
        <w:rPr>
          <w:rFonts w:ascii="Times New Roman" w:hAnsi="Times New Roman" w:cs="Times New Roman"/>
          <w:sz w:val="24"/>
          <w:szCs w:val="24"/>
        </w:rPr>
        <w:t xml:space="preserve">. </w:t>
      </w:r>
      <w:r w:rsidRPr="00DE2624">
        <w:rPr>
          <w:rFonts w:ascii="Times New Roman" w:hAnsi="Times New Roman" w:cs="Times New Roman"/>
          <w:sz w:val="24"/>
          <w:szCs w:val="24"/>
        </w:rPr>
        <w:t xml:space="preserve">In this study we showed that contrary to predictions, </w:t>
      </w:r>
      <w:r w:rsidR="004C245B">
        <w:rPr>
          <w:rFonts w:ascii="Times New Roman" w:hAnsi="Times New Roman" w:cs="Times New Roman"/>
          <w:sz w:val="24"/>
          <w:szCs w:val="24"/>
        </w:rPr>
        <w:t xml:space="preserve">island </w:t>
      </w:r>
      <w:r w:rsidR="00B363A2" w:rsidRPr="00DE2624">
        <w:rPr>
          <w:rFonts w:ascii="Times New Roman" w:hAnsi="Times New Roman" w:cs="Times New Roman"/>
          <w:sz w:val="24"/>
          <w:szCs w:val="24"/>
        </w:rPr>
        <w:t>species</w:t>
      </w:r>
      <w:r w:rsidRPr="00DE2624">
        <w:rPr>
          <w:rFonts w:ascii="Times New Roman" w:hAnsi="Times New Roman" w:cs="Times New Roman"/>
          <w:sz w:val="24"/>
          <w:szCs w:val="24"/>
        </w:rPr>
        <w:t xml:space="preserve"> d</w:t>
      </w:r>
      <w:r w:rsidR="00635750">
        <w:rPr>
          <w:rFonts w:ascii="Times New Roman" w:hAnsi="Times New Roman" w:cs="Times New Roman"/>
          <w:sz w:val="24"/>
          <w:szCs w:val="24"/>
        </w:rPr>
        <w:t>id</w:t>
      </w:r>
      <w:r w:rsidRPr="00DE2624">
        <w:rPr>
          <w:rFonts w:ascii="Times New Roman" w:hAnsi="Times New Roman" w:cs="Times New Roman"/>
          <w:sz w:val="24"/>
          <w:szCs w:val="24"/>
        </w:rPr>
        <w:t xml:space="preserve"> not have smaller flowers relative to their mainland sister taxa, </w:t>
      </w:r>
      <w:r w:rsidR="003424E9" w:rsidRPr="00DE2624">
        <w:rPr>
          <w:rFonts w:ascii="Times New Roman" w:hAnsi="Times New Roman" w:cs="Times New Roman"/>
          <w:sz w:val="24"/>
          <w:szCs w:val="24"/>
        </w:rPr>
        <w:t>but</w:t>
      </w:r>
      <w:r w:rsidR="00635750">
        <w:rPr>
          <w:rFonts w:ascii="Times New Roman" w:hAnsi="Times New Roman" w:cs="Times New Roman"/>
          <w:sz w:val="24"/>
          <w:szCs w:val="24"/>
        </w:rPr>
        <w:t xml:space="preserve"> </w:t>
      </w:r>
      <w:r w:rsidR="002F0D42">
        <w:rPr>
          <w:rFonts w:ascii="Times New Roman" w:hAnsi="Times New Roman" w:cs="Times New Roman"/>
          <w:sz w:val="24"/>
          <w:szCs w:val="24"/>
        </w:rPr>
        <w:t xml:space="preserve">the </w:t>
      </w:r>
      <w:r w:rsidR="00635750">
        <w:rPr>
          <w:rFonts w:ascii="Times New Roman" w:hAnsi="Times New Roman" w:cs="Times New Roman"/>
          <w:sz w:val="24"/>
          <w:szCs w:val="24"/>
        </w:rPr>
        <w:t>flowers did have much</w:t>
      </w:r>
      <w:r w:rsidR="003424E9" w:rsidRPr="00DE2624">
        <w:rPr>
          <w:rFonts w:ascii="Times New Roman" w:hAnsi="Times New Roman" w:cs="Times New Roman"/>
          <w:sz w:val="24"/>
          <w:szCs w:val="24"/>
        </w:rPr>
        <w:t xml:space="preserve"> shorter styles</w:t>
      </w:r>
      <w:r w:rsidR="00635750">
        <w:rPr>
          <w:rFonts w:ascii="Times New Roman" w:hAnsi="Times New Roman" w:cs="Times New Roman"/>
          <w:sz w:val="24"/>
          <w:szCs w:val="24"/>
        </w:rPr>
        <w:t xml:space="preserve">. </w:t>
      </w:r>
      <w:r w:rsidR="002F0D42">
        <w:rPr>
          <w:rFonts w:ascii="Times New Roman" w:hAnsi="Times New Roman" w:cs="Times New Roman"/>
          <w:sz w:val="24"/>
          <w:szCs w:val="24"/>
        </w:rPr>
        <w:t>Shorter styles on islands</w:t>
      </w:r>
      <w:r w:rsidRPr="00DE2624">
        <w:rPr>
          <w:rFonts w:ascii="Times New Roman" w:hAnsi="Times New Roman" w:cs="Times New Roman"/>
          <w:sz w:val="24"/>
          <w:szCs w:val="24"/>
        </w:rPr>
        <w:t xml:space="preserve"> c</w:t>
      </w:r>
      <w:r w:rsidR="002F0D42">
        <w:rPr>
          <w:rFonts w:ascii="Times New Roman" w:hAnsi="Times New Roman" w:cs="Times New Roman"/>
          <w:sz w:val="24"/>
          <w:szCs w:val="24"/>
        </w:rPr>
        <w:t>an</w:t>
      </w:r>
      <w:r w:rsidRPr="00DE2624">
        <w:rPr>
          <w:rFonts w:ascii="Times New Roman" w:hAnsi="Times New Roman" w:cs="Times New Roman"/>
          <w:sz w:val="24"/>
          <w:szCs w:val="24"/>
        </w:rPr>
        <w:t xml:space="preserve"> </w:t>
      </w:r>
      <w:r w:rsidRPr="00DE2624">
        <w:rPr>
          <w:rFonts w:ascii="Times New Roman" w:hAnsi="Times New Roman" w:cs="Times New Roman"/>
          <w:sz w:val="24"/>
          <w:szCs w:val="24"/>
        </w:rPr>
        <w:lastRenderedPageBreak/>
        <w:t>be attribute</w:t>
      </w:r>
      <w:r w:rsidR="008D3117" w:rsidRPr="00DE2624">
        <w:rPr>
          <w:rFonts w:ascii="Times New Roman" w:hAnsi="Times New Roman" w:cs="Times New Roman"/>
          <w:sz w:val="24"/>
          <w:szCs w:val="24"/>
        </w:rPr>
        <w:t>d</w:t>
      </w:r>
      <w:r w:rsidRPr="00DE2624">
        <w:rPr>
          <w:rFonts w:ascii="Times New Roman" w:hAnsi="Times New Roman" w:cs="Times New Roman"/>
          <w:sz w:val="24"/>
          <w:szCs w:val="24"/>
        </w:rPr>
        <w:t xml:space="preserve"> to shift</w:t>
      </w:r>
      <w:r w:rsidR="008D3117" w:rsidRPr="00DE2624">
        <w:rPr>
          <w:rFonts w:ascii="Times New Roman" w:hAnsi="Times New Roman" w:cs="Times New Roman"/>
          <w:sz w:val="24"/>
          <w:szCs w:val="24"/>
        </w:rPr>
        <w:t>s</w:t>
      </w:r>
      <w:r w:rsidRPr="00DE2624">
        <w:rPr>
          <w:rFonts w:ascii="Times New Roman" w:hAnsi="Times New Roman" w:cs="Times New Roman"/>
          <w:sz w:val="24"/>
          <w:szCs w:val="24"/>
        </w:rPr>
        <w:t xml:space="preserve"> to more </w:t>
      </w:r>
      <w:proofErr w:type="spellStart"/>
      <w:r w:rsidRPr="00DE2624">
        <w:rPr>
          <w:rFonts w:ascii="Times New Roman" w:hAnsi="Times New Roman" w:cs="Times New Roman"/>
          <w:sz w:val="24"/>
          <w:szCs w:val="24"/>
        </w:rPr>
        <w:t>autogamous</w:t>
      </w:r>
      <w:proofErr w:type="spellEnd"/>
      <w:r w:rsidRPr="00DE2624">
        <w:rPr>
          <w:rFonts w:ascii="Times New Roman" w:hAnsi="Times New Roman" w:cs="Times New Roman"/>
          <w:sz w:val="24"/>
          <w:szCs w:val="24"/>
        </w:rPr>
        <w:t xml:space="preserve"> mating systems</w:t>
      </w:r>
      <w:r w:rsidR="002F0D42">
        <w:rPr>
          <w:rFonts w:ascii="Times New Roman" w:hAnsi="Times New Roman" w:cs="Times New Roman"/>
          <w:sz w:val="24"/>
          <w:szCs w:val="24"/>
        </w:rPr>
        <w:t>, a pattern we</w:t>
      </w:r>
      <w:r w:rsidR="00635750">
        <w:rPr>
          <w:rFonts w:ascii="Times New Roman" w:hAnsi="Times New Roman" w:cs="Times New Roman"/>
          <w:sz w:val="24"/>
          <w:szCs w:val="24"/>
        </w:rPr>
        <w:t xml:space="preserve"> have previously documented on Pohnpei. </w:t>
      </w:r>
      <w:r w:rsidR="002F0D42">
        <w:rPr>
          <w:rFonts w:ascii="Times New Roman" w:hAnsi="Times New Roman" w:cs="Times New Roman"/>
          <w:sz w:val="24"/>
          <w:szCs w:val="24"/>
        </w:rPr>
        <w:t>Since autogamy generally reduces both the</w:t>
      </w:r>
      <w:r w:rsidRPr="00DE2624">
        <w:rPr>
          <w:rFonts w:ascii="Times New Roman" w:hAnsi="Times New Roman" w:cs="Times New Roman"/>
          <w:sz w:val="24"/>
          <w:szCs w:val="24"/>
        </w:rPr>
        <w:t xml:space="preserve"> </w:t>
      </w:r>
      <w:r w:rsidR="002F0D42">
        <w:rPr>
          <w:rFonts w:ascii="Times New Roman" w:hAnsi="Times New Roman" w:cs="Times New Roman"/>
          <w:sz w:val="24"/>
          <w:szCs w:val="24"/>
        </w:rPr>
        <w:t xml:space="preserve">number of (Yomai and Williams 2021), and the </w:t>
      </w:r>
      <w:r w:rsidRPr="00DE2624">
        <w:rPr>
          <w:rFonts w:ascii="Times New Roman" w:hAnsi="Times New Roman" w:cs="Times New Roman"/>
          <w:sz w:val="24"/>
          <w:szCs w:val="24"/>
        </w:rPr>
        <w:t>relatedness among</w:t>
      </w:r>
      <w:r w:rsidR="002F0D42">
        <w:rPr>
          <w:rFonts w:ascii="Times New Roman" w:hAnsi="Times New Roman" w:cs="Times New Roman"/>
          <w:sz w:val="24"/>
          <w:szCs w:val="24"/>
        </w:rPr>
        <w:t>,</w:t>
      </w:r>
      <w:r w:rsidRPr="00DE2624">
        <w:rPr>
          <w:rFonts w:ascii="Times New Roman" w:hAnsi="Times New Roman" w:cs="Times New Roman"/>
          <w:sz w:val="24"/>
          <w:szCs w:val="24"/>
        </w:rPr>
        <w:t xml:space="preserve"> pollen </w:t>
      </w:r>
      <w:r w:rsidR="002F0D42">
        <w:rPr>
          <w:rFonts w:ascii="Times New Roman" w:hAnsi="Times New Roman" w:cs="Times New Roman"/>
          <w:sz w:val="24"/>
          <w:szCs w:val="24"/>
        </w:rPr>
        <w:t>grains on a stigma (Williams and Reese 20</w:t>
      </w:r>
      <w:r w:rsidR="00C54E8F">
        <w:rPr>
          <w:rFonts w:ascii="Times New Roman" w:hAnsi="Times New Roman" w:cs="Times New Roman"/>
          <w:sz w:val="24"/>
          <w:szCs w:val="24"/>
        </w:rPr>
        <w:t>19</w:t>
      </w:r>
      <w:r w:rsidR="002F0D42">
        <w:rPr>
          <w:rFonts w:ascii="Times New Roman" w:hAnsi="Times New Roman" w:cs="Times New Roman"/>
          <w:sz w:val="24"/>
          <w:szCs w:val="24"/>
        </w:rPr>
        <w:t>),</w:t>
      </w:r>
      <w:r w:rsidR="00C54E8F">
        <w:rPr>
          <w:rFonts w:ascii="Times New Roman" w:hAnsi="Times New Roman" w:cs="Times New Roman"/>
          <w:sz w:val="24"/>
          <w:szCs w:val="24"/>
        </w:rPr>
        <w:t xml:space="preserve"> </w:t>
      </w:r>
      <w:r w:rsidR="002F0D42">
        <w:rPr>
          <w:rFonts w:ascii="Times New Roman" w:hAnsi="Times New Roman" w:cs="Times New Roman"/>
          <w:sz w:val="24"/>
          <w:szCs w:val="24"/>
        </w:rPr>
        <w:t xml:space="preserve">the intensity of pollen competition on islands should be reduced. Sexual selection theory </w:t>
      </w:r>
      <w:r w:rsidR="00BD7A30">
        <w:rPr>
          <w:rFonts w:ascii="Times New Roman" w:hAnsi="Times New Roman" w:cs="Times New Roman"/>
          <w:sz w:val="24"/>
          <w:szCs w:val="24"/>
        </w:rPr>
        <w:t xml:space="preserve">predicts that </w:t>
      </w:r>
      <w:r w:rsidR="004C245B">
        <w:rPr>
          <w:rFonts w:ascii="Times New Roman" w:hAnsi="Times New Roman" w:cs="Times New Roman"/>
          <w:sz w:val="24"/>
          <w:szCs w:val="24"/>
        </w:rPr>
        <w:t>style length</w:t>
      </w:r>
      <w:r w:rsidR="00BD7A30">
        <w:rPr>
          <w:rFonts w:ascii="Times New Roman" w:hAnsi="Times New Roman" w:cs="Times New Roman"/>
          <w:sz w:val="24"/>
          <w:szCs w:val="24"/>
        </w:rPr>
        <w:t xml:space="preserve"> is positively correlated with the intensity of pollen competition</w:t>
      </w:r>
      <w:r w:rsidR="004C245B">
        <w:rPr>
          <w:rFonts w:ascii="Times New Roman" w:hAnsi="Times New Roman" w:cs="Times New Roman"/>
          <w:sz w:val="24"/>
          <w:szCs w:val="24"/>
        </w:rPr>
        <w:t xml:space="preserve">. </w:t>
      </w:r>
      <w:r w:rsidR="00BD7A30">
        <w:rPr>
          <w:rFonts w:ascii="Times New Roman" w:hAnsi="Times New Roman" w:cs="Times New Roman"/>
          <w:sz w:val="24"/>
          <w:szCs w:val="24"/>
        </w:rPr>
        <w:t xml:space="preserve">Thus, our </w:t>
      </w:r>
      <w:r w:rsidR="004C245B">
        <w:rPr>
          <w:rFonts w:ascii="Times New Roman" w:hAnsi="Times New Roman" w:cs="Times New Roman"/>
          <w:sz w:val="24"/>
          <w:szCs w:val="24"/>
        </w:rPr>
        <w:t>finding</w:t>
      </w:r>
      <w:r w:rsidR="00BD7A30">
        <w:rPr>
          <w:rFonts w:ascii="Times New Roman" w:hAnsi="Times New Roman" w:cs="Times New Roman"/>
          <w:sz w:val="24"/>
          <w:szCs w:val="24"/>
        </w:rPr>
        <w:t>s are consistent with relaxed selection on style length on Pohnpei, and</w:t>
      </w:r>
      <w:r w:rsidR="004C245B">
        <w:rPr>
          <w:rFonts w:ascii="Times New Roman" w:hAnsi="Times New Roman" w:cs="Times New Roman"/>
          <w:sz w:val="24"/>
          <w:szCs w:val="24"/>
        </w:rPr>
        <w:t xml:space="preserve"> </w:t>
      </w:r>
      <w:r w:rsidRPr="00DE2624">
        <w:rPr>
          <w:rFonts w:ascii="Times New Roman" w:hAnsi="Times New Roman" w:cs="Times New Roman"/>
          <w:sz w:val="24"/>
          <w:szCs w:val="24"/>
        </w:rPr>
        <w:t xml:space="preserve">support the idea that sexual selection </w:t>
      </w:r>
      <w:r w:rsidR="008D3117" w:rsidRPr="00DE2624">
        <w:rPr>
          <w:rFonts w:ascii="Times New Roman" w:hAnsi="Times New Roman" w:cs="Times New Roman"/>
          <w:sz w:val="24"/>
          <w:szCs w:val="24"/>
        </w:rPr>
        <w:t xml:space="preserve">mediated by outcross pollen </w:t>
      </w:r>
      <w:r w:rsidR="00BD7A30">
        <w:rPr>
          <w:rFonts w:ascii="Times New Roman" w:hAnsi="Times New Roman" w:cs="Times New Roman"/>
          <w:sz w:val="24"/>
          <w:szCs w:val="24"/>
        </w:rPr>
        <w:t>transfer</w:t>
      </w:r>
      <w:r w:rsidR="008D3117" w:rsidRPr="00DE2624">
        <w:rPr>
          <w:rFonts w:ascii="Times New Roman" w:hAnsi="Times New Roman" w:cs="Times New Roman"/>
          <w:sz w:val="24"/>
          <w:szCs w:val="24"/>
        </w:rPr>
        <w:t xml:space="preserve"> via pollinators </w:t>
      </w:r>
      <w:r w:rsidRPr="00DE2624">
        <w:rPr>
          <w:rFonts w:ascii="Times New Roman" w:hAnsi="Times New Roman" w:cs="Times New Roman"/>
          <w:sz w:val="24"/>
          <w:szCs w:val="24"/>
        </w:rPr>
        <w:t>plays a large role in maintaining long</w:t>
      </w:r>
      <w:r w:rsidR="008D3117" w:rsidRPr="00DE2624">
        <w:rPr>
          <w:rFonts w:ascii="Times New Roman" w:hAnsi="Times New Roman" w:cs="Times New Roman"/>
          <w:sz w:val="24"/>
          <w:szCs w:val="24"/>
        </w:rPr>
        <w:t>er</w:t>
      </w:r>
      <w:r w:rsidRPr="00DE2624">
        <w:rPr>
          <w:rFonts w:ascii="Times New Roman" w:hAnsi="Times New Roman" w:cs="Times New Roman"/>
          <w:sz w:val="24"/>
          <w:szCs w:val="24"/>
        </w:rPr>
        <w:t xml:space="preserve"> styles</w:t>
      </w:r>
      <w:r w:rsidR="00635750">
        <w:rPr>
          <w:rFonts w:ascii="Times New Roman" w:hAnsi="Times New Roman" w:cs="Times New Roman"/>
          <w:sz w:val="24"/>
          <w:szCs w:val="24"/>
        </w:rPr>
        <w:t xml:space="preserve"> in </w:t>
      </w:r>
      <w:r w:rsidR="00635750" w:rsidRPr="00DE2624">
        <w:rPr>
          <w:rFonts w:ascii="Times New Roman" w:hAnsi="Times New Roman" w:cs="Times New Roman"/>
          <w:sz w:val="24"/>
          <w:szCs w:val="24"/>
        </w:rPr>
        <w:t>mainland populations</w:t>
      </w:r>
      <w:r w:rsidRPr="00DE2624">
        <w:rPr>
          <w:rFonts w:ascii="Times New Roman" w:hAnsi="Times New Roman" w:cs="Times New Roman"/>
          <w:sz w:val="24"/>
          <w:szCs w:val="24"/>
        </w:rPr>
        <w:t>.</w:t>
      </w:r>
    </w:p>
    <w:p w14:paraId="64FF8E61" w14:textId="77777777" w:rsidR="00BD7A30" w:rsidRDefault="00BD7A30" w:rsidP="00A92C7C">
      <w:pPr>
        <w:spacing w:line="360" w:lineRule="auto"/>
        <w:rPr>
          <w:rFonts w:ascii="Times New Roman" w:hAnsi="Times New Roman" w:cs="Times New Roman"/>
          <w:sz w:val="24"/>
          <w:szCs w:val="24"/>
        </w:rPr>
      </w:pPr>
    </w:p>
    <w:p w14:paraId="6B9FA84E" w14:textId="02B8FA21" w:rsidR="003D0282" w:rsidRPr="00DE2624" w:rsidRDefault="003D0282" w:rsidP="00023801">
      <w:pPr>
        <w:pStyle w:val="Heading2"/>
        <w:ind w:left="0"/>
        <w:rPr>
          <w:rFonts w:ascii="Times New Roman" w:hAnsi="Times New Roman" w:cs="Times New Roman"/>
          <w:sz w:val="24"/>
          <w:szCs w:val="24"/>
        </w:rPr>
      </w:pPr>
      <w:bookmarkStart w:id="99" w:name="_Toc88154669"/>
      <w:r w:rsidRPr="00DE2624">
        <w:rPr>
          <w:rFonts w:ascii="Times New Roman" w:hAnsi="Times New Roman" w:cs="Times New Roman"/>
          <w:sz w:val="24"/>
          <w:szCs w:val="24"/>
        </w:rPr>
        <w:t>Acknowledgement</w:t>
      </w:r>
      <w:bookmarkEnd w:id="99"/>
    </w:p>
    <w:p w14:paraId="639548F0" w14:textId="0186D4C7" w:rsidR="007327CA" w:rsidRDefault="00A92C7C" w:rsidP="0069462E">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We would like to thank Jerry Route and </w:t>
      </w:r>
      <w:proofErr w:type="spellStart"/>
      <w:r w:rsidRPr="00DE2624">
        <w:rPr>
          <w:rFonts w:ascii="Times New Roman" w:hAnsi="Times New Roman" w:cs="Times New Roman"/>
          <w:sz w:val="24"/>
          <w:szCs w:val="24"/>
        </w:rPr>
        <w:t>Iakop</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Ioanis</w:t>
      </w:r>
      <w:proofErr w:type="spellEnd"/>
      <w:r w:rsidRPr="00DE2624">
        <w:rPr>
          <w:rFonts w:ascii="Times New Roman" w:hAnsi="Times New Roman" w:cs="Times New Roman"/>
          <w:sz w:val="24"/>
          <w:szCs w:val="24"/>
        </w:rPr>
        <w:t xml:space="preserve"> for collecting data on Pohnpei species, to Alexandra </w:t>
      </w:r>
      <w:proofErr w:type="spellStart"/>
      <w:r w:rsidRPr="00DE2624">
        <w:rPr>
          <w:rFonts w:ascii="Times New Roman" w:hAnsi="Times New Roman" w:cs="Times New Roman"/>
          <w:sz w:val="24"/>
          <w:szCs w:val="24"/>
        </w:rPr>
        <w:t>Scearce</w:t>
      </w:r>
      <w:proofErr w:type="spellEnd"/>
      <w:r w:rsidRPr="00DE2624">
        <w:rPr>
          <w:rFonts w:ascii="Times New Roman" w:hAnsi="Times New Roman" w:cs="Times New Roman"/>
          <w:sz w:val="24"/>
          <w:szCs w:val="24"/>
        </w:rPr>
        <w:t xml:space="preserve"> [University of Tennessee, Knoxville (UTK)] and Jacob Edwards (Columbia U., NY) for gathering data on mainland species from the literature. We would also like to thank Tamara Greenstone </w:t>
      </w:r>
      <w:proofErr w:type="spellStart"/>
      <w:r w:rsidRPr="00DE2624">
        <w:rPr>
          <w:rFonts w:ascii="Times New Roman" w:hAnsi="Times New Roman" w:cs="Times New Roman"/>
          <w:sz w:val="24"/>
          <w:szCs w:val="24"/>
        </w:rPr>
        <w:t>Alefaio</w:t>
      </w:r>
      <w:proofErr w:type="spellEnd"/>
      <w:r w:rsidRPr="00DE2624">
        <w:rPr>
          <w:rFonts w:ascii="Times New Roman" w:hAnsi="Times New Roman" w:cs="Times New Roman"/>
          <w:sz w:val="24"/>
          <w:szCs w:val="24"/>
        </w:rPr>
        <w:t xml:space="preserve"> and Bertha </w:t>
      </w:r>
      <w:proofErr w:type="spellStart"/>
      <w:r w:rsidRPr="00DE2624">
        <w:rPr>
          <w:rFonts w:ascii="Times New Roman" w:hAnsi="Times New Roman" w:cs="Times New Roman"/>
          <w:sz w:val="24"/>
          <w:szCs w:val="24"/>
        </w:rPr>
        <w:t>Reyuw</w:t>
      </w:r>
      <w:proofErr w:type="spellEnd"/>
      <w:r w:rsidRPr="00DE2624">
        <w:rPr>
          <w:rFonts w:ascii="Times New Roman" w:hAnsi="Times New Roman" w:cs="Times New Roman"/>
          <w:sz w:val="24"/>
          <w:szCs w:val="24"/>
        </w:rPr>
        <w:t xml:space="preserve"> for their help in organizing and scheduling field seasons. We are also grateful for statistical advice on phylogenetic analyses from Orlando </w:t>
      </w:r>
      <w:proofErr w:type="spellStart"/>
      <w:r w:rsidRPr="00DE2624">
        <w:rPr>
          <w:rFonts w:ascii="Times New Roman" w:hAnsi="Times New Roman" w:cs="Times New Roman"/>
          <w:sz w:val="24"/>
          <w:szCs w:val="24"/>
        </w:rPr>
        <w:t>Schwery</w:t>
      </w:r>
      <w:proofErr w:type="spellEnd"/>
      <w:r w:rsidRPr="00DE2624">
        <w:rPr>
          <w:rFonts w:ascii="Times New Roman" w:hAnsi="Times New Roman" w:cs="Times New Roman"/>
          <w:sz w:val="24"/>
          <w:szCs w:val="24"/>
        </w:rPr>
        <w:t xml:space="preserve"> and Jacob </w:t>
      </w:r>
      <w:proofErr w:type="spellStart"/>
      <w:r w:rsidRPr="00DE2624">
        <w:rPr>
          <w:rFonts w:ascii="Times New Roman" w:hAnsi="Times New Roman" w:cs="Times New Roman"/>
          <w:sz w:val="24"/>
          <w:szCs w:val="24"/>
        </w:rPr>
        <w:t>Moutouama</w:t>
      </w:r>
      <w:proofErr w:type="spellEnd"/>
      <w:r w:rsidRPr="00DE2624">
        <w:rPr>
          <w:rFonts w:ascii="Times New Roman" w:hAnsi="Times New Roman" w:cs="Times New Roman"/>
          <w:sz w:val="24"/>
          <w:szCs w:val="24"/>
        </w:rPr>
        <w:t xml:space="preserve">. Research funding was provided by UTK Office of Undergraduate Studies (JHW) and </w:t>
      </w:r>
      <w:r w:rsidR="00060E45">
        <w:rPr>
          <w:rFonts w:ascii="Times New Roman" w:hAnsi="Times New Roman" w:cs="Times New Roman"/>
          <w:sz w:val="24"/>
          <w:szCs w:val="24"/>
        </w:rPr>
        <w:t xml:space="preserve">a </w:t>
      </w:r>
      <w:r w:rsidR="00060E45" w:rsidRPr="00060E45">
        <w:rPr>
          <w:rFonts w:ascii="Times New Roman" w:hAnsi="Times New Roman" w:cs="Times New Roman"/>
          <w:sz w:val="24"/>
          <w:szCs w:val="24"/>
        </w:rPr>
        <w:t>Bill Raynor Micronesia Challenge Scholarship</w:t>
      </w:r>
      <w:r w:rsidR="00060E45" w:rsidRPr="00060E45" w:rsidDel="00060E45">
        <w:rPr>
          <w:rFonts w:ascii="Times New Roman" w:hAnsi="Times New Roman" w:cs="Times New Roman"/>
          <w:sz w:val="24"/>
          <w:szCs w:val="24"/>
        </w:rPr>
        <w:t xml:space="preserve"> </w:t>
      </w:r>
      <w:r w:rsidRPr="00DE2624">
        <w:rPr>
          <w:rFonts w:ascii="Times New Roman" w:hAnsi="Times New Roman" w:cs="Times New Roman"/>
          <w:sz w:val="24"/>
          <w:szCs w:val="24"/>
        </w:rPr>
        <w:t>(VMHY).</w:t>
      </w:r>
    </w:p>
    <w:p w14:paraId="58DB6454" w14:textId="0653AD00" w:rsidR="00E82DDD" w:rsidRPr="00AF7C27" w:rsidRDefault="007327CA" w:rsidP="00AF7C27">
      <w:pPr>
        <w:pStyle w:val="Heading2"/>
        <w:rPr>
          <w:rFonts w:ascii="Times New Roman" w:hAnsi="Times New Roman" w:cs="Times New Roman"/>
          <w:sz w:val="24"/>
          <w:szCs w:val="24"/>
        </w:rPr>
      </w:pPr>
      <w:r>
        <w:br w:type="page"/>
      </w:r>
      <w:bookmarkStart w:id="100" w:name="_Toc88154670"/>
      <w:r w:rsidR="00482B90" w:rsidRPr="00AF7C27">
        <w:rPr>
          <w:rFonts w:ascii="Times New Roman" w:hAnsi="Times New Roman" w:cs="Times New Roman"/>
          <w:sz w:val="24"/>
          <w:szCs w:val="24"/>
        </w:rPr>
        <w:lastRenderedPageBreak/>
        <w:t>References</w:t>
      </w:r>
      <w:bookmarkEnd w:id="100"/>
    </w:p>
    <w:p w14:paraId="30257DE4" w14:textId="77777777" w:rsidR="003D5F98" w:rsidRPr="00DE2624" w:rsidRDefault="003D5F98" w:rsidP="003D5F98">
      <w:pPr>
        <w:spacing w:after="0"/>
        <w:rPr>
          <w:rFonts w:ascii="Times New Roman" w:hAnsi="Times New Roman" w:cs="Times New Roman"/>
          <w:sz w:val="24"/>
          <w:szCs w:val="24"/>
        </w:rPr>
      </w:pPr>
      <w:r w:rsidRPr="00DE2624">
        <w:rPr>
          <w:rFonts w:ascii="Times New Roman" w:hAnsi="Times New Roman" w:cs="Times New Roman"/>
          <w:b/>
          <w:bCs/>
          <w:sz w:val="24"/>
          <w:szCs w:val="24"/>
        </w:rPr>
        <w:t xml:space="preserve">Alvarez I and Wendel JF. 2006. </w:t>
      </w:r>
      <w:r w:rsidRPr="00DE2624">
        <w:rPr>
          <w:rFonts w:ascii="Times New Roman" w:hAnsi="Times New Roman" w:cs="Times New Roman"/>
          <w:sz w:val="24"/>
          <w:szCs w:val="24"/>
        </w:rPr>
        <w:t xml:space="preserve">Cryptic interspecific introgression and genetic differentiation within </w:t>
      </w:r>
      <w:r w:rsidRPr="00DE2624">
        <w:rPr>
          <w:rFonts w:ascii="Times New Roman" w:hAnsi="Times New Roman" w:cs="Times New Roman"/>
          <w:i/>
          <w:iCs/>
          <w:sz w:val="24"/>
          <w:szCs w:val="24"/>
        </w:rPr>
        <w:t xml:space="preserve">Gossypium </w:t>
      </w:r>
      <w:proofErr w:type="spellStart"/>
      <w:r w:rsidRPr="00DE2624">
        <w:rPr>
          <w:rFonts w:ascii="Times New Roman" w:hAnsi="Times New Roman" w:cs="Times New Roman"/>
          <w:i/>
          <w:iCs/>
          <w:sz w:val="24"/>
          <w:szCs w:val="24"/>
        </w:rPr>
        <w:t>aridium</w:t>
      </w:r>
      <w:proofErr w:type="spellEnd"/>
      <w:r w:rsidRPr="00DE2624">
        <w:rPr>
          <w:rFonts w:ascii="Times New Roman" w:hAnsi="Times New Roman" w:cs="Times New Roman"/>
          <w:i/>
          <w:iCs/>
          <w:sz w:val="24"/>
          <w:szCs w:val="24"/>
        </w:rPr>
        <w:t xml:space="preserve"> </w:t>
      </w:r>
      <w:r w:rsidRPr="00DE2624">
        <w:rPr>
          <w:rFonts w:ascii="Times New Roman" w:hAnsi="Times New Roman" w:cs="Times New Roman"/>
          <w:sz w:val="24"/>
          <w:szCs w:val="24"/>
        </w:rPr>
        <w:t>(</w:t>
      </w:r>
      <w:proofErr w:type="spellStart"/>
      <w:r w:rsidRPr="00DE2624">
        <w:rPr>
          <w:rFonts w:ascii="Times New Roman" w:hAnsi="Times New Roman" w:cs="Times New Roman"/>
          <w:i/>
          <w:iCs/>
          <w:sz w:val="24"/>
          <w:szCs w:val="24"/>
        </w:rPr>
        <w:t>Malvaceae</w:t>
      </w:r>
      <w:proofErr w:type="spellEnd"/>
      <w:r w:rsidRPr="00DE2624">
        <w:rPr>
          <w:rFonts w:ascii="Times New Roman" w:hAnsi="Times New Roman" w:cs="Times New Roman"/>
          <w:sz w:val="24"/>
          <w:szCs w:val="24"/>
        </w:rPr>
        <w:t xml:space="preserve">) and its relatives. </w:t>
      </w:r>
      <w:r w:rsidRPr="00DE2624">
        <w:rPr>
          <w:rFonts w:ascii="Times New Roman" w:hAnsi="Times New Roman" w:cs="Times New Roman"/>
          <w:i/>
          <w:iCs/>
          <w:sz w:val="24"/>
          <w:szCs w:val="24"/>
        </w:rPr>
        <w:t xml:space="preserve">Evolution </w:t>
      </w:r>
      <w:r w:rsidRPr="00DE2624">
        <w:rPr>
          <w:rFonts w:ascii="Times New Roman" w:hAnsi="Times New Roman" w:cs="Times New Roman"/>
          <w:b/>
          <w:bCs/>
          <w:sz w:val="24"/>
          <w:szCs w:val="24"/>
        </w:rPr>
        <w:t xml:space="preserve">60: </w:t>
      </w:r>
      <w:r w:rsidRPr="00DE2624">
        <w:rPr>
          <w:rFonts w:ascii="Times New Roman" w:hAnsi="Times New Roman" w:cs="Times New Roman"/>
          <w:sz w:val="24"/>
          <w:szCs w:val="24"/>
        </w:rPr>
        <w:t>505-517.</w:t>
      </w:r>
    </w:p>
    <w:p w14:paraId="295B5A90" w14:textId="55E2806A" w:rsidR="003D5F98" w:rsidRPr="00DE2624" w:rsidRDefault="003D5F98" w:rsidP="003D5F98">
      <w:pPr>
        <w:spacing w:after="0"/>
        <w:rPr>
          <w:rFonts w:ascii="Times New Roman" w:hAnsi="Times New Roman" w:cs="Times New Roman"/>
          <w:sz w:val="24"/>
          <w:szCs w:val="24"/>
        </w:rPr>
      </w:pPr>
      <w:proofErr w:type="spellStart"/>
      <w:r w:rsidRPr="00DE2624">
        <w:rPr>
          <w:rFonts w:ascii="Times New Roman" w:hAnsi="Times New Roman" w:cs="Times New Roman"/>
          <w:b/>
          <w:bCs/>
          <w:sz w:val="24"/>
          <w:szCs w:val="24"/>
        </w:rPr>
        <w:t>Bernardello</w:t>
      </w:r>
      <w:proofErr w:type="spellEnd"/>
      <w:r w:rsidRPr="00DE2624">
        <w:rPr>
          <w:rFonts w:ascii="Times New Roman" w:hAnsi="Times New Roman" w:cs="Times New Roman"/>
          <w:b/>
          <w:bCs/>
          <w:sz w:val="24"/>
          <w:szCs w:val="24"/>
        </w:rPr>
        <w:t xml:space="preserve"> G, Anderson GJ, </w:t>
      </w:r>
      <w:proofErr w:type="spellStart"/>
      <w:r w:rsidRPr="00DE2624">
        <w:rPr>
          <w:rFonts w:ascii="Times New Roman" w:hAnsi="Times New Roman" w:cs="Times New Roman"/>
          <w:b/>
          <w:bCs/>
          <w:sz w:val="24"/>
          <w:szCs w:val="24"/>
        </w:rPr>
        <w:t>Stuessy</w:t>
      </w:r>
      <w:proofErr w:type="spellEnd"/>
      <w:r w:rsidRPr="00DE2624">
        <w:rPr>
          <w:rFonts w:ascii="Times New Roman" w:hAnsi="Times New Roman" w:cs="Times New Roman"/>
          <w:b/>
          <w:bCs/>
          <w:sz w:val="24"/>
          <w:szCs w:val="24"/>
        </w:rPr>
        <w:t xml:space="preserve"> TF</w:t>
      </w:r>
      <w:r w:rsidR="005B2133" w:rsidRPr="00DE2624">
        <w:rPr>
          <w:rFonts w:ascii="Times New Roman" w:hAnsi="Times New Roman" w:cs="Times New Roman"/>
          <w:b/>
          <w:bCs/>
          <w:sz w:val="24"/>
          <w:szCs w:val="24"/>
        </w:rPr>
        <w:t xml:space="preserve">, </w:t>
      </w:r>
      <w:r w:rsidRPr="00DE2624">
        <w:rPr>
          <w:rFonts w:ascii="Times New Roman" w:hAnsi="Times New Roman" w:cs="Times New Roman"/>
          <w:b/>
          <w:bCs/>
          <w:sz w:val="24"/>
          <w:szCs w:val="24"/>
        </w:rPr>
        <w:t xml:space="preserve">Crawford DJ. 2001. </w:t>
      </w:r>
      <w:r w:rsidRPr="00DE2624">
        <w:rPr>
          <w:rFonts w:ascii="Times New Roman" w:hAnsi="Times New Roman" w:cs="Times New Roman"/>
          <w:sz w:val="24"/>
          <w:szCs w:val="24"/>
        </w:rPr>
        <w:t xml:space="preserve">Breeding system and pollination of selected plants endemic to Juan Fernandez Islands. </w:t>
      </w:r>
      <w:r w:rsidRPr="00DE2624">
        <w:rPr>
          <w:rFonts w:ascii="Times New Roman" w:hAnsi="Times New Roman" w:cs="Times New Roman"/>
          <w:i/>
          <w:iCs/>
          <w:sz w:val="24"/>
          <w:szCs w:val="24"/>
        </w:rPr>
        <w:t xml:space="preserve">American Journal of Botany </w:t>
      </w:r>
      <w:r w:rsidRPr="00DE2624">
        <w:rPr>
          <w:rFonts w:ascii="Times New Roman" w:hAnsi="Times New Roman" w:cs="Times New Roman"/>
          <w:b/>
          <w:bCs/>
          <w:sz w:val="24"/>
          <w:szCs w:val="24"/>
        </w:rPr>
        <w:t>88:</w:t>
      </w:r>
      <w:r w:rsidRPr="00DE2624">
        <w:rPr>
          <w:rFonts w:ascii="Times New Roman" w:hAnsi="Times New Roman" w:cs="Times New Roman"/>
          <w:sz w:val="24"/>
          <w:szCs w:val="24"/>
        </w:rPr>
        <w:t xml:space="preserve"> 220-223. </w:t>
      </w:r>
    </w:p>
    <w:p w14:paraId="30AE0BC6" w14:textId="77777777" w:rsidR="003D5F98" w:rsidRPr="00DE2624" w:rsidRDefault="003D5F98" w:rsidP="003D5F98">
      <w:pPr>
        <w:spacing w:after="0"/>
        <w:rPr>
          <w:rFonts w:ascii="Times New Roman" w:hAnsi="Times New Roman" w:cs="Times New Roman"/>
          <w:sz w:val="24"/>
          <w:szCs w:val="24"/>
        </w:rPr>
      </w:pPr>
      <w:r w:rsidRPr="00DE2624">
        <w:rPr>
          <w:rFonts w:ascii="Times New Roman" w:hAnsi="Times New Roman" w:cs="Times New Roman"/>
          <w:b/>
          <w:bCs/>
          <w:sz w:val="24"/>
          <w:szCs w:val="24"/>
        </w:rPr>
        <w:t xml:space="preserve">Blomberg SP, Garland Jr T, Ives AR. 2003. </w:t>
      </w:r>
      <w:r w:rsidRPr="00DE2624">
        <w:rPr>
          <w:rFonts w:ascii="Times New Roman" w:hAnsi="Times New Roman" w:cs="Times New Roman"/>
          <w:sz w:val="24"/>
          <w:szCs w:val="24"/>
        </w:rPr>
        <w:t xml:space="preserve">Testing for phylogenetic signal in comparative data: behavioral traits are more labile. </w:t>
      </w:r>
      <w:r w:rsidRPr="00DE2624">
        <w:rPr>
          <w:rFonts w:ascii="Times New Roman" w:hAnsi="Times New Roman" w:cs="Times New Roman"/>
          <w:i/>
          <w:iCs/>
          <w:sz w:val="24"/>
          <w:szCs w:val="24"/>
        </w:rPr>
        <w:t xml:space="preserve">Evolution </w:t>
      </w:r>
      <w:r w:rsidRPr="00DE2624">
        <w:rPr>
          <w:rFonts w:ascii="Times New Roman" w:hAnsi="Times New Roman" w:cs="Times New Roman"/>
          <w:b/>
          <w:bCs/>
          <w:sz w:val="24"/>
          <w:szCs w:val="24"/>
        </w:rPr>
        <w:t xml:space="preserve">57: </w:t>
      </w:r>
      <w:r w:rsidRPr="00DE2624">
        <w:rPr>
          <w:rFonts w:ascii="Times New Roman" w:hAnsi="Times New Roman" w:cs="Times New Roman"/>
          <w:sz w:val="24"/>
          <w:szCs w:val="24"/>
        </w:rPr>
        <w:t>717-745.</w:t>
      </w:r>
    </w:p>
    <w:p w14:paraId="20066D05" w14:textId="53E81394" w:rsidR="003D5F98" w:rsidRPr="00DE2624" w:rsidRDefault="003D5F98" w:rsidP="003D5F98">
      <w:pPr>
        <w:spacing w:after="0"/>
        <w:rPr>
          <w:rFonts w:ascii="Times New Roman" w:hAnsi="Times New Roman" w:cs="Times New Roman"/>
          <w:sz w:val="24"/>
          <w:szCs w:val="24"/>
        </w:rPr>
      </w:pPr>
      <w:r w:rsidRPr="00DE2624">
        <w:rPr>
          <w:rFonts w:ascii="Times New Roman" w:hAnsi="Times New Roman" w:cs="Times New Roman"/>
          <w:b/>
          <w:bCs/>
          <w:sz w:val="24"/>
          <w:szCs w:val="24"/>
        </w:rPr>
        <w:t xml:space="preserve">Brown RA, Anderson DJ, White MD, Johnson MA. 2003. </w:t>
      </w:r>
      <w:r w:rsidRPr="00DE2624">
        <w:rPr>
          <w:rFonts w:ascii="Times New Roman" w:hAnsi="Times New Roman" w:cs="Times New Roman"/>
          <w:sz w:val="24"/>
          <w:szCs w:val="24"/>
        </w:rPr>
        <w:t>Evidence for low genetic divergenc</w:t>
      </w:r>
      <w:r w:rsidR="005B2133" w:rsidRPr="00DE2624">
        <w:rPr>
          <w:rFonts w:ascii="Times New Roman" w:hAnsi="Times New Roman" w:cs="Times New Roman"/>
          <w:sz w:val="24"/>
          <w:szCs w:val="24"/>
        </w:rPr>
        <w:t>e</w:t>
      </w:r>
      <w:r w:rsidRPr="00DE2624">
        <w:rPr>
          <w:rFonts w:ascii="Times New Roman" w:hAnsi="Times New Roman" w:cs="Times New Roman"/>
          <w:sz w:val="24"/>
          <w:szCs w:val="24"/>
        </w:rPr>
        <w:t xml:space="preserve"> among Galapagos’ </w:t>
      </w:r>
      <w:r w:rsidRPr="00DE2624">
        <w:rPr>
          <w:rFonts w:ascii="Times New Roman" w:hAnsi="Times New Roman" w:cs="Times New Roman"/>
          <w:i/>
          <w:iCs/>
          <w:sz w:val="24"/>
          <w:szCs w:val="24"/>
        </w:rPr>
        <w:t xml:space="preserve">Opuntia </w:t>
      </w:r>
      <w:r w:rsidRPr="00DE2624">
        <w:rPr>
          <w:rFonts w:ascii="Times New Roman" w:hAnsi="Times New Roman" w:cs="Times New Roman"/>
          <w:sz w:val="24"/>
          <w:szCs w:val="24"/>
        </w:rPr>
        <w:t xml:space="preserve">cactus species. </w:t>
      </w:r>
      <w:proofErr w:type="spellStart"/>
      <w:r w:rsidRPr="00DE2624">
        <w:rPr>
          <w:rFonts w:ascii="Times New Roman" w:hAnsi="Times New Roman" w:cs="Times New Roman"/>
          <w:i/>
          <w:iCs/>
          <w:sz w:val="24"/>
          <w:szCs w:val="24"/>
        </w:rPr>
        <w:t>Notic</w:t>
      </w:r>
      <w:r w:rsidR="00FC0042">
        <w:rPr>
          <w:rFonts w:ascii="Times New Roman" w:hAnsi="Times New Roman" w:cs="Times New Roman"/>
          <w:i/>
          <w:iCs/>
          <w:sz w:val="24"/>
          <w:szCs w:val="24"/>
        </w:rPr>
        <w:t>ias</w:t>
      </w:r>
      <w:proofErr w:type="spellEnd"/>
      <w:r w:rsidRPr="00DE2624">
        <w:rPr>
          <w:rFonts w:ascii="Times New Roman" w:hAnsi="Times New Roman" w:cs="Times New Roman"/>
          <w:i/>
          <w:iCs/>
          <w:sz w:val="24"/>
          <w:szCs w:val="24"/>
        </w:rPr>
        <w:t xml:space="preserve"> Galapagos </w:t>
      </w:r>
      <w:r w:rsidRPr="00DE2624">
        <w:rPr>
          <w:rFonts w:ascii="Times New Roman" w:hAnsi="Times New Roman" w:cs="Times New Roman"/>
          <w:b/>
          <w:bCs/>
          <w:sz w:val="24"/>
          <w:szCs w:val="24"/>
        </w:rPr>
        <w:t xml:space="preserve">62: </w:t>
      </w:r>
      <w:r w:rsidRPr="00DE2624">
        <w:rPr>
          <w:rFonts w:ascii="Times New Roman" w:hAnsi="Times New Roman" w:cs="Times New Roman"/>
          <w:sz w:val="24"/>
          <w:szCs w:val="24"/>
        </w:rPr>
        <w:t>11-13.</w:t>
      </w:r>
    </w:p>
    <w:p w14:paraId="3191143C"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sz w:val="24"/>
          <w:szCs w:val="24"/>
        </w:rPr>
        <w:fldChar w:fldCharType="begin" w:fldLock="1"/>
      </w:r>
      <w:r w:rsidRPr="00DE2624">
        <w:rPr>
          <w:rFonts w:ascii="Times New Roman" w:hAnsi="Times New Roman" w:cs="Times New Roman"/>
          <w:b/>
          <w:bCs/>
          <w:sz w:val="24"/>
          <w:szCs w:val="24"/>
        </w:rPr>
        <w:instrText xml:space="preserve">ADDIN Mendeley Bibliography CSL_BIBLIOGRAPHY </w:instrText>
      </w:r>
      <w:r w:rsidRPr="00DE2624">
        <w:rPr>
          <w:rFonts w:ascii="Times New Roman" w:hAnsi="Times New Roman" w:cs="Times New Roman"/>
          <w:b/>
          <w:bCs/>
          <w:sz w:val="24"/>
          <w:szCs w:val="24"/>
        </w:rPr>
        <w:fldChar w:fldCharType="separate"/>
      </w:r>
      <w:r w:rsidRPr="00DE2624">
        <w:rPr>
          <w:rFonts w:ascii="Times New Roman" w:hAnsi="Times New Roman" w:cs="Times New Roman"/>
          <w:b/>
          <w:bCs/>
          <w:noProof/>
          <w:sz w:val="24"/>
          <w:szCs w:val="24"/>
        </w:rPr>
        <w:t>Chankaew S, Isemura T, Naito K, Chankaew S, Isemura T, Naito K, Ogiso-Tanaka E, Tomooka N, Somta P,  Kaga A, Vaughan DA, Srinives P.</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2014</w:t>
      </w:r>
      <w:r w:rsidRPr="00DE2624">
        <w:rPr>
          <w:rFonts w:ascii="Times New Roman" w:hAnsi="Times New Roman" w:cs="Times New Roman"/>
          <w:noProof/>
          <w:sz w:val="24"/>
          <w:szCs w:val="24"/>
        </w:rPr>
        <w:t xml:space="preserve">. QTL mapping for salt tolerance and domestication-related traits in Vigna marina subsp. oblonga, a halophytic species. </w:t>
      </w:r>
      <w:r w:rsidRPr="00DE2624">
        <w:rPr>
          <w:rFonts w:ascii="Times New Roman" w:hAnsi="Times New Roman" w:cs="Times New Roman"/>
          <w:i/>
          <w:iCs/>
          <w:noProof/>
          <w:sz w:val="24"/>
          <w:szCs w:val="24"/>
        </w:rPr>
        <w:t>TAG. Theoretical and applied genetics. Theoretische und angewandte Genetik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127</w:t>
      </w:r>
      <w:r w:rsidRPr="00DE2624">
        <w:rPr>
          <w:rFonts w:ascii="Times New Roman" w:hAnsi="Times New Roman" w:cs="Times New Roman"/>
          <w:noProof/>
          <w:sz w:val="24"/>
          <w:szCs w:val="24"/>
        </w:rPr>
        <w:t>: 691–702.</w:t>
      </w:r>
    </w:p>
    <w:p w14:paraId="25C21D36"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Duncan TM and Rausher MD. 2013. </w:t>
      </w:r>
      <w:r w:rsidRPr="00DE2624">
        <w:rPr>
          <w:rFonts w:ascii="Times New Roman" w:hAnsi="Times New Roman" w:cs="Times New Roman"/>
          <w:noProof/>
          <w:sz w:val="24"/>
          <w:szCs w:val="24"/>
        </w:rPr>
        <w:t xml:space="preserve">Evolution of the selfing syndrome in </w:t>
      </w:r>
      <w:r w:rsidRPr="00DE2624">
        <w:rPr>
          <w:rFonts w:ascii="Times New Roman" w:hAnsi="Times New Roman" w:cs="Times New Roman"/>
          <w:i/>
          <w:iCs/>
          <w:noProof/>
          <w:sz w:val="24"/>
          <w:szCs w:val="24"/>
        </w:rPr>
        <w:t xml:space="preserve">Ipomoea. Frontiers in Plant Science </w:t>
      </w:r>
      <w:r w:rsidRPr="00DE2624">
        <w:rPr>
          <w:rFonts w:ascii="Times New Roman" w:hAnsi="Times New Roman" w:cs="Times New Roman"/>
          <w:b/>
          <w:bCs/>
          <w:noProof/>
          <w:sz w:val="24"/>
          <w:szCs w:val="24"/>
        </w:rPr>
        <w:t xml:space="preserve">30: </w:t>
      </w:r>
      <w:r w:rsidRPr="00DE2624">
        <w:rPr>
          <w:rFonts w:ascii="Times New Roman" w:hAnsi="Times New Roman" w:cs="Times New Roman"/>
          <w:noProof/>
          <w:sz w:val="24"/>
          <w:szCs w:val="24"/>
        </w:rPr>
        <w:t>1-8.</w:t>
      </w:r>
    </w:p>
    <w:p w14:paraId="22E76B2C"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sz w:val="24"/>
          <w:szCs w:val="24"/>
        </w:rPr>
      </w:pPr>
      <w:r w:rsidRPr="00DE2624">
        <w:rPr>
          <w:rFonts w:ascii="Times New Roman" w:hAnsi="Times New Roman" w:cs="Times New Roman"/>
          <w:b/>
          <w:bCs/>
          <w:sz w:val="24"/>
          <w:szCs w:val="24"/>
        </w:rPr>
        <w:t xml:space="preserve">Elmqvist T, Cox PA, Raney WE, Pierson ED. 1992. </w:t>
      </w:r>
      <w:r w:rsidRPr="00DE2624">
        <w:rPr>
          <w:rFonts w:ascii="Times New Roman" w:hAnsi="Times New Roman" w:cs="Times New Roman"/>
          <w:sz w:val="24"/>
          <w:szCs w:val="24"/>
        </w:rPr>
        <w:t xml:space="preserve">Restricted pollination on oceanic islands: pollination of </w:t>
      </w:r>
      <w:r w:rsidRPr="00DE2624">
        <w:rPr>
          <w:rFonts w:ascii="Times New Roman" w:hAnsi="Times New Roman" w:cs="Times New Roman"/>
          <w:i/>
          <w:iCs/>
          <w:sz w:val="24"/>
          <w:szCs w:val="24"/>
        </w:rPr>
        <w:t xml:space="preserve">Ceiba pentandra </w:t>
      </w:r>
      <w:r w:rsidRPr="00DE2624">
        <w:rPr>
          <w:rFonts w:ascii="Times New Roman" w:hAnsi="Times New Roman" w:cs="Times New Roman"/>
          <w:sz w:val="24"/>
          <w:szCs w:val="24"/>
        </w:rPr>
        <w:t xml:space="preserve">by flying foxes in Samoa. </w:t>
      </w:r>
      <w:r w:rsidRPr="00DE2624">
        <w:rPr>
          <w:rFonts w:ascii="Times New Roman" w:hAnsi="Times New Roman" w:cs="Times New Roman"/>
          <w:i/>
          <w:iCs/>
          <w:sz w:val="24"/>
          <w:szCs w:val="24"/>
        </w:rPr>
        <w:t xml:space="preserve">Biotropica </w:t>
      </w:r>
      <w:r w:rsidRPr="00DE2624">
        <w:rPr>
          <w:rFonts w:ascii="Times New Roman" w:hAnsi="Times New Roman" w:cs="Times New Roman"/>
          <w:b/>
          <w:bCs/>
          <w:sz w:val="24"/>
          <w:szCs w:val="24"/>
        </w:rPr>
        <w:t xml:space="preserve">24: </w:t>
      </w:r>
      <w:r w:rsidRPr="00DE2624">
        <w:rPr>
          <w:rFonts w:ascii="Times New Roman" w:hAnsi="Times New Roman" w:cs="Times New Roman"/>
          <w:sz w:val="24"/>
          <w:szCs w:val="24"/>
        </w:rPr>
        <w:t>15-23.</w:t>
      </w:r>
    </w:p>
    <w:p w14:paraId="2307468F"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Erbar C and Longlotz M 2005. </w:t>
      </w:r>
      <w:r w:rsidRPr="00DE2624">
        <w:rPr>
          <w:rFonts w:ascii="Times New Roman" w:hAnsi="Times New Roman" w:cs="Times New Roman"/>
          <w:noProof/>
          <w:sz w:val="24"/>
          <w:szCs w:val="24"/>
        </w:rPr>
        <w:t>Pollen to ovule ratio: standard or variation - compilation</w:t>
      </w:r>
      <w:r w:rsidRPr="00DE2624">
        <w:rPr>
          <w:rFonts w:ascii="Times New Roman" w:hAnsi="Times New Roman" w:cs="Times New Roman"/>
          <w:b/>
          <w:bCs/>
          <w:noProof/>
          <w:sz w:val="24"/>
          <w:szCs w:val="24"/>
        </w:rPr>
        <w:t xml:space="preserve"> </w:t>
      </w:r>
      <w:r w:rsidRPr="00DE2624">
        <w:rPr>
          <w:rFonts w:ascii="Times New Roman" w:hAnsi="Times New Roman" w:cs="Times New Roman"/>
          <w:i/>
          <w:iCs/>
          <w:noProof/>
          <w:sz w:val="24"/>
          <w:szCs w:val="24"/>
        </w:rPr>
        <w:t xml:space="preserve">Bot. Jahrb. Systm. </w:t>
      </w:r>
      <w:r w:rsidRPr="00DE2624">
        <w:rPr>
          <w:rFonts w:ascii="Times New Roman" w:hAnsi="Times New Roman" w:cs="Times New Roman"/>
          <w:b/>
          <w:bCs/>
          <w:noProof/>
          <w:sz w:val="24"/>
          <w:szCs w:val="24"/>
        </w:rPr>
        <w:t xml:space="preserve">126: </w:t>
      </w:r>
      <w:r w:rsidRPr="00DE2624">
        <w:rPr>
          <w:rFonts w:ascii="Times New Roman" w:hAnsi="Times New Roman" w:cs="Times New Roman"/>
          <w:noProof/>
          <w:sz w:val="24"/>
          <w:szCs w:val="24"/>
        </w:rPr>
        <w:t>71-132.</w:t>
      </w:r>
    </w:p>
    <w:p w14:paraId="692AB20A"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Friedman J, Barrett SCH</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2009</w:t>
      </w:r>
      <w:r w:rsidRPr="00DE2624">
        <w:rPr>
          <w:rFonts w:ascii="Times New Roman" w:hAnsi="Times New Roman" w:cs="Times New Roman"/>
          <w:noProof/>
          <w:sz w:val="24"/>
          <w:szCs w:val="24"/>
        </w:rPr>
        <w:t xml:space="preserve">. Wind of change: New insights on the ecology and evolution of pollination and mating in wind-pollinated plants. </w:t>
      </w:r>
      <w:r w:rsidRPr="00DE2624">
        <w:rPr>
          <w:rFonts w:ascii="Times New Roman" w:hAnsi="Times New Roman" w:cs="Times New Roman"/>
          <w:i/>
          <w:iCs/>
          <w:noProof/>
          <w:sz w:val="24"/>
          <w:szCs w:val="24"/>
        </w:rPr>
        <w:t>Annals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103</w:t>
      </w:r>
      <w:r w:rsidRPr="00DE2624">
        <w:rPr>
          <w:rFonts w:ascii="Times New Roman" w:hAnsi="Times New Roman" w:cs="Times New Roman"/>
          <w:noProof/>
          <w:sz w:val="24"/>
          <w:szCs w:val="24"/>
        </w:rPr>
        <w:t>: 1515–1527.</w:t>
      </w:r>
    </w:p>
    <w:p w14:paraId="25FD1E86"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Felstein J. 1985. </w:t>
      </w:r>
      <w:r w:rsidRPr="00DE2624">
        <w:rPr>
          <w:rFonts w:ascii="Times New Roman" w:hAnsi="Times New Roman" w:cs="Times New Roman"/>
          <w:noProof/>
          <w:sz w:val="24"/>
          <w:szCs w:val="24"/>
        </w:rPr>
        <w:t xml:space="preserve">Phylogenies and the comparative method. </w:t>
      </w:r>
      <w:r w:rsidRPr="00DE2624">
        <w:rPr>
          <w:rFonts w:ascii="Times New Roman" w:hAnsi="Times New Roman" w:cs="Times New Roman"/>
          <w:i/>
          <w:iCs/>
          <w:noProof/>
          <w:sz w:val="24"/>
          <w:szCs w:val="24"/>
        </w:rPr>
        <w:t xml:space="preserve">Am. Nat. </w:t>
      </w:r>
      <w:r w:rsidRPr="00DE2624">
        <w:rPr>
          <w:rFonts w:ascii="Times New Roman" w:hAnsi="Times New Roman" w:cs="Times New Roman"/>
          <w:b/>
          <w:bCs/>
          <w:noProof/>
          <w:sz w:val="24"/>
          <w:szCs w:val="24"/>
        </w:rPr>
        <w:t xml:space="preserve">125: </w:t>
      </w:r>
      <w:r w:rsidRPr="00DE2624">
        <w:rPr>
          <w:rFonts w:ascii="Times New Roman" w:hAnsi="Times New Roman" w:cs="Times New Roman"/>
          <w:noProof/>
          <w:sz w:val="24"/>
          <w:szCs w:val="24"/>
        </w:rPr>
        <w:t>133-151.</w:t>
      </w:r>
    </w:p>
    <w:p w14:paraId="7A88BBF0"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Goodwillie C, Sargent RD, Eckert CG, Elle E, Geber MA, Johnston MA, Kalisz S, Moeller DA, Ree RH, Vallejo-Marin M, and Winn AA.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2010</w:t>
      </w:r>
      <w:r w:rsidRPr="00DE2624">
        <w:rPr>
          <w:rFonts w:ascii="Times New Roman" w:hAnsi="Times New Roman" w:cs="Times New Roman"/>
          <w:noProof/>
          <w:sz w:val="24"/>
          <w:szCs w:val="24"/>
        </w:rPr>
        <w:t xml:space="preserve">. Correlated evolution of mating system and floral display traits in flowering plants and its implications for the distribution of mating system variation.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185</w:t>
      </w:r>
      <w:r w:rsidRPr="00DE2624">
        <w:rPr>
          <w:rFonts w:ascii="Times New Roman" w:hAnsi="Times New Roman" w:cs="Times New Roman"/>
          <w:noProof/>
          <w:sz w:val="24"/>
          <w:szCs w:val="24"/>
        </w:rPr>
        <w:t>: 311–321.</w:t>
      </w:r>
    </w:p>
    <w:p w14:paraId="6A9EEE68"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Hansen TF. 1997. </w:t>
      </w:r>
      <w:r w:rsidRPr="00DE2624">
        <w:rPr>
          <w:rFonts w:ascii="Times New Roman" w:hAnsi="Times New Roman" w:cs="Times New Roman"/>
          <w:noProof/>
          <w:sz w:val="24"/>
          <w:szCs w:val="24"/>
        </w:rPr>
        <w:t xml:space="preserve">Stabilizing selection and the comparative analysis of adaptation. </w:t>
      </w:r>
      <w:r w:rsidRPr="00DE2624">
        <w:rPr>
          <w:rFonts w:ascii="Times New Roman" w:hAnsi="Times New Roman" w:cs="Times New Roman"/>
          <w:i/>
          <w:iCs/>
          <w:noProof/>
          <w:sz w:val="24"/>
          <w:szCs w:val="24"/>
        </w:rPr>
        <w:t xml:space="preserve">Evolution </w:t>
      </w:r>
      <w:r w:rsidRPr="00DE2624">
        <w:rPr>
          <w:rFonts w:ascii="Times New Roman" w:hAnsi="Times New Roman" w:cs="Times New Roman"/>
          <w:b/>
          <w:bCs/>
          <w:noProof/>
          <w:sz w:val="24"/>
          <w:szCs w:val="24"/>
        </w:rPr>
        <w:t xml:space="preserve">50: </w:t>
      </w:r>
      <w:r w:rsidRPr="00DE2624">
        <w:rPr>
          <w:rFonts w:ascii="Times New Roman" w:hAnsi="Times New Roman" w:cs="Times New Roman"/>
          <w:noProof/>
          <w:sz w:val="24"/>
          <w:szCs w:val="24"/>
        </w:rPr>
        <w:t xml:space="preserve">1404-1417. </w:t>
      </w:r>
    </w:p>
    <w:p w14:paraId="6E2CEE4F"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Herrera K, Lorence DH, Flynn T, Balick MJ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2010</w:t>
      </w:r>
      <w:r w:rsidRPr="00DE2624">
        <w:rPr>
          <w:rFonts w:ascii="Times New Roman" w:hAnsi="Times New Roman" w:cs="Times New Roman"/>
          <w:noProof/>
          <w:sz w:val="24"/>
          <w:szCs w:val="24"/>
        </w:rPr>
        <w:t xml:space="preserve">. Checklist of the Vascular Plants of Pohnpei, Federated States of Micronesia with Local Names and Uses. </w:t>
      </w:r>
      <w:r w:rsidRPr="00DE2624">
        <w:rPr>
          <w:rFonts w:ascii="Times New Roman" w:hAnsi="Times New Roman" w:cs="Times New Roman"/>
          <w:i/>
          <w:iCs/>
          <w:noProof/>
          <w:sz w:val="24"/>
          <w:szCs w:val="24"/>
        </w:rPr>
        <w:t>Allertonia</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w:t>
      </w:r>
      <w:r w:rsidRPr="00DE2624">
        <w:rPr>
          <w:rFonts w:ascii="Times New Roman" w:hAnsi="Times New Roman" w:cs="Times New Roman"/>
          <w:noProof/>
          <w:sz w:val="24"/>
          <w:szCs w:val="24"/>
        </w:rPr>
        <w:t>: 1–192.</w:t>
      </w:r>
    </w:p>
    <w:p w14:paraId="4CBF476E"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Hetherington-Rauth MC, Johnson MTJ</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2020</w:t>
      </w:r>
      <w:r w:rsidRPr="00DE2624">
        <w:rPr>
          <w:rFonts w:ascii="Times New Roman" w:hAnsi="Times New Roman" w:cs="Times New Roman"/>
          <w:noProof/>
          <w:sz w:val="24"/>
          <w:szCs w:val="24"/>
        </w:rPr>
        <w:t xml:space="preserve">. Floral trait evolution of angiosperms on pacific islands. </w:t>
      </w:r>
      <w:r w:rsidRPr="00DE2624">
        <w:rPr>
          <w:rFonts w:ascii="Times New Roman" w:hAnsi="Times New Roman" w:cs="Times New Roman"/>
          <w:i/>
          <w:iCs/>
          <w:noProof/>
          <w:sz w:val="24"/>
          <w:szCs w:val="24"/>
        </w:rPr>
        <w:t>American Naturalist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196</w:t>
      </w:r>
      <w:r w:rsidRPr="00DE2624">
        <w:rPr>
          <w:rFonts w:ascii="Times New Roman" w:hAnsi="Times New Roman" w:cs="Times New Roman"/>
          <w:noProof/>
          <w:sz w:val="24"/>
          <w:szCs w:val="24"/>
        </w:rPr>
        <w:t>: 87–100.</w:t>
      </w:r>
    </w:p>
    <w:p w14:paraId="6124352E"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Jurgens A, Witt T, Gottsberger G. 2002. </w:t>
      </w:r>
      <w:r w:rsidRPr="00DE2624">
        <w:rPr>
          <w:rFonts w:ascii="Times New Roman" w:hAnsi="Times New Roman" w:cs="Times New Roman"/>
          <w:noProof/>
          <w:sz w:val="24"/>
          <w:szCs w:val="24"/>
        </w:rPr>
        <w:t xml:space="preserve">Pollen grain numbers, ovule numebers and pollen-ovule ratios in </w:t>
      </w:r>
      <w:r w:rsidRPr="00DE2624">
        <w:rPr>
          <w:rFonts w:ascii="Times New Roman" w:hAnsi="Times New Roman" w:cs="Times New Roman"/>
          <w:i/>
          <w:iCs/>
          <w:noProof/>
          <w:sz w:val="24"/>
          <w:szCs w:val="24"/>
        </w:rPr>
        <w:t xml:space="preserve">Caryophylloideaae: </w:t>
      </w:r>
      <w:r w:rsidRPr="00DE2624">
        <w:rPr>
          <w:rFonts w:ascii="Times New Roman" w:hAnsi="Times New Roman" w:cs="Times New Roman"/>
          <w:noProof/>
          <w:sz w:val="24"/>
          <w:szCs w:val="24"/>
        </w:rPr>
        <w:t xml:space="preserve">correlation with breeding system, pollination, life form, style number, and sexual system. </w:t>
      </w:r>
      <w:r w:rsidRPr="00DE2624">
        <w:rPr>
          <w:rFonts w:ascii="Times New Roman" w:hAnsi="Times New Roman" w:cs="Times New Roman"/>
          <w:i/>
          <w:iCs/>
          <w:noProof/>
          <w:sz w:val="24"/>
          <w:szCs w:val="24"/>
        </w:rPr>
        <w:t xml:space="preserve">Sex Plant Reprod </w:t>
      </w:r>
      <w:r w:rsidRPr="00DE2624">
        <w:rPr>
          <w:rFonts w:ascii="Times New Roman" w:hAnsi="Times New Roman" w:cs="Times New Roman"/>
          <w:b/>
          <w:bCs/>
          <w:noProof/>
          <w:sz w:val="24"/>
          <w:szCs w:val="24"/>
        </w:rPr>
        <w:t xml:space="preserve">14: </w:t>
      </w:r>
      <w:r w:rsidRPr="00DE2624">
        <w:rPr>
          <w:rFonts w:ascii="Times New Roman" w:hAnsi="Times New Roman" w:cs="Times New Roman"/>
          <w:noProof/>
          <w:sz w:val="24"/>
          <w:szCs w:val="24"/>
        </w:rPr>
        <w:t>279-289.</w:t>
      </w:r>
    </w:p>
    <w:p w14:paraId="451906F8"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Inoue K and Amano M. 1986. </w:t>
      </w:r>
      <w:r w:rsidRPr="00DE2624">
        <w:rPr>
          <w:rFonts w:ascii="Times New Roman" w:hAnsi="Times New Roman" w:cs="Times New Roman"/>
          <w:noProof/>
          <w:sz w:val="24"/>
          <w:szCs w:val="24"/>
        </w:rPr>
        <w:t xml:space="preserve">Evolution of </w:t>
      </w:r>
      <w:r w:rsidRPr="00DE2624">
        <w:rPr>
          <w:rFonts w:ascii="Times New Roman" w:hAnsi="Times New Roman" w:cs="Times New Roman"/>
          <w:i/>
          <w:iCs/>
          <w:noProof/>
          <w:sz w:val="24"/>
          <w:szCs w:val="24"/>
        </w:rPr>
        <w:t xml:space="preserve">Campanula punctata </w:t>
      </w:r>
      <w:r w:rsidRPr="00DE2624">
        <w:rPr>
          <w:rFonts w:ascii="Times New Roman" w:hAnsi="Times New Roman" w:cs="Times New Roman"/>
          <w:noProof/>
          <w:sz w:val="24"/>
          <w:szCs w:val="24"/>
        </w:rPr>
        <w:t xml:space="preserve">Lam. in the Izu Islands: Changes of pollinators and evolution of breedings systems. </w:t>
      </w:r>
      <w:r w:rsidRPr="00DE2624">
        <w:rPr>
          <w:rFonts w:ascii="Times New Roman" w:hAnsi="Times New Roman" w:cs="Times New Roman"/>
          <w:i/>
          <w:iCs/>
          <w:noProof/>
          <w:sz w:val="24"/>
          <w:szCs w:val="24"/>
        </w:rPr>
        <w:t xml:space="preserve">Plant Species Biology </w:t>
      </w:r>
      <w:r w:rsidRPr="00DE2624">
        <w:rPr>
          <w:rFonts w:ascii="Times New Roman" w:hAnsi="Times New Roman" w:cs="Times New Roman"/>
          <w:b/>
          <w:bCs/>
          <w:noProof/>
          <w:sz w:val="24"/>
          <w:szCs w:val="24"/>
        </w:rPr>
        <w:t>1:</w:t>
      </w:r>
      <w:r w:rsidRPr="00DE2624">
        <w:rPr>
          <w:rFonts w:ascii="Times New Roman" w:hAnsi="Times New Roman" w:cs="Times New Roman"/>
          <w:noProof/>
          <w:sz w:val="24"/>
          <w:szCs w:val="24"/>
        </w:rPr>
        <w:t>89-97.</w:t>
      </w:r>
    </w:p>
    <w:p w14:paraId="6C2D2917"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Marten-Rodriguez S, Quesada M, Castro AA, Lopezaraiza-Mikel M, and Fenster CB. 2015. </w:t>
      </w:r>
      <w:r w:rsidRPr="00DE2624">
        <w:rPr>
          <w:rFonts w:ascii="Times New Roman" w:hAnsi="Times New Roman" w:cs="Times New Roman"/>
          <w:noProof/>
          <w:sz w:val="24"/>
          <w:szCs w:val="24"/>
        </w:rPr>
        <w:t xml:space="preserve">A comparison of reproductive strategies between island and mainland Caribbean </w:t>
      </w:r>
      <w:r w:rsidRPr="00DE2624">
        <w:rPr>
          <w:rFonts w:ascii="Times New Roman" w:hAnsi="Times New Roman" w:cs="Times New Roman"/>
          <w:i/>
          <w:iCs/>
          <w:noProof/>
          <w:sz w:val="24"/>
          <w:szCs w:val="24"/>
        </w:rPr>
        <w:t xml:space="preserve">Gensneriaceae. Journal of Ecology </w:t>
      </w:r>
      <w:r w:rsidRPr="00DE2624">
        <w:rPr>
          <w:rFonts w:ascii="Times New Roman" w:hAnsi="Times New Roman" w:cs="Times New Roman"/>
          <w:b/>
          <w:bCs/>
          <w:noProof/>
          <w:sz w:val="24"/>
          <w:szCs w:val="24"/>
        </w:rPr>
        <w:t xml:space="preserve">103: </w:t>
      </w:r>
      <w:r w:rsidRPr="00DE2624">
        <w:rPr>
          <w:rFonts w:ascii="Times New Roman" w:hAnsi="Times New Roman" w:cs="Times New Roman"/>
          <w:noProof/>
          <w:sz w:val="24"/>
          <w:szCs w:val="24"/>
        </w:rPr>
        <w:t>1190-1204.</w:t>
      </w:r>
    </w:p>
    <w:p w14:paraId="1B8E3EC2"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Martins PE, Hansen FT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1977</w:t>
      </w:r>
      <w:r w:rsidRPr="00DE2624">
        <w:rPr>
          <w:rFonts w:ascii="Times New Roman" w:hAnsi="Times New Roman" w:cs="Times New Roman"/>
          <w:noProof/>
          <w:sz w:val="24"/>
          <w:szCs w:val="24"/>
        </w:rPr>
        <w:t xml:space="preserve">. Phylogenies and the comparitive method: A general approach to incorporating phylogenetic information into the analysis of interspecific data. </w:t>
      </w:r>
      <w:r w:rsidRPr="00DE2624">
        <w:rPr>
          <w:rFonts w:ascii="Times New Roman" w:hAnsi="Times New Roman" w:cs="Times New Roman"/>
          <w:i/>
          <w:iCs/>
          <w:noProof/>
          <w:sz w:val="24"/>
          <w:szCs w:val="24"/>
        </w:rPr>
        <w:t>American Naturalist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149</w:t>
      </w:r>
      <w:r w:rsidRPr="00DE2624">
        <w:rPr>
          <w:rFonts w:ascii="Times New Roman" w:hAnsi="Times New Roman" w:cs="Times New Roman"/>
          <w:noProof/>
          <w:sz w:val="24"/>
          <w:szCs w:val="24"/>
        </w:rPr>
        <w:t>: 645–667.</w:t>
      </w:r>
    </w:p>
    <w:p w14:paraId="3B0A656E"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Obeso JR. 2002. </w:t>
      </w:r>
      <w:r w:rsidRPr="00DE2624">
        <w:rPr>
          <w:rFonts w:ascii="Times New Roman" w:hAnsi="Times New Roman" w:cs="Times New Roman"/>
          <w:noProof/>
          <w:sz w:val="24"/>
          <w:szCs w:val="24"/>
        </w:rPr>
        <w:t xml:space="preserve">The costs of reproductin in plants. </w:t>
      </w:r>
      <w:r w:rsidRPr="00DE2624">
        <w:rPr>
          <w:rFonts w:ascii="Times New Roman" w:hAnsi="Times New Roman" w:cs="Times New Roman"/>
          <w:i/>
          <w:iCs/>
          <w:noProof/>
          <w:sz w:val="24"/>
          <w:szCs w:val="24"/>
        </w:rPr>
        <w:t>New Phytologist</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 xml:space="preserve">155: </w:t>
      </w:r>
      <w:r w:rsidRPr="00DE2624">
        <w:rPr>
          <w:rFonts w:ascii="Times New Roman" w:hAnsi="Times New Roman" w:cs="Times New Roman"/>
          <w:noProof/>
          <w:sz w:val="24"/>
          <w:szCs w:val="24"/>
        </w:rPr>
        <w:t>321-348.</w:t>
      </w:r>
    </w:p>
    <w:p w14:paraId="18E1F558"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Pagel M. 1999. </w:t>
      </w:r>
      <w:r w:rsidRPr="00DE2624">
        <w:rPr>
          <w:rFonts w:ascii="Times New Roman" w:hAnsi="Times New Roman" w:cs="Times New Roman"/>
          <w:noProof/>
          <w:sz w:val="24"/>
          <w:szCs w:val="24"/>
        </w:rPr>
        <w:t xml:space="preserve">The maximum likelihood approach to reconstructing ancestral character states of </w:t>
      </w:r>
      <w:r w:rsidRPr="00DE2624">
        <w:rPr>
          <w:rFonts w:ascii="Times New Roman" w:hAnsi="Times New Roman" w:cs="Times New Roman"/>
          <w:noProof/>
          <w:sz w:val="24"/>
          <w:szCs w:val="24"/>
        </w:rPr>
        <w:lastRenderedPageBreak/>
        <w:t xml:space="preserve">discrete characters on phylognies. </w:t>
      </w:r>
      <w:r w:rsidRPr="00DE2624">
        <w:rPr>
          <w:rFonts w:ascii="Times New Roman" w:hAnsi="Times New Roman" w:cs="Times New Roman"/>
          <w:i/>
          <w:iCs/>
          <w:noProof/>
          <w:sz w:val="24"/>
          <w:szCs w:val="24"/>
        </w:rPr>
        <w:t xml:space="preserve">Systematic Biology </w:t>
      </w:r>
      <w:r w:rsidRPr="00DE2624">
        <w:rPr>
          <w:rFonts w:ascii="Times New Roman" w:hAnsi="Times New Roman" w:cs="Times New Roman"/>
          <w:b/>
          <w:bCs/>
          <w:noProof/>
          <w:sz w:val="24"/>
          <w:szCs w:val="24"/>
        </w:rPr>
        <w:t>48:</w:t>
      </w:r>
      <w:r w:rsidRPr="00DE2624">
        <w:rPr>
          <w:rFonts w:ascii="Times New Roman" w:hAnsi="Times New Roman" w:cs="Times New Roman"/>
          <w:noProof/>
          <w:sz w:val="24"/>
          <w:szCs w:val="24"/>
        </w:rPr>
        <w:t xml:space="preserve"> 612-622.</w:t>
      </w:r>
    </w:p>
    <w:p w14:paraId="2F8DF647"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 Core Team. 2020. </w:t>
      </w:r>
      <w:r w:rsidRPr="00DE2624">
        <w:rPr>
          <w:rFonts w:ascii="Times New Roman" w:hAnsi="Times New Roman" w:cs="Times New Roman"/>
          <w:noProof/>
          <w:sz w:val="24"/>
          <w:szCs w:val="24"/>
        </w:rPr>
        <w:t>R: a language and environment for statistical computing. Vienna, Austria: R Foundation for Statistical Computing. www.R-project.org.</w:t>
      </w:r>
    </w:p>
    <w:p w14:paraId="742DDC4E"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Razanajotovo M, van Kleunen M, Kreft H, Dawson W, Essl F, Pergl J, Pysek P, Winter M, Weigelt P. 2019. </w:t>
      </w:r>
      <w:r w:rsidRPr="00DE2624">
        <w:rPr>
          <w:rFonts w:ascii="Times New Roman" w:hAnsi="Times New Roman" w:cs="Times New Roman"/>
          <w:noProof/>
          <w:sz w:val="24"/>
          <w:szCs w:val="24"/>
        </w:rPr>
        <w:t xml:space="preserve">Autofertility and self-compatibility moderately benefit island colonization of plants. </w:t>
      </w:r>
      <w:r w:rsidRPr="00DE2624">
        <w:rPr>
          <w:rFonts w:ascii="Times New Roman" w:hAnsi="Times New Roman" w:cs="Times New Roman"/>
          <w:i/>
          <w:iCs/>
          <w:noProof/>
          <w:sz w:val="24"/>
          <w:szCs w:val="24"/>
        </w:rPr>
        <w:t xml:space="preserve">Global Ecology and Biogeography </w:t>
      </w:r>
      <w:r w:rsidRPr="00DE2624">
        <w:rPr>
          <w:rFonts w:ascii="Times New Roman" w:hAnsi="Times New Roman" w:cs="Times New Roman"/>
          <w:b/>
          <w:bCs/>
          <w:noProof/>
          <w:sz w:val="24"/>
          <w:szCs w:val="24"/>
        </w:rPr>
        <w:t xml:space="preserve">28: </w:t>
      </w:r>
      <w:r w:rsidRPr="00DE2624">
        <w:rPr>
          <w:rFonts w:ascii="Times New Roman" w:hAnsi="Times New Roman" w:cs="Times New Roman"/>
          <w:noProof/>
          <w:sz w:val="24"/>
          <w:szCs w:val="24"/>
        </w:rPr>
        <w:t xml:space="preserve">341-352. </w:t>
      </w:r>
    </w:p>
    <w:p w14:paraId="1E69865D"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Reese JB and Williams JH. 2019. </w:t>
      </w:r>
      <w:r w:rsidRPr="00DE2624">
        <w:rPr>
          <w:rFonts w:ascii="Times New Roman" w:hAnsi="Times New Roman" w:cs="Times New Roman"/>
          <w:noProof/>
          <w:sz w:val="24"/>
          <w:szCs w:val="24"/>
        </w:rPr>
        <w:t xml:space="preserve">How does genome size affect the evolution of pollen tube growth rate, a haploid perforamce trait? </w:t>
      </w:r>
      <w:r w:rsidRPr="00DE2624">
        <w:rPr>
          <w:rFonts w:ascii="Times New Roman" w:hAnsi="Times New Roman" w:cs="Times New Roman"/>
          <w:i/>
          <w:iCs/>
          <w:noProof/>
          <w:sz w:val="24"/>
          <w:szCs w:val="24"/>
        </w:rPr>
        <w:t xml:space="preserve">American Jouranl of Botany </w:t>
      </w:r>
      <w:r w:rsidRPr="00DE2624">
        <w:rPr>
          <w:rFonts w:ascii="Times New Roman" w:hAnsi="Times New Roman" w:cs="Times New Roman"/>
          <w:b/>
          <w:bCs/>
          <w:noProof/>
          <w:sz w:val="24"/>
          <w:szCs w:val="24"/>
        </w:rPr>
        <w:t xml:space="preserve">106: </w:t>
      </w:r>
      <w:r w:rsidRPr="00DE2624">
        <w:rPr>
          <w:rFonts w:ascii="Times New Roman" w:hAnsi="Times New Roman" w:cs="Times New Roman"/>
          <w:noProof/>
          <w:sz w:val="24"/>
          <w:szCs w:val="24"/>
        </w:rPr>
        <w:t>1011-1020.</w:t>
      </w:r>
    </w:p>
    <w:p w14:paraId="51545229"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Rehman H, Nakaya H, Kawai K</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2013</w:t>
      </w:r>
      <w:r w:rsidRPr="00DE2624">
        <w:rPr>
          <w:rFonts w:ascii="Times New Roman" w:hAnsi="Times New Roman" w:cs="Times New Roman"/>
          <w:noProof/>
          <w:sz w:val="24"/>
          <w:szCs w:val="24"/>
        </w:rPr>
        <w:t xml:space="preserve">. Geological origin of the volcanic islands of the Caroline group in the Federated States of Micronesia, western Pacific. </w:t>
      </w:r>
      <w:r w:rsidRPr="00DE2624">
        <w:rPr>
          <w:rFonts w:ascii="Times New Roman" w:hAnsi="Times New Roman" w:cs="Times New Roman"/>
          <w:i/>
          <w:iCs/>
          <w:noProof/>
          <w:sz w:val="24"/>
          <w:szCs w:val="24"/>
        </w:rPr>
        <w:t>South Pacific Studies</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33</w:t>
      </w:r>
      <w:r w:rsidRPr="00DE2624">
        <w:rPr>
          <w:rFonts w:ascii="Times New Roman" w:hAnsi="Times New Roman" w:cs="Times New Roman"/>
          <w:noProof/>
          <w:sz w:val="24"/>
          <w:szCs w:val="24"/>
        </w:rPr>
        <w:t>: 101–118.</w:t>
      </w:r>
    </w:p>
    <w:p w14:paraId="2AE0C776"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Rick CM and Fobes JF. 1975. </w:t>
      </w:r>
      <w:r w:rsidRPr="00DE2624">
        <w:rPr>
          <w:rFonts w:ascii="Times New Roman" w:hAnsi="Times New Roman" w:cs="Times New Roman"/>
          <w:noProof/>
          <w:sz w:val="24"/>
          <w:szCs w:val="24"/>
        </w:rPr>
        <w:t xml:space="preserve">Allozymes of Galapagos tomatoes. In Bownman RI, Berson M, Leviton Ae (eds). </w:t>
      </w:r>
      <w:r w:rsidRPr="00DE2624">
        <w:rPr>
          <w:rFonts w:ascii="Times New Roman" w:hAnsi="Times New Roman" w:cs="Times New Roman"/>
          <w:i/>
          <w:iCs/>
          <w:noProof/>
          <w:sz w:val="24"/>
          <w:szCs w:val="24"/>
        </w:rPr>
        <w:t>Patterns of Evoution in Galapagos Organisms</w:t>
      </w:r>
      <w:r w:rsidRPr="00DE2624">
        <w:rPr>
          <w:rFonts w:ascii="Times New Roman" w:hAnsi="Times New Roman" w:cs="Times New Roman"/>
          <w:noProof/>
          <w:sz w:val="24"/>
          <w:szCs w:val="24"/>
        </w:rPr>
        <w:t xml:space="preserve">. San Francisco, American Association for Advancement of Science. pp 97-106. </w:t>
      </w:r>
    </w:p>
    <w:p w14:paraId="0C50C82C"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Sicard A and Lenhard M. 2011. </w:t>
      </w:r>
      <w:r w:rsidRPr="00DE2624">
        <w:rPr>
          <w:rFonts w:ascii="Times New Roman" w:hAnsi="Times New Roman" w:cs="Times New Roman"/>
          <w:noProof/>
          <w:sz w:val="24"/>
          <w:szCs w:val="24"/>
        </w:rPr>
        <w:t xml:space="preserve">The selfing syndrome: a model for studying the genetic and evolutionary basis of morphological adaptation in plants. </w:t>
      </w:r>
      <w:r w:rsidRPr="00DE2624">
        <w:rPr>
          <w:rFonts w:ascii="Times New Roman" w:hAnsi="Times New Roman" w:cs="Times New Roman"/>
          <w:i/>
          <w:iCs/>
          <w:noProof/>
          <w:sz w:val="24"/>
          <w:szCs w:val="24"/>
        </w:rPr>
        <w:t xml:space="preserve">American Jouranl of Botany </w:t>
      </w:r>
      <w:r w:rsidRPr="00DE2624">
        <w:rPr>
          <w:rFonts w:ascii="Times New Roman" w:hAnsi="Times New Roman" w:cs="Times New Roman"/>
          <w:b/>
          <w:bCs/>
          <w:noProof/>
          <w:sz w:val="24"/>
          <w:szCs w:val="24"/>
        </w:rPr>
        <w:t xml:space="preserve">107: </w:t>
      </w:r>
      <w:r w:rsidRPr="00DE2624">
        <w:rPr>
          <w:rFonts w:ascii="Times New Roman" w:hAnsi="Times New Roman" w:cs="Times New Roman"/>
          <w:noProof/>
          <w:sz w:val="24"/>
          <w:szCs w:val="24"/>
        </w:rPr>
        <w:t>1433-1443.</w:t>
      </w:r>
    </w:p>
    <w:p w14:paraId="121BEC58"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Smith SA, Brown JW</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2018</w:t>
      </w:r>
      <w:r w:rsidRPr="00DE2624">
        <w:rPr>
          <w:rFonts w:ascii="Times New Roman" w:hAnsi="Times New Roman" w:cs="Times New Roman"/>
          <w:noProof/>
          <w:sz w:val="24"/>
          <w:szCs w:val="24"/>
        </w:rPr>
        <w:t xml:space="preserve">. Constructing a broadly inclusive seed plant phylogeny. </w:t>
      </w:r>
      <w:r w:rsidRPr="00DE2624">
        <w:rPr>
          <w:rFonts w:ascii="Times New Roman" w:hAnsi="Times New Roman" w:cs="Times New Roman"/>
          <w:i/>
          <w:iCs/>
          <w:noProof/>
          <w:sz w:val="24"/>
          <w:szCs w:val="24"/>
        </w:rPr>
        <w:t>American Journal of Botany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105</w:t>
      </w:r>
      <w:r w:rsidRPr="00DE2624">
        <w:rPr>
          <w:rFonts w:ascii="Times New Roman" w:hAnsi="Times New Roman" w:cs="Times New Roman"/>
          <w:noProof/>
          <w:sz w:val="24"/>
          <w:szCs w:val="24"/>
        </w:rPr>
        <w:t>: 302–314.</w:t>
      </w:r>
    </w:p>
    <w:p w14:paraId="5446B3D3"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Southwick EE. 1984. </w:t>
      </w:r>
      <w:r w:rsidRPr="00DE2624">
        <w:rPr>
          <w:rFonts w:ascii="Times New Roman" w:hAnsi="Times New Roman" w:cs="Times New Roman"/>
          <w:noProof/>
          <w:sz w:val="24"/>
          <w:szCs w:val="24"/>
        </w:rPr>
        <w:t xml:space="preserve">Photosynthate allocation to floral nectar: A neglected energy investment. </w:t>
      </w:r>
      <w:r w:rsidRPr="00DE2624">
        <w:rPr>
          <w:rFonts w:ascii="Times New Roman" w:hAnsi="Times New Roman" w:cs="Times New Roman"/>
          <w:i/>
          <w:iCs/>
          <w:noProof/>
          <w:sz w:val="24"/>
          <w:szCs w:val="24"/>
        </w:rPr>
        <w:t>Ecology</w:t>
      </w:r>
      <w:r w:rsidRPr="00DE2624">
        <w:rPr>
          <w:rFonts w:ascii="Times New Roman" w:hAnsi="Times New Roman" w:cs="Times New Roman"/>
          <w:noProof/>
          <w:sz w:val="24"/>
          <w:szCs w:val="24"/>
        </w:rPr>
        <w:t xml:space="preserve"> </w:t>
      </w:r>
      <w:r w:rsidRPr="00DE2624">
        <w:rPr>
          <w:rFonts w:ascii="Times New Roman" w:hAnsi="Times New Roman" w:cs="Times New Roman"/>
          <w:b/>
          <w:bCs/>
          <w:noProof/>
          <w:sz w:val="24"/>
          <w:szCs w:val="24"/>
        </w:rPr>
        <w:t>65:</w:t>
      </w:r>
      <w:r w:rsidRPr="00DE2624">
        <w:rPr>
          <w:rFonts w:ascii="Times New Roman" w:hAnsi="Times New Roman" w:cs="Times New Roman"/>
          <w:noProof/>
          <w:sz w:val="24"/>
          <w:szCs w:val="24"/>
        </w:rPr>
        <w:t>1775-1779.</w:t>
      </w:r>
    </w:p>
    <w:p w14:paraId="376D86E9"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Spears Jr EE. 1987. </w:t>
      </w:r>
      <w:r w:rsidRPr="00DE2624">
        <w:rPr>
          <w:rFonts w:ascii="Times New Roman" w:hAnsi="Times New Roman" w:cs="Times New Roman"/>
          <w:noProof/>
          <w:sz w:val="24"/>
          <w:szCs w:val="24"/>
        </w:rPr>
        <w:t xml:space="preserve">Island and mainland pollination ecology of </w:t>
      </w:r>
      <w:r w:rsidRPr="00DE2624">
        <w:rPr>
          <w:rFonts w:ascii="Times New Roman" w:hAnsi="Times New Roman" w:cs="Times New Roman"/>
          <w:i/>
          <w:iCs/>
          <w:noProof/>
          <w:sz w:val="24"/>
          <w:szCs w:val="24"/>
        </w:rPr>
        <w:t xml:space="preserve">Centrocema virginianum </w:t>
      </w:r>
      <w:r w:rsidRPr="00DE2624">
        <w:rPr>
          <w:rFonts w:ascii="Times New Roman" w:hAnsi="Times New Roman" w:cs="Times New Roman"/>
          <w:noProof/>
          <w:sz w:val="24"/>
          <w:szCs w:val="24"/>
        </w:rPr>
        <w:t xml:space="preserve"> and </w:t>
      </w:r>
      <w:r w:rsidRPr="00DE2624">
        <w:rPr>
          <w:rFonts w:ascii="Times New Roman" w:hAnsi="Times New Roman" w:cs="Times New Roman"/>
          <w:i/>
          <w:iCs/>
          <w:noProof/>
          <w:sz w:val="24"/>
          <w:szCs w:val="24"/>
        </w:rPr>
        <w:t xml:space="preserve">Opuntia stricta. Journal of Ecology </w:t>
      </w:r>
      <w:r w:rsidRPr="00DE2624">
        <w:rPr>
          <w:rFonts w:ascii="Times New Roman" w:hAnsi="Times New Roman" w:cs="Times New Roman"/>
          <w:b/>
          <w:bCs/>
          <w:noProof/>
          <w:sz w:val="24"/>
          <w:szCs w:val="24"/>
        </w:rPr>
        <w:t xml:space="preserve">75: </w:t>
      </w:r>
      <w:r w:rsidRPr="00DE2624">
        <w:rPr>
          <w:rFonts w:ascii="Times New Roman" w:hAnsi="Times New Roman" w:cs="Times New Roman"/>
          <w:noProof/>
          <w:sz w:val="24"/>
          <w:szCs w:val="24"/>
        </w:rPr>
        <w:t>351-362.</w:t>
      </w:r>
    </w:p>
    <w:p w14:paraId="7FDD69A3" w14:textId="115DE218" w:rsidR="003D5F98"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r w:rsidRPr="00DE2624">
        <w:rPr>
          <w:rFonts w:ascii="Times New Roman" w:hAnsi="Times New Roman" w:cs="Times New Roman"/>
          <w:b/>
          <w:bCs/>
          <w:noProof/>
          <w:sz w:val="24"/>
          <w:szCs w:val="24"/>
        </w:rPr>
        <w:t xml:space="preserve">Whitehead MR, Phillips RD, Peakall R. 2012. </w:t>
      </w:r>
      <w:r w:rsidRPr="00DE2624">
        <w:rPr>
          <w:rFonts w:ascii="Times New Roman" w:hAnsi="Times New Roman" w:cs="Times New Roman"/>
          <w:noProof/>
          <w:sz w:val="24"/>
          <w:szCs w:val="24"/>
        </w:rPr>
        <w:t xml:space="preserve">Pollination: The price of attracition. </w:t>
      </w:r>
      <w:r w:rsidRPr="00DE2624">
        <w:rPr>
          <w:rFonts w:ascii="Times New Roman" w:hAnsi="Times New Roman" w:cs="Times New Roman"/>
          <w:i/>
          <w:iCs/>
          <w:noProof/>
          <w:sz w:val="24"/>
          <w:szCs w:val="24"/>
        </w:rPr>
        <w:t xml:space="preserve">Current Biology </w:t>
      </w:r>
      <w:r w:rsidRPr="00DE2624">
        <w:rPr>
          <w:rFonts w:ascii="Times New Roman" w:hAnsi="Times New Roman" w:cs="Times New Roman"/>
          <w:b/>
          <w:bCs/>
          <w:noProof/>
          <w:sz w:val="24"/>
          <w:szCs w:val="24"/>
        </w:rPr>
        <w:t xml:space="preserve">22: </w:t>
      </w:r>
      <w:r w:rsidRPr="00DE2624">
        <w:rPr>
          <w:rFonts w:ascii="Times New Roman" w:hAnsi="Times New Roman" w:cs="Times New Roman"/>
          <w:noProof/>
          <w:sz w:val="24"/>
          <w:szCs w:val="24"/>
        </w:rPr>
        <w:t>680-682.</w:t>
      </w:r>
    </w:p>
    <w:p w14:paraId="59B774BB" w14:textId="4AF07008" w:rsidR="00C54E8F" w:rsidRPr="00DE2624" w:rsidRDefault="00C54E8F" w:rsidP="00C54E8F">
      <w:pPr>
        <w:widowControl w:val="0"/>
        <w:autoSpaceDE w:val="0"/>
        <w:autoSpaceDN w:val="0"/>
        <w:adjustRightInd w:val="0"/>
        <w:spacing w:after="0" w:line="240" w:lineRule="auto"/>
        <w:rPr>
          <w:rFonts w:ascii="Times New Roman" w:hAnsi="Times New Roman" w:cs="Times New Roman"/>
          <w:noProof/>
          <w:sz w:val="24"/>
          <w:szCs w:val="24"/>
        </w:rPr>
      </w:pPr>
      <w:r w:rsidRPr="00C54E8F">
        <w:rPr>
          <w:rFonts w:ascii="Times New Roman" w:hAnsi="Times New Roman" w:cs="Times New Roman"/>
          <w:b/>
          <w:noProof/>
          <w:sz w:val="24"/>
          <w:szCs w:val="24"/>
        </w:rPr>
        <w:t>Williams JH</w:t>
      </w:r>
      <w:r>
        <w:rPr>
          <w:rFonts w:ascii="Times New Roman" w:hAnsi="Times New Roman" w:cs="Times New Roman"/>
          <w:b/>
          <w:noProof/>
          <w:sz w:val="24"/>
          <w:szCs w:val="24"/>
        </w:rPr>
        <w:t>,</w:t>
      </w:r>
      <w:r w:rsidRPr="00C54E8F">
        <w:rPr>
          <w:rFonts w:ascii="Times New Roman" w:hAnsi="Times New Roman" w:cs="Times New Roman"/>
          <w:b/>
          <w:noProof/>
          <w:sz w:val="24"/>
          <w:szCs w:val="24"/>
        </w:rPr>
        <w:t xml:space="preserve"> and Reese</w:t>
      </w:r>
      <w:r>
        <w:rPr>
          <w:rFonts w:ascii="Times New Roman" w:hAnsi="Times New Roman" w:cs="Times New Roman"/>
          <w:b/>
          <w:noProof/>
          <w:sz w:val="24"/>
          <w:szCs w:val="24"/>
        </w:rPr>
        <w:t xml:space="preserve"> JB.</w:t>
      </w:r>
      <w:r w:rsidRPr="00C54E8F">
        <w:rPr>
          <w:rFonts w:ascii="Times New Roman" w:hAnsi="Times New Roman" w:cs="Times New Roman"/>
          <w:b/>
          <w:noProof/>
          <w:sz w:val="24"/>
          <w:szCs w:val="24"/>
        </w:rPr>
        <w:t xml:space="preserve"> 2019.</w:t>
      </w:r>
      <w:r w:rsidRPr="00C54E8F">
        <w:rPr>
          <w:rFonts w:ascii="Times New Roman" w:hAnsi="Times New Roman" w:cs="Times New Roman"/>
          <w:noProof/>
          <w:sz w:val="24"/>
          <w:szCs w:val="24"/>
        </w:rPr>
        <w:t xml:space="preserve"> Evolution of development of pollen performance. </w:t>
      </w:r>
      <w:r w:rsidRPr="00C54E8F">
        <w:rPr>
          <w:rFonts w:ascii="Times New Roman" w:hAnsi="Times New Roman" w:cs="Times New Roman"/>
          <w:i/>
          <w:noProof/>
          <w:sz w:val="24"/>
          <w:szCs w:val="24"/>
        </w:rPr>
        <w:t xml:space="preserve">Current </w:t>
      </w:r>
      <w:r>
        <w:rPr>
          <w:rFonts w:ascii="Times New Roman" w:hAnsi="Times New Roman" w:cs="Times New Roman"/>
          <w:i/>
          <w:noProof/>
          <w:sz w:val="24"/>
          <w:szCs w:val="24"/>
        </w:rPr>
        <w:t>T</w:t>
      </w:r>
      <w:r w:rsidRPr="00C54E8F">
        <w:rPr>
          <w:rFonts w:ascii="Times New Roman" w:hAnsi="Times New Roman" w:cs="Times New Roman"/>
          <w:i/>
          <w:noProof/>
          <w:sz w:val="24"/>
          <w:szCs w:val="24"/>
        </w:rPr>
        <w:t xml:space="preserve">opics in </w:t>
      </w:r>
      <w:r>
        <w:rPr>
          <w:rFonts w:ascii="Times New Roman" w:hAnsi="Times New Roman" w:cs="Times New Roman"/>
          <w:i/>
          <w:noProof/>
          <w:sz w:val="24"/>
          <w:szCs w:val="24"/>
        </w:rPr>
        <w:t>D</w:t>
      </w:r>
      <w:r w:rsidRPr="00C54E8F">
        <w:rPr>
          <w:rFonts w:ascii="Times New Roman" w:hAnsi="Times New Roman" w:cs="Times New Roman"/>
          <w:i/>
          <w:noProof/>
          <w:sz w:val="24"/>
          <w:szCs w:val="24"/>
        </w:rPr>
        <w:t xml:space="preserve">evelopmental </w:t>
      </w:r>
      <w:r>
        <w:rPr>
          <w:rFonts w:ascii="Times New Roman" w:hAnsi="Times New Roman" w:cs="Times New Roman"/>
          <w:i/>
          <w:noProof/>
          <w:sz w:val="24"/>
          <w:szCs w:val="24"/>
        </w:rPr>
        <w:t>B</w:t>
      </w:r>
      <w:r w:rsidRPr="00C54E8F">
        <w:rPr>
          <w:rFonts w:ascii="Times New Roman" w:hAnsi="Times New Roman" w:cs="Times New Roman"/>
          <w:i/>
          <w:noProof/>
          <w:sz w:val="24"/>
          <w:szCs w:val="24"/>
        </w:rPr>
        <w:t>iology</w:t>
      </w:r>
      <w:r w:rsidRPr="00C54E8F">
        <w:rPr>
          <w:rFonts w:ascii="Times New Roman" w:hAnsi="Times New Roman" w:cs="Times New Roman"/>
          <w:noProof/>
          <w:sz w:val="24"/>
          <w:szCs w:val="24"/>
        </w:rPr>
        <w:t xml:space="preserve"> 131: 299-336.</w:t>
      </w:r>
    </w:p>
    <w:p w14:paraId="6C2A9FFA"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sz w:val="24"/>
          <w:szCs w:val="24"/>
        </w:rPr>
      </w:pPr>
      <w:r w:rsidRPr="00DE2624">
        <w:rPr>
          <w:rFonts w:ascii="Times New Roman" w:hAnsi="Times New Roman" w:cs="Times New Roman"/>
          <w:b/>
          <w:bCs/>
          <w:noProof/>
          <w:sz w:val="24"/>
          <w:szCs w:val="24"/>
        </w:rPr>
        <w:t xml:space="preserve">Yomai VMH, Williams JH. 2021. </w:t>
      </w:r>
      <w:r w:rsidRPr="00DE2624">
        <w:rPr>
          <w:rFonts w:ascii="Times New Roman" w:hAnsi="Times New Roman" w:cs="Times New Roman"/>
          <w:noProof/>
          <w:sz w:val="24"/>
          <w:szCs w:val="24"/>
        </w:rPr>
        <w:t xml:space="preserve">Breeding systems of naturalized versus indigenous species provide support for Baker's law on Pohnpei island. </w:t>
      </w:r>
      <w:r w:rsidRPr="00DE2624">
        <w:rPr>
          <w:rFonts w:ascii="Times New Roman" w:hAnsi="Times New Roman" w:cs="Times New Roman"/>
          <w:i/>
          <w:iCs/>
          <w:noProof/>
          <w:sz w:val="24"/>
          <w:szCs w:val="24"/>
        </w:rPr>
        <w:t>AoB Plants</w:t>
      </w:r>
      <w:r w:rsidRPr="00DE2624">
        <w:rPr>
          <w:rFonts w:ascii="Times New Roman" w:hAnsi="Times New Roman" w:cs="Times New Roman"/>
          <w:sz w:val="24"/>
          <w:szCs w:val="24"/>
        </w:rPr>
        <w:t xml:space="preserve"> </w:t>
      </w:r>
      <w:r w:rsidRPr="00DE2624">
        <w:rPr>
          <w:rFonts w:ascii="Times New Roman" w:hAnsi="Times New Roman" w:cs="Times New Roman"/>
          <w:b/>
          <w:bCs/>
          <w:sz w:val="24"/>
          <w:szCs w:val="24"/>
        </w:rPr>
        <w:t xml:space="preserve">13: </w:t>
      </w:r>
      <w:r w:rsidRPr="00DE2624">
        <w:rPr>
          <w:rFonts w:ascii="Times New Roman" w:hAnsi="Times New Roman" w:cs="Times New Roman"/>
          <w:sz w:val="24"/>
          <w:szCs w:val="24"/>
        </w:rPr>
        <w:t>1-13.</w:t>
      </w:r>
    </w:p>
    <w:p w14:paraId="3A482D23" w14:textId="77777777" w:rsidR="003D5F98"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p>
    <w:p w14:paraId="183B759B" w14:textId="77777777" w:rsidR="007327CA" w:rsidRPr="00DE2624" w:rsidRDefault="007327CA" w:rsidP="003D5F98">
      <w:pPr>
        <w:widowControl w:val="0"/>
        <w:autoSpaceDE w:val="0"/>
        <w:autoSpaceDN w:val="0"/>
        <w:adjustRightInd w:val="0"/>
        <w:spacing w:after="0" w:line="240" w:lineRule="auto"/>
        <w:rPr>
          <w:rFonts w:ascii="Times New Roman" w:hAnsi="Times New Roman" w:cs="Times New Roman"/>
          <w:noProof/>
          <w:sz w:val="24"/>
          <w:szCs w:val="24"/>
        </w:rPr>
      </w:pPr>
    </w:p>
    <w:p w14:paraId="7DF8602B" w14:textId="77777777" w:rsidR="003D5F98" w:rsidRPr="00DE2624" w:rsidRDefault="003D5F98" w:rsidP="003D5F98">
      <w:pPr>
        <w:widowControl w:val="0"/>
        <w:autoSpaceDE w:val="0"/>
        <w:autoSpaceDN w:val="0"/>
        <w:adjustRightInd w:val="0"/>
        <w:spacing w:after="0" w:line="240" w:lineRule="auto"/>
        <w:rPr>
          <w:rFonts w:ascii="Times New Roman" w:hAnsi="Times New Roman" w:cs="Times New Roman"/>
          <w:noProof/>
          <w:sz w:val="24"/>
          <w:szCs w:val="24"/>
        </w:rPr>
      </w:pPr>
    </w:p>
    <w:p w14:paraId="609D8EE6" w14:textId="12D3095F" w:rsidR="00AF7C27" w:rsidRPr="00F2595F" w:rsidRDefault="003D5F98" w:rsidP="00F2595F">
      <w:pPr>
        <w:rPr>
          <w:rFonts w:ascii="Times New Roman" w:eastAsia="Cambria" w:hAnsi="Times New Roman" w:cs="Times New Roman"/>
          <w:b/>
          <w:bCs/>
          <w:sz w:val="24"/>
          <w:szCs w:val="24"/>
        </w:rPr>
      </w:pPr>
      <w:r w:rsidRPr="00DE2624">
        <w:rPr>
          <w:rFonts w:ascii="Times New Roman" w:hAnsi="Times New Roman" w:cs="Times New Roman"/>
          <w:b/>
          <w:bCs/>
          <w:sz w:val="24"/>
          <w:szCs w:val="24"/>
        </w:rPr>
        <w:fldChar w:fldCharType="end"/>
      </w:r>
      <w:r w:rsidR="00E82DDD" w:rsidRPr="00DE2624">
        <w:rPr>
          <w:rFonts w:ascii="Times New Roman" w:hAnsi="Times New Roman" w:cs="Times New Roman"/>
          <w:sz w:val="24"/>
          <w:szCs w:val="24"/>
        </w:rPr>
        <w:br w:type="page"/>
      </w:r>
      <w:bookmarkStart w:id="101" w:name="_Toc85892874"/>
      <w:bookmarkStart w:id="102" w:name="_Toc85911555"/>
      <w:bookmarkStart w:id="103" w:name="_Toc88141505"/>
    </w:p>
    <w:p w14:paraId="6A65F330" w14:textId="0F1FCAEF" w:rsidR="00AF7C27" w:rsidRDefault="00AF7C27" w:rsidP="006B12DF">
      <w:pPr>
        <w:pStyle w:val="Heading1"/>
        <w:jc w:val="center"/>
        <w:rPr>
          <w:rFonts w:ascii="Times New Roman" w:hAnsi="Times New Roman" w:cs="Times New Roman"/>
          <w:sz w:val="24"/>
          <w:szCs w:val="24"/>
        </w:rPr>
      </w:pPr>
      <w:bookmarkStart w:id="104" w:name="_Toc88154671"/>
      <w:r w:rsidRPr="007327CA">
        <w:rPr>
          <w:rFonts w:ascii="Times New Roman" w:hAnsi="Times New Roman" w:cs="Times New Roman"/>
          <w:sz w:val="24"/>
          <w:szCs w:val="24"/>
        </w:rPr>
        <w:lastRenderedPageBreak/>
        <w:t>Conclusion</w:t>
      </w:r>
      <w:bookmarkEnd w:id="104"/>
    </w:p>
    <w:p w14:paraId="6596471F" w14:textId="77777777" w:rsidR="0056072B" w:rsidRDefault="0056072B" w:rsidP="00AF7C27">
      <w:pPr>
        <w:spacing w:line="360" w:lineRule="auto"/>
        <w:rPr>
          <w:rFonts w:ascii="Times New Roman" w:hAnsi="Times New Roman" w:cs="Times New Roman"/>
          <w:sz w:val="24"/>
          <w:szCs w:val="24"/>
        </w:rPr>
      </w:pPr>
    </w:p>
    <w:p w14:paraId="61AB66AE" w14:textId="42BB97BD" w:rsidR="0056072B" w:rsidRDefault="0056072B" w:rsidP="0056072B">
      <w:pPr>
        <w:rPr>
          <w:rFonts w:ascii="Times New Roman" w:hAnsi="Times New Roman" w:cs="Times New Roman"/>
          <w:sz w:val="24"/>
          <w:szCs w:val="24"/>
        </w:rPr>
      </w:pPr>
      <w:r>
        <w:rPr>
          <w:rFonts w:ascii="Times New Roman" w:hAnsi="Times New Roman" w:cs="Times New Roman"/>
          <w:sz w:val="24"/>
          <w:szCs w:val="24"/>
        </w:rPr>
        <w:br w:type="page"/>
      </w:r>
    </w:p>
    <w:p w14:paraId="24FEAFC6" w14:textId="348BED79" w:rsidR="00AF7C27" w:rsidRPr="0056072B" w:rsidRDefault="00AF7C27" w:rsidP="0056072B">
      <w:pPr>
        <w:rPr>
          <w:rFonts w:ascii="Times New Roman" w:hAnsi="Times New Roman" w:cs="Times New Roman"/>
          <w:sz w:val="24"/>
          <w:szCs w:val="24"/>
        </w:rPr>
      </w:pPr>
      <w:r>
        <w:rPr>
          <w:rFonts w:ascii="Times New Roman" w:hAnsi="Times New Roman" w:cs="Times New Roman"/>
          <w:sz w:val="24"/>
          <w:szCs w:val="24"/>
        </w:rPr>
        <w:lastRenderedPageBreak/>
        <w:t>My dissertation research demonstrated that Baker’s law is evident on Pohnpei. I showed that plant species undergo an establishment filter after a successful long-distance dispersal, but only species with capacity for uniparental reproduction and potential for selfing pass the filtration system. Thus, mainland species that successfully disperse to Pohnpei are not pooled from a random subset. My dissertation further supports this by showing that shorter styles on islands. Furthermore, I showed that mating system shift from outcrossing to selfing occurs post establishment, but subsequent evolution to outcrossing does not occur. I conclude that unlike Hawaii and New Zealand, Pohnpei is small and isolated, thus species extinction occurs before evolution can happen.</w:t>
      </w:r>
      <w:r>
        <w:rPr>
          <w:rFonts w:ascii="Times New Roman" w:hAnsi="Times New Roman" w:cs="Times New Roman"/>
          <w:sz w:val="24"/>
          <w:szCs w:val="24"/>
        </w:rPr>
        <w:br w:type="page"/>
      </w:r>
    </w:p>
    <w:p w14:paraId="4F8F2D18" w14:textId="178002F8" w:rsidR="00CC17A7" w:rsidRPr="00DE2624" w:rsidRDefault="00ED4C30" w:rsidP="00441E4F">
      <w:pPr>
        <w:pStyle w:val="Heading2"/>
        <w:rPr>
          <w:rFonts w:ascii="Times New Roman" w:hAnsi="Times New Roman" w:cs="Times New Roman"/>
          <w:b w:val="0"/>
          <w:bCs w:val="0"/>
          <w:sz w:val="24"/>
          <w:szCs w:val="24"/>
        </w:rPr>
      </w:pPr>
      <w:bookmarkStart w:id="105" w:name="_Toc88154672"/>
      <w:r w:rsidRPr="00DE2624">
        <w:rPr>
          <w:rFonts w:ascii="Times New Roman" w:hAnsi="Times New Roman" w:cs="Times New Roman"/>
          <w:sz w:val="24"/>
          <w:szCs w:val="24"/>
        </w:rPr>
        <w:lastRenderedPageBreak/>
        <w:t>Box</w:t>
      </w:r>
      <w:r w:rsidRPr="00DE2624">
        <w:rPr>
          <w:rFonts w:ascii="Times New Roman" w:hAnsi="Times New Roman" w:cs="Times New Roman"/>
        </w:rPr>
        <w:t xml:space="preserve"> </w:t>
      </w:r>
      <w:r w:rsidRPr="00DE2624">
        <w:rPr>
          <w:rFonts w:ascii="Times New Roman" w:hAnsi="Times New Roman" w:cs="Times New Roman"/>
          <w:sz w:val="24"/>
          <w:szCs w:val="24"/>
        </w:rPr>
        <w:t xml:space="preserve">1. </w:t>
      </w:r>
      <w:r w:rsidR="00D017F1" w:rsidRPr="00DE2624">
        <w:rPr>
          <w:rFonts w:ascii="Times New Roman" w:hAnsi="Times New Roman" w:cs="Times New Roman"/>
          <w:b w:val="0"/>
          <w:bCs w:val="0"/>
          <w:sz w:val="24"/>
          <w:szCs w:val="24"/>
        </w:rPr>
        <w:t xml:space="preserve">Breeding system </w:t>
      </w:r>
      <w:r w:rsidR="00C64E88" w:rsidRPr="00DE2624">
        <w:rPr>
          <w:rFonts w:ascii="Times New Roman" w:hAnsi="Times New Roman" w:cs="Times New Roman"/>
          <w:b w:val="0"/>
          <w:bCs w:val="0"/>
          <w:sz w:val="24"/>
          <w:szCs w:val="24"/>
        </w:rPr>
        <w:t>indices. S, self; OC, outcross.</w:t>
      </w:r>
      <w:bookmarkEnd w:id="101"/>
      <w:bookmarkEnd w:id="102"/>
      <w:bookmarkEnd w:id="103"/>
      <w:bookmarkEnd w:id="105"/>
    </w:p>
    <w:p w14:paraId="3F282733" w14:textId="1AAA9EB4" w:rsidR="00CC17A7" w:rsidRPr="00DE2624" w:rsidRDefault="00CC17A7" w:rsidP="00441E4F">
      <w:pPr>
        <w:pStyle w:val="Heading1"/>
        <w:jc w:val="center"/>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988"/>
        <w:gridCol w:w="425"/>
        <w:gridCol w:w="6095"/>
        <w:gridCol w:w="1842"/>
      </w:tblGrid>
      <w:tr w:rsidR="00C64E88" w:rsidRPr="00DE2624" w14:paraId="4BF5703C" w14:textId="77777777" w:rsidTr="00CD3BBE">
        <w:trPr>
          <w:jc w:val="center"/>
        </w:trPr>
        <w:tc>
          <w:tcPr>
            <w:tcW w:w="1413" w:type="dxa"/>
            <w:gridSpan w:val="2"/>
            <w:tcBorders>
              <w:bottom w:val="single" w:sz="4" w:space="0" w:color="auto"/>
              <w:right w:val="nil"/>
            </w:tcBorders>
          </w:tcPr>
          <w:p w14:paraId="3CE93E5E" w14:textId="77777777" w:rsidR="00C64E88" w:rsidRPr="00DE2624" w:rsidRDefault="00C64E88" w:rsidP="00CD3BBE">
            <w:pPr>
              <w:rPr>
                <w:rFonts w:ascii="Times New Roman" w:hAnsi="Times New Roman" w:cs="Times New Roman"/>
                <w:b/>
                <w:sz w:val="24"/>
                <w:szCs w:val="24"/>
              </w:rPr>
            </w:pPr>
            <w:r w:rsidRPr="00DE2624">
              <w:rPr>
                <w:rFonts w:ascii="Times New Roman" w:hAnsi="Times New Roman" w:cs="Times New Roman"/>
                <w:b/>
                <w:sz w:val="24"/>
                <w:szCs w:val="24"/>
              </w:rPr>
              <w:t>Abbreviation</w:t>
            </w:r>
          </w:p>
        </w:tc>
        <w:tc>
          <w:tcPr>
            <w:tcW w:w="6095" w:type="dxa"/>
            <w:tcBorders>
              <w:left w:val="nil"/>
              <w:bottom w:val="single" w:sz="4" w:space="0" w:color="auto"/>
              <w:right w:val="nil"/>
            </w:tcBorders>
          </w:tcPr>
          <w:p w14:paraId="5B0A6EA5" w14:textId="5A2A7233" w:rsidR="00C64E88" w:rsidRPr="00DE2624" w:rsidRDefault="00C64E88" w:rsidP="00CD3BBE">
            <w:pPr>
              <w:jc w:val="center"/>
              <w:rPr>
                <w:rFonts w:ascii="Times New Roman" w:hAnsi="Times New Roman" w:cs="Times New Roman"/>
                <w:b/>
                <w:sz w:val="24"/>
                <w:szCs w:val="24"/>
              </w:rPr>
            </w:pPr>
            <w:r w:rsidRPr="00DE2624">
              <w:rPr>
                <w:rFonts w:ascii="Times New Roman" w:hAnsi="Times New Roman" w:cs="Times New Roman"/>
                <w:b/>
                <w:sz w:val="24"/>
                <w:szCs w:val="24"/>
              </w:rPr>
              <w:t>Formulas and rationale</w:t>
            </w:r>
          </w:p>
        </w:tc>
        <w:tc>
          <w:tcPr>
            <w:tcW w:w="1842" w:type="dxa"/>
            <w:tcBorders>
              <w:left w:val="nil"/>
              <w:bottom w:val="single" w:sz="4" w:space="0" w:color="auto"/>
            </w:tcBorders>
          </w:tcPr>
          <w:p w14:paraId="3A438942" w14:textId="77777777" w:rsidR="00C64E88" w:rsidRPr="00DE2624" w:rsidRDefault="00C64E88" w:rsidP="00CD3BBE">
            <w:pPr>
              <w:rPr>
                <w:rFonts w:ascii="Times New Roman" w:hAnsi="Times New Roman" w:cs="Times New Roman"/>
                <w:b/>
                <w:sz w:val="24"/>
                <w:szCs w:val="24"/>
              </w:rPr>
            </w:pPr>
            <w:r w:rsidRPr="00DE2624">
              <w:rPr>
                <w:rFonts w:ascii="Times New Roman" w:hAnsi="Times New Roman" w:cs="Times New Roman"/>
                <w:b/>
                <w:sz w:val="24"/>
                <w:szCs w:val="24"/>
              </w:rPr>
              <w:t>References</w:t>
            </w:r>
          </w:p>
        </w:tc>
      </w:tr>
      <w:tr w:rsidR="00C64E88" w:rsidRPr="00DE2624" w14:paraId="57917859" w14:textId="77777777" w:rsidTr="00CD3BBE">
        <w:trPr>
          <w:jc w:val="center"/>
        </w:trPr>
        <w:tc>
          <w:tcPr>
            <w:tcW w:w="988" w:type="dxa"/>
            <w:tcBorders>
              <w:bottom w:val="nil"/>
              <w:right w:val="nil"/>
            </w:tcBorders>
          </w:tcPr>
          <w:p w14:paraId="21DF7DAC" w14:textId="77777777" w:rsidR="00C64E88" w:rsidRPr="00DE2624" w:rsidRDefault="00C64E88" w:rsidP="00CD3BBE">
            <w:pPr>
              <w:jc w:val="center"/>
              <w:rPr>
                <w:rFonts w:ascii="Times New Roman" w:hAnsi="Times New Roman" w:cs="Times New Roman"/>
                <w:i/>
                <w:sz w:val="24"/>
                <w:szCs w:val="24"/>
              </w:rPr>
            </w:pPr>
            <w:r w:rsidRPr="00DE2624">
              <w:rPr>
                <w:rFonts w:ascii="Times New Roman" w:hAnsi="Times New Roman" w:cs="Times New Roman"/>
                <w:i/>
                <w:sz w:val="24"/>
                <w:szCs w:val="24"/>
              </w:rPr>
              <w:t>OCI</w:t>
            </w:r>
          </w:p>
        </w:tc>
        <w:tc>
          <w:tcPr>
            <w:tcW w:w="6520" w:type="dxa"/>
            <w:gridSpan w:val="2"/>
            <w:tcBorders>
              <w:left w:val="nil"/>
              <w:bottom w:val="single" w:sz="4" w:space="0" w:color="auto"/>
              <w:right w:val="nil"/>
            </w:tcBorders>
          </w:tcPr>
          <w:p w14:paraId="15E4FB17"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i/>
                <w:sz w:val="24"/>
                <w:szCs w:val="24"/>
              </w:rPr>
              <w:t>Floral outcrossing index</w:t>
            </w:r>
          </w:p>
          <w:p w14:paraId="0C815F66"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OCI = sum of scores below</w:t>
            </w:r>
          </w:p>
          <w:p w14:paraId="5A358ED1"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i/>
                <w:sz w:val="24"/>
                <w:szCs w:val="24"/>
              </w:rPr>
              <w:t>Range</w:t>
            </w:r>
            <w:r w:rsidRPr="00DE2624">
              <w:rPr>
                <w:rFonts w:ascii="Times New Roman" w:hAnsi="Times New Roman" w:cs="Times New Roman"/>
                <w:sz w:val="24"/>
                <w:szCs w:val="24"/>
              </w:rPr>
              <w:t>: 0 (cleistogamy) to 5 (partially self-compatible, requires pollinators)</w:t>
            </w:r>
          </w:p>
        </w:tc>
        <w:tc>
          <w:tcPr>
            <w:tcW w:w="1842" w:type="dxa"/>
            <w:tcBorders>
              <w:left w:val="nil"/>
              <w:bottom w:val="single" w:sz="4" w:space="0" w:color="auto"/>
            </w:tcBorders>
          </w:tcPr>
          <w:p w14:paraId="53B4BBB2" w14:textId="77777777" w:rsidR="00C64E88" w:rsidRPr="00DE2624" w:rsidRDefault="00C64E88"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Cruden</w:t>
            </w:r>
            <w:proofErr w:type="spellEnd"/>
            <w:r w:rsidRPr="00DE2624">
              <w:rPr>
                <w:rFonts w:ascii="Times New Roman" w:hAnsi="Times New Roman" w:cs="Times New Roman"/>
                <w:sz w:val="24"/>
                <w:szCs w:val="24"/>
              </w:rPr>
              <w:t xml:space="preserve"> 1977; Dafni 1992</w:t>
            </w:r>
          </w:p>
        </w:tc>
      </w:tr>
      <w:tr w:rsidR="00C64E88" w:rsidRPr="00DE2624" w14:paraId="28DC3308" w14:textId="77777777" w:rsidTr="00CD3BBE">
        <w:trPr>
          <w:jc w:val="center"/>
        </w:trPr>
        <w:tc>
          <w:tcPr>
            <w:tcW w:w="988" w:type="dxa"/>
            <w:tcBorders>
              <w:top w:val="nil"/>
              <w:bottom w:val="nil"/>
              <w:right w:val="nil"/>
            </w:tcBorders>
          </w:tcPr>
          <w:p w14:paraId="02C2E2A0" w14:textId="77777777" w:rsidR="00C64E88" w:rsidRPr="00DE2624" w:rsidRDefault="00C64E88" w:rsidP="00CD3BBE">
            <w:pPr>
              <w:jc w:val="center"/>
              <w:rPr>
                <w:rFonts w:ascii="Times New Roman" w:hAnsi="Times New Roman" w:cs="Times New Roman"/>
                <w:sz w:val="24"/>
                <w:szCs w:val="24"/>
              </w:rPr>
            </w:pPr>
            <w:r w:rsidRPr="00DE2624">
              <w:rPr>
                <w:rFonts w:ascii="Times New Roman" w:hAnsi="Times New Roman" w:cs="Times New Roman"/>
                <w:sz w:val="24"/>
                <w:szCs w:val="24"/>
              </w:rPr>
              <w:t xml:space="preserve"> </w:t>
            </w:r>
          </w:p>
        </w:tc>
        <w:tc>
          <w:tcPr>
            <w:tcW w:w="6520" w:type="dxa"/>
            <w:gridSpan w:val="2"/>
            <w:tcBorders>
              <w:top w:val="single" w:sz="4" w:space="0" w:color="auto"/>
              <w:left w:val="nil"/>
              <w:bottom w:val="nil"/>
              <w:right w:val="nil"/>
            </w:tcBorders>
          </w:tcPr>
          <w:p w14:paraId="097CC402"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Diameter of floral “target” (flower or head): &lt;1mm = 0, 1-2mm =1, 2-6mm = 2, &gt;6mm = 3</w:t>
            </w:r>
          </w:p>
        </w:tc>
        <w:tc>
          <w:tcPr>
            <w:tcW w:w="1842" w:type="dxa"/>
            <w:tcBorders>
              <w:top w:val="single" w:sz="4" w:space="0" w:color="auto"/>
              <w:left w:val="nil"/>
              <w:bottom w:val="nil"/>
            </w:tcBorders>
          </w:tcPr>
          <w:p w14:paraId="127836D5" w14:textId="77777777" w:rsidR="00C64E88" w:rsidRPr="00DE2624" w:rsidRDefault="00C64E88" w:rsidP="00CD3BBE">
            <w:pPr>
              <w:rPr>
                <w:rFonts w:ascii="Times New Roman" w:hAnsi="Times New Roman" w:cs="Times New Roman"/>
                <w:sz w:val="24"/>
                <w:szCs w:val="24"/>
              </w:rPr>
            </w:pPr>
          </w:p>
        </w:tc>
      </w:tr>
      <w:tr w:rsidR="00C64E88" w:rsidRPr="00DE2624" w14:paraId="113CC5A2" w14:textId="77777777" w:rsidTr="00CD3BBE">
        <w:trPr>
          <w:jc w:val="center"/>
        </w:trPr>
        <w:tc>
          <w:tcPr>
            <w:tcW w:w="988" w:type="dxa"/>
            <w:tcBorders>
              <w:top w:val="nil"/>
              <w:bottom w:val="nil"/>
              <w:right w:val="nil"/>
            </w:tcBorders>
          </w:tcPr>
          <w:p w14:paraId="229E8433" w14:textId="77777777" w:rsidR="00C64E88" w:rsidRPr="00DE2624" w:rsidRDefault="00C64E88" w:rsidP="00CD3BBE">
            <w:pPr>
              <w:jc w:val="center"/>
              <w:rPr>
                <w:rFonts w:ascii="Times New Roman" w:hAnsi="Times New Roman" w:cs="Times New Roman"/>
                <w:sz w:val="24"/>
                <w:szCs w:val="24"/>
              </w:rPr>
            </w:pPr>
          </w:p>
        </w:tc>
        <w:tc>
          <w:tcPr>
            <w:tcW w:w="6520" w:type="dxa"/>
            <w:gridSpan w:val="2"/>
            <w:tcBorders>
              <w:top w:val="nil"/>
              <w:left w:val="nil"/>
              <w:bottom w:val="nil"/>
              <w:right w:val="nil"/>
            </w:tcBorders>
          </w:tcPr>
          <w:p w14:paraId="364262E5"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Herkogamy: absent* = 0, reverse or approach herkogamy = 1</w:t>
            </w:r>
          </w:p>
          <w:p w14:paraId="2BD8BC87"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 xml:space="preserve">         *Consider degree of anther-stigma separation that prevents selfing</w:t>
            </w:r>
          </w:p>
        </w:tc>
        <w:tc>
          <w:tcPr>
            <w:tcW w:w="1842" w:type="dxa"/>
            <w:tcBorders>
              <w:top w:val="nil"/>
              <w:left w:val="nil"/>
              <w:bottom w:val="nil"/>
            </w:tcBorders>
          </w:tcPr>
          <w:p w14:paraId="34C55438"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 xml:space="preserve">Webb and Lloyd 1986; </w:t>
            </w:r>
            <w:proofErr w:type="spellStart"/>
            <w:r w:rsidRPr="00DE2624">
              <w:rPr>
                <w:rFonts w:ascii="Times New Roman" w:hAnsi="Times New Roman" w:cs="Times New Roman"/>
                <w:sz w:val="24"/>
                <w:szCs w:val="24"/>
              </w:rPr>
              <w:t>Opedal</w:t>
            </w:r>
            <w:proofErr w:type="spellEnd"/>
            <w:r w:rsidRPr="00DE2624">
              <w:rPr>
                <w:rFonts w:ascii="Times New Roman" w:hAnsi="Times New Roman" w:cs="Times New Roman"/>
                <w:sz w:val="24"/>
                <w:szCs w:val="24"/>
              </w:rPr>
              <w:t xml:space="preserve"> 2018</w:t>
            </w:r>
          </w:p>
        </w:tc>
      </w:tr>
      <w:tr w:rsidR="00C64E88" w:rsidRPr="00DE2624" w14:paraId="5E884449" w14:textId="77777777" w:rsidTr="00CD3BBE">
        <w:trPr>
          <w:jc w:val="center"/>
        </w:trPr>
        <w:tc>
          <w:tcPr>
            <w:tcW w:w="988" w:type="dxa"/>
            <w:tcBorders>
              <w:top w:val="nil"/>
              <w:bottom w:val="nil"/>
              <w:right w:val="nil"/>
            </w:tcBorders>
          </w:tcPr>
          <w:p w14:paraId="637690CC" w14:textId="77777777" w:rsidR="00C64E88" w:rsidRPr="00DE2624" w:rsidRDefault="00C64E88" w:rsidP="00CD3BBE">
            <w:pPr>
              <w:jc w:val="center"/>
              <w:rPr>
                <w:rFonts w:ascii="Times New Roman" w:hAnsi="Times New Roman" w:cs="Times New Roman"/>
                <w:sz w:val="24"/>
                <w:szCs w:val="24"/>
              </w:rPr>
            </w:pPr>
          </w:p>
        </w:tc>
        <w:tc>
          <w:tcPr>
            <w:tcW w:w="6520" w:type="dxa"/>
            <w:gridSpan w:val="2"/>
            <w:tcBorders>
              <w:top w:val="nil"/>
              <w:left w:val="nil"/>
              <w:bottom w:val="single" w:sz="4" w:space="0" w:color="auto"/>
              <w:right w:val="nil"/>
            </w:tcBorders>
          </w:tcPr>
          <w:p w14:paraId="569DBDBF"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Dichogamy: absent, overlapping, or protogyny = 0, protandry = 1</w:t>
            </w:r>
          </w:p>
          <w:p w14:paraId="7C8527D8"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 xml:space="preserve">         </w:t>
            </w:r>
          </w:p>
        </w:tc>
        <w:tc>
          <w:tcPr>
            <w:tcW w:w="1842" w:type="dxa"/>
            <w:tcBorders>
              <w:top w:val="nil"/>
              <w:left w:val="nil"/>
              <w:bottom w:val="single" w:sz="4" w:space="0" w:color="auto"/>
            </w:tcBorders>
          </w:tcPr>
          <w:p w14:paraId="1B56730C"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Lloyd and Webb 1986</w:t>
            </w:r>
          </w:p>
        </w:tc>
      </w:tr>
      <w:tr w:rsidR="00C64E88" w:rsidRPr="00DE2624" w14:paraId="5369CE4D" w14:textId="77777777" w:rsidTr="00CD3BBE">
        <w:trPr>
          <w:jc w:val="center"/>
        </w:trPr>
        <w:tc>
          <w:tcPr>
            <w:tcW w:w="988" w:type="dxa"/>
            <w:tcBorders>
              <w:top w:val="nil"/>
              <w:bottom w:val="single" w:sz="4" w:space="0" w:color="auto"/>
              <w:right w:val="nil"/>
            </w:tcBorders>
          </w:tcPr>
          <w:p w14:paraId="2CB095D0" w14:textId="77777777" w:rsidR="00C64E88" w:rsidRPr="00DE2624" w:rsidRDefault="00C64E88" w:rsidP="00CD3BBE">
            <w:pPr>
              <w:jc w:val="center"/>
              <w:rPr>
                <w:rFonts w:ascii="Times New Roman" w:hAnsi="Times New Roman" w:cs="Times New Roman"/>
                <w:sz w:val="24"/>
                <w:szCs w:val="24"/>
              </w:rPr>
            </w:pPr>
          </w:p>
        </w:tc>
        <w:tc>
          <w:tcPr>
            <w:tcW w:w="6520" w:type="dxa"/>
            <w:gridSpan w:val="2"/>
            <w:tcBorders>
              <w:top w:val="single" w:sz="4" w:space="0" w:color="auto"/>
              <w:left w:val="nil"/>
              <w:bottom w:val="single" w:sz="4" w:space="0" w:color="auto"/>
              <w:right w:val="nil"/>
            </w:tcBorders>
          </w:tcPr>
          <w:p w14:paraId="0D70189E"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Strength</w:t>
            </w:r>
            <w:r w:rsidRPr="00DE2624">
              <w:rPr>
                <w:rFonts w:ascii="Times New Roman" w:hAnsi="Times New Roman" w:cs="Times New Roman"/>
                <w:sz w:val="24"/>
                <w:szCs w:val="24"/>
              </w:rPr>
              <w:t xml:space="preserve">: rough field-measure of floral attractiveness to pollinator-assisted outcrossing </w:t>
            </w:r>
          </w:p>
          <w:p w14:paraId="206D26E3"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Weakness</w:t>
            </w:r>
            <w:r w:rsidRPr="00DE2624">
              <w:rPr>
                <w:rFonts w:ascii="Times New Roman" w:hAnsi="Times New Roman" w:cs="Times New Roman"/>
                <w:sz w:val="24"/>
                <w:szCs w:val="24"/>
              </w:rPr>
              <w:t>: does not preclude pollinator-assisted selfing among flowers (geitonogamy)</w:t>
            </w:r>
          </w:p>
        </w:tc>
        <w:tc>
          <w:tcPr>
            <w:tcW w:w="1842" w:type="dxa"/>
            <w:tcBorders>
              <w:top w:val="single" w:sz="4" w:space="0" w:color="auto"/>
              <w:left w:val="nil"/>
              <w:bottom w:val="single" w:sz="4" w:space="0" w:color="auto"/>
            </w:tcBorders>
          </w:tcPr>
          <w:p w14:paraId="1679A2DE" w14:textId="77777777" w:rsidR="00C64E88" w:rsidRPr="00DE2624" w:rsidRDefault="00C64E88" w:rsidP="00CD3BBE">
            <w:pPr>
              <w:rPr>
                <w:rFonts w:ascii="Times New Roman" w:hAnsi="Times New Roman" w:cs="Times New Roman"/>
                <w:sz w:val="24"/>
                <w:szCs w:val="24"/>
              </w:rPr>
            </w:pPr>
          </w:p>
        </w:tc>
      </w:tr>
      <w:tr w:rsidR="00C64E88" w:rsidRPr="00DE2624" w14:paraId="1556D6F5" w14:textId="77777777" w:rsidTr="00CD3BBE">
        <w:trPr>
          <w:jc w:val="center"/>
        </w:trPr>
        <w:tc>
          <w:tcPr>
            <w:tcW w:w="988" w:type="dxa"/>
            <w:tcBorders>
              <w:top w:val="single" w:sz="4" w:space="0" w:color="auto"/>
              <w:bottom w:val="single" w:sz="4" w:space="0" w:color="auto"/>
              <w:right w:val="nil"/>
            </w:tcBorders>
          </w:tcPr>
          <w:p w14:paraId="1D1C4DE5" w14:textId="77777777" w:rsidR="00C64E88" w:rsidRPr="00DE2624" w:rsidRDefault="00C64E88" w:rsidP="00CD3BBE">
            <w:pPr>
              <w:jc w:val="center"/>
              <w:rPr>
                <w:rFonts w:ascii="Times New Roman" w:hAnsi="Times New Roman" w:cs="Times New Roman"/>
                <w:sz w:val="24"/>
                <w:szCs w:val="24"/>
              </w:rPr>
            </w:pPr>
            <w:r w:rsidRPr="00DE2624">
              <w:rPr>
                <w:rFonts w:ascii="Times New Roman" w:hAnsi="Times New Roman" w:cs="Times New Roman"/>
                <w:sz w:val="24"/>
                <w:szCs w:val="24"/>
              </w:rPr>
              <w:t>Sexual system</w:t>
            </w:r>
          </w:p>
        </w:tc>
        <w:tc>
          <w:tcPr>
            <w:tcW w:w="6520" w:type="dxa"/>
            <w:gridSpan w:val="2"/>
            <w:tcBorders>
              <w:top w:val="single" w:sz="4" w:space="0" w:color="auto"/>
              <w:left w:val="nil"/>
              <w:bottom w:val="single" w:sz="4" w:space="0" w:color="auto"/>
              <w:right w:val="nil"/>
            </w:tcBorders>
          </w:tcPr>
          <w:p w14:paraId="61E50F93"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i/>
                <w:sz w:val="24"/>
                <w:szCs w:val="24"/>
              </w:rPr>
              <w:t>Sexual system</w:t>
            </w:r>
          </w:p>
          <w:p w14:paraId="2B935BE3"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Description of distribution of floral sex organs in flowers/individual plants</w:t>
            </w:r>
          </w:p>
          <w:p w14:paraId="4F38D301"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 xml:space="preserve">All flowers on plant </w:t>
            </w:r>
            <w:proofErr w:type="spellStart"/>
            <w:r w:rsidRPr="00DE2624">
              <w:rPr>
                <w:rFonts w:ascii="Times New Roman" w:hAnsi="Times New Roman" w:cs="Times New Roman"/>
                <w:sz w:val="24"/>
                <w:szCs w:val="24"/>
              </w:rPr>
              <w:t>cosexual</w:t>
            </w:r>
            <w:proofErr w:type="spellEnd"/>
            <w:r w:rsidRPr="00DE2624">
              <w:rPr>
                <w:rFonts w:ascii="Times New Roman" w:hAnsi="Times New Roman" w:cs="Times New Roman"/>
                <w:sz w:val="24"/>
                <w:szCs w:val="24"/>
              </w:rPr>
              <w:t xml:space="preserve"> (hermaphrodite); flowers unisexual and both sexes on same plant (monoecy), or each sex on separate plant (dioecy); and 8 other combinations or variants</w:t>
            </w:r>
          </w:p>
        </w:tc>
        <w:tc>
          <w:tcPr>
            <w:tcW w:w="1842" w:type="dxa"/>
            <w:tcBorders>
              <w:top w:val="single" w:sz="4" w:space="0" w:color="auto"/>
              <w:left w:val="nil"/>
              <w:bottom w:val="single" w:sz="4" w:space="0" w:color="auto"/>
            </w:tcBorders>
          </w:tcPr>
          <w:p w14:paraId="5203A866"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Tree of Sex Consortium 2014;</w:t>
            </w:r>
          </w:p>
          <w:p w14:paraId="7160457E"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Lord 2015</w:t>
            </w:r>
          </w:p>
        </w:tc>
      </w:tr>
      <w:tr w:rsidR="00C64E88" w:rsidRPr="00DE2624" w14:paraId="52B36BCC" w14:textId="77777777" w:rsidTr="00CD3BBE">
        <w:trPr>
          <w:jc w:val="center"/>
        </w:trPr>
        <w:tc>
          <w:tcPr>
            <w:tcW w:w="988" w:type="dxa"/>
            <w:tcBorders>
              <w:bottom w:val="nil"/>
              <w:right w:val="nil"/>
            </w:tcBorders>
          </w:tcPr>
          <w:p w14:paraId="3F8122EF" w14:textId="77777777" w:rsidR="00C64E88" w:rsidRPr="00DE2624" w:rsidRDefault="00C64E88" w:rsidP="00CD3BBE">
            <w:pPr>
              <w:jc w:val="center"/>
              <w:rPr>
                <w:rFonts w:ascii="Times New Roman" w:hAnsi="Times New Roman" w:cs="Times New Roman"/>
                <w:i/>
                <w:sz w:val="24"/>
                <w:szCs w:val="24"/>
              </w:rPr>
            </w:pPr>
            <w:r w:rsidRPr="00DE2624">
              <w:rPr>
                <w:rFonts w:ascii="Times New Roman" w:hAnsi="Times New Roman" w:cs="Times New Roman"/>
                <w:i/>
                <w:sz w:val="24"/>
                <w:szCs w:val="24"/>
              </w:rPr>
              <w:t>ISI</w:t>
            </w:r>
          </w:p>
        </w:tc>
        <w:tc>
          <w:tcPr>
            <w:tcW w:w="6520" w:type="dxa"/>
            <w:gridSpan w:val="2"/>
            <w:tcBorders>
              <w:left w:val="nil"/>
              <w:bottom w:val="nil"/>
              <w:right w:val="nil"/>
            </w:tcBorders>
          </w:tcPr>
          <w:p w14:paraId="582611ED" w14:textId="77777777" w:rsidR="00C64E88" w:rsidRPr="00DE2624" w:rsidRDefault="00C64E88" w:rsidP="00CD3BBE">
            <w:pPr>
              <w:rPr>
                <w:rFonts w:ascii="Times New Roman" w:hAnsi="Times New Roman" w:cs="Times New Roman"/>
                <w:iCs/>
                <w:sz w:val="24"/>
                <w:szCs w:val="24"/>
              </w:rPr>
            </w:pPr>
            <w:r w:rsidRPr="00DE2624">
              <w:rPr>
                <w:rFonts w:ascii="Times New Roman" w:hAnsi="Times New Roman" w:cs="Times New Roman"/>
                <w:i/>
                <w:iCs/>
                <w:sz w:val="24"/>
                <w:szCs w:val="24"/>
              </w:rPr>
              <w:t>Index of self-incompatibility</w:t>
            </w:r>
          </w:p>
          <w:p w14:paraId="478A888A" w14:textId="77777777" w:rsidR="00C64E88" w:rsidRPr="00DE2624" w:rsidRDefault="00C64E88" w:rsidP="00CD3BBE">
            <w:pPr>
              <w:ind w:left="720" w:hanging="720"/>
              <w:rPr>
                <w:rFonts w:ascii="Times New Roman" w:hAnsi="Times New Roman" w:cs="Times New Roman"/>
                <w:iCs/>
                <w:sz w:val="24"/>
                <w:szCs w:val="24"/>
              </w:rPr>
            </w:pPr>
            <w:r w:rsidRPr="00DE2624">
              <w:rPr>
                <w:rFonts w:ascii="Times New Roman" w:hAnsi="Times New Roman" w:cs="Times New Roman"/>
                <w:iCs/>
                <w:sz w:val="24"/>
                <w:szCs w:val="24"/>
              </w:rPr>
              <w:t xml:space="preserve">ISI = 1 – (hand-self success/hand-outcross </w:t>
            </w:r>
            <w:proofErr w:type="spellStart"/>
            <w:r w:rsidRPr="00DE2624">
              <w:rPr>
                <w:rFonts w:ascii="Times New Roman" w:hAnsi="Times New Roman" w:cs="Times New Roman"/>
                <w:iCs/>
                <w:sz w:val="24"/>
                <w:szCs w:val="24"/>
              </w:rPr>
              <w:t>success</w:t>
            </w:r>
            <w:r w:rsidRPr="00DE2624">
              <w:rPr>
                <w:rFonts w:ascii="Times New Roman" w:hAnsi="Times New Roman" w:cs="Times New Roman"/>
                <w:iCs/>
                <w:sz w:val="24"/>
                <w:szCs w:val="24"/>
                <w:vertAlign w:val="superscript"/>
              </w:rPr>
              <w:t>A</w:t>
            </w:r>
            <w:proofErr w:type="spellEnd"/>
            <w:r w:rsidRPr="00DE2624">
              <w:rPr>
                <w:rFonts w:ascii="Times New Roman" w:hAnsi="Times New Roman" w:cs="Times New Roman"/>
                <w:iCs/>
                <w:sz w:val="24"/>
                <w:szCs w:val="24"/>
              </w:rPr>
              <w:t>)</w:t>
            </w:r>
          </w:p>
        </w:tc>
        <w:tc>
          <w:tcPr>
            <w:tcW w:w="1842" w:type="dxa"/>
            <w:tcBorders>
              <w:left w:val="nil"/>
              <w:bottom w:val="nil"/>
            </w:tcBorders>
          </w:tcPr>
          <w:p w14:paraId="28A4EF00"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Lloyd 1965</w:t>
            </w:r>
          </w:p>
          <w:p w14:paraId="5A7196CF" w14:textId="77777777" w:rsidR="00C64E88" w:rsidRPr="00DE2624" w:rsidRDefault="00C64E88" w:rsidP="00CD3BBE">
            <w:pPr>
              <w:rPr>
                <w:rFonts w:ascii="Times New Roman" w:hAnsi="Times New Roman" w:cs="Times New Roman"/>
                <w:sz w:val="24"/>
                <w:szCs w:val="24"/>
              </w:rPr>
            </w:pPr>
          </w:p>
        </w:tc>
      </w:tr>
      <w:tr w:rsidR="00C64E88" w:rsidRPr="00DE2624" w14:paraId="7F38058D" w14:textId="77777777" w:rsidTr="00CD3BBE">
        <w:trPr>
          <w:jc w:val="center"/>
        </w:trPr>
        <w:tc>
          <w:tcPr>
            <w:tcW w:w="988" w:type="dxa"/>
            <w:tcBorders>
              <w:top w:val="nil"/>
              <w:bottom w:val="nil"/>
              <w:right w:val="nil"/>
            </w:tcBorders>
          </w:tcPr>
          <w:p w14:paraId="483B60D4" w14:textId="77777777" w:rsidR="00C64E88" w:rsidRPr="00DE2624" w:rsidRDefault="00C64E88" w:rsidP="00CD3BBE">
            <w:pPr>
              <w:jc w:val="center"/>
              <w:rPr>
                <w:rFonts w:ascii="Times New Roman" w:hAnsi="Times New Roman" w:cs="Times New Roman"/>
                <w:i/>
                <w:sz w:val="24"/>
                <w:szCs w:val="24"/>
              </w:rPr>
            </w:pPr>
          </w:p>
        </w:tc>
        <w:tc>
          <w:tcPr>
            <w:tcW w:w="6520" w:type="dxa"/>
            <w:gridSpan w:val="2"/>
            <w:tcBorders>
              <w:top w:val="nil"/>
              <w:left w:val="nil"/>
              <w:bottom w:val="single" w:sz="4" w:space="0" w:color="auto"/>
              <w:right w:val="nil"/>
            </w:tcBorders>
          </w:tcPr>
          <w:p w14:paraId="28FE7830" w14:textId="77777777" w:rsidR="00C64E88" w:rsidRPr="00DE2624" w:rsidRDefault="00C64E88" w:rsidP="00CD3BBE">
            <w:pPr>
              <w:ind w:left="720" w:hanging="720"/>
              <w:rPr>
                <w:rFonts w:ascii="Times New Roman" w:hAnsi="Times New Roman" w:cs="Times New Roman"/>
                <w:i/>
                <w:iCs/>
                <w:sz w:val="24"/>
                <w:szCs w:val="24"/>
              </w:rPr>
            </w:pPr>
            <w:r w:rsidRPr="00DE2624">
              <w:rPr>
                <w:rFonts w:ascii="Times New Roman" w:hAnsi="Times New Roman" w:cs="Times New Roman"/>
                <w:i/>
                <w:sz w:val="24"/>
                <w:szCs w:val="24"/>
              </w:rPr>
              <w:t>Range</w:t>
            </w:r>
            <w:r w:rsidRPr="00DE2624">
              <w:rPr>
                <w:rFonts w:ascii="Times New Roman" w:hAnsi="Times New Roman" w:cs="Times New Roman"/>
                <w:sz w:val="24"/>
                <w:szCs w:val="24"/>
              </w:rPr>
              <w:t xml:space="preserve">: </w:t>
            </w:r>
            <w:r w:rsidRPr="00DE2624">
              <w:rPr>
                <w:rFonts w:ascii="Times New Roman" w:hAnsi="Times New Roman" w:cs="Times New Roman"/>
                <w:sz w:val="24"/>
                <w:szCs w:val="24"/>
                <w:u w:val="single"/>
              </w:rPr>
              <w:t>&lt;</w:t>
            </w:r>
            <w:r w:rsidRPr="00DE2624">
              <w:rPr>
                <w:rFonts w:ascii="Times New Roman" w:hAnsi="Times New Roman" w:cs="Times New Roman"/>
                <w:sz w:val="24"/>
                <w:szCs w:val="24"/>
              </w:rPr>
              <w:t xml:space="preserve"> 0.2 autogamy; </w:t>
            </w:r>
            <w:r w:rsidRPr="00DE2624">
              <w:rPr>
                <w:rFonts w:ascii="Times New Roman" w:hAnsi="Times New Roman" w:cs="Times New Roman"/>
                <w:sz w:val="24"/>
                <w:szCs w:val="24"/>
                <w:u w:val="single"/>
              </w:rPr>
              <w:t>&lt;</w:t>
            </w:r>
            <w:r w:rsidRPr="00DE2624">
              <w:rPr>
                <w:rFonts w:ascii="Times New Roman" w:hAnsi="Times New Roman" w:cs="Times New Roman"/>
                <w:sz w:val="24"/>
                <w:szCs w:val="24"/>
              </w:rPr>
              <w:t xml:space="preserve"> 0.8 self-compatible, and &gt; 0.8 highly outcrossing</w:t>
            </w:r>
          </w:p>
        </w:tc>
        <w:tc>
          <w:tcPr>
            <w:tcW w:w="1842" w:type="dxa"/>
            <w:tcBorders>
              <w:top w:val="nil"/>
              <w:left w:val="nil"/>
              <w:bottom w:val="single" w:sz="4" w:space="0" w:color="auto"/>
            </w:tcBorders>
          </w:tcPr>
          <w:p w14:paraId="455594BE" w14:textId="77777777" w:rsidR="00C64E88" w:rsidRPr="00DE2624" w:rsidRDefault="00C64E88"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Raduski</w:t>
            </w:r>
            <w:proofErr w:type="spellEnd"/>
            <w:r w:rsidRPr="00DE2624">
              <w:rPr>
                <w:rFonts w:ascii="Times New Roman" w:hAnsi="Times New Roman" w:cs="Times New Roman"/>
                <w:sz w:val="24"/>
                <w:szCs w:val="24"/>
              </w:rPr>
              <w:t xml:space="preserve"> et al. 2012</w:t>
            </w:r>
          </w:p>
        </w:tc>
      </w:tr>
      <w:tr w:rsidR="00C64E88" w:rsidRPr="00DE2624" w14:paraId="5F68C24E" w14:textId="77777777" w:rsidTr="00CD3BBE">
        <w:trPr>
          <w:jc w:val="center"/>
        </w:trPr>
        <w:tc>
          <w:tcPr>
            <w:tcW w:w="988" w:type="dxa"/>
            <w:tcBorders>
              <w:top w:val="nil"/>
              <w:bottom w:val="single" w:sz="4" w:space="0" w:color="auto"/>
              <w:right w:val="nil"/>
            </w:tcBorders>
          </w:tcPr>
          <w:p w14:paraId="2339EBD5" w14:textId="77777777" w:rsidR="00C64E88" w:rsidRPr="00DE2624" w:rsidRDefault="00C64E88" w:rsidP="00CD3BBE">
            <w:pPr>
              <w:jc w:val="center"/>
              <w:rPr>
                <w:rFonts w:ascii="Times New Roman" w:hAnsi="Times New Roman" w:cs="Times New Roman"/>
                <w:sz w:val="24"/>
                <w:szCs w:val="24"/>
              </w:rPr>
            </w:pPr>
          </w:p>
        </w:tc>
        <w:tc>
          <w:tcPr>
            <w:tcW w:w="6520" w:type="dxa"/>
            <w:gridSpan w:val="2"/>
            <w:tcBorders>
              <w:top w:val="single" w:sz="4" w:space="0" w:color="auto"/>
              <w:left w:val="nil"/>
              <w:right w:val="nil"/>
            </w:tcBorders>
          </w:tcPr>
          <w:p w14:paraId="00191CBB"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i/>
                <w:iCs/>
                <w:sz w:val="24"/>
                <w:szCs w:val="24"/>
              </w:rPr>
              <w:t>Strength</w:t>
            </w:r>
            <w:r w:rsidRPr="00DE2624">
              <w:rPr>
                <w:rFonts w:ascii="Times New Roman" w:hAnsi="Times New Roman" w:cs="Times New Roman"/>
                <w:iCs/>
                <w:sz w:val="24"/>
                <w:szCs w:val="24"/>
              </w:rPr>
              <w:t>: r</w:t>
            </w:r>
            <w:r w:rsidRPr="00DE2624">
              <w:rPr>
                <w:rFonts w:ascii="Times New Roman" w:hAnsi="Times New Roman" w:cs="Times New Roman"/>
                <w:sz w:val="24"/>
                <w:szCs w:val="24"/>
              </w:rPr>
              <w:t>ough measure of self-sterility; correlated with mating system</w:t>
            </w:r>
          </w:p>
          <w:p w14:paraId="5E6FD6F2" w14:textId="77777777" w:rsidR="00C64E88" w:rsidRPr="00DE2624" w:rsidRDefault="00C64E88" w:rsidP="00CD3BBE">
            <w:pPr>
              <w:ind w:left="454" w:hanging="454"/>
              <w:rPr>
                <w:rFonts w:ascii="Times New Roman" w:hAnsi="Times New Roman" w:cs="Times New Roman"/>
                <w:iCs/>
                <w:sz w:val="24"/>
                <w:szCs w:val="24"/>
              </w:rPr>
            </w:pPr>
            <w:r w:rsidRPr="00DE2624">
              <w:rPr>
                <w:rFonts w:ascii="Times New Roman" w:hAnsi="Times New Roman" w:cs="Times New Roman"/>
                <w:i/>
                <w:iCs/>
                <w:sz w:val="24"/>
                <w:szCs w:val="24"/>
              </w:rPr>
              <w:t>Weakness</w:t>
            </w:r>
            <w:r w:rsidRPr="00DE2624">
              <w:rPr>
                <w:rFonts w:ascii="Times New Roman" w:hAnsi="Times New Roman" w:cs="Times New Roman"/>
                <w:iCs/>
                <w:sz w:val="24"/>
                <w:szCs w:val="24"/>
              </w:rPr>
              <w:t xml:space="preserve">: does not indicate mechanism of self-sterility; cut-off values are arbitrary; </w:t>
            </w:r>
            <w:r w:rsidRPr="00DE2624">
              <w:rPr>
                <w:rFonts w:ascii="Times New Roman" w:hAnsi="Times New Roman" w:cs="Times New Roman"/>
                <w:sz w:val="24"/>
                <w:szCs w:val="24"/>
              </w:rPr>
              <w:t>values &lt; 0 can indicate outbreeding depression, outcrossing with relatives; handling errors; small sample size</w:t>
            </w:r>
          </w:p>
        </w:tc>
        <w:tc>
          <w:tcPr>
            <w:tcW w:w="1842" w:type="dxa"/>
            <w:tcBorders>
              <w:top w:val="single" w:sz="4" w:space="0" w:color="auto"/>
              <w:left w:val="nil"/>
            </w:tcBorders>
          </w:tcPr>
          <w:p w14:paraId="0395F7C8" w14:textId="77777777" w:rsidR="00C64E88" w:rsidRPr="00DE2624" w:rsidRDefault="00C64E88" w:rsidP="00CD3BBE">
            <w:pPr>
              <w:rPr>
                <w:rFonts w:ascii="Times New Roman" w:hAnsi="Times New Roman" w:cs="Times New Roman"/>
                <w:sz w:val="24"/>
                <w:szCs w:val="24"/>
              </w:rPr>
            </w:pPr>
          </w:p>
          <w:p w14:paraId="2B4F6A0E"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Gibbs 2014</w:t>
            </w:r>
          </w:p>
          <w:p w14:paraId="20A46FFB" w14:textId="77777777" w:rsidR="00C64E88" w:rsidRPr="00DE2624" w:rsidRDefault="00C64E88"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Raduski</w:t>
            </w:r>
            <w:proofErr w:type="spellEnd"/>
            <w:r w:rsidRPr="00DE2624">
              <w:rPr>
                <w:rFonts w:ascii="Times New Roman" w:hAnsi="Times New Roman" w:cs="Times New Roman"/>
                <w:sz w:val="24"/>
                <w:szCs w:val="24"/>
              </w:rPr>
              <w:t xml:space="preserve"> et al. 2012</w:t>
            </w:r>
          </w:p>
        </w:tc>
      </w:tr>
      <w:tr w:rsidR="00C64E88" w:rsidRPr="00DE2624" w14:paraId="58F852EC" w14:textId="77777777" w:rsidTr="00CD3BBE">
        <w:trPr>
          <w:jc w:val="center"/>
        </w:trPr>
        <w:tc>
          <w:tcPr>
            <w:tcW w:w="988" w:type="dxa"/>
            <w:tcBorders>
              <w:bottom w:val="nil"/>
              <w:right w:val="nil"/>
            </w:tcBorders>
          </w:tcPr>
          <w:p w14:paraId="50F3072C" w14:textId="77777777" w:rsidR="00C64E88" w:rsidRPr="00DE2624" w:rsidRDefault="00C64E88" w:rsidP="00CD3BBE">
            <w:pPr>
              <w:jc w:val="center"/>
              <w:rPr>
                <w:rFonts w:ascii="Times New Roman" w:hAnsi="Times New Roman" w:cs="Times New Roman"/>
                <w:i/>
                <w:sz w:val="24"/>
                <w:szCs w:val="24"/>
              </w:rPr>
            </w:pPr>
            <w:r w:rsidRPr="00DE2624">
              <w:rPr>
                <w:rFonts w:ascii="Times New Roman" w:hAnsi="Times New Roman" w:cs="Times New Roman"/>
                <w:i/>
                <w:sz w:val="24"/>
                <w:szCs w:val="24"/>
              </w:rPr>
              <w:t>AF</w:t>
            </w:r>
          </w:p>
        </w:tc>
        <w:tc>
          <w:tcPr>
            <w:tcW w:w="6520" w:type="dxa"/>
            <w:gridSpan w:val="2"/>
            <w:tcBorders>
              <w:left w:val="nil"/>
              <w:bottom w:val="single" w:sz="4" w:space="0" w:color="auto"/>
              <w:right w:val="nil"/>
            </w:tcBorders>
          </w:tcPr>
          <w:p w14:paraId="1666FED9" w14:textId="77777777" w:rsidR="00C64E88" w:rsidRPr="00DE2624" w:rsidRDefault="00C64E88" w:rsidP="00CD3BBE">
            <w:pPr>
              <w:rPr>
                <w:rFonts w:ascii="Times New Roman" w:hAnsi="Times New Roman" w:cs="Times New Roman"/>
                <w:i/>
                <w:sz w:val="24"/>
                <w:szCs w:val="24"/>
              </w:rPr>
            </w:pPr>
            <w:proofErr w:type="spellStart"/>
            <w:r w:rsidRPr="00DE2624">
              <w:rPr>
                <w:rFonts w:ascii="Times New Roman" w:hAnsi="Times New Roman" w:cs="Times New Roman"/>
                <w:i/>
                <w:sz w:val="24"/>
                <w:szCs w:val="24"/>
              </w:rPr>
              <w:t>Autofertility</w:t>
            </w:r>
            <w:proofErr w:type="spellEnd"/>
            <w:r w:rsidRPr="00DE2624">
              <w:rPr>
                <w:rFonts w:ascii="Times New Roman" w:hAnsi="Times New Roman" w:cs="Times New Roman"/>
                <w:i/>
                <w:sz w:val="24"/>
                <w:szCs w:val="24"/>
              </w:rPr>
              <w:t xml:space="preserve"> index</w:t>
            </w:r>
          </w:p>
          <w:p w14:paraId="084B98D6" w14:textId="77777777" w:rsidR="00C64E88" w:rsidRPr="00DE2624" w:rsidRDefault="00C64E88" w:rsidP="00CD3BBE">
            <w:pPr>
              <w:ind w:left="720" w:hanging="720"/>
              <w:rPr>
                <w:rFonts w:ascii="Times New Roman" w:hAnsi="Times New Roman" w:cs="Times New Roman"/>
                <w:sz w:val="24"/>
                <w:szCs w:val="24"/>
                <w:vertAlign w:val="superscript"/>
              </w:rPr>
            </w:pPr>
            <w:r w:rsidRPr="00DE2624">
              <w:rPr>
                <w:rFonts w:ascii="Times New Roman" w:hAnsi="Times New Roman" w:cs="Times New Roman"/>
                <w:sz w:val="24"/>
                <w:szCs w:val="24"/>
              </w:rPr>
              <w:t>AF = autonomous self-success/hand self-</w:t>
            </w:r>
            <w:proofErr w:type="spellStart"/>
            <w:r w:rsidRPr="00DE2624">
              <w:rPr>
                <w:rFonts w:ascii="Times New Roman" w:hAnsi="Times New Roman" w:cs="Times New Roman"/>
                <w:sz w:val="24"/>
                <w:szCs w:val="24"/>
              </w:rPr>
              <w:t>success</w:t>
            </w:r>
            <w:r w:rsidRPr="00DE2624">
              <w:rPr>
                <w:rFonts w:ascii="Times New Roman" w:hAnsi="Times New Roman" w:cs="Times New Roman"/>
                <w:sz w:val="24"/>
                <w:szCs w:val="24"/>
                <w:vertAlign w:val="superscript"/>
              </w:rPr>
              <w:t>A</w:t>
            </w:r>
            <w:proofErr w:type="spellEnd"/>
          </w:p>
          <w:p w14:paraId="57330097" w14:textId="7CEEC200" w:rsidR="00C64E88" w:rsidRPr="00DE2624" w:rsidRDefault="00C64E88" w:rsidP="00CD3BBE">
            <w:pPr>
              <w:ind w:left="720" w:hanging="720"/>
              <w:rPr>
                <w:rFonts w:ascii="Times New Roman" w:hAnsi="Times New Roman" w:cs="Times New Roman"/>
                <w:sz w:val="24"/>
                <w:szCs w:val="24"/>
              </w:rPr>
            </w:pPr>
            <w:r w:rsidRPr="00DE2624">
              <w:rPr>
                <w:rFonts w:ascii="Times New Roman" w:hAnsi="Times New Roman" w:cs="Times New Roman"/>
                <w:i/>
                <w:sz w:val="24"/>
                <w:szCs w:val="24"/>
              </w:rPr>
              <w:t>Range</w:t>
            </w:r>
            <w:r w:rsidRPr="00DE2624">
              <w:rPr>
                <w:rFonts w:ascii="Times New Roman" w:hAnsi="Times New Roman" w:cs="Times New Roman"/>
                <w:sz w:val="24"/>
                <w:szCs w:val="24"/>
              </w:rPr>
              <w:t xml:space="preserve">: 0 (low) to 1 (high)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(values &gt; 1, high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but handling errors or imperfect timing of hand-pollination)</w:t>
            </w:r>
          </w:p>
        </w:tc>
        <w:tc>
          <w:tcPr>
            <w:tcW w:w="1842" w:type="dxa"/>
            <w:tcBorders>
              <w:left w:val="nil"/>
              <w:bottom w:val="single" w:sz="4" w:space="0" w:color="auto"/>
            </w:tcBorders>
          </w:tcPr>
          <w:p w14:paraId="5AAA7932"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Schoen and Lloyd 1992</w:t>
            </w:r>
          </w:p>
        </w:tc>
      </w:tr>
      <w:tr w:rsidR="00C64E88" w:rsidRPr="00DE2624" w14:paraId="0304B78C" w14:textId="77777777" w:rsidTr="00CD3BBE">
        <w:trPr>
          <w:trHeight w:val="1484"/>
          <w:jc w:val="center"/>
        </w:trPr>
        <w:tc>
          <w:tcPr>
            <w:tcW w:w="988" w:type="dxa"/>
            <w:tcBorders>
              <w:top w:val="nil"/>
              <w:bottom w:val="single" w:sz="4" w:space="0" w:color="auto"/>
              <w:right w:val="nil"/>
            </w:tcBorders>
          </w:tcPr>
          <w:p w14:paraId="499206D1" w14:textId="40EE3805" w:rsidR="00C64E88" w:rsidRPr="00DE2624" w:rsidRDefault="00C64E88" w:rsidP="00CD3BBE">
            <w:pPr>
              <w:jc w:val="center"/>
              <w:rPr>
                <w:rFonts w:ascii="Times New Roman" w:hAnsi="Times New Roman" w:cs="Times New Roman"/>
                <w:sz w:val="24"/>
                <w:szCs w:val="24"/>
              </w:rPr>
            </w:pPr>
          </w:p>
        </w:tc>
        <w:tc>
          <w:tcPr>
            <w:tcW w:w="6520" w:type="dxa"/>
            <w:gridSpan w:val="2"/>
            <w:tcBorders>
              <w:left w:val="nil"/>
              <w:bottom w:val="single" w:sz="4" w:space="0" w:color="auto"/>
              <w:right w:val="nil"/>
            </w:tcBorders>
          </w:tcPr>
          <w:p w14:paraId="021C6D07" w14:textId="65B2CDA1"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Strength</w:t>
            </w:r>
            <w:r w:rsidRPr="00DE2624">
              <w:rPr>
                <w:rFonts w:ascii="Times New Roman" w:hAnsi="Times New Roman" w:cs="Times New Roman"/>
                <w:sz w:val="24"/>
                <w:szCs w:val="24"/>
              </w:rPr>
              <w:t>: measures magnitude of unassisted, intra-floral self-fertilization (by unassisted self-pollination) relative to maximum possible</w:t>
            </w:r>
          </w:p>
          <w:p w14:paraId="178F44A4"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Weakness</w:t>
            </w:r>
            <w:r w:rsidRPr="00DE2624">
              <w:rPr>
                <w:rFonts w:ascii="Times New Roman" w:hAnsi="Times New Roman" w:cs="Times New Roman"/>
                <w:sz w:val="24"/>
                <w:szCs w:val="24"/>
              </w:rPr>
              <w:t>: only useful if substantial self-success is found; apomixis not excluded</w:t>
            </w:r>
          </w:p>
        </w:tc>
        <w:tc>
          <w:tcPr>
            <w:tcW w:w="1842" w:type="dxa"/>
            <w:tcBorders>
              <w:left w:val="nil"/>
              <w:bottom w:val="single" w:sz="4" w:space="0" w:color="auto"/>
            </w:tcBorders>
          </w:tcPr>
          <w:p w14:paraId="6E4909AA" w14:textId="09956804" w:rsidR="00C64E88" w:rsidRPr="00DE2624" w:rsidRDefault="00C64E88" w:rsidP="00CD3BBE">
            <w:pPr>
              <w:rPr>
                <w:rFonts w:ascii="Times New Roman" w:hAnsi="Times New Roman" w:cs="Times New Roman"/>
                <w:sz w:val="24"/>
                <w:szCs w:val="24"/>
              </w:rPr>
            </w:pPr>
          </w:p>
        </w:tc>
      </w:tr>
      <w:tr w:rsidR="00C64E88" w:rsidRPr="00DE2624" w14:paraId="5D085E4C" w14:textId="77777777" w:rsidTr="00CD3BBE">
        <w:trPr>
          <w:jc w:val="center"/>
        </w:trPr>
        <w:tc>
          <w:tcPr>
            <w:tcW w:w="988" w:type="dxa"/>
            <w:tcBorders>
              <w:top w:val="single" w:sz="4" w:space="0" w:color="auto"/>
              <w:bottom w:val="single" w:sz="4" w:space="0" w:color="auto"/>
              <w:right w:val="nil"/>
            </w:tcBorders>
          </w:tcPr>
          <w:p w14:paraId="670221D7" w14:textId="77777777" w:rsidR="00C64E88" w:rsidRPr="00DE2624" w:rsidRDefault="00C64E88" w:rsidP="00CD3BBE">
            <w:pPr>
              <w:jc w:val="center"/>
              <w:rPr>
                <w:rFonts w:ascii="Times New Roman" w:hAnsi="Times New Roman" w:cs="Times New Roman"/>
                <w:sz w:val="24"/>
                <w:szCs w:val="24"/>
              </w:rPr>
            </w:pPr>
          </w:p>
        </w:tc>
        <w:tc>
          <w:tcPr>
            <w:tcW w:w="6520" w:type="dxa"/>
            <w:gridSpan w:val="2"/>
            <w:tcBorders>
              <w:top w:val="single" w:sz="4" w:space="0" w:color="auto"/>
              <w:left w:val="nil"/>
              <w:bottom w:val="single" w:sz="4" w:space="0" w:color="auto"/>
              <w:right w:val="nil"/>
            </w:tcBorders>
          </w:tcPr>
          <w:p w14:paraId="57D926D9"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i/>
                <w:sz w:val="24"/>
                <w:szCs w:val="24"/>
              </w:rPr>
              <w:t>Alternative tests for mechanisms of selfing</w:t>
            </w:r>
            <w:r w:rsidRPr="00DE2624">
              <w:rPr>
                <w:rFonts w:ascii="Times New Roman" w:hAnsi="Times New Roman" w:cs="Times New Roman"/>
                <w:sz w:val="24"/>
                <w:szCs w:val="24"/>
              </w:rPr>
              <w:t>:</w:t>
            </w:r>
          </w:p>
        </w:tc>
        <w:tc>
          <w:tcPr>
            <w:tcW w:w="1842" w:type="dxa"/>
            <w:tcBorders>
              <w:top w:val="single" w:sz="4" w:space="0" w:color="auto"/>
              <w:left w:val="nil"/>
              <w:bottom w:val="single" w:sz="4" w:space="0" w:color="auto"/>
            </w:tcBorders>
          </w:tcPr>
          <w:p w14:paraId="40B43956"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See Schoen and Lloyd 1992</w:t>
            </w:r>
          </w:p>
        </w:tc>
      </w:tr>
      <w:tr w:rsidR="00C64E88" w:rsidRPr="00DE2624" w14:paraId="31DA1385" w14:textId="77777777" w:rsidTr="00CD3BBE">
        <w:trPr>
          <w:jc w:val="center"/>
        </w:trPr>
        <w:tc>
          <w:tcPr>
            <w:tcW w:w="988" w:type="dxa"/>
            <w:tcBorders>
              <w:top w:val="single" w:sz="4" w:space="0" w:color="auto"/>
              <w:bottom w:val="nil"/>
              <w:right w:val="nil"/>
            </w:tcBorders>
          </w:tcPr>
          <w:p w14:paraId="25168372" w14:textId="77777777" w:rsidR="00C64E88" w:rsidRPr="00DE2624" w:rsidRDefault="00C64E88" w:rsidP="00CD3BBE">
            <w:pPr>
              <w:jc w:val="center"/>
              <w:rPr>
                <w:rFonts w:ascii="Times New Roman" w:hAnsi="Times New Roman" w:cs="Times New Roman"/>
                <w:i/>
                <w:sz w:val="24"/>
                <w:szCs w:val="24"/>
              </w:rPr>
            </w:pPr>
            <w:r w:rsidRPr="00DE2624">
              <w:rPr>
                <w:rFonts w:ascii="Times New Roman" w:hAnsi="Times New Roman" w:cs="Times New Roman"/>
                <w:i/>
                <w:sz w:val="24"/>
                <w:szCs w:val="24"/>
              </w:rPr>
              <w:t>P:O ratio</w:t>
            </w:r>
          </w:p>
        </w:tc>
        <w:tc>
          <w:tcPr>
            <w:tcW w:w="6520" w:type="dxa"/>
            <w:gridSpan w:val="2"/>
            <w:tcBorders>
              <w:top w:val="single" w:sz="4" w:space="0" w:color="auto"/>
              <w:left w:val="nil"/>
              <w:bottom w:val="single" w:sz="4" w:space="0" w:color="auto"/>
              <w:right w:val="nil"/>
            </w:tcBorders>
          </w:tcPr>
          <w:p w14:paraId="6BBD6D3A"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i/>
                <w:sz w:val="24"/>
                <w:szCs w:val="24"/>
              </w:rPr>
              <w:t>Pollen to ovule ratio</w:t>
            </w:r>
          </w:p>
          <w:p w14:paraId="5D14287A"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P:O ratio = total pollen grains to total ovules per flower</w:t>
            </w:r>
          </w:p>
          <w:p w14:paraId="6961CB6D"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Range: values near zero indicate selfing and/or stable pollination ecology, higher values outcrossing and/or inefficient pollination</w:t>
            </w:r>
          </w:p>
        </w:tc>
        <w:tc>
          <w:tcPr>
            <w:tcW w:w="1842" w:type="dxa"/>
            <w:tcBorders>
              <w:left w:val="nil"/>
              <w:bottom w:val="single" w:sz="4" w:space="0" w:color="auto"/>
            </w:tcBorders>
          </w:tcPr>
          <w:p w14:paraId="67C5FF25" w14:textId="77777777" w:rsidR="00C64E88" w:rsidRPr="00DE2624" w:rsidRDefault="00C64E88"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Cruden</w:t>
            </w:r>
            <w:proofErr w:type="spellEnd"/>
            <w:r w:rsidRPr="00DE2624">
              <w:rPr>
                <w:rFonts w:ascii="Times New Roman" w:hAnsi="Times New Roman" w:cs="Times New Roman"/>
                <w:sz w:val="24"/>
                <w:szCs w:val="24"/>
              </w:rPr>
              <w:t xml:space="preserve"> 1977</w:t>
            </w:r>
          </w:p>
        </w:tc>
      </w:tr>
      <w:tr w:rsidR="00C64E88" w:rsidRPr="00DE2624" w14:paraId="7725B3A0" w14:textId="77777777" w:rsidTr="00CD3BBE">
        <w:trPr>
          <w:jc w:val="center"/>
        </w:trPr>
        <w:tc>
          <w:tcPr>
            <w:tcW w:w="988" w:type="dxa"/>
            <w:tcBorders>
              <w:top w:val="nil"/>
              <w:bottom w:val="single" w:sz="4" w:space="0" w:color="auto"/>
              <w:right w:val="nil"/>
            </w:tcBorders>
          </w:tcPr>
          <w:p w14:paraId="162BB06F" w14:textId="77777777" w:rsidR="00C64E88" w:rsidRPr="00DE2624" w:rsidRDefault="00C64E88" w:rsidP="00CD3BBE">
            <w:pPr>
              <w:jc w:val="center"/>
              <w:rPr>
                <w:rFonts w:ascii="Times New Roman" w:hAnsi="Times New Roman" w:cs="Times New Roman"/>
                <w:i/>
                <w:sz w:val="24"/>
                <w:szCs w:val="24"/>
              </w:rPr>
            </w:pPr>
          </w:p>
        </w:tc>
        <w:tc>
          <w:tcPr>
            <w:tcW w:w="6520" w:type="dxa"/>
            <w:gridSpan w:val="2"/>
            <w:tcBorders>
              <w:top w:val="single" w:sz="4" w:space="0" w:color="auto"/>
              <w:left w:val="nil"/>
              <w:bottom w:val="single" w:sz="4" w:space="0" w:color="auto"/>
              <w:right w:val="nil"/>
            </w:tcBorders>
          </w:tcPr>
          <w:p w14:paraId="251C4102"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 xml:space="preserve">Strength: </w:t>
            </w:r>
            <w:r w:rsidRPr="00DE2624">
              <w:rPr>
                <w:rFonts w:ascii="Times New Roman" w:hAnsi="Times New Roman" w:cs="Times New Roman"/>
                <w:sz w:val="24"/>
                <w:szCs w:val="24"/>
              </w:rPr>
              <w:t>measures relative allocation to male and female function per flower, an evolved response to long-term pollination efficiency; simple to measure and roughly correlates with degree of selfing or outcrossing, especially if controls are considered (taxonomic group, ecology, etc.)</w:t>
            </w:r>
          </w:p>
          <w:p w14:paraId="47F6A36C"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i/>
                <w:sz w:val="24"/>
                <w:szCs w:val="24"/>
              </w:rPr>
              <w:t>Weakness:</w:t>
            </w:r>
            <w:r w:rsidRPr="00DE2624">
              <w:rPr>
                <w:rFonts w:ascii="Times New Roman" w:hAnsi="Times New Roman" w:cs="Times New Roman"/>
                <w:sz w:val="24"/>
                <w:szCs w:val="24"/>
              </w:rPr>
              <w:t xml:space="preserve"> pollination environment and degree of outcrossing often co-vary</w:t>
            </w:r>
          </w:p>
        </w:tc>
        <w:tc>
          <w:tcPr>
            <w:tcW w:w="1842" w:type="dxa"/>
            <w:tcBorders>
              <w:top w:val="single" w:sz="4" w:space="0" w:color="auto"/>
              <w:left w:val="nil"/>
              <w:bottom w:val="single" w:sz="4" w:space="0" w:color="auto"/>
            </w:tcBorders>
          </w:tcPr>
          <w:p w14:paraId="5BE83AD4"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 xml:space="preserve">Michalski and </w:t>
            </w:r>
            <w:proofErr w:type="spellStart"/>
            <w:r w:rsidRPr="00DE2624">
              <w:rPr>
                <w:rFonts w:ascii="Times New Roman" w:hAnsi="Times New Roman" w:cs="Times New Roman"/>
                <w:sz w:val="24"/>
                <w:szCs w:val="24"/>
              </w:rPr>
              <w:t>Durka</w:t>
            </w:r>
            <w:proofErr w:type="spellEnd"/>
            <w:r w:rsidRPr="00DE2624">
              <w:rPr>
                <w:rFonts w:ascii="Times New Roman" w:hAnsi="Times New Roman" w:cs="Times New Roman"/>
                <w:sz w:val="24"/>
                <w:szCs w:val="24"/>
              </w:rPr>
              <w:t xml:space="preserve"> 2009</w:t>
            </w:r>
          </w:p>
        </w:tc>
      </w:tr>
      <w:tr w:rsidR="00C64E88" w:rsidRPr="00DE2624" w14:paraId="7779F85C" w14:textId="77777777" w:rsidTr="00CD3BBE">
        <w:trPr>
          <w:jc w:val="center"/>
        </w:trPr>
        <w:tc>
          <w:tcPr>
            <w:tcW w:w="988" w:type="dxa"/>
            <w:tcBorders>
              <w:bottom w:val="single" w:sz="4" w:space="0" w:color="auto"/>
              <w:right w:val="nil"/>
            </w:tcBorders>
          </w:tcPr>
          <w:p w14:paraId="7C68EE71" w14:textId="77777777" w:rsidR="00C64E88" w:rsidRPr="00DE2624" w:rsidRDefault="00C64E88" w:rsidP="00CD3BBE">
            <w:pPr>
              <w:jc w:val="center"/>
              <w:rPr>
                <w:rFonts w:ascii="Times New Roman" w:hAnsi="Times New Roman" w:cs="Times New Roman"/>
                <w:i/>
                <w:sz w:val="24"/>
                <w:szCs w:val="24"/>
              </w:rPr>
            </w:pPr>
            <w:r w:rsidRPr="00DE2624">
              <w:rPr>
                <w:rFonts w:ascii="Times New Roman" w:hAnsi="Times New Roman" w:cs="Times New Roman"/>
                <w:i/>
                <w:sz w:val="24"/>
                <w:szCs w:val="24"/>
              </w:rPr>
              <w:t>PL</w:t>
            </w:r>
          </w:p>
        </w:tc>
        <w:tc>
          <w:tcPr>
            <w:tcW w:w="6520" w:type="dxa"/>
            <w:gridSpan w:val="2"/>
            <w:tcBorders>
              <w:left w:val="nil"/>
              <w:bottom w:val="single" w:sz="4" w:space="0" w:color="auto"/>
              <w:right w:val="nil"/>
            </w:tcBorders>
          </w:tcPr>
          <w:p w14:paraId="609065DA"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 xml:space="preserve">Pollen limitation index </w:t>
            </w:r>
            <w:r w:rsidRPr="00DE2624">
              <w:rPr>
                <w:rFonts w:ascii="Times New Roman" w:hAnsi="Times New Roman" w:cs="Times New Roman"/>
                <w:sz w:val="24"/>
                <w:szCs w:val="24"/>
              </w:rPr>
              <w:t>(floral level)</w:t>
            </w:r>
          </w:p>
          <w:p w14:paraId="1EA03F54"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 xml:space="preserve">PL </w:t>
            </w:r>
            <w:r w:rsidRPr="00DE2624">
              <w:rPr>
                <w:rFonts w:ascii="Times New Roman" w:hAnsi="Times New Roman" w:cs="Times New Roman"/>
                <w:sz w:val="24"/>
                <w:szCs w:val="24"/>
              </w:rPr>
              <w:t xml:space="preserve">= 1 – (open-pollination success/supplemental pollination </w:t>
            </w:r>
            <w:proofErr w:type="spellStart"/>
            <w:r w:rsidRPr="00DE2624">
              <w:rPr>
                <w:rFonts w:ascii="Times New Roman" w:hAnsi="Times New Roman" w:cs="Times New Roman"/>
                <w:sz w:val="24"/>
                <w:szCs w:val="24"/>
              </w:rPr>
              <w:t>success</w:t>
            </w:r>
            <w:r w:rsidRPr="00DE2624">
              <w:rPr>
                <w:rFonts w:ascii="Times New Roman" w:hAnsi="Times New Roman" w:cs="Times New Roman"/>
                <w:sz w:val="24"/>
                <w:szCs w:val="24"/>
                <w:vertAlign w:val="superscript"/>
              </w:rPr>
              <w:t>A</w:t>
            </w:r>
            <w:proofErr w:type="spellEnd"/>
            <w:r w:rsidRPr="00DE2624">
              <w:rPr>
                <w:rFonts w:ascii="Times New Roman" w:hAnsi="Times New Roman" w:cs="Times New Roman"/>
                <w:sz w:val="24"/>
                <w:szCs w:val="24"/>
              </w:rPr>
              <w:t>)</w:t>
            </w:r>
          </w:p>
          <w:p w14:paraId="04AA38E9" w14:textId="77777777" w:rsidR="00C64E88" w:rsidRPr="00DE2624" w:rsidRDefault="00C64E88" w:rsidP="00CD3BBE">
            <w:pPr>
              <w:ind w:left="454" w:hanging="454"/>
              <w:rPr>
                <w:rFonts w:ascii="Times New Roman" w:hAnsi="Times New Roman" w:cs="Times New Roman"/>
                <w:b/>
                <w:sz w:val="24"/>
                <w:szCs w:val="24"/>
              </w:rPr>
            </w:pPr>
            <w:r w:rsidRPr="00DE2624">
              <w:rPr>
                <w:rFonts w:ascii="Times New Roman" w:hAnsi="Times New Roman" w:cs="Times New Roman"/>
                <w:b/>
                <w:sz w:val="24"/>
                <w:szCs w:val="24"/>
              </w:rPr>
              <w:t xml:space="preserve">   </w:t>
            </w:r>
            <w:r w:rsidRPr="00DE2624">
              <w:rPr>
                <w:rFonts w:ascii="Times New Roman" w:hAnsi="Times New Roman" w:cs="Times New Roman"/>
                <w:b/>
                <w:sz w:val="24"/>
                <w:szCs w:val="24"/>
                <w:vertAlign w:val="superscript"/>
              </w:rPr>
              <w:t>1</w:t>
            </w:r>
            <w:r w:rsidRPr="00DE2624">
              <w:rPr>
                <w:rFonts w:ascii="Times New Roman" w:hAnsi="Times New Roman" w:cs="Times New Roman"/>
                <w:b/>
                <w:sz w:val="24"/>
                <w:szCs w:val="24"/>
              </w:rPr>
              <w:t>Open: no emasculation = autonomous (a) + geitonogamous (g) + OC pollinations allowed</w:t>
            </w:r>
          </w:p>
          <w:p w14:paraId="1155E963"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 xml:space="preserve">   </w:t>
            </w:r>
            <w:r w:rsidRPr="00DE2624">
              <w:rPr>
                <w:rFonts w:ascii="Times New Roman" w:hAnsi="Times New Roman" w:cs="Times New Roman"/>
                <w:sz w:val="24"/>
                <w:szCs w:val="24"/>
                <w:vertAlign w:val="superscript"/>
              </w:rPr>
              <w:t>2</w:t>
            </w:r>
            <w:r w:rsidRPr="00DE2624">
              <w:rPr>
                <w:rFonts w:ascii="Times New Roman" w:hAnsi="Times New Roman" w:cs="Times New Roman"/>
                <w:sz w:val="24"/>
                <w:szCs w:val="24"/>
              </w:rPr>
              <w:t>Open: emasculation = g + OC (only assisted open-pollination allowed)</w:t>
            </w:r>
          </w:p>
          <w:p w14:paraId="27E72AEC" w14:textId="77777777" w:rsidR="00C64E88" w:rsidRPr="00DE2624" w:rsidRDefault="00C64E88" w:rsidP="00CD3BBE">
            <w:pPr>
              <w:ind w:left="454" w:hanging="454"/>
              <w:rPr>
                <w:rFonts w:ascii="Times New Roman" w:hAnsi="Times New Roman" w:cs="Times New Roman"/>
                <w:b/>
                <w:sz w:val="24"/>
                <w:szCs w:val="24"/>
              </w:rPr>
            </w:pPr>
            <w:r w:rsidRPr="00DE2624">
              <w:rPr>
                <w:rFonts w:ascii="Times New Roman" w:hAnsi="Times New Roman" w:cs="Times New Roman"/>
                <w:b/>
                <w:sz w:val="24"/>
                <w:szCs w:val="24"/>
              </w:rPr>
              <w:t xml:space="preserve">   </w:t>
            </w:r>
            <w:r w:rsidRPr="00DE2624">
              <w:rPr>
                <w:rFonts w:ascii="Times New Roman" w:hAnsi="Times New Roman" w:cs="Times New Roman"/>
                <w:b/>
                <w:sz w:val="24"/>
                <w:szCs w:val="24"/>
                <w:vertAlign w:val="superscript"/>
              </w:rPr>
              <w:t>3</w:t>
            </w:r>
            <w:r w:rsidRPr="00DE2624">
              <w:rPr>
                <w:rFonts w:ascii="Times New Roman" w:hAnsi="Times New Roman" w:cs="Times New Roman"/>
                <w:b/>
                <w:sz w:val="24"/>
                <w:szCs w:val="24"/>
              </w:rPr>
              <w:t>Suppl: no emasculation/bagging = a + g + OC allowed; S or OC applied</w:t>
            </w:r>
          </w:p>
          <w:p w14:paraId="6A665CCC"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 xml:space="preserve">   </w:t>
            </w:r>
            <w:r w:rsidRPr="00DE2624">
              <w:rPr>
                <w:rFonts w:ascii="Times New Roman" w:hAnsi="Times New Roman" w:cs="Times New Roman"/>
                <w:sz w:val="24"/>
                <w:szCs w:val="24"/>
                <w:vertAlign w:val="superscript"/>
              </w:rPr>
              <w:t>4</w:t>
            </w:r>
            <w:r w:rsidRPr="00DE2624">
              <w:rPr>
                <w:rFonts w:ascii="Times New Roman" w:hAnsi="Times New Roman" w:cs="Times New Roman"/>
                <w:sz w:val="24"/>
                <w:szCs w:val="24"/>
              </w:rPr>
              <w:t>Suppl: emasculation, no bagging = g + OC allowed; S or OC applied</w:t>
            </w:r>
          </w:p>
          <w:p w14:paraId="7402FFBC"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 xml:space="preserve">   </w:t>
            </w:r>
            <w:r w:rsidRPr="00DE2624">
              <w:rPr>
                <w:rFonts w:ascii="Times New Roman" w:hAnsi="Times New Roman" w:cs="Times New Roman"/>
                <w:sz w:val="24"/>
                <w:szCs w:val="24"/>
                <w:vertAlign w:val="superscript"/>
              </w:rPr>
              <w:t>5</w:t>
            </w:r>
            <w:r w:rsidRPr="00DE2624">
              <w:rPr>
                <w:rFonts w:ascii="Times New Roman" w:hAnsi="Times New Roman" w:cs="Times New Roman"/>
                <w:sz w:val="24"/>
                <w:szCs w:val="24"/>
              </w:rPr>
              <w:t>Suppl: emasculation, bag = only S or OC hand-pollination allowed</w:t>
            </w:r>
          </w:p>
          <w:p w14:paraId="3219B247"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sz w:val="24"/>
                <w:szCs w:val="24"/>
              </w:rPr>
              <w:t>Notes: Bolded most common (</w:t>
            </w:r>
            <w:r w:rsidRPr="00DE2624">
              <w:rPr>
                <w:rFonts w:ascii="Times New Roman" w:hAnsi="Times New Roman" w:cs="Times New Roman"/>
                <w:sz w:val="24"/>
                <w:szCs w:val="24"/>
                <w:vertAlign w:val="superscript"/>
              </w:rPr>
              <w:t>1</w:t>
            </w:r>
            <w:r w:rsidRPr="00DE2624">
              <w:rPr>
                <w:rFonts w:ascii="Times New Roman" w:hAnsi="Times New Roman" w:cs="Times New Roman"/>
                <w:sz w:val="24"/>
                <w:szCs w:val="24"/>
              </w:rPr>
              <w:t>/</w:t>
            </w:r>
            <w:r w:rsidRPr="00DE2624">
              <w:rPr>
                <w:rFonts w:ascii="Times New Roman" w:hAnsi="Times New Roman" w:cs="Times New Roman"/>
                <w:sz w:val="24"/>
                <w:szCs w:val="24"/>
                <w:vertAlign w:val="subscript"/>
              </w:rPr>
              <w:t>3 OC</w:t>
            </w:r>
            <w:r w:rsidRPr="00DE2624">
              <w:rPr>
                <w:rFonts w:ascii="Times New Roman" w:hAnsi="Times New Roman" w:cs="Times New Roman"/>
                <w:sz w:val="24"/>
                <w:szCs w:val="24"/>
              </w:rPr>
              <w:t xml:space="preserve">) – general </w:t>
            </w:r>
            <w:r w:rsidRPr="00DE2624">
              <w:rPr>
                <w:rFonts w:ascii="Times New Roman" w:hAnsi="Times New Roman" w:cs="Times New Roman"/>
                <w:i/>
                <w:sz w:val="24"/>
                <w:szCs w:val="24"/>
              </w:rPr>
              <w:t>PL</w:t>
            </w:r>
          </w:p>
          <w:p w14:paraId="1ED925B0"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sz w:val="24"/>
                <w:szCs w:val="24"/>
                <w:vertAlign w:val="superscript"/>
              </w:rPr>
              <w:t xml:space="preserve">                  2</w:t>
            </w:r>
            <w:r w:rsidRPr="00DE2624">
              <w:rPr>
                <w:rFonts w:ascii="Times New Roman" w:hAnsi="Times New Roman" w:cs="Times New Roman"/>
                <w:sz w:val="24"/>
                <w:szCs w:val="24"/>
              </w:rPr>
              <w:t>/</w:t>
            </w:r>
            <w:r w:rsidRPr="00DE2624">
              <w:rPr>
                <w:rFonts w:ascii="Times New Roman" w:hAnsi="Times New Roman" w:cs="Times New Roman"/>
                <w:sz w:val="24"/>
                <w:szCs w:val="24"/>
                <w:vertAlign w:val="subscript"/>
              </w:rPr>
              <w:t>5</w:t>
            </w:r>
            <w:r w:rsidRPr="00DE2624">
              <w:rPr>
                <w:rFonts w:ascii="Times New Roman" w:hAnsi="Times New Roman" w:cs="Times New Roman"/>
                <w:sz w:val="24"/>
                <w:szCs w:val="24"/>
              </w:rPr>
              <w:t xml:space="preserve"> s or </w:t>
            </w:r>
            <w:proofErr w:type="spellStart"/>
            <w:r w:rsidRPr="00DE2624">
              <w:rPr>
                <w:rFonts w:ascii="Times New Roman" w:hAnsi="Times New Roman" w:cs="Times New Roman"/>
                <w:sz w:val="24"/>
                <w:szCs w:val="24"/>
              </w:rPr>
              <w:t>oc</w:t>
            </w:r>
            <w:proofErr w:type="spellEnd"/>
            <w:r w:rsidRPr="00DE2624">
              <w:rPr>
                <w:rFonts w:ascii="Times New Roman" w:hAnsi="Times New Roman" w:cs="Times New Roman"/>
                <w:sz w:val="24"/>
                <w:szCs w:val="24"/>
              </w:rPr>
              <w:t xml:space="preserve"> (this study) – pollinator-assisted </w:t>
            </w:r>
            <w:r w:rsidRPr="00DE2624">
              <w:rPr>
                <w:rFonts w:ascii="Times New Roman" w:hAnsi="Times New Roman" w:cs="Times New Roman"/>
                <w:i/>
                <w:sz w:val="24"/>
                <w:szCs w:val="24"/>
              </w:rPr>
              <w:t>PL</w:t>
            </w:r>
          </w:p>
          <w:p w14:paraId="0B8786E4" w14:textId="77777777" w:rsidR="00C64E88" w:rsidRPr="00DE2624" w:rsidRDefault="00C64E88" w:rsidP="00CD3BBE">
            <w:pPr>
              <w:ind w:left="454" w:hanging="454"/>
              <w:rPr>
                <w:rFonts w:ascii="Times New Roman" w:hAnsi="Times New Roman" w:cs="Times New Roman"/>
                <w:sz w:val="24"/>
                <w:szCs w:val="24"/>
                <w:vertAlign w:val="superscript"/>
              </w:rPr>
            </w:pPr>
          </w:p>
          <w:p w14:paraId="694E83E9"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sz w:val="24"/>
                <w:szCs w:val="24"/>
              </w:rPr>
              <w:t>Range: 0 (no pollen limitation) to 1 (severe pollen limitation); values &lt; 0 can indicate handling or over-pollination effects, or statistical error</w:t>
            </w:r>
          </w:p>
        </w:tc>
        <w:tc>
          <w:tcPr>
            <w:tcW w:w="1842" w:type="dxa"/>
            <w:tcBorders>
              <w:left w:val="nil"/>
              <w:bottom w:val="single" w:sz="4" w:space="0" w:color="auto"/>
            </w:tcBorders>
          </w:tcPr>
          <w:p w14:paraId="04276C7F"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Larson and Barrett 2000</w:t>
            </w:r>
          </w:p>
        </w:tc>
      </w:tr>
      <w:tr w:rsidR="00C64E88" w:rsidRPr="00DE2624" w14:paraId="08D21A6C" w14:textId="77777777" w:rsidTr="00CD3BBE">
        <w:trPr>
          <w:jc w:val="center"/>
        </w:trPr>
        <w:tc>
          <w:tcPr>
            <w:tcW w:w="988" w:type="dxa"/>
            <w:tcBorders>
              <w:top w:val="single" w:sz="4" w:space="0" w:color="auto"/>
              <w:bottom w:val="nil"/>
              <w:right w:val="nil"/>
            </w:tcBorders>
          </w:tcPr>
          <w:p w14:paraId="1D39D26B" w14:textId="77777777" w:rsidR="00C64E88" w:rsidRPr="00DE2624" w:rsidRDefault="00C64E88" w:rsidP="00CD3BBE">
            <w:pPr>
              <w:jc w:val="center"/>
              <w:rPr>
                <w:rFonts w:ascii="Times New Roman" w:hAnsi="Times New Roman" w:cs="Times New Roman"/>
                <w:i/>
                <w:sz w:val="24"/>
                <w:szCs w:val="24"/>
              </w:rPr>
            </w:pPr>
          </w:p>
        </w:tc>
        <w:tc>
          <w:tcPr>
            <w:tcW w:w="6520" w:type="dxa"/>
            <w:gridSpan w:val="2"/>
            <w:tcBorders>
              <w:top w:val="single" w:sz="4" w:space="0" w:color="auto"/>
              <w:left w:val="nil"/>
              <w:bottom w:val="nil"/>
              <w:right w:val="nil"/>
            </w:tcBorders>
          </w:tcPr>
          <w:p w14:paraId="4E4A030D"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 xml:space="preserve">Strength: </w:t>
            </w:r>
            <w:r w:rsidRPr="00DE2624">
              <w:rPr>
                <w:rFonts w:ascii="Times New Roman" w:hAnsi="Times New Roman" w:cs="Times New Roman"/>
                <w:sz w:val="24"/>
                <w:szCs w:val="24"/>
              </w:rPr>
              <w:t xml:space="preserve">measures the degree to which seed set is limited by self or outcross pollen reception at the floral level (whole plant level more meaningful)  </w:t>
            </w:r>
          </w:p>
          <w:p w14:paraId="0863DBB3" w14:textId="77777777" w:rsidR="00C64E88" w:rsidRPr="00DE2624" w:rsidRDefault="00C64E88" w:rsidP="00CD3BBE">
            <w:pPr>
              <w:ind w:left="454" w:hanging="454"/>
              <w:rPr>
                <w:rFonts w:ascii="Times New Roman" w:hAnsi="Times New Roman" w:cs="Times New Roman"/>
                <w:sz w:val="24"/>
                <w:szCs w:val="24"/>
              </w:rPr>
            </w:pPr>
            <w:r w:rsidRPr="00DE2624">
              <w:rPr>
                <w:rFonts w:ascii="Times New Roman" w:hAnsi="Times New Roman" w:cs="Times New Roman"/>
                <w:i/>
                <w:sz w:val="24"/>
                <w:szCs w:val="24"/>
              </w:rPr>
              <w:t xml:space="preserve">Weakness: </w:t>
            </w:r>
            <w:r w:rsidRPr="00DE2624">
              <w:rPr>
                <w:rFonts w:ascii="Times New Roman" w:hAnsi="Times New Roman" w:cs="Times New Roman"/>
                <w:sz w:val="24"/>
                <w:szCs w:val="24"/>
              </w:rPr>
              <w:t>subject to variation in pollination environment, resource re-allocation among flowers within the plant, and within and among years; confounds actual pollination limitation with siring success</w:t>
            </w:r>
          </w:p>
        </w:tc>
        <w:tc>
          <w:tcPr>
            <w:tcW w:w="1842" w:type="dxa"/>
            <w:tcBorders>
              <w:top w:val="single" w:sz="4" w:space="0" w:color="auto"/>
              <w:left w:val="nil"/>
              <w:bottom w:val="nil"/>
            </w:tcBorders>
          </w:tcPr>
          <w:p w14:paraId="79F00A8F" w14:textId="77777777" w:rsidR="00C64E88" w:rsidRPr="00DE2624" w:rsidRDefault="00C64E88"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Burd</w:t>
            </w:r>
            <w:proofErr w:type="spellEnd"/>
            <w:r w:rsidRPr="00DE2624">
              <w:rPr>
                <w:rFonts w:ascii="Times New Roman" w:hAnsi="Times New Roman" w:cs="Times New Roman"/>
                <w:sz w:val="24"/>
                <w:szCs w:val="24"/>
              </w:rPr>
              <w:t xml:space="preserve"> 1994; Knight et al. 2005; Burns et al. 2019</w:t>
            </w:r>
          </w:p>
        </w:tc>
      </w:tr>
      <w:tr w:rsidR="00C64E88" w:rsidRPr="00DE2624" w14:paraId="24CC30D5" w14:textId="77777777" w:rsidTr="00CD3BBE">
        <w:trPr>
          <w:jc w:val="center"/>
        </w:trPr>
        <w:tc>
          <w:tcPr>
            <w:tcW w:w="988" w:type="dxa"/>
            <w:tcBorders>
              <w:top w:val="nil"/>
              <w:right w:val="nil"/>
            </w:tcBorders>
          </w:tcPr>
          <w:p w14:paraId="7F4C481E" w14:textId="77777777" w:rsidR="00C64E88" w:rsidRPr="00DE2624" w:rsidRDefault="00C64E88" w:rsidP="00CD3BBE">
            <w:pPr>
              <w:jc w:val="center"/>
              <w:rPr>
                <w:rFonts w:ascii="Times New Roman" w:hAnsi="Times New Roman" w:cs="Times New Roman"/>
                <w:i/>
                <w:sz w:val="24"/>
                <w:szCs w:val="24"/>
              </w:rPr>
            </w:pPr>
          </w:p>
        </w:tc>
        <w:tc>
          <w:tcPr>
            <w:tcW w:w="6520" w:type="dxa"/>
            <w:gridSpan w:val="2"/>
            <w:tcBorders>
              <w:top w:val="nil"/>
              <w:left w:val="nil"/>
              <w:right w:val="nil"/>
            </w:tcBorders>
          </w:tcPr>
          <w:p w14:paraId="2C77B184" w14:textId="77777777" w:rsidR="00C64E88" w:rsidRPr="00DE2624" w:rsidRDefault="00C64E88" w:rsidP="00CD3BBE">
            <w:pPr>
              <w:ind w:left="454" w:hanging="454"/>
              <w:rPr>
                <w:rFonts w:ascii="Times New Roman" w:hAnsi="Times New Roman" w:cs="Times New Roman"/>
                <w:i/>
                <w:sz w:val="24"/>
                <w:szCs w:val="24"/>
              </w:rPr>
            </w:pPr>
            <w:r w:rsidRPr="00DE2624">
              <w:rPr>
                <w:rFonts w:ascii="Times New Roman" w:hAnsi="Times New Roman" w:cs="Times New Roman"/>
                <w:i/>
                <w:sz w:val="24"/>
                <w:szCs w:val="24"/>
              </w:rPr>
              <w:t>Alternative:</w:t>
            </w:r>
            <w:r w:rsidRPr="00DE2624">
              <w:rPr>
                <w:rFonts w:ascii="Times New Roman" w:hAnsi="Times New Roman" w:cs="Times New Roman"/>
                <w:sz w:val="24"/>
                <w:szCs w:val="24"/>
              </w:rPr>
              <w:t xml:space="preserve"> actual per flower natural stigmatic pollen-load-to-ovule-number</w:t>
            </w:r>
          </w:p>
        </w:tc>
        <w:tc>
          <w:tcPr>
            <w:tcW w:w="1842" w:type="dxa"/>
            <w:tcBorders>
              <w:top w:val="nil"/>
              <w:left w:val="nil"/>
            </w:tcBorders>
          </w:tcPr>
          <w:p w14:paraId="06E1F04B" w14:textId="77777777" w:rsidR="00C64E88" w:rsidRPr="00DE2624" w:rsidRDefault="00C64E88" w:rsidP="00CD3BBE">
            <w:pPr>
              <w:rPr>
                <w:rFonts w:ascii="Times New Roman" w:hAnsi="Times New Roman" w:cs="Times New Roman"/>
                <w:sz w:val="24"/>
                <w:szCs w:val="24"/>
              </w:rPr>
            </w:pPr>
            <w:r w:rsidRPr="00DE2624">
              <w:rPr>
                <w:rFonts w:ascii="Times New Roman" w:hAnsi="Times New Roman" w:cs="Times New Roman"/>
                <w:sz w:val="24"/>
                <w:szCs w:val="24"/>
              </w:rPr>
              <w:t>Snow 1986</w:t>
            </w:r>
          </w:p>
        </w:tc>
      </w:tr>
    </w:tbl>
    <w:p w14:paraId="086EB3A5" w14:textId="5A3A2F36" w:rsidR="00524398" w:rsidRPr="00DE2624" w:rsidRDefault="00880B28" w:rsidP="00D13A49">
      <w:pPr>
        <w:spacing w:before="35" w:line="300" w:lineRule="auto"/>
        <w:ind w:right="116"/>
        <w:jc w:val="both"/>
        <w:rPr>
          <w:rFonts w:ascii="Times New Roman" w:hAnsi="Times New Roman" w:cs="Times New Roman"/>
          <w:sz w:val="24"/>
          <w:szCs w:val="24"/>
        </w:rPr>
        <w:sectPr w:rsidR="00524398" w:rsidRPr="00DE2624" w:rsidSect="004237B3">
          <w:headerReference w:type="default" r:id="rId108"/>
          <w:headerReference w:type="first" r:id="rId109"/>
          <w:footerReference w:type="first" r:id="rId110"/>
          <w:pgSz w:w="12240" w:h="15840"/>
          <w:pgMar w:top="1440" w:right="1440" w:bottom="1440" w:left="1440" w:header="720" w:footer="720" w:gutter="0"/>
          <w:pgNumType w:start="1"/>
          <w:cols w:space="720"/>
          <w:titlePg/>
          <w:docGrid w:linePitch="360"/>
        </w:sectPr>
      </w:pPr>
      <w:r w:rsidRPr="00DE2624">
        <w:rPr>
          <w:rFonts w:ascii="Times New Roman" w:hAnsi="Times New Roman" w:cs="Times New Roman"/>
          <w:noProof/>
          <w:sz w:val="24"/>
          <w:szCs w:val="24"/>
        </w:rPr>
        <mc:AlternateContent>
          <mc:Choice Requires="wps">
            <w:drawing>
              <wp:anchor distT="45720" distB="45720" distL="114300" distR="114300" simplePos="0" relativeHeight="251602944" behindDoc="0" locked="0" layoutInCell="1" allowOverlap="1" wp14:anchorId="08FD5925" wp14:editId="55B9BBB3">
                <wp:simplePos x="0" y="0"/>
                <wp:positionH relativeFrom="column">
                  <wp:posOffset>-38100</wp:posOffset>
                </wp:positionH>
                <wp:positionV relativeFrom="paragraph">
                  <wp:posOffset>-7398385</wp:posOffset>
                </wp:positionV>
                <wp:extent cx="1422400" cy="2540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254000"/>
                        </a:xfrm>
                        <a:prstGeom prst="rect">
                          <a:avLst/>
                        </a:prstGeom>
                        <a:noFill/>
                        <a:ln w="9525">
                          <a:noFill/>
                          <a:miter lim="800000"/>
                          <a:headEnd/>
                          <a:tailEnd/>
                        </a:ln>
                      </wps:spPr>
                      <wps:txbx>
                        <w:txbxContent>
                          <w:p w14:paraId="078E9DBC" w14:textId="489F2D7E" w:rsidR="0086702E" w:rsidRPr="003F5A7D" w:rsidRDefault="0086702E">
                            <w:pPr>
                              <w:rPr>
                                <w:rFonts w:ascii="Times New Roman" w:hAnsi="Times New Roman" w:cs="Times New Roman"/>
                                <w:b/>
                                <w:bCs/>
                                <w:sz w:val="24"/>
                                <w:szCs w:val="24"/>
                              </w:rPr>
                            </w:pPr>
                            <w:r w:rsidRPr="003F5A7D">
                              <w:rPr>
                                <w:rFonts w:ascii="Times New Roman" w:hAnsi="Times New Roman" w:cs="Times New Roman"/>
                                <w:b/>
                                <w:bCs/>
                                <w:sz w:val="24"/>
                                <w:szCs w:val="24"/>
                              </w:rPr>
                              <w:t>Box 1</w:t>
                            </w:r>
                            <w:r>
                              <w:rPr>
                                <w:rFonts w:ascii="Times New Roman" w:hAnsi="Times New Roman" w:cs="Times New Roman"/>
                                <w:b/>
                                <w:bCs/>
                                <w:sz w:val="24"/>
                                <w:szCs w:val="24"/>
                              </w:rPr>
                              <w:t>.0</w:t>
                            </w:r>
                            <w:r w:rsidRPr="003F5A7D">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5925" id="_x0000_s1028" type="#_x0000_t202" style="position:absolute;left:0;text-align:left;margin-left:-3pt;margin-top:-582.55pt;width:112pt;height:20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UCQIAAPkDAAAOAAAAZHJzL2Uyb0RvYy54bWysU9tu2zAMfR+wfxD0vjgxkq01ohRduw4D&#10;ugvQ7gMYWY6FSaImKbG7rx8lp2mwvQ17ESiRPOQ5pNZXozXsoELU6ARfzOacKSex1W4n+PfHuzcX&#10;nMUErgWDTgn+pCK/2rx+tR58o2rs0bQqMAJxsRm84H1KvqmqKHtlIc7QK0fODoOFRNewq9oAA6Fb&#10;U9Xz+dtqwND6gFLFSK+3k5NvCn7XKZm+dl1UiRnBqbdUzlDObT6rzRqaXQDfa3lsA/6hCwvaUdET&#10;1C0kYPug/4KyWgaM2KWZRFth12mpCgdis5j/weahB68KFxIn+pNM8f/Byi+Hb4HpVvCaMweWRvSo&#10;xsTe48jqrM7gY0NBD57C0kjPNOXCNPp7lD8ic3jTg9up6xBw6BW01N0iZ1ZnqRNOzCDb4TO2VAb2&#10;CQvQ2AWbpSMxGKHTlJ5Ok8mtyFxyWdfLObkk+eoVmWV0FTTP2T7E9FGhZdkQPNDkCzoc7mPK3UDz&#10;HJKLObzTxpTpG8cGwS9X9aoknHmsTrScRlvBL6jiVBOaTPKDa0tyAm0mmwoYd2SdiU6U07gdj/JS&#10;fFZki+0TyRBw2kX6O2T0GH5xNtAeCh5/7iEozswnR1JeLpbLvLjlsly9q+kSzj3bcw84SVCCJ84m&#10;8yaVZZ8oX5PknS5qvHRybJn2q4h0/At5gc/vJerlx25+AwAA//8DAFBLAwQUAAYACAAAACEAMy/T&#10;keAAAAAOAQAADwAAAGRycy9kb3ducmV2LnhtbEyPzU7DMBCE70i8g7VI3FrbEY3aEKdCIK4gyo/U&#10;mxtvk4h4HcVuE96ehQucVjs7mv2m3M6+F2ccYxfIgF4qEEh1cB01Bt5eHxdrEDFZcrYPhAa+MMK2&#10;urwobeHCRC943qVGcAjFwhpoUxoKKWPdordxGQYkvh3D6G3idWykG+3E4b6XmVK59LYj/tDaAe9b&#10;rD93J2/g/em4/7hRz82DXw1TmJUkv5HGXF/Nd7cgEs7pzww/+IwOFTMdwolcFL2BRc5VEk+t85UG&#10;wZZMr1k7/GoZa7Iq5f8a1TcAAAD//wMAUEsBAi0AFAAGAAgAAAAhALaDOJL+AAAA4QEAABMAAAAA&#10;AAAAAAAAAAAAAAAAAFtDb250ZW50X1R5cGVzXS54bWxQSwECLQAUAAYACAAAACEAOP0h/9YAAACU&#10;AQAACwAAAAAAAAAAAAAAAAAvAQAAX3JlbHMvLnJlbHNQSwECLQAUAAYACAAAACEAMSyfVAkCAAD5&#10;AwAADgAAAAAAAAAAAAAAAAAuAgAAZHJzL2Uyb0RvYy54bWxQSwECLQAUAAYACAAAACEAMy/TkeAA&#10;AAAOAQAADwAAAAAAAAAAAAAAAABjBAAAZHJzL2Rvd25yZXYueG1sUEsFBgAAAAAEAAQA8wAAAHAF&#10;AAAAAA==&#10;" filled="f" stroked="f">
                <v:textbox>
                  <w:txbxContent>
                    <w:p w14:paraId="078E9DBC" w14:textId="489F2D7E" w:rsidR="0086702E" w:rsidRPr="003F5A7D" w:rsidRDefault="0086702E">
                      <w:pPr>
                        <w:rPr>
                          <w:rFonts w:ascii="Times New Roman" w:hAnsi="Times New Roman" w:cs="Times New Roman"/>
                          <w:b/>
                          <w:bCs/>
                          <w:sz w:val="24"/>
                          <w:szCs w:val="24"/>
                        </w:rPr>
                      </w:pPr>
                      <w:r w:rsidRPr="003F5A7D">
                        <w:rPr>
                          <w:rFonts w:ascii="Times New Roman" w:hAnsi="Times New Roman" w:cs="Times New Roman"/>
                          <w:b/>
                          <w:bCs/>
                          <w:sz w:val="24"/>
                          <w:szCs w:val="24"/>
                        </w:rPr>
                        <w:t>Box 1</w:t>
                      </w:r>
                      <w:r>
                        <w:rPr>
                          <w:rFonts w:ascii="Times New Roman" w:hAnsi="Times New Roman" w:cs="Times New Roman"/>
                          <w:b/>
                          <w:bCs/>
                          <w:sz w:val="24"/>
                          <w:szCs w:val="24"/>
                        </w:rPr>
                        <w:t>.0</w:t>
                      </w:r>
                      <w:r w:rsidRPr="003F5A7D">
                        <w:rPr>
                          <w:rFonts w:ascii="Times New Roman" w:hAnsi="Times New Roman" w:cs="Times New Roman"/>
                          <w:b/>
                          <w:bCs/>
                          <w:sz w:val="24"/>
                          <w:szCs w:val="24"/>
                        </w:rPr>
                        <w:t xml:space="preserve"> continued</w:t>
                      </w:r>
                    </w:p>
                  </w:txbxContent>
                </v:textbox>
                <w10:wrap type="square"/>
              </v:shape>
            </w:pict>
          </mc:Fallback>
        </mc:AlternateContent>
      </w:r>
    </w:p>
    <w:p w14:paraId="56BF8F70" w14:textId="16FA2FD1" w:rsidR="006C1C47" w:rsidRPr="00DE2624" w:rsidRDefault="00D13A49" w:rsidP="00CA5C17">
      <w:pPr>
        <w:pStyle w:val="Heading2"/>
        <w:ind w:left="0"/>
        <w:rPr>
          <w:rFonts w:ascii="Times New Roman" w:hAnsi="Times New Roman" w:cs="Times New Roman"/>
          <w:sz w:val="24"/>
          <w:szCs w:val="24"/>
        </w:rPr>
      </w:pPr>
      <w:bookmarkStart w:id="106" w:name="_Toc85892875"/>
      <w:bookmarkStart w:id="107" w:name="_Toc85911556"/>
      <w:bookmarkStart w:id="108" w:name="_Toc88141506"/>
      <w:bookmarkStart w:id="109" w:name="_Toc88154673"/>
      <w:r w:rsidRPr="00DE2624">
        <w:rPr>
          <w:rFonts w:ascii="Times New Roman" w:hAnsi="Times New Roman" w:cs="Times New Roman"/>
          <w:sz w:val="24"/>
          <w:szCs w:val="24"/>
        </w:rPr>
        <w:lastRenderedPageBreak/>
        <w:t>Tables</w:t>
      </w:r>
      <w:bookmarkEnd w:id="106"/>
      <w:bookmarkEnd w:id="107"/>
      <w:bookmarkEnd w:id="108"/>
      <w:bookmarkEnd w:id="109"/>
    </w:p>
    <w:p w14:paraId="05F0E1E7" w14:textId="07076E0C" w:rsidR="00B12C18" w:rsidRPr="00DE2624" w:rsidRDefault="00B12C18" w:rsidP="00441E4F">
      <w:pPr>
        <w:rPr>
          <w:rFonts w:ascii="Times New Roman" w:hAnsi="Times New Roman" w:cs="Times New Roman"/>
          <w:sz w:val="24"/>
          <w:szCs w:val="24"/>
        </w:rPr>
      </w:pPr>
      <w:r w:rsidRPr="00DE2624">
        <w:rPr>
          <w:rFonts w:ascii="Times New Roman" w:hAnsi="Times New Roman" w:cs="Times New Roman"/>
          <w:b/>
          <w:sz w:val="24"/>
          <w:szCs w:val="24"/>
        </w:rPr>
        <w:t>Table 1.</w:t>
      </w:r>
      <w:r w:rsidR="009217BD" w:rsidRPr="00DE2624">
        <w:rPr>
          <w:rFonts w:ascii="Times New Roman" w:hAnsi="Times New Roman" w:cs="Times New Roman"/>
          <w:b/>
          <w:sz w:val="24"/>
          <w:szCs w:val="24"/>
        </w:rPr>
        <w:t>0</w:t>
      </w:r>
      <w:r w:rsidR="00226FA8" w:rsidRPr="00DE2624">
        <w:rPr>
          <w:rFonts w:ascii="Times New Roman" w:hAnsi="Times New Roman" w:cs="Times New Roman"/>
          <w:b/>
          <w:sz w:val="24"/>
          <w:szCs w:val="24"/>
        </w:rPr>
        <w:t>.</w:t>
      </w:r>
      <w:r w:rsidRPr="00DE2624">
        <w:rPr>
          <w:rFonts w:ascii="Times New Roman" w:hAnsi="Times New Roman" w:cs="Times New Roman"/>
          <w:b/>
          <w:sz w:val="24"/>
          <w:szCs w:val="24"/>
        </w:rPr>
        <w:t xml:space="preserve"> </w:t>
      </w:r>
      <w:r w:rsidRPr="00DE2624">
        <w:rPr>
          <w:rFonts w:ascii="Times New Roman" w:hAnsi="Times New Roman" w:cs="Times New Roman"/>
          <w:sz w:val="24"/>
          <w:szCs w:val="24"/>
        </w:rPr>
        <w:t>Species list and authority, nativity status and collection sites. Families arranged in sections in order: Melastomataceae, Fabaceae, Malvaceae. Nativity status taken from Herrera et al. 2010, and indigenous/endemic species are in shaded rows.</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20"/>
        <w:gridCol w:w="2470"/>
        <w:gridCol w:w="2010"/>
      </w:tblGrid>
      <w:tr w:rsidR="003E7FAD" w:rsidRPr="00DE2624" w14:paraId="46BF3788" w14:textId="77777777" w:rsidTr="00CD3BBE">
        <w:trPr>
          <w:trHeight w:val="485"/>
        </w:trPr>
        <w:tc>
          <w:tcPr>
            <w:tcW w:w="2660" w:type="dxa"/>
            <w:tcBorders>
              <w:top w:val="single" w:sz="4" w:space="0" w:color="auto"/>
              <w:bottom w:val="single" w:sz="4" w:space="0" w:color="auto"/>
            </w:tcBorders>
          </w:tcPr>
          <w:p w14:paraId="60146FEC" w14:textId="77777777" w:rsidR="00B12C18" w:rsidRPr="00DE2624" w:rsidRDefault="00B12C18" w:rsidP="00441E4F">
            <w:pPr>
              <w:spacing w:line="360" w:lineRule="auto"/>
              <w:rPr>
                <w:rFonts w:ascii="Times New Roman" w:hAnsi="Times New Roman" w:cs="Times New Roman"/>
                <w:sz w:val="24"/>
                <w:szCs w:val="24"/>
              </w:rPr>
            </w:pPr>
            <w:bookmarkStart w:id="110" w:name="_Hlk66009804"/>
            <w:r w:rsidRPr="00DE2624">
              <w:rPr>
                <w:rFonts w:ascii="Times New Roman" w:hAnsi="Times New Roman" w:cs="Times New Roman"/>
                <w:sz w:val="24"/>
                <w:szCs w:val="24"/>
              </w:rPr>
              <w:t>Species</w:t>
            </w:r>
          </w:p>
        </w:tc>
        <w:tc>
          <w:tcPr>
            <w:tcW w:w="2220" w:type="dxa"/>
            <w:tcBorders>
              <w:top w:val="single" w:sz="4" w:space="0" w:color="auto"/>
              <w:bottom w:val="single" w:sz="4" w:space="0" w:color="auto"/>
            </w:tcBorders>
          </w:tcPr>
          <w:p w14:paraId="0B16A1E1"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Nativity status</w:t>
            </w:r>
          </w:p>
        </w:tc>
        <w:tc>
          <w:tcPr>
            <w:tcW w:w="2470" w:type="dxa"/>
            <w:tcBorders>
              <w:top w:val="single" w:sz="4" w:space="0" w:color="auto"/>
              <w:bottom w:val="single" w:sz="4" w:space="0" w:color="auto"/>
            </w:tcBorders>
          </w:tcPr>
          <w:p w14:paraId="7E4CF2DA"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Collection sites</w:t>
            </w:r>
          </w:p>
        </w:tc>
        <w:tc>
          <w:tcPr>
            <w:tcW w:w="2010" w:type="dxa"/>
            <w:tcBorders>
              <w:top w:val="single" w:sz="4" w:space="0" w:color="auto"/>
              <w:bottom w:val="single" w:sz="4" w:space="0" w:color="auto"/>
            </w:tcBorders>
          </w:tcPr>
          <w:p w14:paraId="690D8549"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GPS coordinates</w:t>
            </w:r>
          </w:p>
        </w:tc>
      </w:tr>
      <w:tr w:rsidR="003E7FAD" w:rsidRPr="00DE2624" w14:paraId="7F1A1DFF" w14:textId="77777777" w:rsidTr="00CD3BBE">
        <w:trPr>
          <w:trHeight w:val="271"/>
        </w:trPr>
        <w:tc>
          <w:tcPr>
            <w:tcW w:w="2660" w:type="dxa"/>
            <w:tcBorders>
              <w:top w:val="single" w:sz="4" w:space="0" w:color="auto"/>
              <w:bottom w:val="nil"/>
            </w:tcBorders>
            <w:shd w:val="clear" w:color="auto" w:fill="D9D9D9" w:themeFill="background1" w:themeFillShade="D9"/>
          </w:tcPr>
          <w:p w14:paraId="30C23978"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Astronidium</w:t>
            </w:r>
            <w:proofErr w:type="spellEnd"/>
            <w:r w:rsidRPr="00CB3F12">
              <w:rPr>
                <w:rFonts w:ascii="Times New Roman" w:hAnsi="Times New Roman" w:cs="Times New Roman"/>
                <w:i/>
                <w:iCs/>
                <w:sz w:val="24"/>
                <w:szCs w:val="24"/>
              </w:rPr>
              <w:t xml:space="preserve"> </w:t>
            </w:r>
            <w:proofErr w:type="spellStart"/>
            <w:r w:rsidRPr="00CB3F12">
              <w:rPr>
                <w:rFonts w:ascii="Times New Roman" w:hAnsi="Times New Roman" w:cs="Times New Roman"/>
                <w:i/>
                <w:iCs/>
                <w:sz w:val="24"/>
                <w:szCs w:val="24"/>
              </w:rPr>
              <w:t>ponapense</w:t>
            </w:r>
            <w:proofErr w:type="spellEnd"/>
            <w:r w:rsidRPr="00CB3F12">
              <w:rPr>
                <w:rFonts w:ascii="Times New Roman" w:hAnsi="Times New Roman" w:cs="Times New Roman"/>
                <w:i/>
                <w:iCs/>
                <w:sz w:val="24"/>
                <w:szCs w:val="24"/>
              </w:rPr>
              <w:t xml:space="preserve"> (</w:t>
            </w:r>
            <w:proofErr w:type="spellStart"/>
            <w:r w:rsidRPr="00CB3F12">
              <w:rPr>
                <w:rFonts w:ascii="Times New Roman" w:hAnsi="Times New Roman" w:cs="Times New Roman"/>
                <w:sz w:val="24"/>
                <w:szCs w:val="24"/>
              </w:rPr>
              <w:t>Kaneh</w:t>
            </w:r>
            <w:proofErr w:type="spellEnd"/>
            <w:r w:rsidRPr="00CB3F12">
              <w:rPr>
                <w:rFonts w:ascii="Times New Roman" w:hAnsi="Times New Roman" w:cs="Times New Roman"/>
                <w:sz w:val="24"/>
                <w:szCs w:val="24"/>
              </w:rPr>
              <w:t xml:space="preserve">) </w:t>
            </w:r>
            <w:proofErr w:type="spellStart"/>
            <w:r w:rsidRPr="00CB3F12">
              <w:rPr>
                <w:rFonts w:ascii="Times New Roman" w:hAnsi="Times New Roman" w:cs="Times New Roman"/>
                <w:sz w:val="24"/>
                <w:szCs w:val="24"/>
              </w:rPr>
              <w:t>Markgr</w:t>
            </w:r>
            <w:proofErr w:type="spellEnd"/>
            <w:r w:rsidRPr="00CB3F12">
              <w:rPr>
                <w:rFonts w:ascii="Times New Roman" w:hAnsi="Times New Roman" w:cs="Times New Roman"/>
                <w:sz w:val="24"/>
                <w:szCs w:val="24"/>
              </w:rPr>
              <w:t>.</w:t>
            </w:r>
          </w:p>
        </w:tc>
        <w:tc>
          <w:tcPr>
            <w:tcW w:w="2220" w:type="dxa"/>
            <w:tcBorders>
              <w:top w:val="single" w:sz="4" w:space="0" w:color="auto"/>
              <w:bottom w:val="nil"/>
            </w:tcBorders>
            <w:shd w:val="clear" w:color="auto" w:fill="D9D9D9" w:themeFill="background1" w:themeFillShade="D9"/>
          </w:tcPr>
          <w:p w14:paraId="26237B00"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Endemic</w:t>
            </w:r>
          </w:p>
        </w:tc>
        <w:tc>
          <w:tcPr>
            <w:tcW w:w="2470" w:type="dxa"/>
            <w:tcBorders>
              <w:top w:val="single" w:sz="4" w:space="0" w:color="auto"/>
              <w:bottom w:val="nil"/>
            </w:tcBorders>
            <w:shd w:val="clear" w:color="auto" w:fill="D9D9D9" w:themeFill="background1" w:themeFillShade="D9"/>
          </w:tcPr>
          <w:p w14:paraId="3A3270A3"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Forest top</w:t>
            </w:r>
          </w:p>
        </w:tc>
        <w:tc>
          <w:tcPr>
            <w:tcW w:w="2010" w:type="dxa"/>
            <w:tcBorders>
              <w:top w:val="single" w:sz="4" w:space="0" w:color="auto"/>
              <w:bottom w:val="nil"/>
            </w:tcBorders>
            <w:shd w:val="clear" w:color="auto" w:fill="D9D9D9" w:themeFill="background1" w:themeFillShade="D9"/>
          </w:tcPr>
          <w:p w14:paraId="3C17FB8D"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6°54`12``N 158°10`24 E</w:t>
            </w:r>
          </w:p>
        </w:tc>
      </w:tr>
      <w:tr w:rsidR="003E7FAD" w:rsidRPr="00DE2624" w14:paraId="6154E215" w14:textId="77777777" w:rsidTr="00CD3BBE">
        <w:trPr>
          <w:trHeight w:val="282"/>
        </w:trPr>
        <w:tc>
          <w:tcPr>
            <w:tcW w:w="2660" w:type="dxa"/>
            <w:tcBorders>
              <w:top w:val="nil"/>
              <w:bottom w:val="nil"/>
            </w:tcBorders>
            <w:shd w:val="clear" w:color="auto" w:fill="auto"/>
          </w:tcPr>
          <w:p w14:paraId="27FDAE4F"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Dissotis</w:t>
            </w:r>
            <w:proofErr w:type="spellEnd"/>
            <w:r w:rsidRPr="00CB3F12">
              <w:rPr>
                <w:rFonts w:ascii="Times New Roman" w:hAnsi="Times New Roman" w:cs="Times New Roman"/>
                <w:i/>
                <w:iCs/>
                <w:sz w:val="24"/>
                <w:szCs w:val="24"/>
              </w:rPr>
              <w:t xml:space="preserve"> rotundifolia</w:t>
            </w:r>
            <w:r w:rsidRPr="00CB3F12">
              <w:rPr>
                <w:rFonts w:ascii="Times New Roman" w:hAnsi="Times New Roman" w:cs="Times New Roman"/>
                <w:i/>
                <w:iCs/>
                <w:sz w:val="24"/>
                <w:szCs w:val="24"/>
                <w:vertAlign w:val="superscript"/>
              </w:rPr>
              <w:t xml:space="preserve"> </w:t>
            </w:r>
            <w:r w:rsidRPr="00CB3F12">
              <w:rPr>
                <w:rFonts w:ascii="Times New Roman" w:hAnsi="Times New Roman" w:cs="Times New Roman"/>
                <w:i/>
                <w:iCs/>
                <w:sz w:val="24"/>
                <w:szCs w:val="24"/>
              </w:rPr>
              <w:t>(</w:t>
            </w:r>
            <w:proofErr w:type="spellStart"/>
            <w:r w:rsidRPr="00CB3F12">
              <w:rPr>
                <w:rFonts w:ascii="Times New Roman" w:hAnsi="Times New Roman" w:cs="Times New Roman"/>
                <w:sz w:val="24"/>
                <w:szCs w:val="24"/>
              </w:rPr>
              <w:t>Sm</w:t>
            </w:r>
            <w:proofErr w:type="spellEnd"/>
            <w:r w:rsidRPr="00CB3F12">
              <w:rPr>
                <w:rFonts w:ascii="Times New Roman" w:hAnsi="Times New Roman" w:cs="Times New Roman"/>
                <w:sz w:val="24"/>
                <w:szCs w:val="24"/>
              </w:rPr>
              <w:t xml:space="preserve">) </w:t>
            </w:r>
            <w:proofErr w:type="spellStart"/>
            <w:r w:rsidRPr="00CB3F12">
              <w:rPr>
                <w:rFonts w:ascii="Times New Roman" w:hAnsi="Times New Roman" w:cs="Times New Roman"/>
                <w:sz w:val="24"/>
                <w:szCs w:val="24"/>
              </w:rPr>
              <w:t>Triana</w:t>
            </w:r>
            <w:proofErr w:type="spellEnd"/>
            <w:r w:rsidRPr="00CB3F12">
              <w:rPr>
                <w:rFonts w:ascii="Times New Roman" w:hAnsi="Times New Roman" w:cs="Times New Roman"/>
                <w:sz w:val="24"/>
                <w:szCs w:val="24"/>
              </w:rPr>
              <w:t>.</w:t>
            </w:r>
          </w:p>
        </w:tc>
        <w:tc>
          <w:tcPr>
            <w:tcW w:w="2220" w:type="dxa"/>
            <w:tcBorders>
              <w:top w:val="nil"/>
              <w:bottom w:val="nil"/>
            </w:tcBorders>
            <w:shd w:val="clear" w:color="auto" w:fill="auto"/>
          </w:tcPr>
          <w:p w14:paraId="4A14CB1D"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auto"/>
          </w:tcPr>
          <w:p w14:paraId="1AC0FD24"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Roadway by stream</w:t>
            </w:r>
          </w:p>
        </w:tc>
        <w:tc>
          <w:tcPr>
            <w:tcW w:w="2010" w:type="dxa"/>
            <w:tcBorders>
              <w:top w:val="nil"/>
              <w:bottom w:val="nil"/>
            </w:tcBorders>
          </w:tcPr>
          <w:p w14:paraId="78BC0D3D"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6°49`51``N 158°10`28 E</w:t>
            </w:r>
          </w:p>
        </w:tc>
      </w:tr>
      <w:tr w:rsidR="003E7FAD" w:rsidRPr="00DE2624" w14:paraId="3C1F55F2" w14:textId="77777777" w:rsidTr="00CD3BBE">
        <w:trPr>
          <w:trHeight w:val="282"/>
        </w:trPr>
        <w:tc>
          <w:tcPr>
            <w:tcW w:w="2660" w:type="dxa"/>
            <w:tcBorders>
              <w:top w:val="nil"/>
              <w:bottom w:val="single" w:sz="4" w:space="0" w:color="auto"/>
            </w:tcBorders>
            <w:shd w:val="clear" w:color="auto" w:fill="D9D9D9" w:themeFill="background1" w:themeFillShade="D9"/>
          </w:tcPr>
          <w:p w14:paraId="10722276"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Melastoma</w:t>
            </w:r>
            <w:proofErr w:type="spellEnd"/>
            <w:r w:rsidRPr="00CB3F12">
              <w:rPr>
                <w:rFonts w:ascii="Times New Roman" w:hAnsi="Times New Roman" w:cs="Times New Roman"/>
                <w:i/>
                <w:iCs/>
                <w:sz w:val="24"/>
                <w:szCs w:val="24"/>
              </w:rPr>
              <w:t xml:space="preserve"> </w:t>
            </w:r>
            <w:proofErr w:type="spellStart"/>
            <w:r w:rsidRPr="00CB3F12">
              <w:rPr>
                <w:rFonts w:ascii="Times New Roman" w:hAnsi="Times New Roman" w:cs="Times New Roman"/>
                <w:i/>
                <w:iCs/>
                <w:sz w:val="24"/>
                <w:szCs w:val="24"/>
              </w:rPr>
              <w:t>malabathricum</w:t>
            </w:r>
            <w:proofErr w:type="spellEnd"/>
            <w:r w:rsidRPr="00CB3F12">
              <w:rPr>
                <w:rFonts w:ascii="Times New Roman" w:hAnsi="Times New Roman" w:cs="Times New Roman"/>
                <w:i/>
                <w:iCs/>
                <w:sz w:val="24"/>
                <w:szCs w:val="24"/>
              </w:rPr>
              <w:t xml:space="preserve"> </w:t>
            </w:r>
            <w:r w:rsidRPr="00CB3F12">
              <w:rPr>
                <w:rFonts w:ascii="Times New Roman" w:hAnsi="Times New Roman" w:cs="Times New Roman"/>
                <w:sz w:val="24"/>
                <w:szCs w:val="24"/>
              </w:rPr>
              <w:t>L.</w:t>
            </w:r>
          </w:p>
        </w:tc>
        <w:tc>
          <w:tcPr>
            <w:tcW w:w="2220" w:type="dxa"/>
            <w:tcBorders>
              <w:top w:val="nil"/>
              <w:bottom w:val="single" w:sz="4" w:space="0" w:color="auto"/>
            </w:tcBorders>
            <w:shd w:val="clear" w:color="auto" w:fill="D9D9D9" w:themeFill="background1" w:themeFillShade="D9"/>
          </w:tcPr>
          <w:p w14:paraId="05A0D2C0"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bottom w:val="single" w:sz="4" w:space="0" w:color="auto"/>
            </w:tcBorders>
            <w:shd w:val="clear" w:color="auto" w:fill="D9D9D9" w:themeFill="background1" w:themeFillShade="D9"/>
          </w:tcPr>
          <w:p w14:paraId="05C1C6FA"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Open canopy</w:t>
            </w:r>
          </w:p>
        </w:tc>
        <w:tc>
          <w:tcPr>
            <w:tcW w:w="2010" w:type="dxa"/>
            <w:tcBorders>
              <w:top w:val="nil"/>
              <w:bottom w:val="single" w:sz="4" w:space="0" w:color="auto"/>
            </w:tcBorders>
            <w:shd w:val="clear" w:color="auto" w:fill="D9D9D9" w:themeFill="background1" w:themeFillShade="D9"/>
          </w:tcPr>
          <w:p w14:paraId="75FB1346"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6°49`51``N 158°10`28 E</w:t>
            </w:r>
          </w:p>
        </w:tc>
      </w:tr>
      <w:tr w:rsidR="003E7FAD" w:rsidRPr="00DE2624" w14:paraId="34C4B4B0" w14:textId="77777777" w:rsidTr="00CD3BBE">
        <w:trPr>
          <w:trHeight w:val="282"/>
        </w:trPr>
        <w:tc>
          <w:tcPr>
            <w:tcW w:w="2660" w:type="dxa"/>
            <w:tcBorders>
              <w:top w:val="single" w:sz="4" w:space="0" w:color="auto"/>
              <w:bottom w:val="nil"/>
            </w:tcBorders>
            <w:shd w:val="clear" w:color="auto" w:fill="FFFFFF" w:themeFill="background1"/>
          </w:tcPr>
          <w:p w14:paraId="193105F3"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Abrus</w:t>
            </w:r>
            <w:proofErr w:type="spellEnd"/>
            <w:r w:rsidRPr="00CB3F12">
              <w:rPr>
                <w:rFonts w:ascii="Times New Roman" w:hAnsi="Times New Roman" w:cs="Times New Roman"/>
                <w:i/>
                <w:iCs/>
                <w:sz w:val="24"/>
                <w:szCs w:val="24"/>
              </w:rPr>
              <w:t xml:space="preserve"> </w:t>
            </w:r>
            <w:proofErr w:type="spellStart"/>
            <w:r w:rsidRPr="00CB3F12">
              <w:rPr>
                <w:rFonts w:ascii="Times New Roman" w:hAnsi="Times New Roman" w:cs="Times New Roman"/>
                <w:i/>
                <w:iCs/>
                <w:sz w:val="24"/>
                <w:szCs w:val="24"/>
              </w:rPr>
              <w:t>precatorius</w:t>
            </w:r>
            <w:proofErr w:type="spellEnd"/>
            <w:r w:rsidRPr="00CB3F12">
              <w:rPr>
                <w:rFonts w:ascii="Times New Roman" w:hAnsi="Times New Roman" w:cs="Times New Roman"/>
                <w:i/>
                <w:iCs/>
                <w:sz w:val="24"/>
                <w:szCs w:val="24"/>
              </w:rPr>
              <w:t xml:space="preserve"> </w:t>
            </w:r>
            <w:r w:rsidRPr="00CB3F12">
              <w:rPr>
                <w:rFonts w:ascii="Times New Roman" w:hAnsi="Times New Roman" w:cs="Times New Roman"/>
                <w:sz w:val="24"/>
                <w:szCs w:val="24"/>
              </w:rPr>
              <w:t>L.</w:t>
            </w:r>
          </w:p>
        </w:tc>
        <w:tc>
          <w:tcPr>
            <w:tcW w:w="2220" w:type="dxa"/>
            <w:tcBorders>
              <w:top w:val="single" w:sz="4" w:space="0" w:color="auto"/>
              <w:bottom w:val="nil"/>
            </w:tcBorders>
            <w:shd w:val="clear" w:color="auto" w:fill="FFFFFF" w:themeFill="background1"/>
          </w:tcPr>
          <w:p w14:paraId="08BDF760"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single" w:sz="4" w:space="0" w:color="auto"/>
              <w:bottom w:val="nil"/>
            </w:tcBorders>
            <w:shd w:val="clear" w:color="auto" w:fill="FFFFFF" w:themeFill="background1"/>
          </w:tcPr>
          <w:p w14:paraId="7AC7C4E9"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Understory, roadway</w:t>
            </w:r>
          </w:p>
        </w:tc>
        <w:tc>
          <w:tcPr>
            <w:tcW w:w="2010" w:type="dxa"/>
            <w:tcBorders>
              <w:top w:val="single" w:sz="4" w:space="0" w:color="auto"/>
              <w:bottom w:val="nil"/>
            </w:tcBorders>
            <w:shd w:val="clear" w:color="auto" w:fill="FFFFFF" w:themeFill="background1"/>
          </w:tcPr>
          <w:p w14:paraId="5CDA10D5"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6°49`03``N 158°10`09 E</w:t>
            </w:r>
          </w:p>
        </w:tc>
      </w:tr>
      <w:tr w:rsidR="003E7FAD" w:rsidRPr="00DE2624" w14:paraId="6F0B6871" w14:textId="77777777" w:rsidTr="00CD3BBE">
        <w:trPr>
          <w:trHeight w:val="282"/>
        </w:trPr>
        <w:tc>
          <w:tcPr>
            <w:tcW w:w="2660" w:type="dxa"/>
            <w:tcBorders>
              <w:top w:val="nil"/>
              <w:bottom w:val="nil"/>
            </w:tcBorders>
            <w:shd w:val="clear" w:color="auto" w:fill="FFFFFF" w:themeFill="background1"/>
          </w:tcPr>
          <w:p w14:paraId="7954A0B2" w14:textId="77777777" w:rsidR="00B12C18" w:rsidRPr="00CB3F12" w:rsidRDefault="00B12C18" w:rsidP="00441E4F">
            <w:pPr>
              <w:spacing w:line="360" w:lineRule="auto"/>
              <w:rPr>
                <w:rFonts w:ascii="Times New Roman" w:hAnsi="Times New Roman" w:cs="Times New Roman"/>
                <w:i/>
                <w:iCs/>
                <w:sz w:val="24"/>
                <w:szCs w:val="24"/>
                <w:lang w:val="pt-BR"/>
              </w:rPr>
            </w:pPr>
            <w:r w:rsidRPr="00CB3F12">
              <w:rPr>
                <w:rFonts w:ascii="Times New Roman" w:hAnsi="Times New Roman" w:cs="Times New Roman"/>
                <w:i/>
                <w:iCs/>
                <w:sz w:val="24"/>
                <w:szCs w:val="24"/>
                <w:lang w:val="pt-BR"/>
              </w:rPr>
              <w:t xml:space="preserve">Acacia auriculiformis </w:t>
            </w:r>
            <w:r w:rsidRPr="00CB3F12">
              <w:rPr>
                <w:rFonts w:ascii="Times New Roman" w:hAnsi="Times New Roman" w:cs="Times New Roman"/>
                <w:sz w:val="24"/>
                <w:szCs w:val="24"/>
                <w:lang w:val="pt-BR"/>
              </w:rPr>
              <w:t>Cunn ex. Benth.</w:t>
            </w:r>
          </w:p>
        </w:tc>
        <w:tc>
          <w:tcPr>
            <w:tcW w:w="2220" w:type="dxa"/>
            <w:tcBorders>
              <w:top w:val="nil"/>
              <w:bottom w:val="nil"/>
            </w:tcBorders>
            <w:shd w:val="clear" w:color="auto" w:fill="FFFFFF" w:themeFill="background1"/>
          </w:tcPr>
          <w:p w14:paraId="3EA5C7EC"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78F37AED"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Hilltop by road</w:t>
            </w:r>
          </w:p>
        </w:tc>
        <w:tc>
          <w:tcPr>
            <w:tcW w:w="2010" w:type="dxa"/>
            <w:tcBorders>
              <w:top w:val="nil"/>
              <w:bottom w:val="nil"/>
            </w:tcBorders>
            <w:shd w:val="clear" w:color="auto" w:fill="FFFFFF" w:themeFill="background1"/>
          </w:tcPr>
          <w:p w14:paraId="2FBFE044"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6°54`26``N 158°09`31 E</w:t>
            </w:r>
          </w:p>
        </w:tc>
      </w:tr>
      <w:tr w:rsidR="003E7FAD" w:rsidRPr="00DE2624" w14:paraId="5E0EFAB6" w14:textId="77777777" w:rsidTr="00CD3BBE">
        <w:trPr>
          <w:trHeight w:val="282"/>
        </w:trPr>
        <w:tc>
          <w:tcPr>
            <w:tcW w:w="2660" w:type="dxa"/>
            <w:tcBorders>
              <w:top w:val="nil"/>
              <w:bottom w:val="nil"/>
            </w:tcBorders>
            <w:shd w:val="clear" w:color="auto" w:fill="FFFFFF" w:themeFill="background1"/>
          </w:tcPr>
          <w:p w14:paraId="23B2ABCB"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Adenanthera</w:t>
            </w:r>
            <w:proofErr w:type="spellEnd"/>
            <w:r w:rsidRPr="00CB3F12">
              <w:rPr>
                <w:rFonts w:ascii="Times New Roman" w:hAnsi="Times New Roman" w:cs="Times New Roman"/>
                <w:i/>
                <w:iCs/>
                <w:sz w:val="24"/>
                <w:szCs w:val="24"/>
              </w:rPr>
              <w:t xml:space="preserve"> </w:t>
            </w:r>
            <w:proofErr w:type="spellStart"/>
            <w:r w:rsidRPr="00CB3F12">
              <w:rPr>
                <w:rFonts w:ascii="Times New Roman" w:hAnsi="Times New Roman" w:cs="Times New Roman"/>
                <w:i/>
                <w:iCs/>
                <w:sz w:val="24"/>
                <w:szCs w:val="24"/>
              </w:rPr>
              <w:t>pavonina</w:t>
            </w:r>
            <w:proofErr w:type="spellEnd"/>
            <w:r w:rsidRPr="00CB3F12">
              <w:rPr>
                <w:rFonts w:ascii="Times New Roman" w:hAnsi="Times New Roman" w:cs="Times New Roman"/>
                <w:i/>
                <w:iCs/>
                <w:sz w:val="24"/>
                <w:szCs w:val="24"/>
              </w:rPr>
              <w:t xml:space="preserve"> </w:t>
            </w:r>
            <w:r w:rsidRPr="00CB3F12">
              <w:rPr>
                <w:rFonts w:ascii="Times New Roman" w:hAnsi="Times New Roman" w:cs="Times New Roman"/>
                <w:sz w:val="24"/>
                <w:szCs w:val="24"/>
              </w:rPr>
              <w:t>L.</w:t>
            </w:r>
          </w:p>
        </w:tc>
        <w:tc>
          <w:tcPr>
            <w:tcW w:w="2220" w:type="dxa"/>
            <w:tcBorders>
              <w:top w:val="nil"/>
              <w:bottom w:val="nil"/>
            </w:tcBorders>
            <w:shd w:val="clear" w:color="auto" w:fill="FFFFFF" w:themeFill="background1"/>
          </w:tcPr>
          <w:p w14:paraId="18753E39"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64E0E260"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Hilltop by road, abandoned roadway</w:t>
            </w:r>
          </w:p>
        </w:tc>
        <w:tc>
          <w:tcPr>
            <w:tcW w:w="2010" w:type="dxa"/>
            <w:tcBorders>
              <w:top w:val="nil"/>
              <w:bottom w:val="nil"/>
            </w:tcBorders>
            <w:shd w:val="clear" w:color="auto" w:fill="FFFFFF" w:themeFill="background1"/>
          </w:tcPr>
          <w:p w14:paraId="22597CA1"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6°49`08``N 158°14`00 E</w:t>
            </w:r>
          </w:p>
        </w:tc>
      </w:tr>
      <w:tr w:rsidR="003E7FAD" w:rsidRPr="00DE2624" w14:paraId="21A4D20E" w14:textId="77777777" w:rsidTr="00CD3BBE">
        <w:trPr>
          <w:trHeight w:val="282"/>
        </w:trPr>
        <w:tc>
          <w:tcPr>
            <w:tcW w:w="2660" w:type="dxa"/>
            <w:tcBorders>
              <w:top w:val="nil"/>
              <w:bottom w:val="nil"/>
            </w:tcBorders>
            <w:shd w:val="clear" w:color="auto" w:fill="FFFFFF" w:themeFill="background1"/>
          </w:tcPr>
          <w:p w14:paraId="7FB50A3B" w14:textId="77777777"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Aeschynome</w:t>
            </w:r>
            <w:proofErr w:type="spellEnd"/>
            <w:r w:rsidRPr="00CB3F12">
              <w:rPr>
                <w:rFonts w:ascii="Times New Roman" w:hAnsi="Times New Roman" w:cs="Times New Roman"/>
                <w:i/>
                <w:iCs/>
                <w:sz w:val="24"/>
                <w:szCs w:val="24"/>
              </w:rPr>
              <w:t xml:space="preserve"> indica </w:t>
            </w:r>
            <w:r w:rsidRPr="00CB3F12">
              <w:rPr>
                <w:rFonts w:ascii="Times New Roman" w:hAnsi="Times New Roman" w:cs="Times New Roman"/>
                <w:sz w:val="24"/>
                <w:szCs w:val="24"/>
              </w:rPr>
              <w:t>L.</w:t>
            </w:r>
          </w:p>
        </w:tc>
        <w:tc>
          <w:tcPr>
            <w:tcW w:w="2220" w:type="dxa"/>
            <w:tcBorders>
              <w:top w:val="nil"/>
              <w:bottom w:val="nil"/>
            </w:tcBorders>
            <w:shd w:val="clear" w:color="auto" w:fill="FFFFFF" w:themeFill="background1"/>
          </w:tcPr>
          <w:p w14:paraId="5F566BC6"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11716BF7"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Open canopy, abandoned land</w:t>
            </w:r>
          </w:p>
        </w:tc>
        <w:tc>
          <w:tcPr>
            <w:tcW w:w="2010" w:type="dxa"/>
            <w:tcBorders>
              <w:top w:val="nil"/>
              <w:bottom w:val="nil"/>
            </w:tcBorders>
            <w:shd w:val="clear" w:color="auto" w:fill="FFFFFF" w:themeFill="background1"/>
          </w:tcPr>
          <w:p w14:paraId="47479ED3"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6°49`11``N 158°11`23 E</w:t>
            </w:r>
          </w:p>
        </w:tc>
      </w:tr>
      <w:tr w:rsidR="003E7FAD" w:rsidRPr="00DE2624" w14:paraId="5BBCD500" w14:textId="77777777" w:rsidTr="00CD3BBE">
        <w:trPr>
          <w:trHeight w:val="282"/>
        </w:trPr>
        <w:tc>
          <w:tcPr>
            <w:tcW w:w="2660" w:type="dxa"/>
            <w:tcBorders>
              <w:top w:val="nil"/>
              <w:bottom w:val="nil"/>
            </w:tcBorders>
            <w:shd w:val="clear" w:color="auto" w:fill="FFFFFF" w:themeFill="background1"/>
          </w:tcPr>
          <w:p w14:paraId="4B1B2EEA" w14:textId="77777777" w:rsidR="00B12C18" w:rsidRPr="00CB3F12" w:rsidRDefault="00B12C18" w:rsidP="00441E4F">
            <w:pPr>
              <w:spacing w:line="360" w:lineRule="auto"/>
              <w:rPr>
                <w:rFonts w:ascii="Times New Roman" w:hAnsi="Times New Roman" w:cs="Times New Roman"/>
                <w:i/>
                <w:iCs/>
                <w:sz w:val="24"/>
                <w:szCs w:val="24"/>
                <w:lang w:val="pt-BR"/>
              </w:rPr>
            </w:pPr>
            <w:r w:rsidRPr="00CB3F12">
              <w:rPr>
                <w:rFonts w:ascii="Times New Roman" w:hAnsi="Times New Roman" w:cs="Times New Roman"/>
                <w:i/>
                <w:iCs/>
                <w:sz w:val="24"/>
                <w:szCs w:val="24"/>
                <w:lang w:val="pt-BR"/>
              </w:rPr>
              <w:t xml:space="preserve">Centrosema molle </w:t>
            </w:r>
            <w:r w:rsidRPr="00CB3F12">
              <w:rPr>
                <w:rFonts w:ascii="Times New Roman" w:hAnsi="Times New Roman" w:cs="Times New Roman"/>
                <w:sz w:val="24"/>
                <w:szCs w:val="24"/>
                <w:lang w:val="pt-BR"/>
              </w:rPr>
              <w:t>Mart. ex Benth.</w:t>
            </w:r>
          </w:p>
        </w:tc>
        <w:tc>
          <w:tcPr>
            <w:tcW w:w="2220" w:type="dxa"/>
            <w:tcBorders>
              <w:top w:val="nil"/>
              <w:bottom w:val="nil"/>
            </w:tcBorders>
            <w:shd w:val="clear" w:color="auto" w:fill="FFFFFF" w:themeFill="background1"/>
          </w:tcPr>
          <w:p w14:paraId="6CE399F3"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72960266"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Side of the road</w:t>
            </w:r>
          </w:p>
        </w:tc>
        <w:tc>
          <w:tcPr>
            <w:tcW w:w="2010" w:type="dxa"/>
            <w:tcBorders>
              <w:top w:val="nil"/>
              <w:bottom w:val="nil"/>
            </w:tcBorders>
            <w:shd w:val="clear" w:color="auto" w:fill="FFFFFF" w:themeFill="background1"/>
          </w:tcPr>
          <w:p w14:paraId="7FE6FE75"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6°53`42``N 158°17`51 E</w:t>
            </w:r>
          </w:p>
        </w:tc>
      </w:tr>
      <w:tr w:rsidR="003E7FAD" w:rsidRPr="00DE2624" w14:paraId="0BB5DDDE" w14:textId="77777777" w:rsidTr="00CD3BBE">
        <w:trPr>
          <w:trHeight w:val="282"/>
        </w:trPr>
        <w:tc>
          <w:tcPr>
            <w:tcW w:w="2660" w:type="dxa"/>
            <w:tcBorders>
              <w:top w:val="nil"/>
              <w:bottom w:val="nil"/>
            </w:tcBorders>
            <w:shd w:val="clear" w:color="auto" w:fill="FFFFFF" w:themeFill="background1"/>
          </w:tcPr>
          <w:p w14:paraId="76443CA2" w14:textId="77777777" w:rsidR="00B12C18" w:rsidRPr="00CB3F12" w:rsidRDefault="00B12C18" w:rsidP="00441E4F">
            <w:pPr>
              <w:spacing w:line="360" w:lineRule="auto"/>
              <w:rPr>
                <w:rFonts w:ascii="Times New Roman" w:hAnsi="Times New Roman" w:cs="Times New Roman"/>
                <w:i/>
                <w:iCs/>
                <w:sz w:val="24"/>
                <w:szCs w:val="24"/>
              </w:rPr>
            </w:pPr>
            <w:r w:rsidRPr="00CB3F12">
              <w:rPr>
                <w:rFonts w:ascii="Times New Roman" w:hAnsi="Times New Roman" w:cs="Times New Roman"/>
                <w:i/>
                <w:iCs/>
                <w:sz w:val="24"/>
                <w:szCs w:val="24"/>
              </w:rPr>
              <w:t xml:space="preserve">Crotalaria pallida </w:t>
            </w:r>
            <w:proofErr w:type="spellStart"/>
            <w:r w:rsidRPr="001F1657">
              <w:rPr>
                <w:rFonts w:ascii="Times New Roman" w:hAnsi="Times New Roman" w:cs="Times New Roman"/>
                <w:sz w:val="24"/>
                <w:szCs w:val="24"/>
              </w:rPr>
              <w:t>Aiton</w:t>
            </w:r>
            <w:proofErr w:type="spellEnd"/>
            <w:r w:rsidRPr="00CB3F12">
              <w:rPr>
                <w:rFonts w:ascii="Times New Roman" w:hAnsi="Times New Roman" w:cs="Times New Roman"/>
                <w:i/>
                <w:iCs/>
                <w:sz w:val="24"/>
                <w:szCs w:val="24"/>
              </w:rPr>
              <w:t>.</w:t>
            </w:r>
          </w:p>
        </w:tc>
        <w:tc>
          <w:tcPr>
            <w:tcW w:w="2220" w:type="dxa"/>
            <w:tcBorders>
              <w:top w:val="nil"/>
              <w:bottom w:val="nil"/>
            </w:tcBorders>
            <w:shd w:val="clear" w:color="auto" w:fill="FFFFFF" w:themeFill="background1"/>
          </w:tcPr>
          <w:p w14:paraId="32D718AD"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00DA6836"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Open canopy on pepper farm</w:t>
            </w:r>
          </w:p>
        </w:tc>
        <w:tc>
          <w:tcPr>
            <w:tcW w:w="2010" w:type="dxa"/>
            <w:tcBorders>
              <w:top w:val="nil"/>
              <w:bottom w:val="nil"/>
            </w:tcBorders>
            <w:shd w:val="clear" w:color="auto" w:fill="FFFFFF" w:themeFill="background1"/>
          </w:tcPr>
          <w:p w14:paraId="55DC9E68"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6°47`52``N 158°14`53 E</w:t>
            </w:r>
          </w:p>
        </w:tc>
      </w:tr>
      <w:tr w:rsidR="003E7FAD" w:rsidRPr="00DE2624" w14:paraId="60B6F484" w14:textId="77777777" w:rsidTr="00CD3BBE">
        <w:trPr>
          <w:trHeight w:val="282"/>
        </w:trPr>
        <w:tc>
          <w:tcPr>
            <w:tcW w:w="2660" w:type="dxa"/>
            <w:tcBorders>
              <w:top w:val="nil"/>
              <w:bottom w:val="nil"/>
            </w:tcBorders>
            <w:shd w:val="clear" w:color="auto" w:fill="FFFFFF" w:themeFill="background1"/>
          </w:tcPr>
          <w:p w14:paraId="5B0D43AC" w14:textId="77777777" w:rsidR="00B12C18" w:rsidRPr="00CB3F12" w:rsidRDefault="00B12C18" w:rsidP="00441E4F">
            <w:pPr>
              <w:spacing w:line="360" w:lineRule="auto"/>
              <w:rPr>
                <w:rFonts w:ascii="Times New Roman" w:hAnsi="Times New Roman" w:cs="Times New Roman"/>
                <w:i/>
                <w:iCs/>
                <w:sz w:val="24"/>
                <w:szCs w:val="24"/>
              </w:rPr>
            </w:pPr>
            <w:r w:rsidRPr="00CB3F12">
              <w:rPr>
                <w:rFonts w:ascii="Times New Roman" w:hAnsi="Times New Roman" w:cs="Times New Roman"/>
                <w:i/>
                <w:iCs/>
                <w:sz w:val="24"/>
                <w:szCs w:val="24"/>
              </w:rPr>
              <w:t xml:space="preserve">Crotalaria spectabilis </w:t>
            </w:r>
            <w:r w:rsidRPr="001F1657">
              <w:rPr>
                <w:rFonts w:ascii="Times New Roman" w:hAnsi="Times New Roman" w:cs="Times New Roman"/>
                <w:sz w:val="24"/>
                <w:szCs w:val="24"/>
              </w:rPr>
              <w:t>Roth.</w:t>
            </w:r>
          </w:p>
        </w:tc>
        <w:tc>
          <w:tcPr>
            <w:tcW w:w="2220" w:type="dxa"/>
            <w:tcBorders>
              <w:top w:val="nil"/>
              <w:bottom w:val="nil"/>
            </w:tcBorders>
            <w:shd w:val="clear" w:color="auto" w:fill="FFFFFF" w:themeFill="background1"/>
          </w:tcPr>
          <w:p w14:paraId="26E9F5E7"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788B5F47"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On the side of the road</w:t>
            </w:r>
          </w:p>
        </w:tc>
        <w:tc>
          <w:tcPr>
            <w:tcW w:w="2010" w:type="dxa"/>
            <w:tcBorders>
              <w:top w:val="nil"/>
              <w:bottom w:val="nil"/>
            </w:tcBorders>
            <w:shd w:val="clear" w:color="auto" w:fill="FFFFFF" w:themeFill="background1"/>
          </w:tcPr>
          <w:p w14:paraId="15D3281F" w14:textId="6A60D2A1"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6°47`52``N 158°14`53 E</w:t>
            </w:r>
          </w:p>
        </w:tc>
      </w:tr>
      <w:tr w:rsidR="003E7FAD" w:rsidRPr="00DE2624" w14:paraId="7FDFB37A" w14:textId="77777777" w:rsidTr="00CD3BBE">
        <w:trPr>
          <w:trHeight w:val="282"/>
        </w:trPr>
        <w:tc>
          <w:tcPr>
            <w:tcW w:w="2660" w:type="dxa"/>
            <w:tcBorders>
              <w:top w:val="nil"/>
              <w:bottom w:val="nil"/>
            </w:tcBorders>
            <w:shd w:val="clear" w:color="auto" w:fill="D9D9D9" w:themeFill="background1" w:themeFillShade="D9"/>
          </w:tcPr>
          <w:p w14:paraId="65CF6230" w14:textId="0D6E633C" w:rsidR="00B12C18" w:rsidRPr="00CB3F12" w:rsidRDefault="00B12C18" w:rsidP="00441E4F">
            <w:pPr>
              <w:spacing w:line="360" w:lineRule="auto"/>
              <w:rPr>
                <w:rFonts w:ascii="Times New Roman" w:hAnsi="Times New Roman" w:cs="Times New Roman"/>
                <w:i/>
                <w:iCs/>
                <w:sz w:val="24"/>
                <w:szCs w:val="24"/>
              </w:rPr>
            </w:pPr>
            <w:r w:rsidRPr="00CB3F12">
              <w:rPr>
                <w:rFonts w:ascii="Times New Roman" w:hAnsi="Times New Roman" w:cs="Times New Roman"/>
                <w:i/>
                <w:iCs/>
                <w:sz w:val="24"/>
                <w:szCs w:val="24"/>
              </w:rPr>
              <w:t xml:space="preserve">Dalbergia </w:t>
            </w:r>
            <w:proofErr w:type="spellStart"/>
            <w:r w:rsidRPr="00CB3F12">
              <w:rPr>
                <w:rFonts w:ascii="Times New Roman" w:hAnsi="Times New Roman" w:cs="Times New Roman"/>
                <w:i/>
                <w:iCs/>
                <w:sz w:val="24"/>
                <w:szCs w:val="24"/>
              </w:rPr>
              <w:t>candenatensis</w:t>
            </w:r>
            <w:proofErr w:type="spellEnd"/>
            <w:r w:rsidRPr="00CB3F12">
              <w:rPr>
                <w:rFonts w:ascii="Times New Roman" w:hAnsi="Times New Roman" w:cs="Times New Roman"/>
                <w:i/>
                <w:iCs/>
                <w:sz w:val="24"/>
                <w:szCs w:val="24"/>
              </w:rPr>
              <w:t xml:space="preserve"> </w:t>
            </w:r>
            <w:r w:rsidRPr="001F1657">
              <w:rPr>
                <w:rFonts w:ascii="Times New Roman" w:hAnsi="Times New Roman" w:cs="Times New Roman"/>
                <w:sz w:val="24"/>
                <w:szCs w:val="24"/>
              </w:rPr>
              <w:t>(</w:t>
            </w:r>
            <w:proofErr w:type="spellStart"/>
            <w:r w:rsidRPr="001F1657">
              <w:rPr>
                <w:rFonts w:ascii="Times New Roman" w:hAnsi="Times New Roman" w:cs="Times New Roman"/>
                <w:sz w:val="24"/>
                <w:szCs w:val="24"/>
              </w:rPr>
              <w:t>Dennst</w:t>
            </w:r>
            <w:proofErr w:type="spellEnd"/>
            <w:r w:rsidRPr="001F1657">
              <w:rPr>
                <w:rFonts w:ascii="Times New Roman" w:hAnsi="Times New Roman" w:cs="Times New Roman"/>
                <w:sz w:val="24"/>
                <w:szCs w:val="24"/>
              </w:rPr>
              <w:t xml:space="preserve">.) </w:t>
            </w:r>
            <w:proofErr w:type="spellStart"/>
            <w:r w:rsidRPr="001F1657">
              <w:rPr>
                <w:rFonts w:ascii="Times New Roman" w:hAnsi="Times New Roman" w:cs="Times New Roman"/>
                <w:sz w:val="24"/>
                <w:szCs w:val="24"/>
              </w:rPr>
              <w:t>Prain</w:t>
            </w:r>
            <w:proofErr w:type="spellEnd"/>
            <w:r w:rsidRPr="001F1657">
              <w:rPr>
                <w:rFonts w:ascii="Times New Roman" w:hAnsi="Times New Roman" w:cs="Times New Roman"/>
                <w:sz w:val="24"/>
                <w:szCs w:val="24"/>
              </w:rPr>
              <w:t>.</w:t>
            </w:r>
          </w:p>
        </w:tc>
        <w:tc>
          <w:tcPr>
            <w:tcW w:w="2220" w:type="dxa"/>
            <w:tcBorders>
              <w:top w:val="nil"/>
              <w:bottom w:val="nil"/>
            </w:tcBorders>
            <w:shd w:val="clear" w:color="auto" w:fill="D9D9D9" w:themeFill="background1" w:themeFillShade="D9"/>
          </w:tcPr>
          <w:p w14:paraId="5FF6BD67" w14:textId="03876894"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bottom w:val="nil"/>
            </w:tcBorders>
            <w:shd w:val="clear" w:color="auto" w:fill="D9D9D9" w:themeFill="background1" w:themeFillShade="D9"/>
          </w:tcPr>
          <w:p w14:paraId="17CCFCD3" w14:textId="3FABA2D4"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On the side of the road</w:t>
            </w:r>
          </w:p>
          <w:p w14:paraId="2E0BED6A" w14:textId="69DC2BBE" w:rsidR="00B12C18" w:rsidRPr="00DE2624" w:rsidRDefault="00B12C18" w:rsidP="00441E4F">
            <w:pPr>
              <w:spacing w:line="360" w:lineRule="auto"/>
              <w:rPr>
                <w:rFonts w:ascii="Times New Roman" w:hAnsi="Times New Roman" w:cs="Times New Roman"/>
                <w:sz w:val="24"/>
                <w:szCs w:val="24"/>
              </w:rPr>
            </w:pPr>
          </w:p>
        </w:tc>
        <w:tc>
          <w:tcPr>
            <w:tcW w:w="2010" w:type="dxa"/>
            <w:tcBorders>
              <w:top w:val="nil"/>
              <w:bottom w:val="nil"/>
            </w:tcBorders>
            <w:shd w:val="clear" w:color="auto" w:fill="D9D9D9" w:themeFill="background1" w:themeFillShade="D9"/>
          </w:tcPr>
          <w:p w14:paraId="1A9FCF48" w14:textId="4AF2134E"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6°49`51``N 158°10`28 E</w:t>
            </w:r>
          </w:p>
        </w:tc>
      </w:tr>
      <w:tr w:rsidR="003E7FAD" w:rsidRPr="00DE2624" w14:paraId="7473616C" w14:textId="77777777" w:rsidTr="00CD3BBE">
        <w:trPr>
          <w:trHeight w:val="282"/>
        </w:trPr>
        <w:tc>
          <w:tcPr>
            <w:tcW w:w="2660" w:type="dxa"/>
            <w:tcBorders>
              <w:top w:val="nil"/>
              <w:bottom w:val="nil"/>
            </w:tcBorders>
            <w:shd w:val="clear" w:color="auto" w:fill="D9D9D9" w:themeFill="background1" w:themeFillShade="D9"/>
          </w:tcPr>
          <w:p w14:paraId="43F5439C" w14:textId="0DD9F8B9" w:rsidR="00B12C18" w:rsidRPr="00CB3F12" w:rsidRDefault="00B12C18" w:rsidP="00441E4F">
            <w:pPr>
              <w:spacing w:line="360" w:lineRule="auto"/>
              <w:rPr>
                <w:rFonts w:ascii="Times New Roman" w:hAnsi="Times New Roman" w:cs="Times New Roman"/>
                <w:i/>
                <w:iCs/>
                <w:sz w:val="24"/>
                <w:szCs w:val="24"/>
              </w:rPr>
            </w:pPr>
            <w:proofErr w:type="spellStart"/>
            <w:r w:rsidRPr="00CB3F12">
              <w:rPr>
                <w:rFonts w:ascii="Times New Roman" w:hAnsi="Times New Roman" w:cs="Times New Roman"/>
                <w:i/>
                <w:iCs/>
                <w:sz w:val="24"/>
                <w:szCs w:val="24"/>
              </w:rPr>
              <w:t>Dendrolobium</w:t>
            </w:r>
            <w:proofErr w:type="spellEnd"/>
            <w:r w:rsidRPr="00CB3F12">
              <w:rPr>
                <w:rFonts w:ascii="Times New Roman" w:hAnsi="Times New Roman" w:cs="Times New Roman"/>
                <w:i/>
                <w:iCs/>
                <w:sz w:val="24"/>
                <w:szCs w:val="24"/>
              </w:rPr>
              <w:t xml:space="preserve"> umbellatum </w:t>
            </w:r>
            <w:r w:rsidRPr="001F1657">
              <w:rPr>
                <w:rFonts w:ascii="Times New Roman" w:hAnsi="Times New Roman" w:cs="Times New Roman"/>
                <w:sz w:val="24"/>
                <w:szCs w:val="24"/>
              </w:rPr>
              <w:t xml:space="preserve">(L.) </w:t>
            </w:r>
            <w:proofErr w:type="spellStart"/>
            <w:r w:rsidRPr="001F1657">
              <w:rPr>
                <w:rFonts w:ascii="Times New Roman" w:hAnsi="Times New Roman" w:cs="Times New Roman"/>
                <w:sz w:val="24"/>
                <w:szCs w:val="24"/>
              </w:rPr>
              <w:t>Benth</w:t>
            </w:r>
            <w:proofErr w:type="spellEnd"/>
            <w:r w:rsidRPr="001F1657">
              <w:rPr>
                <w:rFonts w:ascii="Times New Roman" w:hAnsi="Times New Roman" w:cs="Times New Roman"/>
                <w:sz w:val="24"/>
                <w:szCs w:val="24"/>
              </w:rPr>
              <w:t>.</w:t>
            </w:r>
          </w:p>
        </w:tc>
        <w:tc>
          <w:tcPr>
            <w:tcW w:w="2220" w:type="dxa"/>
            <w:tcBorders>
              <w:top w:val="nil"/>
              <w:bottom w:val="nil"/>
            </w:tcBorders>
            <w:shd w:val="clear" w:color="auto" w:fill="D9D9D9" w:themeFill="background1" w:themeFillShade="D9"/>
          </w:tcPr>
          <w:p w14:paraId="332F8DEA" w14:textId="4FE94AC1"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bottom w:val="nil"/>
            </w:tcBorders>
            <w:shd w:val="clear" w:color="auto" w:fill="D9D9D9" w:themeFill="background1" w:themeFillShade="D9"/>
          </w:tcPr>
          <w:p w14:paraId="42642678" w14:textId="74E79348"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Roadway by stream, open canopy near stream</w:t>
            </w:r>
          </w:p>
        </w:tc>
        <w:tc>
          <w:tcPr>
            <w:tcW w:w="2010" w:type="dxa"/>
            <w:tcBorders>
              <w:top w:val="nil"/>
              <w:bottom w:val="nil"/>
            </w:tcBorders>
            <w:shd w:val="clear" w:color="auto" w:fill="D9D9D9" w:themeFill="background1" w:themeFillShade="D9"/>
          </w:tcPr>
          <w:p w14:paraId="1724A8FB" w14:textId="10CECAB0"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6°49`51``N 158°10`28 E</w:t>
            </w:r>
          </w:p>
        </w:tc>
      </w:tr>
    </w:tbl>
    <w:p w14:paraId="009CE77D" w14:textId="77777777" w:rsidR="005248DD" w:rsidRPr="00DE2624" w:rsidRDefault="005248DD">
      <w:pPr>
        <w:rPr>
          <w:rFonts w:ascii="Times New Roman" w:hAnsi="Times New Roman" w:cs="Times New Roman"/>
        </w:rPr>
      </w:pPr>
    </w:p>
    <w:p w14:paraId="7C11B324" w14:textId="4270E8B9" w:rsidR="00131F6E" w:rsidRPr="00DE2624" w:rsidRDefault="005248DD">
      <w:pPr>
        <w:rPr>
          <w:rFonts w:ascii="Times New Roman" w:hAnsi="Times New Roman" w:cs="Times New Roman"/>
        </w:rPr>
      </w:pPr>
      <w:r w:rsidRPr="00DE2624">
        <w:rPr>
          <w:rFonts w:ascii="Times New Roman" w:hAnsi="Times New Roman" w:cs="Times New Roman"/>
          <w:noProof/>
          <w:sz w:val="24"/>
          <w:szCs w:val="24"/>
        </w:rPr>
        <w:lastRenderedPageBreak/>
        <mc:AlternateContent>
          <mc:Choice Requires="wps">
            <w:drawing>
              <wp:anchor distT="45720" distB="45720" distL="114300" distR="114300" simplePos="0" relativeHeight="251607040" behindDoc="0" locked="0" layoutInCell="1" allowOverlap="1" wp14:anchorId="2C79274F" wp14:editId="5162A5C2">
                <wp:simplePos x="0" y="0"/>
                <wp:positionH relativeFrom="margin">
                  <wp:align>left</wp:align>
                </wp:positionH>
                <wp:positionV relativeFrom="paragraph">
                  <wp:posOffset>64135</wp:posOffset>
                </wp:positionV>
                <wp:extent cx="2482850" cy="3111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069BB66C" w14:textId="0E2EABDD" w:rsidR="0086702E" w:rsidRPr="009217BD" w:rsidRDefault="0086702E" w:rsidP="005248DD">
                            <w:pPr>
                              <w:rPr>
                                <w:rFonts w:ascii="Times New Roman" w:hAnsi="Times New Roman" w:cs="Times New Roman"/>
                                <w:b/>
                                <w:bCs/>
                                <w:sz w:val="24"/>
                                <w:szCs w:val="24"/>
                              </w:rPr>
                            </w:pPr>
                            <w:r w:rsidRPr="009217BD">
                              <w:rPr>
                                <w:rFonts w:ascii="Times New Roman" w:hAnsi="Times New Roman" w:cs="Times New Roman"/>
                                <w:b/>
                                <w:bCs/>
                                <w:sz w:val="24"/>
                                <w:szCs w:val="24"/>
                              </w:rPr>
                              <w:t>Table 1.</w:t>
                            </w:r>
                            <w:r>
                              <w:rPr>
                                <w:rFonts w:ascii="Times New Roman" w:hAnsi="Times New Roman" w:cs="Times New Roman"/>
                                <w:b/>
                                <w:bCs/>
                                <w:sz w:val="24"/>
                                <w:szCs w:val="24"/>
                              </w:rPr>
                              <w:t>0</w:t>
                            </w:r>
                            <w:r w:rsidRPr="009217BD">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9274F" id="_x0000_s1029" type="#_x0000_t202" style="position:absolute;margin-left:0;margin-top:5.05pt;width:195.5pt;height:24.5pt;z-index:251607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uIQIAACIEAAAOAAAAZHJzL2Uyb0RvYy54bWysU81u2zAMvg/YOwi6L47dpEuNOEWXLsOA&#10;7gdo9wCMLMfCJNGTlNjZ04+S0zTbbsN0EEiR/ER+JJe3g9HsIJ1XaCueT6acSSuwVnZX8W9PmzcL&#10;znwAW4NGKyt+lJ7frl6/WvZdKQtsUdfSMQKxvuy7irchdGWWedFKA36CnbRkbNAZCKS6XVY76And&#10;6KyYTq+zHl3dORTSe3q9H418lfCbRorwpWm8DExXnHIL6Xbp3sY7Wy2h3DnoWiVOacA/ZGFAWfr0&#10;DHUPAdjeqb+gjBIOPTZhItBk2DRKyFQDVZNP/6jmsYVOplqIHN+dafL/D1Z8Pnx1TNUVv+bMgqEW&#10;PckhsHc4sCKy03e+JKfHjtzCQM/U5VSp7x5QfPfM4roFu5N3zmHfSqgpuzxGZhehI46PINv+E9b0&#10;DewDJqChcSZSR2QwQqcuHc+diakIeixmi2IxJ5Mg21We5yTHL6B8ju6cDx8kGhaFijvqfEKHw4MP&#10;o+uzS/zMo1b1RmmdFLfbrrVjB6Ap2aRzQv/NTVvWV/xmXswTssUYT9BQGhVoirUyFV9M44nhUEY2&#10;3ts6yQGUHmVKWtsTPZGRkZswbIfUh6sYG6nbYn0kvhyOQ0tLRkKL7idnPQ1sxf2PPTjJmf5oifOb&#10;fDaLE56U2fxtQYq7tGwvLWAFQVU8cDaK65C2IqZt8Y5606hE20smp5RpEBPxp6WJk36pJ6+X1V79&#10;AgAA//8DAFBLAwQUAAYACAAAACEAWajWWdsAAAAGAQAADwAAAGRycy9kb3ducmV2LnhtbEyPwU7D&#10;MBBE70j8g7VIXBB1ArQlIU4FSCCuLf2ATbxNIuJ1FLtN+vcsJ3qcmdXM22Izu16daAydZwPpIgFF&#10;XHvbcWNg//1x/wwqRGSLvWcycKYAm/L6qsDc+om3dNrFRkkJhxwNtDEOudahbslhWPiBWLKDHx1G&#10;kWOj7YiTlLtePyTJSjvsWBZaHOi9pfpnd3QGDl/T3TKbqs+4X2+fVm/YrSt/Nub2Zn59ARVpjv/H&#10;8Icv6FAKU+WPbIPqDcgjUdwkBSXpY5aKURlYZinostCX+OUvAAAA//8DAFBLAQItABQABgAIAAAA&#10;IQC2gziS/gAAAOEBAAATAAAAAAAAAAAAAAAAAAAAAABbQ29udGVudF9UeXBlc10ueG1sUEsBAi0A&#10;FAAGAAgAAAAhADj9If/WAAAAlAEAAAsAAAAAAAAAAAAAAAAALwEAAF9yZWxzLy5yZWxzUEsBAi0A&#10;FAAGAAgAAAAhAL8O5+4hAgAAIgQAAA4AAAAAAAAAAAAAAAAALgIAAGRycy9lMm9Eb2MueG1sUEsB&#10;Ai0AFAAGAAgAAAAhAFmo1lnbAAAABgEAAA8AAAAAAAAAAAAAAAAAewQAAGRycy9kb3ducmV2Lnht&#10;bFBLBQYAAAAABAAEAPMAAACDBQAAAAA=&#10;" stroked="f">
                <v:textbox>
                  <w:txbxContent>
                    <w:p w14:paraId="069BB66C" w14:textId="0E2EABDD" w:rsidR="0086702E" w:rsidRPr="009217BD" w:rsidRDefault="0086702E" w:rsidP="005248DD">
                      <w:pPr>
                        <w:rPr>
                          <w:rFonts w:ascii="Times New Roman" w:hAnsi="Times New Roman" w:cs="Times New Roman"/>
                          <w:b/>
                          <w:bCs/>
                          <w:sz w:val="24"/>
                          <w:szCs w:val="24"/>
                        </w:rPr>
                      </w:pPr>
                      <w:r w:rsidRPr="009217BD">
                        <w:rPr>
                          <w:rFonts w:ascii="Times New Roman" w:hAnsi="Times New Roman" w:cs="Times New Roman"/>
                          <w:b/>
                          <w:bCs/>
                          <w:sz w:val="24"/>
                          <w:szCs w:val="24"/>
                        </w:rPr>
                        <w:t>Table 1.</w:t>
                      </w:r>
                      <w:r>
                        <w:rPr>
                          <w:rFonts w:ascii="Times New Roman" w:hAnsi="Times New Roman" w:cs="Times New Roman"/>
                          <w:b/>
                          <w:bCs/>
                          <w:sz w:val="24"/>
                          <w:szCs w:val="24"/>
                        </w:rPr>
                        <w:t>0</w:t>
                      </w:r>
                      <w:r w:rsidRPr="009217BD">
                        <w:rPr>
                          <w:rFonts w:ascii="Times New Roman" w:hAnsi="Times New Roman" w:cs="Times New Roman"/>
                          <w:b/>
                          <w:bCs/>
                          <w:sz w:val="24"/>
                          <w:szCs w:val="24"/>
                        </w:rPr>
                        <w:t xml:space="preserve"> continued</w:t>
                      </w:r>
                    </w:p>
                  </w:txbxContent>
                </v:textbox>
                <w10:wrap type="square" anchorx="margin"/>
              </v:shape>
            </w:pict>
          </mc:Fallback>
        </mc:AlternateContent>
      </w:r>
    </w:p>
    <w:tbl>
      <w:tblPr>
        <w:tblStyle w:val="TableGrid"/>
        <w:tblpPr w:leftFromText="180" w:rightFromText="180" w:horzAnchor="margin" w:tblpY="650"/>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20"/>
        <w:gridCol w:w="2470"/>
        <w:gridCol w:w="2010"/>
      </w:tblGrid>
      <w:tr w:rsidR="005248DD" w:rsidRPr="00DE2624" w14:paraId="272809B8" w14:textId="77777777" w:rsidTr="005248DD">
        <w:trPr>
          <w:trHeight w:val="271"/>
        </w:trPr>
        <w:tc>
          <w:tcPr>
            <w:tcW w:w="2660" w:type="dxa"/>
            <w:tcBorders>
              <w:top w:val="nil"/>
              <w:bottom w:val="nil"/>
            </w:tcBorders>
            <w:shd w:val="clear" w:color="auto" w:fill="D9D9D9" w:themeFill="background1" w:themeFillShade="D9"/>
          </w:tcPr>
          <w:p w14:paraId="096D6DF0" w14:textId="43E7B07E"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Derris trifoliata </w:t>
            </w:r>
            <w:proofErr w:type="spellStart"/>
            <w:r w:rsidRPr="00DE2624">
              <w:rPr>
                <w:rFonts w:ascii="Times New Roman" w:hAnsi="Times New Roman" w:cs="Times New Roman"/>
                <w:sz w:val="24"/>
                <w:szCs w:val="24"/>
              </w:rPr>
              <w:t>Lour</w:t>
            </w:r>
            <w:proofErr w:type="spellEnd"/>
            <w:r w:rsidRPr="00DE2624">
              <w:rPr>
                <w:rFonts w:ascii="Times New Roman" w:hAnsi="Times New Roman" w:cs="Times New Roman"/>
                <w:sz w:val="24"/>
                <w:szCs w:val="24"/>
              </w:rPr>
              <w:t>.</w:t>
            </w:r>
          </w:p>
        </w:tc>
        <w:tc>
          <w:tcPr>
            <w:tcW w:w="2220" w:type="dxa"/>
            <w:tcBorders>
              <w:top w:val="nil"/>
              <w:bottom w:val="nil"/>
            </w:tcBorders>
            <w:shd w:val="clear" w:color="auto" w:fill="D9D9D9" w:themeFill="background1" w:themeFillShade="D9"/>
          </w:tcPr>
          <w:p w14:paraId="461F53D9" w14:textId="39AFEEAF"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bottom w:val="nil"/>
            </w:tcBorders>
            <w:shd w:val="clear" w:color="auto" w:fill="D9D9D9" w:themeFill="background1" w:themeFillShade="D9"/>
          </w:tcPr>
          <w:p w14:paraId="3AE0867F" w14:textId="1E50D951"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 abandoned roadway</w:t>
            </w:r>
          </w:p>
        </w:tc>
        <w:tc>
          <w:tcPr>
            <w:tcW w:w="2010" w:type="dxa"/>
            <w:tcBorders>
              <w:top w:val="nil"/>
              <w:bottom w:val="nil"/>
            </w:tcBorders>
            <w:shd w:val="clear" w:color="auto" w:fill="D9D9D9" w:themeFill="background1" w:themeFillShade="D9"/>
          </w:tcPr>
          <w:p w14:paraId="529487BC" w14:textId="109B871C"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6°49`22``N 158°10`06 E</w:t>
            </w:r>
          </w:p>
        </w:tc>
      </w:tr>
      <w:tr w:rsidR="005248DD" w:rsidRPr="00DE2624" w14:paraId="134A868B" w14:textId="77777777" w:rsidTr="005248DD">
        <w:trPr>
          <w:trHeight w:val="282"/>
        </w:trPr>
        <w:tc>
          <w:tcPr>
            <w:tcW w:w="2660" w:type="dxa"/>
            <w:tcBorders>
              <w:top w:val="nil"/>
              <w:bottom w:val="nil"/>
            </w:tcBorders>
            <w:shd w:val="clear" w:color="auto" w:fill="FFFFFF" w:themeFill="background1"/>
          </w:tcPr>
          <w:p w14:paraId="4609AA31" w14:textId="77777777" w:rsidR="00B12C18" w:rsidRPr="00DE2624" w:rsidRDefault="00B12C18" w:rsidP="005248DD">
            <w:pPr>
              <w:spacing w:line="360" w:lineRule="auto"/>
              <w:rPr>
                <w:rFonts w:ascii="Times New Roman" w:hAnsi="Times New Roman" w:cs="Times New Roman"/>
                <w:sz w:val="24"/>
                <w:szCs w:val="24"/>
                <w:lang w:val="pt-BR"/>
              </w:rPr>
            </w:pPr>
            <w:r w:rsidRPr="001F1657">
              <w:rPr>
                <w:rFonts w:ascii="Times New Roman" w:hAnsi="Times New Roman" w:cs="Times New Roman"/>
                <w:i/>
                <w:iCs/>
                <w:sz w:val="24"/>
                <w:szCs w:val="24"/>
                <w:lang w:val="pt-BR"/>
              </w:rPr>
              <w:t>Leucaena leucocephala</w:t>
            </w:r>
            <w:r w:rsidRPr="00DE2624">
              <w:rPr>
                <w:rFonts w:ascii="Times New Roman" w:hAnsi="Times New Roman" w:cs="Times New Roman"/>
                <w:sz w:val="24"/>
                <w:szCs w:val="24"/>
                <w:lang w:val="pt-BR"/>
              </w:rPr>
              <w:t xml:space="preserve"> (Lam.) de Wit.</w:t>
            </w:r>
          </w:p>
        </w:tc>
        <w:tc>
          <w:tcPr>
            <w:tcW w:w="2220" w:type="dxa"/>
            <w:tcBorders>
              <w:top w:val="nil"/>
              <w:bottom w:val="nil"/>
            </w:tcBorders>
            <w:shd w:val="clear" w:color="auto" w:fill="FFFFFF" w:themeFill="background1"/>
          </w:tcPr>
          <w:p w14:paraId="7BD2E52D"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64AEE535"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Roadway by stream, open canopy</w:t>
            </w:r>
          </w:p>
        </w:tc>
        <w:tc>
          <w:tcPr>
            <w:tcW w:w="2010" w:type="dxa"/>
            <w:tcBorders>
              <w:top w:val="nil"/>
              <w:bottom w:val="nil"/>
            </w:tcBorders>
            <w:shd w:val="clear" w:color="auto" w:fill="FFFFFF" w:themeFill="background1"/>
          </w:tcPr>
          <w:p w14:paraId="249C17D2" w14:textId="2DFBE838"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6°49`14``N 158°11`30 E</w:t>
            </w:r>
          </w:p>
        </w:tc>
      </w:tr>
      <w:tr w:rsidR="005248DD" w:rsidRPr="00DE2624" w14:paraId="7857DFBC" w14:textId="77777777" w:rsidTr="005248DD">
        <w:trPr>
          <w:trHeight w:val="282"/>
        </w:trPr>
        <w:tc>
          <w:tcPr>
            <w:tcW w:w="2660" w:type="dxa"/>
            <w:tcBorders>
              <w:top w:val="nil"/>
              <w:bottom w:val="nil"/>
            </w:tcBorders>
            <w:shd w:val="clear" w:color="auto" w:fill="FFFFFF" w:themeFill="background1"/>
          </w:tcPr>
          <w:p w14:paraId="2D183F44"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Mimosa </w:t>
            </w:r>
            <w:proofErr w:type="spellStart"/>
            <w:r w:rsidRPr="001F1657">
              <w:rPr>
                <w:rFonts w:ascii="Times New Roman" w:hAnsi="Times New Roman" w:cs="Times New Roman"/>
                <w:i/>
                <w:iCs/>
                <w:sz w:val="24"/>
                <w:szCs w:val="24"/>
              </w:rPr>
              <w:t>diplotricha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Suavalle</w:t>
            </w:r>
            <w:proofErr w:type="spellEnd"/>
            <w:r w:rsidRPr="00DE2624">
              <w:rPr>
                <w:rFonts w:ascii="Times New Roman" w:hAnsi="Times New Roman" w:cs="Times New Roman"/>
                <w:sz w:val="24"/>
                <w:szCs w:val="24"/>
              </w:rPr>
              <w:t>.</w:t>
            </w:r>
          </w:p>
        </w:tc>
        <w:tc>
          <w:tcPr>
            <w:tcW w:w="2220" w:type="dxa"/>
            <w:tcBorders>
              <w:top w:val="nil"/>
              <w:bottom w:val="nil"/>
            </w:tcBorders>
            <w:shd w:val="clear" w:color="auto" w:fill="FFFFFF" w:themeFill="background1"/>
          </w:tcPr>
          <w:p w14:paraId="163FD318"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Invasive</w:t>
            </w:r>
          </w:p>
        </w:tc>
        <w:tc>
          <w:tcPr>
            <w:tcW w:w="2470" w:type="dxa"/>
            <w:tcBorders>
              <w:top w:val="nil"/>
              <w:bottom w:val="nil"/>
            </w:tcBorders>
            <w:shd w:val="clear" w:color="auto" w:fill="FFFFFF" w:themeFill="background1"/>
          </w:tcPr>
          <w:p w14:paraId="29920CD2"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w:t>
            </w:r>
          </w:p>
        </w:tc>
        <w:tc>
          <w:tcPr>
            <w:tcW w:w="2010" w:type="dxa"/>
            <w:tcBorders>
              <w:top w:val="nil"/>
              <w:bottom w:val="nil"/>
            </w:tcBorders>
            <w:shd w:val="clear" w:color="auto" w:fill="FFFFFF" w:themeFill="background1"/>
          </w:tcPr>
          <w:p w14:paraId="6302AA9B" w14:textId="60F3908C"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6°50`27``N 158°09`15 E</w:t>
            </w:r>
          </w:p>
        </w:tc>
      </w:tr>
      <w:tr w:rsidR="005248DD" w:rsidRPr="00DE2624" w14:paraId="357F329E" w14:textId="77777777" w:rsidTr="005248DD">
        <w:trPr>
          <w:trHeight w:val="282"/>
        </w:trPr>
        <w:tc>
          <w:tcPr>
            <w:tcW w:w="2660" w:type="dxa"/>
            <w:tcBorders>
              <w:top w:val="nil"/>
              <w:bottom w:val="nil"/>
            </w:tcBorders>
            <w:shd w:val="clear" w:color="auto" w:fill="FFFFFF" w:themeFill="background1"/>
          </w:tcPr>
          <w:p w14:paraId="5E2F30EC" w14:textId="77777777" w:rsidR="00B12C18" w:rsidRPr="00DE2624" w:rsidRDefault="00B12C18" w:rsidP="005248DD">
            <w:pPr>
              <w:spacing w:line="360" w:lineRule="auto"/>
              <w:rPr>
                <w:rFonts w:ascii="Times New Roman" w:hAnsi="Times New Roman" w:cs="Times New Roman"/>
                <w:sz w:val="24"/>
                <w:szCs w:val="24"/>
                <w:lang w:val="pt-BR"/>
              </w:rPr>
            </w:pPr>
            <w:r w:rsidRPr="001F1657">
              <w:rPr>
                <w:rFonts w:ascii="Times New Roman" w:hAnsi="Times New Roman" w:cs="Times New Roman"/>
                <w:i/>
                <w:iCs/>
                <w:sz w:val="24"/>
                <w:szCs w:val="24"/>
                <w:lang w:val="pt-BR"/>
              </w:rPr>
              <w:t>Mimosa pudica</w:t>
            </w:r>
            <w:r w:rsidRPr="00DE2624">
              <w:rPr>
                <w:rFonts w:ascii="Times New Roman" w:hAnsi="Times New Roman" w:cs="Times New Roman"/>
                <w:sz w:val="24"/>
                <w:szCs w:val="24"/>
                <w:lang w:val="pt-BR"/>
              </w:rPr>
              <w:t xml:space="preserve"> L. var hispida Brenan.</w:t>
            </w:r>
          </w:p>
        </w:tc>
        <w:tc>
          <w:tcPr>
            <w:tcW w:w="2220" w:type="dxa"/>
            <w:tcBorders>
              <w:top w:val="nil"/>
              <w:bottom w:val="nil"/>
            </w:tcBorders>
            <w:shd w:val="clear" w:color="auto" w:fill="FFFFFF" w:themeFill="background1"/>
          </w:tcPr>
          <w:p w14:paraId="5374B0DD"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Invasive</w:t>
            </w:r>
          </w:p>
        </w:tc>
        <w:tc>
          <w:tcPr>
            <w:tcW w:w="2470" w:type="dxa"/>
            <w:tcBorders>
              <w:top w:val="nil"/>
              <w:bottom w:val="nil"/>
            </w:tcBorders>
            <w:shd w:val="clear" w:color="auto" w:fill="FFFFFF" w:themeFill="background1"/>
          </w:tcPr>
          <w:p w14:paraId="3EB1F40A"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w:t>
            </w:r>
          </w:p>
        </w:tc>
        <w:tc>
          <w:tcPr>
            <w:tcW w:w="2010" w:type="dxa"/>
            <w:tcBorders>
              <w:top w:val="nil"/>
              <w:bottom w:val="nil"/>
            </w:tcBorders>
            <w:shd w:val="clear" w:color="auto" w:fill="FFFFFF" w:themeFill="background1"/>
          </w:tcPr>
          <w:p w14:paraId="4BEBF0BC" w14:textId="71D43D7C"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6°50`27``N 158°09`15 E</w:t>
            </w:r>
          </w:p>
        </w:tc>
      </w:tr>
      <w:tr w:rsidR="005248DD" w:rsidRPr="00DE2624" w14:paraId="107352BD" w14:textId="77777777" w:rsidTr="005248DD">
        <w:trPr>
          <w:trHeight w:val="282"/>
        </w:trPr>
        <w:tc>
          <w:tcPr>
            <w:tcW w:w="2660" w:type="dxa"/>
            <w:tcBorders>
              <w:top w:val="nil"/>
              <w:bottom w:val="nil"/>
            </w:tcBorders>
            <w:shd w:val="clear" w:color="auto" w:fill="FFFFFF" w:themeFill="background1"/>
          </w:tcPr>
          <w:p w14:paraId="6BC59476"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Senna </w:t>
            </w:r>
            <w:proofErr w:type="spellStart"/>
            <w:r w:rsidRPr="001F1657">
              <w:rPr>
                <w:rFonts w:ascii="Times New Roman" w:hAnsi="Times New Roman" w:cs="Times New Roman"/>
                <w:i/>
                <w:iCs/>
                <w:sz w:val="24"/>
                <w:szCs w:val="24"/>
              </w:rPr>
              <w:t>alata</w:t>
            </w:r>
            <w:proofErr w:type="spellEnd"/>
            <w:r w:rsidRPr="001F1657">
              <w:rPr>
                <w:rFonts w:ascii="Times New Roman" w:hAnsi="Times New Roman" w:cs="Times New Roman"/>
                <w:i/>
                <w:iCs/>
                <w:sz w:val="24"/>
                <w:szCs w:val="24"/>
              </w:rPr>
              <w:t xml:space="preserve"> (</w:t>
            </w:r>
            <w:r w:rsidRPr="00DE2624">
              <w:rPr>
                <w:rFonts w:ascii="Times New Roman" w:hAnsi="Times New Roman" w:cs="Times New Roman"/>
                <w:sz w:val="24"/>
                <w:szCs w:val="24"/>
              </w:rPr>
              <w:t xml:space="preserve">L.) </w:t>
            </w:r>
            <w:proofErr w:type="spellStart"/>
            <w:r w:rsidRPr="00DE2624">
              <w:rPr>
                <w:rFonts w:ascii="Times New Roman" w:hAnsi="Times New Roman" w:cs="Times New Roman"/>
                <w:sz w:val="24"/>
                <w:szCs w:val="24"/>
              </w:rPr>
              <w:t>Roxb</w:t>
            </w:r>
            <w:proofErr w:type="spellEnd"/>
            <w:r w:rsidRPr="00DE2624">
              <w:rPr>
                <w:rFonts w:ascii="Times New Roman" w:hAnsi="Times New Roman" w:cs="Times New Roman"/>
                <w:sz w:val="24"/>
                <w:szCs w:val="24"/>
              </w:rPr>
              <w:t>.</w:t>
            </w:r>
          </w:p>
        </w:tc>
        <w:tc>
          <w:tcPr>
            <w:tcW w:w="2220" w:type="dxa"/>
            <w:tcBorders>
              <w:top w:val="nil"/>
              <w:bottom w:val="nil"/>
            </w:tcBorders>
            <w:shd w:val="clear" w:color="auto" w:fill="FFFFFF" w:themeFill="background1"/>
          </w:tcPr>
          <w:p w14:paraId="15DD747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6BCAE8E7" w14:textId="544E739A"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Roadside</w:t>
            </w:r>
          </w:p>
        </w:tc>
        <w:tc>
          <w:tcPr>
            <w:tcW w:w="2010" w:type="dxa"/>
            <w:tcBorders>
              <w:top w:val="nil"/>
              <w:bottom w:val="nil"/>
            </w:tcBorders>
            <w:shd w:val="clear" w:color="auto" w:fill="FFFFFF" w:themeFill="background1"/>
          </w:tcPr>
          <w:p w14:paraId="6255CBAB" w14:textId="06B79793"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6°49`11``N 158°11’23 E</w:t>
            </w:r>
          </w:p>
        </w:tc>
      </w:tr>
      <w:tr w:rsidR="005248DD" w:rsidRPr="00DE2624" w14:paraId="690BAD8D" w14:textId="77777777" w:rsidTr="005248DD">
        <w:trPr>
          <w:trHeight w:val="282"/>
        </w:trPr>
        <w:tc>
          <w:tcPr>
            <w:tcW w:w="2660" w:type="dxa"/>
            <w:tcBorders>
              <w:top w:val="nil"/>
              <w:bottom w:val="nil"/>
            </w:tcBorders>
            <w:shd w:val="clear" w:color="auto" w:fill="FFFFFF" w:themeFill="background1"/>
          </w:tcPr>
          <w:p w14:paraId="3339DA8D"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Senna </w:t>
            </w:r>
            <w:proofErr w:type="spellStart"/>
            <w:r w:rsidRPr="001F1657">
              <w:rPr>
                <w:rFonts w:ascii="Times New Roman" w:hAnsi="Times New Roman" w:cs="Times New Roman"/>
                <w:i/>
                <w:iCs/>
                <w:sz w:val="24"/>
                <w:szCs w:val="24"/>
              </w:rPr>
              <w:t>obtusifolia</w:t>
            </w:r>
            <w:proofErr w:type="spellEnd"/>
            <w:r w:rsidRPr="00DE2624">
              <w:rPr>
                <w:rFonts w:ascii="Times New Roman" w:hAnsi="Times New Roman" w:cs="Times New Roman"/>
                <w:sz w:val="24"/>
                <w:szCs w:val="24"/>
              </w:rPr>
              <w:t xml:space="preserve"> (L.) H.S Irwin &amp; </w:t>
            </w:r>
            <w:proofErr w:type="spellStart"/>
            <w:r w:rsidRPr="00DE2624">
              <w:rPr>
                <w:rFonts w:ascii="Times New Roman" w:hAnsi="Times New Roman" w:cs="Times New Roman"/>
                <w:sz w:val="24"/>
                <w:szCs w:val="24"/>
              </w:rPr>
              <w:t>Barneby</w:t>
            </w:r>
            <w:proofErr w:type="spellEnd"/>
          </w:p>
        </w:tc>
        <w:tc>
          <w:tcPr>
            <w:tcW w:w="2220" w:type="dxa"/>
            <w:tcBorders>
              <w:top w:val="nil"/>
              <w:bottom w:val="nil"/>
            </w:tcBorders>
            <w:shd w:val="clear" w:color="auto" w:fill="FFFFFF" w:themeFill="background1"/>
          </w:tcPr>
          <w:p w14:paraId="4D822E69"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163B4E29" w14:textId="5AB91D05"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Abandoned roadway</w:t>
            </w:r>
          </w:p>
          <w:p w14:paraId="7C323077" w14:textId="5885824F" w:rsidR="00B12C18" w:rsidRPr="00DE2624" w:rsidRDefault="00B12C18" w:rsidP="005248DD">
            <w:pPr>
              <w:spacing w:line="360" w:lineRule="auto"/>
              <w:rPr>
                <w:rFonts w:ascii="Times New Roman" w:hAnsi="Times New Roman" w:cs="Times New Roman"/>
                <w:sz w:val="24"/>
                <w:szCs w:val="24"/>
              </w:rPr>
            </w:pPr>
          </w:p>
        </w:tc>
        <w:tc>
          <w:tcPr>
            <w:tcW w:w="2010" w:type="dxa"/>
            <w:tcBorders>
              <w:top w:val="nil"/>
              <w:bottom w:val="nil"/>
            </w:tcBorders>
            <w:shd w:val="clear" w:color="auto" w:fill="FFFFFF" w:themeFill="background1"/>
          </w:tcPr>
          <w:p w14:paraId="2C7A4090" w14:textId="20994179"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6°49`20``N 158°09`54 E</w:t>
            </w:r>
          </w:p>
        </w:tc>
      </w:tr>
      <w:tr w:rsidR="005248DD" w:rsidRPr="00DE2624" w14:paraId="356BE452" w14:textId="77777777" w:rsidTr="005248DD">
        <w:trPr>
          <w:trHeight w:val="282"/>
        </w:trPr>
        <w:tc>
          <w:tcPr>
            <w:tcW w:w="2660" w:type="dxa"/>
            <w:tcBorders>
              <w:top w:val="nil"/>
              <w:bottom w:val="nil"/>
            </w:tcBorders>
            <w:shd w:val="clear" w:color="auto" w:fill="FFFFFF" w:themeFill="background1"/>
          </w:tcPr>
          <w:p w14:paraId="000DE0E1"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Senna occidentalis</w:t>
            </w:r>
            <w:r w:rsidRPr="00DE2624">
              <w:rPr>
                <w:rFonts w:ascii="Times New Roman" w:hAnsi="Times New Roman" w:cs="Times New Roman"/>
                <w:sz w:val="24"/>
                <w:szCs w:val="24"/>
              </w:rPr>
              <w:t xml:space="preserve"> (L.) Link</w:t>
            </w:r>
          </w:p>
        </w:tc>
        <w:tc>
          <w:tcPr>
            <w:tcW w:w="2220" w:type="dxa"/>
            <w:tcBorders>
              <w:top w:val="nil"/>
              <w:bottom w:val="nil"/>
            </w:tcBorders>
            <w:shd w:val="clear" w:color="auto" w:fill="FFFFFF" w:themeFill="background1"/>
          </w:tcPr>
          <w:p w14:paraId="2F78C55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473898BE" w14:textId="3DB7E6F3"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Understory</w:t>
            </w:r>
          </w:p>
        </w:tc>
        <w:tc>
          <w:tcPr>
            <w:tcW w:w="2010" w:type="dxa"/>
            <w:tcBorders>
              <w:top w:val="nil"/>
              <w:bottom w:val="nil"/>
            </w:tcBorders>
            <w:shd w:val="clear" w:color="auto" w:fill="FFFFFF" w:themeFill="background1"/>
          </w:tcPr>
          <w:p w14:paraId="61488039" w14:textId="33F3C43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6°47`52``N 158°14`53 E</w:t>
            </w:r>
          </w:p>
        </w:tc>
      </w:tr>
      <w:tr w:rsidR="005248DD" w:rsidRPr="00DE2624" w14:paraId="180A91E6" w14:textId="77777777" w:rsidTr="005248DD">
        <w:trPr>
          <w:trHeight w:val="282"/>
        </w:trPr>
        <w:tc>
          <w:tcPr>
            <w:tcW w:w="2660" w:type="dxa"/>
            <w:tcBorders>
              <w:top w:val="nil"/>
              <w:bottom w:val="nil"/>
            </w:tcBorders>
            <w:shd w:val="clear" w:color="auto" w:fill="FFFFFF" w:themeFill="background1"/>
          </w:tcPr>
          <w:p w14:paraId="072300EC"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Tephrosia candida</w:t>
            </w: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Roxb</w:t>
            </w:r>
            <w:proofErr w:type="spellEnd"/>
            <w:r w:rsidRPr="00DE2624">
              <w:rPr>
                <w:rFonts w:ascii="Times New Roman" w:hAnsi="Times New Roman" w:cs="Times New Roman"/>
                <w:sz w:val="24"/>
                <w:szCs w:val="24"/>
              </w:rPr>
              <w:t>.) DC.</w:t>
            </w:r>
          </w:p>
        </w:tc>
        <w:tc>
          <w:tcPr>
            <w:tcW w:w="2220" w:type="dxa"/>
            <w:tcBorders>
              <w:top w:val="nil"/>
              <w:bottom w:val="nil"/>
            </w:tcBorders>
            <w:shd w:val="clear" w:color="auto" w:fill="FFFFFF" w:themeFill="background1"/>
          </w:tcPr>
          <w:p w14:paraId="64E71D1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115521BB"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Abandoned roadway</w:t>
            </w:r>
          </w:p>
        </w:tc>
        <w:tc>
          <w:tcPr>
            <w:tcW w:w="2010" w:type="dxa"/>
            <w:tcBorders>
              <w:top w:val="nil"/>
              <w:bottom w:val="nil"/>
            </w:tcBorders>
            <w:shd w:val="clear" w:color="auto" w:fill="FFFFFF" w:themeFill="background1"/>
          </w:tcPr>
          <w:p w14:paraId="09FBB2E4"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6°49`11``N 158°11`23 E</w:t>
            </w:r>
          </w:p>
        </w:tc>
      </w:tr>
      <w:tr w:rsidR="005248DD" w:rsidRPr="00DE2624" w14:paraId="015AE13E" w14:textId="77777777" w:rsidTr="005248DD">
        <w:trPr>
          <w:trHeight w:val="282"/>
        </w:trPr>
        <w:tc>
          <w:tcPr>
            <w:tcW w:w="2660" w:type="dxa"/>
            <w:tcBorders>
              <w:top w:val="nil"/>
              <w:bottom w:val="nil"/>
            </w:tcBorders>
            <w:shd w:val="clear" w:color="auto" w:fill="FFFFFF" w:themeFill="background1"/>
          </w:tcPr>
          <w:p w14:paraId="688BD974"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Vigna </w:t>
            </w:r>
            <w:proofErr w:type="spellStart"/>
            <w:r w:rsidRPr="001F1657">
              <w:rPr>
                <w:rFonts w:ascii="Times New Roman" w:hAnsi="Times New Roman" w:cs="Times New Roman"/>
                <w:i/>
                <w:iCs/>
                <w:sz w:val="24"/>
                <w:szCs w:val="24"/>
              </w:rPr>
              <w:t>hosei</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Craib</w:t>
            </w:r>
            <w:proofErr w:type="spellEnd"/>
            <w:r w:rsidRPr="00DE2624">
              <w:rPr>
                <w:rFonts w:ascii="Times New Roman" w:hAnsi="Times New Roman" w:cs="Times New Roman"/>
                <w:sz w:val="24"/>
                <w:szCs w:val="24"/>
              </w:rPr>
              <w:t>) Becker</w:t>
            </w:r>
          </w:p>
        </w:tc>
        <w:tc>
          <w:tcPr>
            <w:tcW w:w="2220" w:type="dxa"/>
            <w:tcBorders>
              <w:top w:val="nil"/>
              <w:bottom w:val="nil"/>
            </w:tcBorders>
            <w:shd w:val="clear" w:color="auto" w:fill="FFFFFF" w:themeFill="background1"/>
          </w:tcPr>
          <w:p w14:paraId="58221A1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nil"/>
              <w:bottom w:val="nil"/>
            </w:tcBorders>
            <w:shd w:val="clear" w:color="auto" w:fill="FFFFFF" w:themeFill="background1"/>
          </w:tcPr>
          <w:p w14:paraId="2F50EF14"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w:t>
            </w:r>
          </w:p>
        </w:tc>
        <w:tc>
          <w:tcPr>
            <w:tcW w:w="2010" w:type="dxa"/>
            <w:tcBorders>
              <w:top w:val="nil"/>
              <w:bottom w:val="nil"/>
            </w:tcBorders>
            <w:shd w:val="clear" w:color="auto" w:fill="FFFFFF" w:themeFill="background1"/>
          </w:tcPr>
          <w:p w14:paraId="4EF0A79C"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6°58`43``N 158°13`27 E</w:t>
            </w:r>
          </w:p>
        </w:tc>
      </w:tr>
      <w:tr w:rsidR="005248DD" w:rsidRPr="00DE2624" w14:paraId="218DABEB" w14:textId="77777777" w:rsidTr="005248DD">
        <w:trPr>
          <w:trHeight w:val="282"/>
        </w:trPr>
        <w:tc>
          <w:tcPr>
            <w:tcW w:w="2660" w:type="dxa"/>
            <w:tcBorders>
              <w:top w:val="nil"/>
              <w:bottom w:val="single" w:sz="4" w:space="0" w:color="auto"/>
            </w:tcBorders>
            <w:shd w:val="clear" w:color="auto" w:fill="D9D9D9" w:themeFill="background1" w:themeFillShade="D9"/>
          </w:tcPr>
          <w:p w14:paraId="167FCBA3"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Vigna marina</w:t>
            </w: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Burm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Merr</w:t>
            </w:r>
            <w:proofErr w:type="spellEnd"/>
            <w:r w:rsidRPr="00DE2624">
              <w:rPr>
                <w:rFonts w:ascii="Times New Roman" w:hAnsi="Times New Roman" w:cs="Times New Roman"/>
                <w:sz w:val="24"/>
                <w:szCs w:val="24"/>
              </w:rPr>
              <w:t>.</w:t>
            </w:r>
          </w:p>
        </w:tc>
        <w:tc>
          <w:tcPr>
            <w:tcW w:w="2220" w:type="dxa"/>
            <w:tcBorders>
              <w:top w:val="nil"/>
              <w:bottom w:val="single" w:sz="4" w:space="0" w:color="auto"/>
            </w:tcBorders>
            <w:shd w:val="clear" w:color="auto" w:fill="D9D9D9" w:themeFill="background1" w:themeFillShade="D9"/>
          </w:tcPr>
          <w:p w14:paraId="3FB3E3F7"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bottom w:val="single" w:sz="4" w:space="0" w:color="auto"/>
            </w:tcBorders>
            <w:shd w:val="clear" w:color="auto" w:fill="D9D9D9" w:themeFill="background1" w:themeFillShade="D9"/>
          </w:tcPr>
          <w:p w14:paraId="733D3F1A"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 beachline</w:t>
            </w:r>
          </w:p>
        </w:tc>
        <w:tc>
          <w:tcPr>
            <w:tcW w:w="2010" w:type="dxa"/>
            <w:tcBorders>
              <w:top w:val="nil"/>
              <w:bottom w:val="single" w:sz="4" w:space="0" w:color="auto"/>
            </w:tcBorders>
            <w:shd w:val="clear" w:color="auto" w:fill="D9D9D9" w:themeFill="background1" w:themeFillShade="D9"/>
          </w:tcPr>
          <w:p w14:paraId="0FAAABCE"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6°58`43``N 158°13`27 E</w:t>
            </w:r>
          </w:p>
        </w:tc>
      </w:tr>
      <w:tr w:rsidR="005248DD" w:rsidRPr="00DE2624" w14:paraId="735D0ACD" w14:textId="77777777" w:rsidTr="005248DD">
        <w:trPr>
          <w:trHeight w:val="282"/>
        </w:trPr>
        <w:tc>
          <w:tcPr>
            <w:tcW w:w="2660" w:type="dxa"/>
            <w:tcBorders>
              <w:top w:val="single" w:sz="4" w:space="0" w:color="auto"/>
              <w:bottom w:val="nil"/>
            </w:tcBorders>
            <w:shd w:val="clear" w:color="auto" w:fill="auto"/>
          </w:tcPr>
          <w:p w14:paraId="5309250C"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 xml:space="preserve">Abelmoschus </w:t>
            </w:r>
            <w:proofErr w:type="spellStart"/>
            <w:r w:rsidRPr="001F1657">
              <w:rPr>
                <w:rFonts w:ascii="Times New Roman" w:hAnsi="Times New Roman" w:cs="Times New Roman"/>
                <w:i/>
                <w:iCs/>
                <w:sz w:val="24"/>
                <w:szCs w:val="24"/>
              </w:rPr>
              <w:t>moschatus</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Medik</w:t>
            </w:r>
            <w:proofErr w:type="spellEnd"/>
            <w:r w:rsidRPr="00DE2624">
              <w:rPr>
                <w:rFonts w:ascii="Times New Roman" w:hAnsi="Times New Roman" w:cs="Times New Roman"/>
                <w:sz w:val="24"/>
                <w:szCs w:val="24"/>
              </w:rPr>
              <w:t>).</w:t>
            </w:r>
          </w:p>
        </w:tc>
        <w:tc>
          <w:tcPr>
            <w:tcW w:w="2220" w:type="dxa"/>
            <w:tcBorders>
              <w:top w:val="single" w:sz="4" w:space="0" w:color="auto"/>
              <w:bottom w:val="nil"/>
            </w:tcBorders>
            <w:shd w:val="clear" w:color="auto" w:fill="auto"/>
          </w:tcPr>
          <w:p w14:paraId="20DF0C90"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tcBorders>
              <w:top w:val="single" w:sz="4" w:space="0" w:color="auto"/>
              <w:bottom w:val="nil"/>
            </w:tcBorders>
            <w:shd w:val="clear" w:color="auto" w:fill="auto"/>
          </w:tcPr>
          <w:p w14:paraId="27F1A391"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w:t>
            </w:r>
          </w:p>
        </w:tc>
        <w:tc>
          <w:tcPr>
            <w:tcW w:w="2010" w:type="dxa"/>
            <w:tcBorders>
              <w:top w:val="single" w:sz="4" w:space="0" w:color="auto"/>
              <w:bottom w:val="nil"/>
            </w:tcBorders>
          </w:tcPr>
          <w:p w14:paraId="7C1CAE70"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6°50`27``N 158°09`15 E</w:t>
            </w:r>
          </w:p>
        </w:tc>
      </w:tr>
      <w:tr w:rsidR="005248DD" w:rsidRPr="00DE2624" w14:paraId="24C8C233" w14:textId="77777777" w:rsidTr="005248DD">
        <w:trPr>
          <w:trHeight w:val="282"/>
        </w:trPr>
        <w:tc>
          <w:tcPr>
            <w:tcW w:w="2660" w:type="dxa"/>
            <w:tcBorders>
              <w:top w:val="nil"/>
            </w:tcBorders>
            <w:shd w:val="clear" w:color="auto" w:fill="D9D9D9" w:themeFill="background1" w:themeFillShade="D9"/>
          </w:tcPr>
          <w:p w14:paraId="53744E16" w14:textId="77777777" w:rsidR="00B12C18" w:rsidRPr="00DE2624" w:rsidRDefault="00B12C18" w:rsidP="005248DD">
            <w:pPr>
              <w:spacing w:line="360" w:lineRule="auto"/>
              <w:rPr>
                <w:rFonts w:ascii="Times New Roman" w:hAnsi="Times New Roman" w:cs="Times New Roman"/>
                <w:sz w:val="24"/>
                <w:szCs w:val="24"/>
              </w:rPr>
            </w:pPr>
            <w:proofErr w:type="spellStart"/>
            <w:r w:rsidRPr="001F1657">
              <w:rPr>
                <w:rFonts w:ascii="Times New Roman" w:hAnsi="Times New Roman" w:cs="Times New Roman"/>
                <w:i/>
                <w:iCs/>
                <w:sz w:val="24"/>
                <w:szCs w:val="24"/>
              </w:rPr>
              <w:t>Commersonia</w:t>
            </w:r>
            <w:proofErr w:type="spellEnd"/>
            <w:r w:rsidRPr="001F1657">
              <w:rPr>
                <w:rFonts w:ascii="Times New Roman" w:hAnsi="Times New Roman" w:cs="Times New Roman"/>
                <w:i/>
                <w:iCs/>
                <w:sz w:val="24"/>
                <w:szCs w:val="24"/>
              </w:rPr>
              <w:t xml:space="preserve"> </w:t>
            </w:r>
            <w:proofErr w:type="spellStart"/>
            <w:r w:rsidRPr="001F1657">
              <w:rPr>
                <w:rFonts w:ascii="Times New Roman" w:hAnsi="Times New Roman" w:cs="Times New Roman"/>
                <w:i/>
                <w:iCs/>
                <w:sz w:val="24"/>
                <w:szCs w:val="24"/>
              </w:rPr>
              <w:t>bartramia</w:t>
            </w:r>
            <w:proofErr w:type="spellEnd"/>
            <w:r w:rsidRPr="00DE2624">
              <w:rPr>
                <w:rFonts w:ascii="Times New Roman" w:hAnsi="Times New Roman" w:cs="Times New Roman"/>
                <w:sz w:val="24"/>
                <w:szCs w:val="24"/>
              </w:rPr>
              <w:t xml:space="preserve"> (L.)</w:t>
            </w:r>
          </w:p>
          <w:p w14:paraId="2FE48653"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Merr</w:t>
            </w:r>
            <w:proofErr w:type="spellEnd"/>
            <w:r w:rsidRPr="00DE2624">
              <w:rPr>
                <w:rFonts w:ascii="Times New Roman" w:hAnsi="Times New Roman" w:cs="Times New Roman"/>
                <w:sz w:val="24"/>
                <w:szCs w:val="24"/>
              </w:rPr>
              <w:t>.</w:t>
            </w:r>
          </w:p>
        </w:tc>
        <w:tc>
          <w:tcPr>
            <w:tcW w:w="2220" w:type="dxa"/>
            <w:tcBorders>
              <w:top w:val="nil"/>
            </w:tcBorders>
            <w:shd w:val="clear" w:color="auto" w:fill="D9D9D9" w:themeFill="background1" w:themeFillShade="D9"/>
          </w:tcPr>
          <w:p w14:paraId="6D01D9F1" w14:textId="77777777" w:rsidR="00B12C18" w:rsidRPr="00DE2624" w:rsidRDefault="00B12C18" w:rsidP="005248DD">
            <w:pPr>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tcBorders>
              <w:top w:val="nil"/>
            </w:tcBorders>
            <w:shd w:val="clear" w:color="auto" w:fill="D9D9D9" w:themeFill="background1" w:themeFillShade="D9"/>
          </w:tcPr>
          <w:p w14:paraId="7B12F0CD"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By stream, private property</w:t>
            </w:r>
          </w:p>
        </w:tc>
        <w:tc>
          <w:tcPr>
            <w:tcW w:w="2010" w:type="dxa"/>
            <w:tcBorders>
              <w:top w:val="nil"/>
            </w:tcBorders>
            <w:shd w:val="clear" w:color="auto" w:fill="D9D9D9" w:themeFill="background1" w:themeFillShade="D9"/>
          </w:tcPr>
          <w:p w14:paraId="20ACEB3A"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6°50`02``N 158°11`06 E</w:t>
            </w:r>
          </w:p>
        </w:tc>
      </w:tr>
      <w:tr w:rsidR="005248DD" w:rsidRPr="00DE2624" w14:paraId="38CB194D" w14:textId="77777777" w:rsidTr="005248DD">
        <w:trPr>
          <w:trHeight w:val="271"/>
        </w:trPr>
        <w:tc>
          <w:tcPr>
            <w:tcW w:w="2660" w:type="dxa"/>
            <w:shd w:val="clear" w:color="auto" w:fill="D9D9D9" w:themeFill="background1" w:themeFillShade="D9"/>
          </w:tcPr>
          <w:p w14:paraId="44CEE5DC" w14:textId="77777777" w:rsidR="00B12C18" w:rsidRPr="00DE2624" w:rsidRDefault="00B12C18" w:rsidP="005248DD">
            <w:pPr>
              <w:spacing w:line="360" w:lineRule="auto"/>
              <w:rPr>
                <w:rFonts w:ascii="Times New Roman" w:hAnsi="Times New Roman" w:cs="Times New Roman"/>
                <w:sz w:val="24"/>
                <w:szCs w:val="24"/>
              </w:rPr>
            </w:pPr>
            <w:r w:rsidRPr="001F1657">
              <w:rPr>
                <w:rFonts w:ascii="Times New Roman" w:hAnsi="Times New Roman" w:cs="Times New Roman"/>
                <w:i/>
                <w:iCs/>
                <w:sz w:val="24"/>
                <w:szCs w:val="24"/>
              </w:rPr>
              <w:t>Hibiscus tiliaceus</w:t>
            </w:r>
            <w:r w:rsidRPr="00DE2624">
              <w:rPr>
                <w:rFonts w:ascii="Times New Roman" w:hAnsi="Times New Roman" w:cs="Times New Roman"/>
                <w:sz w:val="24"/>
                <w:szCs w:val="24"/>
              </w:rPr>
              <w:t xml:space="preserve"> (L.)</w:t>
            </w:r>
          </w:p>
        </w:tc>
        <w:tc>
          <w:tcPr>
            <w:tcW w:w="2220" w:type="dxa"/>
            <w:shd w:val="clear" w:color="auto" w:fill="D9D9D9" w:themeFill="background1" w:themeFillShade="D9"/>
          </w:tcPr>
          <w:p w14:paraId="5054FFC3"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tc>
        <w:tc>
          <w:tcPr>
            <w:tcW w:w="2470" w:type="dxa"/>
            <w:shd w:val="clear" w:color="auto" w:fill="D9D9D9" w:themeFill="background1" w:themeFillShade="D9"/>
          </w:tcPr>
          <w:p w14:paraId="67E4C9A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Forest, roadway</w:t>
            </w:r>
          </w:p>
        </w:tc>
        <w:tc>
          <w:tcPr>
            <w:tcW w:w="2010" w:type="dxa"/>
            <w:shd w:val="clear" w:color="auto" w:fill="D9D9D9" w:themeFill="background1" w:themeFillShade="D9"/>
          </w:tcPr>
          <w:p w14:paraId="4F1A235A"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6°48`44``N 158°13`02 E</w:t>
            </w:r>
          </w:p>
        </w:tc>
      </w:tr>
      <w:tr w:rsidR="005248DD" w:rsidRPr="00DE2624" w14:paraId="721D2125" w14:textId="77777777" w:rsidTr="005248DD">
        <w:trPr>
          <w:trHeight w:val="282"/>
        </w:trPr>
        <w:tc>
          <w:tcPr>
            <w:tcW w:w="2660" w:type="dxa"/>
            <w:shd w:val="clear" w:color="auto" w:fill="auto"/>
          </w:tcPr>
          <w:p w14:paraId="62965E23" w14:textId="77777777" w:rsidR="00B12C18" w:rsidRPr="00DE2624" w:rsidRDefault="00B12C18" w:rsidP="005248DD">
            <w:pPr>
              <w:spacing w:line="360" w:lineRule="auto"/>
              <w:rPr>
                <w:rFonts w:ascii="Times New Roman" w:hAnsi="Times New Roman" w:cs="Times New Roman"/>
                <w:sz w:val="24"/>
                <w:szCs w:val="24"/>
              </w:rPr>
            </w:pPr>
            <w:proofErr w:type="spellStart"/>
            <w:r w:rsidRPr="001F1657">
              <w:rPr>
                <w:rFonts w:ascii="Times New Roman" w:hAnsi="Times New Roman" w:cs="Times New Roman"/>
                <w:i/>
                <w:iCs/>
                <w:sz w:val="24"/>
                <w:szCs w:val="24"/>
              </w:rPr>
              <w:t>Sida</w:t>
            </w:r>
            <w:proofErr w:type="spellEnd"/>
            <w:r w:rsidRPr="001F1657">
              <w:rPr>
                <w:rFonts w:ascii="Times New Roman" w:hAnsi="Times New Roman" w:cs="Times New Roman"/>
                <w:i/>
                <w:iCs/>
                <w:sz w:val="24"/>
                <w:szCs w:val="24"/>
              </w:rPr>
              <w:t xml:space="preserve"> acuta</w:t>
            </w: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Burm</w:t>
            </w:r>
            <w:proofErr w:type="spellEnd"/>
            <w:r w:rsidRPr="00DE2624">
              <w:rPr>
                <w:rFonts w:ascii="Times New Roman" w:hAnsi="Times New Roman" w:cs="Times New Roman"/>
                <w:sz w:val="24"/>
                <w:szCs w:val="24"/>
              </w:rPr>
              <w:t>. f.</w:t>
            </w:r>
          </w:p>
        </w:tc>
        <w:tc>
          <w:tcPr>
            <w:tcW w:w="2220" w:type="dxa"/>
            <w:shd w:val="clear" w:color="auto" w:fill="auto"/>
          </w:tcPr>
          <w:p w14:paraId="3DA64346"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Invasive</w:t>
            </w:r>
          </w:p>
        </w:tc>
        <w:tc>
          <w:tcPr>
            <w:tcW w:w="2470" w:type="dxa"/>
            <w:shd w:val="clear" w:color="auto" w:fill="auto"/>
          </w:tcPr>
          <w:p w14:paraId="2E6FB71D"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Abandoned roadway, roadside</w:t>
            </w:r>
          </w:p>
        </w:tc>
        <w:tc>
          <w:tcPr>
            <w:tcW w:w="2010" w:type="dxa"/>
          </w:tcPr>
          <w:p w14:paraId="0ED08F7B"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6°49`13``N 158°11`20 E</w:t>
            </w:r>
          </w:p>
        </w:tc>
      </w:tr>
    </w:tbl>
    <w:p w14:paraId="1F1F93A0" w14:textId="77777777" w:rsidR="008F69E4" w:rsidRPr="00DE2624" w:rsidRDefault="008F69E4">
      <w:pPr>
        <w:rPr>
          <w:rFonts w:ascii="Times New Roman" w:hAnsi="Times New Roman" w:cs="Times New Roman"/>
        </w:rPr>
      </w:pPr>
    </w:p>
    <w:tbl>
      <w:tblPr>
        <w:tblStyle w:val="TableGrid"/>
        <w:tblpPr w:leftFromText="180" w:rightFromText="180" w:horzAnchor="margin" w:tblpY="650"/>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20"/>
        <w:gridCol w:w="2470"/>
        <w:gridCol w:w="2010"/>
      </w:tblGrid>
      <w:tr w:rsidR="005248DD" w:rsidRPr="00DE2624" w14:paraId="6F331965" w14:textId="77777777" w:rsidTr="005248DD">
        <w:trPr>
          <w:trHeight w:val="282"/>
        </w:trPr>
        <w:tc>
          <w:tcPr>
            <w:tcW w:w="2660" w:type="dxa"/>
            <w:shd w:val="clear" w:color="auto" w:fill="auto"/>
          </w:tcPr>
          <w:p w14:paraId="628D82DF" w14:textId="77777777" w:rsidR="00B12C18" w:rsidRPr="001F1657" w:rsidRDefault="00B12C18" w:rsidP="005248DD">
            <w:pPr>
              <w:spacing w:line="360" w:lineRule="auto"/>
              <w:rPr>
                <w:rFonts w:ascii="Times New Roman" w:hAnsi="Times New Roman" w:cs="Times New Roman"/>
                <w:i/>
                <w:iCs/>
                <w:sz w:val="24"/>
                <w:szCs w:val="24"/>
              </w:rPr>
            </w:pPr>
            <w:proofErr w:type="spellStart"/>
            <w:r w:rsidRPr="001F1657">
              <w:rPr>
                <w:rFonts w:ascii="Times New Roman" w:hAnsi="Times New Roman" w:cs="Times New Roman"/>
                <w:i/>
                <w:iCs/>
                <w:sz w:val="24"/>
                <w:szCs w:val="24"/>
              </w:rPr>
              <w:lastRenderedPageBreak/>
              <w:t>Sida</w:t>
            </w:r>
            <w:proofErr w:type="spellEnd"/>
            <w:r w:rsidRPr="001F1657">
              <w:rPr>
                <w:rFonts w:ascii="Times New Roman" w:hAnsi="Times New Roman" w:cs="Times New Roman"/>
                <w:i/>
                <w:iCs/>
                <w:sz w:val="24"/>
                <w:szCs w:val="24"/>
              </w:rPr>
              <w:t xml:space="preserve"> </w:t>
            </w:r>
            <w:proofErr w:type="spellStart"/>
            <w:r w:rsidRPr="001F1657">
              <w:rPr>
                <w:rFonts w:ascii="Times New Roman" w:hAnsi="Times New Roman" w:cs="Times New Roman"/>
                <w:i/>
                <w:iCs/>
                <w:sz w:val="24"/>
                <w:szCs w:val="24"/>
              </w:rPr>
              <w:t>rhombifolia</w:t>
            </w:r>
            <w:proofErr w:type="spellEnd"/>
            <w:r w:rsidRPr="001F1657">
              <w:rPr>
                <w:rFonts w:ascii="Times New Roman" w:hAnsi="Times New Roman" w:cs="Times New Roman"/>
                <w:i/>
                <w:iCs/>
                <w:sz w:val="24"/>
                <w:szCs w:val="24"/>
              </w:rPr>
              <w:t xml:space="preserve"> </w:t>
            </w:r>
            <w:r w:rsidRPr="001F1657">
              <w:rPr>
                <w:rFonts w:ascii="Times New Roman" w:hAnsi="Times New Roman" w:cs="Times New Roman"/>
                <w:sz w:val="24"/>
                <w:szCs w:val="24"/>
              </w:rPr>
              <w:t>L.</w:t>
            </w:r>
          </w:p>
        </w:tc>
        <w:tc>
          <w:tcPr>
            <w:tcW w:w="2220" w:type="dxa"/>
            <w:shd w:val="clear" w:color="auto" w:fill="auto"/>
          </w:tcPr>
          <w:p w14:paraId="69E29DB8"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Naturalized</w:t>
            </w:r>
          </w:p>
        </w:tc>
        <w:tc>
          <w:tcPr>
            <w:tcW w:w="2470" w:type="dxa"/>
            <w:shd w:val="clear" w:color="auto" w:fill="auto"/>
          </w:tcPr>
          <w:p w14:paraId="35C98D96"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Abandoned roadway</w:t>
            </w:r>
          </w:p>
        </w:tc>
        <w:tc>
          <w:tcPr>
            <w:tcW w:w="2010" w:type="dxa"/>
          </w:tcPr>
          <w:p w14:paraId="104982FF"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6°49`13``N 158°11`20 E</w:t>
            </w:r>
          </w:p>
        </w:tc>
      </w:tr>
      <w:tr w:rsidR="005248DD" w:rsidRPr="00DE2624" w14:paraId="4F6BCD27" w14:textId="77777777" w:rsidTr="005248DD">
        <w:trPr>
          <w:trHeight w:val="282"/>
        </w:trPr>
        <w:tc>
          <w:tcPr>
            <w:tcW w:w="2660" w:type="dxa"/>
            <w:shd w:val="clear" w:color="auto" w:fill="D9D9D9" w:themeFill="background1" w:themeFillShade="D9"/>
          </w:tcPr>
          <w:p w14:paraId="166230B4" w14:textId="77777777" w:rsidR="00B12C18" w:rsidRPr="00DE2624" w:rsidRDefault="00B12C18" w:rsidP="005248DD">
            <w:pPr>
              <w:spacing w:line="360" w:lineRule="auto"/>
              <w:rPr>
                <w:rFonts w:ascii="Times New Roman" w:hAnsi="Times New Roman" w:cs="Times New Roman"/>
                <w:sz w:val="24"/>
                <w:szCs w:val="24"/>
                <w:lang w:val="pt-BR"/>
              </w:rPr>
            </w:pPr>
            <w:r w:rsidRPr="001F1657">
              <w:rPr>
                <w:rFonts w:ascii="Times New Roman" w:hAnsi="Times New Roman" w:cs="Times New Roman"/>
                <w:i/>
                <w:iCs/>
                <w:sz w:val="24"/>
                <w:szCs w:val="24"/>
                <w:lang w:val="pt-BR"/>
              </w:rPr>
              <w:t>Thespesia populnea</w:t>
            </w:r>
            <w:r w:rsidRPr="00DE2624">
              <w:rPr>
                <w:rFonts w:ascii="Times New Roman" w:hAnsi="Times New Roman" w:cs="Times New Roman"/>
                <w:sz w:val="24"/>
                <w:szCs w:val="24"/>
                <w:lang w:val="pt-BR"/>
              </w:rPr>
              <w:t xml:space="preserve"> (L.) Soland ex Correa.</w:t>
            </w:r>
          </w:p>
        </w:tc>
        <w:tc>
          <w:tcPr>
            <w:tcW w:w="2220" w:type="dxa"/>
            <w:shd w:val="clear" w:color="auto" w:fill="D9D9D9" w:themeFill="background1" w:themeFillShade="D9"/>
          </w:tcPr>
          <w:p w14:paraId="4FF32A5A"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Indigenous</w:t>
            </w:r>
          </w:p>
          <w:p w14:paraId="3EACAB0B" w14:textId="77777777" w:rsidR="00B12C18" w:rsidRPr="00DE2624" w:rsidRDefault="00B12C18" w:rsidP="005248DD">
            <w:pPr>
              <w:spacing w:line="360" w:lineRule="auto"/>
              <w:rPr>
                <w:rFonts w:ascii="Times New Roman" w:hAnsi="Times New Roman" w:cs="Times New Roman"/>
                <w:sz w:val="24"/>
                <w:szCs w:val="24"/>
              </w:rPr>
            </w:pPr>
          </w:p>
        </w:tc>
        <w:tc>
          <w:tcPr>
            <w:tcW w:w="2470" w:type="dxa"/>
            <w:shd w:val="clear" w:color="auto" w:fill="D9D9D9" w:themeFill="background1" w:themeFillShade="D9"/>
          </w:tcPr>
          <w:p w14:paraId="012A9181"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Coast</w:t>
            </w:r>
          </w:p>
          <w:p w14:paraId="591CA06F" w14:textId="77777777" w:rsidR="00B12C18" w:rsidRPr="00DE2624" w:rsidRDefault="00B12C18" w:rsidP="005248DD">
            <w:pPr>
              <w:spacing w:line="360" w:lineRule="auto"/>
              <w:rPr>
                <w:rFonts w:ascii="Times New Roman" w:hAnsi="Times New Roman" w:cs="Times New Roman"/>
                <w:sz w:val="24"/>
                <w:szCs w:val="24"/>
              </w:rPr>
            </w:pPr>
          </w:p>
        </w:tc>
        <w:tc>
          <w:tcPr>
            <w:tcW w:w="2010" w:type="dxa"/>
            <w:shd w:val="clear" w:color="auto" w:fill="D9D9D9" w:themeFill="background1" w:themeFillShade="D9"/>
          </w:tcPr>
          <w:p w14:paraId="3A43A05C" w14:textId="77777777" w:rsidR="00B12C18" w:rsidRPr="00DE2624" w:rsidRDefault="00B12C18" w:rsidP="005248DD">
            <w:pPr>
              <w:spacing w:line="360" w:lineRule="auto"/>
              <w:rPr>
                <w:rFonts w:ascii="Times New Roman" w:hAnsi="Times New Roman" w:cs="Times New Roman"/>
                <w:sz w:val="24"/>
                <w:szCs w:val="24"/>
              </w:rPr>
            </w:pPr>
            <w:r w:rsidRPr="00DE2624">
              <w:rPr>
                <w:rFonts w:ascii="Times New Roman" w:hAnsi="Times New Roman" w:cs="Times New Roman"/>
                <w:sz w:val="24"/>
                <w:szCs w:val="24"/>
              </w:rPr>
              <w:t>6°50`27``N 158°09`15 E</w:t>
            </w:r>
          </w:p>
        </w:tc>
      </w:tr>
    </w:tbl>
    <w:p w14:paraId="75AA21F0" w14:textId="3A2D6BAE" w:rsidR="00B12C18" w:rsidRPr="00DE2624" w:rsidRDefault="008F69E4" w:rsidP="00441E4F">
      <w:pPr>
        <w:rPr>
          <w:rFonts w:ascii="Times New Roman" w:hAnsi="Times New Roman" w:cs="Times New Roman"/>
          <w:b/>
          <w:bCs/>
          <w:sz w:val="24"/>
          <w:szCs w:val="24"/>
        </w:rPr>
      </w:pPr>
      <w:r w:rsidRPr="00DE2624">
        <w:rPr>
          <w:rFonts w:ascii="Times New Roman" w:hAnsi="Times New Roman" w:cs="Times New Roman"/>
          <w:noProof/>
          <w:sz w:val="24"/>
          <w:szCs w:val="24"/>
        </w:rPr>
        <mc:AlternateContent>
          <mc:Choice Requires="wps">
            <w:drawing>
              <wp:anchor distT="45720" distB="45720" distL="114300" distR="114300" simplePos="0" relativeHeight="251611136" behindDoc="0" locked="0" layoutInCell="1" allowOverlap="1" wp14:anchorId="7B88CBD2" wp14:editId="507DD440">
                <wp:simplePos x="0" y="0"/>
                <wp:positionH relativeFrom="margin">
                  <wp:align>left</wp:align>
                </wp:positionH>
                <wp:positionV relativeFrom="paragraph">
                  <wp:posOffset>58420</wp:posOffset>
                </wp:positionV>
                <wp:extent cx="2482850" cy="3111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196F3592" w14:textId="7547C888" w:rsidR="0086702E" w:rsidRPr="009217BD" w:rsidRDefault="0086702E" w:rsidP="008F69E4">
                            <w:pPr>
                              <w:rPr>
                                <w:rFonts w:ascii="Times New Roman" w:hAnsi="Times New Roman" w:cs="Times New Roman"/>
                                <w:b/>
                                <w:bCs/>
                                <w:sz w:val="24"/>
                                <w:szCs w:val="24"/>
                              </w:rPr>
                            </w:pPr>
                            <w:r w:rsidRPr="009217BD">
                              <w:rPr>
                                <w:rFonts w:ascii="Times New Roman" w:hAnsi="Times New Roman" w:cs="Times New Roman"/>
                                <w:b/>
                                <w:bCs/>
                                <w:sz w:val="24"/>
                                <w:szCs w:val="24"/>
                              </w:rPr>
                              <w:t>Table 1.</w:t>
                            </w:r>
                            <w:r>
                              <w:rPr>
                                <w:rFonts w:ascii="Times New Roman" w:hAnsi="Times New Roman" w:cs="Times New Roman"/>
                                <w:b/>
                                <w:bCs/>
                                <w:sz w:val="24"/>
                                <w:szCs w:val="24"/>
                              </w:rPr>
                              <w:t>0</w:t>
                            </w:r>
                            <w:r w:rsidRPr="009217BD">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8CBD2" id="_x0000_s1030" type="#_x0000_t202" style="position:absolute;margin-left:0;margin-top:4.6pt;width:195.5pt;height:24.5pt;z-index:251611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WYIQIAACIEAAAOAAAAZHJzL2Uyb0RvYy54bWysU81u2zAMvg/YOwi6L469ZE2NOEWXLsOA&#10;7gdo9wCMLMfCJNGTlNjZ05eS0zTbbsN0EEiR/ER+JJc3g9HsIJ1XaCueT6acSSuwVnZX8e+PmzcL&#10;znwAW4NGKyt+lJ7frF6/WvZdKQtsUdfSMQKxvuy7irchdGWWedFKA36CnbRkbNAZCKS6XVY76And&#10;6KyYTt9lPbq6cyik9/R6Nxr5KuE3jRTha9N4GZiuOOUW0u3SvY13tlpCuXPQtUqc0oB/yMKAsvTp&#10;GeoOArC9U39BGSUcemzCRKDJsGmUkKkGqiaf/lHNQwudTLUQOb470+T/H6z4cvjmmKorfsWZBUMt&#10;epRDYO9xYEVkp+98SU4PHbmFgZ6py6lS392j+OGZxXULdidvncO+lVBTdnmMzC5CRxwfQbb9Z6zp&#10;G9gHTEBD40ykjshghE5dOp47E1MR9FjMFsViTiZBtrd5npMcv4DyObpzPnyUaFgUKu6o8wkdDvc+&#10;jK7PLvEzj1rVG6V1Utxuu9aOHYCmZJPOCf03N21ZX/HreTFPyBZjPEFDaVSgKdbKVHwxjSeGQxnZ&#10;+GDrJAdQepQpaW1P9ERGRm7CsB1SH2YxNlK3xfpIfDkch5aWjIQW3S/OehrYivufe3CSM/3JEufX&#10;+WwWJzwps/lVQYq7tGwvLWAFQVU8cDaK65C2IqZt8ZZ606hE20smp5RpEBPxp6WJk36pJ6+X1V49&#10;AQAA//8DAFBLAwQUAAYACAAAACEAzH8OltsAAAAFAQAADwAAAGRycy9kb3ducmV2LnhtbEyPzU7D&#10;MBCE70i8g7WVuCDqNNCfhGwqQAJxbekDOMk2iRqvo9ht0rdnOdHjaEYz32TbyXbqQoNvHSMs5hEo&#10;4tJVLdcIh5/Ppw0oHwxXpnNMCFfysM3v7zKTVm7kHV32oVZSwj41CE0Ifaq1Lxuyxs9dTyze0Q3W&#10;BJFDravBjFJuOx1H0Upb07IsNKanj4bK0/5sEY7f4+MyGYuvcFjvXlbvpl0X7or4MJveXkEFmsJ/&#10;GP7wBR1yYSrcmSuvOgQ5EhCSGJSYz8lCdIGw3MSg80zf0ue/AAAA//8DAFBLAQItABQABgAIAAAA&#10;IQC2gziS/gAAAOEBAAATAAAAAAAAAAAAAAAAAAAAAABbQ29udGVudF9UeXBlc10ueG1sUEsBAi0A&#10;FAAGAAgAAAAhADj9If/WAAAAlAEAAAsAAAAAAAAAAAAAAAAALwEAAF9yZWxzLy5yZWxzUEsBAi0A&#10;FAAGAAgAAAAhAGpm9ZghAgAAIgQAAA4AAAAAAAAAAAAAAAAALgIAAGRycy9lMm9Eb2MueG1sUEsB&#10;Ai0AFAAGAAgAAAAhAMx/DpbbAAAABQEAAA8AAAAAAAAAAAAAAAAAewQAAGRycy9kb3ducmV2Lnht&#10;bFBLBQYAAAAABAAEAPMAAACDBQAAAAA=&#10;" stroked="f">
                <v:textbox>
                  <w:txbxContent>
                    <w:p w14:paraId="196F3592" w14:textId="7547C888" w:rsidR="0086702E" w:rsidRPr="009217BD" w:rsidRDefault="0086702E" w:rsidP="008F69E4">
                      <w:pPr>
                        <w:rPr>
                          <w:rFonts w:ascii="Times New Roman" w:hAnsi="Times New Roman" w:cs="Times New Roman"/>
                          <w:b/>
                          <w:bCs/>
                          <w:sz w:val="24"/>
                          <w:szCs w:val="24"/>
                        </w:rPr>
                      </w:pPr>
                      <w:r w:rsidRPr="009217BD">
                        <w:rPr>
                          <w:rFonts w:ascii="Times New Roman" w:hAnsi="Times New Roman" w:cs="Times New Roman"/>
                          <w:b/>
                          <w:bCs/>
                          <w:sz w:val="24"/>
                          <w:szCs w:val="24"/>
                        </w:rPr>
                        <w:t>Table 1.</w:t>
                      </w:r>
                      <w:r>
                        <w:rPr>
                          <w:rFonts w:ascii="Times New Roman" w:hAnsi="Times New Roman" w:cs="Times New Roman"/>
                          <w:b/>
                          <w:bCs/>
                          <w:sz w:val="24"/>
                          <w:szCs w:val="24"/>
                        </w:rPr>
                        <w:t>0</w:t>
                      </w:r>
                      <w:r w:rsidRPr="009217BD">
                        <w:rPr>
                          <w:rFonts w:ascii="Times New Roman" w:hAnsi="Times New Roman" w:cs="Times New Roman"/>
                          <w:b/>
                          <w:bCs/>
                          <w:sz w:val="24"/>
                          <w:szCs w:val="24"/>
                        </w:rPr>
                        <w:t xml:space="preserve"> continued</w:t>
                      </w:r>
                    </w:p>
                  </w:txbxContent>
                </v:textbox>
                <w10:wrap type="square" anchorx="margin"/>
              </v:shape>
            </w:pict>
          </mc:Fallback>
        </mc:AlternateContent>
      </w:r>
      <w:r w:rsidR="00B12C18" w:rsidRPr="00DE2624">
        <w:rPr>
          <w:rFonts w:ascii="Times New Roman" w:hAnsi="Times New Roman" w:cs="Times New Roman"/>
          <w:b/>
          <w:bCs/>
          <w:sz w:val="24"/>
          <w:szCs w:val="24"/>
        </w:rPr>
        <w:br w:type="page"/>
      </w:r>
    </w:p>
    <w:p w14:paraId="77FE84A0" w14:textId="26892A10" w:rsidR="003A7F00" w:rsidRPr="00441E4F" w:rsidRDefault="003A7F00" w:rsidP="003A7F00">
      <w:pPr>
        <w:rPr>
          <w:rFonts w:ascii="Times New Roman" w:hAnsi="Times New Roman" w:cs="Times New Roman"/>
          <w:bCs/>
          <w:sz w:val="24"/>
          <w:szCs w:val="24"/>
        </w:rPr>
      </w:pPr>
      <w:bookmarkStart w:id="111" w:name="_Hlk58934519"/>
      <w:bookmarkEnd w:id="110"/>
      <w:r w:rsidRPr="00441E4F">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w:t>
      </w:r>
      <w:r w:rsidR="002345D1">
        <w:rPr>
          <w:rFonts w:ascii="Times New Roman" w:hAnsi="Times New Roman" w:cs="Times New Roman"/>
          <w:b/>
          <w:bCs/>
          <w:sz w:val="24"/>
          <w:szCs w:val="24"/>
        </w:rPr>
        <w:t>1</w:t>
      </w:r>
      <w:r w:rsidRPr="00441E4F">
        <w:rPr>
          <w:rFonts w:ascii="Times New Roman" w:hAnsi="Times New Roman" w:cs="Times New Roman"/>
          <w:b/>
          <w:bCs/>
          <w:sz w:val="24"/>
          <w:szCs w:val="24"/>
        </w:rPr>
        <w:t xml:space="preserve">. </w:t>
      </w:r>
      <w:r w:rsidRPr="00441E4F">
        <w:rPr>
          <w:rFonts w:ascii="Times New Roman" w:hAnsi="Times New Roman" w:cs="Times New Roman"/>
          <w:sz w:val="24"/>
          <w:szCs w:val="24"/>
        </w:rPr>
        <w:t xml:space="preserve">Floral traits related to pollination system. All values are means of three flowers per species (± SD for petal length). Herkogamy is anther-stigma separation, positive if stigma height &gt; anther height, negative if the reverse (± ½ 95% confidence interval). Dichogamy was either incomplete protandry (IPDR) or incomplete protogyny (IPGY). For fragrance, D indicates fragrance detected, and N indicates fragrance not detected </w:t>
      </w:r>
      <w:r w:rsidRPr="00441E4F">
        <w:rPr>
          <w:rFonts w:ascii="Times New Roman" w:hAnsi="Times New Roman" w:cs="Times New Roman"/>
          <w:sz w:val="24"/>
          <w:szCs w:val="24"/>
        </w:rPr>
        <w:fldChar w:fldCharType="begin" w:fldLock="1"/>
      </w:r>
      <w:r w:rsidRPr="00441E4F">
        <w:rPr>
          <w:rFonts w:ascii="Times New Roman" w:hAnsi="Times New Roman" w:cs="Times New Roman"/>
          <w:sz w:val="24"/>
          <w:szCs w:val="24"/>
        </w:rPr>
        <w:instrText>ADDIN CSL_CITATION {"citationItems":[{"id":"ITEM-1","itemData":{"author":[{"dropping-particle":"","family":"Dafni","given":"Amots","non-dropping-particle":"","parse-names":false,"suffix":""}],"id":"ITEM-1","issued":{"date-parts":[["1992"]]},"number-of-pages":"250-478","publisher":"Oxford University Press","title":"Pollination Ecology: A Practical Appraoch","type":"book"},"uris":["http://www.mendeley.com/documents/?uuid=c59e84a4-b028-4596-9528-fead1cc31c2b"]}],"mendeley":{"formattedCitation":"(Dafni 1992)","plainTextFormattedCitation":"(Dafni 1992)","previouslyFormattedCitation":"(Dafni 1992)"},"properties":{"noteIndex":0},"schema":"https://github.com/citation-style-language/schema/raw/master/csl-citation.json"}</w:instrText>
      </w:r>
      <w:r w:rsidRPr="00441E4F">
        <w:rPr>
          <w:rFonts w:ascii="Times New Roman" w:hAnsi="Times New Roman" w:cs="Times New Roman"/>
          <w:sz w:val="24"/>
          <w:szCs w:val="24"/>
        </w:rPr>
        <w:fldChar w:fldCharType="separate"/>
      </w:r>
      <w:r w:rsidRPr="00441E4F">
        <w:rPr>
          <w:rFonts w:ascii="Times New Roman" w:hAnsi="Times New Roman" w:cs="Times New Roman"/>
          <w:noProof/>
          <w:sz w:val="24"/>
          <w:szCs w:val="24"/>
        </w:rPr>
        <w:t>(Dafni 1992)</w:t>
      </w:r>
      <w:r w:rsidRPr="00441E4F">
        <w:rPr>
          <w:rFonts w:ascii="Times New Roman" w:hAnsi="Times New Roman" w:cs="Times New Roman"/>
          <w:sz w:val="24"/>
          <w:szCs w:val="24"/>
        </w:rPr>
        <w:fldChar w:fldCharType="end"/>
      </w:r>
      <w:r w:rsidRPr="00441E4F">
        <w:rPr>
          <w:rFonts w:ascii="Times New Roman" w:hAnsi="Times New Roman" w:cs="Times New Roman"/>
          <w:sz w:val="24"/>
          <w:szCs w:val="24"/>
        </w:rPr>
        <w:t xml:space="preserve">. </w:t>
      </w:r>
      <w:r w:rsidRPr="00441E4F">
        <w:rPr>
          <w:rFonts w:ascii="Times New Roman" w:hAnsi="Times New Roman" w:cs="Times New Roman"/>
          <w:bCs/>
          <w:sz w:val="24"/>
          <w:szCs w:val="24"/>
        </w:rPr>
        <w:t xml:space="preserve">Families (row shading) arranged in order: Melastomataceae, Fabaceae, Malvaceae. </w:t>
      </w:r>
      <w:r w:rsidRPr="00441E4F">
        <w:rPr>
          <w:rFonts w:ascii="Times New Roman" w:hAnsi="Times New Roman" w:cs="Times New Roman"/>
          <w:sz w:val="24"/>
          <w:szCs w:val="24"/>
        </w:rPr>
        <w:t>Shaded rows indicate native species.</w:t>
      </w:r>
    </w:p>
    <w:tbl>
      <w:tblPr>
        <w:tblStyle w:val="TableGrid"/>
        <w:tblW w:w="88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3"/>
        <w:gridCol w:w="1437"/>
        <w:gridCol w:w="1350"/>
        <w:gridCol w:w="1350"/>
        <w:gridCol w:w="1260"/>
        <w:gridCol w:w="810"/>
      </w:tblGrid>
      <w:tr w:rsidR="00DB7D4B" w:rsidRPr="00441E4F" w14:paraId="153DE63D" w14:textId="77777777" w:rsidTr="00D8599D">
        <w:trPr>
          <w:trHeight w:val="847"/>
        </w:trPr>
        <w:tc>
          <w:tcPr>
            <w:tcW w:w="2613" w:type="dxa"/>
            <w:tcBorders>
              <w:top w:val="single" w:sz="4" w:space="0" w:color="auto"/>
              <w:bottom w:val="single" w:sz="4" w:space="0" w:color="auto"/>
            </w:tcBorders>
          </w:tcPr>
          <w:p w14:paraId="1D973BD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Species</w:t>
            </w:r>
          </w:p>
        </w:tc>
        <w:tc>
          <w:tcPr>
            <w:tcW w:w="1437" w:type="dxa"/>
            <w:tcBorders>
              <w:top w:val="single" w:sz="4" w:space="0" w:color="auto"/>
              <w:bottom w:val="single" w:sz="4" w:space="0" w:color="auto"/>
            </w:tcBorders>
          </w:tcPr>
          <w:p w14:paraId="4DDF1918"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Petal length</w:t>
            </w:r>
          </w:p>
          <w:p w14:paraId="02D288D6"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(mm)</w:t>
            </w:r>
          </w:p>
        </w:tc>
        <w:tc>
          <w:tcPr>
            <w:tcW w:w="1350" w:type="dxa"/>
            <w:tcBorders>
              <w:top w:val="single" w:sz="4" w:space="0" w:color="auto"/>
              <w:bottom w:val="single" w:sz="4" w:space="0" w:color="auto"/>
            </w:tcBorders>
          </w:tcPr>
          <w:p w14:paraId="61D8286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Herkogamy (mm)</w:t>
            </w:r>
          </w:p>
        </w:tc>
        <w:tc>
          <w:tcPr>
            <w:tcW w:w="1350" w:type="dxa"/>
            <w:tcBorders>
              <w:top w:val="single" w:sz="4" w:space="0" w:color="auto"/>
              <w:bottom w:val="single" w:sz="4" w:space="0" w:color="auto"/>
            </w:tcBorders>
          </w:tcPr>
          <w:p w14:paraId="3C93974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Dichogamy</w:t>
            </w:r>
          </w:p>
        </w:tc>
        <w:tc>
          <w:tcPr>
            <w:tcW w:w="1260" w:type="dxa"/>
            <w:tcBorders>
              <w:top w:val="single" w:sz="4" w:space="0" w:color="auto"/>
              <w:bottom w:val="single" w:sz="4" w:space="0" w:color="auto"/>
            </w:tcBorders>
          </w:tcPr>
          <w:p w14:paraId="052003D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Fragrance</w:t>
            </w:r>
          </w:p>
        </w:tc>
        <w:tc>
          <w:tcPr>
            <w:tcW w:w="810" w:type="dxa"/>
            <w:tcBorders>
              <w:top w:val="single" w:sz="4" w:space="0" w:color="auto"/>
              <w:bottom w:val="single" w:sz="4" w:space="0" w:color="auto"/>
            </w:tcBorders>
          </w:tcPr>
          <w:p w14:paraId="38404904"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OCI index</w:t>
            </w:r>
          </w:p>
        </w:tc>
      </w:tr>
      <w:tr w:rsidR="00DB7D4B" w:rsidRPr="00441E4F" w14:paraId="2AE71457" w14:textId="77777777" w:rsidTr="00D8599D">
        <w:trPr>
          <w:trHeight w:val="271"/>
        </w:trPr>
        <w:tc>
          <w:tcPr>
            <w:tcW w:w="2613" w:type="dxa"/>
            <w:tcBorders>
              <w:top w:val="single" w:sz="4" w:space="0" w:color="auto"/>
              <w:bottom w:val="nil"/>
            </w:tcBorders>
            <w:shd w:val="clear" w:color="auto" w:fill="D9D9D9" w:themeFill="background1" w:themeFillShade="D9"/>
          </w:tcPr>
          <w:p w14:paraId="02B66617"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Astronidium</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ponapense</w:t>
            </w:r>
            <w:proofErr w:type="spellEnd"/>
            <w:r w:rsidRPr="007F6B3F">
              <w:rPr>
                <w:rFonts w:ascii="Times New Roman" w:hAnsi="Times New Roman" w:cs="Times New Roman"/>
                <w:i/>
                <w:iCs/>
                <w:sz w:val="24"/>
                <w:szCs w:val="24"/>
                <w:vertAlign w:val="superscript"/>
              </w:rPr>
              <w:t xml:space="preserve"> E</w:t>
            </w:r>
          </w:p>
        </w:tc>
        <w:tc>
          <w:tcPr>
            <w:tcW w:w="1437" w:type="dxa"/>
            <w:tcBorders>
              <w:top w:val="single" w:sz="4" w:space="0" w:color="auto"/>
              <w:bottom w:val="nil"/>
            </w:tcBorders>
            <w:shd w:val="clear" w:color="auto" w:fill="D9D9D9" w:themeFill="background1" w:themeFillShade="D9"/>
          </w:tcPr>
          <w:p w14:paraId="2A772F1D"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7 ± 0.3</w:t>
            </w:r>
          </w:p>
        </w:tc>
        <w:tc>
          <w:tcPr>
            <w:tcW w:w="1350" w:type="dxa"/>
            <w:tcBorders>
              <w:top w:val="single" w:sz="4" w:space="0" w:color="auto"/>
              <w:bottom w:val="nil"/>
            </w:tcBorders>
            <w:shd w:val="clear" w:color="auto" w:fill="D9D9D9" w:themeFill="background1" w:themeFillShade="D9"/>
          </w:tcPr>
          <w:p w14:paraId="39572C34"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-0.47±0.02</w:t>
            </w:r>
          </w:p>
        </w:tc>
        <w:tc>
          <w:tcPr>
            <w:tcW w:w="1350" w:type="dxa"/>
            <w:tcBorders>
              <w:top w:val="single" w:sz="4" w:space="0" w:color="auto"/>
              <w:bottom w:val="nil"/>
            </w:tcBorders>
            <w:shd w:val="clear" w:color="auto" w:fill="D9D9D9" w:themeFill="background1" w:themeFillShade="D9"/>
          </w:tcPr>
          <w:p w14:paraId="60478800"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single" w:sz="4" w:space="0" w:color="auto"/>
              <w:bottom w:val="nil"/>
            </w:tcBorders>
            <w:shd w:val="clear" w:color="auto" w:fill="D9D9D9" w:themeFill="background1" w:themeFillShade="D9"/>
          </w:tcPr>
          <w:p w14:paraId="3339624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single" w:sz="4" w:space="0" w:color="auto"/>
              <w:bottom w:val="nil"/>
            </w:tcBorders>
            <w:shd w:val="clear" w:color="auto" w:fill="D9D9D9" w:themeFill="background1" w:themeFillShade="D9"/>
          </w:tcPr>
          <w:p w14:paraId="3B7C4EC8"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6EB94CB6" w14:textId="77777777" w:rsidTr="00D8599D">
        <w:trPr>
          <w:trHeight w:val="282"/>
        </w:trPr>
        <w:tc>
          <w:tcPr>
            <w:tcW w:w="2613" w:type="dxa"/>
            <w:tcBorders>
              <w:top w:val="nil"/>
              <w:bottom w:val="nil"/>
            </w:tcBorders>
            <w:shd w:val="clear" w:color="auto" w:fill="auto"/>
          </w:tcPr>
          <w:p w14:paraId="7E042498"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Dissotis</w:t>
            </w:r>
            <w:proofErr w:type="spellEnd"/>
            <w:r w:rsidRPr="007F6B3F">
              <w:rPr>
                <w:rFonts w:ascii="Times New Roman" w:hAnsi="Times New Roman" w:cs="Times New Roman"/>
                <w:i/>
                <w:iCs/>
                <w:sz w:val="24"/>
                <w:szCs w:val="24"/>
              </w:rPr>
              <w:t xml:space="preserve"> rotundifolia</w:t>
            </w:r>
            <w:r w:rsidRPr="007F6B3F">
              <w:rPr>
                <w:rFonts w:ascii="Times New Roman" w:hAnsi="Times New Roman" w:cs="Times New Roman"/>
                <w:i/>
                <w:iCs/>
                <w:sz w:val="24"/>
                <w:szCs w:val="24"/>
                <w:vertAlign w:val="superscript"/>
              </w:rPr>
              <w:t xml:space="preserve"> N</w:t>
            </w:r>
          </w:p>
        </w:tc>
        <w:tc>
          <w:tcPr>
            <w:tcW w:w="1437" w:type="dxa"/>
            <w:tcBorders>
              <w:top w:val="nil"/>
              <w:bottom w:val="nil"/>
            </w:tcBorders>
            <w:shd w:val="clear" w:color="auto" w:fill="auto"/>
          </w:tcPr>
          <w:p w14:paraId="7FFCD6F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14 ± 0</w:t>
            </w:r>
          </w:p>
        </w:tc>
        <w:tc>
          <w:tcPr>
            <w:tcW w:w="1350" w:type="dxa"/>
            <w:tcBorders>
              <w:top w:val="nil"/>
              <w:bottom w:val="nil"/>
            </w:tcBorders>
            <w:shd w:val="clear" w:color="auto" w:fill="auto"/>
          </w:tcPr>
          <w:p w14:paraId="21D0F78A"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-0.31±0.02</w:t>
            </w:r>
          </w:p>
        </w:tc>
        <w:tc>
          <w:tcPr>
            <w:tcW w:w="1350" w:type="dxa"/>
            <w:tcBorders>
              <w:top w:val="nil"/>
              <w:bottom w:val="nil"/>
            </w:tcBorders>
            <w:shd w:val="clear" w:color="auto" w:fill="auto"/>
          </w:tcPr>
          <w:p w14:paraId="68B52932"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shd w:val="clear" w:color="auto" w:fill="auto"/>
          </w:tcPr>
          <w:p w14:paraId="08FA489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shd w:val="clear" w:color="auto" w:fill="auto"/>
          </w:tcPr>
          <w:p w14:paraId="04C0ACFE"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2A1330A7" w14:textId="77777777" w:rsidTr="00D8599D">
        <w:trPr>
          <w:trHeight w:val="378"/>
        </w:trPr>
        <w:tc>
          <w:tcPr>
            <w:tcW w:w="2613" w:type="dxa"/>
            <w:tcBorders>
              <w:top w:val="nil"/>
              <w:bottom w:val="single" w:sz="4" w:space="0" w:color="auto"/>
            </w:tcBorders>
            <w:shd w:val="clear" w:color="auto" w:fill="D9D9D9" w:themeFill="background1" w:themeFillShade="D9"/>
          </w:tcPr>
          <w:p w14:paraId="55C0C40C"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Melastoma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malabathricum</w:t>
            </w:r>
            <w:r w:rsidRPr="007F6B3F">
              <w:rPr>
                <w:rFonts w:ascii="Times New Roman" w:hAnsi="Times New Roman" w:cs="Times New Roman"/>
                <w:i/>
                <w:iCs/>
                <w:sz w:val="24"/>
                <w:szCs w:val="24"/>
                <w:vertAlign w:val="superscript"/>
              </w:rPr>
              <w:t>I</w:t>
            </w:r>
            <w:proofErr w:type="spellEnd"/>
          </w:p>
        </w:tc>
        <w:tc>
          <w:tcPr>
            <w:tcW w:w="1437" w:type="dxa"/>
            <w:tcBorders>
              <w:top w:val="nil"/>
              <w:bottom w:val="single" w:sz="4" w:space="0" w:color="auto"/>
            </w:tcBorders>
            <w:shd w:val="clear" w:color="auto" w:fill="D9D9D9" w:themeFill="background1" w:themeFillShade="D9"/>
          </w:tcPr>
          <w:p w14:paraId="5F2DE9C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14.7 ± 0.2</w:t>
            </w:r>
          </w:p>
        </w:tc>
        <w:tc>
          <w:tcPr>
            <w:tcW w:w="1350" w:type="dxa"/>
            <w:tcBorders>
              <w:top w:val="nil"/>
              <w:bottom w:val="single" w:sz="4" w:space="0" w:color="auto"/>
            </w:tcBorders>
            <w:shd w:val="clear" w:color="auto" w:fill="D9D9D9" w:themeFill="background1" w:themeFillShade="D9"/>
          </w:tcPr>
          <w:p w14:paraId="7F6E8D4C"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-0.27±0.01</w:t>
            </w:r>
          </w:p>
        </w:tc>
        <w:tc>
          <w:tcPr>
            <w:tcW w:w="1350" w:type="dxa"/>
            <w:tcBorders>
              <w:top w:val="nil"/>
              <w:bottom w:val="single" w:sz="4" w:space="0" w:color="auto"/>
            </w:tcBorders>
            <w:shd w:val="clear" w:color="auto" w:fill="D9D9D9" w:themeFill="background1" w:themeFillShade="D9"/>
          </w:tcPr>
          <w:p w14:paraId="4F2F8F2D"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single" w:sz="4" w:space="0" w:color="auto"/>
            </w:tcBorders>
            <w:shd w:val="clear" w:color="auto" w:fill="D9D9D9" w:themeFill="background1" w:themeFillShade="D9"/>
          </w:tcPr>
          <w:p w14:paraId="6E9480D8"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single" w:sz="4" w:space="0" w:color="auto"/>
            </w:tcBorders>
            <w:shd w:val="clear" w:color="auto" w:fill="D9D9D9" w:themeFill="background1" w:themeFillShade="D9"/>
          </w:tcPr>
          <w:p w14:paraId="521FD3F5"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19DE9182" w14:textId="77777777" w:rsidTr="00D8599D">
        <w:trPr>
          <w:trHeight w:val="282"/>
        </w:trPr>
        <w:tc>
          <w:tcPr>
            <w:tcW w:w="2613" w:type="dxa"/>
            <w:tcBorders>
              <w:top w:val="single" w:sz="4" w:space="0" w:color="auto"/>
              <w:bottom w:val="nil"/>
            </w:tcBorders>
          </w:tcPr>
          <w:p w14:paraId="3D3E378E"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Abrus</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precatorius</w:t>
            </w:r>
            <w:proofErr w:type="spellEnd"/>
            <w:r w:rsidRPr="007F6B3F">
              <w:rPr>
                <w:rFonts w:ascii="Times New Roman" w:hAnsi="Times New Roman" w:cs="Times New Roman"/>
                <w:i/>
                <w:iCs/>
                <w:sz w:val="24"/>
                <w:szCs w:val="24"/>
                <w:vertAlign w:val="superscript"/>
              </w:rPr>
              <w:t xml:space="preserve"> N</w:t>
            </w:r>
          </w:p>
        </w:tc>
        <w:tc>
          <w:tcPr>
            <w:tcW w:w="1437" w:type="dxa"/>
            <w:tcBorders>
              <w:top w:val="single" w:sz="4" w:space="0" w:color="auto"/>
              <w:bottom w:val="nil"/>
            </w:tcBorders>
          </w:tcPr>
          <w:p w14:paraId="16E627F7"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0.5 ± 0.09</w:t>
            </w:r>
          </w:p>
        </w:tc>
        <w:tc>
          <w:tcPr>
            <w:tcW w:w="1350" w:type="dxa"/>
            <w:tcBorders>
              <w:top w:val="single" w:sz="4" w:space="0" w:color="auto"/>
              <w:bottom w:val="nil"/>
            </w:tcBorders>
          </w:tcPr>
          <w:p w14:paraId="1697FF5B"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-2.98±0.39</w:t>
            </w:r>
          </w:p>
        </w:tc>
        <w:tc>
          <w:tcPr>
            <w:tcW w:w="1350" w:type="dxa"/>
            <w:tcBorders>
              <w:top w:val="single" w:sz="4" w:space="0" w:color="auto"/>
              <w:bottom w:val="nil"/>
            </w:tcBorders>
          </w:tcPr>
          <w:p w14:paraId="602C0A9E"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single" w:sz="4" w:space="0" w:color="auto"/>
              <w:bottom w:val="nil"/>
            </w:tcBorders>
          </w:tcPr>
          <w:p w14:paraId="14A030F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single" w:sz="4" w:space="0" w:color="auto"/>
              <w:bottom w:val="nil"/>
            </w:tcBorders>
          </w:tcPr>
          <w:p w14:paraId="6082ED83"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1</w:t>
            </w:r>
          </w:p>
        </w:tc>
      </w:tr>
      <w:tr w:rsidR="00DB7D4B" w:rsidRPr="00441E4F" w14:paraId="0E9CF46E" w14:textId="77777777" w:rsidTr="00D8599D">
        <w:trPr>
          <w:trHeight w:val="282"/>
        </w:trPr>
        <w:tc>
          <w:tcPr>
            <w:tcW w:w="2613" w:type="dxa"/>
            <w:tcBorders>
              <w:top w:val="nil"/>
              <w:bottom w:val="nil"/>
            </w:tcBorders>
          </w:tcPr>
          <w:p w14:paraId="0A80F6AE"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Acacia </w:t>
            </w:r>
            <w:proofErr w:type="spellStart"/>
            <w:r w:rsidRPr="007F6B3F">
              <w:rPr>
                <w:rFonts w:ascii="Times New Roman" w:hAnsi="Times New Roman" w:cs="Times New Roman"/>
                <w:i/>
                <w:iCs/>
                <w:sz w:val="24"/>
                <w:szCs w:val="24"/>
              </w:rPr>
              <w:t>auriculiformis</w:t>
            </w:r>
            <w:r w:rsidRPr="007F6B3F">
              <w:rPr>
                <w:rFonts w:ascii="Times New Roman" w:hAnsi="Times New Roman" w:cs="Times New Roman"/>
                <w:i/>
                <w:iCs/>
                <w:sz w:val="24"/>
                <w:szCs w:val="24"/>
                <w:vertAlign w:val="superscript"/>
              </w:rPr>
              <w:t>N</w:t>
            </w:r>
            <w:proofErr w:type="spellEnd"/>
            <w:r w:rsidRPr="007F6B3F">
              <w:rPr>
                <w:rFonts w:ascii="Times New Roman" w:hAnsi="Times New Roman" w:cs="Times New Roman"/>
                <w:i/>
                <w:iCs/>
                <w:sz w:val="24"/>
                <w:szCs w:val="24"/>
              </w:rPr>
              <w:t xml:space="preserve"> </w:t>
            </w:r>
          </w:p>
        </w:tc>
        <w:tc>
          <w:tcPr>
            <w:tcW w:w="1437" w:type="dxa"/>
            <w:tcBorders>
              <w:top w:val="nil"/>
              <w:bottom w:val="nil"/>
            </w:tcBorders>
          </w:tcPr>
          <w:p w14:paraId="10842B82"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0.7 ± 0.8</w:t>
            </w:r>
          </w:p>
        </w:tc>
        <w:tc>
          <w:tcPr>
            <w:tcW w:w="1350" w:type="dxa"/>
            <w:tcBorders>
              <w:top w:val="nil"/>
              <w:bottom w:val="nil"/>
            </w:tcBorders>
          </w:tcPr>
          <w:p w14:paraId="3985D9D7"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1.00±0.00</w:t>
            </w:r>
          </w:p>
        </w:tc>
        <w:tc>
          <w:tcPr>
            <w:tcW w:w="1350" w:type="dxa"/>
            <w:tcBorders>
              <w:top w:val="nil"/>
              <w:bottom w:val="nil"/>
            </w:tcBorders>
          </w:tcPr>
          <w:p w14:paraId="5F02EF1C" w14:textId="77777777" w:rsidR="00DB7D4B" w:rsidRPr="00441E4F" w:rsidRDefault="00DB7D4B" w:rsidP="00D8599D">
            <w:pPr>
              <w:spacing w:line="360" w:lineRule="auto"/>
              <w:jc w:val="center"/>
              <w:rPr>
                <w:rFonts w:ascii="Times New Roman" w:hAnsi="Times New Roman" w:cs="Times New Roman"/>
                <w:sz w:val="24"/>
                <w:szCs w:val="24"/>
              </w:rPr>
            </w:pPr>
          </w:p>
        </w:tc>
        <w:tc>
          <w:tcPr>
            <w:tcW w:w="1260" w:type="dxa"/>
            <w:tcBorders>
              <w:top w:val="nil"/>
              <w:bottom w:val="nil"/>
            </w:tcBorders>
          </w:tcPr>
          <w:p w14:paraId="0E9BF57E"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w:t>
            </w:r>
          </w:p>
        </w:tc>
        <w:tc>
          <w:tcPr>
            <w:tcW w:w="810" w:type="dxa"/>
            <w:tcBorders>
              <w:top w:val="nil"/>
              <w:bottom w:val="nil"/>
            </w:tcBorders>
          </w:tcPr>
          <w:p w14:paraId="1025A0F8"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1</w:t>
            </w:r>
          </w:p>
        </w:tc>
      </w:tr>
      <w:tr w:rsidR="00DB7D4B" w:rsidRPr="00441E4F" w14:paraId="64989FC3" w14:textId="77777777" w:rsidTr="00D8599D">
        <w:trPr>
          <w:trHeight w:val="282"/>
        </w:trPr>
        <w:tc>
          <w:tcPr>
            <w:tcW w:w="2613" w:type="dxa"/>
            <w:tcBorders>
              <w:top w:val="nil"/>
              <w:bottom w:val="nil"/>
            </w:tcBorders>
          </w:tcPr>
          <w:p w14:paraId="3659EB7D"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Adenanthera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pavonina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32ABF7D9"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1.7 ± 0.6</w:t>
            </w:r>
          </w:p>
        </w:tc>
        <w:tc>
          <w:tcPr>
            <w:tcW w:w="1350" w:type="dxa"/>
            <w:tcBorders>
              <w:top w:val="nil"/>
              <w:bottom w:val="nil"/>
            </w:tcBorders>
          </w:tcPr>
          <w:p w14:paraId="0A5006B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w:t>
            </w:r>
          </w:p>
        </w:tc>
        <w:tc>
          <w:tcPr>
            <w:tcW w:w="1350" w:type="dxa"/>
            <w:tcBorders>
              <w:top w:val="nil"/>
              <w:bottom w:val="nil"/>
            </w:tcBorders>
          </w:tcPr>
          <w:p w14:paraId="3B1E6DE0"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196A0A96"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w:t>
            </w:r>
          </w:p>
        </w:tc>
        <w:tc>
          <w:tcPr>
            <w:tcW w:w="810" w:type="dxa"/>
            <w:tcBorders>
              <w:top w:val="nil"/>
              <w:bottom w:val="nil"/>
            </w:tcBorders>
          </w:tcPr>
          <w:p w14:paraId="1424D8AA"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1</w:t>
            </w:r>
          </w:p>
        </w:tc>
      </w:tr>
      <w:tr w:rsidR="00DB7D4B" w:rsidRPr="00441E4F" w14:paraId="07FAEFF2" w14:textId="77777777" w:rsidTr="00D8599D">
        <w:trPr>
          <w:trHeight w:val="282"/>
        </w:trPr>
        <w:tc>
          <w:tcPr>
            <w:tcW w:w="2613" w:type="dxa"/>
            <w:tcBorders>
              <w:top w:val="nil"/>
              <w:bottom w:val="nil"/>
            </w:tcBorders>
          </w:tcPr>
          <w:p w14:paraId="4E35E9E9"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Aeschynome</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indica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055B62F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7 ± 0</w:t>
            </w:r>
          </w:p>
        </w:tc>
        <w:tc>
          <w:tcPr>
            <w:tcW w:w="1350" w:type="dxa"/>
            <w:tcBorders>
              <w:top w:val="nil"/>
              <w:bottom w:val="nil"/>
            </w:tcBorders>
          </w:tcPr>
          <w:p w14:paraId="1DF076F9"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0.1±0.05</w:t>
            </w:r>
          </w:p>
        </w:tc>
        <w:tc>
          <w:tcPr>
            <w:tcW w:w="1350" w:type="dxa"/>
            <w:tcBorders>
              <w:top w:val="nil"/>
              <w:bottom w:val="nil"/>
            </w:tcBorders>
          </w:tcPr>
          <w:p w14:paraId="2D10EEB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7DA3E961"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143D1FD5"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0D3A46EB" w14:textId="77777777" w:rsidTr="00D8599D">
        <w:trPr>
          <w:trHeight w:val="282"/>
        </w:trPr>
        <w:tc>
          <w:tcPr>
            <w:tcW w:w="2613" w:type="dxa"/>
            <w:tcBorders>
              <w:top w:val="nil"/>
              <w:bottom w:val="nil"/>
            </w:tcBorders>
          </w:tcPr>
          <w:p w14:paraId="40D3C7EB"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Centrosema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molle</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17A95445"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29 ± 1.9</w:t>
            </w:r>
          </w:p>
        </w:tc>
        <w:tc>
          <w:tcPr>
            <w:tcW w:w="1350" w:type="dxa"/>
            <w:tcBorders>
              <w:top w:val="nil"/>
              <w:bottom w:val="nil"/>
            </w:tcBorders>
          </w:tcPr>
          <w:p w14:paraId="5612A2F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-0.3±0.02</w:t>
            </w:r>
          </w:p>
        </w:tc>
        <w:tc>
          <w:tcPr>
            <w:tcW w:w="1350" w:type="dxa"/>
            <w:tcBorders>
              <w:top w:val="nil"/>
              <w:bottom w:val="nil"/>
            </w:tcBorders>
          </w:tcPr>
          <w:p w14:paraId="2403F8DD"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476F032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08D923AD"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2EC30635" w14:textId="77777777" w:rsidTr="00D8599D">
        <w:trPr>
          <w:trHeight w:val="282"/>
        </w:trPr>
        <w:tc>
          <w:tcPr>
            <w:tcW w:w="2613" w:type="dxa"/>
            <w:tcBorders>
              <w:top w:val="nil"/>
              <w:bottom w:val="nil"/>
            </w:tcBorders>
          </w:tcPr>
          <w:p w14:paraId="0FBF5926"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Crotalaria </w:t>
            </w:r>
            <w:proofErr w:type="spellStart"/>
            <w:r w:rsidRPr="007F6B3F">
              <w:rPr>
                <w:rFonts w:ascii="Times New Roman" w:hAnsi="Times New Roman" w:cs="Times New Roman"/>
                <w:i/>
                <w:iCs/>
                <w:sz w:val="24"/>
                <w:szCs w:val="24"/>
              </w:rPr>
              <w:t>pallida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3ACBCDFD"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12 ± 0.8</w:t>
            </w:r>
          </w:p>
        </w:tc>
        <w:tc>
          <w:tcPr>
            <w:tcW w:w="1350" w:type="dxa"/>
            <w:tcBorders>
              <w:top w:val="nil"/>
              <w:bottom w:val="nil"/>
            </w:tcBorders>
          </w:tcPr>
          <w:p w14:paraId="37AA2BD1"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0.2±0.04</w:t>
            </w:r>
          </w:p>
        </w:tc>
        <w:tc>
          <w:tcPr>
            <w:tcW w:w="1350" w:type="dxa"/>
            <w:tcBorders>
              <w:top w:val="nil"/>
              <w:bottom w:val="nil"/>
            </w:tcBorders>
          </w:tcPr>
          <w:p w14:paraId="165FC0A7"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726E845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14D79D87"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61D6AAFC" w14:textId="77777777" w:rsidTr="00D8599D">
        <w:trPr>
          <w:trHeight w:val="282"/>
        </w:trPr>
        <w:tc>
          <w:tcPr>
            <w:tcW w:w="2613" w:type="dxa"/>
            <w:tcBorders>
              <w:top w:val="nil"/>
              <w:bottom w:val="nil"/>
            </w:tcBorders>
          </w:tcPr>
          <w:p w14:paraId="0AD1E1A5"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Crotalaria </w:t>
            </w:r>
            <w:proofErr w:type="spellStart"/>
            <w:r w:rsidRPr="007F6B3F">
              <w:rPr>
                <w:rFonts w:ascii="Times New Roman" w:hAnsi="Times New Roman" w:cs="Times New Roman"/>
                <w:i/>
                <w:iCs/>
                <w:sz w:val="24"/>
                <w:szCs w:val="24"/>
              </w:rPr>
              <w:t>spectabilis</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30CA27D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11.3 ± 1</w:t>
            </w:r>
          </w:p>
        </w:tc>
        <w:tc>
          <w:tcPr>
            <w:tcW w:w="1350" w:type="dxa"/>
            <w:tcBorders>
              <w:top w:val="nil"/>
              <w:bottom w:val="nil"/>
            </w:tcBorders>
          </w:tcPr>
          <w:p w14:paraId="566860F0"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0.3±0.05</w:t>
            </w:r>
          </w:p>
        </w:tc>
        <w:tc>
          <w:tcPr>
            <w:tcW w:w="1350" w:type="dxa"/>
            <w:tcBorders>
              <w:top w:val="nil"/>
              <w:bottom w:val="nil"/>
            </w:tcBorders>
          </w:tcPr>
          <w:p w14:paraId="7D5BC99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455200C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75F562A8"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4E1DE1A0" w14:textId="77777777" w:rsidTr="00D8599D">
        <w:trPr>
          <w:trHeight w:val="282"/>
        </w:trPr>
        <w:tc>
          <w:tcPr>
            <w:tcW w:w="2613" w:type="dxa"/>
            <w:tcBorders>
              <w:top w:val="nil"/>
              <w:bottom w:val="nil"/>
            </w:tcBorders>
            <w:shd w:val="clear" w:color="auto" w:fill="D9D9D9" w:themeFill="background1" w:themeFillShade="D9"/>
          </w:tcPr>
          <w:p w14:paraId="036A6B61"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Dalbergia </w:t>
            </w:r>
            <w:proofErr w:type="spellStart"/>
            <w:r w:rsidRPr="007F6B3F">
              <w:rPr>
                <w:rFonts w:ascii="Times New Roman" w:hAnsi="Times New Roman" w:cs="Times New Roman"/>
                <w:i/>
                <w:iCs/>
                <w:sz w:val="24"/>
                <w:szCs w:val="24"/>
              </w:rPr>
              <w:t>candenatensis</w:t>
            </w:r>
            <w:r w:rsidRPr="007F6B3F">
              <w:rPr>
                <w:rFonts w:ascii="Times New Roman" w:hAnsi="Times New Roman" w:cs="Times New Roman"/>
                <w:i/>
                <w:iCs/>
                <w:sz w:val="24"/>
                <w:szCs w:val="24"/>
                <w:vertAlign w:val="superscript"/>
              </w:rPr>
              <w:t>I</w:t>
            </w:r>
            <w:proofErr w:type="spellEnd"/>
          </w:p>
        </w:tc>
        <w:tc>
          <w:tcPr>
            <w:tcW w:w="1437" w:type="dxa"/>
            <w:tcBorders>
              <w:top w:val="nil"/>
              <w:bottom w:val="nil"/>
            </w:tcBorders>
            <w:shd w:val="clear" w:color="auto" w:fill="D9D9D9" w:themeFill="background1" w:themeFillShade="D9"/>
          </w:tcPr>
          <w:p w14:paraId="24A615F2"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8 ± 1.2</w:t>
            </w:r>
          </w:p>
        </w:tc>
        <w:tc>
          <w:tcPr>
            <w:tcW w:w="1350" w:type="dxa"/>
            <w:tcBorders>
              <w:top w:val="nil"/>
              <w:bottom w:val="nil"/>
            </w:tcBorders>
            <w:shd w:val="clear" w:color="auto" w:fill="D9D9D9" w:themeFill="background1" w:themeFillShade="D9"/>
          </w:tcPr>
          <w:p w14:paraId="12A4B71D"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0.5±0.03</w:t>
            </w:r>
          </w:p>
        </w:tc>
        <w:tc>
          <w:tcPr>
            <w:tcW w:w="1350" w:type="dxa"/>
            <w:tcBorders>
              <w:top w:val="nil"/>
              <w:bottom w:val="nil"/>
            </w:tcBorders>
            <w:shd w:val="clear" w:color="auto" w:fill="D9D9D9" w:themeFill="background1" w:themeFillShade="D9"/>
          </w:tcPr>
          <w:p w14:paraId="541190FA"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shd w:val="clear" w:color="auto" w:fill="D9D9D9" w:themeFill="background1" w:themeFillShade="D9"/>
          </w:tcPr>
          <w:p w14:paraId="40F39E90"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shd w:val="clear" w:color="auto" w:fill="D9D9D9" w:themeFill="background1" w:themeFillShade="D9"/>
          </w:tcPr>
          <w:p w14:paraId="5D16C8B0"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2E119941" w14:textId="77777777" w:rsidTr="00D8599D">
        <w:trPr>
          <w:trHeight w:val="282"/>
        </w:trPr>
        <w:tc>
          <w:tcPr>
            <w:tcW w:w="2613" w:type="dxa"/>
            <w:tcBorders>
              <w:top w:val="nil"/>
              <w:bottom w:val="nil"/>
            </w:tcBorders>
            <w:shd w:val="clear" w:color="auto" w:fill="D9D9D9" w:themeFill="background1" w:themeFillShade="D9"/>
          </w:tcPr>
          <w:p w14:paraId="6B65A139"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Dendrolobium</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umbellatum</w:t>
            </w:r>
            <w:r w:rsidRPr="007F6B3F">
              <w:rPr>
                <w:rFonts w:ascii="Times New Roman" w:hAnsi="Times New Roman" w:cs="Times New Roman"/>
                <w:i/>
                <w:iCs/>
                <w:sz w:val="24"/>
                <w:szCs w:val="24"/>
                <w:vertAlign w:val="superscript"/>
              </w:rPr>
              <w:t>I</w:t>
            </w:r>
            <w:proofErr w:type="spellEnd"/>
          </w:p>
        </w:tc>
        <w:tc>
          <w:tcPr>
            <w:tcW w:w="1437" w:type="dxa"/>
            <w:tcBorders>
              <w:top w:val="nil"/>
              <w:bottom w:val="nil"/>
            </w:tcBorders>
            <w:shd w:val="clear" w:color="auto" w:fill="D9D9D9" w:themeFill="background1" w:themeFillShade="D9"/>
          </w:tcPr>
          <w:p w14:paraId="34E6E957"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4 ± 0.7</w:t>
            </w:r>
          </w:p>
        </w:tc>
        <w:tc>
          <w:tcPr>
            <w:tcW w:w="1350" w:type="dxa"/>
            <w:tcBorders>
              <w:top w:val="nil"/>
              <w:bottom w:val="nil"/>
            </w:tcBorders>
            <w:shd w:val="clear" w:color="auto" w:fill="D9D9D9" w:themeFill="background1" w:themeFillShade="D9"/>
          </w:tcPr>
          <w:p w14:paraId="19927C29"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1±0.05</w:t>
            </w:r>
          </w:p>
        </w:tc>
        <w:tc>
          <w:tcPr>
            <w:tcW w:w="1350" w:type="dxa"/>
            <w:tcBorders>
              <w:top w:val="nil"/>
              <w:bottom w:val="nil"/>
            </w:tcBorders>
            <w:shd w:val="clear" w:color="auto" w:fill="D9D9D9" w:themeFill="background1" w:themeFillShade="D9"/>
          </w:tcPr>
          <w:p w14:paraId="23B1E44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shd w:val="clear" w:color="auto" w:fill="D9D9D9" w:themeFill="background1" w:themeFillShade="D9"/>
          </w:tcPr>
          <w:p w14:paraId="7A90024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shd w:val="clear" w:color="auto" w:fill="D9D9D9" w:themeFill="background1" w:themeFillShade="D9"/>
          </w:tcPr>
          <w:p w14:paraId="01B59494"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3</w:t>
            </w:r>
          </w:p>
        </w:tc>
      </w:tr>
      <w:tr w:rsidR="00DB7D4B" w:rsidRPr="00441E4F" w14:paraId="09370614" w14:textId="77777777" w:rsidTr="00D8599D">
        <w:trPr>
          <w:trHeight w:val="271"/>
        </w:trPr>
        <w:tc>
          <w:tcPr>
            <w:tcW w:w="2613" w:type="dxa"/>
            <w:tcBorders>
              <w:top w:val="nil"/>
              <w:bottom w:val="nil"/>
            </w:tcBorders>
            <w:shd w:val="clear" w:color="auto" w:fill="D9D9D9" w:themeFill="background1" w:themeFillShade="D9"/>
          </w:tcPr>
          <w:p w14:paraId="743121E3"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Derris </w:t>
            </w:r>
            <w:proofErr w:type="spellStart"/>
            <w:r w:rsidRPr="007F6B3F">
              <w:rPr>
                <w:rFonts w:ascii="Times New Roman" w:hAnsi="Times New Roman" w:cs="Times New Roman"/>
                <w:i/>
                <w:iCs/>
                <w:sz w:val="24"/>
                <w:szCs w:val="24"/>
              </w:rPr>
              <w:t>trifoliata</w:t>
            </w:r>
            <w:r w:rsidRPr="007F6B3F">
              <w:rPr>
                <w:rFonts w:ascii="Times New Roman" w:hAnsi="Times New Roman" w:cs="Times New Roman"/>
                <w:i/>
                <w:iCs/>
                <w:sz w:val="24"/>
                <w:szCs w:val="24"/>
                <w:vertAlign w:val="superscript"/>
              </w:rPr>
              <w:t>I</w:t>
            </w:r>
            <w:proofErr w:type="spellEnd"/>
          </w:p>
        </w:tc>
        <w:tc>
          <w:tcPr>
            <w:tcW w:w="1437" w:type="dxa"/>
            <w:tcBorders>
              <w:top w:val="nil"/>
              <w:bottom w:val="nil"/>
            </w:tcBorders>
            <w:shd w:val="clear" w:color="auto" w:fill="D9D9D9" w:themeFill="background1" w:themeFillShade="D9"/>
          </w:tcPr>
          <w:p w14:paraId="1BEDF90E"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7 ± 0.9</w:t>
            </w:r>
          </w:p>
        </w:tc>
        <w:tc>
          <w:tcPr>
            <w:tcW w:w="1350" w:type="dxa"/>
            <w:tcBorders>
              <w:top w:val="nil"/>
              <w:bottom w:val="nil"/>
            </w:tcBorders>
            <w:shd w:val="clear" w:color="auto" w:fill="D9D9D9" w:themeFill="background1" w:themeFillShade="D9"/>
          </w:tcPr>
          <w:p w14:paraId="13783DAB"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1.00±0.00</w:t>
            </w:r>
          </w:p>
        </w:tc>
        <w:tc>
          <w:tcPr>
            <w:tcW w:w="1350" w:type="dxa"/>
            <w:tcBorders>
              <w:top w:val="nil"/>
              <w:bottom w:val="nil"/>
            </w:tcBorders>
            <w:shd w:val="clear" w:color="auto" w:fill="D9D9D9" w:themeFill="background1" w:themeFillShade="D9"/>
          </w:tcPr>
          <w:p w14:paraId="06E289B7"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shd w:val="clear" w:color="auto" w:fill="D9D9D9" w:themeFill="background1" w:themeFillShade="D9"/>
          </w:tcPr>
          <w:p w14:paraId="3BC9D49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shd w:val="clear" w:color="auto" w:fill="D9D9D9" w:themeFill="background1" w:themeFillShade="D9"/>
          </w:tcPr>
          <w:p w14:paraId="48EEB8DE"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51C53868" w14:textId="77777777" w:rsidTr="00D8599D">
        <w:trPr>
          <w:trHeight w:val="282"/>
        </w:trPr>
        <w:tc>
          <w:tcPr>
            <w:tcW w:w="2613" w:type="dxa"/>
            <w:tcBorders>
              <w:top w:val="nil"/>
              <w:bottom w:val="nil"/>
            </w:tcBorders>
          </w:tcPr>
          <w:p w14:paraId="1EF0D02F"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Leucaena </w:t>
            </w:r>
            <w:proofErr w:type="spellStart"/>
            <w:r w:rsidRPr="007F6B3F">
              <w:rPr>
                <w:rFonts w:ascii="Times New Roman" w:hAnsi="Times New Roman" w:cs="Times New Roman"/>
                <w:i/>
                <w:iCs/>
                <w:sz w:val="24"/>
                <w:szCs w:val="24"/>
              </w:rPr>
              <w:t>leucocephala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176F6747"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17 ± 0.2</w:t>
            </w:r>
          </w:p>
        </w:tc>
        <w:tc>
          <w:tcPr>
            <w:tcW w:w="1350" w:type="dxa"/>
            <w:tcBorders>
              <w:top w:val="nil"/>
              <w:bottom w:val="nil"/>
            </w:tcBorders>
          </w:tcPr>
          <w:p w14:paraId="27D9DE3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1.00±0.00</w:t>
            </w:r>
          </w:p>
        </w:tc>
        <w:tc>
          <w:tcPr>
            <w:tcW w:w="1350" w:type="dxa"/>
            <w:tcBorders>
              <w:top w:val="nil"/>
              <w:bottom w:val="nil"/>
            </w:tcBorders>
          </w:tcPr>
          <w:p w14:paraId="6C2ED27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5B4E4F44"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w:t>
            </w:r>
          </w:p>
        </w:tc>
        <w:tc>
          <w:tcPr>
            <w:tcW w:w="810" w:type="dxa"/>
            <w:tcBorders>
              <w:top w:val="nil"/>
              <w:bottom w:val="nil"/>
            </w:tcBorders>
          </w:tcPr>
          <w:p w14:paraId="6643CABA"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3D50110B" w14:textId="77777777" w:rsidTr="00D8599D">
        <w:trPr>
          <w:trHeight w:val="282"/>
        </w:trPr>
        <w:tc>
          <w:tcPr>
            <w:tcW w:w="2613" w:type="dxa"/>
            <w:tcBorders>
              <w:top w:val="nil"/>
              <w:bottom w:val="nil"/>
            </w:tcBorders>
          </w:tcPr>
          <w:p w14:paraId="1611CAC5"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Mimosa </w:t>
            </w:r>
            <w:proofErr w:type="spellStart"/>
            <w:r w:rsidRPr="007F6B3F">
              <w:rPr>
                <w:rFonts w:ascii="Times New Roman" w:hAnsi="Times New Roman" w:cs="Times New Roman"/>
                <w:i/>
                <w:iCs/>
                <w:sz w:val="24"/>
                <w:szCs w:val="24"/>
              </w:rPr>
              <w:t>diplotricha</w:t>
            </w:r>
            <w:r w:rsidRPr="007F6B3F">
              <w:rPr>
                <w:rFonts w:ascii="Times New Roman" w:hAnsi="Times New Roman" w:cs="Times New Roman"/>
                <w:i/>
                <w:iCs/>
                <w:sz w:val="24"/>
                <w:szCs w:val="24"/>
                <w:vertAlign w:val="superscript"/>
              </w:rPr>
              <w:t>INV</w:t>
            </w:r>
            <w:proofErr w:type="spellEnd"/>
          </w:p>
        </w:tc>
        <w:tc>
          <w:tcPr>
            <w:tcW w:w="1437" w:type="dxa"/>
            <w:tcBorders>
              <w:top w:val="nil"/>
              <w:bottom w:val="nil"/>
            </w:tcBorders>
          </w:tcPr>
          <w:p w14:paraId="439CAB01"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11.7 ± 2</w:t>
            </w:r>
          </w:p>
        </w:tc>
        <w:tc>
          <w:tcPr>
            <w:tcW w:w="1350" w:type="dxa"/>
            <w:tcBorders>
              <w:top w:val="nil"/>
              <w:bottom w:val="nil"/>
            </w:tcBorders>
          </w:tcPr>
          <w:p w14:paraId="6C590B1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-3±0.22</w:t>
            </w:r>
          </w:p>
        </w:tc>
        <w:tc>
          <w:tcPr>
            <w:tcW w:w="1350" w:type="dxa"/>
            <w:tcBorders>
              <w:top w:val="nil"/>
              <w:bottom w:val="nil"/>
            </w:tcBorders>
          </w:tcPr>
          <w:p w14:paraId="2F0C823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0DEC9628"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48494104"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2DA569CA" w14:textId="77777777" w:rsidTr="00D8599D">
        <w:trPr>
          <w:trHeight w:val="282"/>
        </w:trPr>
        <w:tc>
          <w:tcPr>
            <w:tcW w:w="2613" w:type="dxa"/>
            <w:tcBorders>
              <w:top w:val="nil"/>
              <w:bottom w:val="nil"/>
            </w:tcBorders>
          </w:tcPr>
          <w:p w14:paraId="43AA9DA0"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Mimosa </w:t>
            </w:r>
            <w:proofErr w:type="spellStart"/>
            <w:r w:rsidRPr="007F6B3F">
              <w:rPr>
                <w:rFonts w:ascii="Times New Roman" w:hAnsi="Times New Roman" w:cs="Times New Roman"/>
                <w:i/>
                <w:iCs/>
                <w:sz w:val="24"/>
                <w:szCs w:val="24"/>
              </w:rPr>
              <w:t>pudica</w:t>
            </w:r>
            <w:r w:rsidRPr="007F6B3F">
              <w:rPr>
                <w:rFonts w:ascii="Times New Roman" w:hAnsi="Times New Roman" w:cs="Times New Roman"/>
                <w:i/>
                <w:iCs/>
                <w:sz w:val="24"/>
                <w:szCs w:val="24"/>
                <w:vertAlign w:val="superscript"/>
              </w:rPr>
              <w:t>INV</w:t>
            </w:r>
            <w:proofErr w:type="spellEnd"/>
          </w:p>
        </w:tc>
        <w:tc>
          <w:tcPr>
            <w:tcW w:w="1437" w:type="dxa"/>
            <w:tcBorders>
              <w:top w:val="nil"/>
              <w:bottom w:val="nil"/>
            </w:tcBorders>
          </w:tcPr>
          <w:p w14:paraId="036DD9AC"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13 ± 1.3</w:t>
            </w:r>
          </w:p>
        </w:tc>
        <w:tc>
          <w:tcPr>
            <w:tcW w:w="1350" w:type="dxa"/>
            <w:tcBorders>
              <w:top w:val="nil"/>
              <w:bottom w:val="nil"/>
            </w:tcBorders>
          </w:tcPr>
          <w:p w14:paraId="2844471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-2±0.08</w:t>
            </w:r>
          </w:p>
        </w:tc>
        <w:tc>
          <w:tcPr>
            <w:tcW w:w="1350" w:type="dxa"/>
            <w:tcBorders>
              <w:top w:val="nil"/>
              <w:bottom w:val="nil"/>
            </w:tcBorders>
          </w:tcPr>
          <w:p w14:paraId="5E68329E"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5E6ABB80"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3FA8111D"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72728497" w14:textId="77777777" w:rsidTr="00D8599D">
        <w:trPr>
          <w:trHeight w:val="282"/>
        </w:trPr>
        <w:tc>
          <w:tcPr>
            <w:tcW w:w="2613" w:type="dxa"/>
            <w:tcBorders>
              <w:top w:val="nil"/>
              <w:bottom w:val="nil"/>
            </w:tcBorders>
          </w:tcPr>
          <w:p w14:paraId="3DD84592"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Senna </w:t>
            </w:r>
            <w:proofErr w:type="spellStart"/>
            <w:r w:rsidRPr="007F6B3F">
              <w:rPr>
                <w:rFonts w:ascii="Times New Roman" w:hAnsi="Times New Roman" w:cs="Times New Roman"/>
                <w:i/>
                <w:iCs/>
                <w:sz w:val="24"/>
                <w:szCs w:val="24"/>
              </w:rPr>
              <w:t>alata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2CF1CE0D"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17 ± 2.1</w:t>
            </w:r>
          </w:p>
        </w:tc>
        <w:tc>
          <w:tcPr>
            <w:tcW w:w="1350" w:type="dxa"/>
            <w:tcBorders>
              <w:top w:val="nil"/>
              <w:bottom w:val="nil"/>
            </w:tcBorders>
          </w:tcPr>
          <w:p w14:paraId="537AA4A9"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1±1</w:t>
            </w:r>
          </w:p>
        </w:tc>
        <w:tc>
          <w:tcPr>
            <w:tcW w:w="1350" w:type="dxa"/>
            <w:tcBorders>
              <w:top w:val="nil"/>
              <w:bottom w:val="nil"/>
            </w:tcBorders>
          </w:tcPr>
          <w:p w14:paraId="230BBC5E"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144614E1"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5F9BAE17"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3</w:t>
            </w:r>
          </w:p>
        </w:tc>
      </w:tr>
      <w:tr w:rsidR="00DB7D4B" w:rsidRPr="00441E4F" w14:paraId="21446CDD" w14:textId="77777777" w:rsidTr="00D8599D">
        <w:trPr>
          <w:trHeight w:val="282"/>
        </w:trPr>
        <w:tc>
          <w:tcPr>
            <w:tcW w:w="2613" w:type="dxa"/>
            <w:tcBorders>
              <w:top w:val="nil"/>
              <w:bottom w:val="nil"/>
            </w:tcBorders>
          </w:tcPr>
          <w:p w14:paraId="2E5585B3"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Senna </w:t>
            </w:r>
            <w:proofErr w:type="spellStart"/>
            <w:r w:rsidRPr="007F6B3F">
              <w:rPr>
                <w:rFonts w:ascii="Times New Roman" w:hAnsi="Times New Roman" w:cs="Times New Roman"/>
                <w:i/>
                <w:iCs/>
                <w:sz w:val="24"/>
                <w:szCs w:val="24"/>
              </w:rPr>
              <w:t>obtusifolia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21F6ECC9"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23 ± 1.5</w:t>
            </w:r>
          </w:p>
        </w:tc>
        <w:tc>
          <w:tcPr>
            <w:tcW w:w="1350" w:type="dxa"/>
            <w:tcBorders>
              <w:top w:val="nil"/>
              <w:bottom w:val="nil"/>
            </w:tcBorders>
          </w:tcPr>
          <w:p w14:paraId="18E69CC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-0.5±0.13</w:t>
            </w:r>
          </w:p>
        </w:tc>
        <w:tc>
          <w:tcPr>
            <w:tcW w:w="1350" w:type="dxa"/>
            <w:tcBorders>
              <w:top w:val="nil"/>
              <w:bottom w:val="nil"/>
            </w:tcBorders>
          </w:tcPr>
          <w:p w14:paraId="621A771B"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2C5832B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4E9E12CF"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4762A482" w14:textId="77777777" w:rsidTr="00D8599D">
        <w:trPr>
          <w:trHeight w:val="282"/>
        </w:trPr>
        <w:tc>
          <w:tcPr>
            <w:tcW w:w="2613" w:type="dxa"/>
            <w:tcBorders>
              <w:top w:val="nil"/>
              <w:bottom w:val="nil"/>
            </w:tcBorders>
          </w:tcPr>
          <w:p w14:paraId="59110FB5"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Senna </w:t>
            </w:r>
            <w:proofErr w:type="spellStart"/>
            <w:r w:rsidRPr="007F6B3F">
              <w:rPr>
                <w:rFonts w:ascii="Times New Roman" w:hAnsi="Times New Roman" w:cs="Times New Roman"/>
                <w:i/>
                <w:iCs/>
                <w:sz w:val="24"/>
                <w:szCs w:val="24"/>
              </w:rPr>
              <w:t>occidentalis</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7E948025"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16.4 ± 0.3</w:t>
            </w:r>
          </w:p>
        </w:tc>
        <w:tc>
          <w:tcPr>
            <w:tcW w:w="1350" w:type="dxa"/>
            <w:tcBorders>
              <w:top w:val="nil"/>
              <w:bottom w:val="nil"/>
            </w:tcBorders>
          </w:tcPr>
          <w:p w14:paraId="22051324"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w:t>
            </w:r>
          </w:p>
        </w:tc>
        <w:tc>
          <w:tcPr>
            <w:tcW w:w="1350" w:type="dxa"/>
            <w:tcBorders>
              <w:top w:val="nil"/>
              <w:bottom w:val="nil"/>
            </w:tcBorders>
          </w:tcPr>
          <w:p w14:paraId="37BBFDC2"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4202BF5D"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7E741BFD"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3</w:t>
            </w:r>
          </w:p>
        </w:tc>
      </w:tr>
      <w:tr w:rsidR="00DB7D4B" w:rsidRPr="00441E4F" w14:paraId="411EDE22" w14:textId="77777777" w:rsidTr="00D8599D">
        <w:trPr>
          <w:trHeight w:val="282"/>
        </w:trPr>
        <w:tc>
          <w:tcPr>
            <w:tcW w:w="2613" w:type="dxa"/>
            <w:tcBorders>
              <w:top w:val="nil"/>
              <w:bottom w:val="nil"/>
            </w:tcBorders>
          </w:tcPr>
          <w:p w14:paraId="2E4DE2C6"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Tephrosia </w:t>
            </w:r>
            <w:proofErr w:type="spellStart"/>
            <w:r w:rsidRPr="007F6B3F">
              <w:rPr>
                <w:rFonts w:ascii="Times New Roman" w:hAnsi="Times New Roman" w:cs="Times New Roman"/>
                <w:i/>
                <w:iCs/>
                <w:sz w:val="24"/>
                <w:szCs w:val="24"/>
              </w:rPr>
              <w:t>candida</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7D018DB5"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 ± 0</w:t>
            </w:r>
          </w:p>
        </w:tc>
        <w:tc>
          <w:tcPr>
            <w:tcW w:w="1350" w:type="dxa"/>
            <w:tcBorders>
              <w:top w:val="nil"/>
              <w:bottom w:val="nil"/>
            </w:tcBorders>
          </w:tcPr>
          <w:p w14:paraId="3FA6596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-0.7±0.10</w:t>
            </w:r>
          </w:p>
        </w:tc>
        <w:tc>
          <w:tcPr>
            <w:tcW w:w="1350" w:type="dxa"/>
            <w:tcBorders>
              <w:top w:val="nil"/>
              <w:bottom w:val="nil"/>
            </w:tcBorders>
          </w:tcPr>
          <w:p w14:paraId="6BC0BFF9"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5C91A173"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59EBAB7E" w14:textId="77777777" w:rsidR="00DB7D4B" w:rsidRPr="00441E4F" w:rsidRDefault="00DB7D4B" w:rsidP="00D8599D">
            <w:pPr>
              <w:spacing w:line="360" w:lineRule="auto"/>
              <w:rPr>
                <w:rFonts w:ascii="Times New Roman" w:hAnsi="Times New Roman" w:cs="Times New Roman"/>
                <w:sz w:val="24"/>
                <w:szCs w:val="24"/>
                <w:highlight w:val="yellow"/>
              </w:rPr>
            </w:pPr>
            <w:r w:rsidRPr="00441E4F">
              <w:rPr>
                <w:rFonts w:ascii="Times New Roman" w:hAnsi="Times New Roman" w:cs="Times New Roman"/>
                <w:sz w:val="24"/>
                <w:szCs w:val="24"/>
              </w:rPr>
              <w:t>4</w:t>
            </w:r>
          </w:p>
        </w:tc>
      </w:tr>
      <w:tr w:rsidR="00DB7D4B" w:rsidRPr="00441E4F" w14:paraId="724F4EAB" w14:textId="77777777" w:rsidTr="00D8599D">
        <w:trPr>
          <w:trHeight w:val="282"/>
        </w:trPr>
        <w:tc>
          <w:tcPr>
            <w:tcW w:w="2613" w:type="dxa"/>
            <w:tcBorders>
              <w:top w:val="nil"/>
              <w:bottom w:val="nil"/>
            </w:tcBorders>
          </w:tcPr>
          <w:p w14:paraId="583CA4A1" w14:textId="11CEA23F" w:rsidR="00DB7D4B" w:rsidRPr="007F6B3F" w:rsidRDefault="00DB7D4B" w:rsidP="00D8599D">
            <w:pPr>
              <w:spacing w:line="360" w:lineRule="auto"/>
              <w:rPr>
                <w:rFonts w:ascii="Times New Roman" w:hAnsi="Times New Roman" w:cs="Times New Roman"/>
                <w:i/>
                <w:iCs/>
                <w:sz w:val="24"/>
                <w:szCs w:val="24"/>
                <w:vertAlign w:val="superscript"/>
              </w:rPr>
            </w:pPr>
            <w:r w:rsidRPr="007F6B3F">
              <w:rPr>
                <w:rFonts w:ascii="Times New Roman" w:hAnsi="Times New Roman" w:cs="Times New Roman"/>
                <w:i/>
                <w:iCs/>
                <w:sz w:val="24"/>
                <w:szCs w:val="24"/>
              </w:rPr>
              <w:lastRenderedPageBreak/>
              <w:t xml:space="preserve">Vigna </w:t>
            </w:r>
            <w:proofErr w:type="spellStart"/>
            <w:r w:rsidRPr="007F6B3F">
              <w:rPr>
                <w:rFonts w:ascii="Times New Roman" w:hAnsi="Times New Roman" w:cs="Times New Roman"/>
                <w:i/>
                <w:iCs/>
                <w:sz w:val="24"/>
                <w:szCs w:val="24"/>
              </w:rPr>
              <w:t>hosei</w:t>
            </w:r>
            <w:r w:rsidRPr="007F6B3F">
              <w:rPr>
                <w:rFonts w:ascii="Times New Roman" w:hAnsi="Times New Roman" w:cs="Times New Roman"/>
                <w:i/>
                <w:iCs/>
                <w:sz w:val="24"/>
                <w:szCs w:val="24"/>
                <w:vertAlign w:val="superscript"/>
              </w:rPr>
              <w:t>N</w:t>
            </w:r>
            <w:proofErr w:type="spellEnd"/>
          </w:p>
        </w:tc>
        <w:tc>
          <w:tcPr>
            <w:tcW w:w="1437" w:type="dxa"/>
            <w:tcBorders>
              <w:top w:val="nil"/>
              <w:bottom w:val="nil"/>
            </w:tcBorders>
          </w:tcPr>
          <w:p w14:paraId="29848C02"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13 ± 0.1</w:t>
            </w:r>
          </w:p>
        </w:tc>
        <w:tc>
          <w:tcPr>
            <w:tcW w:w="1350" w:type="dxa"/>
            <w:tcBorders>
              <w:top w:val="nil"/>
              <w:bottom w:val="nil"/>
            </w:tcBorders>
          </w:tcPr>
          <w:p w14:paraId="5CFBE232"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2.3±0.14</w:t>
            </w:r>
          </w:p>
        </w:tc>
        <w:tc>
          <w:tcPr>
            <w:tcW w:w="1350" w:type="dxa"/>
            <w:tcBorders>
              <w:top w:val="nil"/>
              <w:bottom w:val="nil"/>
            </w:tcBorders>
          </w:tcPr>
          <w:p w14:paraId="46217E37"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tcPr>
          <w:p w14:paraId="0DF3ECF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tcPr>
          <w:p w14:paraId="61D638D6"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48955785" w14:textId="77777777" w:rsidTr="00D8599D">
        <w:trPr>
          <w:trHeight w:val="282"/>
        </w:trPr>
        <w:tc>
          <w:tcPr>
            <w:tcW w:w="2613" w:type="dxa"/>
            <w:tcBorders>
              <w:top w:val="nil"/>
              <w:bottom w:val="nil"/>
            </w:tcBorders>
            <w:shd w:val="clear" w:color="auto" w:fill="D9D9D9" w:themeFill="background1" w:themeFillShade="D9"/>
          </w:tcPr>
          <w:p w14:paraId="6789E9A9"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Vigna </w:t>
            </w:r>
            <w:proofErr w:type="spellStart"/>
            <w:r w:rsidRPr="007F6B3F">
              <w:rPr>
                <w:rFonts w:ascii="Times New Roman" w:hAnsi="Times New Roman" w:cs="Times New Roman"/>
                <w:i/>
                <w:iCs/>
                <w:sz w:val="24"/>
                <w:szCs w:val="24"/>
              </w:rPr>
              <w:t>marina</w:t>
            </w:r>
            <w:r w:rsidRPr="007F6B3F">
              <w:rPr>
                <w:rFonts w:ascii="Times New Roman" w:hAnsi="Times New Roman" w:cs="Times New Roman"/>
                <w:i/>
                <w:iCs/>
                <w:sz w:val="24"/>
                <w:szCs w:val="24"/>
                <w:vertAlign w:val="superscript"/>
              </w:rPr>
              <w:t>I</w:t>
            </w:r>
            <w:proofErr w:type="spellEnd"/>
          </w:p>
        </w:tc>
        <w:tc>
          <w:tcPr>
            <w:tcW w:w="1437" w:type="dxa"/>
            <w:tcBorders>
              <w:top w:val="nil"/>
              <w:bottom w:val="nil"/>
            </w:tcBorders>
            <w:shd w:val="clear" w:color="auto" w:fill="D9D9D9" w:themeFill="background1" w:themeFillShade="D9"/>
          </w:tcPr>
          <w:p w14:paraId="30D5D5D5"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12 ± 0.1</w:t>
            </w:r>
          </w:p>
          <w:p w14:paraId="16791344" w14:textId="77777777" w:rsidR="00DB7D4B" w:rsidRPr="00441E4F" w:rsidRDefault="00DB7D4B" w:rsidP="00D8599D">
            <w:pPr>
              <w:spacing w:line="360" w:lineRule="auto"/>
              <w:jc w:val="right"/>
              <w:rPr>
                <w:rFonts w:ascii="Times New Roman" w:hAnsi="Times New Roman" w:cs="Times New Roman"/>
                <w:sz w:val="24"/>
                <w:szCs w:val="24"/>
              </w:rPr>
            </w:pPr>
          </w:p>
        </w:tc>
        <w:tc>
          <w:tcPr>
            <w:tcW w:w="1350" w:type="dxa"/>
            <w:tcBorders>
              <w:top w:val="nil"/>
              <w:bottom w:val="nil"/>
            </w:tcBorders>
            <w:shd w:val="clear" w:color="auto" w:fill="D9D9D9" w:themeFill="background1" w:themeFillShade="D9"/>
          </w:tcPr>
          <w:p w14:paraId="3DE4C4BC"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2±0.05</w:t>
            </w:r>
          </w:p>
        </w:tc>
        <w:tc>
          <w:tcPr>
            <w:tcW w:w="1350" w:type="dxa"/>
            <w:tcBorders>
              <w:top w:val="nil"/>
              <w:bottom w:val="nil"/>
            </w:tcBorders>
            <w:shd w:val="clear" w:color="auto" w:fill="D9D9D9" w:themeFill="background1" w:themeFillShade="D9"/>
          </w:tcPr>
          <w:p w14:paraId="0C5C4082"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IPGY</w:t>
            </w:r>
          </w:p>
        </w:tc>
        <w:tc>
          <w:tcPr>
            <w:tcW w:w="1260" w:type="dxa"/>
            <w:tcBorders>
              <w:top w:val="nil"/>
              <w:bottom w:val="nil"/>
            </w:tcBorders>
            <w:shd w:val="clear" w:color="auto" w:fill="D9D9D9" w:themeFill="background1" w:themeFillShade="D9"/>
          </w:tcPr>
          <w:p w14:paraId="4A23776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tcBorders>
              <w:top w:val="nil"/>
              <w:bottom w:val="nil"/>
            </w:tcBorders>
            <w:shd w:val="clear" w:color="auto" w:fill="D9D9D9" w:themeFill="background1" w:themeFillShade="D9"/>
          </w:tcPr>
          <w:p w14:paraId="4DA8320F"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0E1949DD" w14:textId="77777777" w:rsidTr="00D8599D">
        <w:trPr>
          <w:trHeight w:val="282"/>
        </w:trPr>
        <w:tc>
          <w:tcPr>
            <w:tcW w:w="2613" w:type="dxa"/>
            <w:tcBorders>
              <w:top w:val="single" w:sz="4" w:space="0" w:color="auto"/>
              <w:bottom w:val="nil"/>
            </w:tcBorders>
            <w:shd w:val="clear" w:color="auto" w:fill="auto"/>
          </w:tcPr>
          <w:p w14:paraId="244B5CA4"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Abelmoschus </w:t>
            </w:r>
            <w:proofErr w:type="spellStart"/>
            <w:r w:rsidRPr="007F6B3F">
              <w:rPr>
                <w:rFonts w:ascii="Times New Roman" w:hAnsi="Times New Roman" w:cs="Times New Roman"/>
                <w:i/>
                <w:iCs/>
                <w:sz w:val="24"/>
                <w:szCs w:val="24"/>
              </w:rPr>
              <w:t>moschatus</w:t>
            </w:r>
            <w:r w:rsidRPr="007F6B3F">
              <w:rPr>
                <w:rFonts w:ascii="Times New Roman" w:hAnsi="Times New Roman" w:cs="Times New Roman"/>
                <w:i/>
                <w:iCs/>
                <w:sz w:val="24"/>
                <w:szCs w:val="24"/>
                <w:vertAlign w:val="superscript"/>
              </w:rPr>
              <w:t>N</w:t>
            </w:r>
            <w:proofErr w:type="spellEnd"/>
          </w:p>
        </w:tc>
        <w:tc>
          <w:tcPr>
            <w:tcW w:w="1437" w:type="dxa"/>
            <w:tcBorders>
              <w:top w:val="single" w:sz="4" w:space="0" w:color="auto"/>
              <w:bottom w:val="nil"/>
            </w:tcBorders>
            <w:shd w:val="clear" w:color="auto" w:fill="auto"/>
          </w:tcPr>
          <w:p w14:paraId="7A2DB274"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108 ± 2.3</w:t>
            </w:r>
          </w:p>
        </w:tc>
        <w:tc>
          <w:tcPr>
            <w:tcW w:w="1350" w:type="dxa"/>
            <w:tcBorders>
              <w:top w:val="single" w:sz="4" w:space="0" w:color="auto"/>
              <w:bottom w:val="nil"/>
            </w:tcBorders>
            <w:shd w:val="clear" w:color="auto" w:fill="auto"/>
          </w:tcPr>
          <w:p w14:paraId="4623F2CB" w14:textId="77777777" w:rsidR="00DB7D4B" w:rsidRPr="00441E4F" w:rsidRDefault="00DB7D4B" w:rsidP="00D8599D">
            <w:pPr>
              <w:spacing w:line="360" w:lineRule="auto"/>
              <w:jc w:val="right"/>
              <w:rPr>
                <w:rFonts w:ascii="Times New Roman" w:hAnsi="Times New Roman" w:cs="Times New Roman"/>
                <w:sz w:val="24"/>
                <w:szCs w:val="24"/>
                <w:vertAlign w:val="superscript"/>
              </w:rPr>
            </w:pPr>
            <w:r w:rsidRPr="00441E4F">
              <w:rPr>
                <w:rFonts w:ascii="Times New Roman" w:hAnsi="Times New Roman" w:cs="Times New Roman"/>
                <w:sz w:val="24"/>
                <w:szCs w:val="24"/>
              </w:rPr>
              <w:t>8±0.55</w:t>
            </w:r>
            <w:r w:rsidRPr="00441E4F">
              <w:rPr>
                <w:rFonts w:ascii="Times New Roman" w:hAnsi="Times New Roman" w:cs="Times New Roman"/>
                <w:sz w:val="24"/>
                <w:szCs w:val="24"/>
                <w:vertAlign w:val="superscript"/>
              </w:rPr>
              <w:t>a</w:t>
            </w:r>
          </w:p>
        </w:tc>
        <w:tc>
          <w:tcPr>
            <w:tcW w:w="1350" w:type="dxa"/>
            <w:tcBorders>
              <w:top w:val="single" w:sz="4" w:space="0" w:color="auto"/>
              <w:bottom w:val="nil"/>
            </w:tcBorders>
            <w:shd w:val="clear" w:color="auto" w:fill="auto"/>
          </w:tcPr>
          <w:p w14:paraId="6C2629E3"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tcBorders>
              <w:top w:val="single" w:sz="4" w:space="0" w:color="auto"/>
              <w:bottom w:val="nil"/>
            </w:tcBorders>
            <w:shd w:val="clear" w:color="auto" w:fill="auto"/>
          </w:tcPr>
          <w:p w14:paraId="0F21E8F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w:t>
            </w:r>
          </w:p>
        </w:tc>
        <w:tc>
          <w:tcPr>
            <w:tcW w:w="810" w:type="dxa"/>
            <w:tcBorders>
              <w:top w:val="single" w:sz="4" w:space="0" w:color="auto"/>
              <w:bottom w:val="nil"/>
            </w:tcBorders>
            <w:shd w:val="clear" w:color="auto" w:fill="auto"/>
          </w:tcPr>
          <w:p w14:paraId="22F4381C"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034FE0B2" w14:textId="77777777" w:rsidTr="00D8599D">
        <w:trPr>
          <w:trHeight w:val="282"/>
        </w:trPr>
        <w:tc>
          <w:tcPr>
            <w:tcW w:w="2613" w:type="dxa"/>
            <w:tcBorders>
              <w:top w:val="nil"/>
            </w:tcBorders>
            <w:shd w:val="clear" w:color="auto" w:fill="D9D9D9" w:themeFill="background1" w:themeFillShade="D9"/>
          </w:tcPr>
          <w:p w14:paraId="7B3365E5"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Commersonia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bartramia</w:t>
            </w:r>
            <w:r w:rsidRPr="007F6B3F">
              <w:rPr>
                <w:rFonts w:ascii="Times New Roman" w:hAnsi="Times New Roman" w:cs="Times New Roman"/>
                <w:i/>
                <w:iCs/>
                <w:sz w:val="24"/>
                <w:szCs w:val="24"/>
                <w:vertAlign w:val="superscript"/>
              </w:rPr>
              <w:t>I</w:t>
            </w:r>
            <w:proofErr w:type="spellEnd"/>
          </w:p>
        </w:tc>
        <w:tc>
          <w:tcPr>
            <w:tcW w:w="1437" w:type="dxa"/>
            <w:tcBorders>
              <w:top w:val="nil"/>
            </w:tcBorders>
            <w:shd w:val="clear" w:color="auto" w:fill="D9D9D9" w:themeFill="background1" w:themeFillShade="D9"/>
          </w:tcPr>
          <w:p w14:paraId="7DD8EE62"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13 ± 0.6</w:t>
            </w:r>
          </w:p>
        </w:tc>
        <w:tc>
          <w:tcPr>
            <w:tcW w:w="1350" w:type="dxa"/>
            <w:tcBorders>
              <w:top w:val="nil"/>
            </w:tcBorders>
            <w:shd w:val="clear" w:color="auto" w:fill="D9D9D9" w:themeFill="background1" w:themeFillShade="D9"/>
          </w:tcPr>
          <w:p w14:paraId="063E30E6" w14:textId="77777777" w:rsidR="00DB7D4B" w:rsidRPr="00441E4F" w:rsidRDefault="00DB7D4B" w:rsidP="00D8599D">
            <w:pPr>
              <w:jc w:val="right"/>
              <w:rPr>
                <w:rFonts w:ascii="Times New Roman" w:hAnsi="Times New Roman" w:cs="Times New Roman"/>
                <w:sz w:val="24"/>
                <w:szCs w:val="24"/>
              </w:rPr>
            </w:pPr>
            <w:r w:rsidRPr="00441E4F">
              <w:rPr>
                <w:rFonts w:ascii="Times New Roman" w:hAnsi="Times New Roman" w:cs="Times New Roman"/>
                <w:sz w:val="24"/>
                <w:szCs w:val="24"/>
              </w:rPr>
              <w:t>-1±0.04</w:t>
            </w:r>
          </w:p>
        </w:tc>
        <w:tc>
          <w:tcPr>
            <w:tcW w:w="1350" w:type="dxa"/>
            <w:tcBorders>
              <w:top w:val="nil"/>
            </w:tcBorders>
            <w:shd w:val="clear" w:color="auto" w:fill="D9D9D9" w:themeFill="background1" w:themeFillShade="D9"/>
          </w:tcPr>
          <w:p w14:paraId="1AE68E72"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tcBorders>
              <w:top w:val="nil"/>
            </w:tcBorders>
            <w:shd w:val="clear" w:color="auto" w:fill="D9D9D9" w:themeFill="background1" w:themeFillShade="D9"/>
          </w:tcPr>
          <w:p w14:paraId="19F3694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D</w:t>
            </w:r>
          </w:p>
        </w:tc>
        <w:tc>
          <w:tcPr>
            <w:tcW w:w="810" w:type="dxa"/>
            <w:tcBorders>
              <w:top w:val="nil"/>
            </w:tcBorders>
            <w:shd w:val="clear" w:color="auto" w:fill="D9D9D9" w:themeFill="background1" w:themeFillShade="D9"/>
          </w:tcPr>
          <w:p w14:paraId="2A1BB086"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06C252CE" w14:textId="77777777" w:rsidTr="00D8599D">
        <w:trPr>
          <w:trHeight w:val="271"/>
        </w:trPr>
        <w:tc>
          <w:tcPr>
            <w:tcW w:w="2613" w:type="dxa"/>
            <w:shd w:val="clear" w:color="auto" w:fill="D9D9D9" w:themeFill="background1" w:themeFillShade="D9"/>
          </w:tcPr>
          <w:p w14:paraId="2A6BC23D" w14:textId="77777777" w:rsidR="00DB7D4B" w:rsidRPr="007F6B3F" w:rsidRDefault="00DB7D4B" w:rsidP="00D8599D">
            <w:pPr>
              <w:spacing w:line="360" w:lineRule="auto"/>
              <w:rPr>
                <w:rFonts w:ascii="Times New Roman" w:hAnsi="Times New Roman" w:cs="Times New Roman"/>
                <w:i/>
                <w:iCs/>
                <w:sz w:val="24"/>
                <w:szCs w:val="24"/>
              </w:rPr>
            </w:pPr>
            <w:r w:rsidRPr="007F6B3F">
              <w:rPr>
                <w:rFonts w:ascii="Times New Roman" w:hAnsi="Times New Roman" w:cs="Times New Roman"/>
                <w:i/>
                <w:iCs/>
                <w:sz w:val="24"/>
                <w:szCs w:val="24"/>
              </w:rPr>
              <w:t xml:space="preserve">Hibiscus </w:t>
            </w:r>
            <w:proofErr w:type="spellStart"/>
            <w:r w:rsidRPr="007F6B3F">
              <w:rPr>
                <w:rFonts w:ascii="Times New Roman" w:hAnsi="Times New Roman" w:cs="Times New Roman"/>
                <w:i/>
                <w:iCs/>
                <w:sz w:val="24"/>
                <w:szCs w:val="24"/>
              </w:rPr>
              <w:t>tiliaceus</w:t>
            </w:r>
            <w:r w:rsidRPr="007F6B3F">
              <w:rPr>
                <w:rFonts w:ascii="Times New Roman" w:hAnsi="Times New Roman" w:cs="Times New Roman"/>
                <w:i/>
                <w:iCs/>
                <w:sz w:val="24"/>
                <w:szCs w:val="24"/>
                <w:vertAlign w:val="superscript"/>
              </w:rPr>
              <w:t>I</w:t>
            </w:r>
            <w:proofErr w:type="spellEnd"/>
          </w:p>
        </w:tc>
        <w:tc>
          <w:tcPr>
            <w:tcW w:w="1437" w:type="dxa"/>
            <w:shd w:val="clear" w:color="auto" w:fill="D9D9D9" w:themeFill="background1" w:themeFillShade="D9"/>
          </w:tcPr>
          <w:p w14:paraId="03077323"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76 ± 0.07</w:t>
            </w:r>
          </w:p>
        </w:tc>
        <w:tc>
          <w:tcPr>
            <w:tcW w:w="1350" w:type="dxa"/>
            <w:shd w:val="clear" w:color="auto" w:fill="D9D9D9" w:themeFill="background1" w:themeFillShade="D9"/>
          </w:tcPr>
          <w:p w14:paraId="4FD8A915" w14:textId="77777777" w:rsidR="00DB7D4B" w:rsidRPr="00441E4F" w:rsidRDefault="00DB7D4B" w:rsidP="00D8599D">
            <w:pPr>
              <w:spacing w:line="360" w:lineRule="auto"/>
              <w:jc w:val="right"/>
              <w:rPr>
                <w:rFonts w:ascii="Times New Roman" w:hAnsi="Times New Roman" w:cs="Times New Roman"/>
                <w:sz w:val="24"/>
                <w:szCs w:val="24"/>
                <w:vertAlign w:val="superscript"/>
              </w:rPr>
            </w:pPr>
            <w:r w:rsidRPr="00441E4F">
              <w:rPr>
                <w:rFonts w:ascii="Times New Roman" w:hAnsi="Times New Roman" w:cs="Times New Roman"/>
                <w:sz w:val="24"/>
                <w:szCs w:val="24"/>
              </w:rPr>
              <w:t>2±0.59</w:t>
            </w:r>
            <w:r w:rsidRPr="00441E4F">
              <w:rPr>
                <w:rFonts w:ascii="Times New Roman" w:hAnsi="Times New Roman" w:cs="Times New Roman"/>
                <w:sz w:val="24"/>
                <w:szCs w:val="24"/>
                <w:vertAlign w:val="superscript"/>
              </w:rPr>
              <w:t>a</w:t>
            </w:r>
          </w:p>
        </w:tc>
        <w:tc>
          <w:tcPr>
            <w:tcW w:w="1350" w:type="dxa"/>
            <w:shd w:val="clear" w:color="auto" w:fill="D9D9D9" w:themeFill="background1" w:themeFillShade="D9"/>
          </w:tcPr>
          <w:p w14:paraId="45DB5A48"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shd w:val="clear" w:color="auto" w:fill="D9D9D9" w:themeFill="background1" w:themeFillShade="D9"/>
          </w:tcPr>
          <w:p w14:paraId="0B2349D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shd w:val="clear" w:color="auto" w:fill="D9D9D9" w:themeFill="background1" w:themeFillShade="D9"/>
          </w:tcPr>
          <w:p w14:paraId="63D53E42"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6401AD57" w14:textId="77777777" w:rsidTr="00D8599D">
        <w:trPr>
          <w:trHeight w:val="282"/>
        </w:trPr>
        <w:tc>
          <w:tcPr>
            <w:tcW w:w="2613" w:type="dxa"/>
            <w:shd w:val="clear" w:color="auto" w:fill="auto"/>
          </w:tcPr>
          <w:p w14:paraId="67EF60BB"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Sida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acuta</w:t>
            </w:r>
            <w:r w:rsidRPr="007F6B3F">
              <w:rPr>
                <w:rFonts w:ascii="Times New Roman" w:hAnsi="Times New Roman" w:cs="Times New Roman"/>
                <w:i/>
                <w:iCs/>
                <w:sz w:val="24"/>
                <w:szCs w:val="24"/>
                <w:vertAlign w:val="superscript"/>
              </w:rPr>
              <w:t>INV</w:t>
            </w:r>
            <w:proofErr w:type="spellEnd"/>
          </w:p>
        </w:tc>
        <w:tc>
          <w:tcPr>
            <w:tcW w:w="1437" w:type="dxa"/>
            <w:shd w:val="clear" w:color="auto" w:fill="auto"/>
          </w:tcPr>
          <w:p w14:paraId="655ED31A"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8 ± 0.02</w:t>
            </w:r>
          </w:p>
        </w:tc>
        <w:tc>
          <w:tcPr>
            <w:tcW w:w="1350" w:type="dxa"/>
            <w:shd w:val="clear" w:color="auto" w:fill="auto"/>
          </w:tcPr>
          <w:p w14:paraId="01D57F3D"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1±0.18</w:t>
            </w:r>
          </w:p>
        </w:tc>
        <w:tc>
          <w:tcPr>
            <w:tcW w:w="1350" w:type="dxa"/>
            <w:shd w:val="clear" w:color="auto" w:fill="auto"/>
          </w:tcPr>
          <w:p w14:paraId="767F051F"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shd w:val="clear" w:color="auto" w:fill="auto"/>
          </w:tcPr>
          <w:p w14:paraId="01F47ECA"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shd w:val="clear" w:color="auto" w:fill="auto"/>
          </w:tcPr>
          <w:p w14:paraId="1BB0ADA1"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2E2466B4" w14:textId="77777777" w:rsidTr="00D8599D">
        <w:trPr>
          <w:trHeight w:val="282"/>
        </w:trPr>
        <w:tc>
          <w:tcPr>
            <w:tcW w:w="2613" w:type="dxa"/>
            <w:shd w:val="clear" w:color="auto" w:fill="auto"/>
          </w:tcPr>
          <w:p w14:paraId="2F63C7C3" w14:textId="77777777" w:rsidR="00DB7D4B" w:rsidRPr="007F6B3F" w:rsidRDefault="00DB7D4B" w:rsidP="00D8599D">
            <w:pPr>
              <w:spacing w:line="360" w:lineRule="auto"/>
              <w:rPr>
                <w:rFonts w:ascii="Times New Roman" w:hAnsi="Times New Roman" w:cs="Times New Roman"/>
                <w:i/>
                <w:iCs/>
                <w:sz w:val="24"/>
                <w:szCs w:val="24"/>
              </w:rPr>
            </w:pPr>
            <w:proofErr w:type="spellStart"/>
            <w:r w:rsidRPr="007F6B3F">
              <w:rPr>
                <w:rFonts w:ascii="Times New Roman" w:hAnsi="Times New Roman" w:cs="Times New Roman"/>
                <w:i/>
                <w:iCs/>
                <w:sz w:val="24"/>
                <w:szCs w:val="24"/>
              </w:rPr>
              <w:t>Sida</w:t>
            </w:r>
            <w:proofErr w:type="spellEnd"/>
            <w:r w:rsidRPr="007F6B3F">
              <w:rPr>
                <w:rFonts w:ascii="Times New Roman" w:hAnsi="Times New Roman" w:cs="Times New Roman"/>
                <w:i/>
                <w:iCs/>
                <w:sz w:val="24"/>
                <w:szCs w:val="24"/>
              </w:rPr>
              <w:t xml:space="preserve"> </w:t>
            </w:r>
            <w:proofErr w:type="spellStart"/>
            <w:r w:rsidRPr="007F6B3F">
              <w:rPr>
                <w:rFonts w:ascii="Times New Roman" w:hAnsi="Times New Roman" w:cs="Times New Roman"/>
                <w:i/>
                <w:iCs/>
                <w:sz w:val="24"/>
                <w:szCs w:val="24"/>
              </w:rPr>
              <w:t>rhombifolia</w:t>
            </w:r>
            <w:r w:rsidRPr="007F6B3F">
              <w:rPr>
                <w:rFonts w:ascii="Times New Roman" w:hAnsi="Times New Roman" w:cs="Times New Roman"/>
                <w:i/>
                <w:iCs/>
                <w:sz w:val="24"/>
                <w:szCs w:val="24"/>
                <w:vertAlign w:val="superscript"/>
              </w:rPr>
              <w:t>N</w:t>
            </w:r>
            <w:proofErr w:type="spellEnd"/>
          </w:p>
        </w:tc>
        <w:tc>
          <w:tcPr>
            <w:tcW w:w="1437" w:type="dxa"/>
            <w:shd w:val="clear" w:color="auto" w:fill="auto"/>
          </w:tcPr>
          <w:p w14:paraId="21F33F8F"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6.3 ± 0.34</w:t>
            </w:r>
          </w:p>
        </w:tc>
        <w:tc>
          <w:tcPr>
            <w:tcW w:w="1350" w:type="dxa"/>
            <w:shd w:val="clear" w:color="auto" w:fill="auto"/>
          </w:tcPr>
          <w:p w14:paraId="0BDA21E0"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0.5±0.3</w:t>
            </w:r>
          </w:p>
        </w:tc>
        <w:tc>
          <w:tcPr>
            <w:tcW w:w="1350" w:type="dxa"/>
            <w:shd w:val="clear" w:color="auto" w:fill="auto"/>
          </w:tcPr>
          <w:p w14:paraId="4A524872"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shd w:val="clear" w:color="auto" w:fill="auto"/>
          </w:tcPr>
          <w:p w14:paraId="51B20E7C"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shd w:val="clear" w:color="auto" w:fill="auto"/>
          </w:tcPr>
          <w:p w14:paraId="36E2996B"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r w:rsidR="00DB7D4B" w:rsidRPr="00441E4F" w14:paraId="57B65FBF" w14:textId="77777777" w:rsidTr="00D8599D">
        <w:trPr>
          <w:trHeight w:val="282"/>
        </w:trPr>
        <w:tc>
          <w:tcPr>
            <w:tcW w:w="2613" w:type="dxa"/>
            <w:shd w:val="clear" w:color="auto" w:fill="D9D9D9" w:themeFill="background1" w:themeFillShade="D9"/>
          </w:tcPr>
          <w:p w14:paraId="4584D025" w14:textId="77777777" w:rsidR="00DB7D4B" w:rsidRPr="007F6B3F" w:rsidRDefault="00DB7D4B" w:rsidP="00D8599D">
            <w:pPr>
              <w:spacing w:line="360" w:lineRule="auto"/>
              <w:rPr>
                <w:rFonts w:ascii="Times New Roman" w:hAnsi="Times New Roman" w:cs="Times New Roman"/>
                <w:i/>
                <w:iCs/>
                <w:sz w:val="24"/>
                <w:szCs w:val="24"/>
                <w:vertAlign w:val="superscript"/>
              </w:rPr>
            </w:pPr>
            <w:r w:rsidRPr="007F6B3F">
              <w:rPr>
                <w:rFonts w:ascii="Times New Roman" w:hAnsi="Times New Roman" w:cs="Times New Roman"/>
                <w:i/>
                <w:iCs/>
                <w:sz w:val="24"/>
                <w:szCs w:val="24"/>
              </w:rPr>
              <w:t xml:space="preserve">Thespesia </w:t>
            </w:r>
            <w:proofErr w:type="spellStart"/>
            <w:r w:rsidRPr="007F6B3F">
              <w:rPr>
                <w:rFonts w:ascii="Times New Roman" w:hAnsi="Times New Roman" w:cs="Times New Roman"/>
                <w:i/>
                <w:iCs/>
                <w:sz w:val="24"/>
                <w:szCs w:val="24"/>
              </w:rPr>
              <w:t>populnea</w:t>
            </w:r>
            <w:r w:rsidRPr="007F6B3F">
              <w:rPr>
                <w:rFonts w:ascii="Times New Roman" w:hAnsi="Times New Roman" w:cs="Times New Roman"/>
                <w:i/>
                <w:iCs/>
                <w:sz w:val="24"/>
                <w:szCs w:val="24"/>
                <w:vertAlign w:val="superscript"/>
              </w:rPr>
              <w:t>I</w:t>
            </w:r>
            <w:proofErr w:type="spellEnd"/>
          </w:p>
        </w:tc>
        <w:tc>
          <w:tcPr>
            <w:tcW w:w="1437" w:type="dxa"/>
            <w:shd w:val="clear" w:color="auto" w:fill="D9D9D9" w:themeFill="background1" w:themeFillShade="D9"/>
          </w:tcPr>
          <w:p w14:paraId="13320398" w14:textId="77777777" w:rsidR="00DB7D4B" w:rsidRPr="00441E4F" w:rsidRDefault="00DB7D4B" w:rsidP="00D8599D">
            <w:pPr>
              <w:spacing w:line="360" w:lineRule="auto"/>
              <w:jc w:val="right"/>
              <w:rPr>
                <w:rFonts w:ascii="Times New Roman" w:hAnsi="Times New Roman" w:cs="Times New Roman"/>
                <w:sz w:val="24"/>
                <w:szCs w:val="24"/>
              </w:rPr>
            </w:pPr>
            <w:r w:rsidRPr="00441E4F">
              <w:rPr>
                <w:rFonts w:ascii="Times New Roman" w:hAnsi="Times New Roman" w:cs="Times New Roman"/>
                <w:sz w:val="24"/>
                <w:szCs w:val="24"/>
              </w:rPr>
              <w:t>100 ± 2.1</w:t>
            </w:r>
          </w:p>
        </w:tc>
        <w:tc>
          <w:tcPr>
            <w:tcW w:w="1350" w:type="dxa"/>
            <w:shd w:val="clear" w:color="auto" w:fill="D9D9D9" w:themeFill="background1" w:themeFillShade="D9"/>
          </w:tcPr>
          <w:p w14:paraId="00C0A422" w14:textId="77777777" w:rsidR="00DB7D4B" w:rsidRPr="00441E4F" w:rsidRDefault="00DB7D4B" w:rsidP="00D8599D">
            <w:pPr>
              <w:spacing w:line="360" w:lineRule="auto"/>
              <w:jc w:val="right"/>
              <w:rPr>
                <w:rFonts w:ascii="Times New Roman" w:hAnsi="Times New Roman" w:cs="Times New Roman"/>
                <w:sz w:val="24"/>
                <w:szCs w:val="24"/>
                <w:vertAlign w:val="superscript"/>
              </w:rPr>
            </w:pPr>
            <w:r w:rsidRPr="00441E4F">
              <w:rPr>
                <w:rFonts w:ascii="Times New Roman" w:hAnsi="Times New Roman" w:cs="Times New Roman"/>
                <w:sz w:val="24"/>
                <w:szCs w:val="24"/>
              </w:rPr>
              <w:t>11±1.41</w:t>
            </w:r>
            <w:r w:rsidRPr="00441E4F">
              <w:rPr>
                <w:rFonts w:ascii="Times New Roman" w:hAnsi="Times New Roman" w:cs="Times New Roman"/>
                <w:sz w:val="24"/>
                <w:szCs w:val="24"/>
                <w:vertAlign w:val="superscript"/>
              </w:rPr>
              <w:t>a</w:t>
            </w:r>
          </w:p>
        </w:tc>
        <w:tc>
          <w:tcPr>
            <w:tcW w:w="1350" w:type="dxa"/>
            <w:shd w:val="clear" w:color="auto" w:fill="D9D9D9" w:themeFill="background1" w:themeFillShade="D9"/>
          </w:tcPr>
          <w:p w14:paraId="79654B85"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IPDR</w:t>
            </w:r>
          </w:p>
        </w:tc>
        <w:tc>
          <w:tcPr>
            <w:tcW w:w="1260" w:type="dxa"/>
            <w:shd w:val="clear" w:color="auto" w:fill="D9D9D9" w:themeFill="background1" w:themeFillShade="D9"/>
          </w:tcPr>
          <w:p w14:paraId="3E0F1CBD" w14:textId="77777777" w:rsidR="00DB7D4B" w:rsidRPr="00441E4F" w:rsidRDefault="00DB7D4B" w:rsidP="00D8599D">
            <w:pPr>
              <w:spacing w:line="360" w:lineRule="auto"/>
              <w:jc w:val="center"/>
              <w:rPr>
                <w:rFonts w:ascii="Times New Roman" w:hAnsi="Times New Roman" w:cs="Times New Roman"/>
                <w:sz w:val="24"/>
                <w:szCs w:val="24"/>
              </w:rPr>
            </w:pPr>
            <w:r w:rsidRPr="00441E4F">
              <w:rPr>
                <w:rFonts w:ascii="Times New Roman" w:hAnsi="Times New Roman" w:cs="Times New Roman"/>
                <w:sz w:val="24"/>
                <w:szCs w:val="24"/>
              </w:rPr>
              <w:t>N</w:t>
            </w:r>
          </w:p>
        </w:tc>
        <w:tc>
          <w:tcPr>
            <w:tcW w:w="810" w:type="dxa"/>
            <w:shd w:val="clear" w:color="auto" w:fill="D9D9D9" w:themeFill="background1" w:themeFillShade="D9"/>
          </w:tcPr>
          <w:p w14:paraId="64CE4192" w14:textId="77777777" w:rsidR="00DB7D4B" w:rsidRPr="00441E4F" w:rsidRDefault="00DB7D4B" w:rsidP="00D8599D">
            <w:pPr>
              <w:spacing w:line="360" w:lineRule="auto"/>
              <w:rPr>
                <w:rFonts w:ascii="Times New Roman" w:hAnsi="Times New Roman" w:cs="Times New Roman"/>
                <w:sz w:val="24"/>
                <w:szCs w:val="24"/>
              </w:rPr>
            </w:pPr>
            <w:r w:rsidRPr="00441E4F">
              <w:rPr>
                <w:rFonts w:ascii="Times New Roman" w:hAnsi="Times New Roman" w:cs="Times New Roman"/>
                <w:sz w:val="24"/>
                <w:szCs w:val="24"/>
              </w:rPr>
              <w:t>4</w:t>
            </w:r>
          </w:p>
        </w:tc>
      </w:tr>
    </w:tbl>
    <w:p w14:paraId="262E2A17" w14:textId="654ECBE7" w:rsidR="007F6B3F" w:rsidRPr="00DE2624" w:rsidRDefault="00CB73CE" w:rsidP="009943D3">
      <w:pPr>
        <w:spacing w:after="0"/>
        <w:rPr>
          <w:rFonts w:ascii="Times New Roman" w:hAnsi="Times New Roman" w:cs="Times New Roman"/>
          <w:sz w:val="24"/>
          <w:szCs w:val="24"/>
        </w:rPr>
      </w:pPr>
      <w:r w:rsidRPr="003E7FAD">
        <w:rPr>
          <w:rFonts w:ascii="Times New Roman" w:hAnsi="Times New Roman" w:cs="Times New Roman"/>
          <w:noProof/>
          <w:sz w:val="24"/>
          <w:szCs w:val="24"/>
        </w:rPr>
        <mc:AlternateContent>
          <mc:Choice Requires="wps">
            <w:drawing>
              <wp:anchor distT="45720" distB="45720" distL="114300" distR="114300" simplePos="0" relativeHeight="251700224" behindDoc="0" locked="0" layoutInCell="1" allowOverlap="1" wp14:anchorId="15A23525" wp14:editId="76894A59">
                <wp:simplePos x="0" y="0"/>
                <wp:positionH relativeFrom="margin">
                  <wp:posOffset>101600</wp:posOffset>
                </wp:positionH>
                <wp:positionV relativeFrom="paragraph">
                  <wp:posOffset>-2904004</wp:posOffset>
                </wp:positionV>
                <wp:extent cx="2482850" cy="3111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61B22B15" w14:textId="7CCB85BD" w:rsidR="0086702E" w:rsidRPr="00766336" w:rsidRDefault="0086702E" w:rsidP="005B602B">
                            <w:pPr>
                              <w:rPr>
                                <w:rFonts w:ascii="Times New Roman" w:hAnsi="Times New Roman" w:cs="Times New Roman"/>
                                <w:b/>
                                <w:bCs/>
                                <w:sz w:val="24"/>
                                <w:szCs w:val="24"/>
                              </w:rPr>
                            </w:pPr>
                            <w:r w:rsidRPr="00766336">
                              <w:rPr>
                                <w:rFonts w:ascii="Times New Roman" w:hAnsi="Times New Roman" w:cs="Times New Roman"/>
                                <w:b/>
                                <w:bCs/>
                                <w:sz w:val="24"/>
                                <w:szCs w:val="24"/>
                              </w:rPr>
                              <w:t>Table 1.</w:t>
                            </w:r>
                            <w:r>
                              <w:rPr>
                                <w:rFonts w:ascii="Times New Roman" w:hAnsi="Times New Roman" w:cs="Times New Roman"/>
                                <w:b/>
                                <w:bCs/>
                                <w:sz w:val="24"/>
                                <w:szCs w:val="24"/>
                              </w:rPr>
                              <w:t>1.</w:t>
                            </w:r>
                            <w:r w:rsidRPr="00766336">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23525" id="_x0000_s1031" type="#_x0000_t202" style="position:absolute;margin-left:8pt;margin-top:-228.65pt;width:195.5pt;height:2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8IIQIAACMEAAAOAAAAZHJzL2Uyb0RvYy54bWysU81u2zAMvg/YOwi6L469pEuNOEWXLsOA&#10;7gdo9wCMLMfCJNGTlNjZ05eS0zTbbsN0EEiR/ER+JJc3g9HsIJ1XaCueT6acSSuwVnZX8e+PmzcL&#10;znwAW4NGKyt+lJ7frF6/WvZdKQtsUdfSMQKxvuy7irchdGWWedFKA36CnbRkbNAZCKS6XVY76And&#10;6KyYTq+yHl3dORTSe3q9G418lfCbRorwtWm8DExXnHIL6Xbp3sY7Wy2h3DnoWiVOacA/ZGFAWfr0&#10;DHUHAdjeqb+gjBIOPTZhItBk2DRKyFQDVZNP/6jmoYVOplqIHN+dafL/D1Z8OXxzTNXUuyvOLBjq&#10;0aMcAnuPAysiPX3nS/J66MgvDPRMrqlU392j+OGZxXULdidvncO+lVBTenmMzC5CRxwfQbb9Z6zp&#10;G9gHTEBD40zkjthghE5tOp5bE1MR9FjMFsViTiZBtrd5npMcv4DyObpzPnyUaFgUKu6o9QkdDvc+&#10;jK7PLvEzj1rVG6V1Utxuu9aOHYDGZJPOCf03N21ZX/HreTFPyBZjPEFDaVSgMdbKVHwxjSeGQxnZ&#10;+GDrJAdQepQpaW1P9ERGRm7CsB1SI+YxNlK3xfpIfDkcp5a2jIQW3S/OeprYivufe3CSM/3JEufX&#10;+WwWRzwps/m7ghR3adleWsAKgqp44GwU1yGtRUzb4i31plGJtpdMTinTJCbiT1sTR/1ST14vu716&#10;AgAA//8DAFBLAwQUAAYACAAAACEAiBhIut8AAAAMAQAADwAAAGRycy9kb3ducmV2LnhtbEyPwU7D&#10;MBBE70j8g7VIXFBrQ9OkhDgVIIG4tvQDNrGbRMTrKHab9O/ZnuA4s6PZN8V2dr042zF0njQ8LhUI&#10;S7U3HTUaDt8fiw2IEJEM9p6shosNsC1vbwrMjZ9oZ8/72AguoZCjhjbGIZcy1K11GJZ+sMS3ox8d&#10;RpZjI82IE5e7Xj4plUqHHfGHFgf73tr6Z39yGo5f08P6eao+4yHbJekbdlnlL1rf382vLyCineNf&#10;GK74jA4lM1X+RCaInnXKU6KGRbLOViA4kaiMrepqqc0KZFnI/yPKXwAAAP//AwBQSwECLQAUAAYA&#10;CAAAACEAtoM4kv4AAADhAQAAEwAAAAAAAAAAAAAAAAAAAAAAW0NvbnRlbnRfVHlwZXNdLnhtbFBL&#10;AQItABQABgAIAAAAIQA4/SH/1gAAAJQBAAALAAAAAAAAAAAAAAAAAC8BAABfcmVscy8ucmVsc1BL&#10;AQItABQABgAIAAAAIQDcGG8IIQIAACMEAAAOAAAAAAAAAAAAAAAAAC4CAABkcnMvZTJvRG9jLnht&#10;bFBLAQItABQABgAIAAAAIQCIGEi63wAAAAwBAAAPAAAAAAAAAAAAAAAAAHsEAABkcnMvZG93bnJl&#10;di54bWxQSwUGAAAAAAQABADzAAAAhwUAAAAA&#10;" stroked="f">
                <v:textbox>
                  <w:txbxContent>
                    <w:p w14:paraId="61B22B15" w14:textId="7CCB85BD" w:rsidR="0086702E" w:rsidRPr="00766336" w:rsidRDefault="0086702E" w:rsidP="005B602B">
                      <w:pPr>
                        <w:rPr>
                          <w:rFonts w:ascii="Times New Roman" w:hAnsi="Times New Roman" w:cs="Times New Roman"/>
                          <w:b/>
                          <w:bCs/>
                          <w:sz w:val="24"/>
                          <w:szCs w:val="24"/>
                        </w:rPr>
                      </w:pPr>
                      <w:r w:rsidRPr="00766336">
                        <w:rPr>
                          <w:rFonts w:ascii="Times New Roman" w:hAnsi="Times New Roman" w:cs="Times New Roman"/>
                          <w:b/>
                          <w:bCs/>
                          <w:sz w:val="24"/>
                          <w:szCs w:val="24"/>
                        </w:rPr>
                        <w:t>Table 1.</w:t>
                      </w:r>
                      <w:r>
                        <w:rPr>
                          <w:rFonts w:ascii="Times New Roman" w:hAnsi="Times New Roman" w:cs="Times New Roman"/>
                          <w:b/>
                          <w:bCs/>
                          <w:sz w:val="24"/>
                          <w:szCs w:val="24"/>
                        </w:rPr>
                        <w:t>1.</w:t>
                      </w:r>
                      <w:r w:rsidRPr="00766336">
                        <w:rPr>
                          <w:rFonts w:ascii="Times New Roman" w:hAnsi="Times New Roman" w:cs="Times New Roman"/>
                          <w:b/>
                          <w:bCs/>
                          <w:sz w:val="24"/>
                          <w:szCs w:val="24"/>
                        </w:rPr>
                        <w:t xml:space="preserve"> continued</w:t>
                      </w:r>
                    </w:p>
                  </w:txbxContent>
                </v:textbox>
                <w10:wrap type="square" anchorx="margin"/>
              </v:shape>
            </w:pict>
          </mc:Fallback>
        </mc:AlternateContent>
      </w:r>
      <w:proofErr w:type="spellStart"/>
      <w:r w:rsidR="001F118C" w:rsidRPr="00441E4F">
        <w:rPr>
          <w:rFonts w:ascii="Times New Roman" w:hAnsi="Times New Roman" w:cs="Times New Roman"/>
          <w:sz w:val="24"/>
          <w:szCs w:val="24"/>
          <w:vertAlign w:val="superscript"/>
        </w:rPr>
        <w:t>a</w:t>
      </w:r>
      <w:proofErr w:type="spellEnd"/>
      <w:r w:rsidR="001F118C" w:rsidRPr="00DE2624">
        <w:rPr>
          <w:rFonts w:ascii="Times New Roman" w:hAnsi="Times New Roman" w:cs="Times New Roman"/>
          <w:sz w:val="24"/>
          <w:szCs w:val="24"/>
        </w:rPr>
        <w:t xml:space="preserve"> </w:t>
      </w:r>
      <w:r w:rsidR="007F6B3F" w:rsidRPr="00DE2624">
        <w:rPr>
          <w:rFonts w:ascii="Times New Roman" w:hAnsi="Times New Roman" w:cs="Times New Roman"/>
          <w:sz w:val="24"/>
          <w:szCs w:val="24"/>
        </w:rPr>
        <w:t>Anthers were same height as stigma but separation distance was lateral.</w:t>
      </w:r>
    </w:p>
    <w:p w14:paraId="5411692E" w14:textId="77777777" w:rsidR="007F6B3F" w:rsidRPr="00DE2624" w:rsidRDefault="007F6B3F" w:rsidP="009943D3">
      <w:pPr>
        <w:spacing w:after="0"/>
        <w:rPr>
          <w:rFonts w:ascii="Times New Roman" w:hAnsi="Times New Roman" w:cs="Times New Roman"/>
          <w:sz w:val="24"/>
          <w:szCs w:val="24"/>
        </w:rPr>
      </w:pPr>
      <w:proofErr w:type="spellStart"/>
      <w:r w:rsidRPr="00DE2624">
        <w:rPr>
          <w:rFonts w:ascii="Times New Roman" w:hAnsi="Times New Roman" w:cs="Times New Roman"/>
          <w:sz w:val="24"/>
          <w:szCs w:val="24"/>
          <w:vertAlign w:val="superscript"/>
        </w:rPr>
        <w:t>E</w:t>
      </w:r>
      <w:r w:rsidRPr="00DE2624">
        <w:rPr>
          <w:rFonts w:ascii="Times New Roman" w:hAnsi="Times New Roman" w:cs="Times New Roman"/>
          <w:sz w:val="24"/>
          <w:szCs w:val="24"/>
        </w:rPr>
        <w:t>Endemic</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vertAlign w:val="superscript"/>
        </w:rPr>
        <w:t>I</w:t>
      </w:r>
      <w:r w:rsidRPr="00DE2624">
        <w:rPr>
          <w:rFonts w:ascii="Times New Roman" w:hAnsi="Times New Roman" w:cs="Times New Roman"/>
          <w:sz w:val="24"/>
          <w:szCs w:val="24"/>
        </w:rPr>
        <w:t>Indigenous</w:t>
      </w:r>
      <w:proofErr w:type="spellEnd"/>
      <w:r w:rsidRPr="00DE2624">
        <w:rPr>
          <w:rFonts w:ascii="Times New Roman" w:hAnsi="Times New Roman" w:cs="Times New Roman"/>
          <w:sz w:val="24"/>
          <w:szCs w:val="24"/>
        </w:rPr>
        <w:t>,</w:t>
      </w:r>
      <w:r w:rsidRPr="00DE2624">
        <w:rPr>
          <w:rFonts w:ascii="Times New Roman" w:hAnsi="Times New Roman" w:cs="Times New Roman"/>
          <w:sz w:val="24"/>
          <w:szCs w:val="24"/>
          <w:vertAlign w:val="superscript"/>
        </w:rPr>
        <w:t xml:space="preserve"> </w:t>
      </w:r>
      <w:proofErr w:type="spellStart"/>
      <w:r w:rsidRPr="00DE2624">
        <w:rPr>
          <w:rFonts w:ascii="Times New Roman" w:hAnsi="Times New Roman" w:cs="Times New Roman"/>
          <w:sz w:val="24"/>
          <w:szCs w:val="24"/>
          <w:vertAlign w:val="superscript"/>
        </w:rPr>
        <w:t>N</w:t>
      </w:r>
      <w:r w:rsidRPr="00DE2624">
        <w:rPr>
          <w:rFonts w:ascii="Times New Roman" w:hAnsi="Times New Roman" w:cs="Times New Roman"/>
          <w:sz w:val="24"/>
          <w:szCs w:val="24"/>
        </w:rPr>
        <w:t>Naturalized</w:t>
      </w:r>
      <w:proofErr w:type="spellEnd"/>
      <w:r w:rsidRPr="00DE2624">
        <w:rPr>
          <w:rFonts w:ascii="Times New Roman" w:hAnsi="Times New Roman" w:cs="Times New Roman"/>
          <w:sz w:val="24"/>
          <w:szCs w:val="24"/>
        </w:rPr>
        <w:t xml:space="preserve">, and </w:t>
      </w:r>
      <w:proofErr w:type="spellStart"/>
      <w:r w:rsidRPr="00DE2624">
        <w:rPr>
          <w:rFonts w:ascii="Times New Roman" w:hAnsi="Times New Roman" w:cs="Times New Roman"/>
          <w:sz w:val="24"/>
          <w:szCs w:val="24"/>
          <w:vertAlign w:val="superscript"/>
        </w:rPr>
        <w:t>INV</w:t>
      </w:r>
      <w:r w:rsidRPr="00DE2624">
        <w:rPr>
          <w:rFonts w:ascii="Times New Roman" w:hAnsi="Times New Roman" w:cs="Times New Roman"/>
          <w:sz w:val="24"/>
          <w:szCs w:val="24"/>
        </w:rPr>
        <w:t>Invasive</w:t>
      </w:r>
      <w:proofErr w:type="spellEnd"/>
      <w:r w:rsidRPr="00DE2624">
        <w:rPr>
          <w:rFonts w:ascii="Times New Roman" w:hAnsi="Times New Roman" w:cs="Times New Roman"/>
          <w:sz w:val="24"/>
          <w:szCs w:val="24"/>
        </w:rPr>
        <w:t>.</w:t>
      </w:r>
    </w:p>
    <w:p w14:paraId="57D264A7" w14:textId="6676595A" w:rsidR="00A64DFE" w:rsidRDefault="00A64DFE" w:rsidP="00441E4F">
      <w:pPr>
        <w:rPr>
          <w:rFonts w:ascii="Times New Roman" w:hAnsi="Times New Roman" w:cs="Times New Roman"/>
          <w:b/>
          <w:bCs/>
          <w:sz w:val="24"/>
          <w:szCs w:val="24"/>
        </w:rPr>
      </w:pPr>
    </w:p>
    <w:p w14:paraId="5B66BEBF" w14:textId="79D8466A" w:rsidR="00B12C18" w:rsidRPr="00CB73CE" w:rsidRDefault="00A64DFE" w:rsidP="00441E4F">
      <w:pPr>
        <w:rPr>
          <w:rFonts w:ascii="Times New Roman" w:hAnsi="Times New Roman" w:cs="Times New Roman"/>
          <w:b/>
          <w:bCs/>
          <w:sz w:val="24"/>
          <w:szCs w:val="24"/>
        </w:rPr>
      </w:pPr>
      <w:r>
        <w:rPr>
          <w:rFonts w:ascii="Times New Roman" w:hAnsi="Times New Roman" w:cs="Times New Roman"/>
          <w:b/>
          <w:bCs/>
          <w:sz w:val="24"/>
          <w:szCs w:val="24"/>
        </w:rPr>
        <w:br w:type="page"/>
      </w:r>
      <w:bookmarkEnd w:id="111"/>
    </w:p>
    <w:p w14:paraId="640693AB" w14:textId="00442BEC" w:rsidR="00B12C18" w:rsidRPr="00DE2624" w:rsidRDefault="00B12C18" w:rsidP="00441E4F">
      <w:pPr>
        <w:rPr>
          <w:rFonts w:ascii="Times New Roman" w:hAnsi="Times New Roman" w:cs="Times New Roman"/>
          <w:sz w:val="24"/>
          <w:szCs w:val="24"/>
        </w:rPr>
      </w:pPr>
      <w:r w:rsidRPr="00DE2624">
        <w:rPr>
          <w:rFonts w:ascii="Times New Roman" w:hAnsi="Times New Roman" w:cs="Times New Roman"/>
          <w:b/>
          <w:sz w:val="24"/>
          <w:szCs w:val="24"/>
        </w:rPr>
        <w:lastRenderedPageBreak/>
        <w:t xml:space="preserve">Table </w:t>
      </w:r>
      <w:r w:rsidR="00A818FD" w:rsidRPr="00DE2624">
        <w:rPr>
          <w:rFonts w:ascii="Times New Roman" w:hAnsi="Times New Roman" w:cs="Times New Roman"/>
          <w:b/>
          <w:sz w:val="24"/>
          <w:szCs w:val="24"/>
        </w:rPr>
        <w:t>1.</w:t>
      </w:r>
      <w:r w:rsidR="00F35110" w:rsidRPr="00DE2624">
        <w:rPr>
          <w:rFonts w:ascii="Times New Roman" w:hAnsi="Times New Roman" w:cs="Times New Roman"/>
          <w:b/>
          <w:sz w:val="24"/>
          <w:szCs w:val="24"/>
        </w:rPr>
        <w:t>2</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Pollen and ovule numbers and pollen:ovule (P:O) ratio. Pollen grains are estimated number of pollen grains from 4 anthers per flower in Fabaceae and Melastomataceae and 10 anthers per flower in Malvaceae. Ovule numbers are estimated number of ovules for the same four flowers that the anthers were collected from. Values are means (± 1 SD). Shaded rows indicate native species.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494"/>
        <w:gridCol w:w="1980"/>
        <w:gridCol w:w="1440"/>
        <w:gridCol w:w="1620"/>
      </w:tblGrid>
      <w:tr w:rsidR="00441E4F" w:rsidRPr="00DE2624" w14:paraId="255DE015" w14:textId="77777777" w:rsidTr="00CD3BBE">
        <w:tc>
          <w:tcPr>
            <w:tcW w:w="2376" w:type="dxa"/>
            <w:tcBorders>
              <w:top w:val="single" w:sz="4" w:space="0" w:color="auto"/>
              <w:bottom w:val="single" w:sz="4" w:space="0" w:color="auto"/>
            </w:tcBorders>
          </w:tcPr>
          <w:p w14:paraId="6B5BEC7F" w14:textId="77777777" w:rsidR="00B12C18" w:rsidRPr="00DE2624" w:rsidRDefault="00B12C18" w:rsidP="00441E4F">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Species</w:t>
            </w:r>
          </w:p>
        </w:tc>
        <w:tc>
          <w:tcPr>
            <w:tcW w:w="1494" w:type="dxa"/>
            <w:tcBorders>
              <w:top w:val="single" w:sz="4" w:space="0" w:color="auto"/>
              <w:bottom w:val="single" w:sz="4" w:space="0" w:color="auto"/>
            </w:tcBorders>
          </w:tcPr>
          <w:p w14:paraId="408CBB20" w14:textId="77777777" w:rsidR="00B12C18" w:rsidRPr="00DE2624" w:rsidRDefault="00B12C18" w:rsidP="00441E4F">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Pollen size (µm)</w:t>
            </w:r>
          </w:p>
        </w:tc>
        <w:tc>
          <w:tcPr>
            <w:tcW w:w="1980" w:type="dxa"/>
            <w:tcBorders>
              <w:top w:val="single" w:sz="4" w:space="0" w:color="auto"/>
              <w:bottom w:val="single" w:sz="4" w:space="0" w:color="auto"/>
            </w:tcBorders>
          </w:tcPr>
          <w:p w14:paraId="71F37F2F" w14:textId="77777777" w:rsidR="00B12C18" w:rsidRPr="00DE2624" w:rsidRDefault="00B12C18" w:rsidP="00441E4F">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Pollen grains</w:t>
            </w:r>
          </w:p>
        </w:tc>
        <w:tc>
          <w:tcPr>
            <w:tcW w:w="1440" w:type="dxa"/>
            <w:tcBorders>
              <w:top w:val="single" w:sz="4" w:space="0" w:color="auto"/>
              <w:bottom w:val="single" w:sz="4" w:space="0" w:color="auto"/>
            </w:tcBorders>
          </w:tcPr>
          <w:p w14:paraId="25630FA2" w14:textId="77777777" w:rsidR="00B12C18" w:rsidRPr="00DE2624" w:rsidRDefault="00B12C18" w:rsidP="00441E4F">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Ovules</w:t>
            </w:r>
          </w:p>
        </w:tc>
        <w:tc>
          <w:tcPr>
            <w:tcW w:w="1620" w:type="dxa"/>
            <w:tcBorders>
              <w:top w:val="single" w:sz="4" w:space="0" w:color="auto"/>
              <w:bottom w:val="single" w:sz="4" w:space="0" w:color="auto"/>
            </w:tcBorders>
          </w:tcPr>
          <w:p w14:paraId="645B8082" w14:textId="77777777" w:rsidR="00B12C18" w:rsidRPr="00DE2624" w:rsidRDefault="00B12C18" w:rsidP="00441E4F">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P:O ratio</w:t>
            </w:r>
          </w:p>
        </w:tc>
      </w:tr>
      <w:tr w:rsidR="00441E4F" w:rsidRPr="00DE2624" w14:paraId="79D9FDAF" w14:textId="77777777" w:rsidTr="00CD3BBE">
        <w:tc>
          <w:tcPr>
            <w:tcW w:w="2376" w:type="dxa"/>
            <w:tcBorders>
              <w:top w:val="single" w:sz="4" w:space="0" w:color="auto"/>
            </w:tcBorders>
            <w:shd w:val="clear" w:color="auto" w:fill="D9D9D9" w:themeFill="background1" w:themeFillShade="D9"/>
          </w:tcPr>
          <w:p w14:paraId="1D6A4BD7"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Astronidium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ponapense</w:t>
            </w:r>
            <w:r w:rsidRPr="00DE2624">
              <w:rPr>
                <w:rFonts w:ascii="Times New Roman" w:hAnsi="Times New Roman" w:cs="Times New Roman"/>
                <w:sz w:val="24"/>
                <w:szCs w:val="24"/>
                <w:vertAlign w:val="superscript"/>
              </w:rPr>
              <w:t>E</w:t>
            </w:r>
            <w:proofErr w:type="spellEnd"/>
          </w:p>
        </w:tc>
        <w:tc>
          <w:tcPr>
            <w:tcW w:w="1494" w:type="dxa"/>
            <w:tcBorders>
              <w:top w:val="single" w:sz="4" w:space="0" w:color="auto"/>
            </w:tcBorders>
            <w:shd w:val="clear" w:color="auto" w:fill="D9D9D9" w:themeFill="background1" w:themeFillShade="D9"/>
          </w:tcPr>
          <w:p w14:paraId="11EC3227"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24 ± 1.0</w:t>
            </w:r>
          </w:p>
        </w:tc>
        <w:tc>
          <w:tcPr>
            <w:tcW w:w="1980" w:type="dxa"/>
            <w:tcBorders>
              <w:top w:val="single" w:sz="4" w:space="0" w:color="auto"/>
            </w:tcBorders>
            <w:shd w:val="clear" w:color="auto" w:fill="D9D9D9" w:themeFill="background1" w:themeFillShade="D9"/>
          </w:tcPr>
          <w:p w14:paraId="2D4CBABE"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1993.1 ± 12.6</w:t>
            </w:r>
          </w:p>
        </w:tc>
        <w:tc>
          <w:tcPr>
            <w:tcW w:w="1440" w:type="dxa"/>
            <w:tcBorders>
              <w:top w:val="single" w:sz="4" w:space="0" w:color="auto"/>
            </w:tcBorders>
            <w:shd w:val="clear" w:color="auto" w:fill="D9D9D9" w:themeFill="background1" w:themeFillShade="D9"/>
          </w:tcPr>
          <w:p w14:paraId="73A4C3D1"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100 ± 3.8</w:t>
            </w:r>
          </w:p>
        </w:tc>
        <w:tc>
          <w:tcPr>
            <w:tcW w:w="1620" w:type="dxa"/>
            <w:tcBorders>
              <w:top w:val="single" w:sz="4" w:space="0" w:color="auto"/>
            </w:tcBorders>
            <w:shd w:val="clear" w:color="auto" w:fill="D9D9D9" w:themeFill="background1" w:themeFillShade="D9"/>
          </w:tcPr>
          <w:p w14:paraId="12F91CFE"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19.93 ± 0.48</w:t>
            </w:r>
          </w:p>
        </w:tc>
      </w:tr>
      <w:tr w:rsidR="00441E4F" w:rsidRPr="00DE2624" w14:paraId="20BDEEAC" w14:textId="77777777" w:rsidTr="00CD3BBE">
        <w:tc>
          <w:tcPr>
            <w:tcW w:w="2376" w:type="dxa"/>
            <w:tcBorders>
              <w:bottom w:val="nil"/>
            </w:tcBorders>
            <w:shd w:val="clear" w:color="auto" w:fill="auto"/>
          </w:tcPr>
          <w:p w14:paraId="3AE6125E" w14:textId="77777777" w:rsidR="00B12C18" w:rsidRPr="00DE2624" w:rsidRDefault="00B12C18" w:rsidP="00441E4F">
            <w:pPr>
              <w:spacing w:line="360" w:lineRule="auto"/>
              <w:rPr>
                <w:rFonts w:ascii="Times New Roman" w:hAnsi="Times New Roman" w:cs="Times New Roman"/>
                <w:sz w:val="24"/>
                <w:szCs w:val="24"/>
                <w:vertAlign w:val="superscript"/>
              </w:rPr>
            </w:pPr>
            <w:proofErr w:type="spellStart"/>
            <w:r w:rsidRPr="00DE2624">
              <w:rPr>
                <w:rFonts w:ascii="Times New Roman" w:hAnsi="Times New Roman" w:cs="Times New Roman"/>
                <w:sz w:val="24"/>
                <w:szCs w:val="24"/>
              </w:rPr>
              <w:t>Dissotis</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rotundifolia</w:t>
            </w:r>
            <w:r w:rsidRPr="00DE2624">
              <w:rPr>
                <w:rFonts w:ascii="Times New Roman" w:hAnsi="Times New Roman" w:cs="Times New Roman"/>
                <w:sz w:val="24"/>
                <w:szCs w:val="24"/>
                <w:vertAlign w:val="superscript"/>
              </w:rPr>
              <w:t>N</w:t>
            </w:r>
            <w:proofErr w:type="spellEnd"/>
          </w:p>
        </w:tc>
        <w:tc>
          <w:tcPr>
            <w:tcW w:w="1494" w:type="dxa"/>
            <w:tcBorders>
              <w:bottom w:val="nil"/>
            </w:tcBorders>
            <w:shd w:val="clear" w:color="auto" w:fill="auto"/>
          </w:tcPr>
          <w:p w14:paraId="275B7A4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23 ± 0.0</w:t>
            </w:r>
          </w:p>
        </w:tc>
        <w:tc>
          <w:tcPr>
            <w:tcW w:w="1980" w:type="dxa"/>
            <w:tcBorders>
              <w:bottom w:val="nil"/>
            </w:tcBorders>
            <w:shd w:val="clear" w:color="auto" w:fill="auto"/>
          </w:tcPr>
          <w:p w14:paraId="7B6F3010"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1605.3 ± 48.7</w:t>
            </w:r>
          </w:p>
        </w:tc>
        <w:tc>
          <w:tcPr>
            <w:tcW w:w="1440" w:type="dxa"/>
            <w:tcBorders>
              <w:bottom w:val="nil"/>
            </w:tcBorders>
            <w:shd w:val="clear" w:color="auto" w:fill="auto"/>
          </w:tcPr>
          <w:p w14:paraId="7393C514"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103</w:t>
            </w:r>
            <w:r w:rsidRPr="00DE2624">
              <w:rPr>
                <w:rFonts w:ascii="Times New Roman" w:hAnsi="Times New Roman" w:cs="Times New Roman"/>
                <w:sz w:val="24"/>
                <w:szCs w:val="24"/>
              </w:rPr>
              <w:t xml:space="preserve"> ± 3.5</w:t>
            </w:r>
          </w:p>
        </w:tc>
        <w:tc>
          <w:tcPr>
            <w:tcW w:w="1620" w:type="dxa"/>
            <w:tcBorders>
              <w:bottom w:val="nil"/>
            </w:tcBorders>
            <w:shd w:val="clear" w:color="auto" w:fill="auto"/>
          </w:tcPr>
          <w:p w14:paraId="06FC866E"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15.6 ± 0.6</w:t>
            </w:r>
          </w:p>
        </w:tc>
      </w:tr>
      <w:tr w:rsidR="00441E4F" w:rsidRPr="00DE2624" w14:paraId="021D4BB6" w14:textId="77777777" w:rsidTr="00CD3BBE">
        <w:tc>
          <w:tcPr>
            <w:tcW w:w="2376" w:type="dxa"/>
            <w:tcBorders>
              <w:top w:val="nil"/>
              <w:bottom w:val="single" w:sz="4" w:space="0" w:color="auto"/>
            </w:tcBorders>
            <w:shd w:val="clear" w:color="auto" w:fill="D9D9D9" w:themeFill="background1" w:themeFillShade="D9"/>
          </w:tcPr>
          <w:p w14:paraId="317A059E" w14:textId="77777777" w:rsidR="00B12C18" w:rsidRPr="00DE2624" w:rsidRDefault="00B12C18" w:rsidP="00441E4F">
            <w:pPr>
              <w:spacing w:line="360" w:lineRule="auto"/>
              <w:rPr>
                <w:rFonts w:ascii="Times New Roman" w:hAnsi="Times New Roman" w:cs="Times New Roman"/>
                <w:sz w:val="24"/>
                <w:szCs w:val="24"/>
                <w:vertAlign w:val="superscript"/>
              </w:rPr>
            </w:pPr>
            <w:proofErr w:type="spellStart"/>
            <w:r w:rsidRPr="00DE2624">
              <w:rPr>
                <w:rFonts w:ascii="Times New Roman" w:hAnsi="Times New Roman" w:cs="Times New Roman"/>
                <w:sz w:val="24"/>
                <w:szCs w:val="24"/>
              </w:rPr>
              <w:t>Melastoma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malabathricum</w:t>
            </w:r>
            <w:r w:rsidRPr="00DE2624">
              <w:rPr>
                <w:rFonts w:ascii="Times New Roman" w:hAnsi="Times New Roman" w:cs="Times New Roman"/>
                <w:sz w:val="24"/>
                <w:szCs w:val="24"/>
                <w:vertAlign w:val="superscript"/>
              </w:rPr>
              <w:t>I</w:t>
            </w:r>
            <w:proofErr w:type="spellEnd"/>
          </w:p>
        </w:tc>
        <w:tc>
          <w:tcPr>
            <w:tcW w:w="1494" w:type="dxa"/>
            <w:tcBorders>
              <w:top w:val="nil"/>
              <w:bottom w:val="single" w:sz="4" w:space="0" w:color="auto"/>
            </w:tcBorders>
            <w:shd w:val="clear" w:color="auto" w:fill="D9D9D9" w:themeFill="background1" w:themeFillShade="D9"/>
          </w:tcPr>
          <w:p w14:paraId="31363CA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20 ± 0.2</w:t>
            </w:r>
          </w:p>
        </w:tc>
        <w:tc>
          <w:tcPr>
            <w:tcW w:w="1980" w:type="dxa"/>
            <w:tcBorders>
              <w:top w:val="nil"/>
              <w:bottom w:val="single" w:sz="4" w:space="0" w:color="auto"/>
            </w:tcBorders>
            <w:shd w:val="clear" w:color="auto" w:fill="D9D9D9" w:themeFill="background1" w:themeFillShade="D9"/>
          </w:tcPr>
          <w:p w14:paraId="08C21D6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1670.0 ± 80.8</w:t>
            </w:r>
          </w:p>
        </w:tc>
        <w:tc>
          <w:tcPr>
            <w:tcW w:w="1440" w:type="dxa"/>
            <w:tcBorders>
              <w:top w:val="nil"/>
              <w:bottom w:val="single" w:sz="4" w:space="0" w:color="auto"/>
            </w:tcBorders>
            <w:shd w:val="clear" w:color="auto" w:fill="D9D9D9" w:themeFill="background1" w:themeFillShade="D9"/>
          </w:tcPr>
          <w:p w14:paraId="19EFA602"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101.8 ± 4.1</w:t>
            </w:r>
          </w:p>
        </w:tc>
        <w:tc>
          <w:tcPr>
            <w:tcW w:w="1620" w:type="dxa"/>
            <w:tcBorders>
              <w:top w:val="nil"/>
              <w:bottom w:val="single" w:sz="4" w:space="0" w:color="auto"/>
            </w:tcBorders>
            <w:shd w:val="clear" w:color="auto" w:fill="D9D9D9" w:themeFill="background1" w:themeFillShade="D9"/>
          </w:tcPr>
          <w:p w14:paraId="19C0522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16.4 ± 0.4</w:t>
            </w:r>
          </w:p>
        </w:tc>
      </w:tr>
      <w:tr w:rsidR="00441E4F" w:rsidRPr="00DE2624" w14:paraId="3B9B9ED9" w14:textId="77777777" w:rsidTr="00CD3BBE">
        <w:tc>
          <w:tcPr>
            <w:tcW w:w="2376" w:type="dxa"/>
            <w:tcBorders>
              <w:top w:val="single" w:sz="4" w:space="0" w:color="auto"/>
            </w:tcBorders>
          </w:tcPr>
          <w:p w14:paraId="38EE43E8"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Abrus</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precatorius</w:t>
            </w:r>
            <w:r w:rsidRPr="00DE2624">
              <w:rPr>
                <w:rFonts w:ascii="Times New Roman" w:hAnsi="Times New Roman" w:cs="Times New Roman"/>
                <w:sz w:val="24"/>
                <w:szCs w:val="24"/>
                <w:vertAlign w:val="superscript"/>
              </w:rPr>
              <w:t>N</w:t>
            </w:r>
            <w:proofErr w:type="spellEnd"/>
          </w:p>
        </w:tc>
        <w:tc>
          <w:tcPr>
            <w:tcW w:w="1494" w:type="dxa"/>
            <w:tcBorders>
              <w:top w:val="single" w:sz="4" w:space="0" w:color="auto"/>
            </w:tcBorders>
          </w:tcPr>
          <w:p w14:paraId="27AFFD5E"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41 ± 0.0</w:t>
            </w:r>
          </w:p>
        </w:tc>
        <w:tc>
          <w:tcPr>
            <w:tcW w:w="1980" w:type="dxa"/>
            <w:tcBorders>
              <w:top w:val="single" w:sz="4" w:space="0" w:color="auto"/>
            </w:tcBorders>
          </w:tcPr>
          <w:p w14:paraId="2597C0B6"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1388.3 ± 36.9</w:t>
            </w:r>
          </w:p>
        </w:tc>
        <w:tc>
          <w:tcPr>
            <w:tcW w:w="1440" w:type="dxa"/>
            <w:tcBorders>
              <w:top w:val="single" w:sz="4" w:space="0" w:color="auto"/>
            </w:tcBorders>
          </w:tcPr>
          <w:p w14:paraId="49C8DD7C"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8.0 ± 0</w:t>
            </w:r>
          </w:p>
        </w:tc>
        <w:tc>
          <w:tcPr>
            <w:tcW w:w="1620" w:type="dxa"/>
            <w:tcBorders>
              <w:top w:val="single" w:sz="4" w:space="0" w:color="auto"/>
            </w:tcBorders>
          </w:tcPr>
          <w:p w14:paraId="39E5AFF2"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173.5 ±1.7</w:t>
            </w:r>
          </w:p>
        </w:tc>
      </w:tr>
      <w:tr w:rsidR="00441E4F" w:rsidRPr="00DE2624" w14:paraId="3589B62E" w14:textId="77777777" w:rsidTr="00CD3BBE">
        <w:tc>
          <w:tcPr>
            <w:tcW w:w="2376" w:type="dxa"/>
          </w:tcPr>
          <w:p w14:paraId="5C29ACB1"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Acacia </w:t>
            </w:r>
            <w:proofErr w:type="spellStart"/>
            <w:r w:rsidRPr="00DE2624">
              <w:rPr>
                <w:rFonts w:ascii="Times New Roman" w:hAnsi="Times New Roman" w:cs="Times New Roman"/>
                <w:sz w:val="24"/>
                <w:szCs w:val="24"/>
              </w:rPr>
              <w:t>auriculiformis</w:t>
            </w:r>
            <w:r w:rsidRPr="00DE2624">
              <w:rPr>
                <w:rFonts w:ascii="Times New Roman" w:hAnsi="Times New Roman" w:cs="Times New Roman"/>
                <w:sz w:val="24"/>
                <w:szCs w:val="24"/>
                <w:vertAlign w:val="superscript"/>
              </w:rPr>
              <w:t>N</w:t>
            </w:r>
            <w:proofErr w:type="spellEnd"/>
          </w:p>
        </w:tc>
        <w:tc>
          <w:tcPr>
            <w:tcW w:w="1494" w:type="dxa"/>
          </w:tcPr>
          <w:p w14:paraId="45D2F58A" w14:textId="77777777" w:rsidR="00B12C18" w:rsidRPr="00DE2624" w:rsidRDefault="00B12C18" w:rsidP="00441E4F">
            <w:pPr>
              <w:tabs>
                <w:tab w:val="center" w:pos="1183"/>
                <w:tab w:val="right" w:pos="2367"/>
              </w:tabs>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38 ± 0.2</w:t>
            </w:r>
          </w:p>
        </w:tc>
        <w:tc>
          <w:tcPr>
            <w:tcW w:w="1980" w:type="dxa"/>
          </w:tcPr>
          <w:p w14:paraId="492296E9" w14:textId="77777777" w:rsidR="00B12C18" w:rsidRPr="00DE2624" w:rsidRDefault="00B12C18" w:rsidP="00441E4F">
            <w:pPr>
              <w:tabs>
                <w:tab w:val="center" w:pos="1183"/>
                <w:tab w:val="right" w:pos="2367"/>
              </w:tabs>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1292.5 ± 45.0</w:t>
            </w:r>
          </w:p>
        </w:tc>
        <w:tc>
          <w:tcPr>
            <w:tcW w:w="1440" w:type="dxa"/>
          </w:tcPr>
          <w:p w14:paraId="4F043213"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26.5</w:t>
            </w:r>
            <w:r w:rsidRPr="00DE2624">
              <w:rPr>
                <w:rFonts w:ascii="Times New Roman" w:hAnsi="Times New Roman" w:cs="Times New Roman"/>
                <w:sz w:val="24"/>
                <w:szCs w:val="24"/>
              </w:rPr>
              <w:t xml:space="preserve"> ± 4.0</w:t>
            </w:r>
          </w:p>
        </w:tc>
        <w:tc>
          <w:tcPr>
            <w:tcW w:w="1620" w:type="dxa"/>
          </w:tcPr>
          <w:p w14:paraId="6F01DD0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 xml:space="preserve"> 49.4 ± 4.9</w:t>
            </w:r>
          </w:p>
        </w:tc>
      </w:tr>
      <w:tr w:rsidR="00441E4F" w:rsidRPr="00DE2624" w14:paraId="18D9C4FB" w14:textId="77777777" w:rsidTr="00CD3BBE">
        <w:tc>
          <w:tcPr>
            <w:tcW w:w="2376" w:type="dxa"/>
          </w:tcPr>
          <w:p w14:paraId="7F1ECBC3"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Adenanthera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pavonina</w:t>
            </w:r>
            <w:r w:rsidRPr="00DE2624">
              <w:rPr>
                <w:rFonts w:ascii="Times New Roman" w:hAnsi="Times New Roman" w:cs="Times New Roman"/>
                <w:sz w:val="24"/>
                <w:szCs w:val="24"/>
                <w:vertAlign w:val="superscript"/>
              </w:rPr>
              <w:t>N</w:t>
            </w:r>
            <w:proofErr w:type="spellEnd"/>
          </w:p>
        </w:tc>
        <w:tc>
          <w:tcPr>
            <w:tcW w:w="1494" w:type="dxa"/>
          </w:tcPr>
          <w:p w14:paraId="5B7BFBD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41 ± 3.8</w:t>
            </w:r>
          </w:p>
        </w:tc>
        <w:tc>
          <w:tcPr>
            <w:tcW w:w="1980" w:type="dxa"/>
          </w:tcPr>
          <w:p w14:paraId="3E7A2939"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 xml:space="preserve"> 1653.9 ± 17.3</w:t>
            </w:r>
          </w:p>
        </w:tc>
        <w:tc>
          <w:tcPr>
            <w:tcW w:w="1440" w:type="dxa"/>
          </w:tcPr>
          <w:p w14:paraId="6F8C44AC"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25.0</w:t>
            </w:r>
            <w:r w:rsidRPr="00DE2624">
              <w:rPr>
                <w:rFonts w:ascii="Times New Roman" w:hAnsi="Times New Roman" w:cs="Times New Roman"/>
                <w:sz w:val="24"/>
                <w:szCs w:val="24"/>
              </w:rPr>
              <w:t xml:space="preserve"> ± 0.0</w:t>
            </w:r>
          </w:p>
        </w:tc>
        <w:tc>
          <w:tcPr>
            <w:tcW w:w="1620" w:type="dxa"/>
          </w:tcPr>
          <w:p w14:paraId="733379E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 xml:space="preserve">66.2 ± 0.2 </w:t>
            </w:r>
          </w:p>
        </w:tc>
      </w:tr>
      <w:tr w:rsidR="00441E4F" w:rsidRPr="00DE2624" w14:paraId="7B2A3990" w14:textId="77777777" w:rsidTr="00CD3BBE">
        <w:tc>
          <w:tcPr>
            <w:tcW w:w="2376" w:type="dxa"/>
          </w:tcPr>
          <w:p w14:paraId="75668E19"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Aeschynome</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indica</w:t>
            </w:r>
            <w:r w:rsidRPr="00DE2624">
              <w:rPr>
                <w:rFonts w:ascii="Times New Roman" w:hAnsi="Times New Roman" w:cs="Times New Roman"/>
                <w:sz w:val="24"/>
                <w:szCs w:val="24"/>
                <w:vertAlign w:val="superscript"/>
              </w:rPr>
              <w:t>N</w:t>
            </w:r>
            <w:proofErr w:type="spellEnd"/>
          </w:p>
        </w:tc>
        <w:tc>
          <w:tcPr>
            <w:tcW w:w="1494" w:type="dxa"/>
          </w:tcPr>
          <w:p w14:paraId="7A6648C5"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25 ± 0.0</w:t>
            </w:r>
          </w:p>
        </w:tc>
        <w:tc>
          <w:tcPr>
            <w:tcW w:w="1980" w:type="dxa"/>
          </w:tcPr>
          <w:p w14:paraId="410298C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1508.7 ± 35.7</w:t>
            </w:r>
          </w:p>
        </w:tc>
        <w:tc>
          <w:tcPr>
            <w:tcW w:w="1440" w:type="dxa"/>
          </w:tcPr>
          <w:p w14:paraId="1BAC5487"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8.0</w:t>
            </w:r>
            <w:r w:rsidRPr="00DE2624">
              <w:rPr>
                <w:rFonts w:ascii="Times New Roman" w:hAnsi="Times New Roman" w:cs="Times New Roman"/>
                <w:sz w:val="24"/>
                <w:szCs w:val="24"/>
              </w:rPr>
              <w:t xml:space="preserve"> ± 0.0</w:t>
            </w:r>
          </w:p>
        </w:tc>
        <w:tc>
          <w:tcPr>
            <w:tcW w:w="1620" w:type="dxa"/>
          </w:tcPr>
          <w:p w14:paraId="3D337C09"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188.6 ± 2.4</w:t>
            </w:r>
          </w:p>
        </w:tc>
      </w:tr>
      <w:tr w:rsidR="00441E4F" w:rsidRPr="00DE2624" w14:paraId="68533A54" w14:textId="77777777" w:rsidTr="00CD3BBE">
        <w:tc>
          <w:tcPr>
            <w:tcW w:w="2376" w:type="dxa"/>
          </w:tcPr>
          <w:p w14:paraId="1DEF306B"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Centrosema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molle</w:t>
            </w:r>
            <w:r w:rsidRPr="00DE2624">
              <w:rPr>
                <w:rFonts w:ascii="Times New Roman" w:hAnsi="Times New Roman" w:cs="Times New Roman"/>
                <w:sz w:val="24"/>
                <w:szCs w:val="24"/>
                <w:vertAlign w:val="superscript"/>
              </w:rPr>
              <w:t>N</w:t>
            </w:r>
            <w:proofErr w:type="spellEnd"/>
          </w:p>
        </w:tc>
        <w:tc>
          <w:tcPr>
            <w:tcW w:w="1494" w:type="dxa"/>
          </w:tcPr>
          <w:p w14:paraId="7C2129F2"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32 ± 6.2</w:t>
            </w:r>
          </w:p>
        </w:tc>
        <w:tc>
          <w:tcPr>
            <w:tcW w:w="1980" w:type="dxa"/>
          </w:tcPr>
          <w:p w14:paraId="1F532825"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 xml:space="preserve">1322.8 ± 22.3 </w:t>
            </w:r>
          </w:p>
        </w:tc>
        <w:tc>
          <w:tcPr>
            <w:tcW w:w="1440" w:type="dxa"/>
          </w:tcPr>
          <w:p w14:paraId="5437D767"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20.0</w:t>
            </w:r>
            <w:r w:rsidRPr="00DE2624">
              <w:rPr>
                <w:rFonts w:ascii="Times New Roman" w:hAnsi="Times New Roman" w:cs="Times New Roman"/>
                <w:sz w:val="24"/>
                <w:szCs w:val="24"/>
              </w:rPr>
              <w:t xml:space="preserve"> ± 0.0</w:t>
            </w:r>
          </w:p>
        </w:tc>
        <w:tc>
          <w:tcPr>
            <w:tcW w:w="1620" w:type="dxa"/>
          </w:tcPr>
          <w:p w14:paraId="7D4F5A96"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66.1 ± 0.9</w:t>
            </w:r>
          </w:p>
        </w:tc>
      </w:tr>
      <w:tr w:rsidR="00441E4F" w:rsidRPr="00DE2624" w14:paraId="49E3E4A5" w14:textId="77777777" w:rsidTr="00CD3BBE">
        <w:tc>
          <w:tcPr>
            <w:tcW w:w="2376" w:type="dxa"/>
          </w:tcPr>
          <w:p w14:paraId="5BF1A2DF"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Crotalaria </w:t>
            </w:r>
            <w:proofErr w:type="spellStart"/>
            <w:r w:rsidRPr="00DE2624">
              <w:rPr>
                <w:rFonts w:ascii="Times New Roman" w:hAnsi="Times New Roman" w:cs="Times New Roman"/>
                <w:sz w:val="24"/>
                <w:szCs w:val="24"/>
              </w:rPr>
              <w:t>pallida</w:t>
            </w:r>
            <w:r w:rsidRPr="00DE2624">
              <w:rPr>
                <w:rFonts w:ascii="Times New Roman" w:hAnsi="Times New Roman" w:cs="Times New Roman"/>
                <w:sz w:val="24"/>
                <w:szCs w:val="24"/>
                <w:vertAlign w:val="superscript"/>
              </w:rPr>
              <w:t>N</w:t>
            </w:r>
            <w:proofErr w:type="spellEnd"/>
          </w:p>
        </w:tc>
        <w:tc>
          <w:tcPr>
            <w:tcW w:w="1494" w:type="dxa"/>
          </w:tcPr>
          <w:p w14:paraId="6002369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42 ± 0.1</w:t>
            </w:r>
          </w:p>
        </w:tc>
        <w:tc>
          <w:tcPr>
            <w:tcW w:w="1980" w:type="dxa"/>
          </w:tcPr>
          <w:p w14:paraId="4FF599D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1394.8 ± 32.3</w:t>
            </w:r>
          </w:p>
        </w:tc>
        <w:tc>
          <w:tcPr>
            <w:tcW w:w="1440" w:type="dxa"/>
          </w:tcPr>
          <w:p w14:paraId="1C1CD761"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16.0 ± 2.0</w:t>
            </w:r>
          </w:p>
        </w:tc>
        <w:tc>
          <w:tcPr>
            <w:tcW w:w="1620" w:type="dxa"/>
          </w:tcPr>
          <w:p w14:paraId="197F7623"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87.2 ± 1.1</w:t>
            </w:r>
          </w:p>
        </w:tc>
      </w:tr>
      <w:tr w:rsidR="00441E4F" w:rsidRPr="00DE2624" w14:paraId="61168116" w14:textId="77777777" w:rsidTr="00CD3BBE">
        <w:tc>
          <w:tcPr>
            <w:tcW w:w="2376" w:type="dxa"/>
          </w:tcPr>
          <w:p w14:paraId="46C7762B"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Crotalaria </w:t>
            </w:r>
            <w:proofErr w:type="spellStart"/>
            <w:r w:rsidRPr="00DE2624">
              <w:rPr>
                <w:rFonts w:ascii="Times New Roman" w:hAnsi="Times New Roman" w:cs="Times New Roman"/>
                <w:sz w:val="24"/>
                <w:szCs w:val="24"/>
              </w:rPr>
              <w:t>spectabilis</w:t>
            </w:r>
            <w:r w:rsidRPr="00DE2624">
              <w:rPr>
                <w:rFonts w:ascii="Times New Roman" w:hAnsi="Times New Roman" w:cs="Times New Roman"/>
                <w:sz w:val="24"/>
                <w:szCs w:val="24"/>
                <w:vertAlign w:val="superscript"/>
              </w:rPr>
              <w:t>N</w:t>
            </w:r>
            <w:proofErr w:type="spellEnd"/>
          </w:p>
        </w:tc>
        <w:tc>
          <w:tcPr>
            <w:tcW w:w="1494" w:type="dxa"/>
          </w:tcPr>
          <w:p w14:paraId="6D0D1C7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27 ± 1.0</w:t>
            </w:r>
          </w:p>
        </w:tc>
        <w:tc>
          <w:tcPr>
            <w:tcW w:w="1980" w:type="dxa"/>
          </w:tcPr>
          <w:p w14:paraId="2B0B1BE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 xml:space="preserve">1500.8 ± 31.4 </w:t>
            </w:r>
          </w:p>
        </w:tc>
        <w:tc>
          <w:tcPr>
            <w:tcW w:w="1440" w:type="dxa"/>
          </w:tcPr>
          <w:p w14:paraId="643AA983"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10.0 ± 0.0</w:t>
            </w:r>
          </w:p>
        </w:tc>
        <w:tc>
          <w:tcPr>
            <w:tcW w:w="1620" w:type="dxa"/>
          </w:tcPr>
          <w:p w14:paraId="3985E7B3"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150.1 ± 3.2</w:t>
            </w:r>
          </w:p>
        </w:tc>
      </w:tr>
      <w:tr w:rsidR="00441E4F" w:rsidRPr="00DE2624" w14:paraId="281E0DF9" w14:textId="77777777" w:rsidTr="00CD3BBE">
        <w:tc>
          <w:tcPr>
            <w:tcW w:w="2376" w:type="dxa"/>
            <w:shd w:val="clear" w:color="auto" w:fill="D9D9D9" w:themeFill="background1" w:themeFillShade="D9"/>
          </w:tcPr>
          <w:p w14:paraId="376318A3"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Dalbergia </w:t>
            </w:r>
            <w:proofErr w:type="spellStart"/>
            <w:r w:rsidRPr="00DE2624">
              <w:rPr>
                <w:rFonts w:ascii="Times New Roman" w:hAnsi="Times New Roman" w:cs="Times New Roman"/>
                <w:sz w:val="24"/>
                <w:szCs w:val="24"/>
              </w:rPr>
              <w:t>candenatensis</w:t>
            </w:r>
            <w:r w:rsidRPr="00DE2624">
              <w:rPr>
                <w:rFonts w:ascii="Times New Roman" w:hAnsi="Times New Roman" w:cs="Times New Roman"/>
                <w:sz w:val="24"/>
                <w:szCs w:val="24"/>
                <w:vertAlign w:val="superscript"/>
              </w:rPr>
              <w:t>I</w:t>
            </w:r>
            <w:proofErr w:type="spellEnd"/>
          </w:p>
        </w:tc>
        <w:tc>
          <w:tcPr>
            <w:tcW w:w="1494" w:type="dxa"/>
            <w:shd w:val="clear" w:color="auto" w:fill="D9D9D9" w:themeFill="background1" w:themeFillShade="D9"/>
          </w:tcPr>
          <w:p w14:paraId="6FB4F16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14 ± 0.0</w:t>
            </w:r>
          </w:p>
        </w:tc>
        <w:tc>
          <w:tcPr>
            <w:tcW w:w="1980" w:type="dxa"/>
            <w:shd w:val="clear" w:color="auto" w:fill="D9D9D9" w:themeFill="background1" w:themeFillShade="D9"/>
          </w:tcPr>
          <w:p w14:paraId="0B9E654C"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1830.3 ± 23.1</w:t>
            </w:r>
          </w:p>
        </w:tc>
        <w:tc>
          <w:tcPr>
            <w:tcW w:w="1440" w:type="dxa"/>
            <w:shd w:val="clear" w:color="auto" w:fill="D9D9D9" w:themeFill="background1" w:themeFillShade="D9"/>
          </w:tcPr>
          <w:p w14:paraId="56A0DCC4"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25.0 ± 0.0</w:t>
            </w:r>
          </w:p>
        </w:tc>
        <w:tc>
          <w:tcPr>
            <w:tcW w:w="1620" w:type="dxa"/>
            <w:shd w:val="clear" w:color="auto" w:fill="D9D9D9" w:themeFill="background1" w:themeFillShade="D9"/>
          </w:tcPr>
          <w:p w14:paraId="744221F8"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73.2 ± 0.2</w:t>
            </w:r>
          </w:p>
        </w:tc>
      </w:tr>
      <w:tr w:rsidR="00441E4F" w:rsidRPr="00DE2624" w14:paraId="582F2D71" w14:textId="77777777" w:rsidTr="00CD3BBE">
        <w:tc>
          <w:tcPr>
            <w:tcW w:w="2376" w:type="dxa"/>
            <w:shd w:val="clear" w:color="auto" w:fill="D9D9D9" w:themeFill="background1" w:themeFillShade="D9"/>
          </w:tcPr>
          <w:p w14:paraId="240ACC12"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Dendrolobium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umbellatum</w:t>
            </w:r>
            <w:r w:rsidRPr="00DE2624">
              <w:rPr>
                <w:rFonts w:ascii="Times New Roman" w:hAnsi="Times New Roman" w:cs="Times New Roman"/>
                <w:sz w:val="24"/>
                <w:szCs w:val="24"/>
                <w:vertAlign w:val="superscript"/>
              </w:rPr>
              <w:t>I</w:t>
            </w:r>
            <w:proofErr w:type="spellEnd"/>
          </w:p>
        </w:tc>
        <w:tc>
          <w:tcPr>
            <w:tcW w:w="1494" w:type="dxa"/>
            <w:shd w:val="clear" w:color="auto" w:fill="D9D9D9" w:themeFill="background1" w:themeFillShade="D9"/>
          </w:tcPr>
          <w:p w14:paraId="4D43945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27 ± 0.2</w:t>
            </w:r>
          </w:p>
        </w:tc>
        <w:tc>
          <w:tcPr>
            <w:tcW w:w="1980" w:type="dxa"/>
            <w:shd w:val="clear" w:color="auto" w:fill="D9D9D9" w:themeFill="background1" w:themeFillShade="D9"/>
          </w:tcPr>
          <w:p w14:paraId="349FE571"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1788.1 ± 54.1</w:t>
            </w:r>
          </w:p>
        </w:tc>
        <w:tc>
          <w:tcPr>
            <w:tcW w:w="1440" w:type="dxa"/>
            <w:shd w:val="clear" w:color="auto" w:fill="D9D9D9" w:themeFill="background1" w:themeFillShade="D9"/>
          </w:tcPr>
          <w:p w14:paraId="7531ED39"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6.0</w:t>
            </w:r>
            <w:r w:rsidRPr="00DE2624">
              <w:rPr>
                <w:rFonts w:ascii="Times New Roman" w:hAnsi="Times New Roman" w:cs="Times New Roman"/>
                <w:sz w:val="24"/>
                <w:szCs w:val="24"/>
              </w:rPr>
              <w:t xml:space="preserve"> ± 0.0</w:t>
            </w:r>
          </w:p>
        </w:tc>
        <w:tc>
          <w:tcPr>
            <w:tcW w:w="1620" w:type="dxa"/>
            <w:shd w:val="clear" w:color="auto" w:fill="D9D9D9" w:themeFill="background1" w:themeFillShade="D9"/>
          </w:tcPr>
          <w:p w14:paraId="1766A75C"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298.0 ± 8.2</w:t>
            </w:r>
          </w:p>
        </w:tc>
      </w:tr>
      <w:tr w:rsidR="00441E4F" w:rsidRPr="00DE2624" w14:paraId="2F565924" w14:textId="77777777" w:rsidTr="00CD3BBE">
        <w:tc>
          <w:tcPr>
            <w:tcW w:w="2376" w:type="dxa"/>
            <w:shd w:val="clear" w:color="auto" w:fill="D9D9D9" w:themeFill="background1" w:themeFillShade="D9"/>
          </w:tcPr>
          <w:p w14:paraId="24EF2AA9" w14:textId="3025AC34"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Derris </w:t>
            </w:r>
            <w:proofErr w:type="spellStart"/>
            <w:r w:rsidRPr="00DE2624">
              <w:rPr>
                <w:rFonts w:ascii="Times New Roman" w:hAnsi="Times New Roman" w:cs="Times New Roman"/>
                <w:sz w:val="24"/>
                <w:szCs w:val="24"/>
              </w:rPr>
              <w:t>trifoliata</w:t>
            </w:r>
            <w:r w:rsidRPr="00DE2624">
              <w:rPr>
                <w:rFonts w:ascii="Times New Roman" w:hAnsi="Times New Roman" w:cs="Times New Roman"/>
                <w:sz w:val="24"/>
                <w:szCs w:val="24"/>
                <w:vertAlign w:val="superscript"/>
              </w:rPr>
              <w:t>I</w:t>
            </w:r>
            <w:proofErr w:type="spellEnd"/>
          </w:p>
        </w:tc>
        <w:tc>
          <w:tcPr>
            <w:tcW w:w="1494" w:type="dxa"/>
            <w:shd w:val="clear" w:color="auto" w:fill="D9D9D9" w:themeFill="background1" w:themeFillShade="D9"/>
          </w:tcPr>
          <w:p w14:paraId="06444A5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 ± 0.8</w:t>
            </w:r>
          </w:p>
        </w:tc>
        <w:tc>
          <w:tcPr>
            <w:tcW w:w="1980" w:type="dxa"/>
            <w:shd w:val="clear" w:color="auto" w:fill="D9D9D9" w:themeFill="background1" w:themeFillShade="D9"/>
          </w:tcPr>
          <w:p w14:paraId="04E5E21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3343.3 ± 278.0</w:t>
            </w:r>
          </w:p>
        </w:tc>
        <w:tc>
          <w:tcPr>
            <w:tcW w:w="1440" w:type="dxa"/>
            <w:shd w:val="clear" w:color="auto" w:fill="D9D9D9" w:themeFill="background1" w:themeFillShade="D9"/>
          </w:tcPr>
          <w:p w14:paraId="021FACC8"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6.0</w:t>
            </w:r>
            <w:r w:rsidRPr="00DE2624">
              <w:rPr>
                <w:rFonts w:ascii="Times New Roman" w:hAnsi="Times New Roman" w:cs="Times New Roman"/>
                <w:sz w:val="24"/>
                <w:szCs w:val="24"/>
              </w:rPr>
              <w:t xml:space="preserve"> ± 0.0</w:t>
            </w:r>
          </w:p>
        </w:tc>
        <w:tc>
          <w:tcPr>
            <w:tcW w:w="1620" w:type="dxa"/>
            <w:shd w:val="clear" w:color="auto" w:fill="D9D9D9" w:themeFill="background1" w:themeFillShade="D9"/>
          </w:tcPr>
          <w:p w14:paraId="14342404"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557.2 ± 35.9</w:t>
            </w:r>
          </w:p>
        </w:tc>
      </w:tr>
      <w:tr w:rsidR="00441E4F" w:rsidRPr="00DE2624" w14:paraId="3E247598" w14:textId="77777777" w:rsidTr="00CD3BBE">
        <w:tc>
          <w:tcPr>
            <w:tcW w:w="2376" w:type="dxa"/>
          </w:tcPr>
          <w:p w14:paraId="1EA68097" w14:textId="04012E53"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alata</w:t>
            </w:r>
            <w:r w:rsidRPr="00DE2624">
              <w:rPr>
                <w:rFonts w:ascii="Times New Roman" w:hAnsi="Times New Roman" w:cs="Times New Roman"/>
                <w:sz w:val="24"/>
                <w:szCs w:val="24"/>
                <w:vertAlign w:val="superscript"/>
              </w:rPr>
              <w:t>N</w:t>
            </w:r>
            <w:proofErr w:type="spellEnd"/>
          </w:p>
        </w:tc>
        <w:tc>
          <w:tcPr>
            <w:tcW w:w="1494" w:type="dxa"/>
          </w:tcPr>
          <w:p w14:paraId="749FD168"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31 ± 3.0</w:t>
            </w:r>
          </w:p>
        </w:tc>
        <w:tc>
          <w:tcPr>
            <w:tcW w:w="1980" w:type="dxa"/>
          </w:tcPr>
          <w:p w14:paraId="32317798"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w:t>
            </w:r>
          </w:p>
        </w:tc>
        <w:tc>
          <w:tcPr>
            <w:tcW w:w="1440" w:type="dxa"/>
          </w:tcPr>
          <w:p w14:paraId="2EC5E2F4"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19.3</w:t>
            </w:r>
            <w:r w:rsidRPr="00DE2624">
              <w:rPr>
                <w:rFonts w:ascii="Times New Roman" w:hAnsi="Times New Roman" w:cs="Times New Roman"/>
                <w:sz w:val="24"/>
                <w:szCs w:val="24"/>
              </w:rPr>
              <w:t xml:space="preserve"> ± 3.1</w:t>
            </w:r>
          </w:p>
        </w:tc>
        <w:tc>
          <w:tcPr>
            <w:tcW w:w="1620" w:type="dxa"/>
          </w:tcPr>
          <w:p w14:paraId="78A07138"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sz w:val="24"/>
                <w:szCs w:val="24"/>
              </w:rPr>
              <w:t>±</w:t>
            </w:r>
          </w:p>
        </w:tc>
      </w:tr>
      <w:tr w:rsidR="00441E4F" w:rsidRPr="00DE2624" w14:paraId="2626AA2B" w14:textId="77777777" w:rsidTr="00CD3BBE">
        <w:trPr>
          <w:trHeight w:val="468"/>
        </w:trPr>
        <w:tc>
          <w:tcPr>
            <w:tcW w:w="2376" w:type="dxa"/>
          </w:tcPr>
          <w:p w14:paraId="17C012A0" w14:textId="3440AAB0"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obtusifolia</w:t>
            </w:r>
            <w:r w:rsidRPr="00DE2624">
              <w:rPr>
                <w:rFonts w:ascii="Times New Roman" w:hAnsi="Times New Roman" w:cs="Times New Roman"/>
                <w:sz w:val="24"/>
                <w:szCs w:val="24"/>
                <w:vertAlign w:val="superscript"/>
              </w:rPr>
              <w:t>N</w:t>
            </w:r>
            <w:proofErr w:type="spellEnd"/>
          </w:p>
        </w:tc>
        <w:tc>
          <w:tcPr>
            <w:tcW w:w="1494" w:type="dxa"/>
          </w:tcPr>
          <w:p w14:paraId="3E9745C3"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25 ± 3.8</w:t>
            </w:r>
          </w:p>
        </w:tc>
        <w:tc>
          <w:tcPr>
            <w:tcW w:w="1980" w:type="dxa"/>
          </w:tcPr>
          <w:p w14:paraId="4C5C282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538.0 ± 17.4</w:t>
            </w:r>
          </w:p>
        </w:tc>
        <w:tc>
          <w:tcPr>
            <w:tcW w:w="1440" w:type="dxa"/>
          </w:tcPr>
          <w:p w14:paraId="067E1421"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26.8</w:t>
            </w:r>
            <w:r w:rsidRPr="00DE2624">
              <w:rPr>
                <w:rFonts w:ascii="Times New Roman" w:hAnsi="Times New Roman" w:cs="Times New Roman"/>
                <w:sz w:val="24"/>
                <w:szCs w:val="24"/>
              </w:rPr>
              <w:t xml:space="preserve"> ± 2.4</w:t>
            </w:r>
          </w:p>
        </w:tc>
        <w:tc>
          <w:tcPr>
            <w:tcW w:w="1620" w:type="dxa"/>
          </w:tcPr>
          <w:p w14:paraId="2DD6D7E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20.2 ± 1.4</w:t>
            </w:r>
          </w:p>
        </w:tc>
      </w:tr>
      <w:tr w:rsidR="00441E4F" w:rsidRPr="00DE2624" w14:paraId="1CC8FD2A" w14:textId="77777777" w:rsidTr="00CD3BBE">
        <w:tc>
          <w:tcPr>
            <w:tcW w:w="2376" w:type="dxa"/>
          </w:tcPr>
          <w:p w14:paraId="345AEBE5" w14:textId="64E51CE0"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occidentalis</w:t>
            </w:r>
            <w:r w:rsidRPr="00DE2624">
              <w:rPr>
                <w:rFonts w:ascii="Times New Roman" w:hAnsi="Times New Roman" w:cs="Times New Roman"/>
                <w:sz w:val="24"/>
                <w:szCs w:val="24"/>
                <w:vertAlign w:val="superscript"/>
              </w:rPr>
              <w:t>N</w:t>
            </w:r>
            <w:proofErr w:type="spellEnd"/>
          </w:p>
        </w:tc>
        <w:tc>
          <w:tcPr>
            <w:tcW w:w="1494" w:type="dxa"/>
          </w:tcPr>
          <w:p w14:paraId="1F18737B"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28 ± 4.8</w:t>
            </w:r>
          </w:p>
        </w:tc>
        <w:tc>
          <w:tcPr>
            <w:tcW w:w="1980" w:type="dxa"/>
          </w:tcPr>
          <w:p w14:paraId="0812ED82"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sz w:val="24"/>
                <w:szCs w:val="24"/>
              </w:rPr>
              <w:t>2500.0 ± 48.7</w:t>
            </w:r>
          </w:p>
        </w:tc>
        <w:tc>
          <w:tcPr>
            <w:tcW w:w="1440" w:type="dxa"/>
          </w:tcPr>
          <w:p w14:paraId="592E5410"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29.0</w:t>
            </w:r>
            <w:r w:rsidRPr="00DE2624">
              <w:rPr>
                <w:rFonts w:ascii="Times New Roman" w:hAnsi="Times New Roman" w:cs="Times New Roman"/>
                <w:sz w:val="24"/>
                <w:szCs w:val="24"/>
              </w:rPr>
              <w:t xml:space="preserve"> ± 1.4</w:t>
            </w:r>
          </w:p>
        </w:tc>
        <w:tc>
          <w:tcPr>
            <w:tcW w:w="1620" w:type="dxa"/>
          </w:tcPr>
          <w:p w14:paraId="615BE0B9"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86.3 ± 0.4</w:t>
            </w:r>
          </w:p>
        </w:tc>
      </w:tr>
      <w:tr w:rsidR="00441E4F" w:rsidRPr="00DE2624" w14:paraId="7E19D944" w14:textId="77777777" w:rsidTr="00CD3BBE">
        <w:trPr>
          <w:trHeight w:val="387"/>
        </w:trPr>
        <w:tc>
          <w:tcPr>
            <w:tcW w:w="2376" w:type="dxa"/>
          </w:tcPr>
          <w:p w14:paraId="65A4F392" w14:textId="54C91554"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Tephrosia </w:t>
            </w:r>
            <w:proofErr w:type="spellStart"/>
            <w:r w:rsidRPr="00DE2624">
              <w:rPr>
                <w:rFonts w:ascii="Times New Roman" w:hAnsi="Times New Roman" w:cs="Times New Roman"/>
                <w:sz w:val="24"/>
                <w:szCs w:val="24"/>
              </w:rPr>
              <w:t>candida</w:t>
            </w:r>
            <w:r w:rsidRPr="00DE2624">
              <w:rPr>
                <w:rFonts w:ascii="Times New Roman" w:hAnsi="Times New Roman" w:cs="Times New Roman"/>
                <w:sz w:val="24"/>
                <w:szCs w:val="24"/>
                <w:vertAlign w:val="superscript"/>
              </w:rPr>
              <w:t>N</w:t>
            </w:r>
            <w:proofErr w:type="spellEnd"/>
          </w:p>
        </w:tc>
        <w:tc>
          <w:tcPr>
            <w:tcW w:w="1494" w:type="dxa"/>
          </w:tcPr>
          <w:p w14:paraId="0421148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tcPr>
          <w:p w14:paraId="041DA636"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1342.3 ± 33.3</w:t>
            </w:r>
          </w:p>
        </w:tc>
        <w:tc>
          <w:tcPr>
            <w:tcW w:w="1440" w:type="dxa"/>
          </w:tcPr>
          <w:p w14:paraId="007E2250"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10.0 ± 0.0</w:t>
            </w:r>
          </w:p>
        </w:tc>
        <w:tc>
          <w:tcPr>
            <w:tcW w:w="1620" w:type="dxa"/>
          </w:tcPr>
          <w:p w14:paraId="01F70F7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134.2 ± 1.0</w:t>
            </w:r>
          </w:p>
        </w:tc>
      </w:tr>
      <w:tr w:rsidR="00441E4F" w:rsidRPr="00DE2624" w14:paraId="7241590F" w14:textId="77777777" w:rsidTr="00CD3BBE">
        <w:trPr>
          <w:trHeight w:val="387"/>
        </w:trPr>
        <w:tc>
          <w:tcPr>
            <w:tcW w:w="2376" w:type="dxa"/>
          </w:tcPr>
          <w:p w14:paraId="40B10D82" w14:textId="3616DF5D"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Vigna </w:t>
            </w:r>
            <w:proofErr w:type="spellStart"/>
            <w:r w:rsidRPr="00DE2624">
              <w:rPr>
                <w:rFonts w:ascii="Times New Roman" w:hAnsi="Times New Roman" w:cs="Times New Roman"/>
                <w:sz w:val="24"/>
                <w:szCs w:val="24"/>
              </w:rPr>
              <w:t>hosei</w:t>
            </w:r>
            <w:r w:rsidRPr="00DE2624">
              <w:rPr>
                <w:rFonts w:ascii="Times New Roman" w:hAnsi="Times New Roman" w:cs="Times New Roman"/>
                <w:sz w:val="24"/>
                <w:szCs w:val="24"/>
                <w:vertAlign w:val="superscript"/>
              </w:rPr>
              <w:t>N</w:t>
            </w:r>
            <w:proofErr w:type="spellEnd"/>
          </w:p>
        </w:tc>
        <w:tc>
          <w:tcPr>
            <w:tcW w:w="1494" w:type="dxa"/>
          </w:tcPr>
          <w:p w14:paraId="636012DC"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17 ± 2.6</w:t>
            </w:r>
          </w:p>
        </w:tc>
        <w:tc>
          <w:tcPr>
            <w:tcW w:w="1980" w:type="dxa"/>
          </w:tcPr>
          <w:p w14:paraId="77C06B91"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1331.6 ± 47.0</w:t>
            </w:r>
          </w:p>
        </w:tc>
        <w:tc>
          <w:tcPr>
            <w:tcW w:w="1440" w:type="dxa"/>
          </w:tcPr>
          <w:p w14:paraId="2BEB9E3A"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6.0 ± 0.0</w:t>
            </w:r>
          </w:p>
        </w:tc>
        <w:tc>
          <w:tcPr>
            <w:tcW w:w="1620" w:type="dxa"/>
          </w:tcPr>
          <w:p w14:paraId="0921D6FD"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222.0 ± 6.0</w:t>
            </w:r>
          </w:p>
        </w:tc>
      </w:tr>
      <w:tr w:rsidR="00441E4F" w:rsidRPr="00DE2624" w14:paraId="6C01F77E" w14:textId="77777777" w:rsidTr="00CD3BBE">
        <w:tc>
          <w:tcPr>
            <w:tcW w:w="2376" w:type="dxa"/>
            <w:tcBorders>
              <w:bottom w:val="single" w:sz="4" w:space="0" w:color="auto"/>
            </w:tcBorders>
            <w:shd w:val="clear" w:color="auto" w:fill="D9D9D9" w:themeFill="background1" w:themeFillShade="D9"/>
          </w:tcPr>
          <w:p w14:paraId="50029AA5" w14:textId="3058732C"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Vigna </w:t>
            </w:r>
            <w:proofErr w:type="spellStart"/>
            <w:r w:rsidRPr="00DE2624">
              <w:rPr>
                <w:rFonts w:ascii="Times New Roman" w:hAnsi="Times New Roman" w:cs="Times New Roman"/>
                <w:sz w:val="24"/>
                <w:szCs w:val="24"/>
              </w:rPr>
              <w:t>marina</w:t>
            </w:r>
            <w:r w:rsidRPr="00DE2624">
              <w:rPr>
                <w:rFonts w:ascii="Times New Roman" w:hAnsi="Times New Roman" w:cs="Times New Roman"/>
                <w:sz w:val="24"/>
                <w:szCs w:val="24"/>
                <w:vertAlign w:val="superscript"/>
              </w:rPr>
              <w:t>I</w:t>
            </w:r>
            <w:proofErr w:type="spellEnd"/>
          </w:p>
        </w:tc>
        <w:tc>
          <w:tcPr>
            <w:tcW w:w="1494" w:type="dxa"/>
            <w:tcBorders>
              <w:bottom w:val="single" w:sz="4" w:space="0" w:color="auto"/>
            </w:tcBorders>
            <w:shd w:val="clear" w:color="auto" w:fill="D9D9D9" w:themeFill="background1" w:themeFillShade="D9"/>
          </w:tcPr>
          <w:p w14:paraId="0EF39212"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20 ± 3.0</w:t>
            </w:r>
          </w:p>
        </w:tc>
        <w:tc>
          <w:tcPr>
            <w:tcW w:w="1980" w:type="dxa"/>
            <w:tcBorders>
              <w:bottom w:val="single" w:sz="4" w:space="0" w:color="auto"/>
            </w:tcBorders>
            <w:shd w:val="clear" w:color="auto" w:fill="D9D9D9" w:themeFill="background1" w:themeFillShade="D9"/>
          </w:tcPr>
          <w:p w14:paraId="3137861F"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1298.1 ± 50.8</w:t>
            </w:r>
          </w:p>
        </w:tc>
        <w:tc>
          <w:tcPr>
            <w:tcW w:w="1440" w:type="dxa"/>
            <w:tcBorders>
              <w:bottom w:val="single" w:sz="4" w:space="0" w:color="auto"/>
            </w:tcBorders>
            <w:shd w:val="clear" w:color="auto" w:fill="D9D9D9" w:themeFill="background1" w:themeFillShade="D9"/>
          </w:tcPr>
          <w:p w14:paraId="3A2114F9"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6.0 ± 0.0</w:t>
            </w:r>
          </w:p>
        </w:tc>
        <w:tc>
          <w:tcPr>
            <w:tcW w:w="1620" w:type="dxa"/>
            <w:tcBorders>
              <w:bottom w:val="single" w:sz="4" w:space="0" w:color="auto"/>
            </w:tcBorders>
            <w:shd w:val="clear" w:color="auto" w:fill="D9D9D9" w:themeFill="background1" w:themeFillShade="D9"/>
          </w:tcPr>
          <w:p w14:paraId="222E79C3"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216.4 ± 1.0</w:t>
            </w:r>
          </w:p>
        </w:tc>
      </w:tr>
      <w:tr w:rsidR="00441E4F" w:rsidRPr="00DE2624" w14:paraId="3768B59D" w14:textId="77777777" w:rsidTr="00CD3BBE">
        <w:tc>
          <w:tcPr>
            <w:tcW w:w="2376" w:type="dxa"/>
            <w:tcBorders>
              <w:top w:val="single" w:sz="4" w:space="0" w:color="auto"/>
              <w:bottom w:val="nil"/>
            </w:tcBorders>
            <w:shd w:val="clear" w:color="auto" w:fill="auto"/>
          </w:tcPr>
          <w:p w14:paraId="22808BD2" w14:textId="31D747F2"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lastRenderedPageBreak/>
              <w:t xml:space="preserve">Abelmoschus </w:t>
            </w:r>
            <w:proofErr w:type="spellStart"/>
            <w:r w:rsidRPr="00DE2624">
              <w:rPr>
                <w:rFonts w:ascii="Times New Roman" w:hAnsi="Times New Roman" w:cs="Times New Roman"/>
                <w:sz w:val="24"/>
                <w:szCs w:val="24"/>
              </w:rPr>
              <w:t>moschatus</w:t>
            </w:r>
            <w:r w:rsidRPr="00DE2624">
              <w:rPr>
                <w:rFonts w:ascii="Times New Roman" w:hAnsi="Times New Roman" w:cs="Times New Roman"/>
                <w:sz w:val="24"/>
                <w:szCs w:val="24"/>
                <w:vertAlign w:val="superscript"/>
              </w:rPr>
              <w:t>N</w:t>
            </w:r>
            <w:proofErr w:type="spellEnd"/>
          </w:p>
        </w:tc>
        <w:tc>
          <w:tcPr>
            <w:tcW w:w="1494" w:type="dxa"/>
            <w:tcBorders>
              <w:top w:val="single" w:sz="4" w:space="0" w:color="auto"/>
              <w:bottom w:val="nil"/>
            </w:tcBorders>
            <w:shd w:val="clear" w:color="auto" w:fill="auto"/>
          </w:tcPr>
          <w:p w14:paraId="3880B242"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163</w:t>
            </w:r>
            <w:r w:rsidRPr="00DE2624">
              <w:rPr>
                <w:rFonts w:ascii="Times New Roman" w:hAnsi="Times New Roman" w:cs="Times New Roman"/>
                <w:sz w:val="24"/>
                <w:szCs w:val="24"/>
              </w:rPr>
              <w:t xml:space="preserve"> ± 6.4</w:t>
            </w:r>
          </w:p>
        </w:tc>
        <w:tc>
          <w:tcPr>
            <w:tcW w:w="1980" w:type="dxa"/>
            <w:tcBorders>
              <w:top w:val="single" w:sz="4" w:space="0" w:color="auto"/>
              <w:bottom w:val="nil"/>
            </w:tcBorders>
            <w:shd w:val="clear" w:color="auto" w:fill="auto"/>
          </w:tcPr>
          <w:p w14:paraId="3C4365F1" w14:textId="0752248A"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1440" w:type="dxa"/>
            <w:tcBorders>
              <w:top w:val="single" w:sz="4" w:space="0" w:color="auto"/>
              <w:bottom w:val="nil"/>
            </w:tcBorders>
            <w:shd w:val="clear" w:color="auto" w:fill="auto"/>
          </w:tcPr>
          <w:p w14:paraId="00AAB1D6" w14:textId="77777777"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142.3</w:t>
            </w:r>
            <w:r w:rsidRPr="00DE2624">
              <w:rPr>
                <w:rFonts w:ascii="Times New Roman" w:hAnsi="Times New Roman" w:cs="Times New Roman"/>
                <w:sz w:val="24"/>
                <w:szCs w:val="24"/>
              </w:rPr>
              <w:t xml:space="preserve"> ± 0.81</w:t>
            </w:r>
          </w:p>
        </w:tc>
        <w:tc>
          <w:tcPr>
            <w:tcW w:w="1620" w:type="dxa"/>
            <w:tcBorders>
              <w:top w:val="single" w:sz="4" w:space="0" w:color="auto"/>
              <w:bottom w:val="nil"/>
            </w:tcBorders>
            <w:shd w:val="clear" w:color="auto" w:fill="auto"/>
          </w:tcPr>
          <w:p w14:paraId="2F7505B5" w14:textId="75506712"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r>
      <w:tr w:rsidR="00441E4F" w:rsidRPr="00DE2624" w14:paraId="61F0D84B" w14:textId="77777777" w:rsidTr="00CD3BBE">
        <w:tc>
          <w:tcPr>
            <w:tcW w:w="2376" w:type="dxa"/>
            <w:tcBorders>
              <w:top w:val="nil"/>
            </w:tcBorders>
            <w:shd w:val="clear" w:color="auto" w:fill="D9D9D9" w:themeFill="background1" w:themeFillShade="D9"/>
          </w:tcPr>
          <w:p w14:paraId="470C2A9A" w14:textId="77777777" w:rsidR="00B12C18" w:rsidRPr="00DE2624" w:rsidRDefault="00B12C18" w:rsidP="00441E4F">
            <w:pPr>
              <w:spacing w:line="360" w:lineRule="auto"/>
              <w:rPr>
                <w:rFonts w:ascii="Times New Roman" w:hAnsi="Times New Roman" w:cs="Times New Roman"/>
                <w:sz w:val="24"/>
                <w:szCs w:val="24"/>
              </w:rPr>
            </w:pPr>
            <w:bookmarkStart w:id="112" w:name="_Hlk21421854"/>
            <w:proofErr w:type="spellStart"/>
            <w:r w:rsidRPr="00DE2624">
              <w:rPr>
                <w:rFonts w:ascii="Times New Roman" w:hAnsi="Times New Roman" w:cs="Times New Roman"/>
                <w:sz w:val="24"/>
                <w:szCs w:val="24"/>
              </w:rPr>
              <w:t>Commersonia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bartramia</w:t>
            </w:r>
            <w:r w:rsidRPr="00DE2624">
              <w:rPr>
                <w:rFonts w:ascii="Times New Roman" w:hAnsi="Times New Roman" w:cs="Times New Roman"/>
                <w:sz w:val="24"/>
                <w:szCs w:val="24"/>
                <w:vertAlign w:val="superscript"/>
              </w:rPr>
              <w:t>I</w:t>
            </w:r>
            <w:proofErr w:type="spellEnd"/>
          </w:p>
        </w:tc>
        <w:tc>
          <w:tcPr>
            <w:tcW w:w="1494" w:type="dxa"/>
            <w:tcBorders>
              <w:top w:val="nil"/>
            </w:tcBorders>
            <w:shd w:val="clear" w:color="auto" w:fill="D9D9D9" w:themeFill="background1" w:themeFillShade="D9"/>
          </w:tcPr>
          <w:p w14:paraId="38CB40F2"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94 ± 8.6</w:t>
            </w:r>
          </w:p>
        </w:tc>
        <w:tc>
          <w:tcPr>
            <w:tcW w:w="1980" w:type="dxa"/>
            <w:tcBorders>
              <w:top w:val="nil"/>
            </w:tcBorders>
            <w:shd w:val="clear" w:color="auto" w:fill="D9D9D9" w:themeFill="background1" w:themeFillShade="D9"/>
          </w:tcPr>
          <w:p w14:paraId="68874613" w14:textId="288F0C6F"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c>
          <w:tcPr>
            <w:tcW w:w="1440" w:type="dxa"/>
            <w:tcBorders>
              <w:top w:val="nil"/>
            </w:tcBorders>
            <w:shd w:val="clear" w:color="auto" w:fill="D9D9D9" w:themeFill="background1" w:themeFillShade="D9"/>
          </w:tcPr>
          <w:p w14:paraId="28982FA7" w14:textId="77777777"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25.0 ± 0.0</w:t>
            </w:r>
          </w:p>
        </w:tc>
        <w:tc>
          <w:tcPr>
            <w:tcW w:w="1620" w:type="dxa"/>
            <w:tcBorders>
              <w:top w:val="nil"/>
            </w:tcBorders>
            <w:shd w:val="clear" w:color="auto" w:fill="D9D9D9" w:themeFill="background1" w:themeFillShade="D9"/>
          </w:tcPr>
          <w:p w14:paraId="7168F0F5" w14:textId="12DCD193"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r>
      <w:tr w:rsidR="00441E4F" w:rsidRPr="00DE2624" w14:paraId="2C3AADD5" w14:textId="77777777" w:rsidTr="00CD3BBE">
        <w:tc>
          <w:tcPr>
            <w:tcW w:w="2376" w:type="dxa"/>
            <w:shd w:val="clear" w:color="auto" w:fill="D9D9D9" w:themeFill="background1" w:themeFillShade="D9"/>
          </w:tcPr>
          <w:p w14:paraId="6FA6A7A9"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Hibiscus </w:t>
            </w:r>
            <w:proofErr w:type="spellStart"/>
            <w:r w:rsidRPr="00DE2624">
              <w:rPr>
                <w:rFonts w:ascii="Times New Roman" w:hAnsi="Times New Roman" w:cs="Times New Roman"/>
                <w:sz w:val="24"/>
                <w:szCs w:val="24"/>
              </w:rPr>
              <w:t>tiliaceus</w:t>
            </w:r>
            <w:r w:rsidRPr="00DE2624">
              <w:rPr>
                <w:rFonts w:ascii="Times New Roman" w:hAnsi="Times New Roman" w:cs="Times New Roman"/>
                <w:sz w:val="24"/>
                <w:szCs w:val="24"/>
                <w:vertAlign w:val="superscript"/>
              </w:rPr>
              <w:t>I</w:t>
            </w:r>
            <w:proofErr w:type="spellEnd"/>
          </w:p>
        </w:tc>
        <w:tc>
          <w:tcPr>
            <w:tcW w:w="1494" w:type="dxa"/>
            <w:shd w:val="clear" w:color="auto" w:fill="D9D9D9" w:themeFill="background1" w:themeFillShade="D9"/>
          </w:tcPr>
          <w:p w14:paraId="677AE63E"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sz w:val="24"/>
                <w:szCs w:val="24"/>
              </w:rPr>
              <w:t>173 ± 5.0</w:t>
            </w:r>
          </w:p>
        </w:tc>
        <w:tc>
          <w:tcPr>
            <w:tcW w:w="1980" w:type="dxa"/>
            <w:shd w:val="clear" w:color="auto" w:fill="D9D9D9" w:themeFill="background1" w:themeFillShade="D9"/>
          </w:tcPr>
          <w:p w14:paraId="70DFCF6F" w14:textId="3C60A050"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c>
          <w:tcPr>
            <w:tcW w:w="1440" w:type="dxa"/>
            <w:shd w:val="clear" w:color="auto" w:fill="D9D9D9" w:themeFill="background1" w:themeFillShade="D9"/>
          </w:tcPr>
          <w:p w14:paraId="5525B947" w14:textId="77777777"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23.3</w:t>
            </w:r>
            <w:r w:rsidRPr="00DE2624">
              <w:rPr>
                <w:rFonts w:ascii="Times New Roman" w:hAnsi="Times New Roman" w:cs="Times New Roman"/>
                <w:sz w:val="24"/>
                <w:szCs w:val="24"/>
              </w:rPr>
              <w:t xml:space="preserve"> ± 2.7</w:t>
            </w:r>
          </w:p>
        </w:tc>
        <w:tc>
          <w:tcPr>
            <w:tcW w:w="1620" w:type="dxa"/>
            <w:shd w:val="clear" w:color="auto" w:fill="D9D9D9" w:themeFill="background1" w:themeFillShade="D9"/>
          </w:tcPr>
          <w:p w14:paraId="2341BE9F" w14:textId="77777777"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r>
      <w:tr w:rsidR="00441E4F" w:rsidRPr="00DE2624" w14:paraId="313FE665" w14:textId="77777777" w:rsidTr="00CD3BBE">
        <w:tc>
          <w:tcPr>
            <w:tcW w:w="2376" w:type="dxa"/>
            <w:shd w:val="clear" w:color="auto" w:fill="auto"/>
          </w:tcPr>
          <w:p w14:paraId="622B9693"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acuta</w:t>
            </w:r>
            <w:r w:rsidRPr="00DE2624">
              <w:rPr>
                <w:rFonts w:ascii="Times New Roman" w:hAnsi="Times New Roman" w:cs="Times New Roman"/>
                <w:sz w:val="24"/>
                <w:szCs w:val="24"/>
                <w:vertAlign w:val="superscript"/>
              </w:rPr>
              <w:t>INV</w:t>
            </w:r>
            <w:proofErr w:type="spellEnd"/>
          </w:p>
        </w:tc>
        <w:tc>
          <w:tcPr>
            <w:tcW w:w="1494" w:type="dxa"/>
            <w:shd w:val="clear" w:color="auto" w:fill="auto"/>
          </w:tcPr>
          <w:p w14:paraId="3D3C6935" w14:textId="77777777" w:rsidR="00B12C18" w:rsidRPr="00DE2624" w:rsidRDefault="00B12C18" w:rsidP="00441E4F">
            <w:pPr>
              <w:spacing w:line="360" w:lineRule="auto"/>
              <w:jc w:val="right"/>
              <w:rPr>
                <w:rFonts w:ascii="Times New Roman" w:hAnsi="Times New Roman" w:cs="Times New Roman"/>
                <w:sz w:val="24"/>
                <w:szCs w:val="24"/>
              </w:rPr>
            </w:pPr>
            <w:r w:rsidRPr="00DE2624">
              <w:rPr>
                <w:rFonts w:ascii="Times New Roman" w:hAnsi="Times New Roman" w:cs="Times New Roman"/>
                <w:bCs/>
                <w:sz w:val="24"/>
                <w:szCs w:val="24"/>
              </w:rPr>
              <w:t>83</w:t>
            </w:r>
            <w:r w:rsidRPr="00DE2624">
              <w:rPr>
                <w:rFonts w:ascii="Times New Roman" w:hAnsi="Times New Roman" w:cs="Times New Roman"/>
                <w:sz w:val="24"/>
                <w:szCs w:val="24"/>
              </w:rPr>
              <w:t xml:space="preserve"> ± 0.8</w:t>
            </w:r>
          </w:p>
        </w:tc>
        <w:tc>
          <w:tcPr>
            <w:tcW w:w="1980" w:type="dxa"/>
            <w:shd w:val="clear" w:color="auto" w:fill="auto"/>
          </w:tcPr>
          <w:p w14:paraId="519CEDFF" w14:textId="61F2E178"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c>
          <w:tcPr>
            <w:tcW w:w="1440" w:type="dxa"/>
            <w:shd w:val="clear" w:color="auto" w:fill="auto"/>
          </w:tcPr>
          <w:p w14:paraId="0C631E04" w14:textId="77777777"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10.0</w:t>
            </w:r>
            <w:r w:rsidRPr="00DE2624">
              <w:rPr>
                <w:rFonts w:ascii="Times New Roman" w:hAnsi="Times New Roman" w:cs="Times New Roman"/>
                <w:sz w:val="24"/>
                <w:szCs w:val="24"/>
              </w:rPr>
              <w:t xml:space="preserve"> ± 0.0</w:t>
            </w:r>
          </w:p>
        </w:tc>
        <w:tc>
          <w:tcPr>
            <w:tcW w:w="1620" w:type="dxa"/>
            <w:shd w:val="clear" w:color="auto" w:fill="auto"/>
          </w:tcPr>
          <w:p w14:paraId="518332C7" w14:textId="3DC0B294"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r>
      <w:tr w:rsidR="00441E4F" w:rsidRPr="00DE2624" w14:paraId="0BE4137E" w14:textId="77777777" w:rsidTr="00CD3BBE">
        <w:tc>
          <w:tcPr>
            <w:tcW w:w="2376" w:type="dxa"/>
            <w:shd w:val="clear" w:color="auto" w:fill="auto"/>
          </w:tcPr>
          <w:p w14:paraId="7B766BF5" w14:textId="77777777" w:rsidR="00B12C18" w:rsidRPr="00DE2624" w:rsidRDefault="00B12C18" w:rsidP="00441E4F">
            <w:pPr>
              <w:spacing w:line="360" w:lineRule="auto"/>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rhombifolia</w:t>
            </w:r>
            <w:r w:rsidRPr="00DE2624">
              <w:rPr>
                <w:rFonts w:ascii="Times New Roman" w:hAnsi="Times New Roman" w:cs="Times New Roman"/>
                <w:sz w:val="24"/>
                <w:szCs w:val="24"/>
                <w:vertAlign w:val="superscript"/>
              </w:rPr>
              <w:t>N</w:t>
            </w:r>
            <w:proofErr w:type="spellEnd"/>
          </w:p>
        </w:tc>
        <w:tc>
          <w:tcPr>
            <w:tcW w:w="1494" w:type="dxa"/>
            <w:shd w:val="clear" w:color="auto" w:fill="auto"/>
          </w:tcPr>
          <w:p w14:paraId="091889D9" w14:textId="77777777" w:rsidR="00B12C18" w:rsidRPr="00DE2624" w:rsidRDefault="00B12C18" w:rsidP="00441E4F">
            <w:pPr>
              <w:spacing w:line="360" w:lineRule="auto"/>
              <w:jc w:val="right"/>
              <w:rPr>
                <w:rFonts w:ascii="Times New Roman" w:hAnsi="Times New Roman" w:cs="Times New Roman"/>
                <w:bCs/>
                <w:sz w:val="24"/>
                <w:szCs w:val="24"/>
              </w:rPr>
            </w:pPr>
            <w:r w:rsidRPr="00DE2624">
              <w:rPr>
                <w:rFonts w:ascii="Times New Roman" w:hAnsi="Times New Roman" w:cs="Times New Roman"/>
                <w:bCs/>
                <w:sz w:val="24"/>
                <w:szCs w:val="24"/>
              </w:rPr>
              <w:t>128</w:t>
            </w:r>
            <w:r w:rsidRPr="00DE2624">
              <w:rPr>
                <w:rFonts w:ascii="Times New Roman" w:hAnsi="Times New Roman" w:cs="Times New Roman"/>
                <w:sz w:val="24"/>
                <w:szCs w:val="24"/>
              </w:rPr>
              <w:t xml:space="preserve"> ± 0.4</w:t>
            </w:r>
          </w:p>
        </w:tc>
        <w:tc>
          <w:tcPr>
            <w:tcW w:w="1980" w:type="dxa"/>
            <w:shd w:val="clear" w:color="auto" w:fill="auto"/>
          </w:tcPr>
          <w:p w14:paraId="0D6CF66B" w14:textId="248FA684" w:rsidR="00B12C18" w:rsidRPr="00DE2624" w:rsidRDefault="00B12C18" w:rsidP="002B1F50">
            <w:pPr>
              <w:spacing w:line="360" w:lineRule="auto"/>
              <w:jc w:val="center"/>
              <w:rPr>
                <w:rFonts w:ascii="Times New Roman" w:hAnsi="Times New Roman" w:cs="Times New Roman"/>
                <w:bCs/>
                <w:sz w:val="24"/>
                <w:szCs w:val="24"/>
              </w:rPr>
            </w:pPr>
            <w:r w:rsidRPr="00DE2624">
              <w:rPr>
                <w:rFonts w:ascii="Times New Roman" w:hAnsi="Times New Roman" w:cs="Times New Roman"/>
                <w:sz w:val="24"/>
                <w:szCs w:val="24"/>
              </w:rPr>
              <w:t>1587.8 ± 69.7</w:t>
            </w:r>
          </w:p>
        </w:tc>
        <w:tc>
          <w:tcPr>
            <w:tcW w:w="1440" w:type="dxa"/>
            <w:shd w:val="clear" w:color="auto" w:fill="auto"/>
          </w:tcPr>
          <w:p w14:paraId="28361D45" w14:textId="77777777"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10.0</w:t>
            </w:r>
            <w:r w:rsidRPr="00DE2624">
              <w:rPr>
                <w:rFonts w:ascii="Times New Roman" w:hAnsi="Times New Roman" w:cs="Times New Roman"/>
                <w:sz w:val="24"/>
                <w:szCs w:val="24"/>
              </w:rPr>
              <w:t xml:space="preserve"> ± 0.0</w:t>
            </w:r>
          </w:p>
        </w:tc>
        <w:tc>
          <w:tcPr>
            <w:tcW w:w="1620" w:type="dxa"/>
            <w:shd w:val="clear" w:color="auto" w:fill="auto"/>
          </w:tcPr>
          <w:p w14:paraId="3F0DB4F6" w14:textId="77777777"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158.8 ± 2.6</w:t>
            </w:r>
          </w:p>
        </w:tc>
      </w:tr>
      <w:tr w:rsidR="00441E4F" w:rsidRPr="00DE2624" w14:paraId="04647097" w14:textId="77777777" w:rsidTr="00CD3BBE">
        <w:tc>
          <w:tcPr>
            <w:tcW w:w="2376" w:type="dxa"/>
            <w:shd w:val="clear" w:color="auto" w:fill="D9D9D9" w:themeFill="background1" w:themeFillShade="D9"/>
          </w:tcPr>
          <w:p w14:paraId="47CC7F3F" w14:textId="77777777" w:rsidR="00B12C18" w:rsidRPr="00DE2624" w:rsidRDefault="00B12C18" w:rsidP="00441E4F">
            <w:pPr>
              <w:spacing w:line="360" w:lineRule="auto"/>
              <w:rPr>
                <w:rFonts w:ascii="Times New Roman" w:hAnsi="Times New Roman" w:cs="Times New Roman"/>
                <w:sz w:val="24"/>
                <w:szCs w:val="24"/>
              </w:rPr>
            </w:pPr>
            <w:r w:rsidRPr="00DE2624">
              <w:rPr>
                <w:rFonts w:ascii="Times New Roman" w:hAnsi="Times New Roman" w:cs="Times New Roman"/>
                <w:sz w:val="24"/>
                <w:szCs w:val="24"/>
              </w:rPr>
              <w:t xml:space="preserve">Thespesia </w:t>
            </w:r>
            <w:proofErr w:type="spellStart"/>
            <w:r w:rsidRPr="00DE2624">
              <w:rPr>
                <w:rFonts w:ascii="Times New Roman" w:hAnsi="Times New Roman" w:cs="Times New Roman"/>
                <w:sz w:val="24"/>
                <w:szCs w:val="24"/>
              </w:rPr>
              <w:t>populnea</w:t>
            </w:r>
            <w:r w:rsidRPr="00DE2624">
              <w:rPr>
                <w:rFonts w:ascii="Times New Roman" w:hAnsi="Times New Roman" w:cs="Times New Roman"/>
                <w:sz w:val="24"/>
                <w:szCs w:val="24"/>
                <w:vertAlign w:val="superscript"/>
              </w:rPr>
              <w:t>I</w:t>
            </w:r>
            <w:proofErr w:type="spellEnd"/>
          </w:p>
        </w:tc>
        <w:tc>
          <w:tcPr>
            <w:tcW w:w="1494" w:type="dxa"/>
            <w:shd w:val="clear" w:color="auto" w:fill="D9D9D9" w:themeFill="background1" w:themeFillShade="D9"/>
          </w:tcPr>
          <w:p w14:paraId="0B3A6FC1" w14:textId="1677F57E" w:rsidR="00B12C18" w:rsidRPr="00DE2624" w:rsidRDefault="00B12C18" w:rsidP="00441E4F">
            <w:pPr>
              <w:spacing w:line="360" w:lineRule="auto"/>
              <w:rPr>
                <w:rFonts w:ascii="Times New Roman" w:hAnsi="Times New Roman" w:cs="Times New Roman"/>
                <w:bCs/>
                <w:sz w:val="24"/>
                <w:szCs w:val="24"/>
              </w:rPr>
            </w:pPr>
            <w:r w:rsidRPr="00DE2624">
              <w:rPr>
                <w:rFonts w:ascii="Times New Roman" w:hAnsi="Times New Roman" w:cs="Times New Roman"/>
                <w:bCs/>
                <w:sz w:val="24"/>
                <w:szCs w:val="24"/>
              </w:rPr>
              <w:t xml:space="preserve">      172 </w:t>
            </w:r>
            <w:r w:rsidR="00DF3099" w:rsidRPr="00DE2624">
              <w:rPr>
                <w:rFonts w:ascii="Times New Roman" w:hAnsi="Times New Roman" w:cs="Times New Roman"/>
                <w:sz w:val="24"/>
                <w:szCs w:val="24"/>
              </w:rPr>
              <w:t>±</w:t>
            </w:r>
            <w:r w:rsidR="00DF3099">
              <w:rPr>
                <w:rFonts w:ascii="Times New Roman" w:hAnsi="Times New Roman" w:cs="Times New Roman"/>
                <w:sz w:val="24"/>
                <w:szCs w:val="24"/>
              </w:rPr>
              <w:t xml:space="preserve"> </w:t>
            </w:r>
            <w:r w:rsidRPr="00DE2624">
              <w:rPr>
                <w:rFonts w:ascii="Times New Roman" w:hAnsi="Times New Roman" w:cs="Times New Roman"/>
                <w:sz w:val="24"/>
                <w:szCs w:val="24"/>
              </w:rPr>
              <w:t>0.2</w:t>
            </w:r>
          </w:p>
        </w:tc>
        <w:tc>
          <w:tcPr>
            <w:tcW w:w="1980" w:type="dxa"/>
            <w:shd w:val="clear" w:color="auto" w:fill="D9D9D9" w:themeFill="background1" w:themeFillShade="D9"/>
          </w:tcPr>
          <w:p w14:paraId="5BDDE6C0" w14:textId="69B636C1"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c>
          <w:tcPr>
            <w:tcW w:w="1440" w:type="dxa"/>
            <w:shd w:val="clear" w:color="auto" w:fill="D9D9D9" w:themeFill="background1" w:themeFillShade="D9"/>
          </w:tcPr>
          <w:p w14:paraId="6AEA30F5" w14:textId="0E5F6D9F"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sz w:val="24"/>
                <w:szCs w:val="24"/>
              </w:rPr>
              <w:t>25±3.21</w:t>
            </w:r>
          </w:p>
        </w:tc>
        <w:tc>
          <w:tcPr>
            <w:tcW w:w="1620" w:type="dxa"/>
            <w:shd w:val="clear" w:color="auto" w:fill="D9D9D9" w:themeFill="background1" w:themeFillShade="D9"/>
          </w:tcPr>
          <w:p w14:paraId="356525B5" w14:textId="740C8758" w:rsidR="00B12C18" w:rsidRPr="00DE2624" w:rsidRDefault="00B12C18" w:rsidP="002B1F50">
            <w:pPr>
              <w:spacing w:line="360" w:lineRule="auto"/>
              <w:jc w:val="center"/>
              <w:rPr>
                <w:rFonts w:ascii="Times New Roman" w:hAnsi="Times New Roman" w:cs="Times New Roman"/>
                <w:sz w:val="24"/>
                <w:szCs w:val="24"/>
              </w:rPr>
            </w:pPr>
            <w:r w:rsidRPr="00DE2624">
              <w:rPr>
                <w:rFonts w:ascii="Times New Roman" w:hAnsi="Times New Roman" w:cs="Times New Roman"/>
                <w:bCs/>
                <w:sz w:val="24"/>
                <w:szCs w:val="24"/>
              </w:rPr>
              <w:t>NA</w:t>
            </w:r>
          </w:p>
        </w:tc>
      </w:tr>
    </w:tbl>
    <w:bookmarkEnd w:id="112"/>
    <w:p w14:paraId="1C40108C" w14:textId="2AEFCADC" w:rsidR="00B12C18" w:rsidRPr="00DE2624" w:rsidRDefault="0064520F" w:rsidP="00441E4F">
      <w:pPr>
        <w:rPr>
          <w:rFonts w:ascii="Times New Roman" w:hAnsi="Times New Roman" w:cs="Times New Roman"/>
          <w:sz w:val="24"/>
          <w:szCs w:val="24"/>
        </w:rPr>
      </w:pPr>
      <w:r w:rsidRPr="00DE2624">
        <w:rPr>
          <w:rFonts w:ascii="Times New Roman" w:hAnsi="Times New Roman" w:cs="Times New Roman"/>
          <w:noProof/>
          <w:sz w:val="24"/>
          <w:szCs w:val="24"/>
        </w:rPr>
        <mc:AlternateContent>
          <mc:Choice Requires="wps">
            <w:drawing>
              <wp:anchor distT="45720" distB="45720" distL="114300" distR="114300" simplePos="0" relativeHeight="251619328" behindDoc="0" locked="0" layoutInCell="1" allowOverlap="1" wp14:anchorId="09880789" wp14:editId="0A3311B4">
                <wp:simplePos x="0" y="0"/>
                <wp:positionH relativeFrom="margin">
                  <wp:posOffset>-82550</wp:posOffset>
                </wp:positionH>
                <wp:positionV relativeFrom="paragraph">
                  <wp:posOffset>-2378710</wp:posOffset>
                </wp:positionV>
                <wp:extent cx="2482850" cy="3111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3768BAE3" w14:textId="5A863624" w:rsidR="0086702E" w:rsidRPr="00F35110" w:rsidRDefault="0086702E" w:rsidP="008F69E4">
                            <w:pPr>
                              <w:rPr>
                                <w:rFonts w:ascii="Times New Roman" w:hAnsi="Times New Roman" w:cs="Times New Roman"/>
                                <w:b/>
                                <w:bCs/>
                                <w:sz w:val="24"/>
                                <w:szCs w:val="24"/>
                              </w:rPr>
                            </w:pPr>
                            <w:r w:rsidRPr="00F35110">
                              <w:rPr>
                                <w:rFonts w:ascii="Times New Roman" w:hAnsi="Times New Roman" w:cs="Times New Roman"/>
                                <w:b/>
                                <w:bCs/>
                                <w:sz w:val="24"/>
                                <w:szCs w:val="24"/>
                              </w:rPr>
                              <w:t>Table 1.</w:t>
                            </w:r>
                            <w:r>
                              <w:rPr>
                                <w:rFonts w:ascii="Times New Roman" w:hAnsi="Times New Roman" w:cs="Times New Roman"/>
                                <w:b/>
                                <w:bCs/>
                                <w:sz w:val="24"/>
                                <w:szCs w:val="24"/>
                              </w:rPr>
                              <w:t>2</w:t>
                            </w:r>
                            <w:r w:rsidRPr="00F35110">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80789" id="_x0000_s1032" type="#_x0000_t202" style="position:absolute;margin-left:-6.5pt;margin-top:-187.3pt;width:195.5pt;height:24.5pt;z-index:25161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4dIQIAACMEAAAOAAAAZHJzL2Uyb0RvYy54bWysU81u2zAMvg/YOwi6L469pEuNOEWXLsOA&#10;7gdo9wCMLMfCJNGTlNjZ05eS0zTbbsN0EEiR/ER+JJc3g9HsIJ1XaCueT6acSSuwVnZX8e+PmzcL&#10;znwAW4NGKyt+lJ7frF6/WvZdKQtsUdfSMQKxvuy7irchdGWWedFKA36CnbRkbNAZCKS6XVY76And&#10;6KyYTq+yHl3dORTSe3q9G418lfCbRorwtWm8DExXnHIL6Xbp3sY7Wy2h3DnoWiVOacA/ZGFAWfr0&#10;DHUHAdjeqb+gjBIOPTZhItBk2DRKyFQDVZNP/6jmoYVOplqIHN+dafL/D1Z8OXxzTNXUu4IzC4Z6&#10;9CiHwN7jwIpIT9/5krweOvILAz2TayrVd/cofnhmcd2C3clb57BvJdSUXh4js4vQEcdHkG3/GWv6&#10;BvYBE9DQOBO5IzYYoVObjufWxFQEPRazRbGYk0mQ7W2e5yTHL6B8ju6cDx8lGhaFijtqfUKHw70P&#10;o+uzS/zMo1b1RmmdFLfbrrVjB6Ax2aRzQv/NTVvWV/x6XswTssUYT9BQGhVojLUyFV9M44nhUEY2&#10;Ptg6yQGUHmVKWtsTPZGRkZswbIfUiKsYG6nbYn0kvhyOU0tbRkKL7hdnPU1sxf3PPTjJmf5kifPr&#10;fDaLI56U2fxdQYq7tGwvLWAFQVU8cDaK65DWIqZt8ZZ606hE20smp5RpEhPxp62Jo36pJ6+X3V49&#10;AQAA//8DAFBLAwQUAAYACAAAACEAkO6A1uEAAAANAQAADwAAAGRycy9kb3ducmV2LnhtbEyPwW7C&#10;MBBE75X6D9ZW6qUCBwIJDXFQW6lVr1A+YBMvSURsR7Eh4e+7nNrb7uxo9k2+m0wnrjT41lkFi3kE&#10;gmzldGtrBcefz9kGhA9oNXbOkoIbedgVjw85ZtqNdk/XQ6gFh1ifoYImhD6T0lcNGfRz15Pl28kN&#10;BgOvQy31gCOHm04uoyiRBlvLHxrs6aOh6ny4GAWn7/Fl/TqWX+GY7lfJO7Zp6W5KPT9Nb1sQgabw&#10;Z4Y7PqNDwUylu1jtRadgtoi5S+AhTlcJCLbE6Yal8i4t1wnIIpf/WxS/AAAA//8DAFBLAQItABQA&#10;BgAIAAAAIQC2gziS/gAAAOEBAAATAAAAAAAAAAAAAAAAAAAAAABbQ29udGVudF9UeXBlc10ueG1s&#10;UEsBAi0AFAAGAAgAAAAhADj9If/WAAAAlAEAAAsAAAAAAAAAAAAAAAAALwEAAF9yZWxzLy5yZWxz&#10;UEsBAi0AFAAGAAgAAAAhAMlebh0hAgAAIwQAAA4AAAAAAAAAAAAAAAAALgIAAGRycy9lMm9Eb2Mu&#10;eG1sUEsBAi0AFAAGAAgAAAAhAJDugNbhAAAADQEAAA8AAAAAAAAAAAAAAAAAewQAAGRycy9kb3du&#10;cmV2LnhtbFBLBQYAAAAABAAEAPMAAACJBQAAAAA=&#10;" stroked="f">
                <v:textbox>
                  <w:txbxContent>
                    <w:p w14:paraId="3768BAE3" w14:textId="5A863624" w:rsidR="0086702E" w:rsidRPr="00F35110" w:rsidRDefault="0086702E" w:rsidP="008F69E4">
                      <w:pPr>
                        <w:rPr>
                          <w:rFonts w:ascii="Times New Roman" w:hAnsi="Times New Roman" w:cs="Times New Roman"/>
                          <w:b/>
                          <w:bCs/>
                          <w:sz w:val="24"/>
                          <w:szCs w:val="24"/>
                        </w:rPr>
                      </w:pPr>
                      <w:r w:rsidRPr="00F35110">
                        <w:rPr>
                          <w:rFonts w:ascii="Times New Roman" w:hAnsi="Times New Roman" w:cs="Times New Roman"/>
                          <w:b/>
                          <w:bCs/>
                          <w:sz w:val="24"/>
                          <w:szCs w:val="24"/>
                        </w:rPr>
                        <w:t>Table 1.</w:t>
                      </w:r>
                      <w:r>
                        <w:rPr>
                          <w:rFonts w:ascii="Times New Roman" w:hAnsi="Times New Roman" w:cs="Times New Roman"/>
                          <w:b/>
                          <w:bCs/>
                          <w:sz w:val="24"/>
                          <w:szCs w:val="24"/>
                        </w:rPr>
                        <w:t>2</w:t>
                      </w:r>
                      <w:r w:rsidRPr="00F35110">
                        <w:rPr>
                          <w:rFonts w:ascii="Times New Roman" w:hAnsi="Times New Roman" w:cs="Times New Roman"/>
                          <w:b/>
                          <w:bCs/>
                          <w:sz w:val="24"/>
                          <w:szCs w:val="24"/>
                        </w:rPr>
                        <w:t xml:space="preserve"> continued</w:t>
                      </w:r>
                    </w:p>
                  </w:txbxContent>
                </v:textbox>
                <w10:wrap type="square" anchorx="margin"/>
              </v:shape>
            </w:pict>
          </mc:Fallback>
        </mc:AlternateContent>
      </w:r>
      <w:proofErr w:type="spellStart"/>
      <w:r w:rsidR="00B12C18" w:rsidRPr="00DE2624">
        <w:rPr>
          <w:rFonts w:ascii="Times New Roman" w:hAnsi="Times New Roman" w:cs="Times New Roman"/>
          <w:sz w:val="24"/>
          <w:szCs w:val="24"/>
          <w:vertAlign w:val="superscript"/>
        </w:rPr>
        <w:t>E</w:t>
      </w:r>
      <w:r w:rsidR="00B12C18" w:rsidRPr="00DE2624">
        <w:rPr>
          <w:rFonts w:ascii="Times New Roman" w:hAnsi="Times New Roman" w:cs="Times New Roman"/>
          <w:sz w:val="24"/>
          <w:szCs w:val="24"/>
        </w:rPr>
        <w:t>Endemic</w:t>
      </w:r>
      <w:proofErr w:type="spellEnd"/>
      <w:r w:rsidR="00B12C18" w:rsidRPr="00DE2624">
        <w:rPr>
          <w:rFonts w:ascii="Times New Roman" w:hAnsi="Times New Roman" w:cs="Times New Roman"/>
          <w:sz w:val="24"/>
          <w:szCs w:val="24"/>
        </w:rPr>
        <w:t xml:space="preserve">, </w:t>
      </w:r>
      <w:proofErr w:type="spellStart"/>
      <w:r w:rsidR="00B12C18" w:rsidRPr="00DE2624">
        <w:rPr>
          <w:rFonts w:ascii="Times New Roman" w:hAnsi="Times New Roman" w:cs="Times New Roman"/>
          <w:sz w:val="24"/>
          <w:szCs w:val="24"/>
          <w:vertAlign w:val="superscript"/>
        </w:rPr>
        <w:t>I</w:t>
      </w:r>
      <w:r w:rsidR="00B12C18" w:rsidRPr="00DE2624">
        <w:rPr>
          <w:rFonts w:ascii="Times New Roman" w:hAnsi="Times New Roman" w:cs="Times New Roman"/>
          <w:sz w:val="24"/>
          <w:szCs w:val="24"/>
        </w:rPr>
        <w:t>Indigenous</w:t>
      </w:r>
      <w:proofErr w:type="spellEnd"/>
      <w:r w:rsidR="00B12C18" w:rsidRPr="00DE2624">
        <w:rPr>
          <w:rFonts w:ascii="Times New Roman" w:hAnsi="Times New Roman" w:cs="Times New Roman"/>
          <w:sz w:val="24"/>
          <w:szCs w:val="24"/>
        </w:rPr>
        <w:t>,</w:t>
      </w:r>
      <w:r w:rsidR="00B12C18" w:rsidRPr="00DE2624">
        <w:rPr>
          <w:rFonts w:ascii="Times New Roman" w:hAnsi="Times New Roman" w:cs="Times New Roman"/>
          <w:sz w:val="24"/>
          <w:szCs w:val="24"/>
          <w:vertAlign w:val="superscript"/>
        </w:rPr>
        <w:t xml:space="preserve"> </w:t>
      </w:r>
      <w:proofErr w:type="spellStart"/>
      <w:r w:rsidR="00B12C18" w:rsidRPr="00DE2624">
        <w:rPr>
          <w:rFonts w:ascii="Times New Roman" w:hAnsi="Times New Roman" w:cs="Times New Roman"/>
          <w:sz w:val="24"/>
          <w:szCs w:val="24"/>
          <w:vertAlign w:val="superscript"/>
        </w:rPr>
        <w:t>N</w:t>
      </w:r>
      <w:r w:rsidR="00B12C18" w:rsidRPr="00DE2624">
        <w:rPr>
          <w:rFonts w:ascii="Times New Roman" w:hAnsi="Times New Roman" w:cs="Times New Roman"/>
          <w:sz w:val="24"/>
          <w:szCs w:val="24"/>
        </w:rPr>
        <w:t>Naturalized</w:t>
      </w:r>
      <w:proofErr w:type="spellEnd"/>
      <w:r w:rsidR="00B12C18" w:rsidRPr="00DE2624">
        <w:rPr>
          <w:rFonts w:ascii="Times New Roman" w:hAnsi="Times New Roman" w:cs="Times New Roman"/>
          <w:sz w:val="24"/>
          <w:szCs w:val="24"/>
        </w:rPr>
        <w:t xml:space="preserve">, and </w:t>
      </w:r>
      <w:proofErr w:type="spellStart"/>
      <w:r w:rsidR="00B12C18" w:rsidRPr="00DE2624">
        <w:rPr>
          <w:rFonts w:ascii="Times New Roman" w:hAnsi="Times New Roman" w:cs="Times New Roman"/>
          <w:sz w:val="24"/>
          <w:szCs w:val="24"/>
          <w:vertAlign w:val="superscript"/>
        </w:rPr>
        <w:t>INV</w:t>
      </w:r>
      <w:r w:rsidR="00B12C18" w:rsidRPr="00DE2624">
        <w:rPr>
          <w:rFonts w:ascii="Times New Roman" w:hAnsi="Times New Roman" w:cs="Times New Roman"/>
          <w:sz w:val="24"/>
          <w:szCs w:val="24"/>
        </w:rPr>
        <w:t>Invasive</w:t>
      </w:r>
      <w:proofErr w:type="spellEnd"/>
      <w:r w:rsidR="00B12C18" w:rsidRPr="00DE2624">
        <w:rPr>
          <w:rFonts w:ascii="Times New Roman" w:hAnsi="Times New Roman" w:cs="Times New Roman"/>
          <w:sz w:val="24"/>
          <w:szCs w:val="24"/>
        </w:rPr>
        <w:t>.</w:t>
      </w:r>
    </w:p>
    <w:p w14:paraId="60C78D78" w14:textId="77777777" w:rsidR="00B12C18" w:rsidRPr="00DE2624" w:rsidRDefault="00B12C18" w:rsidP="00441E4F">
      <w:pPr>
        <w:rPr>
          <w:rFonts w:ascii="Times New Roman" w:hAnsi="Times New Roman" w:cs="Times New Roman"/>
          <w:sz w:val="24"/>
          <w:szCs w:val="24"/>
        </w:rPr>
      </w:pPr>
    </w:p>
    <w:p w14:paraId="628B20CA" w14:textId="77777777" w:rsidR="00B12C18" w:rsidRPr="00DE2624" w:rsidRDefault="00B12C18" w:rsidP="00441E4F">
      <w:pPr>
        <w:rPr>
          <w:rFonts w:ascii="Times New Roman" w:hAnsi="Times New Roman" w:cs="Times New Roman"/>
          <w:b/>
          <w:bCs/>
          <w:sz w:val="24"/>
          <w:szCs w:val="24"/>
        </w:rPr>
      </w:pPr>
      <w:r w:rsidRPr="00DE2624">
        <w:rPr>
          <w:rFonts w:ascii="Times New Roman" w:hAnsi="Times New Roman" w:cs="Times New Roman"/>
          <w:b/>
          <w:bCs/>
          <w:sz w:val="24"/>
          <w:szCs w:val="24"/>
        </w:rPr>
        <w:br w:type="page"/>
      </w:r>
    </w:p>
    <w:tbl>
      <w:tblPr>
        <w:tblStyle w:val="TableGrid"/>
        <w:tblpPr w:leftFromText="180" w:rightFromText="180" w:vertAnchor="text" w:horzAnchor="margin" w:tblpY="1574"/>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736"/>
        <w:gridCol w:w="1737"/>
        <w:gridCol w:w="1736"/>
        <w:gridCol w:w="1737"/>
      </w:tblGrid>
      <w:tr w:rsidR="009D53ED" w:rsidRPr="00DE2624" w14:paraId="3B1D35B5" w14:textId="77777777" w:rsidTr="009D53ED">
        <w:tc>
          <w:tcPr>
            <w:tcW w:w="2268" w:type="dxa"/>
            <w:tcBorders>
              <w:top w:val="single" w:sz="4" w:space="0" w:color="auto"/>
              <w:bottom w:val="single" w:sz="4" w:space="0" w:color="auto"/>
            </w:tcBorders>
            <w:shd w:val="clear" w:color="auto" w:fill="auto"/>
          </w:tcPr>
          <w:p w14:paraId="5455E28A" w14:textId="77777777" w:rsidR="009D53ED" w:rsidRPr="00DE2624" w:rsidRDefault="009D53ED" w:rsidP="009D53ED">
            <w:pPr>
              <w:tabs>
                <w:tab w:val="left" w:pos="1660"/>
              </w:tabs>
              <w:rPr>
                <w:rFonts w:ascii="Times New Roman" w:hAnsi="Times New Roman" w:cs="Times New Roman"/>
                <w:sz w:val="24"/>
                <w:szCs w:val="24"/>
              </w:rPr>
            </w:pPr>
            <w:bookmarkStart w:id="113" w:name="_Hlk37075571"/>
            <w:r w:rsidRPr="00DE2624">
              <w:rPr>
                <w:rFonts w:ascii="Times New Roman" w:hAnsi="Times New Roman" w:cs="Times New Roman"/>
                <w:sz w:val="24"/>
                <w:szCs w:val="24"/>
              </w:rPr>
              <w:lastRenderedPageBreak/>
              <w:t>Species</w:t>
            </w:r>
          </w:p>
        </w:tc>
        <w:tc>
          <w:tcPr>
            <w:tcW w:w="1736" w:type="dxa"/>
            <w:tcBorders>
              <w:top w:val="single" w:sz="4" w:space="0" w:color="auto"/>
              <w:bottom w:val="single" w:sz="4" w:space="0" w:color="auto"/>
            </w:tcBorders>
            <w:shd w:val="clear" w:color="auto" w:fill="auto"/>
          </w:tcPr>
          <w:p w14:paraId="7DE0BD51" w14:textId="77777777" w:rsidR="009D53ED" w:rsidRPr="00DE2624" w:rsidRDefault="009D53ED" w:rsidP="009D53ED">
            <w:pPr>
              <w:tabs>
                <w:tab w:val="left" w:pos="1660"/>
              </w:tabs>
              <w:jc w:val="center"/>
              <w:rPr>
                <w:rFonts w:ascii="Times New Roman" w:hAnsi="Times New Roman" w:cs="Times New Roman"/>
                <w:sz w:val="24"/>
                <w:szCs w:val="24"/>
              </w:rPr>
            </w:pPr>
            <w:r w:rsidRPr="00DE2624">
              <w:rPr>
                <w:rFonts w:ascii="Times New Roman" w:hAnsi="Times New Roman" w:cs="Times New Roman"/>
                <w:sz w:val="24"/>
                <w:szCs w:val="24"/>
              </w:rPr>
              <w:t>Hand self</w:t>
            </w:r>
          </w:p>
        </w:tc>
        <w:tc>
          <w:tcPr>
            <w:tcW w:w="1737" w:type="dxa"/>
            <w:tcBorders>
              <w:top w:val="single" w:sz="4" w:space="0" w:color="auto"/>
              <w:bottom w:val="single" w:sz="4" w:space="0" w:color="auto"/>
            </w:tcBorders>
            <w:shd w:val="clear" w:color="auto" w:fill="auto"/>
          </w:tcPr>
          <w:p w14:paraId="31CBCFED" w14:textId="77777777" w:rsidR="009D53ED" w:rsidRPr="00DE2624" w:rsidRDefault="009D53ED" w:rsidP="009D53ED">
            <w:pPr>
              <w:tabs>
                <w:tab w:val="left" w:pos="1660"/>
              </w:tabs>
              <w:jc w:val="center"/>
              <w:rPr>
                <w:rFonts w:ascii="Times New Roman" w:hAnsi="Times New Roman" w:cs="Times New Roman"/>
                <w:sz w:val="24"/>
                <w:szCs w:val="24"/>
              </w:rPr>
            </w:pPr>
            <w:r w:rsidRPr="00DE2624">
              <w:rPr>
                <w:rFonts w:ascii="Times New Roman" w:hAnsi="Times New Roman" w:cs="Times New Roman"/>
                <w:sz w:val="24"/>
                <w:szCs w:val="24"/>
              </w:rPr>
              <w:t>Autonomous self</w:t>
            </w:r>
          </w:p>
        </w:tc>
        <w:tc>
          <w:tcPr>
            <w:tcW w:w="1736" w:type="dxa"/>
            <w:tcBorders>
              <w:top w:val="single" w:sz="4" w:space="0" w:color="auto"/>
              <w:bottom w:val="single" w:sz="4" w:space="0" w:color="auto"/>
            </w:tcBorders>
            <w:shd w:val="clear" w:color="auto" w:fill="auto"/>
          </w:tcPr>
          <w:p w14:paraId="72F4888B" w14:textId="77777777" w:rsidR="009D53ED" w:rsidRPr="00DE2624" w:rsidRDefault="009D53ED" w:rsidP="009D53ED">
            <w:pPr>
              <w:tabs>
                <w:tab w:val="left" w:pos="1660"/>
              </w:tabs>
              <w:jc w:val="center"/>
              <w:rPr>
                <w:rFonts w:ascii="Times New Roman" w:hAnsi="Times New Roman" w:cs="Times New Roman"/>
                <w:sz w:val="24"/>
                <w:szCs w:val="24"/>
              </w:rPr>
            </w:pPr>
            <w:r w:rsidRPr="00DE2624">
              <w:rPr>
                <w:rFonts w:ascii="Times New Roman" w:hAnsi="Times New Roman" w:cs="Times New Roman"/>
                <w:sz w:val="24"/>
                <w:szCs w:val="24"/>
              </w:rPr>
              <w:t>Open pollination</w:t>
            </w:r>
          </w:p>
        </w:tc>
        <w:tc>
          <w:tcPr>
            <w:tcW w:w="1737" w:type="dxa"/>
            <w:tcBorders>
              <w:top w:val="single" w:sz="4" w:space="0" w:color="auto"/>
              <w:bottom w:val="single" w:sz="4" w:space="0" w:color="auto"/>
            </w:tcBorders>
            <w:shd w:val="clear" w:color="auto" w:fill="auto"/>
          </w:tcPr>
          <w:p w14:paraId="2A272758" w14:textId="77777777" w:rsidR="009D53ED" w:rsidRPr="00DE2624" w:rsidRDefault="009D53ED" w:rsidP="009D53ED">
            <w:pPr>
              <w:tabs>
                <w:tab w:val="left" w:pos="1660"/>
              </w:tabs>
              <w:jc w:val="center"/>
              <w:rPr>
                <w:rFonts w:ascii="Times New Roman" w:hAnsi="Times New Roman" w:cs="Times New Roman"/>
                <w:sz w:val="24"/>
                <w:szCs w:val="24"/>
              </w:rPr>
            </w:pPr>
            <w:r w:rsidRPr="00DE2624">
              <w:rPr>
                <w:rFonts w:ascii="Times New Roman" w:hAnsi="Times New Roman" w:cs="Times New Roman"/>
                <w:sz w:val="24"/>
                <w:szCs w:val="24"/>
              </w:rPr>
              <w:t>Hand outcross</w:t>
            </w:r>
          </w:p>
        </w:tc>
      </w:tr>
      <w:tr w:rsidR="009D53ED" w:rsidRPr="00DE2624" w14:paraId="49DD7E77" w14:textId="77777777" w:rsidTr="009D53ED">
        <w:tc>
          <w:tcPr>
            <w:tcW w:w="2268" w:type="dxa"/>
            <w:tcBorders>
              <w:top w:val="single" w:sz="4" w:space="0" w:color="auto"/>
            </w:tcBorders>
            <w:shd w:val="clear" w:color="auto" w:fill="auto"/>
            <w:vAlign w:val="center"/>
          </w:tcPr>
          <w:p w14:paraId="6AA2395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Crotalaria </w:t>
            </w:r>
            <w:proofErr w:type="spellStart"/>
            <w:r w:rsidRPr="00DE2624">
              <w:rPr>
                <w:rFonts w:ascii="Times New Roman" w:hAnsi="Times New Roman" w:cs="Times New Roman"/>
                <w:sz w:val="24"/>
                <w:szCs w:val="24"/>
              </w:rPr>
              <w:t>pallida</w:t>
            </w:r>
            <w:r w:rsidRPr="00DE2624">
              <w:rPr>
                <w:rFonts w:ascii="Times New Roman" w:hAnsi="Times New Roman" w:cs="Times New Roman"/>
                <w:sz w:val="24"/>
                <w:szCs w:val="24"/>
                <w:vertAlign w:val="superscript"/>
              </w:rPr>
              <w:t>N</w:t>
            </w:r>
            <w:proofErr w:type="spellEnd"/>
          </w:p>
          <w:p w14:paraId="6C7DCD16" w14:textId="77777777" w:rsidR="009D53ED" w:rsidRPr="00DE2624" w:rsidRDefault="009D53ED" w:rsidP="009D53ED">
            <w:pPr>
              <w:tabs>
                <w:tab w:val="left" w:pos="1660"/>
              </w:tabs>
              <w:rPr>
                <w:rFonts w:ascii="Times New Roman" w:hAnsi="Times New Roman" w:cs="Times New Roman"/>
                <w:sz w:val="24"/>
                <w:szCs w:val="24"/>
              </w:rPr>
            </w:pPr>
          </w:p>
        </w:tc>
        <w:tc>
          <w:tcPr>
            <w:tcW w:w="1736" w:type="dxa"/>
            <w:tcBorders>
              <w:top w:val="single" w:sz="4" w:space="0" w:color="auto"/>
            </w:tcBorders>
            <w:shd w:val="clear" w:color="auto" w:fill="auto"/>
            <w:vAlign w:val="center"/>
          </w:tcPr>
          <w:p w14:paraId="3131BE1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20.6 (1.78)</w:t>
            </w:r>
            <w:r w:rsidRPr="00DE2624">
              <w:rPr>
                <w:rFonts w:ascii="Times New Roman" w:hAnsi="Times New Roman" w:cs="Times New Roman"/>
                <w:sz w:val="24"/>
                <w:szCs w:val="24"/>
                <w:vertAlign w:val="superscript"/>
              </w:rPr>
              <w:t>A</w:t>
            </w:r>
          </w:p>
        </w:tc>
        <w:tc>
          <w:tcPr>
            <w:tcW w:w="1737" w:type="dxa"/>
            <w:tcBorders>
              <w:top w:val="single" w:sz="4" w:space="0" w:color="auto"/>
            </w:tcBorders>
            <w:shd w:val="clear" w:color="auto" w:fill="auto"/>
            <w:vAlign w:val="center"/>
          </w:tcPr>
          <w:p w14:paraId="5C55CD1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18.8 (2.06)</w:t>
            </w:r>
            <w:r w:rsidRPr="00DE2624">
              <w:rPr>
                <w:rFonts w:ascii="Times New Roman" w:hAnsi="Times New Roman" w:cs="Times New Roman"/>
                <w:sz w:val="24"/>
                <w:szCs w:val="24"/>
                <w:vertAlign w:val="superscript"/>
              </w:rPr>
              <w:t>A</w:t>
            </w:r>
          </w:p>
        </w:tc>
        <w:tc>
          <w:tcPr>
            <w:tcW w:w="1736" w:type="dxa"/>
            <w:tcBorders>
              <w:top w:val="single" w:sz="4" w:space="0" w:color="auto"/>
            </w:tcBorders>
            <w:shd w:val="clear" w:color="auto" w:fill="auto"/>
            <w:vAlign w:val="center"/>
          </w:tcPr>
          <w:p w14:paraId="62AAFF8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5.2 (2.33)</w:t>
            </w:r>
            <w:r w:rsidRPr="00DE2624">
              <w:rPr>
                <w:rFonts w:ascii="Times New Roman" w:hAnsi="Times New Roman" w:cs="Times New Roman"/>
                <w:sz w:val="24"/>
                <w:szCs w:val="24"/>
                <w:vertAlign w:val="superscript"/>
              </w:rPr>
              <w:t>B</w:t>
            </w:r>
          </w:p>
        </w:tc>
        <w:tc>
          <w:tcPr>
            <w:tcW w:w="1737" w:type="dxa"/>
            <w:tcBorders>
              <w:top w:val="single" w:sz="4" w:space="0" w:color="auto"/>
            </w:tcBorders>
            <w:shd w:val="clear" w:color="auto" w:fill="auto"/>
            <w:vAlign w:val="center"/>
          </w:tcPr>
          <w:p w14:paraId="55196250"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1.2 (1.2)</w:t>
            </w:r>
            <w:r w:rsidRPr="00DE2624">
              <w:rPr>
                <w:rFonts w:ascii="Times New Roman" w:hAnsi="Times New Roman" w:cs="Times New Roman"/>
                <w:sz w:val="24"/>
                <w:szCs w:val="24"/>
                <w:vertAlign w:val="superscript"/>
              </w:rPr>
              <w:t>B</w:t>
            </w:r>
          </w:p>
        </w:tc>
      </w:tr>
      <w:tr w:rsidR="009D53ED" w:rsidRPr="00DE2624" w14:paraId="4389DC62" w14:textId="77777777" w:rsidTr="009D53ED">
        <w:tc>
          <w:tcPr>
            <w:tcW w:w="2268" w:type="dxa"/>
            <w:shd w:val="clear" w:color="auto" w:fill="D9D9D9" w:themeFill="background1" w:themeFillShade="D9"/>
            <w:vAlign w:val="center"/>
          </w:tcPr>
          <w:p w14:paraId="5149682E" w14:textId="77777777" w:rsidR="009D53ED" w:rsidRPr="00DE2624" w:rsidRDefault="009D53ED" w:rsidP="009D53ED">
            <w:pPr>
              <w:tabs>
                <w:tab w:val="left" w:pos="1660"/>
              </w:tabs>
              <w:rPr>
                <w:rFonts w:ascii="Times New Roman" w:hAnsi="Times New Roman" w:cs="Times New Roman"/>
                <w:sz w:val="24"/>
                <w:szCs w:val="24"/>
              </w:rPr>
            </w:pPr>
            <w:proofErr w:type="spellStart"/>
            <w:r w:rsidRPr="00DE2624">
              <w:rPr>
                <w:rFonts w:ascii="Times New Roman" w:hAnsi="Times New Roman" w:cs="Times New Roman"/>
                <w:sz w:val="24"/>
                <w:szCs w:val="24"/>
              </w:rPr>
              <w:t>Dendrolobium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umbellatum</w:t>
            </w:r>
            <w:r w:rsidRPr="00DE2624">
              <w:rPr>
                <w:rFonts w:ascii="Times New Roman" w:hAnsi="Times New Roman" w:cs="Times New Roman"/>
                <w:sz w:val="24"/>
                <w:szCs w:val="24"/>
                <w:vertAlign w:val="superscript"/>
              </w:rPr>
              <w:t>I</w:t>
            </w:r>
            <w:proofErr w:type="spellEnd"/>
          </w:p>
          <w:p w14:paraId="082E9B75"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D9D9D9" w:themeFill="background1" w:themeFillShade="D9"/>
            <w:vAlign w:val="center"/>
          </w:tcPr>
          <w:p w14:paraId="7F0E9CC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3 (0.32)</w:t>
            </w:r>
            <w:r w:rsidRPr="00DE2624">
              <w:rPr>
                <w:rFonts w:ascii="Times New Roman" w:hAnsi="Times New Roman" w:cs="Times New Roman"/>
                <w:sz w:val="24"/>
                <w:szCs w:val="24"/>
                <w:vertAlign w:val="superscript"/>
              </w:rPr>
              <w:t>A</w:t>
            </w:r>
          </w:p>
        </w:tc>
        <w:tc>
          <w:tcPr>
            <w:tcW w:w="1737" w:type="dxa"/>
            <w:shd w:val="clear" w:color="auto" w:fill="D9D9D9" w:themeFill="background1" w:themeFillShade="D9"/>
            <w:vAlign w:val="center"/>
          </w:tcPr>
          <w:p w14:paraId="6EA2B213"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2.6 (0.51)</w:t>
            </w:r>
            <w:r w:rsidRPr="00DE2624">
              <w:rPr>
                <w:rFonts w:ascii="Times New Roman" w:hAnsi="Times New Roman" w:cs="Times New Roman"/>
                <w:sz w:val="24"/>
                <w:szCs w:val="24"/>
                <w:vertAlign w:val="superscript"/>
              </w:rPr>
              <w:t>A</w:t>
            </w:r>
          </w:p>
        </w:tc>
        <w:tc>
          <w:tcPr>
            <w:tcW w:w="1736" w:type="dxa"/>
            <w:shd w:val="clear" w:color="auto" w:fill="D9D9D9" w:themeFill="background1" w:themeFillShade="D9"/>
            <w:vAlign w:val="center"/>
          </w:tcPr>
          <w:p w14:paraId="72966CEC"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0.2 (0.2)</w:t>
            </w:r>
            <w:r w:rsidRPr="00DE2624">
              <w:rPr>
                <w:rFonts w:ascii="Times New Roman" w:hAnsi="Times New Roman" w:cs="Times New Roman"/>
                <w:sz w:val="24"/>
                <w:szCs w:val="24"/>
                <w:vertAlign w:val="superscript"/>
              </w:rPr>
              <w:t>B</w:t>
            </w:r>
          </w:p>
        </w:tc>
        <w:tc>
          <w:tcPr>
            <w:tcW w:w="1737" w:type="dxa"/>
            <w:shd w:val="clear" w:color="auto" w:fill="D9D9D9" w:themeFill="background1" w:themeFillShade="D9"/>
            <w:vAlign w:val="center"/>
          </w:tcPr>
          <w:p w14:paraId="0FDD9AD7"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0.6 (0.4)</w:t>
            </w:r>
            <w:r w:rsidRPr="00DE2624">
              <w:rPr>
                <w:rFonts w:ascii="Times New Roman" w:hAnsi="Times New Roman" w:cs="Times New Roman"/>
                <w:sz w:val="24"/>
                <w:szCs w:val="24"/>
                <w:vertAlign w:val="superscript"/>
              </w:rPr>
              <w:t>B</w:t>
            </w:r>
          </w:p>
        </w:tc>
      </w:tr>
      <w:tr w:rsidR="009D53ED" w:rsidRPr="00DE2624" w14:paraId="662586DB" w14:textId="77777777" w:rsidTr="009D53ED">
        <w:tc>
          <w:tcPr>
            <w:tcW w:w="2268" w:type="dxa"/>
            <w:shd w:val="clear" w:color="auto" w:fill="auto"/>
            <w:vAlign w:val="center"/>
          </w:tcPr>
          <w:p w14:paraId="1AD870D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Leucaena </w:t>
            </w:r>
            <w:proofErr w:type="spellStart"/>
            <w:r w:rsidRPr="00DE2624">
              <w:rPr>
                <w:rFonts w:ascii="Times New Roman" w:hAnsi="Times New Roman" w:cs="Times New Roman"/>
                <w:sz w:val="24"/>
                <w:szCs w:val="24"/>
              </w:rPr>
              <w:t>leucocephala</w:t>
            </w:r>
            <w:r w:rsidRPr="00DE2624">
              <w:rPr>
                <w:rFonts w:ascii="Times New Roman" w:hAnsi="Times New Roman" w:cs="Times New Roman"/>
                <w:sz w:val="24"/>
                <w:szCs w:val="24"/>
                <w:vertAlign w:val="superscript"/>
              </w:rPr>
              <w:t>N</w:t>
            </w:r>
            <w:proofErr w:type="spellEnd"/>
          </w:p>
          <w:p w14:paraId="7C6EE99C"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auto"/>
            <w:vAlign w:val="center"/>
          </w:tcPr>
          <w:p w14:paraId="4604F44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13.6 (1.72)</w:t>
            </w:r>
            <w:r w:rsidRPr="00DE2624">
              <w:rPr>
                <w:rFonts w:ascii="Times New Roman" w:hAnsi="Times New Roman" w:cs="Times New Roman"/>
                <w:sz w:val="24"/>
                <w:szCs w:val="24"/>
                <w:vertAlign w:val="superscript"/>
              </w:rPr>
              <w:t>A</w:t>
            </w:r>
          </w:p>
        </w:tc>
        <w:tc>
          <w:tcPr>
            <w:tcW w:w="1737" w:type="dxa"/>
            <w:shd w:val="clear" w:color="auto" w:fill="auto"/>
            <w:vAlign w:val="center"/>
          </w:tcPr>
          <w:p w14:paraId="471BB270"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11.4 (1.17)</w:t>
            </w:r>
            <w:r w:rsidRPr="00DE2624">
              <w:rPr>
                <w:rFonts w:ascii="Times New Roman" w:hAnsi="Times New Roman" w:cs="Times New Roman"/>
                <w:sz w:val="24"/>
                <w:szCs w:val="24"/>
                <w:vertAlign w:val="superscript"/>
              </w:rPr>
              <w:t>A</w:t>
            </w:r>
          </w:p>
        </w:tc>
        <w:tc>
          <w:tcPr>
            <w:tcW w:w="1736" w:type="dxa"/>
            <w:shd w:val="clear" w:color="auto" w:fill="auto"/>
            <w:vAlign w:val="center"/>
          </w:tcPr>
          <w:p w14:paraId="0C995572"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 (3.29)</w:t>
            </w:r>
            <w:r w:rsidRPr="00DE2624">
              <w:rPr>
                <w:rFonts w:ascii="Times New Roman" w:hAnsi="Times New Roman" w:cs="Times New Roman"/>
                <w:sz w:val="24"/>
                <w:szCs w:val="24"/>
                <w:vertAlign w:val="superscript"/>
              </w:rPr>
              <w:t>AB</w:t>
            </w:r>
          </w:p>
        </w:tc>
        <w:tc>
          <w:tcPr>
            <w:tcW w:w="1737" w:type="dxa"/>
            <w:shd w:val="clear" w:color="auto" w:fill="auto"/>
            <w:vAlign w:val="center"/>
          </w:tcPr>
          <w:p w14:paraId="716FB953"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0.8 (0.8)</w:t>
            </w:r>
            <w:r w:rsidRPr="00DE2624">
              <w:rPr>
                <w:rFonts w:ascii="Times New Roman" w:hAnsi="Times New Roman" w:cs="Times New Roman"/>
                <w:sz w:val="24"/>
                <w:szCs w:val="24"/>
                <w:vertAlign w:val="superscript"/>
              </w:rPr>
              <w:t>B</w:t>
            </w:r>
          </w:p>
        </w:tc>
      </w:tr>
      <w:tr w:rsidR="009D53ED" w:rsidRPr="00DE2624" w14:paraId="43A1FE3F" w14:textId="77777777" w:rsidTr="009D53ED">
        <w:tc>
          <w:tcPr>
            <w:tcW w:w="2268" w:type="dxa"/>
            <w:shd w:val="clear" w:color="auto" w:fill="auto"/>
            <w:vAlign w:val="center"/>
          </w:tcPr>
          <w:p w14:paraId="48B37A5E"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Mimosa </w:t>
            </w:r>
            <w:proofErr w:type="spellStart"/>
            <w:r w:rsidRPr="00DE2624">
              <w:rPr>
                <w:rFonts w:ascii="Times New Roman" w:hAnsi="Times New Roman" w:cs="Times New Roman"/>
                <w:sz w:val="24"/>
                <w:szCs w:val="24"/>
              </w:rPr>
              <w:t>diplotricha</w:t>
            </w:r>
            <w:r w:rsidRPr="00DE2624">
              <w:rPr>
                <w:rFonts w:ascii="Times New Roman" w:hAnsi="Times New Roman" w:cs="Times New Roman"/>
                <w:sz w:val="24"/>
                <w:szCs w:val="24"/>
                <w:vertAlign w:val="superscript"/>
              </w:rPr>
              <w:t>INV</w:t>
            </w:r>
            <w:proofErr w:type="spellEnd"/>
          </w:p>
          <w:p w14:paraId="286A36D3"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auto"/>
            <w:vAlign w:val="center"/>
          </w:tcPr>
          <w:p w14:paraId="0DC60BDB"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7.6 (0.4)</w:t>
            </w:r>
            <w:r w:rsidRPr="00DE2624">
              <w:rPr>
                <w:rFonts w:ascii="Times New Roman" w:hAnsi="Times New Roman" w:cs="Times New Roman"/>
                <w:sz w:val="24"/>
                <w:szCs w:val="24"/>
                <w:vertAlign w:val="superscript"/>
              </w:rPr>
              <w:t>A</w:t>
            </w:r>
          </w:p>
        </w:tc>
        <w:tc>
          <w:tcPr>
            <w:tcW w:w="1737" w:type="dxa"/>
            <w:shd w:val="clear" w:color="auto" w:fill="auto"/>
            <w:vAlign w:val="center"/>
          </w:tcPr>
          <w:p w14:paraId="01C183D0"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0.4 (0.4)</w:t>
            </w:r>
            <w:r w:rsidRPr="00DE2624">
              <w:rPr>
                <w:rFonts w:ascii="Times New Roman" w:hAnsi="Times New Roman" w:cs="Times New Roman"/>
                <w:sz w:val="24"/>
                <w:szCs w:val="24"/>
                <w:vertAlign w:val="superscript"/>
              </w:rPr>
              <w:t>B</w:t>
            </w:r>
          </w:p>
        </w:tc>
        <w:tc>
          <w:tcPr>
            <w:tcW w:w="1736" w:type="dxa"/>
            <w:shd w:val="clear" w:color="auto" w:fill="auto"/>
            <w:vAlign w:val="center"/>
          </w:tcPr>
          <w:p w14:paraId="77EA7F5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6.8 (0.8)</w:t>
            </w:r>
            <w:r w:rsidRPr="00DE2624">
              <w:rPr>
                <w:rFonts w:ascii="Times New Roman" w:hAnsi="Times New Roman" w:cs="Times New Roman"/>
                <w:sz w:val="24"/>
                <w:szCs w:val="24"/>
                <w:vertAlign w:val="superscript"/>
              </w:rPr>
              <w:t>A</w:t>
            </w:r>
          </w:p>
        </w:tc>
        <w:tc>
          <w:tcPr>
            <w:tcW w:w="1737" w:type="dxa"/>
            <w:shd w:val="clear" w:color="auto" w:fill="auto"/>
            <w:vAlign w:val="center"/>
          </w:tcPr>
          <w:p w14:paraId="7A239F4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 (0)</w:t>
            </w:r>
            <w:r w:rsidRPr="00DE2624">
              <w:rPr>
                <w:rFonts w:ascii="Times New Roman" w:hAnsi="Times New Roman" w:cs="Times New Roman"/>
                <w:sz w:val="24"/>
                <w:szCs w:val="24"/>
                <w:vertAlign w:val="superscript"/>
              </w:rPr>
              <w:t>B</w:t>
            </w:r>
          </w:p>
        </w:tc>
      </w:tr>
      <w:tr w:rsidR="009D53ED" w:rsidRPr="00DE2624" w14:paraId="71520F2E" w14:textId="77777777" w:rsidTr="009D53ED">
        <w:tc>
          <w:tcPr>
            <w:tcW w:w="2268" w:type="dxa"/>
            <w:shd w:val="clear" w:color="auto" w:fill="auto"/>
            <w:vAlign w:val="center"/>
          </w:tcPr>
          <w:p w14:paraId="38A38B2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Mimosa </w:t>
            </w:r>
            <w:proofErr w:type="spellStart"/>
            <w:r w:rsidRPr="00DE2624">
              <w:rPr>
                <w:rFonts w:ascii="Times New Roman" w:hAnsi="Times New Roman" w:cs="Times New Roman"/>
                <w:sz w:val="24"/>
                <w:szCs w:val="24"/>
              </w:rPr>
              <w:t>pudica</w:t>
            </w:r>
            <w:r w:rsidRPr="00DE2624">
              <w:rPr>
                <w:rFonts w:ascii="Times New Roman" w:hAnsi="Times New Roman" w:cs="Times New Roman"/>
                <w:sz w:val="24"/>
                <w:szCs w:val="24"/>
                <w:vertAlign w:val="superscript"/>
              </w:rPr>
              <w:t>INV</w:t>
            </w:r>
            <w:proofErr w:type="spellEnd"/>
          </w:p>
          <w:p w14:paraId="751F4ACF"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auto"/>
            <w:vAlign w:val="center"/>
          </w:tcPr>
          <w:p w14:paraId="4C85E50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11.2 (1.62)</w:t>
            </w:r>
            <w:r w:rsidRPr="00DE2624">
              <w:rPr>
                <w:rFonts w:ascii="Times New Roman" w:hAnsi="Times New Roman" w:cs="Times New Roman"/>
                <w:sz w:val="24"/>
                <w:szCs w:val="24"/>
                <w:vertAlign w:val="superscript"/>
              </w:rPr>
              <w:t>A</w:t>
            </w:r>
          </w:p>
        </w:tc>
        <w:tc>
          <w:tcPr>
            <w:tcW w:w="1737" w:type="dxa"/>
            <w:shd w:val="clear" w:color="auto" w:fill="auto"/>
            <w:vAlign w:val="center"/>
          </w:tcPr>
          <w:p w14:paraId="47AF304E"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 (0)</w:t>
            </w:r>
            <w:r w:rsidRPr="00DE2624">
              <w:rPr>
                <w:rFonts w:ascii="Times New Roman" w:hAnsi="Times New Roman" w:cs="Times New Roman"/>
                <w:sz w:val="24"/>
                <w:szCs w:val="24"/>
                <w:vertAlign w:val="superscript"/>
              </w:rPr>
              <w:t>B</w:t>
            </w:r>
          </w:p>
        </w:tc>
        <w:tc>
          <w:tcPr>
            <w:tcW w:w="1736" w:type="dxa"/>
            <w:shd w:val="clear" w:color="auto" w:fill="auto"/>
            <w:vAlign w:val="center"/>
          </w:tcPr>
          <w:p w14:paraId="26DCEB1E"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9.2 (0.8)</w:t>
            </w:r>
            <w:r w:rsidRPr="00DE2624">
              <w:rPr>
                <w:rFonts w:ascii="Times New Roman" w:hAnsi="Times New Roman" w:cs="Times New Roman"/>
                <w:sz w:val="24"/>
                <w:szCs w:val="24"/>
                <w:vertAlign w:val="superscript"/>
              </w:rPr>
              <w:t>A</w:t>
            </w:r>
          </w:p>
        </w:tc>
        <w:tc>
          <w:tcPr>
            <w:tcW w:w="1737" w:type="dxa"/>
            <w:shd w:val="clear" w:color="auto" w:fill="auto"/>
            <w:vAlign w:val="center"/>
          </w:tcPr>
          <w:p w14:paraId="04349C05"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0 (0)</w:t>
            </w:r>
            <w:r w:rsidRPr="00DE2624">
              <w:rPr>
                <w:rFonts w:ascii="Times New Roman" w:hAnsi="Times New Roman" w:cs="Times New Roman"/>
                <w:sz w:val="24"/>
                <w:szCs w:val="24"/>
                <w:vertAlign w:val="superscript"/>
              </w:rPr>
              <w:t>B</w:t>
            </w:r>
          </w:p>
        </w:tc>
      </w:tr>
      <w:tr w:rsidR="009D53ED" w:rsidRPr="00DE2624" w14:paraId="6AB1C35D" w14:textId="77777777" w:rsidTr="009D53ED">
        <w:tc>
          <w:tcPr>
            <w:tcW w:w="2268" w:type="dxa"/>
            <w:tcBorders>
              <w:bottom w:val="nil"/>
            </w:tcBorders>
            <w:shd w:val="clear" w:color="auto" w:fill="auto"/>
            <w:vAlign w:val="center"/>
          </w:tcPr>
          <w:p w14:paraId="741D4DB8"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alata</w:t>
            </w:r>
            <w:r w:rsidRPr="00DE2624">
              <w:rPr>
                <w:rFonts w:ascii="Times New Roman" w:hAnsi="Times New Roman" w:cs="Times New Roman"/>
                <w:sz w:val="24"/>
                <w:szCs w:val="24"/>
                <w:vertAlign w:val="superscript"/>
              </w:rPr>
              <w:t>N</w:t>
            </w:r>
            <w:proofErr w:type="spellEnd"/>
          </w:p>
          <w:p w14:paraId="233B8F58" w14:textId="77777777" w:rsidR="009D53ED" w:rsidRPr="00DE2624" w:rsidRDefault="009D53ED" w:rsidP="009D53ED">
            <w:pPr>
              <w:tabs>
                <w:tab w:val="left" w:pos="1660"/>
              </w:tabs>
              <w:rPr>
                <w:rFonts w:ascii="Times New Roman" w:hAnsi="Times New Roman" w:cs="Times New Roman"/>
                <w:sz w:val="24"/>
                <w:szCs w:val="24"/>
              </w:rPr>
            </w:pPr>
          </w:p>
        </w:tc>
        <w:tc>
          <w:tcPr>
            <w:tcW w:w="1736" w:type="dxa"/>
            <w:tcBorders>
              <w:bottom w:val="nil"/>
            </w:tcBorders>
            <w:shd w:val="clear" w:color="auto" w:fill="auto"/>
            <w:vAlign w:val="center"/>
          </w:tcPr>
          <w:p w14:paraId="3EF6F46B"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5.6 (0.4)</w:t>
            </w:r>
            <w:r w:rsidRPr="00DE2624">
              <w:rPr>
                <w:rFonts w:ascii="Times New Roman" w:hAnsi="Times New Roman" w:cs="Times New Roman"/>
                <w:sz w:val="24"/>
                <w:szCs w:val="24"/>
                <w:vertAlign w:val="superscript"/>
              </w:rPr>
              <w:t>A</w:t>
            </w:r>
          </w:p>
        </w:tc>
        <w:tc>
          <w:tcPr>
            <w:tcW w:w="1737" w:type="dxa"/>
            <w:tcBorders>
              <w:bottom w:val="nil"/>
            </w:tcBorders>
            <w:shd w:val="clear" w:color="auto" w:fill="auto"/>
            <w:vAlign w:val="center"/>
          </w:tcPr>
          <w:p w14:paraId="230B715C"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6.2 (0.66)</w:t>
            </w:r>
            <w:r w:rsidRPr="00DE2624">
              <w:rPr>
                <w:rFonts w:ascii="Times New Roman" w:hAnsi="Times New Roman" w:cs="Times New Roman"/>
                <w:sz w:val="24"/>
                <w:szCs w:val="24"/>
                <w:vertAlign w:val="superscript"/>
              </w:rPr>
              <w:t>A</w:t>
            </w:r>
          </w:p>
        </w:tc>
        <w:tc>
          <w:tcPr>
            <w:tcW w:w="1736" w:type="dxa"/>
            <w:tcBorders>
              <w:bottom w:val="nil"/>
            </w:tcBorders>
            <w:shd w:val="clear" w:color="auto" w:fill="auto"/>
            <w:vAlign w:val="center"/>
          </w:tcPr>
          <w:p w14:paraId="09088AA7"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4 (1.05)</w:t>
            </w:r>
            <w:r w:rsidRPr="00DE2624">
              <w:rPr>
                <w:rFonts w:ascii="Times New Roman" w:hAnsi="Times New Roman" w:cs="Times New Roman"/>
                <w:sz w:val="24"/>
                <w:szCs w:val="24"/>
                <w:vertAlign w:val="superscript"/>
              </w:rPr>
              <w:t>A</w:t>
            </w:r>
          </w:p>
        </w:tc>
        <w:tc>
          <w:tcPr>
            <w:tcW w:w="1737" w:type="dxa"/>
            <w:tcBorders>
              <w:bottom w:val="nil"/>
            </w:tcBorders>
            <w:shd w:val="clear" w:color="auto" w:fill="auto"/>
            <w:vAlign w:val="center"/>
          </w:tcPr>
          <w:p w14:paraId="27BBCCE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 (0.32)</w:t>
            </w:r>
            <w:r w:rsidRPr="00DE2624">
              <w:rPr>
                <w:rFonts w:ascii="Times New Roman" w:hAnsi="Times New Roman" w:cs="Times New Roman"/>
                <w:sz w:val="24"/>
                <w:szCs w:val="24"/>
                <w:vertAlign w:val="superscript"/>
              </w:rPr>
              <w:t>A</w:t>
            </w:r>
          </w:p>
        </w:tc>
      </w:tr>
      <w:tr w:rsidR="009D53ED" w:rsidRPr="00DE2624" w14:paraId="0D68A0C7" w14:textId="77777777" w:rsidTr="009D53ED">
        <w:tc>
          <w:tcPr>
            <w:tcW w:w="2268" w:type="dxa"/>
            <w:tcBorders>
              <w:top w:val="nil"/>
              <w:bottom w:val="single" w:sz="4" w:space="0" w:color="auto"/>
            </w:tcBorders>
            <w:shd w:val="clear" w:color="auto" w:fill="D9D9D9" w:themeFill="background1" w:themeFillShade="D9"/>
            <w:vAlign w:val="center"/>
          </w:tcPr>
          <w:p w14:paraId="40A0BF1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Vigna </w:t>
            </w:r>
            <w:proofErr w:type="spellStart"/>
            <w:r w:rsidRPr="00DE2624">
              <w:rPr>
                <w:rFonts w:ascii="Times New Roman" w:hAnsi="Times New Roman" w:cs="Times New Roman"/>
                <w:sz w:val="24"/>
                <w:szCs w:val="24"/>
              </w:rPr>
              <w:t>marina</w:t>
            </w:r>
            <w:r w:rsidRPr="00DE2624">
              <w:rPr>
                <w:rFonts w:ascii="Times New Roman" w:hAnsi="Times New Roman" w:cs="Times New Roman"/>
                <w:sz w:val="24"/>
                <w:szCs w:val="24"/>
                <w:vertAlign w:val="superscript"/>
              </w:rPr>
              <w:t>I</w:t>
            </w:r>
            <w:proofErr w:type="spellEnd"/>
          </w:p>
          <w:p w14:paraId="71D0D729" w14:textId="77777777" w:rsidR="009D53ED" w:rsidRPr="00DE2624" w:rsidRDefault="009D53ED" w:rsidP="009D53ED">
            <w:pPr>
              <w:tabs>
                <w:tab w:val="left" w:pos="1660"/>
              </w:tabs>
              <w:rPr>
                <w:rFonts w:ascii="Times New Roman" w:hAnsi="Times New Roman" w:cs="Times New Roman"/>
                <w:sz w:val="24"/>
                <w:szCs w:val="24"/>
              </w:rPr>
            </w:pPr>
          </w:p>
        </w:tc>
        <w:tc>
          <w:tcPr>
            <w:tcW w:w="1736" w:type="dxa"/>
            <w:tcBorders>
              <w:top w:val="nil"/>
              <w:bottom w:val="single" w:sz="4" w:space="0" w:color="auto"/>
            </w:tcBorders>
            <w:shd w:val="clear" w:color="auto" w:fill="D9D9D9" w:themeFill="background1" w:themeFillShade="D9"/>
            <w:vAlign w:val="center"/>
          </w:tcPr>
          <w:p w14:paraId="73DB23F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4.6 (0.24)</w:t>
            </w:r>
            <w:r w:rsidRPr="00DE2624">
              <w:rPr>
                <w:rFonts w:ascii="Times New Roman" w:hAnsi="Times New Roman" w:cs="Times New Roman"/>
                <w:sz w:val="24"/>
                <w:szCs w:val="24"/>
                <w:vertAlign w:val="superscript"/>
              </w:rPr>
              <w:t>A</w:t>
            </w:r>
          </w:p>
        </w:tc>
        <w:tc>
          <w:tcPr>
            <w:tcW w:w="1737" w:type="dxa"/>
            <w:tcBorders>
              <w:top w:val="nil"/>
              <w:bottom w:val="single" w:sz="4" w:space="0" w:color="auto"/>
            </w:tcBorders>
            <w:shd w:val="clear" w:color="auto" w:fill="D9D9D9" w:themeFill="background1" w:themeFillShade="D9"/>
            <w:vAlign w:val="center"/>
          </w:tcPr>
          <w:p w14:paraId="3900E140"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4 (0.55)</w:t>
            </w:r>
            <w:r w:rsidRPr="00DE2624">
              <w:rPr>
                <w:rFonts w:ascii="Times New Roman" w:hAnsi="Times New Roman" w:cs="Times New Roman"/>
                <w:sz w:val="24"/>
                <w:szCs w:val="24"/>
                <w:vertAlign w:val="superscript"/>
              </w:rPr>
              <w:t>A</w:t>
            </w:r>
          </w:p>
        </w:tc>
        <w:tc>
          <w:tcPr>
            <w:tcW w:w="1736" w:type="dxa"/>
            <w:tcBorders>
              <w:top w:val="nil"/>
              <w:bottom w:val="single" w:sz="4" w:space="0" w:color="auto"/>
            </w:tcBorders>
            <w:shd w:val="clear" w:color="auto" w:fill="D9D9D9" w:themeFill="background1" w:themeFillShade="D9"/>
            <w:vAlign w:val="center"/>
          </w:tcPr>
          <w:p w14:paraId="71CE389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 (0.32)</w:t>
            </w:r>
            <w:r w:rsidRPr="00DE2624">
              <w:rPr>
                <w:rFonts w:ascii="Times New Roman" w:hAnsi="Times New Roman" w:cs="Times New Roman"/>
                <w:sz w:val="24"/>
                <w:szCs w:val="24"/>
                <w:vertAlign w:val="superscript"/>
              </w:rPr>
              <w:t>B</w:t>
            </w:r>
          </w:p>
        </w:tc>
        <w:tc>
          <w:tcPr>
            <w:tcW w:w="1737" w:type="dxa"/>
            <w:tcBorders>
              <w:top w:val="nil"/>
              <w:bottom w:val="single" w:sz="4" w:space="0" w:color="auto"/>
            </w:tcBorders>
            <w:shd w:val="clear" w:color="auto" w:fill="D9D9D9" w:themeFill="background1" w:themeFillShade="D9"/>
            <w:vAlign w:val="center"/>
          </w:tcPr>
          <w:p w14:paraId="0F5D67ED"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3.8 (0.49)</w:t>
            </w:r>
            <w:r w:rsidRPr="00DE2624">
              <w:rPr>
                <w:rFonts w:ascii="Times New Roman" w:hAnsi="Times New Roman" w:cs="Times New Roman"/>
                <w:sz w:val="24"/>
                <w:szCs w:val="24"/>
                <w:vertAlign w:val="superscript"/>
              </w:rPr>
              <w:t>A</w:t>
            </w:r>
          </w:p>
        </w:tc>
      </w:tr>
      <w:tr w:rsidR="009D53ED" w:rsidRPr="00DE2624" w14:paraId="6ED27285" w14:textId="77777777" w:rsidTr="009D53ED">
        <w:tc>
          <w:tcPr>
            <w:tcW w:w="2268" w:type="dxa"/>
            <w:tcBorders>
              <w:top w:val="single" w:sz="4" w:space="0" w:color="auto"/>
            </w:tcBorders>
            <w:shd w:val="clear" w:color="auto" w:fill="D9D9D9" w:themeFill="background1" w:themeFillShade="D9"/>
            <w:vAlign w:val="center"/>
          </w:tcPr>
          <w:p w14:paraId="01ECB62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Hibiscus </w:t>
            </w:r>
            <w:proofErr w:type="spellStart"/>
            <w:r w:rsidRPr="00DE2624">
              <w:rPr>
                <w:rFonts w:ascii="Times New Roman" w:hAnsi="Times New Roman" w:cs="Times New Roman"/>
                <w:sz w:val="24"/>
                <w:szCs w:val="24"/>
              </w:rPr>
              <w:t>tiliaceus</w:t>
            </w:r>
            <w:r w:rsidRPr="00DE2624">
              <w:rPr>
                <w:rFonts w:ascii="Times New Roman" w:hAnsi="Times New Roman" w:cs="Times New Roman"/>
                <w:sz w:val="24"/>
                <w:szCs w:val="24"/>
                <w:vertAlign w:val="superscript"/>
              </w:rPr>
              <w:t>I</w:t>
            </w:r>
            <w:proofErr w:type="spellEnd"/>
          </w:p>
          <w:p w14:paraId="7115CBEA" w14:textId="77777777" w:rsidR="009D53ED" w:rsidRPr="00DE2624" w:rsidRDefault="009D53ED" w:rsidP="009D53ED">
            <w:pPr>
              <w:tabs>
                <w:tab w:val="left" w:pos="1660"/>
              </w:tabs>
              <w:rPr>
                <w:rFonts w:ascii="Times New Roman" w:hAnsi="Times New Roman" w:cs="Times New Roman"/>
                <w:sz w:val="24"/>
                <w:szCs w:val="24"/>
              </w:rPr>
            </w:pPr>
          </w:p>
        </w:tc>
        <w:tc>
          <w:tcPr>
            <w:tcW w:w="1736" w:type="dxa"/>
            <w:tcBorders>
              <w:top w:val="single" w:sz="4" w:space="0" w:color="auto"/>
            </w:tcBorders>
            <w:shd w:val="clear" w:color="auto" w:fill="D9D9D9" w:themeFill="background1" w:themeFillShade="D9"/>
            <w:vAlign w:val="center"/>
          </w:tcPr>
          <w:p w14:paraId="6C3CBB9B"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53 (1.05)</w:t>
            </w:r>
            <w:r w:rsidRPr="00DE2624">
              <w:rPr>
                <w:rFonts w:ascii="Times New Roman" w:hAnsi="Times New Roman" w:cs="Times New Roman"/>
                <w:sz w:val="24"/>
                <w:szCs w:val="24"/>
                <w:vertAlign w:val="superscript"/>
              </w:rPr>
              <w:t>A</w:t>
            </w:r>
          </w:p>
        </w:tc>
        <w:tc>
          <w:tcPr>
            <w:tcW w:w="1737" w:type="dxa"/>
            <w:tcBorders>
              <w:top w:val="single" w:sz="4" w:space="0" w:color="auto"/>
            </w:tcBorders>
            <w:shd w:val="clear" w:color="auto" w:fill="D9D9D9" w:themeFill="background1" w:themeFillShade="D9"/>
            <w:vAlign w:val="center"/>
          </w:tcPr>
          <w:p w14:paraId="70F613EE"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52.2 (0.86)</w:t>
            </w:r>
            <w:r w:rsidRPr="00DE2624">
              <w:rPr>
                <w:rFonts w:ascii="Times New Roman" w:hAnsi="Times New Roman" w:cs="Times New Roman"/>
                <w:sz w:val="24"/>
                <w:szCs w:val="24"/>
                <w:vertAlign w:val="superscript"/>
              </w:rPr>
              <w:t>A</w:t>
            </w:r>
          </w:p>
        </w:tc>
        <w:tc>
          <w:tcPr>
            <w:tcW w:w="1736" w:type="dxa"/>
            <w:tcBorders>
              <w:top w:val="single" w:sz="4" w:space="0" w:color="auto"/>
            </w:tcBorders>
            <w:shd w:val="clear" w:color="auto" w:fill="D9D9D9" w:themeFill="background1" w:themeFillShade="D9"/>
            <w:vAlign w:val="center"/>
          </w:tcPr>
          <w:p w14:paraId="2B677D96"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17.4 (2.54)</w:t>
            </w:r>
            <w:r w:rsidRPr="00DE2624">
              <w:rPr>
                <w:rFonts w:ascii="Times New Roman" w:hAnsi="Times New Roman" w:cs="Times New Roman"/>
                <w:sz w:val="24"/>
                <w:szCs w:val="24"/>
                <w:vertAlign w:val="superscript"/>
              </w:rPr>
              <w:t>B</w:t>
            </w:r>
          </w:p>
        </w:tc>
        <w:tc>
          <w:tcPr>
            <w:tcW w:w="1737" w:type="dxa"/>
            <w:tcBorders>
              <w:top w:val="single" w:sz="4" w:space="0" w:color="auto"/>
            </w:tcBorders>
            <w:shd w:val="clear" w:color="auto" w:fill="D9D9D9" w:themeFill="background1" w:themeFillShade="D9"/>
            <w:vAlign w:val="center"/>
          </w:tcPr>
          <w:p w14:paraId="3C499B2A"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47.8 (0.86)</w:t>
            </w:r>
            <w:r w:rsidRPr="00DE2624">
              <w:rPr>
                <w:rFonts w:ascii="Times New Roman" w:hAnsi="Times New Roman" w:cs="Times New Roman"/>
                <w:sz w:val="24"/>
                <w:szCs w:val="24"/>
                <w:vertAlign w:val="superscript"/>
              </w:rPr>
              <w:t>A</w:t>
            </w:r>
          </w:p>
        </w:tc>
      </w:tr>
      <w:tr w:rsidR="009D53ED" w:rsidRPr="00DE2624" w14:paraId="1416F647" w14:textId="77777777" w:rsidTr="009D53ED">
        <w:tc>
          <w:tcPr>
            <w:tcW w:w="2268" w:type="dxa"/>
            <w:shd w:val="clear" w:color="auto" w:fill="auto"/>
            <w:vAlign w:val="center"/>
          </w:tcPr>
          <w:p w14:paraId="1A805779" w14:textId="77777777" w:rsidR="009D53ED" w:rsidRPr="00DE2624" w:rsidRDefault="009D53ED" w:rsidP="009D53ED">
            <w:pPr>
              <w:tabs>
                <w:tab w:val="left" w:pos="1660"/>
              </w:tabs>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acuta</w:t>
            </w:r>
            <w:r w:rsidRPr="00DE2624">
              <w:rPr>
                <w:rFonts w:ascii="Times New Roman" w:hAnsi="Times New Roman" w:cs="Times New Roman"/>
                <w:sz w:val="24"/>
                <w:szCs w:val="24"/>
                <w:vertAlign w:val="superscript"/>
              </w:rPr>
              <w:t>INV</w:t>
            </w:r>
            <w:proofErr w:type="spellEnd"/>
          </w:p>
          <w:p w14:paraId="48A879E0"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auto"/>
            <w:vAlign w:val="center"/>
          </w:tcPr>
          <w:p w14:paraId="025853B5"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51.2 (2.33)</w:t>
            </w:r>
            <w:r w:rsidRPr="00DE2624">
              <w:rPr>
                <w:rFonts w:ascii="Times New Roman" w:hAnsi="Times New Roman" w:cs="Times New Roman"/>
                <w:sz w:val="24"/>
                <w:szCs w:val="24"/>
                <w:vertAlign w:val="superscript"/>
              </w:rPr>
              <w:t>A</w:t>
            </w:r>
          </w:p>
        </w:tc>
        <w:tc>
          <w:tcPr>
            <w:tcW w:w="1737" w:type="dxa"/>
            <w:shd w:val="clear" w:color="auto" w:fill="auto"/>
            <w:vAlign w:val="center"/>
          </w:tcPr>
          <w:p w14:paraId="118FE54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24.4 (5.68)</w:t>
            </w:r>
            <w:r w:rsidRPr="00DE2624">
              <w:rPr>
                <w:rFonts w:ascii="Times New Roman" w:hAnsi="Times New Roman" w:cs="Times New Roman"/>
                <w:sz w:val="24"/>
                <w:szCs w:val="24"/>
                <w:vertAlign w:val="superscript"/>
              </w:rPr>
              <w:t>B</w:t>
            </w:r>
          </w:p>
        </w:tc>
        <w:tc>
          <w:tcPr>
            <w:tcW w:w="1736" w:type="dxa"/>
            <w:shd w:val="clear" w:color="auto" w:fill="auto"/>
            <w:vAlign w:val="center"/>
          </w:tcPr>
          <w:p w14:paraId="585A9F5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40.4 (5.17)</w:t>
            </w:r>
            <w:r w:rsidRPr="00DE2624">
              <w:rPr>
                <w:rFonts w:ascii="Times New Roman" w:hAnsi="Times New Roman" w:cs="Times New Roman"/>
                <w:sz w:val="24"/>
                <w:szCs w:val="24"/>
                <w:vertAlign w:val="superscript"/>
              </w:rPr>
              <w:t>AB</w:t>
            </w:r>
          </w:p>
        </w:tc>
        <w:tc>
          <w:tcPr>
            <w:tcW w:w="1737" w:type="dxa"/>
            <w:shd w:val="clear" w:color="auto" w:fill="auto"/>
            <w:vAlign w:val="center"/>
          </w:tcPr>
          <w:p w14:paraId="279ED9D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52.6 (3.03)</w:t>
            </w:r>
            <w:r w:rsidRPr="00DE2624">
              <w:rPr>
                <w:rFonts w:ascii="Times New Roman" w:hAnsi="Times New Roman" w:cs="Times New Roman"/>
                <w:sz w:val="24"/>
                <w:szCs w:val="24"/>
                <w:vertAlign w:val="superscript"/>
              </w:rPr>
              <w:t>A</w:t>
            </w:r>
          </w:p>
        </w:tc>
      </w:tr>
      <w:tr w:rsidR="009D53ED" w:rsidRPr="00DE2624" w14:paraId="527D3F3E" w14:textId="77777777" w:rsidTr="009D53ED">
        <w:tc>
          <w:tcPr>
            <w:tcW w:w="2268" w:type="dxa"/>
            <w:shd w:val="clear" w:color="auto" w:fill="auto"/>
            <w:vAlign w:val="center"/>
          </w:tcPr>
          <w:p w14:paraId="4FF2C2FB" w14:textId="77777777" w:rsidR="009D53ED" w:rsidRPr="00DE2624" w:rsidRDefault="009D53ED" w:rsidP="009D53ED">
            <w:pPr>
              <w:tabs>
                <w:tab w:val="left" w:pos="1660"/>
              </w:tabs>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rhombifolia</w:t>
            </w:r>
            <w:r w:rsidRPr="00DE2624">
              <w:rPr>
                <w:rFonts w:ascii="Times New Roman" w:hAnsi="Times New Roman" w:cs="Times New Roman"/>
                <w:sz w:val="24"/>
                <w:szCs w:val="24"/>
                <w:vertAlign w:val="superscript"/>
              </w:rPr>
              <w:t>N</w:t>
            </w:r>
            <w:proofErr w:type="spellEnd"/>
          </w:p>
          <w:p w14:paraId="2F2EF213" w14:textId="77777777" w:rsidR="009D53ED" w:rsidRPr="00DE2624" w:rsidRDefault="009D53ED" w:rsidP="009D53ED">
            <w:pPr>
              <w:tabs>
                <w:tab w:val="left" w:pos="1660"/>
              </w:tabs>
              <w:rPr>
                <w:rFonts w:ascii="Times New Roman" w:hAnsi="Times New Roman" w:cs="Times New Roman"/>
                <w:sz w:val="24"/>
                <w:szCs w:val="24"/>
              </w:rPr>
            </w:pPr>
          </w:p>
        </w:tc>
        <w:tc>
          <w:tcPr>
            <w:tcW w:w="1736" w:type="dxa"/>
            <w:shd w:val="clear" w:color="auto" w:fill="auto"/>
            <w:vAlign w:val="center"/>
          </w:tcPr>
          <w:p w14:paraId="3709830B"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3 (0.45)</w:t>
            </w:r>
            <w:r w:rsidRPr="00DE2624">
              <w:rPr>
                <w:rFonts w:ascii="Times New Roman" w:hAnsi="Times New Roman" w:cs="Times New Roman"/>
                <w:sz w:val="24"/>
                <w:szCs w:val="24"/>
                <w:vertAlign w:val="superscript"/>
              </w:rPr>
              <w:t>A</w:t>
            </w:r>
          </w:p>
        </w:tc>
        <w:tc>
          <w:tcPr>
            <w:tcW w:w="1737" w:type="dxa"/>
            <w:shd w:val="clear" w:color="auto" w:fill="auto"/>
            <w:vAlign w:val="center"/>
          </w:tcPr>
          <w:p w14:paraId="02F5030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6.8 (0.8)</w:t>
            </w:r>
            <w:r w:rsidRPr="00DE2624">
              <w:rPr>
                <w:rFonts w:ascii="Times New Roman" w:hAnsi="Times New Roman" w:cs="Times New Roman"/>
                <w:sz w:val="24"/>
                <w:szCs w:val="24"/>
                <w:vertAlign w:val="superscript"/>
              </w:rPr>
              <w:t>B</w:t>
            </w:r>
          </w:p>
        </w:tc>
        <w:tc>
          <w:tcPr>
            <w:tcW w:w="1736" w:type="dxa"/>
            <w:shd w:val="clear" w:color="auto" w:fill="auto"/>
            <w:vAlign w:val="center"/>
          </w:tcPr>
          <w:p w14:paraId="0C83038F"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6.4 (0.4)</w:t>
            </w:r>
            <w:r w:rsidRPr="00DE2624">
              <w:rPr>
                <w:rFonts w:ascii="Times New Roman" w:hAnsi="Times New Roman" w:cs="Times New Roman"/>
                <w:sz w:val="24"/>
                <w:szCs w:val="24"/>
                <w:vertAlign w:val="superscript"/>
              </w:rPr>
              <w:t>B</w:t>
            </w:r>
          </w:p>
        </w:tc>
        <w:tc>
          <w:tcPr>
            <w:tcW w:w="1737" w:type="dxa"/>
            <w:shd w:val="clear" w:color="auto" w:fill="auto"/>
            <w:vAlign w:val="center"/>
          </w:tcPr>
          <w:p w14:paraId="192C45C4"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1.4 (0.68)</w:t>
            </w:r>
            <w:r w:rsidRPr="00DE2624">
              <w:rPr>
                <w:rFonts w:ascii="Times New Roman" w:hAnsi="Times New Roman" w:cs="Times New Roman"/>
                <w:sz w:val="24"/>
                <w:szCs w:val="24"/>
                <w:vertAlign w:val="superscript"/>
              </w:rPr>
              <w:t>A</w:t>
            </w:r>
          </w:p>
        </w:tc>
      </w:tr>
      <w:tr w:rsidR="009D53ED" w:rsidRPr="00DE2624" w14:paraId="518422FF" w14:textId="77777777" w:rsidTr="009D53ED">
        <w:tc>
          <w:tcPr>
            <w:tcW w:w="2268" w:type="dxa"/>
            <w:shd w:val="clear" w:color="auto" w:fill="D9D9D9" w:themeFill="background1" w:themeFillShade="D9"/>
            <w:vAlign w:val="center"/>
          </w:tcPr>
          <w:p w14:paraId="29F0105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 xml:space="preserve">Thespesia </w:t>
            </w:r>
            <w:proofErr w:type="spellStart"/>
            <w:r w:rsidRPr="00DE2624">
              <w:rPr>
                <w:rFonts w:ascii="Times New Roman" w:hAnsi="Times New Roman" w:cs="Times New Roman"/>
                <w:sz w:val="24"/>
                <w:szCs w:val="24"/>
              </w:rPr>
              <w:t>populnea</w:t>
            </w:r>
            <w:r w:rsidRPr="00DE2624">
              <w:rPr>
                <w:rFonts w:ascii="Times New Roman" w:hAnsi="Times New Roman" w:cs="Times New Roman"/>
                <w:sz w:val="24"/>
                <w:szCs w:val="24"/>
                <w:vertAlign w:val="superscript"/>
              </w:rPr>
              <w:t>I</w:t>
            </w:r>
            <w:proofErr w:type="spellEnd"/>
            <w:r w:rsidRPr="00DE2624">
              <w:rPr>
                <w:rFonts w:ascii="Times New Roman" w:hAnsi="Times New Roman" w:cs="Times New Roman"/>
                <w:sz w:val="24"/>
                <w:szCs w:val="24"/>
                <w:vertAlign w:val="superscript"/>
              </w:rPr>
              <w:t xml:space="preserve"> </w:t>
            </w:r>
          </w:p>
        </w:tc>
        <w:tc>
          <w:tcPr>
            <w:tcW w:w="1736" w:type="dxa"/>
            <w:shd w:val="clear" w:color="auto" w:fill="D9D9D9" w:themeFill="background1" w:themeFillShade="D9"/>
            <w:vAlign w:val="center"/>
          </w:tcPr>
          <w:p w14:paraId="79AECD09"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14.2 (0.8)</w:t>
            </w:r>
            <w:r w:rsidRPr="00DE2624">
              <w:rPr>
                <w:rFonts w:ascii="Times New Roman" w:hAnsi="Times New Roman" w:cs="Times New Roman"/>
                <w:sz w:val="24"/>
                <w:szCs w:val="24"/>
                <w:vertAlign w:val="superscript"/>
              </w:rPr>
              <w:t>A</w:t>
            </w:r>
          </w:p>
        </w:tc>
        <w:tc>
          <w:tcPr>
            <w:tcW w:w="1737" w:type="dxa"/>
            <w:shd w:val="clear" w:color="auto" w:fill="D9D9D9" w:themeFill="background1" w:themeFillShade="D9"/>
            <w:vAlign w:val="center"/>
          </w:tcPr>
          <w:p w14:paraId="41FCDBC3"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5.8 (1.07)</w:t>
            </w:r>
            <w:r w:rsidRPr="00DE2624">
              <w:rPr>
                <w:rFonts w:ascii="Times New Roman" w:hAnsi="Times New Roman" w:cs="Times New Roman"/>
                <w:sz w:val="24"/>
                <w:szCs w:val="24"/>
                <w:vertAlign w:val="superscript"/>
              </w:rPr>
              <w:t>B</w:t>
            </w:r>
          </w:p>
        </w:tc>
        <w:tc>
          <w:tcPr>
            <w:tcW w:w="1736" w:type="dxa"/>
            <w:shd w:val="clear" w:color="auto" w:fill="D9D9D9" w:themeFill="background1" w:themeFillShade="D9"/>
            <w:vAlign w:val="center"/>
          </w:tcPr>
          <w:p w14:paraId="1C87ADAB"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13 (2)</w:t>
            </w:r>
            <w:r w:rsidRPr="00DE2624">
              <w:rPr>
                <w:rFonts w:ascii="Times New Roman" w:hAnsi="Times New Roman" w:cs="Times New Roman"/>
                <w:sz w:val="24"/>
                <w:szCs w:val="24"/>
                <w:vertAlign w:val="superscript"/>
              </w:rPr>
              <w:t>A</w:t>
            </w:r>
          </w:p>
        </w:tc>
        <w:tc>
          <w:tcPr>
            <w:tcW w:w="1737" w:type="dxa"/>
            <w:shd w:val="clear" w:color="auto" w:fill="D9D9D9" w:themeFill="background1" w:themeFillShade="D9"/>
            <w:vAlign w:val="center"/>
          </w:tcPr>
          <w:p w14:paraId="1C1E4D31" w14:textId="77777777" w:rsidR="009D53ED" w:rsidRPr="00DE2624" w:rsidRDefault="009D53ED" w:rsidP="009D53ED">
            <w:pPr>
              <w:tabs>
                <w:tab w:val="left" w:pos="1660"/>
              </w:tabs>
              <w:rPr>
                <w:rFonts w:ascii="Times New Roman" w:hAnsi="Times New Roman" w:cs="Times New Roman"/>
                <w:sz w:val="24"/>
                <w:szCs w:val="24"/>
              </w:rPr>
            </w:pPr>
            <w:r w:rsidRPr="00DE2624">
              <w:rPr>
                <w:rFonts w:ascii="Times New Roman" w:hAnsi="Times New Roman" w:cs="Times New Roman"/>
                <w:sz w:val="24"/>
                <w:szCs w:val="24"/>
              </w:rPr>
              <w:t>11.2 (0.58)</w:t>
            </w:r>
            <w:r w:rsidRPr="00DE2624">
              <w:rPr>
                <w:rFonts w:ascii="Times New Roman" w:hAnsi="Times New Roman" w:cs="Times New Roman"/>
                <w:sz w:val="24"/>
                <w:szCs w:val="24"/>
                <w:vertAlign w:val="superscript"/>
              </w:rPr>
              <w:t>A</w:t>
            </w:r>
          </w:p>
        </w:tc>
      </w:tr>
    </w:tbl>
    <w:bookmarkEnd w:id="113"/>
    <w:p w14:paraId="0E75CA51" w14:textId="1CD50BEB" w:rsidR="00B12C18" w:rsidRPr="00DE2624" w:rsidRDefault="00B12C18" w:rsidP="00441E4F">
      <w:pPr>
        <w:rPr>
          <w:rStyle w:val="Heading2Char"/>
          <w:rFonts w:ascii="Times New Roman" w:hAnsi="Times New Roman" w:cs="Times New Roman"/>
          <w:b w:val="0"/>
          <w:bCs w:val="0"/>
          <w:sz w:val="24"/>
          <w:szCs w:val="24"/>
        </w:rPr>
      </w:pPr>
      <w:r w:rsidRPr="00DE2624">
        <w:rPr>
          <w:rFonts w:ascii="Times New Roman" w:hAnsi="Times New Roman" w:cs="Times New Roman"/>
          <w:b/>
          <w:bCs/>
          <w:sz w:val="24"/>
          <w:szCs w:val="24"/>
        </w:rPr>
        <w:t>Tab</w:t>
      </w:r>
      <w:r w:rsidRPr="00DE2624">
        <w:rPr>
          <w:rStyle w:val="Heading2Char"/>
          <w:rFonts w:ascii="Times New Roman" w:hAnsi="Times New Roman" w:cs="Times New Roman"/>
          <w:sz w:val="24"/>
          <w:szCs w:val="24"/>
        </w:rPr>
        <w:t xml:space="preserve">le </w:t>
      </w:r>
      <w:r w:rsidR="00A818FD" w:rsidRPr="00DE2624">
        <w:rPr>
          <w:rStyle w:val="Heading2Char"/>
          <w:rFonts w:ascii="Times New Roman" w:hAnsi="Times New Roman" w:cs="Times New Roman"/>
          <w:sz w:val="24"/>
          <w:szCs w:val="24"/>
        </w:rPr>
        <w:t>1.</w:t>
      </w:r>
      <w:r w:rsidR="00F35110" w:rsidRPr="00DE2624">
        <w:rPr>
          <w:rStyle w:val="Heading2Char"/>
          <w:rFonts w:ascii="Times New Roman" w:hAnsi="Times New Roman" w:cs="Times New Roman"/>
          <w:sz w:val="24"/>
          <w:szCs w:val="24"/>
        </w:rPr>
        <w:t>3</w:t>
      </w:r>
      <w:r w:rsidRPr="00DE2624">
        <w:rPr>
          <w:rStyle w:val="Heading2Char"/>
          <w:rFonts w:ascii="Times New Roman" w:hAnsi="Times New Roman" w:cs="Times New Roman"/>
          <w:sz w:val="24"/>
          <w:szCs w:val="24"/>
        </w:rPr>
        <w:t>.</w:t>
      </w:r>
      <w:r w:rsidRPr="00DE2624">
        <w:rPr>
          <w:rStyle w:val="Heading2Char"/>
          <w:rFonts w:ascii="Times New Roman" w:hAnsi="Times New Roman" w:cs="Times New Roman"/>
          <w:b w:val="0"/>
          <w:bCs w:val="0"/>
          <w:sz w:val="24"/>
          <w:szCs w:val="24"/>
        </w:rPr>
        <w:t xml:space="preserve"> Hand-pollination experiments. Values represent the average number of seeds per N = 5 flowers (1 SE). In each row, values with different superscripts are significantly different. “Hand self,” hand-self pollinations; “Autonomous self,” bagged and unmanipulated; “Open pollination,” emasculated without bagging; “Hand outcross,” emasculated, cross-pollinated. Shaded rows indicate native species.</w:t>
      </w:r>
    </w:p>
    <w:p w14:paraId="01D7F96A" w14:textId="12E2058E" w:rsidR="00B12C18" w:rsidRPr="00DE2624" w:rsidRDefault="00B12C18" w:rsidP="00441E4F">
      <w:pPr>
        <w:rPr>
          <w:rFonts w:ascii="Times New Roman" w:hAnsi="Times New Roman" w:cs="Times New Roman"/>
          <w:sz w:val="24"/>
          <w:szCs w:val="24"/>
        </w:rPr>
      </w:pPr>
      <w:proofErr w:type="spellStart"/>
      <w:r w:rsidRPr="00DE2624">
        <w:rPr>
          <w:rFonts w:ascii="Times New Roman" w:hAnsi="Times New Roman" w:cs="Times New Roman"/>
          <w:sz w:val="24"/>
          <w:szCs w:val="24"/>
          <w:vertAlign w:val="superscript"/>
        </w:rPr>
        <w:t>E</w:t>
      </w:r>
      <w:r w:rsidRPr="00DE2624">
        <w:rPr>
          <w:rFonts w:ascii="Times New Roman" w:hAnsi="Times New Roman" w:cs="Times New Roman"/>
          <w:sz w:val="24"/>
          <w:szCs w:val="24"/>
        </w:rPr>
        <w:t>Endemic</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vertAlign w:val="superscript"/>
        </w:rPr>
        <w:t>I</w:t>
      </w:r>
      <w:r w:rsidRPr="00DE2624">
        <w:rPr>
          <w:rFonts w:ascii="Times New Roman" w:hAnsi="Times New Roman" w:cs="Times New Roman"/>
          <w:sz w:val="24"/>
          <w:szCs w:val="24"/>
        </w:rPr>
        <w:t>Indigenous</w:t>
      </w:r>
      <w:proofErr w:type="spellEnd"/>
      <w:r w:rsidRPr="00DE2624">
        <w:rPr>
          <w:rFonts w:ascii="Times New Roman" w:hAnsi="Times New Roman" w:cs="Times New Roman"/>
          <w:sz w:val="24"/>
          <w:szCs w:val="24"/>
        </w:rPr>
        <w:t>,</w:t>
      </w:r>
      <w:r w:rsidRPr="00DE2624">
        <w:rPr>
          <w:rFonts w:ascii="Times New Roman" w:hAnsi="Times New Roman" w:cs="Times New Roman"/>
          <w:sz w:val="24"/>
          <w:szCs w:val="24"/>
          <w:vertAlign w:val="superscript"/>
        </w:rPr>
        <w:t xml:space="preserve"> </w:t>
      </w:r>
      <w:proofErr w:type="spellStart"/>
      <w:r w:rsidRPr="00DE2624">
        <w:rPr>
          <w:rFonts w:ascii="Times New Roman" w:hAnsi="Times New Roman" w:cs="Times New Roman"/>
          <w:sz w:val="24"/>
          <w:szCs w:val="24"/>
          <w:vertAlign w:val="superscript"/>
        </w:rPr>
        <w:t>N</w:t>
      </w:r>
      <w:r w:rsidRPr="00DE2624">
        <w:rPr>
          <w:rFonts w:ascii="Times New Roman" w:hAnsi="Times New Roman" w:cs="Times New Roman"/>
          <w:sz w:val="24"/>
          <w:szCs w:val="24"/>
        </w:rPr>
        <w:t>Naturalized</w:t>
      </w:r>
      <w:proofErr w:type="spellEnd"/>
      <w:r w:rsidRPr="00DE2624">
        <w:rPr>
          <w:rFonts w:ascii="Times New Roman" w:hAnsi="Times New Roman" w:cs="Times New Roman"/>
          <w:sz w:val="24"/>
          <w:szCs w:val="24"/>
        </w:rPr>
        <w:t xml:space="preserve">, and </w:t>
      </w:r>
      <w:proofErr w:type="spellStart"/>
      <w:r w:rsidRPr="00DE2624">
        <w:rPr>
          <w:rFonts w:ascii="Times New Roman" w:hAnsi="Times New Roman" w:cs="Times New Roman"/>
          <w:sz w:val="24"/>
          <w:szCs w:val="24"/>
          <w:vertAlign w:val="superscript"/>
        </w:rPr>
        <w:t>INV</w:t>
      </w:r>
      <w:r w:rsidRPr="00DE2624">
        <w:rPr>
          <w:rFonts w:ascii="Times New Roman" w:hAnsi="Times New Roman" w:cs="Times New Roman"/>
          <w:sz w:val="24"/>
          <w:szCs w:val="24"/>
        </w:rPr>
        <w:t>Invasive</w:t>
      </w:r>
      <w:proofErr w:type="spellEnd"/>
    </w:p>
    <w:p w14:paraId="6A0047C6" w14:textId="77777777" w:rsidR="003D5C2C" w:rsidRPr="00DE2624" w:rsidRDefault="003D5C2C" w:rsidP="00441E4F">
      <w:pPr>
        <w:rPr>
          <w:rFonts w:ascii="Times New Roman" w:hAnsi="Times New Roman" w:cs="Times New Roman"/>
          <w:sz w:val="24"/>
          <w:szCs w:val="24"/>
        </w:rPr>
      </w:pPr>
    </w:p>
    <w:p w14:paraId="7B50A0C5" w14:textId="63FDA603" w:rsidR="00B421C4" w:rsidRPr="00DE2624" w:rsidRDefault="00B421C4" w:rsidP="00441E4F">
      <w:pPr>
        <w:rPr>
          <w:rFonts w:ascii="Times New Roman" w:hAnsi="Times New Roman" w:cs="Times New Roman"/>
          <w:sz w:val="24"/>
          <w:szCs w:val="24"/>
        </w:rPr>
      </w:pPr>
    </w:p>
    <w:p w14:paraId="14D6A1D4" w14:textId="59144E2C" w:rsidR="00B421C4" w:rsidRPr="00DE2624" w:rsidRDefault="00B421C4" w:rsidP="00441E4F">
      <w:pPr>
        <w:rPr>
          <w:rFonts w:ascii="Times New Roman" w:hAnsi="Times New Roman" w:cs="Times New Roman"/>
          <w:sz w:val="24"/>
          <w:szCs w:val="24"/>
        </w:rPr>
      </w:pPr>
    </w:p>
    <w:p w14:paraId="7B07E1F9" w14:textId="25DA0DBD" w:rsidR="00B421C4" w:rsidRPr="00DE2624" w:rsidRDefault="00B421C4" w:rsidP="00441E4F">
      <w:pPr>
        <w:rPr>
          <w:rFonts w:ascii="Times New Roman" w:hAnsi="Times New Roman" w:cs="Times New Roman"/>
          <w:sz w:val="24"/>
          <w:szCs w:val="24"/>
        </w:rPr>
      </w:pPr>
    </w:p>
    <w:p w14:paraId="1186216A" w14:textId="61F4D8EA" w:rsidR="00B421C4" w:rsidRPr="00DE2624" w:rsidRDefault="00B421C4" w:rsidP="00441E4F">
      <w:pPr>
        <w:rPr>
          <w:rFonts w:ascii="Times New Roman" w:hAnsi="Times New Roman" w:cs="Times New Roman"/>
          <w:sz w:val="24"/>
          <w:szCs w:val="24"/>
        </w:rPr>
      </w:pPr>
    </w:p>
    <w:p w14:paraId="112A7651" w14:textId="77777777" w:rsidR="00B421C4" w:rsidRPr="00DE2624" w:rsidRDefault="00B421C4" w:rsidP="00441E4F">
      <w:pPr>
        <w:pStyle w:val="Heading2"/>
        <w:rPr>
          <w:rFonts w:ascii="Times New Roman" w:hAnsi="Times New Roman" w:cs="Times New Roman"/>
          <w:sz w:val="24"/>
          <w:szCs w:val="24"/>
        </w:rPr>
      </w:pPr>
    </w:p>
    <w:tbl>
      <w:tblPr>
        <w:tblStyle w:val="TableGrid"/>
        <w:tblpPr w:leftFromText="180" w:rightFromText="180" w:vertAnchor="page" w:horzAnchor="margin" w:tblpY="3981"/>
        <w:tblW w:w="9214" w:type="dxa"/>
        <w:tblLayout w:type="fixed"/>
        <w:tblLook w:val="04A0" w:firstRow="1" w:lastRow="0" w:firstColumn="1" w:lastColumn="0" w:noHBand="0" w:noVBand="1"/>
      </w:tblPr>
      <w:tblGrid>
        <w:gridCol w:w="2694"/>
        <w:gridCol w:w="652"/>
        <w:gridCol w:w="652"/>
        <w:gridCol w:w="652"/>
        <w:gridCol w:w="652"/>
        <w:gridCol w:w="652"/>
        <w:gridCol w:w="1276"/>
        <w:gridCol w:w="1984"/>
      </w:tblGrid>
      <w:tr w:rsidR="006034C0" w:rsidRPr="00DE2624" w14:paraId="19AD6D68" w14:textId="77777777" w:rsidTr="006034C0">
        <w:tc>
          <w:tcPr>
            <w:tcW w:w="2694" w:type="dxa"/>
            <w:tcBorders>
              <w:top w:val="single" w:sz="4" w:space="0" w:color="auto"/>
              <w:bottom w:val="single" w:sz="4" w:space="0" w:color="auto"/>
            </w:tcBorders>
            <w:shd w:val="clear" w:color="auto" w:fill="auto"/>
          </w:tcPr>
          <w:p w14:paraId="6F618AF7" w14:textId="77777777" w:rsidR="006034C0" w:rsidRPr="00DE2624" w:rsidRDefault="006034C0" w:rsidP="006034C0">
            <w:pPr>
              <w:jc w:val="center"/>
              <w:rPr>
                <w:rFonts w:ascii="Times New Roman" w:hAnsi="Times New Roman" w:cs="Times New Roman"/>
                <w:sz w:val="24"/>
                <w:szCs w:val="24"/>
              </w:rPr>
            </w:pPr>
            <w:bookmarkStart w:id="114" w:name="_Hlk67039861"/>
            <w:bookmarkStart w:id="115" w:name="_Hlk45705742"/>
            <w:r w:rsidRPr="00DE2624">
              <w:rPr>
                <w:rFonts w:ascii="Times New Roman" w:hAnsi="Times New Roman" w:cs="Times New Roman"/>
                <w:sz w:val="24"/>
                <w:szCs w:val="24"/>
              </w:rPr>
              <w:lastRenderedPageBreak/>
              <w:t>Species</w:t>
            </w:r>
          </w:p>
        </w:tc>
        <w:tc>
          <w:tcPr>
            <w:tcW w:w="652" w:type="dxa"/>
            <w:tcBorders>
              <w:top w:val="single" w:sz="4" w:space="0" w:color="auto"/>
              <w:bottom w:val="single" w:sz="4" w:space="0" w:color="auto"/>
            </w:tcBorders>
            <w:shd w:val="clear" w:color="auto" w:fill="auto"/>
          </w:tcPr>
          <w:p w14:paraId="0C1D1155"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ISI</w:t>
            </w:r>
          </w:p>
        </w:tc>
        <w:tc>
          <w:tcPr>
            <w:tcW w:w="652" w:type="dxa"/>
            <w:tcBorders>
              <w:top w:val="single" w:sz="4" w:space="0" w:color="auto"/>
              <w:bottom w:val="single" w:sz="4" w:space="0" w:color="auto"/>
            </w:tcBorders>
          </w:tcPr>
          <w:p w14:paraId="522E970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AI</w:t>
            </w:r>
          </w:p>
        </w:tc>
        <w:tc>
          <w:tcPr>
            <w:tcW w:w="652" w:type="dxa"/>
            <w:tcBorders>
              <w:top w:val="single" w:sz="4" w:space="0" w:color="auto"/>
              <w:bottom w:val="single" w:sz="4" w:space="0" w:color="auto"/>
            </w:tcBorders>
            <w:shd w:val="clear" w:color="auto" w:fill="auto"/>
          </w:tcPr>
          <w:p w14:paraId="6066089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AF</w:t>
            </w:r>
          </w:p>
        </w:tc>
        <w:tc>
          <w:tcPr>
            <w:tcW w:w="652" w:type="dxa"/>
            <w:tcBorders>
              <w:top w:val="single" w:sz="4" w:space="0" w:color="auto"/>
              <w:bottom w:val="single" w:sz="4" w:space="0" w:color="auto"/>
            </w:tcBorders>
            <w:shd w:val="clear" w:color="auto" w:fill="auto"/>
          </w:tcPr>
          <w:p w14:paraId="4564898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tcBorders>
              <w:top w:val="single" w:sz="4" w:space="0" w:color="auto"/>
              <w:bottom w:val="single" w:sz="4" w:space="0" w:color="auto"/>
            </w:tcBorders>
            <w:shd w:val="clear" w:color="auto" w:fill="auto"/>
          </w:tcPr>
          <w:p w14:paraId="3CFC155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OCI</w:t>
            </w:r>
          </w:p>
        </w:tc>
        <w:tc>
          <w:tcPr>
            <w:tcW w:w="1276" w:type="dxa"/>
            <w:tcBorders>
              <w:top w:val="single" w:sz="4" w:space="0" w:color="auto"/>
              <w:bottom w:val="single" w:sz="4" w:space="0" w:color="auto"/>
            </w:tcBorders>
            <w:shd w:val="clear" w:color="auto" w:fill="auto"/>
          </w:tcPr>
          <w:p w14:paraId="2DCBB7F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P:O Ratio</w:t>
            </w:r>
          </w:p>
        </w:tc>
        <w:tc>
          <w:tcPr>
            <w:tcW w:w="1984" w:type="dxa"/>
            <w:tcBorders>
              <w:top w:val="single" w:sz="4" w:space="0" w:color="auto"/>
              <w:bottom w:val="single" w:sz="4" w:space="0" w:color="auto"/>
            </w:tcBorders>
            <w:shd w:val="clear" w:color="auto" w:fill="auto"/>
          </w:tcPr>
          <w:p w14:paraId="7B5E821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Inferred</w:t>
            </w:r>
          </w:p>
          <w:p w14:paraId="73B2492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Breeding system</w:t>
            </w:r>
          </w:p>
        </w:tc>
      </w:tr>
      <w:bookmarkEnd w:id="114"/>
      <w:tr w:rsidR="006034C0" w:rsidRPr="00DE2624" w14:paraId="6AA70777" w14:textId="77777777" w:rsidTr="006034C0">
        <w:tc>
          <w:tcPr>
            <w:tcW w:w="2694" w:type="dxa"/>
            <w:tcBorders>
              <w:top w:val="single" w:sz="4" w:space="0" w:color="auto"/>
            </w:tcBorders>
            <w:shd w:val="clear" w:color="auto" w:fill="D9D9D9" w:themeFill="background1" w:themeFillShade="D9"/>
          </w:tcPr>
          <w:p w14:paraId="2D4AFB96"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Astronodium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ponapense</w:t>
            </w:r>
            <w:r w:rsidRPr="00DE2624">
              <w:rPr>
                <w:rFonts w:ascii="Times New Roman" w:hAnsi="Times New Roman" w:cs="Times New Roman"/>
                <w:sz w:val="24"/>
                <w:szCs w:val="24"/>
                <w:vertAlign w:val="superscript"/>
              </w:rPr>
              <w:t>E</w:t>
            </w:r>
            <w:proofErr w:type="spellEnd"/>
          </w:p>
        </w:tc>
        <w:tc>
          <w:tcPr>
            <w:tcW w:w="652" w:type="dxa"/>
            <w:tcBorders>
              <w:top w:val="single" w:sz="4" w:space="0" w:color="auto"/>
            </w:tcBorders>
            <w:shd w:val="clear" w:color="auto" w:fill="D9D9D9" w:themeFill="background1" w:themeFillShade="D9"/>
            <w:vAlign w:val="center"/>
          </w:tcPr>
          <w:p w14:paraId="30A263F0"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D9D9D9" w:themeFill="background1" w:themeFillShade="D9"/>
            <w:vAlign w:val="center"/>
          </w:tcPr>
          <w:p w14:paraId="60E0BBBD"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D9D9D9" w:themeFill="background1" w:themeFillShade="D9"/>
            <w:vAlign w:val="center"/>
          </w:tcPr>
          <w:p w14:paraId="288F1B6D"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D9D9D9" w:themeFill="background1" w:themeFillShade="D9"/>
            <w:vAlign w:val="center"/>
          </w:tcPr>
          <w:p w14:paraId="151BEF4E"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D9D9D9" w:themeFill="background1" w:themeFillShade="D9"/>
            <w:vAlign w:val="center"/>
          </w:tcPr>
          <w:p w14:paraId="6BB83A7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tcBorders>
              <w:top w:val="single" w:sz="4" w:space="0" w:color="auto"/>
            </w:tcBorders>
            <w:shd w:val="clear" w:color="auto" w:fill="D9D9D9" w:themeFill="background1" w:themeFillShade="D9"/>
            <w:vAlign w:val="center"/>
          </w:tcPr>
          <w:p w14:paraId="15A874E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20</w:t>
            </w:r>
          </w:p>
        </w:tc>
        <w:tc>
          <w:tcPr>
            <w:tcW w:w="1984" w:type="dxa"/>
            <w:tcBorders>
              <w:top w:val="single" w:sz="4" w:space="0" w:color="auto"/>
            </w:tcBorders>
            <w:shd w:val="clear" w:color="auto" w:fill="D9D9D9" w:themeFill="background1" w:themeFillShade="D9"/>
            <w:vAlign w:val="center"/>
          </w:tcPr>
          <w:p w14:paraId="7A996AE7"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7AECBF33" w14:textId="77777777" w:rsidTr="006034C0">
        <w:tc>
          <w:tcPr>
            <w:tcW w:w="2694" w:type="dxa"/>
            <w:shd w:val="clear" w:color="auto" w:fill="auto"/>
          </w:tcPr>
          <w:p w14:paraId="24D661A2"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Dissotis</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rotundifolia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4F6C51ED"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098FD548"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DF5D903"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0B93283A"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77AEE5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3216856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16</w:t>
            </w:r>
          </w:p>
        </w:tc>
        <w:tc>
          <w:tcPr>
            <w:tcW w:w="1984" w:type="dxa"/>
            <w:shd w:val="clear" w:color="auto" w:fill="auto"/>
            <w:vAlign w:val="center"/>
          </w:tcPr>
          <w:p w14:paraId="2509902C"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466862E1" w14:textId="77777777" w:rsidTr="006034C0">
        <w:tc>
          <w:tcPr>
            <w:tcW w:w="2694" w:type="dxa"/>
            <w:tcBorders>
              <w:bottom w:val="single" w:sz="4" w:space="0" w:color="auto"/>
            </w:tcBorders>
            <w:shd w:val="clear" w:color="auto" w:fill="D9D9D9" w:themeFill="background1" w:themeFillShade="D9"/>
          </w:tcPr>
          <w:p w14:paraId="676FF1D9"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Melastoma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malabathricum</w:t>
            </w:r>
            <w:r w:rsidRPr="00DE2624">
              <w:rPr>
                <w:rFonts w:ascii="Times New Roman" w:hAnsi="Times New Roman" w:cs="Times New Roman"/>
                <w:sz w:val="24"/>
                <w:szCs w:val="24"/>
                <w:vertAlign w:val="superscript"/>
              </w:rPr>
              <w:t>I</w:t>
            </w:r>
            <w:proofErr w:type="spellEnd"/>
          </w:p>
        </w:tc>
        <w:tc>
          <w:tcPr>
            <w:tcW w:w="652" w:type="dxa"/>
            <w:tcBorders>
              <w:bottom w:val="single" w:sz="4" w:space="0" w:color="auto"/>
            </w:tcBorders>
            <w:shd w:val="clear" w:color="auto" w:fill="D9D9D9" w:themeFill="background1" w:themeFillShade="D9"/>
            <w:vAlign w:val="center"/>
          </w:tcPr>
          <w:p w14:paraId="4C9E0871" w14:textId="77777777" w:rsidR="006034C0" w:rsidRPr="00DE2624" w:rsidRDefault="006034C0" w:rsidP="006034C0">
            <w:pPr>
              <w:jc w:val="center"/>
              <w:rPr>
                <w:rFonts w:ascii="Times New Roman" w:hAnsi="Times New Roman" w:cs="Times New Roman"/>
                <w:sz w:val="24"/>
                <w:szCs w:val="24"/>
              </w:rPr>
            </w:pPr>
          </w:p>
        </w:tc>
        <w:tc>
          <w:tcPr>
            <w:tcW w:w="652" w:type="dxa"/>
            <w:tcBorders>
              <w:bottom w:val="single" w:sz="4" w:space="0" w:color="auto"/>
            </w:tcBorders>
            <w:shd w:val="clear" w:color="auto" w:fill="D9D9D9" w:themeFill="background1" w:themeFillShade="D9"/>
            <w:vAlign w:val="center"/>
          </w:tcPr>
          <w:p w14:paraId="65B6C57E" w14:textId="77777777" w:rsidR="006034C0" w:rsidRPr="00DE2624" w:rsidRDefault="006034C0" w:rsidP="006034C0">
            <w:pPr>
              <w:jc w:val="center"/>
              <w:rPr>
                <w:rFonts w:ascii="Times New Roman" w:hAnsi="Times New Roman" w:cs="Times New Roman"/>
                <w:sz w:val="24"/>
                <w:szCs w:val="24"/>
              </w:rPr>
            </w:pPr>
          </w:p>
        </w:tc>
        <w:tc>
          <w:tcPr>
            <w:tcW w:w="652" w:type="dxa"/>
            <w:tcBorders>
              <w:bottom w:val="single" w:sz="4" w:space="0" w:color="auto"/>
            </w:tcBorders>
            <w:shd w:val="clear" w:color="auto" w:fill="D9D9D9" w:themeFill="background1" w:themeFillShade="D9"/>
            <w:vAlign w:val="center"/>
          </w:tcPr>
          <w:p w14:paraId="2FC368F0" w14:textId="77777777" w:rsidR="006034C0" w:rsidRPr="00DE2624" w:rsidRDefault="006034C0" w:rsidP="006034C0">
            <w:pPr>
              <w:jc w:val="center"/>
              <w:rPr>
                <w:rFonts w:ascii="Times New Roman" w:hAnsi="Times New Roman" w:cs="Times New Roman"/>
                <w:sz w:val="24"/>
                <w:szCs w:val="24"/>
              </w:rPr>
            </w:pPr>
          </w:p>
        </w:tc>
        <w:tc>
          <w:tcPr>
            <w:tcW w:w="652" w:type="dxa"/>
            <w:tcBorders>
              <w:bottom w:val="single" w:sz="4" w:space="0" w:color="auto"/>
            </w:tcBorders>
            <w:shd w:val="clear" w:color="auto" w:fill="D9D9D9" w:themeFill="background1" w:themeFillShade="D9"/>
            <w:vAlign w:val="center"/>
          </w:tcPr>
          <w:p w14:paraId="769D83D2" w14:textId="77777777" w:rsidR="006034C0" w:rsidRPr="00DE2624" w:rsidRDefault="006034C0" w:rsidP="006034C0">
            <w:pPr>
              <w:jc w:val="center"/>
              <w:rPr>
                <w:rFonts w:ascii="Times New Roman" w:hAnsi="Times New Roman" w:cs="Times New Roman"/>
                <w:sz w:val="24"/>
                <w:szCs w:val="24"/>
              </w:rPr>
            </w:pPr>
          </w:p>
        </w:tc>
        <w:tc>
          <w:tcPr>
            <w:tcW w:w="652" w:type="dxa"/>
            <w:tcBorders>
              <w:bottom w:val="single" w:sz="4" w:space="0" w:color="auto"/>
            </w:tcBorders>
            <w:shd w:val="clear" w:color="auto" w:fill="D9D9D9" w:themeFill="background1" w:themeFillShade="D9"/>
            <w:vAlign w:val="center"/>
          </w:tcPr>
          <w:p w14:paraId="13D6F7D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tcBorders>
              <w:bottom w:val="single" w:sz="4" w:space="0" w:color="auto"/>
            </w:tcBorders>
            <w:shd w:val="clear" w:color="auto" w:fill="D9D9D9" w:themeFill="background1" w:themeFillShade="D9"/>
            <w:vAlign w:val="center"/>
          </w:tcPr>
          <w:p w14:paraId="38EDCF6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16</w:t>
            </w:r>
          </w:p>
        </w:tc>
        <w:tc>
          <w:tcPr>
            <w:tcW w:w="1984" w:type="dxa"/>
            <w:tcBorders>
              <w:bottom w:val="single" w:sz="4" w:space="0" w:color="auto"/>
            </w:tcBorders>
            <w:shd w:val="clear" w:color="auto" w:fill="D9D9D9" w:themeFill="background1" w:themeFillShade="D9"/>
            <w:vAlign w:val="center"/>
          </w:tcPr>
          <w:p w14:paraId="1639E73A"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61D05EB0" w14:textId="77777777" w:rsidTr="006034C0">
        <w:tc>
          <w:tcPr>
            <w:tcW w:w="2694" w:type="dxa"/>
            <w:tcBorders>
              <w:top w:val="single" w:sz="4" w:space="0" w:color="auto"/>
            </w:tcBorders>
            <w:shd w:val="clear" w:color="auto" w:fill="auto"/>
          </w:tcPr>
          <w:p w14:paraId="2DA61E2B"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Abrus</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precatorius</w:t>
            </w:r>
            <w:r w:rsidRPr="00DE2624">
              <w:rPr>
                <w:rFonts w:ascii="Times New Roman" w:hAnsi="Times New Roman" w:cs="Times New Roman"/>
                <w:sz w:val="24"/>
                <w:szCs w:val="24"/>
                <w:vertAlign w:val="superscript"/>
              </w:rPr>
              <w:t>N</w:t>
            </w:r>
            <w:proofErr w:type="spellEnd"/>
          </w:p>
        </w:tc>
        <w:tc>
          <w:tcPr>
            <w:tcW w:w="652" w:type="dxa"/>
            <w:tcBorders>
              <w:top w:val="single" w:sz="4" w:space="0" w:color="auto"/>
            </w:tcBorders>
            <w:shd w:val="clear" w:color="auto" w:fill="auto"/>
            <w:vAlign w:val="center"/>
          </w:tcPr>
          <w:p w14:paraId="58E01596"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vAlign w:val="center"/>
          </w:tcPr>
          <w:p w14:paraId="27A8FDA6"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1917A133"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3A8FD77A"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3B4A34C5"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1276" w:type="dxa"/>
            <w:tcBorders>
              <w:top w:val="single" w:sz="4" w:space="0" w:color="auto"/>
            </w:tcBorders>
            <w:shd w:val="clear" w:color="auto" w:fill="auto"/>
            <w:vAlign w:val="center"/>
          </w:tcPr>
          <w:p w14:paraId="28D72E0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174</w:t>
            </w:r>
          </w:p>
        </w:tc>
        <w:tc>
          <w:tcPr>
            <w:tcW w:w="1984" w:type="dxa"/>
            <w:tcBorders>
              <w:top w:val="single" w:sz="4" w:space="0" w:color="auto"/>
            </w:tcBorders>
            <w:shd w:val="clear" w:color="auto" w:fill="auto"/>
            <w:vAlign w:val="center"/>
          </w:tcPr>
          <w:p w14:paraId="620E834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4999BC0E" w14:textId="77777777" w:rsidTr="006034C0">
        <w:tc>
          <w:tcPr>
            <w:tcW w:w="2694" w:type="dxa"/>
            <w:shd w:val="clear" w:color="auto" w:fill="auto"/>
          </w:tcPr>
          <w:p w14:paraId="11CD82D9"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Acacia </w:t>
            </w:r>
            <w:proofErr w:type="spellStart"/>
            <w:r w:rsidRPr="00DE2624">
              <w:rPr>
                <w:rFonts w:ascii="Times New Roman" w:hAnsi="Times New Roman" w:cs="Times New Roman"/>
                <w:sz w:val="24"/>
                <w:szCs w:val="24"/>
              </w:rPr>
              <w:t>auriculiformis</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14216A71"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60FD3FF3"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E8B3161"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CF249DA"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608148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1276" w:type="dxa"/>
            <w:shd w:val="clear" w:color="auto" w:fill="auto"/>
            <w:vAlign w:val="center"/>
          </w:tcPr>
          <w:p w14:paraId="1F083AEA"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50</w:t>
            </w:r>
          </w:p>
        </w:tc>
        <w:tc>
          <w:tcPr>
            <w:tcW w:w="1984" w:type="dxa"/>
            <w:shd w:val="clear" w:color="auto" w:fill="auto"/>
            <w:vAlign w:val="center"/>
          </w:tcPr>
          <w:p w14:paraId="19C8DB8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53AB431B" w14:textId="77777777" w:rsidTr="006034C0">
        <w:tc>
          <w:tcPr>
            <w:tcW w:w="2694" w:type="dxa"/>
            <w:shd w:val="clear" w:color="auto" w:fill="auto"/>
          </w:tcPr>
          <w:p w14:paraId="29D036E9"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Adenanthera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pavonia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33D7499C"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652FABA7"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0D91888"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538F04B4"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30B44B6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1276" w:type="dxa"/>
            <w:shd w:val="clear" w:color="auto" w:fill="auto"/>
            <w:vAlign w:val="center"/>
          </w:tcPr>
          <w:p w14:paraId="0FBE6CD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66</w:t>
            </w:r>
          </w:p>
        </w:tc>
        <w:tc>
          <w:tcPr>
            <w:tcW w:w="1984" w:type="dxa"/>
            <w:shd w:val="clear" w:color="auto" w:fill="auto"/>
            <w:vAlign w:val="center"/>
          </w:tcPr>
          <w:p w14:paraId="1763331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4674FE63" w14:textId="77777777" w:rsidTr="006034C0">
        <w:tc>
          <w:tcPr>
            <w:tcW w:w="2694" w:type="dxa"/>
            <w:shd w:val="clear" w:color="auto" w:fill="auto"/>
          </w:tcPr>
          <w:p w14:paraId="6C3A4F87"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Aeschynome</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indica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1409DD64"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597EF5CE"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6A8CDAE"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44E770FD"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DE67F9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0EB989F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189</w:t>
            </w:r>
          </w:p>
        </w:tc>
        <w:tc>
          <w:tcPr>
            <w:tcW w:w="1984" w:type="dxa"/>
            <w:shd w:val="clear" w:color="auto" w:fill="auto"/>
            <w:vAlign w:val="center"/>
          </w:tcPr>
          <w:p w14:paraId="7EEF895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Mixed</w:t>
            </w:r>
          </w:p>
        </w:tc>
      </w:tr>
      <w:tr w:rsidR="006034C0" w:rsidRPr="00DE2624" w14:paraId="2805353C" w14:textId="77777777" w:rsidTr="006034C0">
        <w:tc>
          <w:tcPr>
            <w:tcW w:w="2694" w:type="dxa"/>
            <w:shd w:val="clear" w:color="auto" w:fill="auto"/>
          </w:tcPr>
          <w:p w14:paraId="114FFAE7"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Centrosema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molle</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445928B7"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2B7BC22F"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45D54669"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1FB12F9"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3813925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61E273D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66</w:t>
            </w:r>
          </w:p>
        </w:tc>
        <w:tc>
          <w:tcPr>
            <w:tcW w:w="1984" w:type="dxa"/>
            <w:shd w:val="clear" w:color="auto" w:fill="auto"/>
            <w:vAlign w:val="center"/>
          </w:tcPr>
          <w:p w14:paraId="4783D81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5C5DD911" w14:textId="77777777" w:rsidTr="006034C0">
        <w:tc>
          <w:tcPr>
            <w:tcW w:w="2694" w:type="dxa"/>
            <w:shd w:val="clear" w:color="auto" w:fill="auto"/>
          </w:tcPr>
          <w:p w14:paraId="6AD7FA96"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Crotalaria </w:t>
            </w:r>
            <w:proofErr w:type="spellStart"/>
            <w:r w:rsidRPr="00DE2624">
              <w:rPr>
                <w:rFonts w:ascii="Times New Roman" w:hAnsi="Times New Roman" w:cs="Times New Roman"/>
                <w:sz w:val="24"/>
                <w:szCs w:val="24"/>
              </w:rPr>
              <w:t>pallida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7AB54AB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&lt;0</w:t>
            </w:r>
          </w:p>
        </w:tc>
        <w:tc>
          <w:tcPr>
            <w:tcW w:w="652" w:type="dxa"/>
            <w:vAlign w:val="center"/>
          </w:tcPr>
          <w:p w14:paraId="18015DC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auto"/>
            <w:vAlign w:val="center"/>
          </w:tcPr>
          <w:p w14:paraId="07774D6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auto"/>
            <w:vAlign w:val="center"/>
          </w:tcPr>
          <w:p w14:paraId="06E1EF9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shd w:val="clear" w:color="auto" w:fill="auto"/>
            <w:vAlign w:val="center"/>
          </w:tcPr>
          <w:p w14:paraId="24B06485"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1E0D09C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87</w:t>
            </w:r>
          </w:p>
        </w:tc>
        <w:tc>
          <w:tcPr>
            <w:tcW w:w="1984" w:type="dxa"/>
            <w:shd w:val="clear" w:color="auto" w:fill="auto"/>
            <w:vAlign w:val="center"/>
          </w:tcPr>
          <w:p w14:paraId="753DBBE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6E51059A" w14:textId="77777777" w:rsidTr="006034C0">
        <w:tc>
          <w:tcPr>
            <w:tcW w:w="2694" w:type="dxa"/>
            <w:shd w:val="clear" w:color="auto" w:fill="auto"/>
          </w:tcPr>
          <w:p w14:paraId="175D46B5"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Crotalaria </w:t>
            </w:r>
            <w:proofErr w:type="spellStart"/>
            <w:r w:rsidRPr="00DE2624">
              <w:rPr>
                <w:rFonts w:ascii="Times New Roman" w:hAnsi="Times New Roman" w:cs="Times New Roman"/>
                <w:sz w:val="24"/>
                <w:szCs w:val="24"/>
              </w:rPr>
              <w:t>spectabilis</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706E45F3"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517E5DF5"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7E76262"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02B63667"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351B70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10E673F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150</w:t>
            </w:r>
          </w:p>
        </w:tc>
        <w:tc>
          <w:tcPr>
            <w:tcW w:w="1984" w:type="dxa"/>
            <w:shd w:val="clear" w:color="auto" w:fill="auto"/>
            <w:vAlign w:val="center"/>
          </w:tcPr>
          <w:p w14:paraId="73FA8F1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3B836D67" w14:textId="77777777" w:rsidTr="006034C0">
        <w:tc>
          <w:tcPr>
            <w:tcW w:w="2694" w:type="dxa"/>
            <w:shd w:val="clear" w:color="auto" w:fill="D9D9D9" w:themeFill="background1" w:themeFillShade="D9"/>
          </w:tcPr>
          <w:p w14:paraId="3550DC75"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Dalbergia </w:t>
            </w:r>
            <w:proofErr w:type="spellStart"/>
            <w:r w:rsidRPr="00DE2624">
              <w:rPr>
                <w:rFonts w:ascii="Times New Roman" w:hAnsi="Times New Roman" w:cs="Times New Roman"/>
                <w:sz w:val="24"/>
                <w:szCs w:val="24"/>
              </w:rPr>
              <w:t>candenatensis</w:t>
            </w:r>
            <w:r w:rsidRPr="00DE2624">
              <w:rPr>
                <w:rFonts w:ascii="Times New Roman" w:hAnsi="Times New Roman" w:cs="Times New Roman"/>
                <w:sz w:val="24"/>
                <w:szCs w:val="24"/>
                <w:vertAlign w:val="superscript"/>
              </w:rPr>
              <w:t>I</w:t>
            </w:r>
            <w:proofErr w:type="spellEnd"/>
          </w:p>
        </w:tc>
        <w:tc>
          <w:tcPr>
            <w:tcW w:w="652" w:type="dxa"/>
            <w:shd w:val="clear" w:color="auto" w:fill="D9D9D9" w:themeFill="background1" w:themeFillShade="D9"/>
            <w:vAlign w:val="center"/>
          </w:tcPr>
          <w:p w14:paraId="7A26438D"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28FA6A44"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29CB77DD"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7DC225DC"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1C335B3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D9D9D9" w:themeFill="background1" w:themeFillShade="D9"/>
            <w:vAlign w:val="center"/>
          </w:tcPr>
          <w:p w14:paraId="793E1A6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73</w:t>
            </w:r>
          </w:p>
        </w:tc>
        <w:tc>
          <w:tcPr>
            <w:tcW w:w="1984" w:type="dxa"/>
            <w:shd w:val="clear" w:color="auto" w:fill="D9D9D9" w:themeFill="background1" w:themeFillShade="D9"/>
            <w:vAlign w:val="center"/>
          </w:tcPr>
          <w:p w14:paraId="5E88A73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08DCA2C1" w14:textId="77777777" w:rsidTr="006034C0">
        <w:tc>
          <w:tcPr>
            <w:tcW w:w="2694" w:type="dxa"/>
            <w:shd w:val="clear" w:color="auto" w:fill="D9D9D9" w:themeFill="background1" w:themeFillShade="D9"/>
          </w:tcPr>
          <w:p w14:paraId="3C08D765"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Dendrolobium</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umbellatum</w:t>
            </w:r>
            <w:r w:rsidRPr="00DE2624">
              <w:rPr>
                <w:rFonts w:ascii="Times New Roman" w:hAnsi="Times New Roman" w:cs="Times New Roman"/>
                <w:sz w:val="24"/>
                <w:szCs w:val="24"/>
                <w:vertAlign w:val="superscript"/>
              </w:rPr>
              <w:t>I</w:t>
            </w:r>
            <w:proofErr w:type="spellEnd"/>
          </w:p>
        </w:tc>
        <w:tc>
          <w:tcPr>
            <w:tcW w:w="652" w:type="dxa"/>
            <w:shd w:val="clear" w:color="auto" w:fill="D9D9D9" w:themeFill="background1" w:themeFillShade="D9"/>
            <w:vAlign w:val="center"/>
          </w:tcPr>
          <w:p w14:paraId="3A3C026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&lt;0</w:t>
            </w:r>
          </w:p>
        </w:tc>
        <w:tc>
          <w:tcPr>
            <w:tcW w:w="652" w:type="dxa"/>
            <w:shd w:val="clear" w:color="auto" w:fill="D9D9D9" w:themeFill="background1" w:themeFillShade="D9"/>
            <w:vAlign w:val="center"/>
          </w:tcPr>
          <w:p w14:paraId="2B34F28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D9D9D9" w:themeFill="background1" w:themeFillShade="D9"/>
            <w:vAlign w:val="center"/>
          </w:tcPr>
          <w:p w14:paraId="2949C97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D9D9D9" w:themeFill="background1" w:themeFillShade="D9"/>
            <w:vAlign w:val="center"/>
          </w:tcPr>
          <w:p w14:paraId="0EC3981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shd w:val="clear" w:color="auto" w:fill="D9D9D9" w:themeFill="background1" w:themeFillShade="D9"/>
            <w:vAlign w:val="center"/>
          </w:tcPr>
          <w:p w14:paraId="00ADFEA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3</w:t>
            </w:r>
          </w:p>
        </w:tc>
        <w:tc>
          <w:tcPr>
            <w:tcW w:w="1276" w:type="dxa"/>
            <w:shd w:val="clear" w:color="auto" w:fill="D9D9D9" w:themeFill="background1" w:themeFillShade="D9"/>
            <w:vAlign w:val="center"/>
          </w:tcPr>
          <w:p w14:paraId="2E0FEA4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298</w:t>
            </w:r>
          </w:p>
        </w:tc>
        <w:tc>
          <w:tcPr>
            <w:tcW w:w="1984" w:type="dxa"/>
            <w:shd w:val="clear" w:color="auto" w:fill="D9D9D9" w:themeFill="background1" w:themeFillShade="D9"/>
            <w:vAlign w:val="center"/>
          </w:tcPr>
          <w:p w14:paraId="339C28F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Mixed</w:t>
            </w:r>
          </w:p>
        </w:tc>
      </w:tr>
      <w:tr w:rsidR="006034C0" w:rsidRPr="00DE2624" w14:paraId="0A1D1C3F" w14:textId="77777777" w:rsidTr="006034C0">
        <w:tc>
          <w:tcPr>
            <w:tcW w:w="2694" w:type="dxa"/>
            <w:shd w:val="clear" w:color="auto" w:fill="D9D9D9" w:themeFill="background1" w:themeFillShade="D9"/>
          </w:tcPr>
          <w:p w14:paraId="135C6A1F"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Derris </w:t>
            </w:r>
            <w:proofErr w:type="spellStart"/>
            <w:r w:rsidRPr="00DE2624">
              <w:rPr>
                <w:rFonts w:ascii="Times New Roman" w:hAnsi="Times New Roman" w:cs="Times New Roman"/>
                <w:sz w:val="24"/>
                <w:szCs w:val="24"/>
              </w:rPr>
              <w:t>trifoliata</w:t>
            </w:r>
            <w:r w:rsidRPr="00DE2624">
              <w:rPr>
                <w:rFonts w:ascii="Times New Roman" w:hAnsi="Times New Roman" w:cs="Times New Roman"/>
                <w:sz w:val="24"/>
                <w:szCs w:val="24"/>
                <w:vertAlign w:val="superscript"/>
              </w:rPr>
              <w:t>I</w:t>
            </w:r>
            <w:proofErr w:type="spellEnd"/>
          </w:p>
        </w:tc>
        <w:tc>
          <w:tcPr>
            <w:tcW w:w="652" w:type="dxa"/>
            <w:shd w:val="clear" w:color="auto" w:fill="D9D9D9" w:themeFill="background1" w:themeFillShade="D9"/>
            <w:vAlign w:val="center"/>
          </w:tcPr>
          <w:p w14:paraId="5B5FD23B"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06111504"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585FE1B7"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71630A36"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7F8BA68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D9D9D9" w:themeFill="background1" w:themeFillShade="D9"/>
            <w:vAlign w:val="center"/>
          </w:tcPr>
          <w:p w14:paraId="2B81C05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557</w:t>
            </w:r>
          </w:p>
        </w:tc>
        <w:tc>
          <w:tcPr>
            <w:tcW w:w="1984" w:type="dxa"/>
            <w:shd w:val="clear" w:color="auto" w:fill="D9D9D9" w:themeFill="background1" w:themeFillShade="D9"/>
            <w:vAlign w:val="center"/>
          </w:tcPr>
          <w:p w14:paraId="2BBCEEA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FO</w:t>
            </w:r>
          </w:p>
        </w:tc>
      </w:tr>
      <w:tr w:rsidR="006034C0" w:rsidRPr="00DE2624" w14:paraId="2338B3C4" w14:textId="77777777" w:rsidTr="006034C0">
        <w:tc>
          <w:tcPr>
            <w:tcW w:w="2694" w:type="dxa"/>
            <w:shd w:val="clear" w:color="auto" w:fill="auto"/>
          </w:tcPr>
          <w:p w14:paraId="19D1559C"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Leucaena </w:t>
            </w:r>
            <w:proofErr w:type="spellStart"/>
            <w:r w:rsidRPr="00DE2624">
              <w:rPr>
                <w:rFonts w:ascii="Times New Roman" w:hAnsi="Times New Roman" w:cs="Times New Roman"/>
                <w:sz w:val="24"/>
                <w:szCs w:val="24"/>
              </w:rPr>
              <w:t>leucocephala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0ECE086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&lt;0</w:t>
            </w:r>
          </w:p>
        </w:tc>
        <w:tc>
          <w:tcPr>
            <w:tcW w:w="652" w:type="dxa"/>
            <w:vAlign w:val="center"/>
          </w:tcPr>
          <w:p w14:paraId="1125433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auto"/>
            <w:vAlign w:val="center"/>
          </w:tcPr>
          <w:p w14:paraId="5D91639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auto"/>
            <w:vAlign w:val="center"/>
          </w:tcPr>
          <w:p w14:paraId="2DA7397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auto"/>
            <w:vAlign w:val="center"/>
          </w:tcPr>
          <w:p w14:paraId="0353F28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468CFC24" w14:textId="77777777" w:rsidR="006034C0" w:rsidRPr="00DE2624" w:rsidRDefault="006034C0" w:rsidP="006034C0">
            <w:pPr>
              <w:jc w:val="center"/>
              <w:rPr>
                <w:rFonts w:ascii="Times New Roman" w:hAnsi="Times New Roman" w:cs="Times New Roman"/>
                <w:sz w:val="24"/>
                <w:szCs w:val="24"/>
              </w:rPr>
            </w:pPr>
          </w:p>
        </w:tc>
        <w:tc>
          <w:tcPr>
            <w:tcW w:w="1984" w:type="dxa"/>
            <w:shd w:val="clear" w:color="auto" w:fill="auto"/>
            <w:vAlign w:val="center"/>
          </w:tcPr>
          <w:p w14:paraId="29B1C0A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38D02A55" w14:textId="77777777" w:rsidTr="006034C0">
        <w:tc>
          <w:tcPr>
            <w:tcW w:w="2694" w:type="dxa"/>
            <w:shd w:val="clear" w:color="auto" w:fill="auto"/>
          </w:tcPr>
          <w:p w14:paraId="51552BA9" w14:textId="77777777" w:rsidR="006034C0" w:rsidRPr="00DE2624" w:rsidRDefault="006034C0" w:rsidP="006034C0">
            <w:pPr>
              <w:rPr>
                <w:rFonts w:ascii="Times New Roman" w:hAnsi="Times New Roman" w:cs="Times New Roman"/>
                <w:sz w:val="24"/>
                <w:szCs w:val="24"/>
                <w:vertAlign w:val="superscript"/>
              </w:rPr>
            </w:pPr>
            <w:r w:rsidRPr="00DE2624">
              <w:rPr>
                <w:rFonts w:ascii="Times New Roman" w:hAnsi="Times New Roman" w:cs="Times New Roman"/>
                <w:sz w:val="24"/>
                <w:szCs w:val="24"/>
              </w:rPr>
              <w:t xml:space="preserve">Mimosa </w:t>
            </w:r>
            <w:proofErr w:type="spellStart"/>
            <w:r w:rsidRPr="00DE2624">
              <w:rPr>
                <w:rFonts w:ascii="Times New Roman" w:hAnsi="Times New Roman" w:cs="Times New Roman"/>
                <w:sz w:val="24"/>
                <w:szCs w:val="24"/>
              </w:rPr>
              <w:t>diplotricha</w:t>
            </w:r>
            <w:r w:rsidRPr="00DE2624">
              <w:rPr>
                <w:rFonts w:ascii="Times New Roman" w:hAnsi="Times New Roman" w:cs="Times New Roman"/>
                <w:sz w:val="24"/>
                <w:szCs w:val="24"/>
                <w:vertAlign w:val="superscript"/>
              </w:rPr>
              <w:t>INV</w:t>
            </w:r>
            <w:proofErr w:type="spellEnd"/>
          </w:p>
        </w:tc>
        <w:tc>
          <w:tcPr>
            <w:tcW w:w="652" w:type="dxa"/>
            <w:shd w:val="clear" w:color="auto" w:fill="auto"/>
            <w:vAlign w:val="center"/>
          </w:tcPr>
          <w:p w14:paraId="4B78DAD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652" w:type="dxa"/>
            <w:vAlign w:val="center"/>
          </w:tcPr>
          <w:p w14:paraId="7670723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652" w:type="dxa"/>
            <w:shd w:val="clear" w:color="auto" w:fill="auto"/>
            <w:vAlign w:val="center"/>
          </w:tcPr>
          <w:p w14:paraId="52DBDCA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0.05</w:t>
            </w:r>
          </w:p>
        </w:tc>
        <w:tc>
          <w:tcPr>
            <w:tcW w:w="652" w:type="dxa"/>
            <w:shd w:val="clear" w:color="auto" w:fill="auto"/>
            <w:vAlign w:val="center"/>
          </w:tcPr>
          <w:p w14:paraId="57AD304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shd w:val="clear" w:color="auto" w:fill="auto"/>
            <w:vAlign w:val="center"/>
          </w:tcPr>
          <w:p w14:paraId="2A233CA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24DA0F4F" w14:textId="77777777" w:rsidR="006034C0" w:rsidRPr="00DE2624" w:rsidRDefault="006034C0" w:rsidP="006034C0">
            <w:pPr>
              <w:jc w:val="center"/>
              <w:rPr>
                <w:rFonts w:ascii="Times New Roman" w:hAnsi="Times New Roman" w:cs="Times New Roman"/>
                <w:sz w:val="24"/>
                <w:szCs w:val="24"/>
              </w:rPr>
            </w:pPr>
          </w:p>
        </w:tc>
        <w:tc>
          <w:tcPr>
            <w:tcW w:w="1984" w:type="dxa"/>
            <w:shd w:val="clear" w:color="auto" w:fill="auto"/>
            <w:vAlign w:val="center"/>
          </w:tcPr>
          <w:p w14:paraId="5C8A183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1B9B8416" w14:textId="77777777" w:rsidTr="006034C0">
        <w:tc>
          <w:tcPr>
            <w:tcW w:w="2694" w:type="dxa"/>
            <w:shd w:val="clear" w:color="auto" w:fill="auto"/>
          </w:tcPr>
          <w:p w14:paraId="24F4E0BD" w14:textId="77777777" w:rsidR="006034C0" w:rsidRPr="00DE2624" w:rsidRDefault="006034C0" w:rsidP="006034C0">
            <w:pPr>
              <w:rPr>
                <w:rFonts w:ascii="Times New Roman" w:hAnsi="Times New Roman" w:cs="Times New Roman"/>
                <w:sz w:val="24"/>
                <w:szCs w:val="24"/>
                <w:vertAlign w:val="superscript"/>
              </w:rPr>
            </w:pPr>
            <w:r w:rsidRPr="00DE2624">
              <w:rPr>
                <w:rFonts w:ascii="Times New Roman" w:hAnsi="Times New Roman" w:cs="Times New Roman"/>
                <w:sz w:val="24"/>
                <w:szCs w:val="24"/>
              </w:rPr>
              <w:t xml:space="preserve">Mimosa </w:t>
            </w:r>
            <w:proofErr w:type="spellStart"/>
            <w:r w:rsidRPr="00DE2624">
              <w:rPr>
                <w:rFonts w:ascii="Times New Roman" w:hAnsi="Times New Roman" w:cs="Times New Roman"/>
                <w:sz w:val="24"/>
                <w:szCs w:val="24"/>
              </w:rPr>
              <w:t>pudica</w:t>
            </w:r>
            <w:r w:rsidRPr="00DE2624">
              <w:rPr>
                <w:rFonts w:ascii="Times New Roman" w:hAnsi="Times New Roman" w:cs="Times New Roman"/>
                <w:sz w:val="24"/>
                <w:szCs w:val="24"/>
                <w:vertAlign w:val="superscript"/>
              </w:rPr>
              <w:t>INV</w:t>
            </w:r>
            <w:proofErr w:type="spellEnd"/>
          </w:p>
        </w:tc>
        <w:tc>
          <w:tcPr>
            <w:tcW w:w="652" w:type="dxa"/>
            <w:shd w:val="clear" w:color="auto" w:fill="auto"/>
            <w:vAlign w:val="center"/>
          </w:tcPr>
          <w:p w14:paraId="615E6EA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652" w:type="dxa"/>
            <w:vAlign w:val="center"/>
          </w:tcPr>
          <w:p w14:paraId="7EC8CFA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652" w:type="dxa"/>
            <w:shd w:val="clear" w:color="auto" w:fill="auto"/>
            <w:vAlign w:val="center"/>
          </w:tcPr>
          <w:p w14:paraId="78D2BCE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auto"/>
            <w:vAlign w:val="center"/>
          </w:tcPr>
          <w:p w14:paraId="47A5497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shd w:val="clear" w:color="auto" w:fill="auto"/>
            <w:vAlign w:val="center"/>
          </w:tcPr>
          <w:p w14:paraId="2B008E4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4F5F4C80" w14:textId="77777777" w:rsidR="006034C0" w:rsidRPr="00DE2624" w:rsidRDefault="006034C0" w:rsidP="006034C0">
            <w:pPr>
              <w:jc w:val="center"/>
              <w:rPr>
                <w:rFonts w:ascii="Times New Roman" w:hAnsi="Times New Roman" w:cs="Times New Roman"/>
                <w:sz w:val="24"/>
                <w:szCs w:val="24"/>
              </w:rPr>
            </w:pPr>
          </w:p>
        </w:tc>
        <w:tc>
          <w:tcPr>
            <w:tcW w:w="1984" w:type="dxa"/>
            <w:shd w:val="clear" w:color="auto" w:fill="auto"/>
            <w:vAlign w:val="center"/>
          </w:tcPr>
          <w:p w14:paraId="1606BD5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2073DFDF" w14:textId="77777777" w:rsidTr="006034C0">
        <w:tc>
          <w:tcPr>
            <w:tcW w:w="2694" w:type="dxa"/>
            <w:shd w:val="clear" w:color="auto" w:fill="auto"/>
          </w:tcPr>
          <w:p w14:paraId="3826F7AA"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alata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49F80D0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vAlign w:val="center"/>
          </w:tcPr>
          <w:p w14:paraId="4C1877F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auto"/>
            <w:vAlign w:val="center"/>
          </w:tcPr>
          <w:p w14:paraId="61BF484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auto"/>
            <w:vAlign w:val="center"/>
          </w:tcPr>
          <w:p w14:paraId="0245785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auto"/>
            <w:vAlign w:val="center"/>
          </w:tcPr>
          <w:p w14:paraId="3E261DD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3</w:t>
            </w:r>
          </w:p>
        </w:tc>
        <w:tc>
          <w:tcPr>
            <w:tcW w:w="1276" w:type="dxa"/>
            <w:shd w:val="clear" w:color="auto" w:fill="auto"/>
            <w:vAlign w:val="center"/>
          </w:tcPr>
          <w:p w14:paraId="5754579D"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51</w:t>
            </w:r>
          </w:p>
        </w:tc>
        <w:tc>
          <w:tcPr>
            <w:tcW w:w="1984" w:type="dxa"/>
            <w:shd w:val="clear" w:color="auto" w:fill="auto"/>
            <w:vAlign w:val="center"/>
          </w:tcPr>
          <w:p w14:paraId="59B218F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195AA2C4" w14:textId="77777777" w:rsidTr="006034C0">
        <w:tc>
          <w:tcPr>
            <w:tcW w:w="2694" w:type="dxa"/>
            <w:shd w:val="clear" w:color="auto" w:fill="auto"/>
          </w:tcPr>
          <w:p w14:paraId="18602D54"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obtusifolia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3CB7B5A6"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6EC07BBE"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9580B14"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1ADDD32"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360BCCB0"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7DB849C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20</w:t>
            </w:r>
          </w:p>
        </w:tc>
        <w:tc>
          <w:tcPr>
            <w:tcW w:w="1984" w:type="dxa"/>
            <w:shd w:val="clear" w:color="auto" w:fill="auto"/>
            <w:vAlign w:val="center"/>
          </w:tcPr>
          <w:p w14:paraId="21F399A9"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749A5E98" w14:textId="77777777" w:rsidTr="006034C0">
        <w:tc>
          <w:tcPr>
            <w:tcW w:w="2694" w:type="dxa"/>
            <w:shd w:val="clear" w:color="auto" w:fill="auto"/>
          </w:tcPr>
          <w:p w14:paraId="4522FFC9"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Senna </w:t>
            </w:r>
            <w:proofErr w:type="spellStart"/>
            <w:r w:rsidRPr="00DE2624">
              <w:rPr>
                <w:rFonts w:ascii="Times New Roman" w:hAnsi="Times New Roman" w:cs="Times New Roman"/>
                <w:sz w:val="24"/>
                <w:szCs w:val="24"/>
              </w:rPr>
              <w:t>occidentalis</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6ABB9FE7"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3AF2519C"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D31AEB3"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760811D8"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EA17F6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3</w:t>
            </w:r>
          </w:p>
        </w:tc>
        <w:tc>
          <w:tcPr>
            <w:tcW w:w="1276" w:type="dxa"/>
            <w:shd w:val="clear" w:color="auto" w:fill="auto"/>
            <w:vAlign w:val="center"/>
          </w:tcPr>
          <w:p w14:paraId="04A0AC7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86</w:t>
            </w:r>
          </w:p>
        </w:tc>
        <w:tc>
          <w:tcPr>
            <w:tcW w:w="1984" w:type="dxa"/>
            <w:shd w:val="clear" w:color="auto" w:fill="auto"/>
            <w:vAlign w:val="center"/>
          </w:tcPr>
          <w:p w14:paraId="23043CBA"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0A179880" w14:textId="77777777" w:rsidTr="006034C0">
        <w:tc>
          <w:tcPr>
            <w:tcW w:w="2694" w:type="dxa"/>
            <w:shd w:val="clear" w:color="auto" w:fill="auto"/>
            <w:vAlign w:val="bottom"/>
          </w:tcPr>
          <w:p w14:paraId="612BE1CE"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Tephrosia </w:t>
            </w:r>
            <w:proofErr w:type="spellStart"/>
            <w:r w:rsidRPr="00DE2624">
              <w:rPr>
                <w:rFonts w:ascii="Times New Roman" w:hAnsi="Times New Roman" w:cs="Times New Roman"/>
                <w:sz w:val="24"/>
                <w:szCs w:val="24"/>
              </w:rPr>
              <w:t>candida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6B828DF3"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0A8C959F"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4E54AF6E"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1DAF16B"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76C6345"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4429404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134</w:t>
            </w:r>
          </w:p>
        </w:tc>
        <w:tc>
          <w:tcPr>
            <w:tcW w:w="1984" w:type="dxa"/>
            <w:shd w:val="clear" w:color="auto" w:fill="auto"/>
            <w:vAlign w:val="center"/>
          </w:tcPr>
          <w:p w14:paraId="7D92F6E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FA</w:t>
            </w:r>
          </w:p>
        </w:tc>
      </w:tr>
      <w:tr w:rsidR="006034C0" w:rsidRPr="00DE2624" w14:paraId="693FB1DD" w14:textId="77777777" w:rsidTr="006034C0">
        <w:tc>
          <w:tcPr>
            <w:tcW w:w="2694" w:type="dxa"/>
            <w:shd w:val="clear" w:color="auto" w:fill="auto"/>
          </w:tcPr>
          <w:p w14:paraId="4642152E"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Vigna </w:t>
            </w:r>
            <w:proofErr w:type="spellStart"/>
            <w:r w:rsidRPr="00DE2624">
              <w:rPr>
                <w:rFonts w:ascii="Times New Roman" w:hAnsi="Times New Roman" w:cs="Times New Roman"/>
                <w:sz w:val="24"/>
                <w:szCs w:val="24"/>
              </w:rPr>
              <w:t>hosei</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703365C4" w14:textId="77777777" w:rsidR="006034C0" w:rsidRPr="00DE2624" w:rsidRDefault="006034C0" w:rsidP="006034C0">
            <w:pPr>
              <w:jc w:val="center"/>
              <w:rPr>
                <w:rFonts w:ascii="Times New Roman" w:hAnsi="Times New Roman" w:cs="Times New Roman"/>
                <w:sz w:val="24"/>
                <w:szCs w:val="24"/>
              </w:rPr>
            </w:pPr>
          </w:p>
        </w:tc>
        <w:tc>
          <w:tcPr>
            <w:tcW w:w="652" w:type="dxa"/>
            <w:vAlign w:val="center"/>
          </w:tcPr>
          <w:p w14:paraId="7ED40B28"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27BD0095"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18CC2222"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auto"/>
            <w:vAlign w:val="center"/>
          </w:tcPr>
          <w:p w14:paraId="6A46293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20A761D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222</w:t>
            </w:r>
          </w:p>
        </w:tc>
        <w:tc>
          <w:tcPr>
            <w:tcW w:w="1984" w:type="dxa"/>
            <w:shd w:val="clear" w:color="auto" w:fill="auto"/>
            <w:vAlign w:val="center"/>
          </w:tcPr>
          <w:p w14:paraId="5062616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Mixed</w:t>
            </w:r>
          </w:p>
        </w:tc>
      </w:tr>
      <w:tr w:rsidR="006034C0" w:rsidRPr="00DE2624" w14:paraId="77E2EFAA" w14:textId="77777777" w:rsidTr="006034C0">
        <w:tc>
          <w:tcPr>
            <w:tcW w:w="2694" w:type="dxa"/>
            <w:tcBorders>
              <w:bottom w:val="single" w:sz="4" w:space="0" w:color="auto"/>
            </w:tcBorders>
            <w:shd w:val="clear" w:color="auto" w:fill="D9D9D9" w:themeFill="background1" w:themeFillShade="D9"/>
          </w:tcPr>
          <w:p w14:paraId="4B975861" w14:textId="77777777" w:rsidR="006034C0" w:rsidRPr="00DE2624" w:rsidRDefault="006034C0" w:rsidP="006034C0">
            <w:pPr>
              <w:rPr>
                <w:rFonts w:ascii="Times New Roman" w:hAnsi="Times New Roman" w:cs="Times New Roman"/>
                <w:sz w:val="24"/>
                <w:szCs w:val="24"/>
                <w:vertAlign w:val="superscript"/>
              </w:rPr>
            </w:pPr>
            <w:r w:rsidRPr="00DE2624">
              <w:rPr>
                <w:rFonts w:ascii="Times New Roman" w:hAnsi="Times New Roman" w:cs="Times New Roman"/>
                <w:sz w:val="24"/>
                <w:szCs w:val="24"/>
              </w:rPr>
              <w:t xml:space="preserve">Vigna </w:t>
            </w:r>
            <w:proofErr w:type="spellStart"/>
            <w:r w:rsidRPr="00DE2624">
              <w:rPr>
                <w:rFonts w:ascii="Times New Roman" w:hAnsi="Times New Roman" w:cs="Times New Roman"/>
                <w:sz w:val="24"/>
                <w:szCs w:val="24"/>
              </w:rPr>
              <w:t>marina</w:t>
            </w:r>
            <w:r w:rsidRPr="00DE2624">
              <w:rPr>
                <w:rFonts w:ascii="Times New Roman" w:hAnsi="Times New Roman" w:cs="Times New Roman"/>
                <w:sz w:val="24"/>
                <w:szCs w:val="24"/>
                <w:vertAlign w:val="superscript"/>
              </w:rPr>
              <w:t>N</w:t>
            </w:r>
            <w:proofErr w:type="spellEnd"/>
          </w:p>
        </w:tc>
        <w:tc>
          <w:tcPr>
            <w:tcW w:w="652" w:type="dxa"/>
            <w:tcBorders>
              <w:bottom w:val="single" w:sz="4" w:space="0" w:color="auto"/>
            </w:tcBorders>
            <w:shd w:val="clear" w:color="auto" w:fill="D9D9D9" w:themeFill="background1" w:themeFillShade="D9"/>
            <w:vAlign w:val="center"/>
          </w:tcPr>
          <w:p w14:paraId="08266D10"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tcBorders>
              <w:bottom w:val="single" w:sz="4" w:space="0" w:color="auto"/>
            </w:tcBorders>
            <w:shd w:val="clear" w:color="auto" w:fill="D9D9D9" w:themeFill="background1" w:themeFillShade="D9"/>
            <w:vAlign w:val="center"/>
          </w:tcPr>
          <w:p w14:paraId="4532C0E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tcBorders>
              <w:bottom w:val="single" w:sz="4" w:space="0" w:color="auto"/>
            </w:tcBorders>
            <w:shd w:val="clear" w:color="auto" w:fill="D9D9D9" w:themeFill="background1" w:themeFillShade="D9"/>
            <w:vAlign w:val="center"/>
          </w:tcPr>
          <w:p w14:paraId="471F195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tcBorders>
              <w:bottom w:val="single" w:sz="4" w:space="0" w:color="auto"/>
            </w:tcBorders>
            <w:shd w:val="clear" w:color="auto" w:fill="D9D9D9" w:themeFill="background1" w:themeFillShade="D9"/>
            <w:vAlign w:val="center"/>
          </w:tcPr>
          <w:p w14:paraId="0F1BD3A8"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PL</w:t>
            </w:r>
          </w:p>
        </w:tc>
        <w:tc>
          <w:tcPr>
            <w:tcW w:w="652" w:type="dxa"/>
            <w:tcBorders>
              <w:bottom w:val="single" w:sz="4" w:space="0" w:color="auto"/>
            </w:tcBorders>
            <w:shd w:val="clear" w:color="auto" w:fill="D9D9D9" w:themeFill="background1" w:themeFillShade="D9"/>
            <w:vAlign w:val="center"/>
          </w:tcPr>
          <w:p w14:paraId="39939E96"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tcBorders>
              <w:bottom w:val="single" w:sz="4" w:space="0" w:color="auto"/>
            </w:tcBorders>
            <w:shd w:val="clear" w:color="auto" w:fill="D9D9D9" w:themeFill="background1" w:themeFillShade="D9"/>
            <w:vAlign w:val="center"/>
          </w:tcPr>
          <w:p w14:paraId="6F37B010"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217</w:t>
            </w:r>
          </w:p>
        </w:tc>
        <w:tc>
          <w:tcPr>
            <w:tcW w:w="1984" w:type="dxa"/>
            <w:tcBorders>
              <w:bottom w:val="single" w:sz="4" w:space="0" w:color="auto"/>
            </w:tcBorders>
            <w:shd w:val="clear" w:color="auto" w:fill="D9D9D9" w:themeFill="background1" w:themeFillShade="D9"/>
            <w:vAlign w:val="center"/>
          </w:tcPr>
          <w:p w14:paraId="466A5245"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Mixed</w:t>
            </w:r>
          </w:p>
        </w:tc>
      </w:tr>
      <w:tr w:rsidR="006034C0" w:rsidRPr="00DE2624" w14:paraId="568BC514" w14:textId="77777777" w:rsidTr="006034C0">
        <w:tc>
          <w:tcPr>
            <w:tcW w:w="2694" w:type="dxa"/>
            <w:tcBorders>
              <w:top w:val="single" w:sz="4" w:space="0" w:color="auto"/>
            </w:tcBorders>
            <w:shd w:val="clear" w:color="auto" w:fill="auto"/>
          </w:tcPr>
          <w:p w14:paraId="58113B5A"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Abelmoschus </w:t>
            </w:r>
            <w:proofErr w:type="spellStart"/>
            <w:r w:rsidRPr="00DE2624">
              <w:rPr>
                <w:rFonts w:ascii="Times New Roman" w:hAnsi="Times New Roman" w:cs="Times New Roman"/>
                <w:sz w:val="24"/>
                <w:szCs w:val="24"/>
              </w:rPr>
              <w:t>moschatus</w:t>
            </w:r>
            <w:r w:rsidRPr="00DE2624">
              <w:rPr>
                <w:rFonts w:ascii="Times New Roman" w:hAnsi="Times New Roman" w:cs="Times New Roman"/>
                <w:sz w:val="24"/>
                <w:szCs w:val="24"/>
                <w:vertAlign w:val="superscript"/>
              </w:rPr>
              <w:t>N</w:t>
            </w:r>
            <w:proofErr w:type="spellEnd"/>
          </w:p>
        </w:tc>
        <w:tc>
          <w:tcPr>
            <w:tcW w:w="652" w:type="dxa"/>
            <w:tcBorders>
              <w:top w:val="single" w:sz="4" w:space="0" w:color="auto"/>
            </w:tcBorders>
            <w:shd w:val="clear" w:color="auto" w:fill="auto"/>
            <w:vAlign w:val="center"/>
          </w:tcPr>
          <w:p w14:paraId="281EC96F"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vAlign w:val="center"/>
          </w:tcPr>
          <w:p w14:paraId="402263B7"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02584CC2"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108569D3" w14:textId="77777777" w:rsidR="006034C0" w:rsidRPr="00DE2624" w:rsidRDefault="006034C0" w:rsidP="006034C0">
            <w:pPr>
              <w:jc w:val="center"/>
              <w:rPr>
                <w:rFonts w:ascii="Times New Roman" w:hAnsi="Times New Roman" w:cs="Times New Roman"/>
                <w:sz w:val="24"/>
                <w:szCs w:val="24"/>
              </w:rPr>
            </w:pPr>
          </w:p>
        </w:tc>
        <w:tc>
          <w:tcPr>
            <w:tcW w:w="652" w:type="dxa"/>
            <w:tcBorders>
              <w:top w:val="single" w:sz="4" w:space="0" w:color="auto"/>
            </w:tcBorders>
            <w:shd w:val="clear" w:color="auto" w:fill="auto"/>
            <w:vAlign w:val="center"/>
          </w:tcPr>
          <w:p w14:paraId="693971B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tcBorders>
              <w:top w:val="single" w:sz="4" w:space="0" w:color="auto"/>
            </w:tcBorders>
            <w:shd w:val="clear" w:color="auto" w:fill="auto"/>
            <w:vAlign w:val="center"/>
          </w:tcPr>
          <w:p w14:paraId="5BCD1EF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17</w:t>
            </w:r>
          </w:p>
        </w:tc>
        <w:tc>
          <w:tcPr>
            <w:tcW w:w="1984" w:type="dxa"/>
            <w:tcBorders>
              <w:top w:val="single" w:sz="4" w:space="0" w:color="auto"/>
            </w:tcBorders>
            <w:shd w:val="clear" w:color="auto" w:fill="auto"/>
            <w:vAlign w:val="center"/>
          </w:tcPr>
          <w:p w14:paraId="672A22F3"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3C6DB08A" w14:textId="77777777" w:rsidTr="006034C0">
        <w:tc>
          <w:tcPr>
            <w:tcW w:w="2694" w:type="dxa"/>
            <w:shd w:val="clear" w:color="auto" w:fill="D9D9D9" w:themeFill="background1" w:themeFillShade="D9"/>
          </w:tcPr>
          <w:p w14:paraId="4B147352"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Commersonia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bartramia</w:t>
            </w:r>
            <w:r w:rsidRPr="00DE2624">
              <w:rPr>
                <w:rFonts w:ascii="Times New Roman" w:hAnsi="Times New Roman" w:cs="Times New Roman"/>
                <w:sz w:val="24"/>
                <w:szCs w:val="24"/>
                <w:vertAlign w:val="superscript"/>
              </w:rPr>
              <w:t>I</w:t>
            </w:r>
            <w:proofErr w:type="spellEnd"/>
          </w:p>
        </w:tc>
        <w:tc>
          <w:tcPr>
            <w:tcW w:w="652" w:type="dxa"/>
            <w:shd w:val="clear" w:color="auto" w:fill="D9D9D9" w:themeFill="background1" w:themeFillShade="D9"/>
            <w:vAlign w:val="center"/>
          </w:tcPr>
          <w:p w14:paraId="6A98EF92"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082BABA1"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0E63EF12"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2AD74621" w14:textId="77777777" w:rsidR="006034C0" w:rsidRPr="00DE2624" w:rsidRDefault="006034C0" w:rsidP="006034C0">
            <w:pPr>
              <w:jc w:val="center"/>
              <w:rPr>
                <w:rFonts w:ascii="Times New Roman" w:hAnsi="Times New Roman" w:cs="Times New Roman"/>
                <w:sz w:val="24"/>
                <w:szCs w:val="24"/>
              </w:rPr>
            </w:pPr>
          </w:p>
        </w:tc>
        <w:tc>
          <w:tcPr>
            <w:tcW w:w="652" w:type="dxa"/>
            <w:shd w:val="clear" w:color="auto" w:fill="D9D9D9" w:themeFill="background1" w:themeFillShade="D9"/>
            <w:vAlign w:val="center"/>
          </w:tcPr>
          <w:p w14:paraId="1FAA297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D9D9D9" w:themeFill="background1" w:themeFillShade="D9"/>
            <w:vAlign w:val="center"/>
          </w:tcPr>
          <w:p w14:paraId="5E06A7E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9</w:t>
            </w:r>
          </w:p>
        </w:tc>
        <w:tc>
          <w:tcPr>
            <w:tcW w:w="1984" w:type="dxa"/>
            <w:shd w:val="clear" w:color="auto" w:fill="D9D9D9" w:themeFill="background1" w:themeFillShade="D9"/>
            <w:vAlign w:val="center"/>
          </w:tcPr>
          <w:p w14:paraId="40634C2A" w14:textId="77777777" w:rsidR="006034C0" w:rsidRPr="00DE2624" w:rsidRDefault="006034C0" w:rsidP="006034C0">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Autogamous</w:t>
            </w:r>
            <w:proofErr w:type="spellEnd"/>
          </w:p>
        </w:tc>
      </w:tr>
      <w:tr w:rsidR="006034C0" w:rsidRPr="00DE2624" w14:paraId="1A740D3C" w14:textId="77777777" w:rsidTr="006034C0">
        <w:tc>
          <w:tcPr>
            <w:tcW w:w="2694" w:type="dxa"/>
            <w:shd w:val="clear" w:color="auto" w:fill="D9D9D9" w:themeFill="background1" w:themeFillShade="D9"/>
          </w:tcPr>
          <w:p w14:paraId="571A6A55"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Hibiscus </w:t>
            </w:r>
            <w:proofErr w:type="spellStart"/>
            <w:r w:rsidRPr="00DE2624">
              <w:rPr>
                <w:rFonts w:ascii="Times New Roman" w:hAnsi="Times New Roman" w:cs="Times New Roman"/>
                <w:sz w:val="24"/>
                <w:szCs w:val="24"/>
              </w:rPr>
              <w:t>tiliaceus</w:t>
            </w:r>
            <w:r w:rsidRPr="00DE2624">
              <w:rPr>
                <w:rFonts w:ascii="Times New Roman" w:hAnsi="Times New Roman" w:cs="Times New Roman"/>
                <w:sz w:val="24"/>
                <w:szCs w:val="24"/>
                <w:vertAlign w:val="superscript"/>
              </w:rPr>
              <w:t>I</w:t>
            </w:r>
            <w:proofErr w:type="spellEnd"/>
          </w:p>
        </w:tc>
        <w:tc>
          <w:tcPr>
            <w:tcW w:w="652" w:type="dxa"/>
            <w:shd w:val="clear" w:color="auto" w:fill="D9D9D9" w:themeFill="background1" w:themeFillShade="D9"/>
            <w:vAlign w:val="center"/>
          </w:tcPr>
          <w:p w14:paraId="2B6E34A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&lt;0</w:t>
            </w:r>
          </w:p>
        </w:tc>
        <w:tc>
          <w:tcPr>
            <w:tcW w:w="652" w:type="dxa"/>
            <w:shd w:val="clear" w:color="auto" w:fill="D9D9D9" w:themeFill="background1" w:themeFillShade="D9"/>
            <w:vAlign w:val="center"/>
          </w:tcPr>
          <w:p w14:paraId="3DE74C4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D9D9D9" w:themeFill="background1" w:themeFillShade="D9"/>
            <w:vAlign w:val="center"/>
          </w:tcPr>
          <w:p w14:paraId="6D66168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652" w:type="dxa"/>
            <w:shd w:val="clear" w:color="auto" w:fill="D9D9D9" w:themeFill="background1" w:themeFillShade="D9"/>
            <w:vAlign w:val="center"/>
          </w:tcPr>
          <w:p w14:paraId="007C52D4"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D9D9D9" w:themeFill="background1" w:themeFillShade="D9"/>
            <w:vAlign w:val="center"/>
          </w:tcPr>
          <w:p w14:paraId="3C8251A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D9D9D9" w:themeFill="background1" w:themeFillShade="D9"/>
            <w:vAlign w:val="center"/>
          </w:tcPr>
          <w:p w14:paraId="6E825352"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107</w:t>
            </w:r>
          </w:p>
        </w:tc>
        <w:tc>
          <w:tcPr>
            <w:tcW w:w="1984" w:type="dxa"/>
            <w:shd w:val="clear" w:color="auto" w:fill="D9D9D9" w:themeFill="background1" w:themeFillShade="D9"/>
            <w:vAlign w:val="center"/>
          </w:tcPr>
          <w:p w14:paraId="18C3612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4F32DAF8" w14:textId="77777777" w:rsidTr="006034C0">
        <w:tc>
          <w:tcPr>
            <w:tcW w:w="2694" w:type="dxa"/>
            <w:shd w:val="clear" w:color="auto" w:fill="auto"/>
          </w:tcPr>
          <w:p w14:paraId="712C835F"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acuta</w:t>
            </w:r>
            <w:r w:rsidRPr="00DE2624">
              <w:rPr>
                <w:rFonts w:ascii="Times New Roman" w:hAnsi="Times New Roman" w:cs="Times New Roman"/>
                <w:sz w:val="24"/>
                <w:szCs w:val="24"/>
                <w:vertAlign w:val="superscript"/>
              </w:rPr>
              <w:t>INV</w:t>
            </w:r>
            <w:proofErr w:type="spellEnd"/>
          </w:p>
        </w:tc>
        <w:tc>
          <w:tcPr>
            <w:tcW w:w="652" w:type="dxa"/>
            <w:shd w:val="clear" w:color="auto" w:fill="auto"/>
            <w:vAlign w:val="center"/>
          </w:tcPr>
          <w:p w14:paraId="53B8C5C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vAlign w:val="center"/>
          </w:tcPr>
          <w:p w14:paraId="72883D4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0.46</w:t>
            </w:r>
          </w:p>
        </w:tc>
        <w:tc>
          <w:tcPr>
            <w:tcW w:w="652" w:type="dxa"/>
            <w:shd w:val="clear" w:color="auto" w:fill="auto"/>
            <w:vAlign w:val="center"/>
          </w:tcPr>
          <w:p w14:paraId="6FA3D2C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0.48</w:t>
            </w:r>
          </w:p>
        </w:tc>
        <w:tc>
          <w:tcPr>
            <w:tcW w:w="652" w:type="dxa"/>
            <w:shd w:val="clear" w:color="auto" w:fill="auto"/>
            <w:vAlign w:val="center"/>
          </w:tcPr>
          <w:p w14:paraId="7AD97A59"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auto"/>
            <w:vAlign w:val="center"/>
          </w:tcPr>
          <w:p w14:paraId="04379DC0"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64AB742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8</w:t>
            </w:r>
          </w:p>
        </w:tc>
        <w:tc>
          <w:tcPr>
            <w:tcW w:w="1984" w:type="dxa"/>
            <w:shd w:val="clear" w:color="auto" w:fill="auto"/>
            <w:vAlign w:val="center"/>
          </w:tcPr>
          <w:p w14:paraId="2093550F"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 xml:space="preserve">SC: </w:t>
            </w:r>
            <w:proofErr w:type="spellStart"/>
            <w:r w:rsidRPr="00DE2624">
              <w:rPr>
                <w:rFonts w:ascii="Times New Roman" w:hAnsi="Times New Roman" w:cs="Times New Roman"/>
                <w:sz w:val="24"/>
                <w:szCs w:val="24"/>
              </w:rPr>
              <w:t>Autogamous</w:t>
            </w:r>
            <w:proofErr w:type="spellEnd"/>
          </w:p>
        </w:tc>
      </w:tr>
      <w:tr w:rsidR="006034C0" w:rsidRPr="00DE2624" w14:paraId="7F7D5C3D" w14:textId="77777777" w:rsidTr="006034C0">
        <w:tc>
          <w:tcPr>
            <w:tcW w:w="2694" w:type="dxa"/>
            <w:shd w:val="clear" w:color="auto" w:fill="auto"/>
          </w:tcPr>
          <w:p w14:paraId="6D07309C" w14:textId="77777777" w:rsidR="006034C0" w:rsidRPr="00DE2624" w:rsidRDefault="006034C0" w:rsidP="006034C0">
            <w:pPr>
              <w:rPr>
                <w:rFonts w:ascii="Times New Roman" w:hAnsi="Times New Roman" w:cs="Times New Roman"/>
                <w:sz w:val="24"/>
                <w:szCs w:val="24"/>
              </w:rPr>
            </w:pPr>
            <w:proofErr w:type="spellStart"/>
            <w:r w:rsidRPr="00DE2624">
              <w:rPr>
                <w:rFonts w:ascii="Times New Roman" w:hAnsi="Times New Roman" w:cs="Times New Roman"/>
                <w:sz w:val="24"/>
                <w:szCs w:val="24"/>
              </w:rPr>
              <w:t>Sida</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rhombifolia</w:t>
            </w:r>
            <w:r w:rsidRPr="00DE2624">
              <w:rPr>
                <w:rFonts w:ascii="Times New Roman" w:hAnsi="Times New Roman" w:cs="Times New Roman"/>
                <w:sz w:val="24"/>
                <w:szCs w:val="24"/>
                <w:vertAlign w:val="superscript"/>
              </w:rPr>
              <w:t>N</w:t>
            </w:r>
            <w:proofErr w:type="spellEnd"/>
          </w:p>
        </w:tc>
        <w:tc>
          <w:tcPr>
            <w:tcW w:w="652" w:type="dxa"/>
            <w:shd w:val="clear" w:color="auto" w:fill="auto"/>
            <w:vAlign w:val="center"/>
          </w:tcPr>
          <w:p w14:paraId="47E0CCA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vAlign w:val="center"/>
          </w:tcPr>
          <w:p w14:paraId="1618FA5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auto"/>
            <w:vAlign w:val="center"/>
          </w:tcPr>
          <w:p w14:paraId="5749A2B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&gt;1</w:t>
            </w:r>
          </w:p>
        </w:tc>
        <w:tc>
          <w:tcPr>
            <w:tcW w:w="652" w:type="dxa"/>
            <w:shd w:val="clear" w:color="auto" w:fill="auto"/>
            <w:vAlign w:val="center"/>
          </w:tcPr>
          <w:p w14:paraId="3EF52E83"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shd w:val="clear" w:color="auto" w:fill="auto"/>
            <w:vAlign w:val="center"/>
          </w:tcPr>
          <w:p w14:paraId="5F06291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shd w:val="clear" w:color="auto" w:fill="auto"/>
            <w:vAlign w:val="center"/>
          </w:tcPr>
          <w:p w14:paraId="0A6408F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159</w:t>
            </w:r>
          </w:p>
        </w:tc>
        <w:tc>
          <w:tcPr>
            <w:tcW w:w="1984" w:type="dxa"/>
            <w:shd w:val="clear" w:color="auto" w:fill="auto"/>
            <w:vAlign w:val="center"/>
          </w:tcPr>
          <w:p w14:paraId="3AB9A861"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SC: FA</w:t>
            </w:r>
          </w:p>
        </w:tc>
      </w:tr>
      <w:tr w:rsidR="006034C0" w:rsidRPr="00DE2624" w14:paraId="0D6C2EAF" w14:textId="77777777" w:rsidTr="006034C0">
        <w:tc>
          <w:tcPr>
            <w:tcW w:w="2694" w:type="dxa"/>
            <w:tcBorders>
              <w:bottom w:val="single" w:sz="4" w:space="0" w:color="auto"/>
            </w:tcBorders>
            <w:shd w:val="clear" w:color="auto" w:fill="D9D9D9" w:themeFill="background1" w:themeFillShade="D9"/>
          </w:tcPr>
          <w:p w14:paraId="0748898C" w14:textId="77777777" w:rsidR="006034C0" w:rsidRPr="00DE2624" w:rsidRDefault="006034C0" w:rsidP="006034C0">
            <w:pPr>
              <w:rPr>
                <w:rFonts w:ascii="Times New Roman" w:hAnsi="Times New Roman" w:cs="Times New Roman"/>
                <w:sz w:val="24"/>
                <w:szCs w:val="24"/>
              </w:rPr>
            </w:pPr>
            <w:r w:rsidRPr="00DE2624">
              <w:rPr>
                <w:rFonts w:ascii="Times New Roman" w:hAnsi="Times New Roman" w:cs="Times New Roman"/>
                <w:sz w:val="24"/>
                <w:szCs w:val="24"/>
              </w:rPr>
              <w:t xml:space="preserve">Thespesia </w:t>
            </w:r>
            <w:proofErr w:type="spellStart"/>
            <w:r w:rsidRPr="00DE2624">
              <w:rPr>
                <w:rFonts w:ascii="Times New Roman" w:hAnsi="Times New Roman" w:cs="Times New Roman"/>
                <w:sz w:val="24"/>
                <w:szCs w:val="24"/>
              </w:rPr>
              <w:t>populnea</w:t>
            </w:r>
            <w:r w:rsidRPr="00DE2624">
              <w:rPr>
                <w:rFonts w:ascii="Times New Roman" w:hAnsi="Times New Roman" w:cs="Times New Roman"/>
                <w:sz w:val="24"/>
                <w:szCs w:val="24"/>
                <w:vertAlign w:val="superscript"/>
              </w:rPr>
              <w:t>I</w:t>
            </w:r>
            <w:proofErr w:type="spellEnd"/>
          </w:p>
        </w:tc>
        <w:tc>
          <w:tcPr>
            <w:tcW w:w="652" w:type="dxa"/>
            <w:tcBorders>
              <w:bottom w:val="single" w:sz="4" w:space="0" w:color="auto"/>
            </w:tcBorders>
            <w:shd w:val="clear" w:color="auto" w:fill="D9D9D9" w:themeFill="background1" w:themeFillShade="D9"/>
            <w:vAlign w:val="center"/>
          </w:tcPr>
          <w:p w14:paraId="04D17D3B"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tcBorders>
              <w:bottom w:val="single" w:sz="4" w:space="0" w:color="auto"/>
            </w:tcBorders>
            <w:shd w:val="clear" w:color="auto" w:fill="D9D9D9" w:themeFill="background1" w:themeFillShade="D9"/>
            <w:vAlign w:val="center"/>
          </w:tcPr>
          <w:p w14:paraId="73BDEAD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0.52</w:t>
            </w:r>
          </w:p>
        </w:tc>
        <w:tc>
          <w:tcPr>
            <w:tcW w:w="652" w:type="dxa"/>
            <w:tcBorders>
              <w:bottom w:val="single" w:sz="4" w:space="0" w:color="auto"/>
            </w:tcBorders>
            <w:shd w:val="clear" w:color="auto" w:fill="D9D9D9" w:themeFill="background1" w:themeFillShade="D9"/>
            <w:vAlign w:val="center"/>
          </w:tcPr>
          <w:p w14:paraId="57E732F7"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0.41</w:t>
            </w:r>
          </w:p>
        </w:tc>
        <w:tc>
          <w:tcPr>
            <w:tcW w:w="652" w:type="dxa"/>
            <w:tcBorders>
              <w:bottom w:val="single" w:sz="4" w:space="0" w:color="auto"/>
            </w:tcBorders>
            <w:shd w:val="clear" w:color="auto" w:fill="D9D9D9" w:themeFill="background1" w:themeFillShade="D9"/>
            <w:vAlign w:val="center"/>
          </w:tcPr>
          <w:p w14:paraId="5B9B071E"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652" w:type="dxa"/>
            <w:tcBorders>
              <w:bottom w:val="single" w:sz="4" w:space="0" w:color="auto"/>
            </w:tcBorders>
            <w:shd w:val="clear" w:color="auto" w:fill="D9D9D9" w:themeFill="background1" w:themeFillShade="D9"/>
            <w:vAlign w:val="center"/>
          </w:tcPr>
          <w:p w14:paraId="656CFE7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4</w:t>
            </w:r>
          </w:p>
        </w:tc>
        <w:tc>
          <w:tcPr>
            <w:tcW w:w="1276" w:type="dxa"/>
            <w:tcBorders>
              <w:bottom w:val="single" w:sz="4" w:space="0" w:color="auto"/>
            </w:tcBorders>
            <w:shd w:val="clear" w:color="auto" w:fill="D9D9D9" w:themeFill="background1" w:themeFillShade="D9"/>
            <w:vAlign w:val="center"/>
          </w:tcPr>
          <w:p w14:paraId="216BCD2A" w14:textId="77777777" w:rsidR="006034C0" w:rsidRPr="00DE2624" w:rsidRDefault="006034C0" w:rsidP="006034C0">
            <w:pPr>
              <w:spacing w:line="360" w:lineRule="auto"/>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c>
          <w:tcPr>
            <w:tcW w:w="1984" w:type="dxa"/>
            <w:tcBorders>
              <w:bottom w:val="single" w:sz="4" w:space="0" w:color="auto"/>
            </w:tcBorders>
            <w:shd w:val="clear" w:color="auto" w:fill="D9D9D9" w:themeFill="background1" w:themeFillShade="D9"/>
            <w:vAlign w:val="center"/>
          </w:tcPr>
          <w:p w14:paraId="3FAA903C" w14:textId="77777777" w:rsidR="006034C0" w:rsidRPr="00DE2624" w:rsidRDefault="006034C0" w:rsidP="006034C0">
            <w:pPr>
              <w:jc w:val="center"/>
              <w:rPr>
                <w:rFonts w:ascii="Times New Roman" w:hAnsi="Times New Roman" w:cs="Times New Roman"/>
                <w:sz w:val="24"/>
                <w:szCs w:val="24"/>
              </w:rPr>
            </w:pPr>
            <w:r w:rsidRPr="00DE2624">
              <w:rPr>
                <w:rFonts w:ascii="Times New Roman" w:hAnsi="Times New Roman" w:cs="Times New Roman"/>
                <w:sz w:val="24"/>
                <w:szCs w:val="24"/>
              </w:rPr>
              <w:t xml:space="preserve">SC: </w:t>
            </w:r>
            <w:proofErr w:type="spellStart"/>
            <w:r w:rsidRPr="00DE2624">
              <w:rPr>
                <w:rFonts w:ascii="Times New Roman" w:hAnsi="Times New Roman" w:cs="Times New Roman"/>
                <w:sz w:val="24"/>
                <w:szCs w:val="24"/>
              </w:rPr>
              <w:t>Autogamous</w:t>
            </w:r>
            <w:proofErr w:type="spellEnd"/>
          </w:p>
        </w:tc>
      </w:tr>
    </w:tbl>
    <w:bookmarkEnd w:id="115"/>
    <w:p w14:paraId="4E565C8B" w14:textId="3E78C4AC" w:rsidR="00290530" w:rsidRPr="00DE2624" w:rsidRDefault="00290530" w:rsidP="00290530">
      <w:pPr>
        <w:rPr>
          <w:rFonts w:ascii="Times New Roman" w:hAnsi="Times New Roman" w:cs="Times New Roman"/>
          <w:sz w:val="24"/>
          <w:szCs w:val="24"/>
        </w:rPr>
      </w:pPr>
      <w:r w:rsidRPr="00DE2624">
        <w:rPr>
          <w:rFonts w:ascii="Times New Roman" w:hAnsi="Times New Roman" w:cs="Times New Roman"/>
          <w:b/>
          <w:bCs/>
          <w:sz w:val="24"/>
          <w:szCs w:val="24"/>
        </w:rPr>
        <w:t xml:space="preserve">Table </w:t>
      </w:r>
      <w:r w:rsidR="00A818FD" w:rsidRPr="00DE2624">
        <w:rPr>
          <w:rFonts w:ascii="Times New Roman" w:hAnsi="Times New Roman" w:cs="Times New Roman"/>
          <w:b/>
          <w:bCs/>
          <w:sz w:val="24"/>
          <w:szCs w:val="24"/>
        </w:rPr>
        <w:t>1.</w:t>
      </w:r>
      <w:r w:rsidR="00F35110" w:rsidRPr="00DE2624">
        <w:rPr>
          <w:rFonts w:ascii="Times New Roman" w:hAnsi="Times New Roman" w:cs="Times New Roman"/>
          <w:b/>
          <w:bCs/>
          <w:sz w:val="24"/>
          <w:szCs w:val="24"/>
        </w:rPr>
        <w:t>4</w:t>
      </w:r>
      <w:r w:rsidRPr="00DE2624">
        <w:rPr>
          <w:rFonts w:ascii="Times New Roman" w:hAnsi="Times New Roman" w:cs="Times New Roman"/>
          <w:b/>
          <w:bCs/>
          <w:sz w:val="24"/>
          <w:szCs w:val="24"/>
        </w:rPr>
        <w:t>.</w:t>
      </w:r>
      <w:r w:rsidRPr="00DE2624">
        <w:rPr>
          <w:rFonts w:ascii="Times New Roman" w:hAnsi="Times New Roman" w:cs="Times New Roman"/>
          <w:bCs/>
          <w:sz w:val="24"/>
          <w:szCs w:val="24"/>
        </w:rPr>
        <w:t xml:space="preserve"> Summary of breeding indices and inferred breeding systems.</w:t>
      </w:r>
      <w:r w:rsidRPr="00DE2624">
        <w:rPr>
          <w:rFonts w:ascii="Times New Roman" w:hAnsi="Times New Roman" w:cs="Times New Roman"/>
          <w:sz w:val="24"/>
          <w:szCs w:val="24"/>
        </w:rPr>
        <w:t xml:space="preserve"> If numerator and denominator an index were not significantly different, then “~1” or “~0”, otherwise values shown. </w:t>
      </w:r>
      <w:r w:rsidRPr="00DE2624">
        <w:rPr>
          <w:rFonts w:ascii="Times New Roman" w:hAnsi="Times New Roman" w:cs="Times New Roman"/>
          <w:bCs/>
          <w:sz w:val="24"/>
          <w:szCs w:val="24"/>
        </w:rPr>
        <w:t>ISI, i</w:t>
      </w:r>
      <w:r w:rsidRPr="00DE2624">
        <w:rPr>
          <w:rFonts w:ascii="Times New Roman" w:hAnsi="Times New Roman" w:cs="Times New Roman"/>
          <w:sz w:val="24"/>
          <w:szCs w:val="24"/>
        </w:rPr>
        <w:t xml:space="preserve">ndex of self-incompatibility; AI, autogamy index; AF,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PL, pollen limitation index - if seed set of open (geitonogamous or outcross) pollination was lower than either outcross or hand-self seed set, “PL”, or if non-significant “~0“ (no PL); OCI, outcrossing index; P:O ratio, pollen to ovule ratio. See text for discussion of inferred breeding systems: FA, Facultative autogamy; FO, Facultative outcrossing; SC = species with self-compatibility based on crossing data. “Mixed” indicates either FA or FO. Shaded rows indicate native species.</w:t>
      </w:r>
    </w:p>
    <w:p w14:paraId="1682549C" w14:textId="77777777" w:rsidR="006034C0" w:rsidRPr="00DE2624" w:rsidRDefault="006034C0" w:rsidP="006034C0">
      <w:pPr>
        <w:rPr>
          <w:rFonts w:ascii="Times New Roman" w:hAnsi="Times New Roman" w:cs="Times New Roman"/>
          <w:sz w:val="24"/>
          <w:szCs w:val="24"/>
        </w:rPr>
      </w:pPr>
      <w:bookmarkStart w:id="116" w:name="_Hlk67051778"/>
      <w:proofErr w:type="spellStart"/>
      <w:r w:rsidRPr="00DE2624">
        <w:rPr>
          <w:rFonts w:ascii="Times New Roman" w:hAnsi="Times New Roman" w:cs="Times New Roman"/>
          <w:sz w:val="24"/>
          <w:szCs w:val="24"/>
          <w:vertAlign w:val="superscript"/>
        </w:rPr>
        <w:t>E</w:t>
      </w:r>
      <w:r w:rsidRPr="00DE2624">
        <w:rPr>
          <w:rFonts w:ascii="Times New Roman" w:hAnsi="Times New Roman" w:cs="Times New Roman"/>
          <w:sz w:val="24"/>
          <w:szCs w:val="24"/>
        </w:rPr>
        <w:t>Endemic</w:t>
      </w:r>
      <w:proofErr w:type="spellEnd"/>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vertAlign w:val="superscript"/>
        </w:rPr>
        <w:t>I</w:t>
      </w:r>
      <w:r w:rsidRPr="00DE2624">
        <w:rPr>
          <w:rFonts w:ascii="Times New Roman" w:hAnsi="Times New Roman" w:cs="Times New Roman"/>
          <w:sz w:val="24"/>
          <w:szCs w:val="24"/>
        </w:rPr>
        <w:t>Indigenous</w:t>
      </w:r>
      <w:proofErr w:type="spellEnd"/>
      <w:r w:rsidRPr="00DE2624">
        <w:rPr>
          <w:rFonts w:ascii="Times New Roman" w:hAnsi="Times New Roman" w:cs="Times New Roman"/>
          <w:sz w:val="24"/>
          <w:szCs w:val="24"/>
        </w:rPr>
        <w:t>,</w:t>
      </w:r>
      <w:r w:rsidRPr="00DE2624">
        <w:rPr>
          <w:rFonts w:ascii="Times New Roman" w:hAnsi="Times New Roman" w:cs="Times New Roman"/>
          <w:sz w:val="24"/>
          <w:szCs w:val="24"/>
          <w:vertAlign w:val="superscript"/>
        </w:rPr>
        <w:t xml:space="preserve"> </w:t>
      </w:r>
      <w:proofErr w:type="spellStart"/>
      <w:r w:rsidRPr="00DE2624">
        <w:rPr>
          <w:rFonts w:ascii="Times New Roman" w:hAnsi="Times New Roman" w:cs="Times New Roman"/>
          <w:sz w:val="24"/>
          <w:szCs w:val="24"/>
          <w:vertAlign w:val="superscript"/>
        </w:rPr>
        <w:t>N</w:t>
      </w:r>
      <w:r w:rsidRPr="00DE2624">
        <w:rPr>
          <w:rFonts w:ascii="Times New Roman" w:hAnsi="Times New Roman" w:cs="Times New Roman"/>
          <w:sz w:val="24"/>
          <w:szCs w:val="24"/>
        </w:rPr>
        <w:t>Naturalized</w:t>
      </w:r>
      <w:proofErr w:type="spellEnd"/>
      <w:r w:rsidRPr="00DE2624">
        <w:rPr>
          <w:rFonts w:ascii="Times New Roman" w:hAnsi="Times New Roman" w:cs="Times New Roman"/>
          <w:sz w:val="24"/>
          <w:szCs w:val="24"/>
        </w:rPr>
        <w:t xml:space="preserve">, and </w:t>
      </w:r>
      <w:proofErr w:type="spellStart"/>
      <w:r w:rsidRPr="00DE2624">
        <w:rPr>
          <w:rFonts w:ascii="Times New Roman" w:hAnsi="Times New Roman" w:cs="Times New Roman"/>
          <w:sz w:val="24"/>
          <w:szCs w:val="24"/>
          <w:vertAlign w:val="superscript"/>
        </w:rPr>
        <w:t>INV</w:t>
      </w:r>
      <w:r w:rsidRPr="00DE2624">
        <w:rPr>
          <w:rFonts w:ascii="Times New Roman" w:hAnsi="Times New Roman" w:cs="Times New Roman"/>
          <w:sz w:val="24"/>
          <w:szCs w:val="24"/>
        </w:rPr>
        <w:t>Invasive</w:t>
      </w:r>
      <w:proofErr w:type="spellEnd"/>
      <w:r w:rsidRPr="00DE2624">
        <w:rPr>
          <w:rFonts w:ascii="Times New Roman" w:hAnsi="Times New Roman" w:cs="Times New Roman"/>
          <w:sz w:val="24"/>
          <w:szCs w:val="24"/>
        </w:rPr>
        <w:t>.</w:t>
      </w:r>
      <w:bookmarkEnd w:id="116"/>
    </w:p>
    <w:p w14:paraId="5C85C9CF" w14:textId="77777777" w:rsidR="00F11E0B" w:rsidRPr="00DE2624" w:rsidRDefault="00F11E0B" w:rsidP="00441E4F">
      <w:pPr>
        <w:rPr>
          <w:rFonts w:ascii="Times New Roman" w:hAnsi="Times New Roman" w:cs="Times New Roman"/>
          <w:b/>
          <w:bCs/>
          <w:sz w:val="24"/>
          <w:szCs w:val="24"/>
        </w:rPr>
      </w:pPr>
    </w:p>
    <w:p w14:paraId="12779DCC" w14:textId="5EDB88B4" w:rsidR="002607CA" w:rsidRPr="00DE2624" w:rsidRDefault="002607CA" w:rsidP="002607CA">
      <w:pPr>
        <w:rPr>
          <w:rFonts w:ascii="Times New Roman" w:hAnsi="Times New Roman" w:cs="Times New Roman"/>
          <w:sz w:val="24"/>
          <w:szCs w:val="24"/>
        </w:rPr>
      </w:pPr>
      <w:r w:rsidRPr="00DE2624">
        <w:rPr>
          <w:rFonts w:ascii="Times New Roman" w:hAnsi="Times New Roman" w:cs="Times New Roman"/>
          <w:b/>
          <w:sz w:val="24"/>
          <w:szCs w:val="24"/>
        </w:rPr>
        <w:lastRenderedPageBreak/>
        <w:t>Table 2.</w:t>
      </w:r>
      <w:r w:rsidR="00373524" w:rsidRPr="00DE2624">
        <w:rPr>
          <w:rFonts w:ascii="Times New Roman" w:hAnsi="Times New Roman" w:cs="Times New Roman"/>
          <w:b/>
          <w:sz w:val="24"/>
          <w:szCs w:val="24"/>
        </w:rPr>
        <w:t>0</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Known sexual systems for mainland species.</w:t>
      </w:r>
    </w:p>
    <w:tbl>
      <w:tblPr>
        <w:tblStyle w:val="TableGrid"/>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1873"/>
        <w:gridCol w:w="1643"/>
        <w:gridCol w:w="2911"/>
      </w:tblGrid>
      <w:tr w:rsidR="0004471C" w:rsidRPr="00DE2624" w14:paraId="76C31B5E" w14:textId="77777777" w:rsidTr="00B979A0">
        <w:tc>
          <w:tcPr>
            <w:tcW w:w="2753" w:type="dxa"/>
            <w:tcBorders>
              <w:top w:val="single" w:sz="4" w:space="0" w:color="auto"/>
              <w:bottom w:val="single" w:sz="4" w:space="0" w:color="auto"/>
            </w:tcBorders>
          </w:tcPr>
          <w:p w14:paraId="389C84BB" w14:textId="77777777" w:rsidR="0004471C" w:rsidRPr="00DE2624" w:rsidRDefault="0004471C" w:rsidP="00CD3BBE">
            <w:pPr>
              <w:rPr>
                <w:rFonts w:ascii="Times New Roman" w:hAnsi="Times New Roman" w:cs="Times New Roman"/>
                <w:sz w:val="24"/>
                <w:szCs w:val="24"/>
              </w:rPr>
            </w:pPr>
            <w:bookmarkStart w:id="117" w:name="_Hlk83902970"/>
            <w:r w:rsidRPr="00DE2624">
              <w:rPr>
                <w:rFonts w:ascii="Times New Roman" w:hAnsi="Times New Roman" w:cs="Times New Roman"/>
                <w:sz w:val="24"/>
                <w:szCs w:val="24"/>
              </w:rPr>
              <w:t>Mainland species</w:t>
            </w:r>
          </w:p>
        </w:tc>
        <w:tc>
          <w:tcPr>
            <w:tcW w:w="1873" w:type="dxa"/>
            <w:tcBorders>
              <w:top w:val="single" w:sz="4" w:space="0" w:color="auto"/>
              <w:bottom w:val="single" w:sz="4" w:space="0" w:color="auto"/>
            </w:tcBorders>
          </w:tcPr>
          <w:p w14:paraId="679CC0E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 xml:space="preserve">Sexual system </w:t>
            </w:r>
          </w:p>
        </w:tc>
        <w:tc>
          <w:tcPr>
            <w:tcW w:w="1643" w:type="dxa"/>
            <w:tcBorders>
              <w:top w:val="single" w:sz="4" w:space="0" w:color="auto"/>
              <w:bottom w:val="single" w:sz="4" w:space="0" w:color="auto"/>
            </w:tcBorders>
          </w:tcPr>
          <w:p w14:paraId="03A0C53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Floral type</w:t>
            </w:r>
          </w:p>
        </w:tc>
        <w:tc>
          <w:tcPr>
            <w:tcW w:w="2911" w:type="dxa"/>
            <w:tcBorders>
              <w:top w:val="single" w:sz="4" w:space="0" w:color="auto"/>
              <w:bottom w:val="single" w:sz="4" w:space="0" w:color="auto"/>
            </w:tcBorders>
          </w:tcPr>
          <w:p w14:paraId="49B9C4E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Reference</w:t>
            </w:r>
          </w:p>
        </w:tc>
      </w:tr>
      <w:tr w:rsidR="0004471C" w:rsidRPr="00DE2624" w14:paraId="0C0B1F1A" w14:textId="77777777" w:rsidTr="00B979A0">
        <w:tc>
          <w:tcPr>
            <w:tcW w:w="2753" w:type="dxa"/>
            <w:tcBorders>
              <w:top w:val="single" w:sz="4" w:space="0" w:color="auto"/>
            </w:tcBorders>
          </w:tcPr>
          <w:p w14:paraId="35FDDC5C"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Abelmoschus </w:t>
            </w:r>
            <w:proofErr w:type="spellStart"/>
            <w:r w:rsidRPr="00DE2624">
              <w:rPr>
                <w:rFonts w:ascii="Times New Roman" w:hAnsi="Times New Roman" w:cs="Times New Roman"/>
                <w:i/>
                <w:iCs/>
                <w:sz w:val="24"/>
                <w:szCs w:val="24"/>
              </w:rPr>
              <w:t>moschatus</w:t>
            </w:r>
            <w:proofErr w:type="spellEnd"/>
          </w:p>
        </w:tc>
        <w:tc>
          <w:tcPr>
            <w:tcW w:w="1873" w:type="dxa"/>
            <w:tcBorders>
              <w:top w:val="single" w:sz="4" w:space="0" w:color="auto"/>
            </w:tcBorders>
          </w:tcPr>
          <w:p w14:paraId="66FB8EF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Borders>
              <w:top w:val="single" w:sz="4" w:space="0" w:color="auto"/>
            </w:tcBorders>
          </w:tcPr>
          <w:p w14:paraId="5BA84F8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Borders>
              <w:top w:val="single" w:sz="4" w:space="0" w:color="auto"/>
            </w:tcBorders>
          </w:tcPr>
          <w:p w14:paraId="62FFD7EA"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Hamon and Koechlin 1990</w:t>
            </w:r>
          </w:p>
        </w:tc>
      </w:tr>
      <w:tr w:rsidR="0004471C" w:rsidRPr="00DE2624" w14:paraId="7CF7CE5E" w14:textId="77777777" w:rsidTr="00B979A0">
        <w:tc>
          <w:tcPr>
            <w:tcW w:w="2753" w:type="dxa"/>
          </w:tcPr>
          <w:p w14:paraId="21B4DBEC"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paradoxa</w:t>
            </w:r>
            <w:proofErr w:type="spellEnd"/>
          </w:p>
        </w:tc>
        <w:tc>
          <w:tcPr>
            <w:tcW w:w="1873" w:type="dxa"/>
          </w:tcPr>
          <w:p w14:paraId="3265BE6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Andromonoecy</w:t>
            </w:r>
          </w:p>
        </w:tc>
        <w:tc>
          <w:tcPr>
            <w:tcW w:w="1643" w:type="dxa"/>
          </w:tcPr>
          <w:p w14:paraId="0446752D"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Uni/Bi</w:t>
            </w:r>
          </w:p>
        </w:tc>
        <w:tc>
          <w:tcPr>
            <w:tcW w:w="2911" w:type="dxa"/>
          </w:tcPr>
          <w:p w14:paraId="1E09E73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Kenrick and Knox 1989</w:t>
            </w:r>
          </w:p>
        </w:tc>
      </w:tr>
      <w:tr w:rsidR="0004471C" w:rsidRPr="00DE2624" w14:paraId="7CBE7750" w14:textId="77777777" w:rsidTr="00B979A0">
        <w:tc>
          <w:tcPr>
            <w:tcW w:w="2753" w:type="dxa"/>
          </w:tcPr>
          <w:p w14:paraId="49B4DE7D"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pycnantha</w:t>
            </w:r>
            <w:proofErr w:type="spellEnd"/>
          </w:p>
        </w:tc>
        <w:tc>
          <w:tcPr>
            <w:tcW w:w="1873" w:type="dxa"/>
          </w:tcPr>
          <w:p w14:paraId="3AC8427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Andromonoecy</w:t>
            </w:r>
          </w:p>
        </w:tc>
        <w:tc>
          <w:tcPr>
            <w:tcW w:w="1643" w:type="dxa"/>
          </w:tcPr>
          <w:p w14:paraId="2FA9CB8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Uni/Bi</w:t>
            </w:r>
          </w:p>
        </w:tc>
        <w:tc>
          <w:tcPr>
            <w:tcW w:w="2911" w:type="dxa"/>
          </w:tcPr>
          <w:p w14:paraId="1FF107A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Kenrick and Knox 1989</w:t>
            </w:r>
          </w:p>
        </w:tc>
      </w:tr>
      <w:tr w:rsidR="0004471C" w:rsidRPr="00DE2624" w14:paraId="57589220" w14:textId="77777777" w:rsidTr="00B979A0">
        <w:tc>
          <w:tcPr>
            <w:tcW w:w="2753" w:type="dxa"/>
          </w:tcPr>
          <w:p w14:paraId="31F4315F"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Asclepias incarnata</w:t>
            </w:r>
          </w:p>
        </w:tc>
        <w:tc>
          <w:tcPr>
            <w:tcW w:w="1873" w:type="dxa"/>
          </w:tcPr>
          <w:p w14:paraId="0016E65A" w14:textId="77777777" w:rsidR="0004471C" w:rsidRPr="00DE2624" w:rsidRDefault="0004471C" w:rsidP="00A0587C">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098FC03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6ACD0C2A" w14:textId="24010BDA"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Agrawal, Erwin, Cook 2008</w:t>
            </w:r>
          </w:p>
        </w:tc>
      </w:tr>
      <w:tr w:rsidR="0004471C" w:rsidRPr="00DE2624" w14:paraId="1ADA3B0A" w14:textId="77777777" w:rsidTr="00B979A0">
        <w:tc>
          <w:tcPr>
            <w:tcW w:w="2753" w:type="dxa"/>
          </w:tcPr>
          <w:p w14:paraId="7BEAA86B"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Bidens </w:t>
            </w:r>
            <w:proofErr w:type="spellStart"/>
            <w:r w:rsidRPr="00DE2624">
              <w:rPr>
                <w:rFonts w:ascii="Times New Roman" w:hAnsi="Times New Roman" w:cs="Times New Roman"/>
                <w:i/>
                <w:iCs/>
                <w:sz w:val="24"/>
                <w:szCs w:val="24"/>
              </w:rPr>
              <w:t>pilosa</w:t>
            </w:r>
            <w:proofErr w:type="spellEnd"/>
          </w:p>
        </w:tc>
        <w:tc>
          <w:tcPr>
            <w:tcW w:w="1873" w:type="dxa"/>
          </w:tcPr>
          <w:p w14:paraId="744C060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23914A9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17E72DF1"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04471C" w:rsidRPr="00DE2624" w14:paraId="7AA1553E" w14:textId="77777777" w:rsidTr="00B979A0">
        <w:tc>
          <w:tcPr>
            <w:tcW w:w="2753" w:type="dxa"/>
          </w:tcPr>
          <w:p w14:paraId="4117A2DC"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i/>
                <w:iCs/>
                <w:sz w:val="24"/>
                <w:szCs w:val="24"/>
              </w:rPr>
              <w:t>Centrosema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virginanum</w:t>
            </w:r>
            <w:proofErr w:type="spellEnd"/>
          </w:p>
        </w:tc>
        <w:tc>
          <w:tcPr>
            <w:tcW w:w="1873" w:type="dxa"/>
          </w:tcPr>
          <w:p w14:paraId="42CF9C8D"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31B5A3C4"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2058682D" w14:textId="69FE97E9"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Shultze</w:t>
            </w:r>
            <w:proofErr w:type="spellEnd"/>
            <w:r w:rsidRPr="00DE2624">
              <w:rPr>
                <w:rFonts w:ascii="Times New Roman" w:hAnsi="Times New Roman" w:cs="Times New Roman"/>
                <w:sz w:val="24"/>
                <w:szCs w:val="24"/>
              </w:rPr>
              <w:t>-Kraft et a</w:t>
            </w:r>
            <w:r w:rsidR="003B77DB" w:rsidRPr="00DE2624">
              <w:rPr>
                <w:rFonts w:ascii="Times New Roman" w:hAnsi="Times New Roman" w:cs="Times New Roman"/>
                <w:sz w:val="24"/>
                <w:szCs w:val="24"/>
              </w:rPr>
              <w:t>l</w:t>
            </w:r>
            <w:r w:rsidRPr="00DE2624">
              <w:rPr>
                <w:rFonts w:ascii="Times New Roman" w:hAnsi="Times New Roman" w:cs="Times New Roman"/>
                <w:sz w:val="24"/>
                <w:szCs w:val="24"/>
              </w:rPr>
              <w:t>., 1990.</w:t>
            </w:r>
          </w:p>
        </w:tc>
      </w:tr>
      <w:tr w:rsidR="0004471C" w:rsidRPr="00DE2624" w14:paraId="2DB3192E" w14:textId="77777777" w:rsidTr="00B979A0">
        <w:tc>
          <w:tcPr>
            <w:tcW w:w="2753" w:type="dxa"/>
          </w:tcPr>
          <w:p w14:paraId="1A5035F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Crotalaria </w:t>
            </w:r>
            <w:proofErr w:type="spellStart"/>
            <w:r w:rsidRPr="00DE2624">
              <w:rPr>
                <w:rFonts w:ascii="Times New Roman" w:hAnsi="Times New Roman" w:cs="Times New Roman"/>
                <w:i/>
                <w:iCs/>
                <w:sz w:val="24"/>
                <w:szCs w:val="24"/>
              </w:rPr>
              <w:t>micans</w:t>
            </w:r>
            <w:proofErr w:type="spellEnd"/>
          </w:p>
        </w:tc>
        <w:tc>
          <w:tcPr>
            <w:tcW w:w="1873" w:type="dxa"/>
          </w:tcPr>
          <w:p w14:paraId="12341E8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7483DEE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020C5204"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Etcheverry</w:t>
            </w:r>
            <w:proofErr w:type="spellEnd"/>
            <w:r w:rsidRPr="00DE2624">
              <w:rPr>
                <w:rFonts w:ascii="Times New Roman" w:hAnsi="Times New Roman" w:cs="Times New Roman"/>
                <w:sz w:val="24"/>
                <w:szCs w:val="24"/>
              </w:rPr>
              <w:t xml:space="preserve"> et al., 2003</w:t>
            </w:r>
          </w:p>
        </w:tc>
      </w:tr>
      <w:tr w:rsidR="0004471C" w:rsidRPr="00DE2624" w14:paraId="2542FCC9" w14:textId="77777777" w:rsidTr="00B979A0">
        <w:tc>
          <w:tcPr>
            <w:tcW w:w="2753" w:type="dxa"/>
          </w:tcPr>
          <w:p w14:paraId="4AD9B64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Dalbergia </w:t>
            </w:r>
            <w:proofErr w:type="spellStart"/>
            <w:r w:rsidRPr="00DE2624">
              <w:rPr>
                <w:rFonts w:ascii="Times New Roman" w:hAnsi="Times New Roman" w:cs="Times New Roman"/>
                <w:i/>
                <w:iCs/>
                <w:sz w:val="24"/>
                <w:szCs w:val="24"/>
              </w:rPr>
              <w:t>miscolobium</w:t>
            </w:r>
            <w:proofErr w:type="spellEnd"/>
          </w:p>
        </w:tc>
        <w:tc>
          <w:tcPr>
            <w:tcW w:w="1873" w:type="dxa"/>
          </w:tcPr>
          <w:p w14:paraId="1D31C37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19247CA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27CE028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Oliveira &amp; Gibbs 2000</w:t>
            </w:r>
          </w:p>
        </w:tc>
      </w:tr>
      <w:tr w:rsidR="0004471C" w:rsidRPr="00DE2624" w14:paraId="28979E93" w14:textId="77777777" w:rsidTr="00B979A0">
        <w:tc>
          <w:tcPr>
            <w:tcW w:w="2753" w:type="dxa"/>
          </w:tcPr>
          <w:p w14:paraId="15E87068"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Datura </w:t>
            </w:r>
            <w:proofErr w:type="spellStart"/>
            <w:r w:rsidRPr="00DE2624">
              <w:rPr>
                <w:rFonts w:ascii="Times New Roman" w:hAnsi="Times New Roman" w:cs="Times New Roman"/>
                <w:i/>
                <w:iCs/>
                <w:sz w:val="24"/>
                <w:szCs w:val="24"/>
              </w:rPr>
              <w:t>metel</w:t>
            </w:r>
            <w:proofErr w:type="spellEnd"/>
          </w:p>
        </w:tc>
        <w:tc>
          <w:tcPr>
            <w:tcW w:w="1873" w:type="dxa"/>
          </w:tcPr>
          <w:p w14:paraId="112D00E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06885D7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38762C8B"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0898C650" w14:textId="77777777" w:rsidTr="00B979A0">
        <w:tc>
          <w:tcPr>
            <w:tcW w:w="2753" w:type="dxa"/>
          </w:tcPr>
          <w:p w14:paraId="5BAB2B3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Derris trifoliata</w:t>
            </w:r>
          </w:p>
        </w:tc>
        <w:tc>
          <w:tcPr>
            <w:tcW w:w="1873" w:type="dxa"/>
          </w:tcPr>
          <w:p w14:paraId="50A5D790"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054B8F7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3ECAE3FA"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Aluri</w:t>
            </w:r>
            <w:proofErr w:type="spellEnd"/>
            <w:r w:rsidRPr="00DE2624">
              <w:rPr>
                <w:rFonts w:ascii="Times New Roman" w:hAnsi="Times New Roman" w:cs="Times New Roman"/>
                <w:sz w:val="24"/>
                <w:szCs w:val="24"/>
              </w:rPr>
              <w:t xml:space="preserve">, Kumar, and </w:t>
            </w:r>
            <w:proofErr w:type="spellStart"/>
            <w:r w:rsidRPr="00DE2624">
              <w:rPr>
                <w:rFonts w:ascii="Times New Roman" w:hAnsi="Times New Roman" w:cs="Times New Roman"/>
                <w:sz w:val="24"/>
                <w:szCs w:val="24"/>
              </w:rPr>
              <w:t>Chappidi</w:t>
            </w:r>
            <w:proofErr w:type="spellEnd"/>
            <w:r w:rsidRPr="00DE2624">
              <w:rPr>
                <w:rFonts w:ascii="Times New Roman" w:hAnsi="Times New Roman" w:cs="Times New Roman"/>
                <w:sz w:val="24"/>
                <w:szCs w:val="24"/>
              </w:rPr>
              <w:t xml:space="preserve"> 2016</w:t>
            </w:r>
          </w:p>
        </w:tc>
      </w:tr>
      <w:tr w:rsidR="0004471C" w:rsidRPr="00DE2624" w14:paraId="0C1A3426" w14:textId="77777777" w:rsidTr="00B979A0">
        <w:tc>
          <w:tcPr>
            <w:tcW w:w="2753" w:type="dxa"/>
          </w:tcPr>
          <w:p w14:paraId="67FCB264"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i/>
                <w:iCs/>
                <w:sz w:val="24"/>
                <w:szCs w:val="24"/>
              </w:rPr>
              <w:t>Desmodium</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canum</w:t>
            </w:r>
            <w:proofErr w:type="spellEnd"/>
          </w:p>
        </w:tc>
        <w:tc>
          <w:tcPr>
            <w:tcW w:w="1873" w:type="dxa"/>
          </w:tcPr>
          <w:p w14:paraId="6454A38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1E12864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47B52A07"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04471C" w:rsidRPr="00DE2624" w14:paraId="028E580C" w14:textId="77777777" w:rsidTr="00B979A0">
        <w:tc>
          <w:tcPr>
            <w:tcW w:w="2753" w:type="dxa"/>
          </w:tcPr>
          <w:p w14:paraId="644F54F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Hibiscus tiliaceus</w:t>
            </w:r>
          </w:p>
        </w:tc>
        <w:tc>
          <w:tcPr>
            <w:tcW w:w="1873" w:type="dxa"/>
          </w:tcPr>
          <w:p w14:paraId="527B8CA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68CFC559"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05D2C9A4"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78D17394" w14:textId="77777777" w:rsidTr="00B979A0">
        <w:tc>
          <w:tcPr>
            <w:tcW w:w="2753" w:type="dxa"/>
          </w:tcPr>
          <w:p w14:paraId="29D47211"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Ipomoea alba</w:t>
            </w:r>
          </w:p>
        </w:tc>
        <w:tc>
          <w:tcPr>
            <w:tcW w:w="1873" w:type="dxa"/>
          </w:tcPr>
          <w:p w14:paraId="5628C860"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759BDF5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77D31B7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44253415" w14:textId="77777777" w:rsidTr="00B979A0">
        <w:tc>
          <w:tcPr>
            <w:tcW w:w="2753" w:type="dxa"/>
          </w:tcPr>
          <w:p w14:paraId="164BDC65"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Leucaena </w:t>
            </w:r>
            <w:proofErr w:type="spellStart"/>
            <w:r w:rsidRPr="00DE2624">
              <w:rPr>
                <w:rFonts w:ascii="Times New Roman" w:hAnsi="Times New Roman" w:cs="Times New Roman"/>
                <w:i/>
                <w:iCs/>
                <w:sz w:val="24"/>
                <w:szCs w:val="24"/>
              </w:rPr>
              <w:t>leucocephala</w:t>
            </w:r>
            <w:proofErr w:type="spellEnd"/>
          </w:p>
        </w:tc>
        <w:tc>
          <w:tcPr>
            <w:tcW w:w="1873" w:type="dxa"/>
          </w:tcPr>
          <w:p w14:paraId="7752CA4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3E262F54"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59F26BFA"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40389BF1" w14:textId="77777777" w:rsidTr="00B979A0">
        <w:tc>
          <w:tcPr>
            <w:tcW w:w="2753" w:type="dxa"/>
          </w:tcPr>
          <w:p w14:paraId="624BD06F" w14:textId="77777777" w:rsidR="0004471C" w:rsidRPr="00DE2624" w:rsidRDefault="0004471C" w:rsidP="00CD3BB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Ludwigia</w:t>
            </w:r>
            <w:proofErr w:type="spellEnd"/>
            <w:r w:rsidRPr="00DE2624">
              <w:rPr>
                <w:rFonts w:ascii="Times New Roman" w:hAnsi="Times New Roman" w:cs="Times New Roman"/>
                <w:i/>
                <w:iCs/>
                <w:sz w:val="24"/>
                <w:szCs w:val="24"/>
              </w:rPr>
              <w:t xml:space="preserve"> nervosa</w:t>
            </w:r>
          </w:p>
        </w:tc>
        <w:tc>
          <w:tcPr>
            <w:tcW w:w="1873" w:type="dxa"/>
          </w:tcPr>
          <w:p w14:paraId="1188251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2F04ADD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618ED971"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Ramirez and Brito 1990</w:t>
            </w:r>
          </w:p>
        </w:tc>
      </w:tr>
      <w:tr w:rsidR="0004471C" w:rsidRPr="00DE2624" w14:paraId="404EC584" w14:textId="77777777" w:rsidTr="00B979A0">
        <w:tc>
          <w:tcPr>
            <w:tcW w:w="2753" w:type="dxa"/>
          </w:tcPr>
          <w:p w14:paraId="56C348DD" w14:textId="77777777" w:rsidR="0004471C" w:rsidRPr="00DE2624" w:rsidRDefault="0004471C" w:rsidP="00CD3BB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Melastoma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malabatrichum</w:t>
            </w:r>
            <w:proofErr w:type="spellEnd"/>
          </w:p>
        </w:tc>
        <w:tc>
          <w:tcPr>
            <w:tcW w:w="1873" w:type="dxa"/>
          </w:tcPr>
          <w:p w14:paraId="1CCF17BC"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4FCE4BC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383E123F"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Luo, Chen, and Zhang 2012</w:t>
            </w:r>
          </w:p>
        </w:tc>
      </w:tr>
      <w:tr w:rsidR="0004471C" w:rsidRPr="00DE2624" w14:paraId="31E74F10" w14:textId="77777777" w:rsidTr="00B979A0">
        <w:tc>
          <w:tcPr>
            <w:tcW w:w="2753" w:type="dxa"/>
          </w:tcPr>
          <w:p w14:paraId="28FC2F7F"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Mimosa albida</w:t>
            </w:r>
          </w:p>
        </w:tc>
        <w:tc>
          <w:tcPr>
            <w:tcW w:w="1873" w:type="dxa"/>
          </w:tcPr>
          <w:p w14:paraId="6DB6ED1B"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1DB31A1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7AFC08B7"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04471C" w:rsidRPr="00DE2624" w14:paraId="3AB24509" w14:textId="77777777" w:rsidTr="00B979A0">
        <w:tc>
          <w:tcPr>
            <w:tcW w:w="2753" w:type="dxa"/>
          </w:tcPr>
          <w:p w14:paraId="11D0F8F3"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Mimosa </w:t>
            </w:r>
            <w:proofErr w:type="spellStart"/>
            <w:r w:rsidRPr="00DE2624">
              <w:rPr>
                <w:rFonts w:ascii="Times New Roman" w:hAnsi="Times New Roman" w:cs="Times New Roman"/>
                <w:i/>
                <w:iCs/>
                <w:sz w:val="24"/>
                <w:szCs w:val="24"/>
              </w:rPr>
              <w:t>camporum</w:t>
            </w:r>
            <w:proofErr w:type="spellEnd"/>
          </w:p>
        </w:tc>
        <w:tc>
          <w:tcPr>
            <w:tcW w:w="1873" w:type="dxa"/>
          </w:tcPr>
          <w:p w14:paraId="18EB377B"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Monoecy</w:t>
            </w:r>
          </w:p>
        </w:tc>
        <w:tc>
          <w:tcPr>
            <w:tcW w:w="1643" w:type="dxa"/>
          </w:tcPr>
          <w:p w14:paraId="12BC1BD0"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Unisexual</w:t>
            </w:r>
          </w:p>
        </w:tc>
        <w:tc>
          <w:tcPr>
            <w:tcW w:w="2911" w:type="dxa"/>
          </w:tcPr>
          <w:p w14:paraId="5583C1E5"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Ramirez and Brito 1990</w:t>
            </w:r>
          </w:p>
        </w:tc>
      </w:tr>
      <w:tr w:rsidR="0004471C" w:rsidRPr="00DE2624" w14:paraId="4EC4103A" w14:textId="77777777" w:rsidTr="00B979A0">
        <w:tc>
          <w:tcPr>
            <w:tcW w:w="2753" w:type="dxa"/>
          </w:tcPr>
          <w:p w14:paraId="640F31C0"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Senna </w:t>
            </w:r>
            <w:proofErr w:type="spellStart"/>
            <w:r w:rsidRPr="00DE2624">
              <w:rPr>
                <w:rFonts w:ascii="Times New Roman" w:hAnsi="Times New Roman" w:cs="Times New Roman"/>
                <w:i/>
                <w:iCs/>
                <w:sz w:val="24"/>
                <w:szCs w:val="24"/>
              </w:rPr>
              <w:t>obtusifolia</w:t>
            </w:r>
            <w:proofErr w:type="spellEnd"/>
          </w:p>
        </w:tc>
        <w:tc>
          <w:tcPr>
            <w:tcW w:w="1873" w:type="dxa"/>
          </w:tcPr>
          <w:p w14:paraId="35F4778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7E9A5BA4"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02BAAE79"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43C6F72E" w14:textId="77777777" w:rsidTr="00B979A0">
        <w:tc>
          <w:tcPr>
            <w:tcW w:w="2753" w:type="dxa"/>
          </w:tcPr>
          <w:p w14:paraId="52AF6AB9"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spinosa</w:t>
            </w:r>
          </w:p>
        </w:tc>
        <w:tc>
          <w:tcPr>
            <w:tcW w:w="1873" w:type="dxa"/>
          </w:tcPr>
          <w:p w14:paraId="2E9E0A08"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7FF3B20A"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4302215E"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04471C" w:rsidRPr="00DE2624" w14:paraId="79D8B281" w14:textId="77777777" w:rsidTr="00B979A0">
        <w:tc>
          <w:tcPr>
            <w:tcW w:w="2753" w:type="dxa"/>
          </w:tcPr>
          <w:p w14:paraId="430565FE"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cordifolia</w:t>
            </w:r>
          </w:p>
        </w:tc>
        <w:tc>
          <w:tcPr>
            <w:tcW w:w="1873" w:type="dxa"/>
          </w:tcPr>
          <w:p w14:paraId="4126A9A6"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Pr>
          <w:p w14:paraId="0347201F"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5AA7FE6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Raju &amp; Rani 2016</w:t>
            </w:r>
          </w:p>
        </w:tc>
      </w:tr>
      <w:tr w:rsidR="0004471C" w:rsidRPr="00DE2624" w14:paraId="539034B9" w14:textId="77777777" w:rsidTr="00B979A0">
        <w:tc>
          <w:tcPr>
            <w:tcW w:w="2753" w:type="dxa"/>
          </w:tcPr>
          <w:p w14:paraId="0944E8F7" w14:textId="77777777" w:rsidR="0004471C" w:rsidRPr="00DE2624" w:rsidRDefault="0004471C"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Solanum </w:t>
            </w:r>
            <w:proofErr w:type="spellStart"/>
            <w:r w:rsidRPr="00DE2624">
              <w:rPr>
                <w:rFonts w:ascii="Times New Roman" w:hAnsi="Times New Roman" w:cs="Times New Roman"/>
                <w:i/>
                <w:iCs/>
                <w:sz w:val="24"/>
                <w:szCs w:val="24"/>
              </w:rPr>
              <w:t>americanum</w:t>
            </w:r>
            <w:proofErr w:type="spellEnd"/>
          </w:p>
        </w:tc>
        <w:tc>
          <w:tcPr>
            <w:tcW w:w="1873" w:type="dxa"/>
          </w:tcPr>
          <w:p w14:paraId="33AA0700"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643" w:type="dxa"/>
          </w:tcPr>
          <w:p w14:paraId="1CDB587A"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Pr>
          <w:p w14:paraId="25DE131E"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See supplementary Table 2</w:t>
            </w:r>
          </w:p>
        </w:tc>
      </w:tr>
      <w:tr w:rsidR="0004471C" w:rsidRPr="00DE2624" w14:paraId="657357BB" w14:textId="77777777" w:rsidTr="00B979A0">
        <w:tc>
          <w:tcPr>
            <w:tcW w:w="2753" w:type="dxa"/>
            <w:tcBorders>
              <w:bottom w:val="nil"/>
            </w:tcBorders>
          </w:tcPr>
          <w:p w14:paraId="5E437A5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Thespesia </w:t>
            </w:r>
            <w:proofErr w:type="spellStart"/>
            <w:r w:rsidRPr="00DE2624">
              <w:rPr>
                <w:rFonts w:ascii="Times New Roman" w:hAnsi="Times New Roman" w:cs="Times New Roman"/>
                <w:i/>
                <w:iCs/>
                <w:sz w:val="24"/>
                <w:szCs w:val="24"/>
              </w:rPr>
              <w:t>populnea</w:t>
            </w:r>
            <w:proofErr w:type="spellEnd"/>
          </w:p>
        </w:tc>
        <w:tc>
          <w:tcPr>
            <w:tcW w:w="1873" w:type="dxa"/>
            <w:tcBorders>
              <w:bottom w:val="nil"/>
            </w:tcBorders>
          </w:tcPr>
          <w:p w14:paraId="5DB9535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Hermaphrodite</w:t>
            </w:r>
          </w:p>
        </w:tc>
        <w:tc>
          <w:tcPr>
            <w:tcW w:w="1643" w:type="dxa"/>
            <w:tcBorders>
              <w:bottom w:val="nil"/>
            </w:tcBorders>
          </w:tcPr>
          <w:p w14:paraId="29BF147D"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2911" w:type="dxa"/>
            <w:tcBorders>
              <w:bottom w:val="nil"/>
            </w:tcBorders>
          </w:tcPr>
          <w:p w14:paraId="2281B7C2"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Aluri</w:t>
            </w:r>
            <w:proofErr w:type="spellEnd"/>
            <w:r w:rsidRPr="00DE2624">
              <w:rPr>
                <w:rFonts w:ascii="Times New Roman" w:hAnsi="Times New Roman" w:cs="Times New Roman"/>
                <w:sz w:val="24"/>
                <w:szCs w:val="24"/>
              </w:rPr>
              <w:t xml:space="preserve"> et al., 2020</w:t>
            </w:r>
          </w:p>
        </w:tc>
      </w:tr>
      <w:tr w:rsidR="0004471C" w:rsidRPr="00DE2624" w14:paraId="0009BA75" w14:textId="77777777" w:rsidTr="00B979A0">
        <w:tc>
          <w:tcPr>
            <w:tcW w:w="2753" w:type="dxa"/>
            <w:tcBorders>
              <w:top w:val="nil"/>
              <w:bottom w:val="single" w:sz="4" w:space="0" w:color="auto"/>
            </w:tcBorders>
          </w:tcPr>
          <w:p w14:paraId="14F97B00" w14:textId="77777777" w:rsidR="0004471C" w:rsidRPr="00DE2624" w:rsidRDefault="0004471C" w:rsidP="00CD3BBE">
            <w:pPr>
              <w:rPr>
                <w:rFonts w:ascii="Times New Roman" w:hAnsi="Times New Roman" w:cs="Times New Roman"/>
                <w:sz w:val="24"/>
                <w:szCs w:val="24"/>
              </w:rPr>
            </w:pPr>
            <w:proofErr w:type="spellStart"/>
            <w:r w:rsidRPr="00DE2624">
              <w:rPr>
                <w:rFonts w:ascii="Times New Roman" w:hAnsi="Times New Roman" w:cs="Times New Roman"/>
                <w:i/>
                <w:iCs/>
                <w:sz w:val="24"/>
                <w:szCs w:val="24"/>
              </w:rPr>
              <w:t>Xylocarpus</w:t>
            </w:r>
            <w:proofErr w:type="spellEnd"/>
            <w:r w:rsidRPr="00DE2624">
              <w:rPr>
                <w:rFonts w:ascii="Times New Roman" w:hAnsi="Times New Roman" w:cs="Times New Roman"/>
                <w:i/>
                <w:iCs/>
                <w:sz w:val="24"/>
                <w:szCs w:val="24"/>
              </w:rPr>
              <w:t xml:space="preserve"> granatum</w:t>
            </w:r>
          </w:p>
        </w:tc>
        <w:tc>
          <w:tcPr>
            <w:tcW w:w="1873" w:type="dxa"/>
            <w:tcBorders>
              <w:top w:val="nil"/>
              <w:bottom w:val="single" w:sz="4" w:space="0" w:color="auto"/>
            </w:tcBorders>
          </w:tcPr>
          <w:p w14:paraId="41F06F37"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Monoecy</w:t>
            </w:r>
          </w:p>
        </w:tc>
        <w:tc>
          <w:tcPr>
            <w:tcW w:w="1643" w:type="dxa"/>
            <w:tcBorders>
              <w:top w:val="nil"/>
              <w:bottom w:val="single" w:sz="4" w:space="0" w:color="auto"/>
            </w:tcBorders>
          </w:tcPr>
          <w:p w14:paraId="3FE75E02"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Unisexual</w:t>
            </w:r>
          </w:p>
        </w:tc>
        <w:tc>
          <w:tcPr>
            <w:tcW w:w="2911" w:type="dxa"/>
            <w:tcBorders>
              <w:top w:val="nil"/>
              <w:bottom w:val="single" w:sz="4" w:space="0" w:color="auto"/>
            </w:tcBorders>
          </w:tcPr>
          <w:p w14:paraId="2A0E4214" w14:textId="77777777" w:rsidR="0004471C" w:rsidRPr="00DE2624" w:rsidRDefault="0004471C" w:rsidP="00CD3BBE">
            <w:pPr>
              <w:rPr>
                <w:rFonts w:ascii="Times New Roman" w:hAnsi="Times New Roman" w:cs="Times New Roman"/>
                <w:sz w:val="24"/>
                <w:szCs w:val="24"/>
              </w:rPr>
            </w:pPr>
            <w:r w:rsidRPr="00DE2624">
              <w:rPr>
                <w:rFonts w:ascii="Times New Roman" w:hAnsi="Times New Roman" w:cs="Times New Roman"/>
                <w:sz w:val="24"/>
                <w:szCs w:val="24"/>
              </w:rPr>
              <w:t>Tomlinson 1986</w:t>
            </w:r>
          </w:p>
        </w:tc>
      </w:tr>
      <w:bookmarkEnd w:id="117"/>
    </w:tbl>
    <w:p w14:paraId="461C692D" w14:textId="2EC07763" w:rsidR="0004471C" w:rsidRPr="00DE2624" w:rsidRDefault="0004471C" w:rsidP="002607CA">
      <w:pPr>
        <w:rPr>
          <w:rFonts w:ascii="Times New Roman" w:hAnsi="Times New Roman" w:cs="Times New Roman"/>
          <w:sz w:val="24"/>
          <w:szCs w:val="24"/>
        </w:rPr>
      </w:pPr>
    </w:p>
    <w:p w14:paraId="5F5A36AE" w14:textId="77777777" w:rsidR="00B979A0" w:rsidRDefault="0004471C" w:rsidP="00B979A0">
      <w:r w:rsidRPr="00DE2624">
        <w:rPr>
          <w:rFonts w:ascii="Times New Roman" w:hAnsi="Times New Roman" w:cs="Times New Roman"/>
          <w:sz w:val="24"/>
          <w:szCs w:val="24"/>
        </w:rPr>
        <w:br w:type="page"/>
      </w:r>
      <w:r w:rsidR="00B979A0" w:rsidRPr="00DE2624">
        <w:rPr>
          <w:rFonts w:ascii="Times New Roman" w:hAnsi="Times New Roman" w:cs="Times New Roman"/>
          <w:sz w:val="24"/>
          <w:szCs w:val="24"/>
        </w:rPr>
        <w:lastRenderedPageBreak/>
        <w:t xml:space="preserve"> </w:t>
      </w:r>
      <w:r w:rsidR="00B979A0" w:rsidRPr="00DE2624">
        <w:rPr>
          <w:rFonts w:ascii="Times New Roman" w:hAnsi="Times New Roman" w:cs="Times New Roman"/>
          <w:b/>
          <w:sz w:val="24"/>
          <w:szCs w:val="24"/>
        </w:rPr>
        <w:t>Table 2.1.</w:t>
      </w:r>
      <w:r w:rsidR="00B979A0" w:rsidRPr="00DE2624">
        <w:rPr>
          <w:rFonts w:ascii="Times New Roman" w:hAnsi="Times New Roman" w:cs="Times New Roman"/>
          <w:sz w:val="24"/>
          <w:szCs w:val="24"/>
        </w:rPr>
        <w:t xml:space="preserve"> </w:t>
      </w:r>
      <w:bookmarkStart w:id="118" w:name="_Hlk80104804"/>
      <w:r w:rsidR="00B979A0" w:rsidRPr="00DE2624">
        <w:rPr>
          <w:rFonts w:ascii="Times New Roman" w:hAnsi="Times New Roman" w:cs="Times New Roman"/>
          <w:sz w:val="24"/>
          <w:szCs w:val="24"/>
        </w:rPr>
        <w:t>Hand-pollination experiments. Values represent the average number of seeds per N = 5 flowers.  “Hand self”, hand-self pollinations; “Autonomous self”, bagged and unmanipulated; “Hand outcross”, emasculated, cross-pollinated; “Open”, natural pollination of emasculated unbagged flowers.</w:t>
      </w:r>
      <w:bookmarkEnd w:id="118"/>
      <w:r w:rsidR="00B979A0" w:rsidRPr="00DE2624">
        <w:rPr>
          <w:rFonts w:ascii="Times New Roman" w:hAnsi="Times New Roman" w:cs="Times New Roman"/>
          <w:sz w:val="24"/>
          <w:szCs w:val="24"/>
        </w:rPr>
        <w:t xml:space="preserve"> Data taken from Yomai and Williams (2021) are indicated by superscript A</w:t>
      </w:r>
      <w:r w:rsidR="00B979A0">
        <w:rPr>
          <w:rFonts w:ascii="Times New Roman" w:hAnsi="Times New Roman" w:cs="Times New Roman"/>
          <w:sz w:val="24"/>
          <w:szCs w:val="24"/>
        </w:rPr>
        <w:t>.</w:t>
      </w:r>
    </w:p>
    <w:tbl>
      <w:tblPr>
        <w:tblStyle w:val="TableGrid"/>
        <w:tblW w:w="9350" w:type="dxa"/>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440"/>
        <w:gridCol w:w="1890"/>
        <w:gridCol w:w="1620"/>
        <w:gridCol w:w="1430"/>
      </w:tblGrid>
      <w:tr w:rsidR="00B979A0" w14:paraId="7035F833" w14:textId="77777777" w:rsidTr="0086702E">
        <w:tc>
          <w:tcPr>
            <w:tcW w:w="2970" w:type="dxa"/>
            <w:tcBorders>
              <w:top w:val="double" w:sz="4" w:space="0" w:color="auto"/>
              <w:bottom w:val="single" w:sz="4" w:space="0" w:color="auto"/>
            </w:tcBorders>
          </w:tcPr>
          <w:p w14:paraId="22F0A55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sz w:val="24"/>
                <w:szCs w:val="24"/>
              </w:rPr>
              <w:t>Species</w:t>
            </w:r>
          </w:p>
        </w:tc>
        <w:tc>
          <w:tcPr>
            <w:tcW w:w="1440" w:type="dxa"/>
            <w:tcBorders>
              <w:top w:val="double" w:sz="4" w:space="0" w:color="auto"/>
              <w:bottom w:val="single" w:sz="4" w:space="0" w:color="auto"/>
            </w:tcBorders>
          </w:tcPr>
          <w:p w14:paraId="0504360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sz w:val="24"/>
                <w:szCs w:val="24"/>
              </w:rPr>
              <w:t>Hand self</w:t>
            </w:r>
          </w:p>
        </w:tc>
        <w:tc>
          <w:tcPr>
            <w:tcW w:w="1890" w:type="dxa"/>
            <w:tcBorders>
              <w:top w:val="double" w:sz="4" w:space="0" w:color="auto"/>
              <w:bottom w:val="single" w:sz="4" w:space="0" w:color="auto"/>
            </w:tcBorders>
          </w:tcPr>
          <w:p w14:paraId="0D9882B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sz w:val="24"/>
                <w:szCs w:val="24"/>
              </w:rPr>
              <w:t>Autonomous self</w:t>
            </w:r>
          </w:p>
        </w:tc>
        <w:tc>
          <w:tcPr>
            <w:tcW w:w="1620" w:type="dxa"/>
            <w:tcBorders>
              <w:top w:val="double" w:sz="4" w:space="0" w:color="auto"/>
              <w:bottom w:val="single" w:sz="4" w:space="0" w:color="auto"/>
            </w:tcBorders>
          </w:tcPr>
          <w:p w14:paraId="2EDB120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sz w:val="24"/>
                <w:szCs w:val="24"/>
              </w:rPr>
              <w:t>Hand outcross</w:t>
            </w:r>
          </w:p>
        </w:tc>
        <w:tc>
          <w:tcPr>
            <w:tcW w:w="1430" w:type="dxa"/>
            <w:tcBorders>
              <w:top w:val="double" w:sz="4" w:space="0" w:color="auto"/>
              <w:bottom w:val="single" w:sz="4" w:space="0" w:color="auto"/>
            </w:tcBorders>
          </w:tcPr>
          <w:p w14:paraId="254F59D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sz w:val="24"/>
                <w:szCs w:val="24"/>
              </w:rPr>
              <w:t>Open</w:t>
            </w:r>
          </w:p>
        </w:tc>
      </w:tr>
      <w:tr w:rsidR="00B979A0" w14:paraId="6B41255F" w14:textId="77777777" w:rsidTr="0086702E">
        <w:tc>
          <w:tcPr>
            <w:tcW w:w="2970" w:type="dxa"/>
            <w:tcBorders>
              <w:top w:val="single" w:sz="4" w:space="0" w:color="auto"/>
            </w:tcBorders>
          </w:tcPr>
          <w:p w14:paraId="617FA2BA"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Abelmoschus </w:t>
            </w:r>
            <w:proofErr w:type="spellStart"/>
            <w:r w:rsidRPr="00DE2624">
              <w:rPr>
                <w:rFonts w:ascii="Times New Roman" w:hAnsi="Times New Roman" w:cs="Times New Roman"/>
                <w:i/>
                <w:iCs/>
                <w:sz w:val="24"/>
                <w:szCs w:val="24"/>
              </w:rPr>
              <w:t>moschatus</w:t>
            </w:r>
            <w:proofErr w:type="spellEnd"/>
          </w:p>
        </w:tc>
        <w:tc>
          <w:tcPr>
            <w:tcW w:w="1440" w:type="dxa"/>
            <w:tcBorders>
              <w:top w:val="single" w:sz="4" w:space="0" w:color="auto"/>
            </w:tcBorders>
            <w:vAlign w:val="bottom"/>
          </w:tcPr>
          <w:p w14:paraId="7892B07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123.6 ± 14.2</w:t>
            </w:r>
          </w:p>
        </w:tc>
        <w:tc>
          <w:tcPr>
            <w:tcW w:w="1890" w:type="dxa"/>
            <w:tcBorders>
              <w:top w:val="single" w:sz="4" w:space="0" w:color="auto"/>
            </w:tcBorders>
            <w:vAlign w:val="bottom"/>
          </w:tcPr>
          <w:p w14:paraId="2E8942A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121.8 ± 5.8</w:t>
            </w:r>
          </w:p>
        </w:tc>
        <w:tc>
          <w:tcPr>
            <w:tcW w:w="1620" w:type="dxa"/>
            <w:tcBorders>
              <w:top w:val="single" w:sz="4" w:space="0" w:color="auto"/>
            </w:tcBorders>
            <w:vAlign w:val="bottom"/>
          </w:tcPr>
          <w:p w14:paraId="62CE4D0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100.8 ± 3.6</w:t>
            </w:r>
          </w:p>
        </w:tc>
        <w:tc>
          <w:tcPr>
            <w:tcW w:w="1430" w:type="dxa"/>
            <w:tcBorders>
              <w:top w:val="single" w:sz="4" w:space="0" w:color="auto"/>
            </w:tcBorders>
            <w:vAlign w:val="bottom"/>
          </w:tcPr>
          <w:p w14:paraId="1F6E731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80.2 ± 4.8</w:t>
            </w:r>
          </w:p>
        </w:tc>
      </w:tr>
      <w:tr w:rsidR="00B979A0" w14:paraId="22931DE2" w14:textId="77777777" w:rsidTr="0086702E">
        <w:tc>
          <w:tcPr>
            <w:tcW w:w="2970" w:type="dxa"/>
          </w:tcPr>
          <w:p w14:paraId="3D439151"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auriculiformis</w:t>
            </w:r>
            <w:proofErr w:type="spellEnd"/>
          </w:p>
        </w:tc>
        <w:tc>
          <w:tcPr>
            <w:tcW w:w="1440" w:type="dxa"/>
            <w:vAlign w:val="bottom"/>
          </w:tcPr>
          <w:p w14:paraId="642AA82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6.0 ± 2.4</w:t>
            </w:r>
          </w:p>
        </w:tc>
        <w:tc>
          <w:tcPr>
            <w:tcW w:w="1890" w:type="dxa"/>
            <w:vAlign w:val="bottom"/>
          </w:tcPr>
          <w:p w14:paraId="538247F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5.0 ± 3</w:t>
            </w:r>
          </w:p>
        </w:tc>
        <w:tc>
          <w:tcPr>
            <w:tcW w:w="1620" w:type="dxa"/>
            <w:vAlign w:val="bottom"/>
          </w:tcPr>
          <w:p w14:paraId="4810DB5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1.6 ± 1.4</w:t>
            </w:r>
          </w:p>
        </w:tc>
        <w:tc>
          <w:tcPr>
            <w:tcW w:w="1430" w:type="dxa"/>
            <w:vAlign w:val="bottom"/>
          </w:tcPr>
          <w:p w14:paraId="49BAE940"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0.8</w:t>
            </w:r>
          </w:p>
        </w:tc>
      </w:tr>
      <w:tr w:rsidR="00B979A0" w14:paraId="449939D4" w14:textId="77777777" w:rsidTr="0086702E">
        <w:tc>
          <w:tcPr>
            <w:tcW w:w="2970" w:type="dxa"/>
          </w:tcPr>
          <w:p w14:paraId="00EE3495"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confusa</w:t>
            </w:r>
            <w:proofErr w:type="spellEnd"/>
          </w:p>
        </w:tc>
        <w:tc>
          <w:tcPr>
            <w:tcW w:w="1440" w:type="dxa"/>
            <w:vAlign w:val="bottom"/>
          </w:tcPr>
          <w:p w14:paraId="4D63E490"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8.2 ± 2</w:t>
            </w:r>
          </w:p>
        </w:tc>
        <w:tc>
          <w:tcPr>
            <w:tcW w:w="1890" w:type="dxa"/>
            <w:vAlign w:val="bottom"/>
          </w:tcPr>
          <w:p w14:paraId="0C44372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6.2 ± 0.9</w:t>
            </w:r>
          </w:p>
        </w:tc>
        <w:tc>
          <w:tcPr>
            <w:tcW w:w="1620" w:type="dxa"/>
            <w:vAlign w:val="bottom"/>
          </w:tcPr>
          <w:p w14:paraId="3004225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 ± 1.7</w:t>
            </w:r>
          </w:p>
        </w:tc>
        <w:tc>
          <w:tcPr>
            <w:tcW w:w="1430" w:type="dxa"/>
            <w:vAlign w:val="bottom"/>
          </w:tcPr>
          <w:p w14:paraId="29A546C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 ± 1.8</w:t>
            </w:r>
          </w:p>
        </w:tc>
      </w:tr>
      <w:tr w:rsidR="00B979A0" w14:paraId="4EF5B6E7" w14:textId="77777777" w:rsidTr="0086702E">
        <w:tc>
          <w:tcPr>
            <w:tcW w:w="2970" w:type="dxa"/>
          </w:tcPr>
          <w:p w14:paraId="454C4552"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Adenanthera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pavonina</w:t>
            </w:r>
            <w:proofErr w:type="spellEnd"/>
          </w:p>
        </w:tc>
        <w:tc>
          <w:tcPr>
            <w:tcW w:w="1440" w:type="dxa"/>
            <w:vAlign w:val="bottom"/>
          </w:tcPr>
          <w:p w14:paraId="1A0C235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5.8 ± 3.5</w:t>
            </w:r>
          </w:p>
        </w:tc>
        <w:tc>
          <w:tcPr>
            <w:tcW w:w="1890" w:type="dxa"/>
            <w:vAlign w:val="bottom"/>
          </w:tcPr>
          <w:p w14:paraId="5EB3D40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6.4 ± 4.3</w:t>
            </w:r>
          </w:p>
        </w:tc>
        <w:tc>
          <w:tcPr>
            <w:tcW w:w="1620" w:type="dxa"/>
            <w:vAlign w:val="bottom"/>
          </w:tcPr>
          <w:p w14:paraId="33DA2F8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 ± 2</w:t>
            </w:r>
          </w:p>
        </w:tc>
        <w:tc>
          <w:tcPr>
            <w:tcW w:w="1430" w:type="dxa"/>
            <w:vAlign w:val="bottom"/>
          </w:tcPr>
          <w:p w14:paraId="545EABE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1.6 ± 2.6</w:t>
            </w:r>
          </w:p>
        </w:tc>
      </w:tr>
      <w:tr w:rsidR="00B979A0" w14:paraId="18DC6388" w14:textId="77777777" w:rsidTr="0086702E">
        <w:tc>
          <w:tcPr>
            <w:tcW w:w="2970" w:type="dxa"/>
          </w:tcPr>
          <w:p w14:paraId="43768AAB"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Aeschynomene</w:t>
            </w:r>
            <w:proofErr w:type="spellEnd"/>
            <w:r w:rsidRPr="00DE2624">
              <w:rPr>
                <w:rFonts w:ascii="Times New Roman" w:hAnsi="Times New Roman" w:cs="Times New Roman"/>
                <w:i/>
                <w:iCs/>
                <w:sz w:val="24"/>
                <w:szCs w:val="24"/>
              </w:rPr>
              <w:t xml:space="preserve"> indica </w:t>
            </w:r>
          </w:p>
        </w:tc>
        <w:tc>
          <w:tcPr>
            <w:tcW w:w="1440" w:type="dxa"/>
            <w:vAlign w:val="bottom"/>
          </w:tcPr>
          <w:p w14:paraId="35B2984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5.8 ± 1.8</w:t>
            </w:r>
          </w:p>
        </w:tc>
        <w:tc>
          <w:tcPr>
            <w:tcW w:w="1890" w:type="dxa"/>
            <w:vAlign w:val="bottom"/>
          </w:tcPr>
          <w:p w14:paraId="1F89246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5.6 ± 1.9</w:t>
            </w:r>
          </w:p>
        </w:tc>
        <w:tc>
          <w:tcPr>
            <w:tcW w:w="1620" w:type="dxa"/>
            <w:vAlign w:val="bottom"/>
          </w:tcPr>
          <w:p w14:paraId="6B455A6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2.2 ± 1.4</w:t>
            </w:r>
          </w:p>
        </w:tc>
        <w:tc>
          <w:tcPr>
            <w:tcW w:w="1430" w:type="dxa"/>
            <w:vAlign w:val="bottom"/>
          </w:tcPr>
          <w:p w14:paraId="5EA91D7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 ± 2.2</w:t>
            </w:r>
          </w:p>
        </w:tc>
      </w:tr>
      <w:tr w:rsidR="00B979A0" w14:paraId="5B407B96" w14:textId="77777777" w:rsidTr="0086702E">
        <w:tc>
          <w:tcPr>
            <w:tcW w:w="2970" w:type="dxa"/>
          </w:tcPr>
          <w:p w14:paraId="59E31133"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Asclepias incarnata</w:t>
            </w:r>
          </w:p>
        </w:tc>
        <w:tc>
          <w:tcPr>
            <w:tcW w:w="1440" w:type="dxa"/>
            <w:vAlign w:val="bottom"/>
          </w:tcPr>
          <w:p w14:paraId="7717C59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 ± 0.5</w:t>
            </w:r>
          </w:p>
        </w:tc>
        <w:tc>
          <w:tcPr>
            <w:tcW w:w="1890" w:type="dxa"/>
            <w:vAlign w:val="bottom"/>
          </w:tcPr>
          <w:p w14:paraId="6604198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 ± 0.5</w:t>
            </w:r>
          </w:p>
        </w:tc>
        <w:tc>
          <w:tcPr>
            <w:tcW w:w="1620" w:type="dxa"/>
            <w:vAlign w:val="bottom"/>
          </w:tcPr>
          <w:p w14:paraId="4655456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0.8 ± 1.1</w:t>
            </w:r>
          </w:p>
        </w:tc>
        <w:tc>
          <w:tcPr>
            <w:tcW w:w="1430" w:type="dxa"/>
            <w:vAlign w:val="bottom"/>
          </w:tcPr>
          <w:p w14:paraId="5054AB6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1</w:t>
            </w:r>
          </w:p>
        </w:tc>
      </w:tr>
      <w:tr w:rsidR="00B979A0" w14:paraId="37067E8B" w14:textId="77777777" w:rsidTr="0086702E">
        <w:tc>
          <w:tcPr>
            <w:tcW w:w="2970" w:type="dxa"/>
          </w:tcPr>
          <w:p w14:paraId="53D21C48"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Bidens </w:t>
            </w:r>
            <w:proofErr w:type="spellStart"/>
            <w:r w:rsidRPr="00DE2624">
              <w:rPr>
                <w:rFonts w:ascii="Times New Roman" w:hAnsi="Times New Roman" w:cs="Times New Roman"/>
                <w:i/>
                <w:iCs/>
                <w:sz w:val="24"/>
                <w:szCs w:val="24"/>
              </w:rPr>
              <w:t>pilosa</w:t>
            </w:r>
            <w:proofErr w:type="spellEnd"/>
          </w:p>
        </w:tc>
        <w:tc>
          <w:tcPr>
            <w:tcW w:w="1440" w:type="dxa"/>
            <w:vAlign w:val="bottom"/>
          </w:tcPr>
          <w:p w14:paraId="3E93DA7C"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NA</w:t>
            </w:r>
          </w:p>
        </w:tc>
        <w:tc>
          <w:tcPr>
            <w:tcW w:w="1890" w:type="dxa"/>
            <w:vAlign w:val="bottom"/>
          </w:tcPr>
          <w:p w14:paraId="4931A93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20.2 ± 9.2</w:t>
            </w:r>
          </w:p>
        </w:tc>
        <w:tc>
          <w:tcPr>
            <w:tcW w:w="1620" w:type="dxa"/>
            <w:vAlign w:val="bottom"/>
          </w:tcPr>
          <w:p w14:paraId="113507C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NA</w:t>
            </w:r>
          </w:p>
        </w:tc>
        <w:tc>
          <w:tcPr>
            <w:tcW w:w="1430" w:type="dxa"/>
            <w:vAlign w:val="bottom"/>
          </w:tcPr>
          <w:p w14:paraId="3A785FF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30.4 ± 9.6</w:t>
            </w:r>
          </w:p>
        </w:tc>
      </w:tr>
      <w:tr w:rsidR="00B979A0" w14:paraId="0E323429" w14:textId="77777777" w:rsidTr="0086702E">
        <w:tc>
          <w:tcPr>
            <w:tcW w:w="2970" w:type="dxa"/>
          </w:tcPr>
          <w:p w14:paraId="0F315EFC"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Centrosema</w:t>
            </w:r>
            <w:proofErr w:type="spellEnd"/>
            <w:r w:rsidRPr="00DE2624">
              <w:rPr>
                <w:rFonts w:ascii="Times New Roman" w:hAnsi="Times New Roman" w:cs="Times New Roman"/>
                <w:i/>
                <w:iCs/>
                <w:sz w:val="24"/>
                <w:szCs w:val="24"/>
              </w:rPr>
              <w:t xml:space="preserve"> mole</w:t>
            </w:r>
          </w:p>
        </w:tc>
        <w:tc>
          <w:tcPr>
            <w:tcW w:w="1440" w:type="dxa"/>
            <w:vAlign w:val="bottom"/>
          </w:tcPr>
          <w:p w14:paraId="74159DC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12.2 ± 3.5</w:t>
            </w:r>
          </w:p>
        </w:tc>
        <w:tc>
          <w:tcPr>
            <w:tcW w:w="1890" w:type="dxa"/>
            <w:vAlign w:val="bottom"/>
          </w:tcPr>
          <w:p w14:paraId="7C527F8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8.0 ± 3</w:t>
            </w:r>
          </w:p>
        </w:tc>
        <w:tc>
          <w:tcPr>
            <w:tcW w:w="1620" w:type="dxa"/>
            <w:vAlign w:val="bottom"/>
          </w:tcPr>
          <w:p w14:paraId="03F4677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6.4 ± 3.8</w:t>
            </w:r>
          </w:p>
        </w:tc>
        <w:tc>
          <w:tcPr>
            <w:tcW w:w="1430" w:type="dxa"/>
            <w:vAlign w:val="bottom"/>
          </w:tcPr>
          <w:p w14:paraId="52331ED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7.6 ± 1.4</w:t>
            </w:r>
          </w:p>
        </w:tc>
      </w:tr>
      <w:tr w:rsidR="00B979A0" w14:paraId="56344B06" w14:textId="77777777" w:rsidTr="0086702E">
        <w:tc>
          <w:tcPr>
            <w:tcW w:w="2970" w:type="dxa"/>
          </w:tcPr>
          <w:p w14:paraId="3707C284"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Crotalaria </w:t>
            </w:r>
            <w:proofErr w:type="spellStart"/>
            <w:r w:rsidRPr="00DE2624">
              <w:rPr>
                <w:rFonts w:ascii="Times New Roman" w:hAnsi="Times New Roman" w:cs="Times New Roman"/>
                <w:i/>
                <w:iCs/>
                <w:sz w:val="24"/>
                <w:szCs w:val="24"/>
              </w:rPr>
              <w:t>pallida</w:t>
            </w:r>
            <w:r w:rsidRPr="00DE2624">
              <w:rPr>
                <w:rFonts w:ascii="Times New Roman" w:hAnsi="Times New Roman" w:cs="Times New Roman"/>
                <w:i/>
                <w:iCs/>
                <w:sz w:val="24"/>
                <w:szCs w:val="24"/>
                <w:vertAlign w:val="superscript"/>
              </w:rPr>
              <w:t>A</w:t>
            </w:r>
            <w:proofErr w:type="spellEnd"/>
          </w:p>
        </w:tc>
        <w:tc>
          <w:tcPr>
            <w:tcW w:w="1440" w:type="dxa"/>
            <w:vAlign w:val="bottom"/>
          </w:tcPr>
          <w:p w14:paraId="3FBE0F9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20.6 ± 4</w:t>
            </w:r>
          </w:p>
        </w:tc>
        <w:tc>
          <w:tcPr>
            <w:tcW w:w="1890" w:type="dxa"/>
            <w:vAlign w:val="bottom"/>
          </w:tcPr>
          <w:p w14:paraId="7968817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18.8 ± 4.7</w:t>
            </w:r>
          </w:p>
        </w:tc>
        <w:tc>
          <w:tcPr>
            <w:tcW w:w="1620" w:type="dxa"/>
            <w:vAlign w:val="bottom"/>
          </w:tcPr>
          <w:p w14:paraId="393CD21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 ± 2.7</w:t>
            </w:r>
          </w:p>
        </w:tc>
        <w:tc>
          <w:tcPr>
            <w:tcW w:w="1430" w:type="dxa"/>
            <w:vAlign w:val="bottom"/>
          </w:tcPr>
          <w:p w14:paraId="6D544DA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5.2 ± 5.3</w:t>
            </w:r>
          </w:p>
        </w:tc>
      </w:tr>
      <w:tr w:rsidR="00B979A0" w14:paraId="44C095C2" w14:textId="77777777" w:rsidTr="0086702E">
        <w:tc>
          <w:tcPr>
            <w:tcW w:w="2970" w:type="dxa"/>
          </w:tcPr>
          <w:p w14:paraId="2F2EFE1F"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Crotalaria spectabilis</w:t>
            </w:r>
          </w:p>
        </w:tc>
        <w:tc>
          <w:tcPr>
            <w:tcW w:w="1440" w:type="dxa"/>
            <w:vAlign w:val="bottom"/>
          </w:tcPr>
          <w:p w14:paraId="38D7B60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6.0 ± 1.5</w:t>
            </w:r>
          </w:p>
        </w:tc>
        <w:tc>
          <w:tcPr>
            <w:tcW w:w="1890" w:type="dxa"/>
            <w:vAlign w:val="bottom"/>
          </w:tcPr>
          <w:p w14:paraId="466F821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3.6 ± 1.6</w:t>
            </w:r>
          </w:p>
        </w:tc>
        <w:tc>
          <w:tcPr>
            <w:tcW w:w="1620" w:type="dxa"/>
            <w:vAlign w:val="bottom"/>
          </w:tcPr>
          <w:p w14:paraId="3EDF5C4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5.2 ± 1.8</w:t>
            </w:r>
          </w:p>
        </w:tc>
        <w:tc>
          <w:tcPr>
            <w:tcW w:w="1430" w:type="dxa"/>
            <w:vAlign w:val="bottom"/>
          </w:tcPr>
          <w:p w14:paraId="19E36C5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3.0 ± 2.4</w:t>
            </w:r>
          </w:p>
        </w:tc>
      </w:tr>
      <w:tr w:rsidR="00B979A0" w14:paraId="5359EE44" w14:textId="77777777" w:rsidTr="0086702E">
        <w:tc>
          <w:tcPr>
            <w:tcW w:w="2970" w:type="dxa"/>
          </w:tcPr>
          <w:p w14:paraId="2B3DFDE2"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Dalbergia canadensis</w:t>
            </w:r>
          </w:p>
        </w:tc>
        <w:tc>
          <w:tcPr>
            <w:tcW w:w="1440" w:type="dxa"/>
            <w:vAlign w:val="bottom"/>
          </w:tcPr>
          <w:p w14:paraId="044188B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5.8 ± 1.1</w:t>
            </w:r>
          </w:p>
        </w:tc>
        <w:tc>
          <w:tcPr>
            <w:tcW w:w="1890" w:type="dxa"/>
            <w:vAlign w:val="bottom"/>
          </w:tcPr>
          <w:p w14:paraId="612798F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2.8 ± 1.5</w:t>
            </w:r>
          </w:p>
        </w:tc>
        <w:tc>
          <w:tcPr>
            <w:tcW w:w="1620" w:type="dxa"/>
            <w:vAlign w:val="bottom"/>
          </w:tcPr>
          <w:p w14:paraId="47253C6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4.0 ± 1</w:t>
            </w:r>
          </w:p>
        </w:tc>
        <w:tc>
          <w:tcPr>
            <w:tcW w:w="1430" w:type="dxa"/>
            <w:vAlign w:val="bottom"/>
          </w:tcPr>
          <w:p w14:paraId="7A8B76C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 ± 1.6</w:t>
            </w:r>
          </w:p>
        </w:tc>
      </w:tr>
      <w:tr w:rsidR="00B979A0" w14:paraId="47A1C3B3" w14:textId="77777777" w:rsidTr="0086702E">
        <w:tc>
          <w:tcPr>
            <w:tcW w:w="2970" w:type="dxa"/>
          </w:tcPr>
          <w:p w14:paraId="3C168557"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Datura </w:t>
            </w:r>
            <w:proofErr w:type="spellStart"/>
            <w:r w:rsidRPr="00DE2624">
              <w:rPr>
                <w:rFonts w:ascii="Times New Roman" w:hAnsi="Times New Roman" w:cs="Times New Roman"/>
                <w:i/>
                <w:iCs/>
                <w:sz w:val="24"/>
                <w:szCs w:val="24"/>
              </w:rPr>
              <w:t>metel</w:t>
            </w:r>
            <w:proofErr w:type="spellEnd"/>
          </w:p>
        </w:tc>
        <w:tc>
          <w:tcPr>
            <w:tcW w:w="1440" w:type="dxa"/>
            <w:vAlign w:val="bottom"/>
          </w:tcPr>
          <w:p w14:paraId="47061DE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182 ± 40.7</w:t>
            </w:r>
          </w:p>
        </w:tc>
        <w:tc>
          <w:tcPr>
            <w:tcW w:w="1890" w:type="dxa"/>
            <w:vAlign w:val="bottom"/>
          </w:tcPr>
          <w:p w14:paraId="50B5920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190.4 ± 55.7</w:t>
            </w:r>
          </w:p>
        </w:tc>
        <w:tc>
          <w:tcPr>
            <w:tcW w:w="1620" w:type="dxa"/>
            <w:vAlign w:val="bottom"/>
          </w:tcPr>
          <w:p w14:paraId="60AF634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210.4 ± 39.7</w:t>
            </w:r>
          </w:p>
        </w:tc>
        <w:tc>
          <w:tcPr>
            <w:tcW w:w="1430" w:type="dxa"/>
            <w:vAlign w:val="bottom"/>
          </w:tcPr>
          <w:p w14:paraId="438104C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208 ± 35</w:t>
            </w:r>
          </w:p>
        </w:tc>
      </w:tr>
      <w:tr w:rsidR="00B979A0" w14:paraId="6C475CBE" w14:textId="77777777" w:rsidTr="0086702E">
        <w:tc>
          <w:tcPr>
            <w:tcW w:w="2970" w:type="dxa"/>
          </w:tcPr>
          <w:p w14:paraId="23DD8FB5"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Dendrolobium</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umbellatum</w:t>
            </w:r>
            <w:r w:rsidRPr="00DE2624">
              <w:rPr>
                <w:rFonts w:ascii="Times New Roman" w:hAnsi="Times New Roman" w:cs="Times New Roman"/>
                <w:i/>
                <w:iCs/>
                <w:sz w:val="24"/>
                <w:szCs w:val="24"/>
                <w:vertAlign w:val="superscript"/>
              </w:rPr>
              <w:t>A</w:t>
            </w:r>
            <w:proofErr w:type="spellEnd"/>
          </w:p>
        </w:tc>
        <w:tc>
          <w:tcPr>
            <w:tcW w:w="1440" w:type="dxa"/>
            <w:vAlign w:val="bottom"/>
          </w:tcPr>
          <w:p w14:paraId="05DED8E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3.0 ± 0.8</w:t>
            </w:r>
          </w:p>
        </w:tc>
        <w:tc>
          <w:tcPr>
            <w:tcW w:w="1890" w:type="dxa"/>
            <w:vAlign w:val="bottom"/>
          </w:tcPr>
          <w:p w14:paraId="513356E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2.6 ± 1.2</w:t>
            </w:r>
          </w:p>
        </w:tc>
        <w:tc>
          <w:tcPr>
            <w:tcW w:w="1620" w:type="dxa"/>
            <w:vAlign w:val="bottom"/>
          </w:tcPr>
          <w:p w14:paraId="3999BEF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0.6 ± 0.9</w:t>
            </w:r>
          </w:p>
        </w:tc>
        <w:tc>
          <w:tcPr>
            <w:tcW w:w="1430" w:type="dxa"/>
            <w:vAlign w:val="bottom"/>
          </w:tcPr>
          <w:p w14:paraId="5A40353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0.2 ± 0.5</w:t>
            </w:r>
          </w:p>
        </w:tc>
      </w:tr>
      <w:tr w:rsidR="00B979A0" w14:paraId="1F53D7B8" w14:textId="77777777" w:rsidTr="0086702E">
        <w:tc>
          <w:tcPr>
            <w:tcW w:w="2970" w:type="dxa"/>
          </w:tcPr>
          <w:p w14:paraId="08BDE155"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Derris trifoliata</w:t>
            </w:r>
          </w:p>
        </w:tc>
        <w:tc>
          <w:tcPr>
            <w:tcW w:w="1440" w:type="dxa"/>
            <w:vAlign w:val="bottom"/>
          </w:tcPr>
          <w:p w14:paraId="777A3A8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0.8</w:t>
            </w:r>
          </w:p>
        </w:tc>
        <w:tc>
          <w:tcPr>
            <w:tcW w:w="1890" w:type="dxa"/>
            <w:vAlign w:val="bottom"/>
          </w:tcPr>
          <w:p w14:paraId="2724B6F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 ± 0.5</w:t>
            </w:r>
          </w:p>
        </w:tc>
        <w:tc>
          <w:tcPr>
            <w:tcW w:w="1620" w:type="dxa"/>
            <w:vAlign w:val="bottom"/>
          </w:tcPr>
          <w:p w14:paraId="468C253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0.2 ± 0.5</w:t>
            </w:r>
          </w:p>
        </w:tc>
        <w:tc>
          <w:tcPr>
            <w:tcW w:w="1430" w:type="dxa"/>
            <w:vAlign w:val="bottom"/>
          </w:tcPr>
          <w:p w14:paraId="097D19C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0.8 ± 0.5</w:t>
            </w:r>
          </w:p>
        </w:tc>
      </w:tr>
      <w:tr w:rsidR="00B979A0" w14:paraId="79289309" w14:textId="77777777" w:rsidTr="0086702E">
        <w:tc>
          <w:tcPr>
            <w:tcW w:w="2970" w:type="dxa"/>
          </w:tcPr>
          <w:p w14:paraId="6E876630"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Desmodium</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heterocarpon</w:t>
            </w:r>
            <w:proofErr w:type="spellEnd"/>
          </w:p>
        </w:tc>
        <w:tc>
          <w:tcPr>
            <w:tcW w:w="1440" w:type="dxa"/>
            <w:vAlign w:val="bottom"/>
          </w:tcPr>
          <w:p w14:paraId="5B68300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3.8 ± 0.9</w:t>
            </w:r>
          </w:p>
        </w:tc>
        <w:tc>
          <w:tcPr>
            <w:tcW w:w="1890" w:type="dxa"/>
            <w:vAlign w:val="bottom"/>
          </w:tcPr>
          <w:p w14:paraId="4708633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3.6 ± 0.6</w:t>
            </w:r>
          </w:p>
        </w:tc>
        <w:tc>
          <w:tcPr>
            <w:tcW w:w="1620" w:type="dxa"/>
            <w:vAlign w:val="bottom"/>
          </w:tcPr>
          <w:p w14:paraId="27D36F4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0.8</w:t>
            </w:r>
          </w:p>
        </w:tc>
        <w:tc>
          <w:tcPr>
            <w:tcW w:w="1430" w:type="dxa"/>
            <w:vAlign w:val="bottom"/>
          </w:tcPr>
          <w:p w14:paraId="755FD98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1.4 ± 0.6</w:t>
            </w:r>
          </w:p>
        </w:tc>
      </w:tr>
      <w:tr w:rsidR="00B979A0" w14:paraId="24F263AC" w14:textId="77777777" w:rsidTr="0086702E">
        <w:tc>
          <w:tcPr>
            <w:tcW w:w="2970" w:type="dxa"/>
          </w:tcPr>
          <w:p w14:paraId="249DCAAA"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Dissotis</w:t>
            </w:r>
            <w:proofErr w:type="spellEnd"/>
            <w:r w:rsidRPr="00DE2624">
              <w:rPr>
                <w:rFonts w:ascii="Times New Roman" w:hAnsi="Times New Roman" w:cs="Times New Roman"/>
                <w:i/>
                <w:iCs/>
                <w:sz w:val="24"/>
                <w:szCs w:val="24"/>
              </w:rPr>
              <w:t xml:space="preserve"> rotundifolia</w:t>
            </w:r>
          </w:p>
        </w:tc>
        <w:tc>
          <w:tcPr>
            <w:tcW w:w="1440" w:type="dxa"/>
            <w:vAlign w:val="bottom"/>
          </w:tcPr>
          <w:p w14:paraId="5474A21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11.6 ± 2.2</w:t>
            </w:r>
          </w:p>
        </w:tc>
        <w:tc>
          <w:tcPr>
            <w:tcW w:w="1890" w:type="dxa"/>
            <w:vAlign w:val="bottom"/>
          </w:tcPr>
          <w:p w14:paraId="197C21E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 ± 2.5</w:t>
            </w:r>
          </w:p>
        </w:tc>
        <w:tc>
          <w:tcPr>
            <w:tcW w:w="1620" w:type="dxa"/>
            <w:vAlign w:val="bottom"/>
          </w:tcPr>
          <w:p w14:paraId="4A2C8B6E"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2.8 ± 3.4</w:t>
            </w:r>
          </w:p>
        </w:tc>
        <w:tc>
          <w:tcPr>
            <w:tcW w:w="1430" w:type="dxa"/>
            <w:vAlign w:val="bottom"/>
          </w:tcPr>
          <w:p w14:paraId="29EDDAD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4.0 ± 4</w:t>
            </w:r>
          </w:p>
        </w:tc>
      </w:tr>
      <w:tr w:rsidR="00B979A0" w14:paraId="621FA7E8" w14:textId="77777777" w:rsidTr="0086702E">
        <w:tc>
          <w:tcPr>
            <w:tcW w:w="2970" w:type="dxa"/>
          </w:tcPr>
          <w:p w14:paraId="01E67BFB"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Hibiscus tiliaceus</w:t>
            </w:r>
          </w:p>
        </w:tc>
        <w:tc>
          <w:tcPr>
            <w:tcW w:w="1440" w:type="dxa"/>
            <w:vAlign w:val="bottom"/>
          </w:tcPr>
          <w:p w14:paraId="022EEC0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51.2 ± 5.3</w:t>
            </w:r>
          </w:p>
        </w:tc>
        <w:tc>
          <w:tcPr>
            <w:tcW w:w="1890" w:type="dxa"/>
            <w:vAlign w:val="bottom"/>
          </w:tcPr>
          <w:p w14:paraId="5D21A9F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24.4 ± 12.8</w:t>
            </w:r>
          </w:p>
        </w:tc>
        <w:tc>
          <w:tcPr>
            <w:tcW w:w="1620" w:type="dxa"/>
            <w:vAlign w:val="bottom"/>
          </w:tcPr>
          <w:p w14:paraId="6F81C53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52.6 ± 6.8</w:t>
            </w:r>
          </w:p>
        </w:tc>
        <w:tc>
          <w:tcPr>
            <w:tcW w:w="1430" w:type="dxa"/>
            <w:vAlign w:val="bottom"/>
          </w:tcPr>
          <w:p w14:paraId="6077771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40.4 ± 11.6</w:t>
            </w:r>
          </w:p>
        </w:tc>
      </w:tr>
      <w:tr w:rsidR="00B979A0" w14:paraId="0992600D" w14:textId="77777777" w:rsidTr="0086702E">
        <w:tc>
          <w:tcPr>
            <w:tcW w:w="2970" w:type="dxa"/>
          </w:tcPr>
          <w:p w14:paraId="73795C39"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Impatiens </w:t>
            </w:r>
            <w:proofErr w:type="spellStart"/>
            <w:r w:rsidRPr="00DE2624">
              <w:rPr>
                <w:rFonts w:ascii="Times New Roman" w:hAnsi="Times New Roman" w:cs="Times New Roman"/>
                <w:i/>
                <w:iCs/>
                <w:sz w:val="24"/>
                <w:szCs w:val="24"/>
              </w:rPr>
              <w:t>balsamina</w:t>
            </w:r>
            <w:proofErr w:type="spellEnd"/>
          </w:p>
        </w:tc>
        <w:tc>
          <w:tcPr>
            <w:tcW w:w="1440" w:type="dxa"/>
            <w:vAlign w:val="bottom"/>
          </w:tcPr>
          <w:p w14:paraId="11D3FAF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8.4 ± 1.6</w:t>
            </w:r>
          </w:p>
        </w:tc>
        <w:tc>
          <w:tcPr>
            <w:tcW w:w="1890" w:type="dxa"/>
            <w:vAlign w:val="bottom"/>
          </w:tcPr>
          <w:p w14:paraId="0C4F536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9.4 ± 1.9</w:t>
            </w:r>
          </w:p>
        </w:tc>
        <w:tc>
          <w:tcPr>
            <w:tcW w:w="1620" w:type="dxa"/>
            <w:vAlign w:val="bottom"/>
          </w:tcPr>
          <w:p w14:paraId="5A3FA4C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 ± 2.6</w:t>
            </w:r>
          </w:p>
        </w:tc>
        <w:tc>
          <w:tcPr>
            <w:tcW w:w="1430" w:type="dxa"/>
            <w:vAlign w:val="bottom"/>
          </w:tcPr>
          <w:p w14:paraId="56A16AF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3.2 ± 2.6</w:t>
            </w:r>
          </w:p>
        </w:tc>
      </w:tr>
      <w:tr w:rsidR="00B979A0" w14:paraId="71FB4E48" w14:textId="77777777" w:rsidTr="0086702E">
        <w:tc>
          <w:tcPr>
            <w:tcW w:w="2970" w:type="dxa"/>
          </w:tcPr>
          <w:p w14:paraId="4F7B9B07"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Ipomoea indica</w:t>
            </w:r>
          </w:p>
        </w:tc>
        <w:tc>
          <w:tcPr>
            <w:tcW w:w="1440" w:type="dxa"/>
            <w:vAlign w:val="bottom"/>
          </w:tcPr>
          <w:p w14:paraId="53F7403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13.8 ± 2.9</w:t>
            </w:r>
          </w:p>
        </w:tc>
        <w:tc>
          <w:tcPr>
            <w:tcW w:w="1890" w:type="dxa"/>
            <w:vAlign w:val="bottom"/>
          </w:tcPr>
          <w:p w14:paraId="4F688F8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10.2 ± 2.3</w:t>
            </w:r>
          </w:p>
        </w:tc>
        <w:tc>
          <w:tcPr>
            <w:tcW w:w="1620" w:type="dxa"/>
            <w:vAlign w:val="bottom"/>
          </w:tcPr>
          <w:p w14:paraId="7956CAF6"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 ± 1.4</w:t>
            </w:r>
          </w:p>
        </w:tc>
        <w:tc>
          <w:tcPr>
            <w:tcW w:w="1430" w:type="dxa"/>
            <w:vAlign w:val="bottom"/>
          </w:tcPr>
          <w:p w14:paraId="11B543E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2.8 ± 2.5</w:t>
            </w:r>
          </w:p>
        </w:tc>
      </w:tr>
      <w:tr w:rsidR="00B979A0" w14:paraId="64113FF2" w14:textId="77777777" w:rsidTr="0086702E">
        <w:tc>
          <w:tcPr>
            <w:tcW w:w="2970" w:type="dxa"/>
          </w:tcPr>
          <w:p w14:paraId="50F71E09"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Ipomoea </w:t>
            </w:r>
            <w:proofErr w:type="spellStart"/>
            <w:r w:rsidRPr="00DE2624">
              <w:rPr>
                <w:rFonts w:ascii="Times New Roman" w:hAnsi="Times New Roman" w:cs="Times New Roman"/>
                <w:i/>
                <w:iCs/>
                <w:sz w:val="24"/>
                <w:szCs w:val="24"/>
              </w:rPr>
              <w:t>littoralis</w:t>
            </w:r>
            <w:proofErr w:type="spellEnd"/>
          </w:p>
        </w:tc>
        <w:tc>
          <w:tcPr>
            <w:tcW w:w="1440" w:type="dxa"/>
            <w:vAlign w:val="bottom"/>
          </w:tcPr>
          <w:p w14:paraId="33481F1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3.6 ± 0.6</w:t>
            </w:r>
          </w:p>
        </w:tc>
        <w:tc>
          <w:tcPr>
            <w:tcW w:w="1890" w:type="dxa"/>
            <w:vAlign w:val="bottom"/>
          </w:tcPr>
          <w:p w14:paraId="70DE0E7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3.6 ± 0.6</w:t>
            </w:r>
          </w:p>
        </w:tc>
        <w:tc>
          <w:tcPr>
            <w:tcW w:w="1620" w:type="dxa"/>
            <w:vAlign w:val="bottom"/>
          </w:tcPr>
          <w:p w14:paraId="11DF071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0.4 ± 0.6</w:t>
            </w:r>
          </w:p>
        </w:tc>
        <w:tc>
          <w:tcPr>
            <w:tcW w:w="1430" w:type="dxa"/>
            <w:vAlign w:val="bottom"/>
          </w:tcPr>
          <w:p w14:paraId="3420A97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0.6 ± 0.6</w:t>
            </w:r>
          </w:p>
        </w:tc>
      </w:tr>
      <w:tr w:rsidR="00B979A0" w14:paraId="4CC6A8BC" w14:textId="77777777" w:rsidTr="0086702E">
        <w:tc>
          <w:tcPr>
            <w:tcW w:w="2970" w:type="dxa"/>
          </w:tcPr>
          <w:p w14:paraId="04CF1656"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Leucaena </w:t>
            </w:r>
            <w:proofErr w:type="spellStart"/>
            <w:r w:rsidRPr="00DE2624">
              <w:rPr>
                <w:rFonts w:ascii="Times New Roman" w:hAnsi="Times New Roman" w:cs="Times New Roman"/>
                <w:i/>
                <w:iCs/>
                <w:sz w:val="24"/>
                <w:szCs w:val="24"/>
              </w:rPr>
              <w:t>leucocephala</w:t>
            </w:r>
            <w:r w:rsidRPr="00DE2624">
              <w:rPr>
                <w:rFonts w:ascii="Times New Roman" w:hAnsi="Times New Roman" w:cs="Times New Roman"/>
                <w:i/>
                <w:iCs/>
                <w:sz w:val="24"/>
                <w:szCs w:val="24"/>
                <w:vertAlign w:val="superscript"/>
              </w:rPr>
              <w:t>A</w:t>
            </w:r>
            <w:proofErr w:type="spellEnd"/>
          </w:p>
        </w:tc>
        <w:tc>
          <w:tcPr>
            <w:tcW w:w="1440" w:type="dxa"/>
            <w:vAlign w:val="bottom"/>
          </w:tcPr>
          <w:p w14:paraId="1798988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13.6 ± 3.9</w:t>
            </w:r>
          </w:p>
        </w:tc>
        <w:tc>
          <w:tcPr>
            <w:tcW w:w="1890" w:type="dxa"/>
            <w:vAlign w:val="bottom"/>
          </w:tcPr>
          <w:p w14:paraId="5420C1E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11.4 ± 2.7</w:t>
            </w:r>
          </w:p>
        </w:tc>
        <w:tc>
          <w:tcPr>
            <w:tcW w:w="1620" w:type="dxa"/>
            <w:vAlign w:val="bottom"/>
          </w:tcPr>
          <w:p w14:paraId="07BC41C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0.8 ± 1.8</w:t>
            </w:r>
          </w:p>
        </w:tc>
        <w:tc>
          <w:tcPr>
            <w:tcW w:w="1430" w:type="dxa"/>
            <w:vAlign w:val="bottom"/>
          </w:tcPr>
          <w:p w14:paraId="5C33DD8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6.0 ± 7.4</w:t>
            </w:r>
          </w:p>
        </w:tc>
      </w:tr>
      <w:tr w:rsidR="00B979A0" w14:paraId="03DDAD9F" w14:textId="77777777" w:rsidTr="0086702E">
        <w:tc>
          <w:tcPr>
            <w:tcW w:w="2970" w:type="dxa"/>
          </w:tcPr>
          <w:p w14:paraId="7C441793"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Ludwigia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octovalis</w:t>
            </w:r>
            <w:proofErr w:type="spellEnd"/>
          </w:p>
        </w:tc>
        <w:tc>
          <w:tcPr>
            <w:tcW w:w="1440" w:type="dxa"/>
            <w:vAlign w:val="bottom"/>
          </w:tcPr>
          <w:p w14:paraId="5B49561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11.2 ± 3.1</w:t>
            </w:r>
          </w:p>
        </w:tc>
        <w:tc>
          <w:tcPr>
            <w:tcW w:w="1890" w:type="dxa"/>
            <w:vAlign w:val="bottom"/>
          </w:tcPr>
          <w:p w14:paraId="27789B9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10.0 ± 1.5</w:t>
            </w:r>
          </w:p>
        </w:tc>
        <w:tc>
          <w:tcPr>
            <w:tcW w:w="1620" w:type="dxa"/>
            <w:vAlign w:val="bottom"/>
          </w:tcPr>
          <w:p w14:paraId="58F553D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2.8 ± 3.8</w:t>
            </w:r>
          </w:p>
        </w:tc>
        <w:tc>
          <w:tcPr>
            <w:tcW w:w="1430" w:type="dxa"/>
            <w:vAlign w:val="bottom"/>
          </w:tcPr>
          <w:p w14:paraId="569DEEC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2.2 ± 3.9</w:t>
            </w:r>
          </w:p>
        </w:tc>
      </w:tr>
      <w:tr w:rsidR="00B979A0" w14:paraId="3CDECD63" w14:textId="77777777" w:rsidTr="0086702E">
        <w:tc>
          <w:tcPr>
            <w:tcW w:w="2970" w:type="dxa"/>
          </w:tcPr>
          <w:p w14:paraId="6A5A6D1F"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Melastoma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malabathricum</w:t>
            </w:r>
            <w:proofErr w:type="spellEnd"/>
          </w:p>
        </w:tc>
        <w:tc>
          <w:tcPr>
            <w:tcW w:w="1440" w:type="dxa"/>
            <w:vAlign w:val="bottom"/>
          </w:tcPr>
          <w:p w14:paraId="2A193F9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17.0 ± 5.6</w:t>
            </w:r>
          </w:p>
        </w:tc>
        <w:tc>
          <w:tcPr>
            <w:tcW w:w="1890" w:type="dxa"/>
            <w:vAlign w:val="bottom"/>
          </w:tcPr>
          <w:p w14:paraId="25A94AF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16.6 ± 7</w:t>
            </w:r>
          </w:p>
        </w:tc>
        <w:tc>
          <w:tcPr>
            <w:tcW w:w="1620" w:type="dxa"/>
            <w:vAlign w:val="bottom"/>
          </w:tcPr>
          <w:p w14:paraId="6AADA7A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3.2 ± 3.7</w:t>
            </w:r>
          </w:p>
        </w:tc>
        <w:tc>
          <w:tcPr>
            <w:tcW w:w="1430" w:type="dxa"/>
            <w:vAlign w:val="bottom"/>
          </w:tcPr>
          <w:p w14:paraId="23061EF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8.6 ± 3.9</w:t>
            </w:r>
          </w:p>
        </w:tc>
      </w:tr>
      <w:tr w:rsidR="00B979A0" w14:paraId="0AF315BE" w14:textId="77777777" w:rsidTr="0086702E">
        <w:tc>
          <w:tcPr>
            <w:tcW w:w="2970" w:type="dxa"/>
          </w:tcPr>
          <w:p w14:paraId="4A7A18C5"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Mimosa </w:t>
            </w:r>
            <w:proofErr w:type="spellStart"/>
            <w:r w:rsidRPr="00DE2624">
              <w:rPr>
                <w:rFonts w:ascii="Times New Roman" w:hAnsi="Times New Roman" w:cs="Times New Roman"/>
                <w:i/>
                <w:iCs/>
                <w:sz w:val="24"/>
                <w:szCs w:val="24"/>
              </w:rPr>
              <w:t>diplotricha</w:t>
            </w:r>
            <w:r w:rsidRPr="00DE2624">
              <w:rPr>
                <w:rFonts w:ascii="Times New Roman" w:hAnsi="Times New Roman" w:cs="Times New Roman"/>
                <w:i/>
                <w:iCs/>
                <w:sz w:val="24"/>
                <w:szCs w:val="24"/>
                <w:vertAlign w:val="superscript"/>
              </w:rPr>
              <w:t>A</w:t>
            </w:r>
            <w:proofErr w:type="spellEnd"/>
          </w:p>
        </w:tc>
        <w:tc>
          <w:tcPr>
            <w:tcW w:w="1440" w:type="dxa"/>
            <w:vAlign w:val="bottom"/>
          </w:tcPr>
          <w:p w14:paraId="4915142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7.6 ± 0.9</w:t>
            </w:r>
          </w:p>
        </w:tc>
        <w:tc>
          <w:tcPr>
            <w:tcW w:w="1890" w:type="dxa"/>
            <w:vAlign w:val="bottom"/>
          </w:tcPr>
          <w:p w14:paraId="48B4280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0.4 ± 0.9</w:t>
            </w:r>
          </w:p>
        </w:tc>
        <w:tc>
          <w:tcPr>
            <w:tcW w:w="1620" w:type="dxa"/>
            <w:vAlign w:val="bottom"/>
          </w:tcPr>
          <w:p w14:paraId="426FEC3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 ± 0</w:t>
            </w:r>
          </w:p>
        </w:tc>
        <w:tc>
          <w:tcPr>
            <w:tcW w:w="1430" w:type="dxa"/>
            <w:vAlign w:val="bottom"/>
          </w:tcPr>
          <w:p w14:paraId="5AC677E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6.8 ± 1.8</w:t>
            </w:r>
          </w:p>
        </w:tc>
      </w:tr>
      <w:tr w:rsidR="00B979A0" w14:paraId="03A1A93C" w14:textId="77777777" w:rsidTr="0086702E">
        <w:tc>
          <w:tcPr>
            <w:tcW w:w="2970" w:type="dxa"/>
          </w:tcPr>
          <w:p w14:paraId="2A95C350"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Mimosa </w:t>
            </w:r>
            <w:proofErr w:type="spellStart"/>
            <w:r w:rsidRPr="00DE2624">
              <w:rPr>
                <w:rFonts w:ascii="Times New Roman" w:hAnsi="Times New Roman" w:cs="Times New Roman"/>
                <w:i/>
                <w:iCs/>
                <w:sz w:val="24"/>
                <w:szCs w:val="24"/>
              </w:rPr>
              <w:t>pudica</w:t>
            </w:r>
            <w:r w:rsidRPr="00DE2624">
              <w:rPr>
                <w:rFonts w:ascii="Times New Roman" w:hAnsi="Times New Roman" w:cs="Times New Roman"/>
                <w:i/>
                <w:iCs/>
                <w:sz w:val="24"/>
                <w:szCs w:val="24"/>
                <w:vertAlign w:val="superscript"/>
              </w:rPr>
              <w:t>A</w:t>
            </w:r>
            <w:proofErr w:type="spellEnd"/>
          </w:p>
        </w:tc>
        <w:tc>
          <w:tcPr>
            <w:tcW w:w="1440" w:type="dxa"/>
            <w:vAlign w:val="bottom"/>
          </w:tcPr>
          <w:p w14:paraId="4E728AC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11.2 ± 3.7</w:t>
            </w:r>
          </w:p>
        </w:tc>
        <w:tc>
          <w:tcPr>
            <w:tcW w:w="1890" w:type="dxa"/>
            <w:vAlign w:val="bottom"/>
          </w:tcPr>
          <w:p w14:paraId="1B42253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 ± 0</w:t>
            </w:r>
          </w:p>
        </w:tc>
        <w:tc>
          <w:tcPr>
            <w:tcW w:w="1620" w:type="dxa"/>
            <w:vAlign w:val="bottom"/>
          </w:tcPr>
          <w:p w14:paraId="539BA386"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0 ± 0</w:t>
            </w:r>
          </w:p>
        </w:tc>
        <w:tc>
          <w:tcPr>
            <w:tcW w:w="1430" w:type="dxa"/>
            <w:vAlign w:val="bottom"/>
          </w:tcPr>
          <w:p w14:paraId="14DD2A0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9.2 ± 1.8</w:t>
            </w:r>
          </w:p>
        </w:tc>
      </w:tr>
      <w:tr w:rsidR="00B979A0" w14:paraId="641B3D97" w14:textId="77777777" w:rsidTr="0086702E">
        <w:tc>
          <w:tcPr>
            <w:tcW w:w="2970" w:type="dxa"/>
          </w:tcPr>
          <w:p w14:paraId="6BE604BD"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Senna </w:t>
            </w:r>
            <w:proofErr w:type="spellStart"/>
            <w:r w:rsidRPr="00DE2624">
              <w:rPr>
                <w:rFonts w:ascii="Times New Roman" w:hAnsi="Times New Roman" w:cs="Times New Roman"/>
                <w:i/>
                <w:iCs/>
                <w:sz w:val="24"/>
                <w:szCs w:val="24"/>
              </w:rPr>
              <w:t>alata</w:t>
            </w:r>
            <w:r w:rsidRPr="00DE2624">
              <w:rPr>
                <w:rFonts w:ascii="Times New Roman" w:hAnsi="Times New Roman" w:cs="Times New Roman"/>
                <w:i/>
                <w:iCs/>
                <w:sz w:val="24"/>
                <w:szCs w:val="24"/>
                <w:vertAlign w:val="superscript"/>
              </w:rPr>
              <w:t>A</w:t>
            </w:r>
            <w:proofErr w:type="spellEnd"/>
          </w:p>
        </w:tc>
        <w:tc>
          <w:tcPr>
            <w:tcW w:w="1440" w:type="dxa"/>
            <w:vAlign w:val="bottom"/>
          </w:tcPr>
          <w:p w14:paraId="7250AB5C" w14:textId="77777777" w:rsidR="00B979A0" w:rsidRPr="00DE2624" w:rsidRDefault="00B979A0" w:rsidP="0086702E">
            <w:pPr>
              <w:rPr>
                <w:rFonts w:ascii="Times New Roman" w:hAnsi="Times New Roman" w:cs="Times New Roman"/>
                <w:color w:val="000000"/>
                <w:sz w:val="24"/>
                <w:szCs w:val="24"/>
              </w:rPr>
            </w:pPr>
            <w:r w:rsidRPr="00DE2624">
              <w:rPr>
                <w:rFonts w:ascii="Times New Roman" w:hAnsi="Times New Roman" w:cs="Times New Roman"/>
                <w:color w:val="000000"/>
                <w:sz w:val="24"/>
                <w:szCs w:val="24"/>
              </w:rPr>
              <w:t>5.6 ± 0.4</w:t>
            </w:r>
          </w:p>
        </w:tc>
        <w:tc>
          <w:tcPr>
            <w:tcW w:w="1890" w:type="dxa"/>
            <w:vAlign w:val="bottom"/>
          </w:tcPr>
          <w:p w14:paraId="1BCAED6C" w14:textId="77777777" w:rsidR="00B979A0" w:rsidRPr="00DE2624" w:rsidRDefault="00B979A0" w:rsidP="0086702E">
            <w:pPr>
              <w:rPr>
                <w:rFonts w:ascii="Times New Roman" w:hAnsi="Times New Roman" w:cs="Times New Roman"/>
                <w:color w:val="000000"/>
                <w:sz w:val="24"/>
                <w:szCs w:val="24"/>
              </w:rPr>
            </w:pPr>
            <w:r w:rsidRPr="00DE2624">
              <w:rPr>
                <w:rFonts w:ascii="Times New Roman" w:hAnsi="Times New Roman" w:cs="Times New Roman"/>
                <w:color w:val="000000"/>
                <w:sz w:val="24"/>
                <w:szCs w:val="24"/>
              </w:rPr>
              <w:t>6.2 ± 0.7</w:t>
            </w:r>
          </w:p>
        </w:tc>
        <w:tc>
          <w:tcPr>
            <w:tcW w:w="1620" w:type="dxa"/>
            <w:vAlign w:val="bottom"/>
          </w:tcPr>
          <w:p w14:paraId="53030B98" w14:textId="77777777" w:rsidR="00B979A0" w:rsidRPr="00DE2624" w:rsidRDefault="00B979A0" w:rsidP="0086702E">
            <w:pPr>
              <w:rPr>
                <w:rFonts w:ascii="Times New Roman" w:hAnsi="Times New Roman" w:cs="Times New Roman"/>
                <w:color w:val="000000"/>
                <w:sz w:val="24"/>
                <w:szCs w:val="24"/>
              </w:rPr>
            </w:pPr>
            <w:r w:rsidRPr="00DE2624">
              <w:rPr>
                <w:rFonts w:ascii="Times New Roman" w:hAnsi="Times New Roman" w:cs="Times New Roman"/>
                <w:color w:val="000000"/>
                <w:sz w:val="24"/>
                <w:szCs w:val="24"/>
              </w:rPr>
              <w:t>4.0 ± 1.1</w:t>
            </w:r>
          </w:p>
        </w:tc>
        <w:tc>
          <w:tcPr>
            <w:tcW w:w="1430" w:type="dxa"/>
            <w:vAlign w:val="bottom"/>
          </w:tcPr>
          <w:p w14:paraId="36E0AB5F" w14:textId="77777777" w:rsidR="00B979A0" w:rsidRPr="00DE2624" w:rsidRDefault="00B979A0" w:rsidP="0086702E">
            <w:pPr>
              <w:rPr>
                <w:rFonts w:ascii="Times New Roman" w:hAnsi="Times New Roman" w:cs="Times New Roman"/>
                <w:color w:val="000000"/>
                <w:sz w:val="24"/>
                <w:szCs w:val="24"/>
              </w:rPr>
            </w:pPr>
            <w:r w:rsidRPr="00DE2624">
              <w:rPr>
                <w:rFonts w:ascii="Times New Roman" w:hAnsi="Times New Roman" w:cs="Times New Roman"/>
                <w:color w:val="000000"/>
                <w:sz w:val="24"/>
                <w:szCs w:val="24"/>
              </w:rPr>
              <w:t>6.0 ± 0.3</w:t>
            </w:r>
          </w:p>
        </w:tc>
      </w:tr>
      <w:tr w:rsidR="00B979A0" w14:paraId="3D0DC2F5" w14:textId="77777777" w:rsidTr="0086702E">
        <w:tc>
          <w:tcPr>
            <w:tcW w:w="2970" w:type="dxa"/>
          </w:tcPr>
          <w:p w14:paraId="0416C125"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Senna </w:t>
            </w:r>
            <w:proofErr w:type="spellStart"/>
            <w:r w:rsidRPr="00DE2624">
              <w:rPr>
                <w:rFonts w:ascii="Times New Roman" w:hAnsi="Times New Roman" w:cs="Times New Roman"/>
                <w:i/>
                <w:iCs/>
                <w:sz w:val="24"/>
                <w:szCs w:val="24"/>
              </w:rPr>
              <w:t>obtusifolia</w:t>
            </w:r>
            <w:proofErr w:type="spellEnd"/>
          </w:p>
        </w:tc>
        <w:tc>
          <w:tcPr>
            <w:tcW w:w="1440" w:type="dxa"/>
            <w:vAlign w:val="bottom"/>
          </w:tcPr>
          <w:p w14:paraId="77FC628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6.0 ± 3.8</w:t>
            </w:r>
          </w:p>
        </w:tc>
        <w:tc>
          <w:tcPr>
            <w:tcW w:w="1890" w:type="dxa"/>
            <w:vAlign w:val="bottom"/>
          </w:tcPr>
          <w:p w14:paraId="285C0CA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7.6 ± 3.9</w:t>
            </w:r>
          </w:p>
        </w:tc>
        <w:tc>
          <w:tcPr>
            <w:tcW w:w="1620" w:type="dxa"/>
            <w:vAlign w:val="bottom"/>
          </w:tcPr>
          <w:p w14:paraId="6E5E9DE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2.0 ± 2</w:t>
            </w:r>
          </w:p>
        </w:tc>
        <w:tc>
          <w:tcPr>
            <w:tcW w:w="1430" w:type="dxa"/>
            <w:vAlign w:val="bottom"/>
          </w:tcPr>
          <w:p w14:paraId="3EDCF0C6"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2.6 ± 1.7</w:t>
            </w:r>
          </w:p>
        </w:tc>
      </w:tr>
      <w:tr w:rsidR="00B979A0" w14:paraId="4F76F3AB" w14:textId="77777777" w:rsidTr="0086702E">
        <w:tc>
          <w:tcPr>
            <w:tcW w:w="2970" w:type="dxa"/>
          </w:tcPr>
          <w:p w14:paraId="53FD017A"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Senna occidentalis</w:t>
            </w:r>
          </w:p>
        </w:tc>
        <w:tc>
          <w:tcPr>
            <w:tcW w:w="1440" w:type="dxa"/>
            <w:vAlign w:val="bottom"/>
          </w:tcPr>
          <w:p w14:paraId="2C2E824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13.6 ± 1.7</w:t>
            </w:r>
          </w:p>
        </w:tc>
        <w:tc>
          <w:tcPr>
            <w:tcW w:w="1890" w:type="dxa"/>
            <w:vAlign w:val="bottom"/>
          </w:tcPr>
          <w:p w14:paraId="0F49D42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10.8 ± 5.9</w:t>
            </w:r>
          </w:p>
        </w:tc>
        <w:tc>
          <w:tcPr>
            <w:tcW w:w="1620" w:type="dxa"/>
            <w:vAlign w:val="bottom"/>
          </w:tcPr>
          <w:p w14:paraId="1E5C087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7.0 ± 3.4</w:t>
            </w:r>
          </w:p>
        </w:tc>
        <w:tc>
          <w:tcPr>
            <w:tcW w:w="1430" w:type="dxa"/>
            <w:vAlign w:val="bottom"/>
          </w:tcPr>
          <w:p w14:paraId="4BBDE7E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7.4 ± 1.4</w:t>
            </w:r>
          </w:p>
        </w:tc>
      </w:tr>
      <w:tr w:rsidR="00B979A0" w14:paraId="5C2DF7E9" w14:textId="77777777" w:rsidTr="0086702E">
        <w:tc>
          <w:tcPr>
            <w:tcW w:w="2970" w:type="dxa"/>
          </w:tcPr>
          <w:p w14:paraId="216EC409"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Sesbania grandiflora</w:t>
            </w:r>
          </w:p>
        </w:tc>
        <w:tc>
          <w:tcPr>
            <w:tcW w:w="1440" w:type="dxa"/>
            <w:vAlign w:val="bottom"/>
          </w:tcPr>
          <w:p w14:paraId="316349B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11.6 ± 4.6</w:t>
            </w:r>
          </w:p>
        </w:tc>
        <w:tc>
          <w:tcPr>
            <w:tcW w:w="1890" w:type="dxa"/>
            <w:vAlign w:val="bottom"/>
          </w:tcPr>
          <w:p w14:paraId="4910A18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14.2 ± 5.1</w:t>
            </w:r>
          </w:p>
        </w:tc>
        <w:tc>
          <w:tcPr>
            <w:tcW w:w="1620" w:type="dxa"/>
            <w:vAlign w:val="bottom"/>
          </w:tcPr>
          <w:p w14:paraId="1E1208B8"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12.6 ± 6.6</w:t>
            </w:r>
          </w:p>
        </w:tc>
        <w:tc>
          <w:tcPr>
            <w:tcW w:w="1430" w:type="dxa"/>
            <w:vAlign w:val="bottom"/>
          </w:tcPr>
          <w:p w14:paraId="34E54FA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11.4 ± 2.8</w:t>
            </w:r>
          </w:p>
        </w:tc>
      </w:tr>
      <w:tr w:rsidR="00B979A0" w14:paraId="2F47DEEA" w14:textId="77777777" w:rsidTr="0086702E">
        <w:tc>
          <w:tcPr>
            <w:tcW w:w="2970" w:type="dxa"/>
          </w:tcPr>
          <w:p w14:paraId="6A8C8699"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acuta</w:t>
            </w:r>
            <w:r w:rsidRPr="00DE2624">
              <w:rPr>
                <w:rFonts w:ascii="Times New Roman" w:hAnsi="Times New Roman" w:cs="Times New Roman"/>
                <w:i/>
                <w:iCs/>
                <w:sz w:val="24"/>
                <w:szCs w:val="24"/>
                <w:vertAlign w:val="superscript"/>
              </w:rPr>
              <w:t>A</w:t>
            </w:r>
            <w:proofErr w:type="spellEnd"/>
          </w:p>
        </w:tc>
        <w:tc>
          <w:tcPr>
            <w:tcW w:w="1440" w:type="dxa"/>
            <w:vAlign w:val="bottom"/>
          </w:tcPr>
          <w:p w14:paraId="2C149D6F"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5.6 ± 0.9</w:t>
            </w:r>
          </w:p>
        </w:tc>
        <w:tc>
          <w:tcPr>
            <w:tcW w:w="1890" w:type="dxa"/>
            <w:vAlign w:val="bottom"/>
          </w:tcPr>
          <w:p w14:paraId="2DE87CD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6.2 ± 1.5</w:t>
            </w:r>
          </w:p>
        </w:tc>
        <w:tc>
          <w:tcPr>
            <w:tcW w:w="1620" w:type="dxa"/>
            <w:vAlign w:val="bottom"/>
          </w:tcPr>
          <w:p w14:paraId="4B0A5C4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6.0 ± 0.8</w:t>
            </w:r>
          </w:p>
        </w:tc>
        <w:tc>
          <w:tcPr>
            <w:tcW w:w="1430" w:type="dxa"/>
            <w:vAlign w:val="bottom"/>
          </w:tcPr>
          <w:p w14:paraId="678332FC"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4.0 ± 2.4</w:t>
            </w:r>
          </w:p>
        </w:tc>
      </w:tr>
      <w:tr w:rsidR="00B979A0" w14:paraId="1104F19E" w14:textId="77777777" w:rsidTr="0086702E">
        <w:tc>
          <w:tcPr>
            <w:tcW w:w="2970" w:type="dxa"/>
          </w:tcPr>
          <w:p w14:paraId="733F8A07"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rhombifolia</w:t>
            </w:r>
            <w:r w:rsidRPr="00DE2624">
              <w:rPr>
                <w:rFonts w:ascii="Times New Roman" w:hAnsi="Times New Roman" w:cs="Times New Roman"/>
                <w:i/>
                <w:iCs/>
                <w:sz w:val="24"/>
                <w:szCs w:val="24"/>
                <w:vertAlign w:val="superscript"/>
              </w:rPr>
              <w:t>A</w:t>
            </w:r>
            <w:proofErr w:type="spellEnd"/>
          </w:p>
        </w:tc>
        <w:tc>
          <w:tcPr>
            <w:tcW w:w="1440" w:type="dxa"/>
            <w:vAlign w:val="bottom"/>
          </w:tcPr>
          <w:p w14:paraId="679F124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3.0 ± 1</w:t>
            </w:r>
          </w:p>
        </w:tc>
        <w:tc>
          <w:tcPr>
            <w:tcW w:w="1890" w:type="dxa"/>
            <w:vAlign w:val="bottom"/>
          </w:tcPr>
          <w:p w14:paraId="5C8CD847"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6.8 ± 1.8</w:t>
            </w:r>
          </w:p>
        </w:tc>
        <w:tc>
          <w:tcPr>
            <w:tcW w:w="1620" w:type="dxa"/>
            <w:vAlign w:val="bottom"/>
          </w:tcPr>
          <w:p w14:paraId="2251F54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1.4 ± 1.6</w:t>
            </w:r>
          </w:p>
        </w:tc>
        <w:tc>
          <w:tcPr>
            <w:tcW w:w="1430" w:type="dxa"/>
            <w:vAlign w:val="bottom"/>
          </w:tcPr>
          <w:p w14:paraId="3D3ABA2C"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6.4 ± 0.9</w:t>
            </w:r>
          </w:p>
        </w:tc>
      </w:tr>
      <w:tr w:rsidR="00B979A0" w14:paraId="34587265" w14:textId="77777777" w:rsidTr="0086702E">
        <w:tc>
          <w:tcPr>
            <w:tcW w:w="2970" w:type="dxa"/>
          </w:tcPr>
          <w:p w14:paraId="05B606C1"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Solanum </w:t>
            </w:r>
            <w:proofErr w:type="spellStart"/>
            <w:r w:rsidRPr="00DE2624">
              <w:rPr>
                <w:rFonts w:ascii="Times New Roman" w:hAnsi="Times New Roman" w:cs="Times New Roman"/>
                <w:i/>
                <w:iCs/>
                <w:sz w:val="24"/>
                <w:szCs w:val="24"/>
              </w:rPr>
              <w:t>americanum</w:t>
            </w:r>
            <w:proofErr w:type="spellEnd"/>
          </w:p>
        </w:tc>
        <w:tc>
          <w:tcPr>
            <w:tcW w:w="1440" w:type="dxa"/>
            <w:vAlign w:val="bottom"/>
          </w:tcPr>
          <w:p w14:paraId="332DD11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10.8 ± 8.7</w:t>
            </w:r>
          </w:p>
        </w:tc>
        <w:tc>
          <w:tcPr>
            <w:tcW w:w="1890" w:type="dxa"/>
            <w:vAlign w:val="bottom"/>
          </w:tcPr>
          <w:p w14:paraId="7FBC057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13.0 ± 2.5</w:t>
            </w:r>
          </w:p>
        </w:tc>
        <w:tc>
          <w:tcPr>
            <w:tcW w:w="1620" w:type="dxa"/>
            <w:vAlign w:val="bottom"/>
          </w:tcPr>
          <w:p w14:paraId="6B29E44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7.0 ± 4.4</w:t>
            </w:r>
          </w:p>
        </w:tc>
        <w:tc>
          <w:tcPr>
            <w:tcW w:w="1430" w:type="dxa"/>
            <w:vAlign w:val="bottom"/>
          </w:tcPr>
          <w:p w14:paraId="4127F11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4.4 ± 3.7</w:t>
            </w:r>
          </w:p>
        </w:tc>
      </w:tr>
      <w:tr w:rsidR="00B979A0" w14:paraId="04BFEA16" w14:textId="77777777" w:rsidTr="0086702E">
        <w:tc>
          <w:tcPr>
            <w:tcW w:w="2970" w:type="dxa"/>
          </w:tcPr>
          <w:p w14:paraId="40295645"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Tephrosia candida</w:t>
            </w:r>
          </w:p>
        </w:tc>
        <w:tc>
          <w:tcPr>
            <w:tcW w:w="1440" w:type="dxa"/>
            <w:vAlign w:val="bottom"/>
          </w:tcPr>
          <w:p w14:paraId="0CDF7D2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5.2 ± 1.1</w:t>
            </w:r>
          </w:p>
        </w:tc>
        <w:tc>
          <w:tcPr>
            <w:tcW w:w="1890" w:type="dxa"/>
            <w:vAlign w:val="bottom"/>
          </w:tcPr>
          <w:p w14:paraId="74D0B361"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3.6 ± 2.7</w:t>
            </w:r>
          </w:p>
        </w:tc>
        <w:tc>
          <w:tcPr>
            <w:tcW w:w="1620" w:type="dxa"/>
            <w:vAlign w:val="bottom"/>
          </w:tcPr>
          <w:p w14:paraId="057E804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1</w:t>
            </w:r>
          </w:p>
        </w:tc>
        <w:tc>
          <w:tcPr>
            <w:tcW w:w="1430" w:type="dxa"/>
            <w:vAlign w:val="bottom"/>
          </w:tcPr>
          <w:p w14:paraId="610B2CBB"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1.4 ± 0.9</w:t>
            </w:r>
          </w:p>
        </w:tc>
      </w:tr>
      <w:tr w:rsidR="00B979A0" w14:paraId="4F79BC15" w14:textId="77777777" w:rsidTr="0086702E">
        <w:tc>
          <w:tcPr>
            <w:tcW w:w="2970" w:type="dxa"/>
          </w:tcPr>
          <w:p w14:paraId="518413E6"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 xml:space="preserve">Thespesia </w:t>
            </w:r>
            <w:proofErr w:type="spellStart"/>
            <w:r w:rsidRPr="00DE2624">
              <w:rPr>
                <w:rFonts w:ascii="Times New Roman" w:hAnsi="Times New Roman" w:cs="Times New Roman"/>
                <w:i/>
                <w:iCs/>
                <w:sz w:val="24"/>
                <w:szCs w:val="24"/>
              </w:rPr>
              <w:t>populnea</w:t>
            </w:r>
            <w:r w:rsidRPr="00DE2624">
              <w:rPr>
                <w:rFonts w:ascii="Times New Roman" w:hAnsi="Times New Roman" w:cs="Times New Roman"/>
                <w:i/>
                <w:iCs/>
                <w:sz w:val="24"/>
                <w:szCs w:val="24"/>
                <w:vertAlign w:val="superscript"/>
              </w:rPr>
              <w:t>A</w:t>
            </w:r>
            <w:proofErr w:type="spellEnd"/>
          </w:p>
        </w:tc>
        <w:tc>
          <w:tcPr>
            <w:tcW w:w="1440" w:type="dxa"/>
            <w:vAlign w:val="bottom"/>
          </w:tcPr>
          <w:p w14:paraId="52FC4A73"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14.2 ± 1.8</w:t>
            </w:r>
          </w:p>
        </w:tc>
        <w:tc>
          <w:tcPr>
            <w:tcW w:w="1890" w:type="dxa"/>
            <w:vAlign w:val="bottom"/>
          </w:tcPr>
          <w:p w14:paraId="33C10D32"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5.8 ± 2.4</w:t>
            </w:r>
          </w:p>
        </w:tc>
        <w:tc>
          <w:tcPr>
            <w:tcW w:w="1620" w:type="dxa"/>
            <w:vAlign w:val="bottom"/>
          </w:tcPr>
          <w:p w14:paraId="102414D4"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11.2 ± 1.4</w:t>
            </w:r>
          </w:p>
        </w:tc>
        <w:tc>
          <w:tcPr>
            <w:tcW w:w="1430" w:type="dxa"/>
            <w:vAlign w:val="bottom"/>
          </w:tcPr>
          <w:p w14:paraId="533FBE70"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13.0 ± 4.5</w:t>
            </w:r>
          </w:p>
        </w:tc>
      </w:tr>
      <w:tr w:rsidR="00B979A0" w14:paraId="65ED15BE" w14:textId="77777777" w:rsidTr="0086702E">
        <w:tc>
          <w:tcPr>
            <w:tcW w:w="2970" w:type="dxa"/>
          </w:tcPr>
          <w:p w14:paraId="0C3152F7" w14:textId="77777777" w:rsidR="00B979A0" w:rsidRPr="00DE2624" w:rsidRDefault="00B979A0" w:rsidP="0086702E">
            <w:pPr>
              <w:rPr>
                <w:rFonts w:ascii="Times New Roman" w:hAnsi="Times New Roman" w:cs="Times New Roman"/>
                <w:i/>
                <w:iCs/>
                <w:sz w:val="24"/>
                <w:szCs w:val="24"/>
              </w:rPr>
            </w:pPr>
            <w:r w:rsidRPr="00DE2624">
              <w:rPr>
                <w:rFonts w:ascii="Times New Roman" w:hAnsi="Times New Roman" w:cs="Times New Roman"/>
                <w:i/>
                <w:iCs/>
                <w:sz w:val="24"/>
                <w:szCs w:val="24"/>
              </w:rPr>
              <w:t>Vigna marina</w:t>
            </w:r>
          </w:p>
        </w:tc>
        <w:tc>
          <w:tcPr>
            <w:tcW w:w="1440" w:type="dxa"/>
            <w:vAlign w:val="bottom"/>
          </w:tcPr>
          <w:p w14:paraId="5B487F5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4.6 ± 0.6</w:t>
            </w:r>
          </w:p>
        </w:tc>
        <w:tc>
          <w:tcPr>
            <w:tcW w:w="1890" w:type="dxa"/>
            <w:vAlign w:val="bottom"/>
          </w:tcPr>
          <w:p w14:paraId="0749C32A"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4.0 ± 1.3</w:t>
            </w:r>
          </w:p>
        </w:tc>
        <w:tc>
          <w:tcPr>
            <w:tcW w:w="1620" w:type="dxa"/>
            <w:vAlign w:val="bottom"/>
          </w:tcPr>
          <w:p w14:paraId="33D0C93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3.8 ± 1.1</w:t>
            </w:r>
          </w:p>
        </w:tc>
        <w:tc>
          <w:tcPr>
            <w:tcW w:w="1430" w:type="dxa"/>
            <w:vAlign w:val="bottom"/>
          </w:tcPr>
          <w:p w14:paraId="6BC45490"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1.0 ± 0.8</w:t>
            </w:r>
          </w:p>
        </w:tc>
      </w:tr>
      <w:tr w:rsidR="00B979A0" w14:paraId="77466D4E" w14:textId="77777777" w:rsidTr="0086702E">
        <w:tc>
          <w:tcPr>
            <w:tcW w:w="2970" w:type="dxa"/>
          </w:tcPr>
          <w:p w14:paraId="5367F68F" w14:textId="77777777" w:rsidR="00B979A0" w:rsidRPr="00DE2624" w:rsidRDefault="00B979A0" w:rsidP="0086702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Xylocarpus</w:t>
            </w:r>
            <w:proofErr w:type="spellEnd"/>
            <w:r w:rsidRPr="00DE2624">
              <w:rPr>
                <w:rFonts w:ascii="Times New Roman" w:hAnsi="Times New Roman" w:cs="Times New Roman"/>
                <w:i/>
                <w:iCs/>
                <w:sz w:val="24"/>
                <w:szCs w:val="24"/>
              </w:rPr>
              <w:t xml:space="preserve"> granatum</w:t>
            </w:r>
          </w:p>
        </w:tc>
        <w:tc>
          <w:tcPr>
            <w:tcW w:w="1440" w:type="dxa"/>
            <w:vAlign w:val="bottom"/>
          </w:tcPr>
          <w:p w14:paraId="566AB24D"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7.8 ± 0.9</w:t>
            </w:r>
          </w:p>
        </w:tc>
        <w:tc>
          <w:tcPr>
            <w:tcW w:w="1890" w:type="dxa"/>
            <w:vAlign w:val="bottom"/>
          </w:tcPr>
          <w:p w14:paraId="56471275"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8.4 ± 0.9</w:t>
            </w:r>
          </w:p>
        </w:tc>
        <w:tc>
          <w:tcPr>
            <w:tcW w:w="1620" w:type="dxa"/>
            <w:vAlign w:val="bottom"/>
          </w:tcPr>
          <w:p w14:paraId="7F9BEE36"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5.4 ± 1.9</w:t>
            </w:r>
          </w:p>
        </w:tc>
        <w:tc>
          <w:tcPr>
            <w:tcW w:w="1430" w:type="dxa"/>
            <w:vAlign w:val="bottom"/>
          </w:tcPr>
          <w:p w14:paraId="1C0E9A69" w14:textId="77777777" w:rsidR="00B979A0" w:rsidRPr="00DE2624" w:rsidRDefault="00B979A0" w:rsidP="0086702E">
            <w:pPr>
              <w:rPr>
                <w:rFonts w:ascii="Times New Roman" w:hAnsi="Times New Roman" w:cs="Times New Roman"/>
                <w:sz w:val="24"/>
                <w:szCs w:val="24"/>
              </w:rPr>
            </w:pPr>
            <w:r w:rsidRPr="00DE2624">
              <w:rPr>
                <w:rFonts w:ascii="Times New Roman" w:hAnsi="Times New Roman" w:cs="Times New Roman"/>
                <w:color w:val="000000"/>
                <w:sz w:val="24"/>
                <w:szCs w:val="24"/>
              </w:rPr>
              <w:t>4.8 ± 1.4</w:t>
            </w:r>
          </w:p>
        </w:tc>
      </w:tr>
    </w:tbl>
    <w:p w14:paraId="5139748D" w14:textId="77777777" w:rsidR="00F11E0B" w:rsidRPr="00DE2624" w:rsidRDefault="00F11E0B" w:rsidP="00441E4F">
      <w:pPr>
        <w:rPr>
          <w:rFonts w:ascii="Times New Roman" w:hAnsi="Times New Roman" w:cs="Times New Roman"/>
          <w:b/>
          <w:bCs/>
          <w:sz w:val="24"/>
          <w:szCs w:val="24"/>
        </w:rPr>
      </w:pPr>
    </w:p>
    <w:p w14:paraId="3FEAA928" w14:textId="29D52ECD" w:rsidR="00AB4D56" w:rsidRPr="00DE2624" w:rsidRDefault="00AB4D56" w:rsidP="00441E4F">
      <w:pPr>
        <w:rPr>
          <w:rFonts w:ascii="Times New Roman" w:hAnsi="Times New Roman" w:cs="Times New Roman"/>
          <w:b/>
          <w:bCs/>
          <w:sz w:val="24"/>
          <w:szCs w:val="24"/>
        </w:rPr>
      </w:pPr>
    </w:p>
    <w:p w14:paraId="7BCBD260" w14:textId="573B127F" w:rsidR="00E91E77" w:rsidRPr="007379C6" w:rsidRDefault="002C4036" w:rsidP="000E5EA4">
      <w:pPr>
        <w:rPr>
          <w:rFonts w:ascii="Times New Roman" w:hAnsi="Times New Roman" w:cs="Times New Roman"/>
          <w:b/>
          <w:bCs/>
          <w:sz w:val="24"/>
          <w:szCs w:val="24"/>
        </w:rPr>
        <w:sectPr w:rsidR="00E91E77" w:rsidRPr="007379C6" w:rsidSect="004536EF">
          <w:headerReference w:type="first" r:id="rId111"/>
          <w:pgSz w:w="12240" w:h="15840"/>
          <w:pgMar w:top="1440" w:right="1440" w:bottom="1440" w:left="1440" w:header="720" w:footer="720" w:gutter="0"/>
          <w:pgNumType w:start="59"/>
          <w:cols w:space="720"/>
          <w:docGrid w:linePitch="360"/>
        </w:sectPr>
      </w:pPr>
      <w:bookmarkStart w:id="119" w:name="_Hlk83656031"/>
      <w:r w:rsidRPr="00DE2624">
        <w:rPr>
          <w:rFonts w:ascii="Times New Roman" w:hAnsi="Times New Roman" w:cs="Times New Roman"/>
          <w:b/>
          <w:sz w:val="24"/>
          <w:szCs w:val="24"/>
        </w:rPr>
        <w:br w:type="page"/>
      </w:r>
    </w:p>
    <w:p w14:paraId="4354354A" w14:textId="4C24F715" w:rsidR="000E5EA4" w:rsidRPr="00DE2624" w:rsidRDefault="000E5EA4" w:rsidP="000E5EA4">
      <w:pPr>
        <w:rPr>
          <w:rFonts w:ascii="Times New Roman" w:hAnsi="Times New Roman" w:cs="Times New Roman"/>
          <w:sz w:val="24"/>
          <w:szCs w:val="24"/>
        </w:rPr>
      </w:pPr>
      <w:r w:rsidRPr="00DE2624">
        <w:rPr>
          <w:rFonts w:ascii="Times New Roman" w:hAnsi="Times New Roman" w:cs="Times New Roman"/>
          <w:b/>
          <w:sz w:val="24"/>
          <w:szCs w:val="24"/>
        </w:rPr>
        <w:lastRenderedPageBreak/>
        <w:t xml:space="preserve">Table </w:t>
      </w:r>
      <w:r w:rsidR="00E91E77" w:rsidRPr="00DE2624">
        <w:rPr>
          <w:rFonts w:ascii="Times New Roman" w:hAnsi="Times New Roman" w:cs="Times New Roman"/>
          <w:b/>
          <w:sz w:val="24"/>
          <w:szCs w:val="24"/>
        </w:rPr>
        <w:t>2.</w:t>
      </w:r>
      <w:r w:rsidR="00373524" w:rsidRPr="00DE2624">
        <w:rPr>
          <w:rFonts w:ascii="Times New Roman" w:hAnsi="Times New Roman" w:cs="Times New Roman"/>
          <w:b/>
          <w:sz w:val="24"/>
          <w:szCs w:val="24"/>
        </w:rPr>
        <w:t>2</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self-compatibility, and fruit set self-compatibility comparisons between island and mainland. </w:t>
      </w:r>
      <w:r w:rsidR="000D4772">
        <w:rPr>
          <w:rFonts w:ascii="Times New Roman" w:hAnsi="Times New Roman" w:cs="Times New Roman"/>
          <w:sz w:val="24"/>
          <w:szCs w:val="24"/>
        </w:rPr>
        <w:t>Asterisks indicate s</w:t>
      </w:r>
      <w:r w:rsidR="008E5FE4">
        <w:rPr>
          <w:rFonts w:ascii="Times New Roman" w:hAnsi="Times New Roman" w:cs="Times New Roman"/>
          <w:sz w:val="24"/>
          <w:szCs w:val="24"/>
        </w:rPr>
        <w:t xml:space="preserve">elf-incompatibility and </w:t>
      </w:r>
      <w:r w:rsidR="000D4772">
        <w:rPr>
          <w:rFonts w:ascii="Times New Roman" w:hAnsi="Times New Roman" w:cs="Times New Roman"/>
          <w:sz w:val="24"/>
          <w:szCs w:val="24"/>
        </w:rPr>
        <w:t>P</w:t>
      </w:r>
      <w:r w:rsidR="00031AAB">
        <w:rPr>
          <w:rFonts w:ascii="Times New Roman" w:hAnsi="Times New Roman" w:cs="Times New Roman"/>
          <w:sz w:val="24"/>
          <w:szCs w:val="24"/>
        </w:rPr>
        <w:t xml:space="preserve"> indicates partial</w:t>
      </w:r>
      <w:r w:rsidR="008E5FE4">
        <w:rPr>
          <w:rFonts w:ascii="Times New Roman" w:hAnsi="Times New Roman" w:cs="Times New Roman"/>
          <w:sz w:val="24"/>
          <w:szCs w:val="24"/>
        </w:rPr>
        <w:t xml:space="preserve"> self-incompatib</w:t>
      </w:r>
      <w:r w:rsidR="004455D0">
        <w:rPr>
          <w:rFonts w:ascii="Times New Roman" w:hAnsi="Times New Roman" w:cs="Times New Roman"/>
          <w:sz w:val="24"/>
          <w:szCs w:val="24"/>
        </w:rPr>
        <w:t>i</w:t>
      </w:r>
      <w:r w:rsidR="008E5FE4">
        <w:rPr>
          <w:rFonts w:ascii="Times New Roman" w:hAnsi="Times New Roman" w:cs="Times New Roman"/>
          <w:sz w:val="24"/>
          <w:szCs w:val="24"/>
        </w:rPr>
        <w:t>lity.</w:t>
      </w:r>
      <w:r w:rsidR="000D4772">
        <w:rPr>
          <w:rFonts w:ascii="Times New Roman" w:hAnsi="Times New Roman" w:cs="Times New Roman"/>
          <w:sz w:val="24"/>
          <w:szCs w:val="24"/>
        </w:rPr>
        <w:t xml:space="preserve"> V</w:t>
      </w:r>
      <w:r w:rsidRPr="00DE2624">
        <w:rPr>
          <w:rFonts w:ascii="Times New Roman" w:hAnsi="Times New Roman" w:cs="Times New Roman"/>
          <w:sz w:val="24"/>
          <w:szCs w:val="24"/>
        </w:rPr>
        <w:t>alues in parenthes</w:t>
      </w:r>
      <w:r w:rsidR="004455D0">
        <w:rPr>
          <w:rFonts w:ascii="Times New Roman" w:hAnsi="Times New Roman" w:cs="Times New Roman"/>
          <w:sz w:val="24"/>
          <w:szCs w:val="24"/>
        </w:rPr>
        <w:t>e</w:t>
      </w:r>
      <w:r w:rsidRPr="00DE2624">
        <w:rPr>
          <w:rFonts w:ascii="Times New Roman" w:hAnsi="Times New Roman" w:cs="Times New Roman"/>
          <w:sz w:val="24"/>
          <w:szCs w:val="24"/>
        </w:rPr>
        <w:t xml:space="preserve">s under island self-compatibility rate are </w:t>
      </w:r>
    </w:p>
    <w:tbl>
      <w:tblPr>
        <w:tblStyle w:val="TableGrid"/>
        <w:tblW w:w="10890" w:type="dxa"/>
        <w:tblInd w:w="63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1836"/>
        <w:gridCol w:w="1134"/>
        <w:gridCol w:w="1080"/>
        <w:gridCol w:w="90"/>
        <w:gridCol w:w="1890"/>
        <w:gridCol w:w="2160"/>
      </w:tblGrid>
      <w:tr w:rsidR="00AE405B" w:rsidRPr="00DE2624" w14:paraId="6A939A19" w14:textId="77777777" w:rsidTr="009365D2">
        <w:tc>
          <w:tcPr>
            <w:tcW w:w="4536" w:type="dxa"/>
            <w:gridSpan w:val="2"/>
            <w:tcBorders>
              <w:top w:val="double" w:sz="4" w:space="0" w:color="auto"/>
              <w:bottom w:val="single" w:sz="4" w:space="0" w:color="auto"/>
            </w:tcBorders>
          </w:tcPr>
          <w:p w14:paraId="7A7484FB" w14:textId="77777777" w:rsidR="00AE405B" w:rsidRPr="00DE2624" w:rsidRDefault="00AE405B" w:rsidP="00CD3BBE">
            <w:pPr>
              <w:jc w:val="center"/>
              <w:rPr>
                <w:rFonts w:ascii="Times New Roman" w:hAnsi="Times New Roman" w:cs="Times New Roman"/>
                <w:sz w:val="24"/>
                <w:szCs w:val="24"/>
              </w:rPr>
            </w:pPr>
            <w:bookmarkStart w:id="120" w:name="_Hlk83655871"/>
            <w:bookmarkEnd w:id="119"/>
            <w:r w:rsidRPr="00DE2624">
              <w:rPr>
                <w:rFonts w:ascii="Times New Roman" w:hAnsi="Times New Roman" w:cs="Times New Roman"/>
                <w:sz w:val="24"/>
                <w:szCs w:val="24"/>
              </w:rPr>
              <w:t>Taxa</w:t>
            </w:r>
          </w:p>
        </w:tc>
        <w:tc>
          <w:tcPr>
            <w:tcW w:w="2214" w:type="dxa"/>
            <w:gridSpan w:val="2"/>
            <w:tcBorders>
              <w:top w:val="double" w:sz="4" w:space="0" w:color="auto"/>
              <w:bottom w:val="single" w:sz="4" w:space="0" w:color="auto"/>
            </w:tcBorders>
          </w:tcPr>
          <w:p w14:paraId="631E937B" w14:textId="77777777" w:rsidR="00AE405B" w:rsidRPr="00DE2624" w:rsidRDefault="00AE405B" w:rsidP="00CD3BBE">
            <w:pPr>
              <w:jc w:val="center"/>
              <w:rPr>
                <w:rFonts w:ascii="Times New Roman" w:hAnsi="Times New Roman" w:cs="Times New Roman"/>
                <w:sz w:val="24"/>
                <w:szCs w:val="24"/>
              </w:rPr>
            </w:pP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w:t>
            </w:r>
          </w:p>
        </w:tc>
        <w:tc>
          <w:tcPr>
            <w:tcW w:w="4140" w:type="dxa"/>
            <w:gridSpan w:val="3"/>
            <w:tcBorders>
              <w:top w:val="double" w:sz="4" w:space="0" w:color="auto"/>
              <w:bottom w:val="single" w:sz="4" w:space="0" w:color="auto"/>
            </w:tcBorders>
          </w:tcPr>
          <w:p w14:paraId="270CD11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Self-compatibility rate</w:t>
            </w:r>
          </w:p>
        </w:tc>
      </w:tr>
      <w:tr w:rsidR="00AE405B" w:rsidRPr="00DE2624" w14:paraId="4E1597AB" w14:textId="77777777" w:rsidTr="009365D2">
        <w:tc>
          <w:tcPr>
            <w:tcW w:w="2700" w:type="dxa"/>
            <w:tcBorders>
              <w:top w:val="single" w:sz="4" w:space="0" w:color="auto"/>
              <w:bottom w:val="single" w:sz="4" w:space="0" w:color="auto"/>
            </w:tcBorders>
          </w:tcPr>
          <w:p w14:paraId="3B8BB40F"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Island</w:t>
            </w:r>
          </w:p>
        </w:tc>
        <w:tc>
          <w:tcPr>
            <w:tcW w:w="1836" w:type="dxa"/>
            <w:tcBorders>
              <w:top w:val="single" w:sz="4" w:space="0" w:color="auto"/>
              <w:bottom w:val="single" w:sz="4" w:space="0" w:color="auto"/>
            </w:tcBorders>
          </w:tcPr>
          <w:p w14:paraId="79876A67"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tc>
        <w:tc>
          <w:tcPr>
            <w:tcW w:w="1134" w:type="dxa"/>
            <w:tcBorders>
              <w:top w:val="single" w:sz="4" w:space="0" w:color="auto"/>
              <w:bottom w:val="single" w:sz="4" w:space="0" w:color="auto"/>
            </w:tcBorders>
          </w:tcPr>
          <w:p w14:paraId="5B09F22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Island</w:t>
            </w:r>
          </w:p>
        </w:tc>
        <w:tc>
          <w:tcPr>
            <w:tcW w:w="1170" w:type="dxa"/>
            <w:gridSpan w:val="2"/>
            <w:tcBorders>
              <w:top w:val="single" w:sz="4" w:space="0" w:color="auto"/>
              <w:bottom w:val="single" w:sz="4" w:space="0" w:color="auto"/>
            </w:tcBorders>
          </w:tcPr>
          <w:p w14:paraId="279B51A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tc>
        <w:tc>
          <w:tcPr>
            <w:tcW w:w="1890" w:type="dxa"/>
            <w:tcBorders>
              <w:top w:val="single" w:sz="4" w:space="0" w:color="auto"/>
              <w:bottom w:val="single" w:sz="4" w:space="0" w:color="auto"/>
            </w:tcBorders>
          </w:tcPr>
          <w:p w14:paraId="0C994AB1"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Island</w:t>
            </w:r>
          </w:p>
        </w:tc>
        <w:tc>
          <w:tcPr>
            <w:tcW w:w="2160" w:type="dxa"/>
            <w:tcBorders>
              <w:top w:val="single" w:sz="4" w:space="0" w:color="auto"/>
              <w:bottom w:val="single" w:sz="4" w:space="0" w:color="auto"/>
            </w:tcBorders>
          </w:tcPr>
          <w:p w14:paraId="6FD330E7"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tc>
      </w:tr>
      <w:tr w:rsidR="00AE405B" w:rsidRPr="00DE2624" w14:paraId="78B3F149" w14:textId="77777777" w:rsidTr="009365D2">
        <w:tc>
          <w:tcPr>
            <w:tcW w:w="2700" w:type="dxa"/>
            <w:tcBorders>
              <w:top w:val="single" w:sz="4" w:space="0" w:color="auto"/>
            </w:tcBorders>
          </w:tcPr>
          <w:p w14:paraId="2D684B39" w14:textId="77777777" w:rsidR="00AE405B" w:rsidRPr="00DE2624" w:rsidRDefault="00AE405B"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Abelmoschus </w:t>
            </w:r>
            <w:proofErr w:type="spellStart"/>
            <w:r w:rsidRPr="00DE2624">
              <w:rPr>
                <w:rFonts w:ascii="Times New Roman" w:hAnsi="Times New Roman" w:cs="Times New Roman"/>
                <w:i/>
                <w:iCs/>
                <w:sz w:val="24"/>
                <w:szCs w:val="24"/>
              </w:rPr>
              <w:t>moschatus</w:t>
            </w:r>
            <w:proofErr w:type="spellEnd"/>
          </w:p>
        </w:tc>
        <w:tc>
          <w:tcPr>
            <w:tcW w:w="1836" w:type="dxa"/>
            <w:tcBorders>
              <w:top w:val="single" w:sz="4" w:space="0" w:color="auto"/>
            </w:tcBorders>
          </w:tcPr>
          <w:p w14:paraId="151A83DB" w14:textId="77777777"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moschatus</w:t>
            </w:r>
            <w:proofErr w:type="spellEnd"/>
          </w:p>
        </w:tc>
        <w:tc>
          <w:tcPr>
            <w:tcW w:w="1134" w:type="dxa"/>
            <w:tcBorders>
              <w:top w:val="single" w:sz="4" w:space="0" w:color="auto"/>
            </w:tcBorders>
            <w:vAlign w:val="center"/>
          </w:tcPr>
          <w:p w14:paraId="35411A3D"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0.985</w:t>
            </w:r>
          </w:p>
        </w:tc>
        <w:tc>
          <w:tcPr>
            <w:tcW w:w="1080" w:type="dxa"/>
            <w:tcBorders>
              <w:top w:val="single" w:sz="4" w:space="0" w:color="auto"/>
            </w:tcBorders>
          </w:tcPr>
          <w:p w14:paraId="1D985A0C"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Borders>
              <w:top w:val="single" w:sz="4" w:space="0" w:color="auto"/>
            </w:tcBorders>
          </w:tcPr>
          <w:p w14:paraId="78C3479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(1.356)</w:t>
            </w:r>
          </w:p>
        </w:tc>
        <w:tc>
          <w:tcPr>
            <w:tcW w:w="2160" w:type="dxa"/>
            <w:tcBorders>
              <w:top w:val="single" w:sz="4" w:space="0" w:color="auto"/>
            </w:tcBorders>
          </w:tcPr>
          <w:p w14:paraId="769D4AE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34B8AE8D" w14:textId="77777777" w:rsidTr="009365D2">
        <w:tc>
          <w:tcPr>
            <w:tcW w:w="2700" w:type="dxa"/>
          </w:tcPr>
          <w:p w14:paraId="2A3C74E2" w14:textId="77777777" w:rsidR="00AE405B" w:rsidRPr="00DE2624" w:rsidRDefault="00AE405B"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auriculiformis</w:t>
            </w:r>
            <w:proofErr w:type="spellEnd"/>
          </w:p>
        </w:tc>
        <w:tc>
          <w:tcPr>
            <w:tcW w:w="1836" w:type="dxa"/>
          </w:tcPr>
          <w:p w14:paraId="6C5CC336" w14:textId="783909D2"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paradoxa</w:t>
            </w:r>
            <w:r w:rsidRPr="00C04ABD">
              <w:rPr>
                <w:rFonts w:ascii="Times New Roman" w:hAnsi="Times New Roman" w:cs="Times New Roman"/>
                <w:i/>
                <w:iCs/>
                <w:sz w:val="24"/>
                <w:szCs w:val="24"/>
                <w:vertAlign w:val="superscript"/>
              </w:rPr>
              <w:t>P</w:t>
            </w:r>
            <w:proofErr w:type="spellEnd"/>
          </w:p>
        </w:tc>
        <w:tc>
          <w:tcPr>
            <w:tcW w:w="1134" w:type="dxa"/>
            <w:vAlign w:val="center"/>
          </w:tcPr>
          <w:p w14:paraId="3DB9E8E7"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0.870</w:t>
            </w:r>
          </w:p>
        </w:tc>
        <w:tc>
          <w:tcPr>
            <w:tcW w:w="1080" w:type="dxa"/>
          </w:tcPr>
          <w:p w14:paraId="2028AA2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53156C6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(4.230)</w:t>
            </w:r>
          </w:p>
        </w:tc>
        <w:tc>
          <w:tcPr>
            <w:tcW w:w="2160" w:type="dxa"/>
          </w:tcPr>
          <w:p w14:paraId="77EC35AE" w14:textId="6028B96E" w:rsidR="00AE405B" w:rsidRPr="00DE2624" w:rsidRDefault="00AE405B" w:rsidP="00CD3BBE">
            <w:pPr>
              <w:jc w:val="center"/>
              <w:rPr>
                <w:rFonts w:ascii="Times New Roman" w:hAnsi="Times New Roman" w:cs="Times New Roman"/>
                <w:color w:val="000000" w:themeColor="text1"/>
                <w:sz w:val="24"/>
                <w:szCs w:val="24"/>
              </w:rPr>
            </w:pPr>
            <w:r w:rsidRPr="00DE2624">
              <w:rPr>
                <w:rFonts w:ascii="Times New Roman" w:hAnsi="Times New Roman" w:cs="Times New Roman"/>
                <w:color w:val="000000" w:themeColor="text1"/>
                <w:sz w:val="24"/>
                <w:szCs w:val="24"/>
              </w:rPr>
              <w:t>0.847 (</w:t>
            </w:r>
            <w:r w:rsidR="004455D0">
              <w:rPr>
                <w:rFonts w:ascii="Times New Roman" w:hAnsi="Times New Roman" w:cs="Times New Roman"/>
                <w:color w:val="000000" w:themeColor="text1"/>
                <w:sz w:val="24"/>
                <w:szCs w:val="24"/>
              </w:rPr>
              <w:t xml:space="preserve">range: </w:t>
            </w:r>
            <w:r w:rsidRPr="00DE2624">
              <w:rPr>
                <w:rFonts w:ascii="Times New Roman" w:hAnsi="Times New Roman" w:cs="Times New Roman"/>
                <w:color w:val="000000" w:themeColor="text1"/>
                <w:sz w:val="24"/>
                <w:szCs w:val="24"/>
              </w:rPr>
              <w:t>0-1.4)</w:t>
            </w:r>
          </w:p>
        </w:tc>
      </w:tr>
      <w:tr w:rsidR="00AE405B" w:rsidRPr="00DE2624" w14:paraId="2C181728" w14:textId="77777777" w:rsidTr="009365D2">
        <w:tc>
          <w:tcPr>
            <w:tcW w:w="2700" w:type="dxa"/>
          </w:tcPr>
          <w:p w14:paraId="2C0D35B5" w14:textId="77777777" w:rsidR="00AE405B" w:rsidRPr="00DE2624" w:rsidRDefault="00AE405B"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Acacia </w:t>
            </w:r>
            <w:proofErr w:type="spellStart"/>
            <w:r w:rsidRPr="00DE2624">
              <w:rPr>
                <w:rFonts w:ascii="Times New Roman" w:hAnsi="Times New Roman" w:cs="Times New Roman"/>
                <w:i/>
                <w:iCs/>
                <w:sz w:val="24"/>
                <w:szCs w:val="24"/>
              </w:rPr>
              <w:t>confusa</w:t>
            </w:r>
            <w:proofErr w:type="spellEnd"/>
          </w:p>
        </w:tc>
        <w:tc>
          <w:tcPr>
            <w:tcW w:w="1836" w:type="dxa"/>
          </w:tcPr>
          <w:p w14:paraId="11D23C78" w14:textId="3F3ABE3E"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pycnantha</w:t>
            </w:r>
            <w:proofErr w:type="spellEnd"/>
            <w:r>
              <w:rPr>
                <w:rFonts w:ascii="Times New Roman" w:hAnsi="Times New Roman" w:cs="Times New Roman"/>
                <w:i/>
                <w:iCs/>
                <w:sz w:val="24"/>
                <w:szCs w:val="24"/>
              </w:rPr>
              <w:t>*</w:t>
            </w:r>
          </w:p>
        </w:tc>
        <w:tc>
          <w:tcPr>
            <w:tcW w:w="1134" w:type="dxa"/>
            <w:vAlign w:val="center"/>
          </w:tcPr>
          <w:p w14:paraId="496687A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0.971</w:t>
            </w:r>
          </w:p>
        </w:tc>
        <w:tc>
          <w:tcPr>
            <w:tcW w:w="1080" w:type="dxa"/>
          </w:tcPr>
          <w:p w14:paraId="7D6F1D7B"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2ACAF5A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(4.8)</w:t>
            </w:r>
          </w:p>
        </w:tc>
        <w:tc>
          <w:tcPr>
            <w:tcW w:w="2160" w:type="dxa"/>
          </w:tcPr>
          <w:p w14:paraId="473E5517"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0.024</w:t>
            </w:r>
          </w:p>
        </w:tc>
      </w:tr>
      <w:tr w:rsidR="00AE405B" w:rsidRPr="00DE2624" w14:paraId="2604B917" w14:textId="77777777" w:rsidTr="009365D2">
        <w:tc>
          <w:tcPr>
            <w:tcW w:w="2700" w:type="dxa"/>
          </w:tcPr>
          <w:p w14:paraId="333D2655" w14:textId="77777777" w:rsidR="00AE405B" w:rsidRPr="00DE2624" w:rsidRDefault="00AE405B" w:rsidP="00CD3BB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Aeschynomene</w:t>
            </w:r>
            <w:proofErr w:type="spellEnd"/>
            <w:r w:rsidRPr="00DE2624">
              <w:rPr>
                <w:rFonts w:ascii="Times New Roman" w:hAnsi="Times New Roman" w:cs="Times New Roman"/>
                <w:i/>
                <w:iCs/>
                <w:sz w:val="24"/>
                <w:szCs w:val="24"/>
              </w:rPr>
              <w:t xml:space="preserve"> indica</w:t>
            </w:r>
          </w:p>
        </w:tc>
        <w:tc>
          <w:tcPr>
            <w:tcW w:w="1836" w:type="dxa"/>
          </w:tcPr>
          <w:p w14:paraId="4BF46BB0" w14:textId="77777777"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amorphoides</w:t>
            </w:r>
            <w:proofErr w:type="spellEnd"/>
          </w:p>
        </w:tc>
        <w:tc>
          <w:tcPr>
            <w:tcW w:w="1134" w:type="dxa"/>
            <w:vAlign w:val="center"/>
          </w:tcPr>
          <w:p w14:paraId="7AD40C7C"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1.115</w:t>
            </w:r>
          </w:p>
        </w:tc>
        <w:tc>
          <w:tcPr>
            <w:tcW w:w="1080" w:type="dxa"/>
          </w:tcPr>
          <w:p w14:paraId="33EFF12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1704163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(3.389)</w:t>
            </w:r>
          </w:p>
        </w:tc>
        <w:tc>
          <w:tcPr>
            <w:tcW w:w="2160" w:type="dxa"/>
          </w:tcPr>
          <w:p w14:paraId="12D48DFA"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09917B95" w14:textId="77777777" w:rsidTr="009365D2">
        <w:tc>
          <w:tcPr>
            <w:tcW w:w="2700" w:type="dxa"/>
          </w:tcPr>
          <w:p w14:paraId="1E3D5D28" w14:textId="77777777" w:rsidR="00AE405B" w:rsidRPr="00DE2624" w:rsidRDefault="00AE405B" w:rsidP="00CD3BBE">
            <w:pPr>
              <w:rPr>
                <w:rFonts w:ascii="Times New Roman" w:hAnsi="Times New Roman" w:cs="Times New Roman"/>
                <w:i/>
                <w:iCs/>
                <w:sz w:val="24"/>
                <w:szCs w:val="24"/>
              </w:rPr>
            </w:pPr>
            <w:r w:rsidRPr="00DE2624">
              <w:rPr>
                <w:rFonts w:ascii="Times New Roman" w:hAnsi="Times New Roman" w:cs="Times New Roman"/>
                <w:i/>
                <w:iCs/>
                <w:sz w:val="24"/>
                <w:szCs w:val="24"/>
              </w:rPr>
              <w:t>Asclepias incarnata</w:t>
            </w:r>
          </w:p>
        </w:tc>
        <w:tc>
          <w:tcPr>
            <w:tcW w:w="1836" w:type="dxa"/>
          </w:tcPr>
          <w:p w14:paraId="332B8B0B" w14:textId="77777777"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A. incarnata</w:t>
            </w:r>
          </w:p>
        </w:tc>
        <w:tc>
          <w:tcPr>
            <w:tcW w:w="1134" w:type="dxa"/>
            <w:vAlign w:val="center"/>
          </w:tcPr>
          <w:p w14:paraId="2881F1B9"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1.538</w:t>
            </w:r>
          </w:p>
        </w:tc>
        <w:tc>
          <w:tcPr>
            <w:tcW w:w="1080" w:type="dxa"/>
          </w:tcPr>
          <w:p w14:paraId="1C23200C"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0A913E0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 (2.85)</w:t>
            </w:r>
          </w:p>
        </w:tc>
        <w:tc>
          <w:tcPr>
            <w:tcW w:w="2160" w:type="dxa"/>
          </w:tcPr>
          <w:p w14:paraId="0105924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0.542</w:t>
            </w:r>
          </w:p>
        </w:tc>
      </w:tr>
      <w:tr w:rsidR="00AE405B" w:rsidRPr="00DE2624" w14:paraId="50B9B888" w14:textId="77777777" w:rsidTr="009365D2">
        <w:tc>
          <w:tcPr>
            <w:tcW w:w="2700" w:type="dxa"/>
          </w:tcPr>
          <w:p w14:paraId="2D3EB5A2" w14:textId="77777777" w:rsidR="00AE405B" w:rsidRPr="00DE2624" w:rsidRDefault="00AE405B" w:rsidP="00CD3BBE">
            <w:pPr>
              <w:rPr>
                <w:rFonts w:ascii="Times New Roman" w:hAnsi="Times New Roman" w:cs="Times New Roman"/>
                <w:i/>
                <w:iCs/>
                <w:sz w:val="24"/>
                <w:szCs w:val="24"/>
              </w:rPr>
            </w:pPr>
            <w:r w:rsidRPr="00DE2624">
              <w:rPr>
                <w:rFonts w:ascii="Times New Roman" w:hAnsi="Times New Roman" w:cs="Times New Roman"/>
                <w:i/>
                <w:iCs/>
                <w:sz w:val="24"/>
                <w:szCs w:val="24"/>
              </w:rPr>
              <w:t xml:space="preserve">Bidens </w:t>
            </w:r>
            <w:proofErr w:type="spellStart"/>
            <w:r w:rsidRPr="00DE2624">
              <w:rPr>
                <w:rFonts w:ascii="Times New Roman" w:hAnsi="Times New Roman" w:cs="Times New Roman"/>
                <w:i/>
                <w:iCs/>
                <w:sz w:val="24"/>
                <w:szCs w:val="24"/>
              </w:rPr>
              <w:t>pilosa</w:t>
            </w:r>
            <w:proofErr w:type="spellEnd"/>
          </w:p>
        </w:tc>
        <w:tc>
          <w:tcPr>
            <w:tcW w:w="1836" w:type="dxa"/>
          </w:tcPr>
          <w:p w14:paraId="59CACBA9" w14:textId="77777777"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B. </w:t>
            </w:r>
            <w:proofErr w:type="spellStart"/>
            <w:r w:rsidRPr="00DE2624">
              <w:rPr>
                <w:rFonts w:ascii="Times New Roman" w:hAnsi="Times New Roman" w:cs="Times New Roman"/>
                <w:i/>
                <w:iCs/>
                <w:sz w:val="24"/>
                <w:szCs w:val="24"/>
              </w:rPr>
              <w:t>pilosa</w:t>
            </w:r>
            <w:proofErr w:type="spellEnd"/>
          </w:p>
        </w:tc>
        <w:tc>
          <w:tcPr>
            <w:tcW w:w="1134" w:type="dxa"/>
            <w:vAlign w:val="center"/>
          </w:tcPr>
          <w:p w14:paraId="53F3FAFE"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0.619</w:t>
            </w:r>
          </w:p>
        </w:tc>
        <w:tc>
          <w:tcPr>
            <w:tcW w:w="1080" w:type="dxa"/>
          </w:tcPr>
          <w:p w14:paraId="51F0D1F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1980" w:type="dxa"/>
            <w:gridSpan w:val="2"/>
          </w:tcPr>
          <w:p w14:paraId="1EB4D07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(0.644)</w:t>
            </w:r>
          </w:p>
        </w:tc>
        <w:tc>
          <w:tcPr>
            <w:tcW w:w="2160" w:type="dxa"/>
          </w:tcPr>
          <w:p w14:paraId="19AD70B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5BC9C539" w14:textId="77777777" w:rsidTr="009365D2">
        <w:tc>
          <w:tcPr>
            <w:tcW w:w="2700" w:type="dxa"/>
          </w:tcPr>
          <w:p w14:paraId="7FE9242D" w14:textId="77777777" w:rsidR="00AE405B" w:rsidRPr="00DE2624" w:rsidRDefault="00AE405B" w:rsidP="00CD3BBE">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Centrosema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molle</w:t>
            </w:r>
            <w:proofErr w:type="spellEnd"/>
          </w:p>
        </w:tc>
        <w:tc>
          <w:tcPr>
            <w:tcW w:w="1836" w:type="dxa"/>
          </w:tcPr>
          <w:p w14:paraId="2E1DCC55" w14:textId="77777777" w:rsidR="00AE405B" w:rsidRPr="00DE2624" w:rsidRDefault="00AE405B" w:rsidP="00CD3BBE">
            <w:pPr>
              <w:rPr>
                <w:rFonts w:ascii="Times New Roman" w:hAnsi="Times New Roman" w:cs="Times New Roman"/>
                <w:sz w:val="24"/>
                <w:szCs w:val="24"/>
              </w:rPr>
            </w:pPr>
            <w:r w:rsidRPr="00DE2624">
              <w:rPr>
                <w:rFonts w:ascii="Times New Roman" w:hAnsi="Times New Roman" w:cs="Times New Roman"/>
                <w:i/>
                <w:iCs/>
                <w:sz w:val="24"/>
                <w:szCs w:val="24"/>
              </w:rPr>
              <w:t xml:space="preserve">C. </w:t>
            </w:r>
            <w:proofErr w:type="spellStart"/>
            <w:r w:rsidRPr="00DE2624">
              <w:rPr>
                <w:rFonts w:ascii="Times New Roman" w:hAnsi="Times New Roman" w:cs="Times New Roman"/>
                <w:i/>
                <w:iCs/>
                <w:sz w:val="24"/>
                <w:szCs w:val="24"/>
              </w:rPr>
              <w:t>virginanum</w:t>
            </w:r>
            <w:proofErr w:type="spellEnd"/>
          </w:p>
        </w:tc>
        <w:tc>
          <w:tcPr>
            <w:tcW w:w="1134" w:type="dxa"/>
            <w:vAlign w:val="center"/>
          </w:tcPr>
          <w:p w14:paraId="4834A7A1"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0.941</w:t>
            </w:r>
          </w:p>
        </w:tc>
        <w:tc>
          <w:tcPr>
            <w:tcW w:w="1080" w:type="dxa"/>
          </w:tcPr>
          <w:p w14:paraId="270FA1A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0.0002</w:t>
            </w:r>
          </w:p>
        </w:tc>
        <w:tc>
          <w:tcPr>
            <w:tcW w:w="1980" w:type="dxa"/>
            <w:gridSpan w:val="2"/>
          </w:tcPr>
          <w:p w14:paraId="1DB97F87"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(1.443)</w:t>
            </w:r>
          </w:p>
        </w:tc>
        <w:tc>
          <w:tcPr>
            <w:tcW w:w="2160" w:type="dxa"/>
          </w:tcPr>
          <w:p w14:paraId="705E1B2F"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10807EB7" w14:textId="77777777" w:rsidTr="009365D2">
        <w:tc>
          <w:tcPr>
            <w:tcW w:w="2700" w:type="dxa"/>
            <w:vAlign w:val="bottom"/>
          </w:tcPr>
          <w:p w14:paraId="66A00FC5"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Crotalaria pallida</w:t>
            </w:r>
          </w:p>
        </w:tc>
        <w:tc>
          <w:tcPr>
            <w:tcW w:w="1836" w:type="dxa"/>
            <w:vAlign w:val="bottom"/>
          </w:tcPr>
          <w:p w14:paraId="2589E045"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C. </w:t>
            </w:r>
            <w:proofErr w:type="spellStart"/>
            <w:r w:rsidRPr="00DE2624">
              <w:rPr>
                <w:rFonts w:ascii="Times New Roman" w:hAnsi="Times New Roman" w:cs="Times New Roman"/>
                <w:i/>
                <w:iCs/>
                <w:color w:val="000000"/>
                <w:sz w:val="24"/>
                <w:szCs w:val="24"/>
              </w:rPr>
              <w:t>micans</w:t>
            </w:r>
            <w:proofErr w:type="spellEnd"/>
          </w:p>
        </w:tc>
        <w:tc>
          <w:tcPr>
            <w:tcW w:w="1134" w:type="dxa"/>
            <w:vAlign w:val="center"/>
          </w:tcPr>
          <w:p w14:paraId="356D7987"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0.913</w:t>
            </w:r>
          </w:p>
        </w:tc>
        <w:tc>
          <w:tcPr>
            <w:tcW w:w="1080" w:type="dxa"/>
          </w:tcPr>
          <w:p w14:paraId="43DC0E4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0.807</w:t>
            </w:r>
          </w:p>
        </w:tc>
        <w:tc>
          <w:tcPr>
            <w:tcW w:w="1980" w:type="dxa"/>
            <w:gridSpan w:val="2"/>
          </w:tcPr>
          <w:p w14:paraId="6C1D8D2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(6.156)</w:t>
            </w:r>
          </w:p>
        </w:tc>
        <w:tc>
          <w:tcPr>
            <w:tcW w:w="2160" w:type="dxa"/>
          </w:tcPr>
          <w:p w14:paraId="44BC90D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24518081" w14:textId="77777777" w:rsidTr="009365D2">
        <w:tc>
          <w:tcPr>
            <w:tcW w:w="2700" w:type="dxa"/>
            <w:vAlign w:val="bottom"/>
          </w:tcPr>
          <w:p w14:paraId="2C89E881"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Crotalaria spectabilis</w:t>
            </w:r>
          </w:p>
        </w:tc>
        <w:tc>
          <w:tcPr>
            <w:tcW w:w="1836" w:type="dxa"/>
            <w:vAlign w:val="bottom"/>
          </w:tcPr>
          <w:p w14:paraId="41A97547"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C. retusa</w:t>
            </w:r>
          </w:p>
        </w:tc>
        <w:tc>
          <w:tcPr>
            <w:tcW w:w="1134" w:type="dxa"/>
            <w:vAlign w:val="center"/>
          </w:tcPr>
          <w:p w14:paraId="1D050B86"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0.815</w:t>
            </w:r>
          </w:p>
        </w:tc>
        <w:tc>
          <w:tcPr>
            <w:tcW w:w="1080" w:type="dxa"/>
          </w:tcPr>
          <w:p w14:paraId="6597C847"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0.980</w:t>
            </w:r>
          </w:p>
        </w:tc>
        <w:tc>
          <w:tcPr>
            <w:tcW w:w="1980" w:type="dxa"/>
            <w:gridSpan w:val="2"/>
          </w:tcPr>
          <w:p w14:paraId="0AEB394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(1.170)</w:t>
            </w:r>
          </w:p>
        </w:tc>
        <w:tc>
          <w:tcPr>
            <w:tcW w:w="2160" w:type="dxa"/>
          </w:tcPr>
          <w:p w14:paraId="7D00A7A3"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4886A5B7" w14:textId="77777777" w:rsidTr="009365D2">
        <w:tc>
          <w:tcPr>
            <w:tcW w:w="2700" w:type="dxa"/>
            <w:vAlign w:val="bottom"/>
          </w:tcPr>
          <w:p w14:paraId="65BBA75B"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Dalbergia canadensis</w:t>
            </w:r>
          </w:p>
        </w:tc>
        <w:tc>
          <w:tcPr>
            <w:tcW w:w="1836" w:type="dxa"/>
            <w:vAlign w:val="bottom"/>
          </w:tcPr>
          <w:p w14:paraId="6B104DBC"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miscolobium</w:t>
            </w:r>
            <w:proofErr w:type="spellEnd"/>
          </w:p>
        </w:tc>
        <w:tc>
          <w:tcPr>
            <w:tcW w:w="1134" w:type="dxa"/>
            <w:vAlign w:val="center"/>
          </w:tcPr>
          <w:p w14:paraId="6B8312EA"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1.167</w:t>
            </w:r>
          </w:p>
        </w:tc>
        <w:tc>
          <w:tcPr>
            <w:tcW w:w="1080" w:type="dxa"/>
          </w:tcPr>
          <w:p w14:paraId="1E79915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38C8C97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(1.433)</w:t>
            </w:r>
          </w:p>
        </w:tc>
        <w:tc>
          <w:tcPr>
            <w:tcW w:w="2160" w:type="dxa"/>
          </w:tcPr>
          <w:p w14:paraId="09E48E9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0.138</w:t>
            </w:r>
          </w:p>
        </w:tc>
      </w:tr>
      <w:tr w:rsidR="00AE405B" w:rsidRPr="00DE2624" w14:paraId="5CAE449A" w14:textId="77777777" w:rsidTr="009365D2">
        <w:tc>
          <w:tcPr>
            <w:tcW w:w="2700" w:type="dxa"/>
            <w:vAlign w:val="bottom"/>
          </w:tcPr>
          <w:p w14:paraId="70903F09"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Datura </w:t>
            </w:r>
            <w:proofErr w:type="spellStart"/>
            <w:r w:rsidRPr="00DE2624">
              <w:rPr>
                <w:rFonts w:ascii="Times New Roman" w:hAnsi="Times New Roman" w:cs="Times New Roman"/>
                <w:i/>
                <w:iCs/>
                <w:color w:val="000000"/>
                <w:sz w:val="24"/>
                <w:szCs w:val="24"/>
              </w:rPr>
              <w:t>metel</w:t>
            </w:r>
            <w:proofErr w:type="spellEnd"/>
          </w:p>
        </w:tc>
        <w:tc>
          <w:tcPr>
            <w:tcW w:w="1836" w:type="dxa"/>
            <w:vAlign w:val="bottom"/>
          </w:tcPr>
          <w:p w14:paraId="68CF2923"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wrightii</w:t>
            </w:r>
            <w:proofErr w:type="spellEnd"/>
          </w:p>
        </w:tc>
        <w:tc>
          <w:tcPr>
            <w:tcW w:w="1134" w:type="dxa"/>
            <w:vAlign w:val="center"/>
          </w:tcPr>
          <w:p w14:paraId="6E6A2111"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0.899</w:t>
            </w:r>
          </w:p>
        </w:tc>
        <w:tc>
          <w:tcPr>
            <w:tcW w:w="1080" w:type="dxa"/>
          </w:tcPr>
          <w:p w14:paraId="788384F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0.525</w:t>
            </w:r>
          </w:p>
        </w:tc>
        <w:tc>
          <w:tcPr>
            <w:tcW w:w="1980" w:type="dxa"/>
            <w:gridSpan w:val="2"/>
          </w:tcPr>
          <w:p w14:paraId="6890878A"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(0.890)</w:t>
            </w:r>
          </w:p>
        </w:tc>
        <w:tc>
          <w:tcPr>
            <w:tcW w:w="2160" w:type="dxa"/>
          </w:tcPr>
          <w:p w14:paraId="0BAC9F9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295A0F03" w14:textId="77777777" w:rsidTr="009365D2">
        <w:tc>
          <w:tcPr>
            <w:tcW w:w="2700" w:type="dxa"/>
            <w:vAlign w:val="bottom"/>
          </w:tcPr>
          <w:p w14:paraId="248AB0D9"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Derris trifoliata</w:t>
            </w:r>
          </w:p>
        </w:tc>
        <w:tc>
          <w:tcPr>
            <w:tcW w:w="1836" w:type="dxa"/>
            <w:vAlign w:val="bottom"/>
          </w:tcPr>
          <w:p w14:paraId="77AF33B2"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D. trifoliata</w:t>
            </w:r>
          </w:p>
        </w:tc>
        <w:tc>
          <w:tcPr>
            <w:tcW w:w="1134" w:type="dxa"/>
            <w:vAlign w:val="center"/>
          </w:tcPr>
          <w:p w14:paraId="175F1CB7"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1.200</w:t>
            </w:r>
          </w:p>
        </w:tc>
        <w:tc>
          <w:tcPr>
            <w:tcW w:w="1080" w:type="dxa"/>
          </w:tcPr>
          <w:p w14:paraId="36DD656F"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0.085</w:t>
            </w:r>
          </w:p>
        </w:tc>
        <w:tc>
          <w:tcPr>
            <w:tcW w:w="1980" w:type="dxa"/>
            <w:gridSpan w:val="2"/>
          </w:tcPr>
          <w:p w14:paraId="66891BB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(2.2)</w:t>
            </w:r>
          </w:p>
        </w:tc>
        <w:tc>
          <w:tcPr>
            <w:tcW w:w="2160" w:type="dxa"/>
          </w:tcPr>
          <w:p w14:paraId="34F8B41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0.026</w:t>
            </w:r>
          </w:p>
        </w:tc>
      </w:tr>
      <w:tr w:rsidR="00AE405B" w:rsidRPr="00DE2624" w14:paraId="52058B58" w14:textId="77777777" w:rsidTr="007379C6">
        <w:trPr>
          <w:trHeight w:val="378"/>
        </w:trPr>
        <w:tc>
          <w:tcPr>
            <w:tcW w:w="2700" w:type="dxa"/>
            <w:vAlign w:val="bottom"/>
          </w:tcPr>
          <w:p w14:paraId="7EFEB7AF"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Desmodium</w:t>
            </w:r>
            <w:proofErr w:type="spellEnd"/>
            <w:r w:rsidRPr="00DE2624">
              <w:rPr>
                <w:rFonts w:ascii="Times New Roman" w:hAnsi="Times New Roman" w:cs="Times New Roman"/>
                <w:i/>
                <w:iCs/>
                <w:color w:val="000000"/>
                <w:sz w:val="24"/>
                <w:szCs w:val="24"/>
              </w:rPr>
              <w:t xml:space="preserve"> </w:t>
            </w:r>
            <w:proofErr w:type="spellStart"/>
            <w:r w:rsidRPr="00DE2624">
              <w:rPr>
                <w:rFonts w:ascii="Times New Roman" w:hAnsi="Times New Roman" w:cs="Times New Roman"/>
                <w:i/>
                <w:iCs/>
                <w:color w:val="000000"/>
                <w:sz w:val="24"/>
                <w:szCs w:val="24"/>
              </w:rPr>
              <w:t>heterocarpon</w:t>
            </w:r>
            <w:proofErr w:type="spellEnd"/>
          </w:p>
        </w:tc>
        <w:tc>
          <w:tcPr>
            <w:tcW w:w="1836" w:type="dxa"/>
          </w:tcPr>
          <w:p w14:paraId="0CD9AD5D" w14:textId="77777777" w:rsidR="00AE405B" w:rsidRPr="00DE2624" w:rsidRDefault="00AE405B" w:rsidP="007379C6">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canum</w:t>
            </w:r>
            <w:proofErr w:type="spellEnd"/>
          </w:p>
        </w:tc>
        <w:tc>
          <w:tcPr>
            <w:tcW w:w="1134" w:type="dxa"/>
          </w:tcPr>
          <w:p w14:paraId="15DC74C5" w14:textId="77777777" w:rsidR="00AE405B" w:rsidRPr="00DE2624" w:rsidRDefault="00AE405B" w:rsidP="007379C6">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0.947</w:t>
            </w:r>
          </w:p>
        </w:tc>
        <w:tc>
          <w:tcPr>
            <w:tcW w:w="1080" w:type="dxa"/>
          </w:tcPr>
          <w:p w14:paraId="457874F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1.270</w:t>
            </w:r>
          </w:p>
        </w:tc>
        <w:tc>
          <w:tcPr>
            <w:tcW w:w="1980" w:type="dxa"/>
            <w:gridSpan w:val="2"/>
          </w:tcPr>
          <w:p w14:paraId="392B376A"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 (3.083)</w:t>
            </w:r>
          </w:p>
        </w:tc>
        <w:tc>
          <w:tcPr>
            <w:tcW w:w="2160" w:type="dxa"/>
          </w:tcPr>
          <w:p w14:paraId="49F9ACA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3D71A3F6" w14:textId="77777777" w:rsidTr="009365D2">
        <w:tc>
          <w:tcPr>
            <w:tcW w:w="2700" w:type="dxa"/>
            <w:vAlign w:val="bottom"/>
          </w:tcPr>
          <w:p w14:paraId="39BF7F98"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Hibiscus tiliaceus</w:t>
            </w:r>
          </w:p>
        </w:tc>
        <w:tc>
          <w:tcPr>
            <w:tcW w:w="1836" w:type="dxa"/>
            <w:vAlign w:val="bottom"/>
          </w:tcPr>
          <w:p w14:paraId="028EAEC8"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H. </w:t>
            </w:r>
            <w:proofErr w:type="spellStart"/>
            <w:r w:rsidRPr="00DE2624">
              <w:rPr>
                <w:rFonts w:ascii="Times New Roman" w:hAnsi="Times New Roman" w:cs="Times New Roman"/>
                <w:i/>
                <w:iCs/>
                <w:color w:val="000000"/>
                <w:sz w:val="24"/>
                <w:szCs w:val="24"/>
              </w:rPr>
              <w:t>trionum</w:t>
            </w:r>
            <w:proofErr w:type="spellEnd"/>
          </w:p>
        </w:tc>
        <w:tc>
          <w:tcPr>
            <w:tcW w:w="1134" w:type="dxa"/>
            <w:vAlign w:val="center"/>
          </w:tcPr>
          <w:p w14:paraId="36D3E9DA"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0.477</w:t>
            </w:r>
          </w:p>
        </w:tc>
        <w:tc>
          <w:tcPr>
            <w:tcW w:w="1080" w:type="dxa"/>
          </w:tcPr>
          <w:p w14:paraId="7ABF16B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0.770</w:t>
            </w:r>
          </w:p>
        </w:tc>
        <w:tc>
          <w:tcPr>
            <w:tcW w:w="1980" w:type="dxa"/>
            <w:gridSpan w:val="2"/>
          </w:tcPr>
          <w:p w14:paraId="0FD6E55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c>
          <w:tcPr>
            <w:tcW w:w="2160" w:type="dxa"/>
          </w:tcPr>
          <w:p w14:paraId="4227F38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678E2CFF" w14:textId="77777777" w:rsidTr="009365D2">
        <w:tc>
          <w:tcPr>
            <w:tcW w:w="2700" w:type="dxa"/>
            <w:vAlign w:val="bottom"/>
          </w:tcPr>
          <w:p w14:paraId="4BABDEEC"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Impatiens </w:t>
            </w:r>
            <w:proofErr w:type="spellStart"/>
            <w:r w:rsidRPr="00DE2624">
              <w:rPr>
                <w:rFonts w:ascii="Times New Roman" w:hAnsi="Times New Roman" w:cs="Times New Roman"/>
                <w:i/>
                <w:iCs/>
                <w:color w:val="000000"/>
                <w:sz w:val="24"/>
                <w:szCs w:val="24"/>
              </w:rPr>
              <w:t>balsamina</w:t>
            </w:r>
            <w:proofErr w:type="spellEnd"/>
          </w:p>
        </w:tc>
        <w:tc>
          <w:tcPr>
            <w:tcW w:w="1836" w:type="dxa"/>
            <w:vAlign w:val="bottom"/>
          </w:tcPr>
          <w:p w14:paraId="1B93D350"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I. parviflora</w:t>
            </w:r>
          </w:p>
        </w:tc>
        <w:tc>
          <w:tcPr>
            <w:tcW w:w="1134" w:type="dxa"/>
            <w:vAlign w:val="center"/>
          </w:tcPr>
          <w:p w14:paraId="111E53CC"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1.119</w:t>
            </w:r>
          </w:p>
        </w:tc>
        <w:tc>
          <w:tcPr>
            <w:tcW w:w="1080" w:type="dxa"/>
          </w:tcPr>
          <w:p w14:paraId="5381614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0.853</w:t>
            </w:r>
          </w:p>
        </w:tc>
        <w:tc>
          <w:tcPr>
            <w:tcW w:w="1980" w:type="dxa"/>
            <w:gridSpan w:val="2"/>
          </w:tcPr>
          <w:p w14:paraId="257D7BB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(0.812)</w:t>
            </w:r>
          </w:p>
        </w:tc>
        <w:tc>
          <w:tcPr>
            <w:tcW w:w="2160" w:type="dxa"/>
          </w:tcPr>
          <w:p w14:paraId="59FF172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r w:rsidR="00AE405B" w:rsidRPr="00DE2624" w14:paraId="7C9D1352" w14:textId="77777777" w:rsidTr="009365D2">
        <w:tc>
          <w:tcPr>
            <w:tcW w:w="2700" w:type="dxa"/>
            <w:vAlign w:val="bottom"/>
          </w:tcPr>
          <w:p w14:paraId="54612B92"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Ipomeoa</w:t>
            </w:r>
            <w:proofErr w:type="spellEnd"/>
            <w:r w:rsidRPr="00DE2624">
              <w:rPr>
                <w:rFonts w:ascii="Times New Roman" w:hAnsi="Times New Roman" w:cs="Times New Roman"/>
                <w:i/>
                <w:iCs/>
                <w:color w:val="000000"/>
                <w:sz w:val="24"/>
                <w:szCs w:val="24"/>
              </w:rPr>
              <w:t xml:space="preserve"> indica</w:t>
            </w:r>
          </w:p>
        </w:tc>
        <w:tc>
          <w:tcPr>
            <w:tcW w:w="1836" w:type="dxa"/>
            <w:vAlign w:val="bottom"/>
          </w:tcPr>
          <w:p w14:paraId="2ED16053"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I. alba</w:t>
            </w:r>
          </w:p>
        </w:tc>
        <w:tc>
          <w:tcPr>
            <w:tcW w:w="1134" w:type="dxa"/>
            <w:vAlign w:val="center"/>
          </w:tcPr>
          <w:p w14:paraId="3169134A"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0.739</w:t>
            </w:r>
          </w:p>
        </w:tc>
        <w:tc>
          <w:tcPr>
            <w:tcW w:w="1080" w:type="dxa"/>
          </w:tcPr>
          <w:p w14:paraId="2715CE2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0.724</w:t>
            </w:r>
          </w:p>
        </w:tc>
        <w:tc>
          <w:tcPr>
            <w:tcW w:w="1980" w:type="dxa"/>
            <w:gridSpan w:val="2"/>
          </w:tcPr>
          <w:p w14:paraId="0A91B67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(6)</w:t>
            </w:r>
          </w:p>
        </w:tc>
        <w:tc>
          <w:tcPr>
            <w:tcW w:w="2160" w:type="dxa"/>
          </w:tcPr>
          <w:p w14:paraId="1310902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0.724</w:t>
            </w:r>
          </w:p>
        </w:tc>
      </w:tr>
      <w:tr w:rsidR="00AE405B" w:rsidRPr="00DE2624" w14:paraId="2B313416" w14:textId="77777777" w:rsidTr="009365D2">
        <w:tc>
          <w:tcPr>
            <w:tcW w:w="2700" w:type="dxa"/>
            <w:vAlign w:val="bottom"/>
          </w:tcPr>
          <w:p w14:paraId="30FB356A"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Ipomoea </w:t>
            </w:r>
            <w:proofErr w:type="spellStart"/>
            <w:r w:rsidRPr="00DE2624">
              <w:rPr>
                <w:rFonts w:ascii="Times New Roman" w:hAnsi="Times New Roman" w:cs="Times New Roman"/>
                <w:i/>
                <w:iCs/>
                <w:color w:val="000000"/>
                <w:sz w:val="24"/>
                <w:szCs w:val="24"/>
              </w:rPr>
              <w:t>littoralis</w:t>
            </w:r>
            <w:proofErr w:type="spellEnd"/>
          </w:p>
        </w:tc>
        <w:tc>
          <w:tcPr>
            <w:tcW w:w="1836" w:type="dxa"/>
            <w:vAlign w:val="bottom"/>
          </w:tcPr>
          <w:p w14:paraId="303CEA77" w14:textId="20B56B8F"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I. </w:t>
            </w:r>
            <w:proofErr w:type="spellStart"/>
            <w:r w:rsidRPr="00DE2624">
              <w:rPr>
                <w:rFonts w:ascii="Times New Roman" w:hAnsi="Times New Roman" w:cs="Times New Roman"/>
                <w:i/>
                <w:iCs/>
                <w:color w:val="000000"/>
                <w:sz w:val="24"/>
                <w:szCs w:val="24"/>
              </w:rPr>
              <w:t>asarifolia</w:t>
            </w:r>
            <w:proofErr w:type="spellEnd"/>
            <w:r>
              <w:rPr>
                <w:rFonts w:ascii="Times New Roman" w:hAnsi="Times New Roman" w:cs="Times New Roman"/>
                <w:i/>
                <w:iCs/>
                <w:color w:val="000000"/>
                <w:sz w:val="24"/>
                <w:szCs w:val="24"/>
              </w:rPr>
              <w:t>*</w:t>
            </w:r>
          </w:p>
        </w:tc>
        <w:tc>
          <w:tcPr>
            <w:tcW w:w="1134" w:type="dxa"/>
            <w:vAlign w:val="center"/>
          </w:tcPr>
          <w:p w14:paraId="2BFBB19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w:t>
            </w:r>
          </w:p>
        </w:tc>
        <w:tc>
          <w:tcPr>
            <w:tcW w:w="1080" w:type="dxa"/>
          </w:tcPr>
          <w:p w14:paraId="71D8F04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1980" w:type="dxa"/>
            <w:gridSpan w:val="2"/>
          </w:tcPr>
          <w:p w14:paraId="2A87C33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(7.2)</w:t>
            </w:r>
          </w:p>
        </w:tc>
        <w:tc>
          <w:tcPr>
            <w:tcW w:w="2160" w:type="dxa"/>
          </w:tcPr>
          <w:p w14:paraId="3559F25F"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w:t>
            </w:r>
          </w:p>
        </w:tc>
      </w:tr>
      <w:tr w:rsidR="00AE405B" w:rsidRPr="00DE2624" w14:paraId="6DC017C6" w14:textId="77777777" w:rsidTr="009365D2">
        <w:tc>
          <w:tcPr>
            <w:tcW w:w="2700" w:type="dxa"/>
            <w:vAlign w:val="bottom"/>
          </w:tcPr>
          <w:p w14:paraId="19A7FC59"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Leucaena </w:t>
            </w:r>
            <w:proofErr w:type="spellStart"/>
            <w:r w:rsidRPr="00DE2624">
              <w:rPr>
                <w:rFonts w:ascii="Times New Roman" w:hAnsi="Times New Roman" w:cs="Times New Roman"/>
                <w:i/>
                <w:iCs/>
                <w:color w:val="000000"/>
                <w:sz w:val="24"/>
                <w:szCs w:val="24"/>
              </w:rPr>
              <w:t>leucocephala</w:t>
            </w:r>
            <w:proofErr w:type="spellEnd"/>
          </w:p>
        </w:tc>
        <w:tc>
          <w:tcPr>
            <w:tcW w:w="1836" w:type="dxa"/>
            <w:vAlign w:val="bottom"/>
          </w:tcPr>
          <w:p w14:paraId="5C889954"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L. </w:t>
            </w:r>
            <w:proofErr w:type="spellStart"/>
            <w:r w:rsidRPr="00DE2624">
              <w:rPr>
                <w:rFonts w:ascii="Times New Roman" w:hAnsi="Times New Roman" w:cs="Times New Roman"/>
                <w:i/>
                <w:iCs/>
                <w:color w:val="000000"/>
                <w:sz w:val="24"/>
                <w:szCs w:val="24"/>
              </w:rPr>
              <w:t>leucocephala</w:t>
            </w:r>
            <w:proofErr w:type="spellEnd"/>
          </w:p>
        </w:tc>
        <w:tc>
          <w:tcPr>
            <w:tcW w:w="1134" w:type="dxa"/>
            <w:vAlign w:val="center"/>
          </w:tcPr>
          <w:p w14:paraId="7F6F11CA"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0.838</w:t>
            </w:r>
          </w:p>
        </w:tc>
        <w:tc>
          <w:tcPr>
            <w:tcW w:w="1080" w:type="dxa"/>
          </w:tcPr>
          <w:p w14:paraId="630A7043"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22819A2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(3.423)</w:t>
            </w:r>
          </w:p>
        </w:tc>
        <w:tc>
          <w:tcPr>
            <w:tcW w:w="2160" w:type="dxa"/>
          </w:tcPr>
          <w:p w14:paraId="6104700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533BA825" w14:textId="77777777" w:rsidTr="009365D2">
        <w:tc>
          <w:tcPr>
            <w:tcW w:w="2700" w:type="dxa"/>
            <w:vAlign w:val="bottom"/>
          </w:tcPr>
          <w:p w14:paraId="7D5CEB1B"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Ludwigia</w:t>
            </w:r>
            <w:proofErr w:type="spellEnd"/>
            <w:r w:rsidRPr="00DE2624">
              <w:rPr>
                <w:rFonts w:ascii="Times New Roman" w:hAnsi="Times New Roman" w:cs="Times New Roman"/>
                <w:i/>
                <w:iCs/>
                <w:color w:val="000000"/>
                <w:sz w:val="24"/>
                <w:szCs w:val="24"/>
              </w:rPr>
              <w:t xml:space="preserve"> </w:t>
            </w:r>
            <w:proofErr w:type="spellStart"/>
            <w:r w:rsidRPr="00DE2624">
              <w:rPr>
                <w:rFonts w:ascii="Times New Roman" w:hAnsi="Times New Roman" w:cs="Times New Roman"/>
                <w:i/>
                <w:iCs/>
                <w:color w:val="000000"/>
                <w:sz w:val="24"/>
                <w:szCs w:val="24"/>
              </w:rPr>
              <w:t>octovalis</w:t>
            </w:r>
            <w:proofErr w:type="spellEnd"/>
          </w:p>
        </w:tc>
        <w:tc>
          <w:tcPr>
            <w:tcW w:w="1836" w:type="dxa"/>
            <w:vAlign w:val="bottom"/>
          </w:tcPr>
          <w:p w14:paraId="70B46577"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L. nervosa</w:t>
            </w:r>
          </w:p>
        </w:tc>
        <w:tc>
          <w:tcPr>
            <w:tcW w:w="1134" w:type="dxa"/>
            <w:vAlign w:val="center"/>
          </w:tcPr>
          <w:p w14:paraId="53A56D6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0.893</w:t>
            </w:r>
          </w:p>
        </w:tc>
        <w:tc>
          <w:tcPr>
            <w:tcW w:w="1080" w:type="dxa"/>
          </w:tcPr>
          <w:p w14:paraId="0C630D4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0.290</w:t>
            </w:r>
          </w:p>
        </w:tc>
        <w:tc>
          <w:tcPr>
            <w:tcW w:w="1980" w:type="dxa"/>
            <w:gridSpan w:val="2"/>
          </w:tcPr>
          <w:p w14:paraId="4F00C56A"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(4.240)</w:t>
            </w:r>
          </w:p>
        </w:tc>
        <w:tc>
          <w:tcPr>
            <w:tcW w:w="2160" w:type="dxa"/>
          </w:tcPr>
          <w:p w14:paraId="6BA259EF"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0.600</w:t>
            </w:r>
          </w:p>
        </w:tc>
      </w:tr>
      <w:tr w:rsidR="00AE405B" w:rsidRPr="00DE2624" w14:paraId="2FFD1EA7" w14:textId="77777777" w:rsidTr="00855E0E">
        <w:tc>
          <w:tcPr>
            <w:tcW w:w="2700" w:type="dxa"/>
            <w:vAlign w:val="bottom"/>
          </w:tcPr>
          <w:p w14:paraId="32AE6D48"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Melastoma</w:t>
            </w:r>
            <w:proofErr w:type="spellEnd"/>
            <w:r w:rsidRPr="00DE2624">
              <w:rPr>
                <w:rFonts w:ascii="Times New Roman" w:hAnsi="Times New Roman" w:cs="Times New Roman"/>
                <w:i/>
                <w:iCs/>
                <w:color w:val="000000"/>
                <w:sz w:val="24"/>
                <w:szCs w:val="24"/>
              </w:rPr>
              <w:t xml:space="preserve"> </w:t>
            </w:r>
            <w:proofErr w:type="spellStart"/>
            <w:r w:rsidRPr="00DE2624">
              <w:rPr>
                <w:rFonts w:ascii="Times New Roman" w:hAnsi="Times New Roman" w:cs="Times New Roman"/>
                <w:i/>
                <w:iCs/>
                <w:color w:val="000000"/>
                <w:sz w:val="24"/>
                <w:szCs w:val="24"/>
              </w:rPr>
              <w:t>malabathricum</w:t>
            </w:r>
            <w:proofErr w:type="spellEnd"/>
          </w:p>
        </w:tc>
        <w:tc>
          <w:tcPr>
            <w:tcW w:w="1836" w:type="dxa"/>
          </w:tcPr>
          <w:p w14:paraId="68A334D3" w14:textId="7ABD68B7" w:rsidR="00AE405B" w:rsidRPr="00DE2624" w:rsidRDefault="00AE405B" w:rsidP="00855E0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M.malabathric</w:t>
            </w:r>
            <w:r w:rsidR="00855E0E">
              <w:rPr>
                <w:rFonts w:ascii="Times New Roman" w:hAnsi="Times New Roman" w:cs="Times New Roman"/>
                <w:i/>
                <w:iCs/>
                <w:color w:val="000000"/>
                <w:sz w:val="24"/>
                <w:szCs w:val="24"/>
              </w:rPr>
              <w:t>u</w:t>
            </w:r>
            <w:proofErr w:type="spellEnd"/>
          </w:p>
        </w:tc>
        <w:tc>
          <w:tcPr>
            <w:tcW w:w="1134" w:type="dxa"/>
          </w:tcPr>
          <w:p w14:paraId="582E8267" w14:textId="77777777" w:rsidR="00AE405B" w:rsidRPr="00DE2624" w:rsidRDefault="00AE405B" w:rsidP="00855E0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0.976</w:t>
            </w:r>
          </w:p>
        </w:tc>
        <w:tc>
          <w:tcPr>
            <w:tcW w:w="1080" w:type="dxa"/>
          </w:tcPr>
          <w:p w14:paraId="0B4D9E03" w14:textId="77777777" w:rsidR="00AE405B" w:rsidRPr="00DE2624" w:rsidRDefault="00AE405B" w:rsidP="00855E0E">
            <w:pPr>
              <w:jc w:val="center"/>
              <w:rPr>
                <w:rFonts w:ascii="Times New Roman" w:hAnsi="Times New Roman" w:cs="Times New Roman"/>
                <w:sz w:val="24"/>
                <w:szCs w:val="24"/>
              </w:rPr>
            </w:pPr>
            <w:r w:rsidRPr="00DE2624">
              <w:rPr>
                <w:rFonts w:ascii="Times New Roman" w:hAnsi="Times New Roman" w:cs="Times New Roman"/>
                <w:sz w:val="24"/>
                <w:szCs w:val="24"/>
              </w:rPr>
              <w:t>0</w:t>
            </w:r>
          </w:p>
        </w:tc>
        <w:tc>
          <w:tcPr>
            <w:tcW w:w="1980" w:type="dxa"/>
            <w:gridSpan w:val="2"/>
          </w:tcPr>
          <w:p w14:paraId="3BB37E7B"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(2.847)</w:t>
            </w:r>
          </w:p>
        </w:tc>
        <w:tc>
          <w:tcPr>
            <w:tcW w:w="2160" w:type="dxa"/>
          </w:tcPr>
          <w:p w14:paraId="700800A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0.588</w:t>
            </w:r>
          </w:p>
        </w:tc>
      </w:tr>
      <w:tr w:rsidR="00AE405B" w:rsidRPr="00DE2624" w14:paraId="25FDF1B9" w14:textId="77777777" w:rsidTr="009365D2">
        <w:tc>
          <w:tcPr>
            <w:tcW w:w="2700" w:type="dxa"/>
            <w:vAlign w:val="bottom"/>
          </w:tcPr>
          <w:p w14:paraId="1C8DBA99"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Mimosa </w:t>
            </w:r>
            <w:proofErr w:type="spellStart"/>
            <w:r w:rsidRPr="00DE2624">
              <w:rPr>
                <w:rFonts w:ascii="Times New Roman" w:hAnsi="Times New Roman" w:cs="Times New Roman"/>
                <w:i/>
                <w:iCs/>
                <w:color w:val="000000"/>
                <w:sz w:val="24"/>
                <w:szCs w:val="24"/>
              </w:rPr>
              <w:t>diplotricha</w:t>
            </w:r>
            <w:proofErr w:type="spellEnd"/>
          </w:p>
        </w:tc>
        <w:tc>
          <w:tcPr>
            <w:tcW w:w="1836" w:type="dxa"/>
            <w:vAlign w:val="bottom"/>
          </w:tcPr>
          <w:p w14:paraId="043C4678"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M. albida</w:t>
            </w:r>
          </w:p>
        </w:tc>
        <w:tc>
          <w:tcPr>
            <w:tcW w:w="1134" w:type="dxa"/>
            <w:vAlign w:val="center"/>
          </w:tcPr>
          <w:p w14:paraId="176816A1"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0.053</w:t>
            </w:r>
          </w:p>
        </w:tc>
        <w:tc>
          <w:tcPr>
            <w:tcW w:w="1080" w:type="dxa"/>
          </w:tcPr>
          <w:p w14:paraId="0F38D856"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0.316</w:t>
            </w:r>
          </w:p>
        </w:tc>
        <w:tc>
          <w:tcPr>
            <w:tcW w:w="1980" w:type="dxa"/>
            <w:gridSpan w:val="2"/>
          </w:tcPr>
          <w:p w14:paraId="12D0176A"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(1.17)</w:t>
            </w:r>
          </w:p>
        </w:tc>
        <w:tc>
          <w:tcPr>
            <w:tcW w:w="2160" w:type="dxa"/>
          </w:tcPr>
          <w:p w14:paraId="541EEB83"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0.868</w:t>
            </w:r>
          </w:p>
        </w:tc>
      </w:tr>
      <w:tr w:rsidR="00AE405B" w:rsidRPr="00DE2624" w14:paraId="6582D8B5" w14:textId="77777777" w:rsidTr="009365D2">
        <w:tc>
          <w:tcPr>
            <w:tcW w:w="2700" w:type="dxa"/>
            <w:vAlign w:val="bottom"/>
          </w:tcPr>
          <w:p w14:paraId="1A2F0693"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Mimosa </w:t>
            </w:r>
            <w:proofErr w:type="spellStart"/>
            <w:r w:rsidRPr="00DE2624">
              <w:rPr>
                <w:rFonts w:ascii="Times New Roman" w:hAnsi="Times New Roman" w:cs="Times New Roman"/>
                <w:i/>
                <w:iCs/>
                <w:color w:val="000000"/>
                <w:sz w:val="24"/>
                <w:szCs w:val="24"/>
              </w:rPr>
              <w:t>pudica</w:t>
            </w:r>
            <w:proofErr w:type="spellEnd"/>
          </w:p>
        </w:tc>
        <w:tc>
          <w:tcPr>
            <w:tcW w:w="1836" w:type="dxa"/>
            <w:vAlign w:val="bottom"/>
          </w:tcPr>
          <w:p w14:paraId="191BEA01"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M. </w:t>
            </w:r>
            <w:proofErr w:type="spellStart"/>
            <w:r w:rsidRPr="00DE2624">
              <w:rPr>
                <w:rFonts w:ascii="Times New Roman" w:hAnsi="Times New Roman" w:cs="Times New Roman"/>
                <w:i/>
                <w:iCs/>
                <w:color w:val="000000"/>
                <w:sz w:val="24"/>
                <w:szCs w:val="24"/>
              </w:rPr>
              <w:t>camporum</w:t>
            </w:r>
            <w:proofErr w:type="spellEnd"/>
          </w:p>
        </w:tc>
        <w:tc>
          <w:tcPr>
            <w:tcW w:w="1134" w:type="dxa"/>
            <w:vAlign w:val="center"/>
          </w:tcPr>
          <w:p w14:paraId="5EECEF7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w:t>
            </w:r>
          </w:p>
        </w:tc>
        <w:tc>
          <w:tcPr>
            <w:tcW w:w="1080" w:type="dxa"/>
          </w:tcPr>
          <w:p w14:paraId="42ABB6E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0.091</w:t>
            </w:r>
          </w:p>
        </w:tc>
        <w:tc>
          <w:tcPr>
            <w:tcW w:w="1980" w:type="dxa"/>
            <w:gridSpan w:val="2"/>
          </w:tcPr>
          <w:p w14:paraId="5094430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(1.217)</w:t>
            </w:r>
          </w:p>
        </w:tc>
        <w:tc>
          <w:tcPr>
            <w:tcW w:w="2160" w:type="dxa"/>
          </w:tcPr>
          <w:p w14:paraId="62DC93EC"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0.690</w:t>
            </w:r>
          </w:p>
        </w:tc>
      </w:tr>
      <w:tr w:rsidR="00AE405B" w:rsidRPr="00DE2624" w14:paraId="133C004B" w14:textId="77777777" w:rsidTr="009365D2">
        <w:tc>
          <w:tcPr>
            <w:tcW w:w="2700" w:type="dxa"/>
            <w:vAlign w:val="bottom"/>
          </w:tcPr>
          <w:p w14:paraId="67C088E5"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Senna </w:t>
            </w:r>
            <w:proofErr w:type="spellStart"/>
            <w:r w:rsidRPr="00DE2624">
              <w:rPr>
                <w:rFonts w:ascii="Times New Roman" w:hAnsi="Times New Roman" w:cs="Times New Roman"/>
                <w:i/>
                <w:iCs/>
                <w:color w:val="000000"/>
                <w:sz w:val="24"/>
                <w:szCs w:val="24"/>
              </w:rPr>
              <w:t>obtusifolia</w:t>
            </w:r>
            <w:proofErr w:type="spellEnd"/>
          </w:p>
        </w:tc>
        <w:tc>
          <w:tcPr>
            <w:tcW w:w="1836" w:type="dxa"/>
            <w:vAlign w:val="bottom"/>
          </w:tcPr>
          <w:p w14:paraId="60509DAB"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didymobotrya</w:t>
            </w:r>
            <w:proofErr w:type="spellEnd"/>
          </w:p>
        </w:tc>
        <w:tc>
          <w:tcPr>
            <w:tcW w:w="1134" w:type="dxa"/>
            <w:vAlign w:val="center"/>
          </w:tcPr>
          <w:p w14:paraId="0FBD993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1.267</w:t>
            </w:r>
          </w:p>
        </w:tc>
        <w:tc>
          <w:tcPr>
            <w:tcW w:w="1080" w:type="dxa"/>
          </w:tcPr>
          <w:p w14:paraId="77ABA2A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0.110</w:t>
            </w:r>
          </w:p>
        </w:tc>
        <w:tc>
          <w:tcPr>
            <w:tcW w:w="1980" w:type="dxa"/>
            <w:gridSpan w:val="2"/>
          </w:tcPr>
          <w:p w14:paraId="0E8AD78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 (2.957)</w:t>
            </w:r>
          </w:p>
        </w:tc>
        <w:tc>
          <w:tcPr>
            <w:tcW w:w="2160" w:type="dxa"/>
          </w:tcPr>
          <w:p w14:paraId="7F7C06C6"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0.883</w:t>
            </w:r>
          </w:p>
        </w:tc>
      </w:tr>
      <w:tr w:rsidR="00AE405B" w:rsidRPr="00DE2624" w14:paraId="091DF8A9" w14:textId="77777777" w:rsidTr="009365D2">
        <w:tc>
          <w:tcPr>
            <w:tcW w:w="2700" w:type="dxa"/>
            <w:vAlign w:val="bottom"/>
          </w:tcPr>
          <w:p w14:paraId="7FE3F66A"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Senna occidentalis</w:t>
            </w:r>
          </w:p>
        </w:tc>
        <w:tc>
          <w:tcPr>
            <w:tcW w:w="1836" w:type="dxa"/>
            <w:vAlign w:val="bottom"/>
          </w:tcPr>
          <w:p w14:paraId="6771310C"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hebecarpa</w:t>
            </w:r>
            <w:proofErr w:type="spellEnd"/>
          </w:p>
        </w:tc>
        <w:tc>
          <w:tcPr>
            <w:tcW w:w="1134" w:type="dxa"/>
            <w:vAlign w:val="center"/>
          </w:tcPr>
          <w:p w14:paraId="7C7392F7"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0.794</w:t>
            </w:r>
          </w:p>
        </w:tc>
        <w:tc>
          <w:tcPr>
            <w:tcW w:w="1080" w:type="dxa"/>
          </w:tcPr>
          <w:p w14:paraId="78DA065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gridSpan w:val="2"/>
          </w:tcPr>
          <w:p w14:paraId="5F3308B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(1.694)</w:t>
            </w:r>
          </w:p>
        </w:tc>
        <w:tc>
          <w:tcPr>
            <w:tcW w:w="2160" w:type="dxa"/>
          </w:tcPr>
          <w:p w14:paraId="43E1E963"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0.526</w:t>
            </w:r>
          </w:p>
        </w:tc>
      </w:tr>
      <w:tr w:rsidR="00AE405B" w:rsidRPr="00DE2624" w14:paraId="48CE8292" w14:textId="77777777" w:rsidTr="007379C6">
        <w:trPr>
          <w:trHeight w:val="62"/>
        </w:trPr>
        <w:tc>
          <w:tcPr>
            <w:tcW w:w="2700" w:type="dxa"/>
            <w:vAlign w:val="bottom"/>
          </w:tcPr>
          <w:p w14:paraId="5DD9222A"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Sesbania grandiflora</w:t>
            </w:r>
          </w:p>
        </w:tc>
        <w:tc>
          <w:tcPr>
            <w:tcW w:w="1836" w:type="dxa"/>
            <w:vAlign w:val="bottom"/>
          </w:tcPr>
          <w:p w14:paraId="6E009CFE"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punicea</w:t>
            </w:r>
            <w:proofErr w:type="spellEnd"/>
          </w:p>
        </w:tc>
        <w:tc>
          <w:tcPr>
            <w:tcW w:w="1134" w:type="dxa"/>
            <w:vAlign w:val="center"/>
          </w:tcPr>
          <w:p w14:paraId="2893A028"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1.224</w:t>
            </w:r>
          </w:p>
        </w:tc>
        <w:tc>
          <w:tcPr>
            <w:tcW w:w="1080" w:type="dxa"/>
          </w:tcPr>
          <w:p w14:paraId="4273D6F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0.726</w:t>
            </w:r>
          </w:p>
        </w:tc>
        <w:tc>
          <w:tcPr>
            <w:tcW w:w="1980" w:type="dxa"/>
            <w:gridSpan w:val="2"/>
          </w:tcPr>
          <w:p w14:paraId="710A1FDC"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(1.075)</w:t>
            </w:r>
          </w:p>
        </w:tc>
        <w:tc>
          <w:tcPr>
            <w:tcW w:w="2160" w:type="dxa"/>
          </w:tcPr>
          <w:p w14:paraId="2C75373B"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w:t>
            </w:r>
          </w:p>
        </w:tc>
      </w:tr>
    </w:tbl>
    <w:p w14:paraId="1C3EE9C7" w14:textId="3AB7D708" w:rsidR="00E91E77" w:rsidRPr="00DE2624" w:rsidRDefault="00E91E77">
      <w:pPr>
        <w:rPr>
          <w:rFonts w:ascii="Times New Roman" w:hAnsi="Times New Roman" w:cs="Times New Roman"/>
        </w:rPr>
      </w:pPr>
      <w:r w:rsidRPr="00DE2624">
        <w:rPr>
          <w:rFonts w:ascii="Times New Roman" w:hAnsi="Times New Roman" w:cs="Times New Roman"/>
          <w:noProof/>
          <w:sz w:val="24"/>
          <w:szCs w:val="24"/>
        </w:rPr>
        <w:lastRenderedPageBreak/>
        <mc:AlternateContent>
          <mc:Choice Requires="wps">
            <w:drawing>
              <wp:anchor distT="45720" distB="45720" distL="114300" distR="114300" simplePos="0" relativeHeight="251635712" behindDoc="0" locked="0" layoutInCell="1" allowOverlap="1" wp14:anchorId="39C12114" wp14:editId="6E22BD03">
                <wp:simplePos x="0" y="0"/>
                <wp:positionH relativeFrom="margin">
                  <wp:posOffset>310239</wp:posOffset>
                </wp:positionH>
                <wp:positionV relativeFrom="paragraph">
                  <wp:posOffset>0</wp:posOffset>
                </wp:positionV>
                <wp:extent cx="2482850" cy="3111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21856564" w14:textId="4A6C5C81" w:rsidR="0086702E" w:rsidRPr="00E32C94" w:rsidRDefault="0086702E" w:rsidP="00E91E77">
                            <w:pPr>
                              <w:rPr>
                                <w:rFonts w:ascii="Times New Roman" w:hAnsi="Times New Roman" w:cs="Times New Roman"/>
                                <w:b/>
                                <w:bCs/>
                                <w:sz w:val="24"/>
                                <w:szCs w:val="24"/>
                              </w:rPr>
                            </w:pPr>
                            <w:r w:rsidRPr="00E32C94">
                              <w:rPr>
                                <w:rFonts w:ascii="Times New Roman" w:hAnsi="Times New Roman" w:cs="Times New Roman"/>
                                <w:b/>
                                <w:bCs/>
                                <w:sz w:val="24"/>
                                <w:szCs w:val="24"/>
                              </w:rPr>
                              <w:t>Table 2.2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12114" id="_x0000_s1033" type="#_x0000_t202" style="position:absolute;margin-left:24.45pt;margin-top:0;width:195.5pt;height:24.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JVIQIAACMEAAAOAAAAZHJzL2Uyb0RvYy54bWysU81u2zAMvg/YOwi6L469ZE2NOEWXLsOA&#10;7gdo9wCMLMfCJNGTlNjZ05eS0zTbbsN0EEiR/ER+JJc3g9HsIJ1XaCueT6acSSuwVnZX8e+PmzcL&#10;znwAW4NGKyt+lJ7frF6/WvZdKQtsUdfSMQKxvuy7irchdGWWedFKA36CnbRkbNAZCKS6XVY76And&#10;6KyYTt9lPbq6cyik9/R6Nxr5KuE3jRTha9N4GZiuOOUW0u3SvY13tlpCuXPQtUqc0oB/yMKAsvTp&#10;GeoOArC9U39BGSUcemzCRKDJsGmUkKkGqiaf/lHNQwudTLUQOb470+T/H6z4cvjmmKqpdzPOLBjq&#10;0aMcAnuPAysiPX3nS/J66MgvDPRMrqlU392j+OGZxXULdidvncO+lVBTenmMzC5CRxwfQbb9Z6zp&#10;G9gHTEBD40zkjthghE5tOp5bE1MR9FjMFsViTiZBtrd5npMcv4DyObpzPnyUaFgUKu6o9QkdDvc+&#10;jK7PLvEzj1rVG6V1Utxuu9aOHYDGZJPOCf03N21ZX/HreTFPyBZjPEFDaVSgMdbKVHwxjSeGQxnZ&#10;+GDrJAdQepQpaW1P9ERGRm7CsB1SI65ibKRui/WR+HI4Ti1tGQktul+c9TSxFfc/9+AkZ/qTJc6v&#10;89ksjnhSZvOrghR3adleWsAKgqp44GwU1yGtRUzb4i31plGJtpdMTinTJCbiT1sTR/1ST14vu716&#10;AgAA//8DAFBLAwQUAAYACAAAACEA3C1oSdoAAAAGAQAADwAAAGRycy9kb3ducmV2LnhtbEyPwU7D&#10;MBBE70j8g7VIXBB1gNA2IU4FSKBeW/oBm3ibRMTrKHab9O9ZTnDb0Yxm3xSb2fXqTGPoPBt4WCSg&#10;iGtvO24MHL4+7tegQkS22HsmAxcKsCmvrwrMrZ94R+d9bJSUcMjRQBvjkGsd6pYchoUfiMU7+tFh&#10;FDk22o44Sbnr9WOSLLXDjuVDiwO9t1R/70/OwHE73T1nU/UZD6tdunzDblX5izG3N/PrC6hIc/wL&#10;wy++oEMpTJU/sQ2qN5CuM0kakEHipk+ZyEqOLAFdFvo/fvkDAAD//wMAUEsBAi0AFAAGAAgAAAAh&#10;ALaDOJL+AAAA4QEAABMAAAAAAAAAAAAAAAAAAAAAAFtDb250ZW50X1R5cGVzXS54bWxQSwECLQAU&#10;AAYACAAAACEAOP0h/9YAAACUAQAACwAAAAAAAAAAAAAAAAAvAQAAX3JlbHMvLnJlbHNQSwECLQAU&#10;AAYACAAAACEAKL2iVSECAAAjBAAADgAAAAAAAAAAAAAAAAAuAgAAZHJzL2Uyb0RvYy54bWxQSwEC&#10;LQAUAAYACAAAACEA3C1oSdoAAAAGAQAADwAAAAAAAAAAAAAAAAB7BAAAZHJzL2Rvd25yZXYueG1s&#10;UEsFBgAAAAAEAAQA8wAAAIIFAAAAAA==&#10;" stroked="f">
                <v:textbox>
                  <w:txbxContent>
                    <w:p w14:paraId="21856564" w14:textId="4A6C5C81" w:rsidR="0086702E" w:rsidRPr="00E32C94" w:rsidRDefault="0086702E" w:rsidP="00E91E77">
                      <w:pPr>
                        <w:rPr>
                          <w:rFonts w:ascii="Times New Roman" w:hAnsi="Times New Roman" w:cs="Times New Roman"/>
                          <w:b/>
                          <w:bCs/>
                          <w:sz w:val="24"/>
                          <w:szCs w:val="24"/>
                        </w:rPr>
                      </w:pPr>
                      <w:r w:rsidRPr="00E32C94">
                        <w:rPr>
                          <w:rFonts w:ascii="Times New Roman" w:hAnsi="Times New Roman" w:cs="Times New Roman"/>
                          <w:b/>
                          <w:bCs/>
                          <w:sz w:val="24"/>
                          <w:szCs w:val="24"/>
                        </w:rPr>
                        <w:t>Table 2.2 continued</w:t>
                      </w:r>
                    </w:p>
                  </w:txbxContent>
                </v:textbox>
                <w10:wrap type="square" anchorx="margin"/>
              </v:shape>
            </w:pict>
          </mc:Fallback>
        </mc:AlternateContent>
      </w:r>
    </w:p>
    <w:tbl>
      <w:tblPr>
        <w:tblStyle w:val="TableGrid"/>
        <w:tblW w:w="10890" w:type="dxa"/>
        <w:tblInd w:w="51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1836"/>
        <w:gridCol w:w="1134"/>
        <w:gridCol w:w="1080"/>
        <w:gridCol w:w="1980"/>
        <w:gridCol w:w="2160"/>
      </w:tblGrid>
      <w:tr w:rsidR="00AE405B" w:rsidRPr="00DE2624" w14:paraId="0919D0DF" w14:textId="77777777" w:rsidTr="009365D2">
        <w:tc>
          <w:tcPr>
            <w:tcW w:w="2700" w:type="dxa"/>
            <w:vAlign w:val="bottom"/>
          </w:tcPr>
          <w:p w14:paraId="357404D7"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Sida</w:t>
            </w:r>
            <w:proofErr w:type="spellEnd"/>
            <w:r w:rsidRPr="00DE2624">
              <w:rPr>
                <w:rFonts w:ascii="Times New Roman" w:hAnsi="Times New Roman" w:cs="Times New Roman"/>
                <w:i/>
                <w:iCs/>
                <w:color w:val="000000"/>
                <w:sz w:val="24"/>
                <w:szCs w:val="24"/>
              </w:rPr>
              <w:t xml:space="preserve"> acuta</w:t>
            </w:r>
          </w:p>
        </w:tc>
        <w:tc>
          <w:tcPr>
            <w:tcW w:w="1836" w:type="dxa"/>
            <w:vAlign w:val="bottom"/>
          </w:tcPr>
          <w:p w14:paraId="3EEA71DD"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spinosa</w:t>
            </w:r>
          </w:p>
        </w:tc>
        <w:tc>
          <w:tcPr>
            <w:tcW w:w="1134" w:type="dxa"/>
            <w:vAlign w:val="center"/>
          </w:tcPr>
          <w:p w14:paraId="431F093F"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1.107</w:t>
            </w:r>
          </w:p>
        </w:tc>
        <w:tc>
          <w:tcPr>
            <w:tcW w:w="1080" w:type="dxa"/>
          </w:tcPr>
          <w:p w14:paraId="18B2873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0.778</w:t>
            </w:r>
          </w:p>
        </w:tc>
        <w:tc>
          <w:tcPr>
            <w:tcW w:w="1980" w:type="dxa"/>
          </w:tcPr>
          <w:p w14:paraId="13F8F2F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(1.180)</w:t>
            </w:r>
          </w:p>
        </w:tc>
        <w:tc>
          <w:tcPr>
            <w:tcW w:w="2160" w:type="dxa"/>
          </w:tcPr>
          <w:p w14:paraId="508E906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0.963</w:t>
            </w:r>
          </w:p>
        </w:tc>
      </w:tr>
      <w:tr w:rsidR="00AE405B" w:rsidRPr="00DE2624" w14:paraId="3A3508AA" w14:textId="77777777" w:rsidTr="009365D2">
        <w:tc>
          <w:tcPr>
            <w:tcW w:w="2700" w:type="dxa"/>
            <w:vAlign w:val="bottom"/>
          </w:tcPr>
          <w:p w14:paraId="3E6E9FCD"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Sida</w:t>
            </w:r>
            <w:proofErr w:type="spellEnd"/>
            <w:r w:rsidRPr="00DE2624">
              <w:rPr>
                <w:rFonts w:ascii="Times New Roman" w:hAnsi="Times New Roman" w:cs="Times New Roman"/>
                <w:i/>
                <w:iCs/>
                <w:color w:val="000000"/>
                <w:sz w:val="24"/>
                <w:szCs w:val="24"/>
              </w:rPr>
              <w:t xml:space="preserve"> </w:t>
            </w:r>
            <w:proofErr w:type="spellStart"/>
            <w:r w:rsidRPr="00DE2624">
              <w:rPr>
                <w:rFonts w:ascii="Times New Roman" w:hAnsi="Times New Roman" w:cs="Times New Roman"/>
                <w:i/>
                <w:iCs/>
                <w:color w:val="000000"/>
                <w:sz w:val="24"/>
                <w:szCs w:val="24"/>
              </w:rPr>
              <w:t>rhombifolia</w:t>
            </w:r>
            <w:proofErr w:type="spellEnd"/>
          </w:p>
        </w:tc>
        <w:tc>
          <w:tcPr>
            <w:tcW w:w="1836" w:type="dxa"/>
            <w:vAlign w:val="bottom"/>
          </w:tcPr>
          <w:p w14:paraId="34F55C6E"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cordifolia</w:t>
            </w:r>
          </w:p>
        </w:tc>
        <w:tc>
          <w:tcPr>
            <w:tcW w:w="1134" w:type="dxa"/>
            <w:vAlign w:val="center"/>
          </w:tcPr>
          <w:p w14:paraId="43E7C373"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2.267</w:t>
            </w:r>
          </w:p>
        </w:tc>
        <w:tc>
          <w:tcPr>
            <w:tcW w:w="1080" w:type="dxa"/>
          </w:tcPr>
          <w:p w14:paraId="2D41E44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0.970</w:t>
            </w:r>
          </w:p>
        </w:tc>
        <w:tc>
          <w:tcPr>
            <w:tcW w:w="1980" w:type="dxa"/>
          </w:tcPr>
          <w:p w14:paraId="53E0296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(1.256)</w:t>
            </w:r>
          </w:p>
        </w:tc>
        <w:tc>
          <w:tcPr>
            <w:tcW w:w="2160" w:type="dxa"/>
          </w:tcPr>
          <w:p w14:paraId="59A2111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1.070</w:t>
            </w:r>
          </w:p>
        </w:tc>
      </w:tr>
      <w:tr w:rsidR="00AE405B" w:rsidRPr="00DE2624" w14:paraId="7AA54CB4" w14:textId="77777777" w:rsidTr="009365D2">
        <w:tc>
          <w:tcPr>
            <w:tcW w:w="2700" w:type="dxa"/>
            <w:vAlign w:val="bottom"/>
          </w:tcPr>
          <w:p w14:paraId="1F9A329C"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Solanum </w:t>
            </w:r>
            <w:proofErr w:type="spellStart"/>
            <w:r w:rsidRPr="00DE2624">
              <w:rPr>
                <w:rFonts w:ascii="Times New Roman" w:hAnsi="Times New Roman" w:cs="Times New Roman"/>
                <w:i/>
                <w:iCs/>
                <w:color w:val="000000"/>
                <w:sz w:val="24"/>
                <w:szCs w:val="24"/>
              </w:rPr>
              <w:t>americanum</w:t>
            </w:r>
            <w:proofErr w:type="spellEnd"/>
          </w:p>
        </w:tc>
        <w:tc>
          <w:tcPr>
            <w:tcW w:w="1836" w:type="dxa"/>
            <w:vAlign w:val="bottom"/>
          </w:tcPr>
          <w:p w14:paraId="79943DC5"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americanum</w:t>
            </w:r>
            <w:proofErr w:type="spellEnd"/>
          </w:p>
        </w:tc>
        <w:tc>
          <w:tcPr>
            <w:tcW w:w="1134" w:type="dxa"/>
            <w:vAlign w:val="center"/>
          </w:tcPr>
          <w:p w14:paraId="4712AA20"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1.204</w:t>
            </w:r>
          </w:p>
        </w:tc>
        <w:tc>
          <w:tcPr>
            <w:tcW w:w="1080" w:type="dxa"/>
          </w:tcPr>
          <w:p w14:paraId="32155555"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0.375</w:t>
            </w:r>
          </w:p>
        </w:tc>
        <w:tc>
          <w:tcPr>
            <w:tcW w:w="1980" w:type="dxa"/>
          </w:tcPr>
          <w:p w14:paraId="7777713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0.8 (2.088)</w:t>
            </w:r>
          </w:p>
        </w:tc>
        <w:tc>
          <w:tcPr>
            <w:tcW w:w="2160" w:type="dxa"/>
          </w:tcPr>
          <w:p w14:paraId="3C3E8AC4"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0.6565</w:t>
            </w:r>
          </w:p>
        </w:tc>
      </w:tr>
      <w:tr w:rsidR="00AE405B" w:rsidRPr="00DE2624" w14:paraId="605E669F" w14:textId="77777777" w:rsidTr="009365D2">
        <w:tc>
          <w:tcPr>
            <w:tcW w:w="2700" w:type="dxa"/>
            <w:vAlign w:val="bottom"/>
          </w:tcPr>
          <w:p w14:paraId="327C7DB1"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Tephrosia candida</w:t>
            </w:r>
          </w:p>
        </w:tc>
        <w:tc>
          <w:tcPr>
            <w:tcW w:w="1836" w:type="dxa"/>
            <w:vAlign w:val="bottom"/>
          </w:tcPr>
          <w:p w14:paraId="6CEEC325"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T. purpurea</w:t>
            </w:r>
          </w:p>
        </w:tc>
        <w:tc>
          <w:tcPr>
            <w:tcW w:w="1134" w:type="dxa"/>
            <w:vAlign w:val="center"/>
          </w:tcPr>
          <w:p w14:paraId="1EC14619"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0.692</w:t>
            </w:r>
          </w:p>
        </w:tc>
        <w:tc>
          <w:tcPr>
            <w:tcW w:w="1080" w:type="dxa"/>
          </w:tcPr>
          <w:p w14:paraId="77AAF708"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tcPr>
          <w:p w14:paraId="74D3F8D2"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(3.667)</w:t>
            </w:r>
          </w:p>
        </w:tc>
        <w:tc>
          <w:tcPr>
            <w:tcW w:w="2160" w:type="dxa"/>
          </w:tcPr>
          <w:p w14:paraId="02FD8781"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72ACE7F5" w14:textId="77777777" w:rsidTr="009365D2">
        <w:tc>
          <w:tcPr>
            <w:tcW w:w="2700" w:type="dxa"/>
            <w:vAlign w:val="bottom"/>
          </w:tcPr>
          <w:p w14:paraId="2093CBCA"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Thespesia </w:t>
            </w:r>
            <w:proofErr w:type="spellStart"/>
            <w:r w:rsidRPr="00DE2624">
              <w:rPr>
                <w:rFonts w:ascii="Times New Roman" w:hAnsi="Times New Roman" w:cs="Times New Roman"/>
                <w:i/>
                <w:iCs/>
                <w:color w:val="000000"/>
                <w:sz w:val="24"/>
                <w:szCs w:val="24"/>
              </w:rPr>
              <w:t>populnea</w:t>
            </w:r>
            <w:proofErr w:type="spellEnd"/>
          </w:p>
        </w:tc>
        <w:tc>
          <w:tcPr>
            <w:tcW w:w="1836" w:type="dxa"/>
            <w:vAlign w:val="bottom"/>
          </w:tcPr>
          <w:p w14:paraId="60FDB8AE"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T. </w:t>
            </w:r>
            <w:proofErr w:type="spellStart"/>
            <w:r w:rsidRPr="00DE2624">
              <w:rPr>
                <w:rFonts w:ascii="Times New Roman" w:hAnsi="Times New Roman" w:cs="Times New Roman"/>
                <w:i/>
                <w:iCs/>
                <w:color w:val="000000"/>
                <w:sz w:val="24"/>
                <w:szCs w:val="24"/>
              </w:rPr>
              <w:t>populnea</w:t>
            </w:r>
            <w:proofErr w:type="spellEnd"/>
          </w:p>
        </w:tc>
        <w:tc>
          <w:tcPr>
            <w:tcW w:w="1134" w:type="dxa"/>
            <w:vAlign w:val="center"/>
          </w:tcPr>
          <w:p w14:paraId="00A2E32D"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0.408</w:t>
            </w:r>
          </w:p>
        </w:tc>
        <w:tc>
          <w:tcPr>
            <w:tcW w:w="1080" w:type="dxa"/>
          </w:tcPr>
          <w:p w14:paraId="03F1E16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1980" w:type="dxa"/>
          </w:tcPr>
          <w:p w14:paraId="71612520"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(0.826)</w:t>
            </w:r>
          </w:p>
        </w:tc>
        <w:tc>
          <w:tcPr>
            <w:tcW w:w="2160" w:type="dxa"/>
          </w:tcPr>
          <w:p w14:paraId="36DA39DD"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NA</w:t>
            </w:r>
          </w:p>
        </w:tc>
      </w:tr>
      <w:tr w:rsidR="00AE405B" w:rsidRPr="00DE2624" w14:paraId="7BA120F2" w14:textId="77777777" w:rsidTr="009365D2">
        <w:tc>
          <w:tcPr>
            <w:tcW w:w="2700" w:type="dxa"/>
            <w:vAlign w:val="bottom"/>
          </w:tcPr>
          <w:p w14:paraId="6E4B940B"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Vigna marina</w:t>
            </w:r>
          </w:p>
        </w:tc>
        <w:tc>
          <w:tcPr>
            <w:tcW w:w="1836" w:type="dxa"/>
            <w:vAlign w:val="bottom"/>
          </w:tcPr>
          <w:p w14:paraId="647B60E8"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V. </w:t>
            </w:r>
            <w:proofErr w:type="spellStart"/>
            <w:r w:rsidRPr="00DE2624">
              <w:rPr>
                <w:rFonts w:ascii="Times New Roman" w:hAnsi="Times New Roman" w:cs="Times New Roman"/>
                <w:i/>
                <w:iCs/>
                <w:color w:val="000000"/>
                <w:sz w:val="24"/>
                <w:szCs w:val="24"/>
              </w:rPr>
              <w:t>caracalla</w:t>
            </w:r>
            <w:proofErr w:type="spellEnd"/>
          </w:p>
        </w:tc>
        <w:tc>
          <w:tcPr>
            <w:tcW w:w="1134" w:type="dxa"/>
            <w:vAlign w:val="center"/>
          </w:tcPr>
          <w:p w14:paraId="6C41884F"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0.870</w:t>
            </w:r>
          </w:p>
        </w:tc>
        <w:tc>
          <w:tcPr>
            <w:tcW w:w="1080" w:type="dxa"/>
          </w:tcPr>
          <w:p w14:paraId="29172B5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0.110</w:t>
            </w:r>
          </w:p>
        </w:tc>
        <w:tc>
          <w:tcPr>
            <w:tcW w:w="1980" w:type="dxa"/>
          </w:tcPr>
          <w:p w14:paraId="78E6B77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(1.791)</w:t>
            </w:r>
          </w:p>
        </w:tc>
        <w:tc>
          <w:tcPr>
            <w:tcW w:w="2160" w:type="dxa"/>
          </w:tcPr>
          <w:p w14:paraId="461A4586"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0.540</w:t>
            </w:r>
          </w:p>
        </w:tc>
      </w:tr>
      <w:tr w:rsidR="00AE405B" w:rsidRPr="00DE2624" w14:paraId="1CFED960" w14:textId="77777777" w:rsidTr="009365D2">
        <w:tc>
          <w:tcPr>
            <w:tcW w:w="2700" w:type="dxa"/>
            <w:vAlign w:val="bottom"/>
          </w:tcPr>
          <w:p w14:paraId="6F79DA73" w14:textId="77777777" w:rsidR="00AE405B" w:rsidRPr="00DE2624" w:rsidRDefault="00AE405B" w:rsidP="00CD3BBE">
            <w:pPr>
              <w:rPr>
                <w:rFonts w:ascii="Times New Roman" w:hAnsi="Times New Roman" w:cs="Times New Roman"/>
                <w:i/>
                <w:iCs/>
                <w:color w:val="000000"/>
                <w:sz w:val="24"/>
                <w:szCs w:val="24"/>
              </w:rPr>
            </w:pPr>
            <w:proofErr w:type="spellStart"/>
            <w:r w:rsidRPr="00DE2624">
              <w:rPr>
                <w:rFonts w:ascii="Times New Roman" w:hAnsi="Times New Roman" w:cs="Times New Roman"/>
                <w:i/>
                <w:iCs/>
                <w:color w:val="000000"/>
                <w:sz w:val="24"/>
                <w:szCs w:val="24"/>
              </w:rPr>
              <w:t>Xylocarpus</w:t>
            </w:r>
            <w:proofErr w:type="spellEnd"/>
            <w:r w:rsidRPr="00DE2624">
              <w:rPr>
                <w:rFonts w:ascii="Times New Roman" w:hAnsi="Times New Roman" w:cs="Times New Roman"/>
                <w:i/>
                <w:iCs/>
                <w:color w:val="000000"/>
                <w:sz w:val="24"/>
                <w:szCs w:val="24"/>
              </w:rPr>
              <w:t xml:space="preserve"> granatum</w:t>
            </w:r>
          </w:p>
        </w:tc>
        <w:tc>
          <w:tcPr>
            <w:tcW w:w="1836" w:type="dxa"/>
            <w:vAlign w:val="bottom"/>
          </w:tcPr>
          <w:p w14:paraId="30BE5568" w14:textId="77777777" w:rsidR="00AE405B" w:rsidRPr="00DE2624" w:rsidRDefault="00AE405B"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X. granatum</w:t>
            </w:r>
          </w:p>
        </w:tc>
        <w:tc>
          <w:tcPr>
            <w:tcW w:w="1134" w:type="dxa"/>
            <w:vAlign w:val="center"/>
          </w:tcPr>
          <w:p w14:paraId="10DF325A" w14:textId="77777777" w:rsidR="00AE405B" w:rsidRPr="00DE2624" w:rsidRDefault="00AE405B"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1.077</w:t>
            </w:r>
          </w:p>
        </w:tc>
        <w:tc>
          <w:tcPr>
            <w:tcW w:w="1080" w:type="dxa"/>
          </w:tcPr>
          <w:p w14:paraId="5D9B69AE"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0.600</w:t>
            </w:r>
          </w:p>
        </w:tc>
        <w:tc>
          <w:tcPr>
            <w:tcW w:w="1980" w:type="dxa"/>
          </w:tcPr>
          <w:p w14:paraId="2E3220E3"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1 (1.588)</w:t>
            </w:r>
          </w:p>
        </w:tc>
        <w:tc>
          <w:tcPr>
            <w:tcW w:w="2160" w:type="dxa"/>
          </w:tcPr>
          <w:p w14:paraId="542474C9" w14:textId="77777777" w:rsidR="00AE405B" w:rsidRPr="00DE2624" w:rsidRDefault="00AE405B" w:rsidP="00CD3BBE">
            <w:pPr>
              <w:jc w:val="center"/>
              <w:rPr>
                <w:rFonts w:ascii="Times New Roman" w:hAnsi="Times New Roman" w:cs="Times New Roman"/>
                <w:sz w:val="24"/>
                <w:szCs w:val="24"/>
              </w:rPr>
            </w:pPr>
            <w:r w:rsidRPr="00DE2624">
              <w:rPr>
                <w:rFonts w:ascii="Times New Roman" w:hAnsi="Times New Roman" w:cs="Times New Roman"/>
                <w:sz w:val="24"/>
                <w:szCs w:val="24"/>
              </w:rPr>
              <w:t>0.267</w:t>
            </w:r>
          </w:p>
        </w:tc>
      </w:tr>
      <w:bookmarkEnd w:id="120"/>
    </w:tbl>
    <w:p w14:paraId="6378BC1A" w14:textId="415B154B" w:rsidR="00784D13" w:rsidRPr="00DE2624" w:rsidRDefault="00784D13" w:rsidP="00441E4F">
      <w:pPr>
        <w:rPr>
          <w:rFonts w:ascii="Times New Roman" w:hAnsi="Times New Roman" w:cs="Times New Roman"/>
          <w:b/>
          <w:bCs/>
          <w:sz w:val="24"/>
          <w:szCs w:val="24"/>
        </w:rPr>
      </w:pPr>
    </w:p>
    <w:p w14:paraId="5E4CC246" w14:textId="77777777" w:rsidR="00784D13" w:rsidRPr="00DE2624" w:rsidRDefault="00784D13">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5FBD5BF5" w14:textId="77777777" w:rsidR="00784D13" w:rsidRPr="00DE2624" w:rsidRDefault="00784D13" w:rsidP="00441E4F">
      <w:pPr>
        <w:rPr>
          <w:rFonts w:ascii="Times New Roman" w:hAnsi="Times New Roman" w:cs="Times New Roman"/>
          <w:b/>
          <w:bCs/>
          <w:sz w:val="24"/>
          <w:szCs w:val="24"/>
        </w:rPr>
        <w:sectPr w:rsidR="00784D13" w:rsidRPr="00DE2624" w:rsidSect="004536EF">
          <w:pgSz w:w="15840" w:h="12240" w:orient="landscape"/>
          <w:pgMar w:top="1440" w:right="1440" w:bottom="1440" w:left="1440" w:header="720" w:footer="720" w:gutter="0"/>
          <w:pgNumType w:start="71"/>
          <w:cols w:space="720"/>
          <w:titlePg/>
          <w:docGrid w:linePitch="360"/>
        </w:sectPr>
      </w:pPr>
    </w:p>
    <w:p w14:paraId="6321F079" w14:textId="0C8F604F" w:rsidR="00235DF9" w:rsidRPr="00DE2624" w:rsidRDefault="00235DF9" w:rsidP="00235DF9">
      <w:pPr>
        <w:rPr>
          <w:rFonts w:ascii="Times New Roman" w:hAnsi="Times New Roman" w:cs="Times New Roman"/>
          <w:sz w:val="24"/>
          <w:szCs w:val="24"/>
        </w:rPr>
      </w:pPr>
      <w:r w:rsidRPr="00DE2624">
        <w:rPr>
          <w:rFonts w:ascii="Times New Roman" w:hAnsi="Times New Roman" w:cs="Times New Roman"/>
          <w:b/>
          <w:sz w:val="24"/>
          <w:szCs w:val="24"/>
        </w:rPr>
        <w:lastRenderedPageBreak/>
        <w:t xml:space="preserve">Table </w:t>
      </w:r>
      <w:r w:rsidR="00DB0286" w:rsidRPr="00DE2624">
        <w:rPr>
          <w:rFonts w:ascii="Times New Roman" w:hAnsi="Times New Roman" w:cs="Times New Roman"/>
          <w:b/>
          <w:sz w:val="24"/>
          <w:szCs w:val="24"/>
        </w:rPr>
        <w:t>2.</w:t>
      </w:r>
      <w:r w:rsidR="00373524" w:rsidRPr="00DE2624">
        <w:rPr>
          <w:rFonts w:ascii="Times New Roman" w:hAnsi="Times New Roman" w:cs="Times New Roman"/>
          <w:b/>
          <w:sz w:val="24"/>
          <w:szCs w:val="24"/>
        </w:rPr>
        <w:t>3</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Results of generalized least squares (No </w:t>
      </w:r>
      <w:proofErr w:type="spellStart"/>
      <w:r w:rsidRPr="00DE2624">
        <w:rPr>
          <w:rFonts w:ascii="Times New Roman" w:hAnsi="Times New Roman" w:cs="Times New Roman"/>
          <w:sz w:val="24"/>
          <w:szCs w:val="24"/>
        </w:rPr>
        <w:t>Phy</w:t>
      </w:r>
      <w:proofErr w:type="spellEnd"/>
      <w:r w:rsidRPr="00DE2624">
        <w:rPr>
          <w:rFonts w:ascii="Times New Roman" w:hAnsi="Times New Roman" w:cs="Times New Roman"/>
          <w:sz w:val="24"/>
          <w:szCs w:val="24"/>
        </w:rPr>
        <w:t xml:space="preserve">) and phylogenetic generalized least squares analyses (lambda model) of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(AFI) and self-</w:t>
      </w:r>
      <w:proofErr w:type="spellStart"/>
      <w:r w:rsidRPr="00DE2624">
        <w:rPr>
          <w:rFonts w:ascii="Times New Roman" w:hAnsi="Times New Roman" w:cs="Times New Roman"/>
          <w:sz w:val="24"/>
          <w:szCs w:val="24"/>
        </w:rPr>
        <w:t>compatibl</w:t>
      </w:r>
      <w:r w:rsidR="0086702E">
        <w:rPr>
          <w:rFonts w:ascii="Times New Roman" w:hAnsi="Times New Roman" w:cs="Times New Roman"/>
          <w:sz w:val="24"/>
          <w:szCs w:val="24"/>
        </w:rPr>
        <w:t>ility</w:t>
      </w:r>
      <w:proofErr w:type="spellEnd"/>
      <w:r w:rsidRPr="00DE2624">
        <w:rPr>
          <w:rFonts w:ascii="Times New Roman" w:hAnsi="Times New Roman" w:cs="Times New Roman"/>
          <w:sz w:val="24"/>
          <w:szCs w:val="24"/>
        </w:rPr>
        <w:t xml:space="preserve"> index (SCI-F) for island and mainland species. A negative difference means </w:t>
      </w:r>
      <w:r w:rsidR="0086702E">
        <w:rPr>
          <w:rFonts w:ascii="Times New Roman" w:hAnsi="Times New Roman" w:cs="Times New Roman"/>
          <w:sz w:val="24"/>
          <w:szCs w:val="24"/>
        </w:rPr>
        <w:t>islands</w:t>
      </w:r>
      <w:r w:rsidRPr="00DE2624">
        <w:rPr>
          <w:rFonts w:ascii="Times New Roman" w:hAnsi="Times New Roman" w:cs="Times New Roman"/>
          <w:sz w:val="24"/>
          <w:szCs w:val="24"/>
        </w:rPr>
        <w:t xml:space="preserve"> had lower values. Models with AIC </w:t>
      </w:r>
      <w:r w:rsidR="00B976F6">
        <w:rPr>
          <w:rFonts w:ascii="Times New Roman" w:hAnsi="Times New Roman" w:cs="Times New Roman"/>
          <w:sz w:val="24"/>
          <w:szCs w:val="24"/>
        </w:rPr>
        <w:t>values</w:t>
      </w:r>
      <w:r w:rsidR="0086702E">
        <w:rPr>
          <w:rFonts w:ascii="Times New Roman" w:hAnsi="Times New Roman" w:cs="Times New Roman"/>
          <w:sz w:val="24"/>
          <w:szCs w:val="24"/>
        </w:rPr>
        <w:t xml:space="preserve"> </w:t>
      </w:r>
      <w:r w:rsidR="00B976F6">
        <w:rPr>
          <w:rFonts w:ascii="Times New Roman" w:hAnsi="Times New Roman" w:cs="Times New Roman"/>
          <w:sz w:val="24"/>
          <w:szCs w:val="24"/>
        </w:rPr>
        <w:t>&gt;</w:t>
      </w:r>
      <w:r w:rsidR="0086702E">
        <w:rPr>
          <w:rFonts w:ascii="Times New Roman" w:hAnsi="Times New Roman" w:cs="Times New Roman"/>
          <w:sz w:val="24"/>
          <w:szCs w:val="24"/>
        </w:rPr>
        <w:t xml:space="preserve"> </w:t>
      </w:r>
      <w:r w:rsidR="00B976F6">
        <w:rPr>
          <w:rFonts w:ascii="Times New Roman" w:hAnsi="Times New Roman" w:cs="Times New Roman"/>
          <w:sz w:val="24"/>
          <w:szCs w:val="24"/>
        </w:rPr>
        <w:t>4 points higher than</w:t>
      </w:r>
      <w:r w:rsidRPr="00DE2624">
        <w:rPr>
          <w:rFonts w:ascii="Times New Roman" w:hAnsi="Times New Roman" w:cs="Times New Roman"/>
          <w:sz w:val="24"/>
          <w:szCs w:val="24"/>
        </w:rPr>
        <w:t xml:space="preserve"> the </w:t>
      </w:r>
      <w:r w:rsidR="00B976F6">
        <w:rPr>
          <w:rFonts w:ascii="Times New Roman" w:hAnsi="Times New Roman" w:cs="Times New Roman"/>
          <w:sz w:val="24"/>
          <w:szCs w:val="24"/>
        </w:rPr>
        <w:t xml:space="preserve">lowest </w:t>
      </w:r>
      <w:r w:rsidRPr="00DE2624">
        <w:rPr>
          <w:rFonts w:ascii="Times New Roman" w:hAnsi="Times New Roman" w:cs="Times New Roman"/>
          <w:sz w:val="24"/>
          <w:szCs w:val="24"/>
        </w:rPr>
        <w:t xml:space="preserve">one </w:t>
      </w:r>
      <w:r w:rsidR="00B976F6">
        <w:rPr>
          <w:rFonts w:ascii="Times New Roman" w:hAnsi="Times New Roman" w:cs="Times New Roman"/>
          <w:sz w:val="24"/>
          <w:szCs w:val="24"/>
        </w:rPr>
        <w:t xml:space="preserve">are </w:t>
      </w:r>
      <w:r w:rsidRPr="00DE2624">
        <w:rPr>
          <w:rFonts w:ascii="Times New Roman" w:hAnsi="Times New Roman" w:cs="Times New Roman"/>
          <w:sz w:val="24"/>
          <w:szCs w:val="24"/>
        </w:rPr>
        <w:t>not shown. N = 33 pairs.</w:t>
      </w:r>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209"/>
      </w:tblGrid>
      <w:tr w:rsidR="00235DF9" w:rsidRPr="00DE2624" w14:paraId="3CCECE87" w14:textId="77777777" w:rsidTr="003901D7">
        <w:tc>
          <w:tcPr>
            <w:tcW w:w="1795" w:type="dxa"/>
            <w:tcBorders>
              <w:top w:val="double" w:sz="4" w:space="0" w:color="auto"/>
              <w:bottom w:val="single" w:sz="4" w:space="0" w:color="auto"/>
            </w:tcBorders>
          </w:tcPr>
          <w:p w14:paraId="28133636"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Trait</w:t>
            </w:r>
          </w:p>
        </w:tc>
        <w:tc>
          <w:tcPr>
            <w:tcW w:w="1321" w:type="dxa"/>
            <w:tcBorders>
              <w:top w:val="double" w:sz="4" w:space="0" w:color="auto"/>
              <w:bottom w:val="single" w:sz="4" w:space="0" w:color="auto"/>
            </w:tcBorders>
          </w:tcPr>
          <w:p w14:paraId="041390CF"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AIC</w:t>
            </w:r>
          </w:p>
        </w:tc>
        <w:tc>
          <w:tcPr>
            <w:tcW w:w="1558" w:type="dxa"/>
            <w:tcBorders>
              <w:top w:val="double" w:sz="4" w:space="0" w:color="auto"/>
              <w:bottom w:val="single" w:sz="4" w:space="0" w:color="auto"/>
            </w:tcBorders>
          </w:tcPr>
          <w:p w14:paraId="7DA70AD8"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Lambda</w:t>
            </w:r>
          </w:p>
        </w:tc>
        <w:tc>
          <w:tcPr>
            <w:tcW w:w="1558" w:type="dxa"/>
            <w:tcBorders>
              <w:top w:val="double" w:sz="4" w:space="0" w:color="auto"/>
              <w:bottom w:val="single" w:sz="4" w:space="0" w:color="auto"/>
            </w:tcBorders>
          </w:tcPr>
          <w:p w14:paraId="0C5802C6"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Difference</w:t>
            </w:r>
          </w:p>
        </w:tc>
        <w:tc>
          <w:tcPr>
            <w:tcW w:w="1559" w:type="dxa"/>
            <w:tcBorders>
              <w:top w:val="double" w:sz="4" w:space="0" w:color="auto"/>
              <w:bottom w:val="single" w:sz="4" w:space="0" w:color="auto"/>
            </w:tcBorders>
          </w:tcPr>
          <w:p w14:paraId="276F149D"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Standard error</w:t>
            </w:r>
          </w:p>
        </w:tc>
        <w:tc>
          <w:tcPr>
            <w:tcW w:w="1209" w:type="dxa"/>
            <w:tcBorders>
              <w:top w:val="double" w:sz="4" w:space="0" w:color="auto"/>
              <w:bottom w:val="single" w:sz="4" w:space="0" w:color="auto"/>
            </w:tcBorders>
          </w:tcPr>
          <w:p w14:paraId="6B7684BA" w14:textId="77777777" w:rsidR="00235DF9" w:rsidRPr="00DE2624" w:rsidRDefault="00235DF9" w:rsidP="00CD3BBE">
            <w:pPr>
              <w:jc w:val="center"/>
              <w:rPr>
                <w:rFonts w:ascii="Times New Roman" w:hAnsi="Times New Roman" w:cs="Times New Roman"/>
                <w:sz w:val="24"/>
                <w:szCs w:val="24"/>
              </w:rPr>
            </w:pPr>
            <w:r w:rsidRPr="00DE2624">
              <w:rPr>
                <w:rFonts w:ascii="Times New Roman" w:hAnsi="Times New Roman" w:cs="Times New Roman"/>
                <w:sz w:val="24"/>
                <w:szCs w:val="24"/>
              </w:rPr>
              <w:t>P value</w:t>
            </w:r>
          </w:p>
        </w:tc>
      </w:tr>
      <w:tr w:rsidR="00235DF9" w:rsidRPr="00DE2624" w14:paraId="299FD86E" w14:textId="77777777" w:rsidTr="003901D7">
        <w:tc>
          <w:tcPr>
            <w:tcW w:w="1795" w:type="dxa"/>
            <w:tcBorders>
              <w:top w:val="single" w:sz="4" w:space="0" w:color="auto"/>
              <w:bottom w:val="nil"/>
            </w:tcBorders>
          </w:tcPr>
          <w:p w14:paraId="64D5EDBA"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AFI</w:t>
            </w:r>
          </w:p>
        </w:tc>
        <w:tc>
          <w:tcPr>
            <w:tcW w:w="1321" w:type="dxa"/>
            <w:tcBorders>
              <w:top w:val="single" w:sz="4" w:space="0" w:color="auto"/>
              <w:bottom w:val="nil"/>
            </w:tcBorders>
          </w:tcPr>
          <w:p w14:paraId="7E0DECDB"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52.86687</w:t>
            </w:r>
          </w:p>
        </w:tc>
        <w:tc>
          <w:tcPr>
            <w:tcW w:w="1558" w:type="dxa"/>
            <w:tcBorders>
              <w:top w:val="single" w:sz="4" w:space="0" w:color="auto"/>
              <w:bottom w:val="nil"/>
            </w:tcBorders>
          </w:tcPr>
          <w:p w14:paraId="77448A29"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0.2889845</w:t>
            </w:r>
          </w:p>
        </w:tc>
        <w:tc>
          <w:tcPr>
            <w:tcW w:w="1558" w:type="dxa"/>
            <w:tcBorders>
              <w:top w:val="single" w:sz="4" w:space="0" w:color="auto"/>
              <w:bottom w:val="nil"/>
            </w:tcBorders>
          </w:tcPr>
          <w:p w14:paraId="1B7549CC"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-0.422551</w:t>
            </w:r>
          </w:p>
        </w:tc>
        <w:tc>
          <w:tcPr>
            <w:tcW w:w="1559" w:type="dxa"/>
            <w:tcBorders>
              <w:top w:val="single" w:sz="4" w:space="0" w:color="auto"/>
              <w:bottom w:val="nil"/>
            </w:tcBorders>
          </w:tcPr>
          <w:p w14:paraId="7D9CD72B"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0.117414</w:t>
            </w:r>
          </w:p>
        </w:tc>
        <w:tc>
          <w:tcPr>
            <w:tcW w:w="1209" w:type="dxa"/>
            <w:tcBorders>
              <w:top w:val="single" w:sz="4" w:space="0" w:color="auto"/>
              <w:bottom w:val="nil"/>
            </w:tcBorders>
          </w:tcPr>
          <w:p w14:paraId="04F79871" w14:textId="77777777" w:rsidR="00235DF9" w:rsidRPr="00DE2624" w:rsidRDefault="00235DF9" w:rsidP="00CD3BBE">
            <w:pPr>
              <w:jc w:val="right"/>
              <w:rPr>
                <w:rFonts w:ascii="Times New Roman" w:hAnsi="Times New Roman" w:cs="Times New Roman"/>
                <w:sz w:val="24"/>
                <w:szCs w:val="24"/>
              </w:rPr>
            </w:pPr>
            <w:r w:rsidRPr="00DE2624">
              <w:rPr>
                <w:rFonts w:ascii="Times New Roman" w:hAnsi="Times New Roman" w:cs="Times New Roman"/>
                <w:sz w:val="24"/>
                <w:szCs w:val="24"/>
              </w:rPr>
              <w:t>&lt;0.0001</w:t>
            </w:r>
          </w:p>
        </w:tc>
      </w:tr>
      <w:tr w:rsidR="00235DF9" w:rsidRPr="00DE2624" w14:paraId="4BE990DF" w14:textId="77777777" w:rsidTr="003901D7">
        <w:tc>
          <w:tcPr>
            <w:tcW w:w="1795" w:type="dxa"/>
            <w:tcBorders>
              <w:top w:val="nil"/>
              <w:bottom w:val="single" w:sz="4" w:space="0" w:color="auto"/>
            </w:tcBorders>
          </w:tcPr>
          <w:p w14:paraId="743EC255"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 xml:space="preserve">AFI (No </w:t>
            </w:r>
            <w:proofErr w:type="spellStart"/>
            <w:r w:rsidRPr="00DE2624">
              <w:rPr>
                <w:rFonts w:ascii="Times New Roman" w:hAnsi="Times New Roman" w:cs="Times New Roman"/>
                <w:sz w:val="24"/>
                <w:szCs w:val="24"/>
              </w:rPr>
              <w:t>Phy</w:t>
            </w:r>
            <w:proofErr w:type="spellEnd"/>
            <w:r w:rsidRPr="00DE2624">
              <w:rPr>
                <w:rFonts w:ascii="Times New Roman" w:hAnsi="Times New Roman" w:cs="Times New Roman"/>
                <w:sz w:val="24"/>
                <w:szCs w:val="24"/>
              </w:rPr>
              <w:t>)</w:t>
            </w:r>
          </w:p>
        </w:tc>
        <w:tc>
          <w:tcPr>
            <w:tcW w:w="1321" w:type="dxa"/>
            <w:tcBorders>
              <w:top w:val="nil"/>
              <w:bottom w:val="single" w:sz="4" w:space="0" w:color="auto"/>
            </w:tcBorders>
          </w:tcPr>
          <w:p w14:paraId="26B236EF"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53.54975</w:t>
            </w:r>
          </w:p>
        </w:tc>
        <w:tc>
          <w:tcPr>
            <w:tcW w:w="1558" w:type="dxa"/>
            <w:tcBorders>
              <w:top w:val="nil"/>
              <w:bottom w:val="single" w:sz="4" w:space="0" w:color="auto"/>
            </w:tcBorders>
          </w:tcPr>
          <w:p w14:paraId="1DF232A3"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w:t>
            </w:r>
          </w:p>
        </w:tc>
        <w:tc>
          <w:tcPr>
            <w:tcW w:w="1558" w:type="dxa"/>
            <w:tcBorders>
              <w:top w:val="nil"/>
              <w:bottom w:val="single" w:sz="4" w:space="0" w:color="auto"/>
            </w:tcBorders>
          </w:tcPr>
          <w:p w14:paraId="6F8D5973"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-0.421863</w:t>
            </w:r>
          </w:p>
        </w:tc>
        <w:tc>
          <w:tcPr>
            <w:tcW w:w="1559" w:type="dxa"/>
            <w:tcBorders>
              <w:top w:val="nil"/>
              <w:bottom w:val="single" w:sz="4" w:space="0" w:color="auto"/>
            </w:tcBorders>
          </w:tcPr>
          <w:p w14:paraId="1CAD807F"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0.132204</w:t>
            </w:r>
          </w:p>
        </w:tc>
        <w:tc>
          <w:tcPr>
            <w:tcW w:w="1209" w:type="dxa"/>
            <w:tcBorders>
              <w:top w:val="nil"/>
              <w:bottom w:val="single" w:sz="4" w:space="0" w:color="auto"/>
            </w:tcBorders>
          </w:tcPr>
          <w:p w14:paraId="47275B62" w14:textId="77777777" w:rsidR="00235DF9" w:rsidRPr="00DE2624" w:rsidRDefault="00235DF9" w:rsidP="00CD3BBE">
            <w:pPr>
              <w:jc w:val="right"/>
              <w:rPr>
                <w:rFonts w:ascii="Times New Roman" w:hAnsi="Times New Roman" w:cs="Times New Roman"/>
                <w:sz w:val="24"/>
                <w:szCs w:val="24"/>
              </w:rPr>
            </w:pPr>
            <w:r w:rsidRPr="00DE2624">
              <w:rPr>
                <w:rFonts w:ascii="Times New Roman" w:hAnsi="Times New Roman" w:cs="Times New Roman"/>
                <w:sz w:val="24"/>
                <w:szCs w:val="24"/>
              </w:rPr>
              <w:t>0.0028</w:t>
            </w:r>
          </w:p>
        </w:tc>
      </w:tr>
      <w:tr w:rsidR="00235DF9" w:rsidRPr="00DE2624" w14:paraId="3B022860" w14:textId="77777777" w:rsidTr="003901D7">
        <w:tc>
          <w:tcPr>
            <w:tcW w:w="1795" w:type="dxa"/>
            <w:tcBorders>
              <w:top w:val="single" w:sz="4" w:space="0" w:color="auto"/>
            </w:tcBorders>
          </w:tcPr>
          <w:p w14:paraId="5A67A5C9"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SCI-F</w:t>
            </w:r>
          </w:p>
        </w:tc>
        <w:tc>
          <w:tcPr>
            <w:tcW w:w="1321" w:type="dxa"/>
            <w:tcBorders>
              <w:top w:val="single" w:sz="4" w:space="0" w:color="auto"/>
            </w:tcBorders>
          </w:tcPr>
          <w:p w14:paraId="554FE3A3"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13.94117</w:t>
            </w:r>
          </w:p>
        </w:tc>
        <w:tc>
          <w:tcPr>
            <w:tcW w:w="1558" w:type="dxa"/>
            <w:tcBorders>
              <w:top w:val="single" w:sz="4" w:space="0" w:color="auto"/>
            </w:tcBorders>
          </w:tcPr>
          <w:p w14:paraId="74DCD953"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-0.3743866</w:t>
            </w:r>
          </w:p>
        </w:tc>
        <w:tc>
          <w:tcPr>
            <w:tcW w:w="1558" w:type="dxa"/>
            <w:tcBorders>
              <w:top w:val="single" w:sz="4" w:space="0" w:color="auto"/>
            </w:tcBorders>
          </w:tcPr>
          <w:p w14:paraId="578A41AF"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-0.264958</w:t>
            </w:r>
          </w:p>
        </w:tc>
        <w:tc>
          <w:tcPr>
            <w:tcW w:w="1559" w:type="dxa"/>
            <w:tcBorders>
              <w:top w:val="single" w:sz="4" w:space="0" w:color="auto"/>
            </w:tcBorders>
          </w:tcPr>
          <w:p w14:paraId="6E06AC37"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0.078199</w:t>
            </w:r>
          </w:p>
        </w:tc>
        <w:tc>
          <w:tcPr>
            <w:tcW w:w="1209" w:type="dxa"/>
            <w:tcBorders>
              <w:top w:val="single" w:sz="4" w:space="0" w:color="auto"/>
            </w:tcBorders>
          </w:tcPr>
          <w:p w14:paraId="1109AB6D" w14:textId="77777777" w:rsidR="00235DF9" w:rsidRPr="00DE2624" w:rsidRDefault="00235DF9" w:rsidP="00CD3BBE">
            <w:pPr>
              <w:jc w:val="right"/>
              <w:rPr>
                <w:rFonts w:ascii="Times New Roman" w:hAnsi="Times New Roman" w:cs="Times New Roman"/>
                <w:sz w:val="24"/>
                <w:szCs w:val="24"/>
              </w:rPr>
            </w:pPr>
            <w:r w:rsidRPr="00DE2624">
              <w:rPr>
                <w:rFonts w:ascii="Times New Roman" w:hAnsi="Times New Roman" w:cs="Times New Roman"/>
                <w:sz w:val="24"/>
                <w:szCs w:val="24"/>
              </w:rPr>
              <w:t>0.0015</w:t>
            </w:r>
          </w:p>
        </w:tc>
      </w:tr>
      <w:tr w:rsidR="00235DF9" w:rsidRPr="00DE2624" w14:paraId="1C3A07A9" w14:textId="77777777" w:rsidTr="003901D7">
        <w:tc>
          <w:tcPr>
            <w:tcW w:w="1795" w:type="dxa"/>
          </w:tcPr>
          <w:p w14:paraId="5CD3B20E"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 xml:space="preserve">SCI-F (No </w:t>
            </w:r>
            <w:proofErr w:type="spellStart"/>
            <w:r w:rsidRPr="00DE2624">
              <w:rPr>
                <w:rFonts w:ascii="Times New Roman" w:hAnsi="Times New Roman" w:cs="Times New Roman"/>
                <w:sz w:val="24"/>
                <w:szCs w:val="24"/>
              </w:rPr>
              <w:t>Phy</w:t>
            </w:r>
            <w:proofErr w:type="spellEnd"/>
            <w:r w:rsidRPr="00DE2624">
              <w:rPr>
                <w:rFonts w:ascii="Times New Roman" w:hAnsi="Times New Roman" w:cs="Times New Roman"/>
                <w:sz w:val="24"/>
                <w:szCs w:val="24"/>
              </w:rPr>
              <w:t>)</w:t>
            </w:r>
          </w:p>
        </w:tc>
        <w:tc>
          <w:tcPr>
            <w:tcW w:w="1321" w:type="dxa"/>
          </w:tcPr>
          <w:p w14:paraId="4062B25B"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14.49939</w:t>
            </w:r>
          </w:p>
        </w:tc>
        <w:tc>
          <w:tcPr>
            <w:tcW w:w="1558" w:type="dxa"/>
          </w:tcPr>
          <w:p w14:paraId="25611CC9"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w:t>
            </w:r>
          </w:p>
        </w:tc>
        <w:tc>
          <w:tcPr>
            <w:tcW w:w="1558" w:type="dxa"/>
          </w:tcPr>
          <w:p w14:paraId="199A08B0"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-0.271455</w:t>
            </w:r>
          </w:p>
        </w:tc>
        <w:tc>
          <w:tcPr>
            <w:tcW w:w="1559" w:type="dxa"/>
          </w:tcPr>
          <w:p w14:paraId="454C0E38" w14:textId="77777777" w:rsidR="00235DF9" w:rsidRPr="00DE2624" w:rsidRDefault="00235DF9" w:rsidP="00CD3BBE">
            <w:pPr>
              <w:rPr>
                <w:rFonts w:ascii="Times New Roman" w:hAnsi="Times New Roman" w:cs="Times New Roman"/>
                <w:sz w:val="24"/>
                <w:szCs w:val="24"/>
              </w:rPr>
            </w:pPr>
            <w:r w:rsidRPr="00DE2624">
              <w:rPr>
                <w:rFonts w:ascii="Times New Roman" w:hAnsi="Times New Roman" w:cs="Times New Roman"/>
                <w:sz w:val="24"/>
                <w:szCs w:val="24"/>
              </w:rPr>
              <w:t>0.074997</w:t>
            </w:r>
          </w:p>
        </w:tc>
        <w:tc>
          <w:tcPr>
            <w:tcW w:w="1209" w:type="dxa"/>
          </w:tcPr>
          <w:p w14:paraId="11CA62B9" w14:textId="77777777" w:rsidR="00235DF9" w:rsidRPr="00DE2624" w:rsidRDefault="00235DF9" w:rsidP="00CD3BBE">
            <w:pPr>
              <w:jc w:val="right"/>
              <w:rPr>
                <w:rFonts w:ascii="Times New Roman" w:hAnsi="Times New Roman" w:cs="Times New Roman"/>
                <w:sz w:val="24"/>
                <w:szCs w:val="24"/>
              </w:rPr>
            </w:pPr>
            <w:r w:rsidRPr="00DE2624">
              <w:rPr>
                <w:rFonts w:ascii="Times New Roman" w:hAnsi="Times New Roman" w:cs="Times New Roman"/>
                <w:sz w:val="24"/>
                <w:szCs w:val="24"/>
              </w:rPr>
              <w:t>&lt;0.0001</w:t>
            </w:r>
          </w:p>
        </w:tc>
      </w:tr>
    </w:tbl>
    <w:p w14:paraId="6FF5BCDB" w14:textId="54B05AA8" w:rsidR="0068032A" w:rsidRPr="00DE2624" w:rsidRDefault="0068032A" w:rsidP="00441E4F">
      <w:pPr>
        <w:rPr>
          <w:rFonts w:ascii="Times New Roman" w:hAnsi="Times New Roman" w:cs="Times New Roman"/>
          <w:b/>
          <w:bCs/>
          <w:sz w:val="24"/>
          <w:szCs w:val="24"/>
        </w:rPr>
      </w:pPr>
    </w:p>
    <w:p w14:paraId="0C92BC05" w14:textId="77777777" w:rsidR="0068032A" w:rsidRPr="00DE2624" w:rsidRDefault="0068032A">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0489CC77" w14:textId="06764C41" w:rsidR="00DA101E" w:rsidRPr="00DE2624" w:rsidRDefault="00DA101E" w:rsidP="00DA101E">
      <w:pPr>
        <w:rPr>
          <w:rFonts w:ascii="Times New Roman" w:hAnsi="Times New Roman" w:cs="Times New Roman"/>
          <w:sz w:val="24"/>
          <w:szCs w:val="24"/>
        </w:rPr>
      </w:pPr>
      <w:r w:rsidRPr="00DE2624">
        <w:rPr>
          <w:rFonts w:ascii="Times New Roman" w:hAnsi="Times New Roman" w:cs="Times New Roman"/>
          <w:b/>
          <w:sz w:val="24"/>
          <w:szCs w:val="24"/>
        </w:rPr>
        <w:lastRenderedPageBreak/>
        <w:t>Table 2.</w:t>
      </w:r>
      <w:r w:rsidR="00373524" w:rsidRPr="00DE2624">
        <w:rPr>
          <w:rFonts w:ascii="Times New Roman" w:hAnsi="Times New Roman" w:cs="Times New Roman"/>
          <w:b/>
          <w:sz w:val="24"/>
          <w:szCs w:val="24"/>
        </w:rPr>
        <w:t>4</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Results of one-tailed t-tests on breeding system indices. </w:t>
      </w:r>
      <w:r w:rsidRPr="00DE2624">
        <w:rPr>
          <w:rFonts w:ascii="Times New Roman" w:hAnsi="Times New Roman" w:cs="Times New Roman"/>
          <w:i/>
          <w:sz w:val="24"/>
          <w:szCs w:val="24"/>
        </w:rPr>
        <w:t xml:space="preserve">AFI, </w:t>
      </w:r>
      <w:proofErr w:type="spellStart"/>
      <w:r w:rsidRPr="00DE2624">
        <w:rPr>
          <w:rFonts w:ascii="Times New Roman" w:hAnsi="Times New Roman" w:cs="Times New Roman"/>
          <w:sz w:val="24"/>
          <w:szCs w:val="24"/>
        </w:rPr>
        <w:t>autofertility</w:t>
      </w:r>
      <w:proofErr w:type="spellEnd"/>
      <w:r w:rsidRPr="00DE2624">
        <w:rPr>
          <w:rFonts w:ascii="Times New Roman" w:hAnsi="Times New Roman" w:cs="Times New Roman"/>
          <w:sz w:val="24"/>
          <w:szCs w:val="24"/>
        </w:rPr>
        <w:t xml:space="preserve"> index (based on seed set); </w:t>
      </w:r>
      <w:r w:rsidRPr="00DE2624">
        <w:rPr>
          <w:rFonts w:ascii="Times New Roman" w:hAnsi="Times New Roman" w:cs="Times New Roman"/>
          <w:i/>
          <w:sz w:val="24"/>
          <w:szCs w:val="24"/>
        </w:rPr>
        <w:t xml:space="preserve">SCI, </w:t>
      </w:r>
      <w:r w:rsidRPr="00DE2624">
        <w:rPr>
          <w:rFonts w:ascii="Times New Roman" w:hAnsi="Times New Roman" w:cs="Times New Roman"/>
          <w:sz w:val="24"/>
          <w:szCs w:val="24"/>
        </w:rPr>
        <w:t>self-compatibility index (based on fruit set).</w:t>
      </w:r>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912"/>
        <w:gridCol w:w="478"/>
        <w:gridCol w:w="1435"/>
        <w:gridCol w:w="135"/>
        <w:gridCol w:w="1777"/>
        <w:gridCol w:w="393"/>
        <w:gridCol w:w="1520"/>
      </w:tblGrid>
      <w:tr w:rsidR="00DA101E" w:rsidRPr="00DE2624" w14:paraId="12A6743A" w14:textId="77777777" w:rsidTr="0086702E">
        <w:tc>
          <w:tcPr>
            <w:tcW w:w="1350" w:type="dxa"/>
          </w:tcPr>
          <w:p w14:paraId="35759C3E" w14:textId="77777777" w:rsidR="00DA101E" w:rsidRPr="00DE2624" w:rsidRDefault="00DA101E" w:rsidP="00CD3BBE">
            <w:pPr>
              <w:rPr>
                <w:rFonts w:ascii="Times New Roman" w:hAnsi="Times New Roman" w:cs="Times New Roman"/>
                <w:sz w:val="24"/>
                <w:szCs w:val="24"/>
              </w:rPr>
            </w:pPr>
          </w:p>
        </w:tc>
        <w:tc>
          <w:tcPr>
            <w:tcW w:w="3960" w:type="dxa"/>
            <w:gridSpan w:val="4"/>
            <w:tcBorders>
              <w:top w:val="double" w:sz="4" w:space="0" w:color="auto"/>
              <w:bottom w:val="single" w:sz="4" w:space="0" w:color="auto"/>
            </w:tcBorders>
          </w:tcPr>
          <w:p w14:paraId="7BF7B409"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i/>
                <w:sz w:val="24"/>
                <w:szCs w:val="24"/>
              </w:rPr>
              <w:t>AFI</w:t>
            </w:r>
            <w:r w:rsidRPr="00DE2624">
              <w:rPr>
                <w:rFonts w:ascii="Times New Roman" w:hAnsi="Times New Roman" w:cs="Times New Roman"/>
                <w:sz w:val="24"/>
                <w:szCs w:val="24"/>
              </w:rPr>
              <w:t xml:space="preserve"> (N =20 pairs)</w:t>
            </w:r>
          </w:p>
        </w:tc>
        <w:tc>
          <w:tcPr>
            <w:tcW w:w="3690" w:type="dxa"/>
            <w:gridSpan w:val="3"/>
            <w:tcBorders>
              <w:top w:val="double" w:sz="4" w:space="0" w:color="auto"/>
              <w:bottom w:val="single" w:sz="4" w:space="0" w:color="auto"/>
            </w:tcBorders>
          </w:tcPr>
          <w:p w14:paraId="68C2C257"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i/>
                <w:sz w:val="24"/>
                <w:szCs w:val="24"/>
              </w:rPr>
              <w:t>SCI</w:t>
            </w:r>
            <w:r w:rsidRPr="00DE2624">
              <w:rPr>
                <w:rFonts w:ascii="Times New Roman" w:hAnsi="Times New Roman" w:cs="Times New Roman"/>
                <w:sz w:val="24"/>
                <w:szCs w:val="24"/>
              </w:rPr>
              <w:t xml:space="preserve"> (N = 22 pairs)</w:t>
            </w:r>
          </w:p>
        </w:tc>
      </w:tr>
      <w:tr w:rsidR="00DA101E" w:rsidRPr="00DE2624" w14:paraId="36DFD734" w14:textId="77777777" w:rsidTr="0086702E">
        <w:tc>
          <w:tcPr>
            <w:tcW w:w="1350" w:type="dxa"/>
            <w:tcBorders>
              <w:bottom w:val="single" w:sz="4" w:space="0" w:color="auto"/>
            </w:tcBorders>
          </w:tcPr>
          <w:p w14:paraId="16C588C6" w14:textId="77777777" w:rsidR="00DA101E" w:rsidRPr="00DE2624" w:rsidRDefault="00DA101E" w:rsidP="00CD3BBE">
            <w:pPr>
              <w:rPr>
                <w:rFonts w:ascii="Times New Roman" w:hAnsi="Times New Roman" w:cs="Times New Roman"/>
                <w:sz w:val="24"/>
                <w:szCs w:val="24"/>
              </w:rPr>
            </w:pPr>
          </w:p>
        </w:tc>
        <w:tc>
          <w:tcPr>
            <w:tcW w:w="1912" w:type="dxa"/>
            <w:tcBorders>
              <w:top w:val="single" w:sz="4" w:space="0" w:color="auto"/>
              <w:bottom w:val="single" w:sz="4" w:space="0" w:color="auto"/>
            </w:tcBorders>
          </w:tcPr>
          <w:p w14:paraId="331CD425"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Island</w:t>
            </w:r>
          </w:p>
        </w:tc>
        <w:tc>
          <w:tcPr>
            <w:tcW w:w="1913" w:type="dxa"/>
            <w:gridSpan w:val="2"/>
            <w:tcBorders>
              <w:top w:val="single" w:sz="4" w:space="0" w:color="auto"/>
              <w:bottom w:val="single" w:sz="4" w:space="0" w:color="auto"/>
            </w:tcBorders>
          </w:tcPr>
          <w:p w14:paraId="74035C77"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tc>
        <w:tc>
          <w:tcPr>
            <w:tcW w:w="1912" w:type="dxa"/>
            <w:gridSpan w:val="2"/>
            <w:tcBorders>
              <w:top w:val="single" w:sz="4" w:space="0" w:color="auto"/>
              <w:bottom w:val="single" w:sz="4" w:space="0" w:color="auto"/>
            </w:tcBorders>
          </w:tcPr>
          <w:p w14:paraId="3FFF36F1"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Island</w:t>
            </w:r>
          </w:p>
        </w:tc>
        <w:tc>
          <w:tcPr>
            <w:tcW w:w="1913" w:type="dxa"/>
            <w:gridSpan w:val="2"/>
            <w:tcBorders>
              <w:top w:val="single" w:sz="4" w:space="0" w:color="auto"/>
              <w:bottom w:val="single" w:sz="4" w:space="0" w:color="auto"/>
            </w:tcBorders>
          </w:tcPr>
          <w:p w14:paraId="3CEBA32D"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tc>
      </w:tr>
      <w:tr w:rsidR="00DA101E" w:rsidRPr="00DE2624" w14:paraId="35A19476" w14:textId="77777777" w:rsidTr="0086702E">
        <w:tc>
          <w:tcPr>
            <w:tcW w:w="1350" w:type="dxa"/>
            <w:tcBorders>
              <w:top w:val="single" w:sz="4" w:space="0" w:color="auto"/>
            </w:tcBorders>
          </w:tcPr>
          <w:p w14:paraId="444FC846"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Mean</w:t>
            </w:r>
          </w:p>
        </w:tc>
        <w:tc>
          <w:tcPr>
            <w:tcW w:w="2390" w:type="dxa"/>
            <w:gridSpan w:val="2"/>
            <w:tcBorders>
              <w:top w:val="single" w:sz="4" w:space="0" w:color="auto"/>
            </w:tcBorders>
          </w:tcPr>
          <w:p w14:paraId="43C2EBDD"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0.922895</w:t>
            </w:r>
          </w:p>
        </w:tc>
        <w:tc>
          <w:tcPr>
            <w:tcW w:w="1570" w:type="dxa"/>
            <w:gridSpan w:val="2"/>
            <w:tcBorders>
              <w:top w:val="single" w:sz="4" w:space="0" w:color="auto"/>
            </w:tcBorders>
          </w:tcPr>
          <w:p w14:paraId="27DF4D3C"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color w:val="000000"/>
                <w:sz w:val="24"/>
                <w:szCs w:val="24"/>
              </w:rPr>
              <w:t>0.501032</w:t>
            </w:r>
          </w:p>
        </w:tc>
        <w:tc>
          <w:tcPr>
            <w:tcW w:w="2170" w:type="dxa"/>
            <w:gridSpan w:val="2"/>
            <w:tcBorders>
              <w:top w:val="single" w:sz="4" w:space="0" w:color="auto"/>
            </w:tcBorders>
          </w:tcPr>
          <w:p w14:paraId="3CA2C95E"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0.95</w:t>
            </w:r>
          </w:p>
        </w:tc>
        <w:tc>
          <w:tcPr>
            <w:tcW w:w="1520" w:type="dxa"/>
            <w:tcBorders>
              <w:top w:val="single" w:sz="4" w:space="0" w:color="auto"/>
            </w:tcBorders>
          </w:tcPr>
          <w:p w14:paraId="4C13FB6E"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0.678545</w:t>
            </w:r>
          </w:p>
        </w:tc>
      </w:tr>
      <w:tr w:rsidR="00DA101E" w:rsidRPr="00DE2624" w14:paraId="7AF1708B" w14:textId="77777777" w:rsidTr="0086702E">
        <w:tc>
          <w:tcPr>
            <w:tcW w:w="1350" w:type="dxa"/>
          </w:tcPr>
          <w:p w14:paraId="12C9431E"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sz w:val="24"/>
                <w:szCs w:val="24"/>
              </w:rPr>
              <w:t>SD</w:t>
            </w:r>
          </w:p>
        </w:tc>
        <w:tc>
          <w:tcPr>
            <w:tcW w:w="2390" w:type="dxa"/>
            <w:gridSpan w:val="2"/>
          </w:tcPr>
          <w:p w14:paraId="4E209DFB"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0.467317</w:t>
            </w:r>
          </w:p>
        </w:tc>
        <w:tc>
          <w:tcPr>
            <w:tcW w:w="1570" w:type="dxa"/>
            <w:gridSpan w:val="2"/>
          </w:tcPr>
          <w:p w14:paraId="545975FB"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0.362176</w:t>
            </w:r>
          </w:p>
        </w:tc>
        <w:tc>
          <w:tcPr>
            <w:tcW w:w="2170" w:type="dxa"/>
            <w:gridSpan w:val="2"/>
          </w:tcPr>
          <w:p w14:paraId="0710092F"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0.122474</w:t>
            </w:r>
          </w:p>
        </w:tc>
        <w:tc>
          <w:tcPr>
            <w:tcW w:w="1520" w:type="dxa"/>
          </w:tcPr>
          <w:p w14:paraId="0D3D123D"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0.329761</w:t>
            </w:r>
          </w:p>
        </w:tc>
      </w:tr>
      <w:tr w:rsidR="00DA101E" w:rsidRPr="00DE2624" w14:paraId="00DB6E19" w14:textId="77777777" w:rsidTr="0086702E">
        <w:tc>
          <w:tcPr>
            <w:tcW w:w="1350" w:type="dxa"/>
          </w:tcPr>
          <w:p w14:paraId="1B778227"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i/>
                <w:sz w:val="24"/>
                <w:szCs w:val="24"/>
              </w:rPr>
              <w:t>T</w:t>
            </w:r>
            <w:r w:rsidRPr="00DE2624">
              <w:rPr>
                <w:rFonts w:ascii="Times New Roman" w:hAnsi="Times New Roman" w:cs="Times New Roman"/>
                <w:sz w:val="24"/>
                <w:szCs w:val="24"/>
                <w:vertAlign w:val="subscript"/>
              </w:rPr>
              <w:t>0.95,1</w:t>
            </w:r>
            <w:r w:rsidRPr="00DE2624">
              <w:rPr>
                <w:rFonts w:ascii="Times New Roman" w:hAnsi="Times New Roman" w:cs="Times New Roman"/>
                <w:sz w:val="24"/>
                <w:szCs w:val="24"/>
              </w:rPr>
              <w:t xml:space="preserve"> value</w:t>
            </w:r>
          </w:p>
        </w:tc>
        <w:tc>
          <w:tcPr>
            <w:tcW w:w="3960" w:type="dxa"/>
            <w:gridSpan w:val="4"/>
          </w:tcPr>
          <w:p w14:paraId="52C8DD2C"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1.685954</w:t>
            </w:r>
          </w:p>
        </w:tc>
        <w:tc>
          <w:tcPr>
            <w:tcW w:w="3690" w:type="dxa"/>
            <w:gridSpan w:val="3"/>
          </w:tcPr>
          <w:p w14:paraId="7ED9B400" w14:textId="77777777" w:rsidR="00DA101E" w:rsidRPr="00DE2624" w:rsidRDefault="00DA101E" w:rsidP="00CD3BBE">
            <w:pPr>
              <w:tabs>
                <w:tab w:val="left" w:pos="1140"/>
              </w:tabs>
              <w:jc w:val="center"/>
              <w:rPr>
                <w:rFonts w:ascii="Times New Roman" w:hAnsi="Times New Roman" w:cs="Times New Roman"/>
                <w:sz w:val="24"/>
                <w:szCs w:val="24"/>
              </w:rPr>
            </w:pPr>
            <w:r w:rsidRPr="00DE2624">
              <w:rPr>
                <w:rFonts w:ascii="Times New Roman" w:hAnsi="Times New Roman" w:cs="Times New Roman"/>
                <w:color w:val="000000"/>
                <w:sz w:val="24"/>
                <w:szCs w:val="24"/>
              </w:rPr>
              <w:t>1.681952</w:t>
            </w:r>
          </w:p>
        </w:tc>
      </w:tr>
      <w:tr w:rsidR="00DA101E" w:rsidRPr="00DE2624" w14:paraId="09381226" w14:textId="77777777" w:rsidTr="0086702E">
        <w:tc>
          <w:tcPr>
            <w:tcW w:w="1350" w:type="dxa"/>
          </w:tcPr>
          <w:p w14:paraId="7D1B5F90"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i/>
                <w:sz w:val="24"/>
                <w:szCs w:val="24"/>
              </w:rPr>
              <w:t>P</w:t>
            </w:r>
            <w:r w:rsidRPr="00DE2624">
              <w:rPr>
                <w:rFonts w:ascii="Times New Roman" w:hAnsi="Times New Roman" w:cs="Times New Roman"/>
                <w:sz w:val="24"/>
                <w:szCs w:val="24"/>
              </w:rPr>
              <w:t xml:space="preserve"> value</w:t>
            </w:r>
          </w:p>
        </w:tc>
        <w:tc>
          <w:tcPr>
            <w:tcW w:w="3960" w:type="dxa"/>
            <w:gridSpan w:val="4"/>
          </w:tcPr>
          <w:p w14:paraId="1E2E1725" w14:textId="77777777" w:rsidR="00DA101E" w:rsidRPr="00DE2624" w:rsidRDefault="00DA101E" w:rsidP="00CD3BBE">
            <w:pPr>
              <w:jc w:val="center"/>
              <w:rPr>
                <w:rFonts w:ascii="Times New Roman" w:hAnsi="Times New Roman" w:cs="Times New Roman"/>
                <w:sz w:val="24"/>
                <w:szCs w:val="24"/>
              </w:rPr>
            </w:pPr>
            <w:r w:rsidRPr="00DE2624">
              <w:rPr>
                <w:rFonts w:ascii="Times New Roman" w:hAnsi="Times New Roman" w:cs="Times New Roman"/>
                <w:color w:val="000000"/>
                <w:sz w:val="24"/>
                <w:szCs w:val="24"/>
              </w:rPr>
              <w:t>0.001421</w:t>
            </w:r>
          </w:p>
        </w:tc>
        <w:tc>
          <w:tcPr>
            <w:tcW w:w="3690" w:type="dxa"/>
            <w:gridSpan w:val="3"/>
          </w:tcPr>
          <w:p w14:paraId="693AA0CF" w14:textId="77777777" w:rsidR="00DA101E" w:rsidRPr="00DE2624" w:rsidRDefault="00DA101E" w:rsidP="00CD3BBE">
            <w:pPr>
              <w:jc w:val="center"/>
              <w:rPr>
                <w:rFonts w:ascii="Times New Roman" w:hAnsi="Times New Roman" w:cs="Times New Roman"/>
                <w:color w:val="000000"/>
                <w:sz w:val="24"/>
                <w:szCs w:val="24"/>
              </w:rPr>
            </w:pPr>
            <w:r w:rsidRPr="00DE2624">
              <w:rPr>
                <w:rFonts w:ascii="Times New Roman" w:hAnsi="Times New Roman" w:cs="Times New Roman"/>
                <w:color w:val="000000"/>
                <w:sz w:val="24"/>
                <w:szCs w:val="24"/>
              </w:rPr>
              <w:t>0.000394</w:t>
            </w:r>
          </w:p>
        </w:tc>
      </w:tr>
    </w:tbl>
    <w:p w14:paraId="081CD1FC" w14:textId="77777777" w:rsidR="00F11E0B" w:rsidRPr="00DE2624" w:rsidRDefault="00F11E0B" w:rsidP="00441E4F">
      <w:pPr>
        <w:rPr>
          <w:rFonts w:ascii="Times New Roman" w:hAnsi="Times New Roman" w:cs="Times New Roman"/>
          <w:b/>
          <w:bCs/>
          <w:sz w:val="24"/>
          <w:szCs w:val="24"/>
        </w:rPr>
      </w:pPr>
    </w:p>
    <w:p w14:paraId="3FB15215" w14:textId="06B11CDC" w:rsidR="007B5215" w:rsidRPr="00DE2624" w:rsidRDefault="007B5215" w:rsidP="00441E4F">
      <w:pPr>
        <w:rPr>
          <w:rFonts w:ascii="Times New Roman" w:hAnsi="Times New Roman" w:cs="Times New Roman"/>
          <w:b/>
          <w:bCs/>
          <w:sz w:val="24"/>
          <w:szCs w:val="24"/>
        </w:rPr>
      </w:pPr>
    </w:p>
    <w:p w14:paraId="53ACE9C1" w14:textId="77777777" w:rsidR="007B5215" w:rsidRPr="00DE2624" w:rsidRDefault="007B5215">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2BB4CECA" w14:textId="77777777" w:rsidR="00150DAB" w:rsidRPr="00DE2624" w:rsidRDefault="00150DAB" w:rsidP="007B5215">
      <w:pPr>
        <w:pStyle w:val="NoSpacing"/>
        <w:rPr>
          <w:rFonts w:ascii="Times New Roman" w:hAnsi="Times New Roman" w:cs="Times New Roman"/>
          <w:b/>
          <w:sz w:val="24"/>
          <w:szCs w:val="24"/>
        </w:rPr>
        <w:sectPr w:rsidR="00150DAB" w:rsidRPr="00DE2624" w:rsidSect="004536EF">
          <w:pgSz w:w="12240" w:h="15840"/>
          <w:pgMar w:top="1440" w:right="1440" w:bottom="1440" w:left="1440" w:header="720" w:footer="720" w:gutter="0"/>
          <w:pgNumType w:start="73"/>
          <w:cols w:space="720"/>
          <w:titlePg/>
          <w:docGrid w:linePitch="360"/>
        </w:sectPr>
      </w:pPr>
    </w:p>
    <w:p w14:paraId="2B90760B" w14:textId="603B5757" w:rsidR="007B5215" w:rsidRPr="00DE2624" w:rsidRDefault="007B5215" w:rsidP="007B5215">
      <w:pPr>
        <w:pStyle w:val="NoSpacing"/>
        <w:rPr>
          <w:rFonts w:ascii="Times New Roman" w:hAnsi="Times New Roman" w:cs="Times New Roman"/>
          <w:sz w:val="24"/>
          <w:szCs w:val="24"/>
        </w:rPr>
      </w:pPr>
      <w:r w:rsidRPr="00DE2624">
        <w:rPr>
          <w:rFonts w:ascii="Times New Roman" w:hAnsi="Times New Roman" w:cs="Times New Roman"/>
          <w:b/>
          <w:sz w:val="24"/>
          <w:szCs w:val="24"/>
        </w:rPr>
        <w:lastRenderedPageBreak/>
        <w:t>Table 2.</w:t>
      </w:r>
      <w:r w:rsidR="00C22D38" w:rsidRPr="00DE2624">
        <w:rPr>
          <w:rFonts w:ascii="Times New Roman" w:hAnsi="Times New Roman" w:cs="Times New Roman"/>
          <w:b/>
          <w:sz w:val="24"/>
          <w:szCs w:val="24"/>
        </w:rPr>
        <w:t>5</w:t>
      </w:r>
      <w:r w:rsidRPr="00DE2624">
        <w:rPr>
          <w:rFonts w:ascii="Times New Roman" w:hAnsi="Times New Roman" w:cs="Times New Roman"/>
          <w:b/>
          <w:sz w:val="24"/>
          <w:szCs w:val="24"/>
        </w:rPr>
        <w:t>.</w:t>
      </w:r>
      <w:r w:rsidRPr="00DE2624">
        <w:rPr>
          <w:rFonts w:ascii="Times New Roman" w:hAnsi="Times New Roman" w:cs="Times New Roman"/>
          <w:sz w:val="24"/>
          <w:szCs w:val="24"/>
        </w:rPr>
        <w:t xml:space="preserve"> Inferred breeding systems of island and mainland species pairs. All island species are self-compatible (SC) with bisexual flowers. References are for mainland breeding systems.</w:t>
      </w:r>
    </w:p>
    <w:tbl>
      <w:tblPr>
        <w:tblStyle w:val="TableGrid"/>
        <w:tblW w:w="12960" w:type="dxa"/>
        <w:tblBorders>
          <w:left w:val="none" w:sz="0" w:space="0" w:color="auto"/>
          <w:right w:val="none" w:sz="0" w:space="0" w:color="auto"/>
        </w:tblBorders>
        <w:tblLayout w:type="fixed"/>
        <w:tblLook w:val="04A0" w:firstRow="1" w:lastRow="0" w:firstColumn="1" w:lastColumn="0" w:noHBand="0" w:noVBand="1"/>
      </w:tblPr>
      <w:tblGrid>
        <w:gridCol w:w="2875"/>
        <w:gridCol w:w="2250"/>
        <w:gridCol w:w="1895"/>
        <w:gridCol w:w="1255"/>
        <w:gridCol w:w="1445"/>
        <w:gridCol w:w="85"/>
        <w:gridCol w:w="3155"/>
      </w:tblGrid>
      <w:tr w:rsidR="007B5215" w:rsidRPr="00DE2624" w14:paraId="3D15BE77" w14:textId="77777777" w:rsidTr="00256464">
        <w:trPr>
          <w:trHeight w:val="290"/>
        </w:trPr>
        <w:tc>
          <w:tcPr>
            <w:tcW w:w="5125" w:type="dxa"/>
            <w:gridSpan w:val="2"/>
            <w:tcBorders>
              <w:top w:val="single" w:sz="4" w:space="0" w:color="auto"/>
              <w:left w:val="nil"/>
              <w:bottom w:val="single" w:sz="4" w:space="0" w:color="auto"/>
              <w:right w:val="nil"/>
            </w:tcBorders>
            <w:noWrap/>
          </w:tcPr>
          <w:p w14:paraId="600D512C" w14:textId="77777777" w:rsidR="007B5215" w:rsidRPr="00DE2624" w:rsidRDefault="007B5215" w:rsidP="00CD3BBE">
            <w:pPr>
              <w:jc w:val="center"/>
              <w:rPr>
                <w:rFonts w:ascii="Times New Roman" w:hAnsi="Times New Roman" w:cs="Times New Roman"/>
                <w:sz w:val="24"/>
                <w:szCs w:val="24"/>
              </w:rPr>
            </w:pPr>
            <w:r w:rsidRPr="00DE2624">
              <w:rPr>
                <w:rFonts w:ascii="Times New Roman" w:hAnsi="Times New Roman" w:cs="Times New Roman"/>
                <w:sz w:val="24"/>
                <w:szCs w:val="24"/>
              </w:rPr>
              <w:t>Taxon</w:t>
            </w:r>
          </w:p>
        </w:tc>
        <w:tc>
          <w:tcPr>
            <w:tcW w:w="1895" w:type="dxa"/>
            <w:vMerge w:val="restart"/>
            <w:tcBorders>
              <w:top w:val="single" w:sz="4" w:space="0" w:color="auto"/>
              <w:left w:val="nil"/>
              <w:bottom w:val="single" w:sz="4" w:space="0" w:color="auto"/>
              <w:right w:val="nil"/>
            </w:tcBorders>
          </w:tcPr>
          <w:p w14:paraId="79EFE244" w14:textId="77777777" w:rsidR="007B5215" w:rsidRPr="00DE2624" w:rsidRDefault="007B5215" w:rsidP="00CD3BBE">
            <w:pPr>
              <w:jc w:val="center"/>
              <w:rPr>
                <w:rFonts w:ascii="Times New Roman" w:hAnsi="Times New Roman" w:cs="Times New Roman"/>
                <w:sz w:val="24"/>
                <w:szCs w:val="24"/>
              </w:rPr>
            </w:pPr>
            <w:r w:rsidRPr="00DE2624">
              <w:rPr>
                <w:rFonts w:ascii="Times New Roman" w:hAnsi="Times New Roman" w:cs="Times New Roman"/>
                <w:sz w:val="24"/>
                <w:szCs w:val="24"/>
              </w:rPr>
              <w:t>Mainland</w:t>
            </w:r>
          </w:p>
          <w:p w14:paraId="02C85061" w14:textId="77777777" w:rsidR="007B5215" w:rsidRPr="00DE2624" w:rsidRDefault="007B5215" w:rsidP="00CD3BBE">
            <w:pPr>
              <w:jc w:val="center"/>
              <w:rPr>
                <w:rFonts w:ascii="Times New Roman" w:hAnsi="Times New Roman" w:cs="Times New Roman"/>
                <w:sz w:val="24"/>
                <w:szCs w:val="24"/>
              </w:rPr>
            </w:pPr>
            <w:r w:rsidRPr="00DE2624">
              <w:rPr>
                <w:rFonts w:ascii="Times New Roman" w:hAnsi="Times New Roman" w:cs="Times New Roman"/>
                <w:sz w:val="24"/>
                <w:szCs w:val="24"/>
              </w:rPr>
              <w:t>area</w:t>
            </w:r>
          </w:p>
          <w:p w14:paraId="59C04E83" w14:textId="77777777" w:rsidR="007B5215" w:rsidRPr="00DE2624" w:rsidRDefault="007B5215" w:rsidP="00CD3BBE">
            <w:pPr>
              <w:jc w:val="center"/>
              <w:rPr>
                <w:rFonts w:ascii="Times New Roman" w:hAnsi="Times New Roman" w:cs="Times New Roman"/>
                <w:sz w:val="24"/>
                <w:szCs w:val="24"/>
              </w:rPr>
            </w:pPr>
          </w:p>
        </w:tc>
        <w:tc>
          <w:tcPr>
            <w:tcW w:w="2785" w:type="dxa"/>
            <w:gridSpan w:val="3"/>
            <w:tcBorders>
              <w:top w:val="single" w:sz="4" w:space="0" w:color="auto"/>
              <w:left w:val="nil"/>
              <w:bottom w:val="single" w:sz="4" w:space="0" w:color="auto"/>
              <w:right w:val="nil"/>
            </w:tcBorders>
          </w:tcPr>
          <w:p w14:paraId="4190D70D" w14:textId="77777777" w:rsidR="007B5215" w:rsidRPr="00DE2624" w:rsidRDefault="007B5215" w:rsidP="00CD3BBE">
            <w:pPr>
              <w:jc w:val="center"/>
              <w:rPr>
                <w:rFonts w:ascii="Times New Roman" w:hAnsi="Times New Roman" w:cs="Times New Roman"/>
                <w:sz w:val="24"/>
                <w:szCs w:val="24"/>
              </w:rPr>
            </w:pPr>
            <w:r w:rsidRPr="00DE2624">
              <w:rPr>
                <w:rFonts w:ascii="Times New Roman" w:hAnsi="Times New Roman" w:cs="Times New Roman"/>
                <w:sz w:val="24"/>
                <w:szCs w:val="24"/>
              </w:rPr>
              <w:t>Inferred breeding system</w:t>
            </w:r>
          </w:p>
        </w:tc>
        <w:tc>
          <w:tcPr>
            <w:tcW w:w="3155" w:type="dxa"/>
            <w:vMerge w:val="restart"/>
            <w:tcBorders>
              <w:top w:val="single" w:sz="4" w:space="0" w:color="auto"/>
              <w:left w:val="nil"/>
              <w:bottom w:val="single" w:sz="4" w:space="0" w:color="auto"/>
              <w:right w:val="nil"/>
            </w:tcBorders>
            <w:noWrap/>
          </w:tcPr>
          <w:p w14:paraId="6C96E7EF" w14:textId="77777777" w:rsidR="007B5215" w:rsidRPr="00DE2624" w:rsidRDefault="007B5215" w:rsidP="00CD3BBE">
            <w:pPr>
              <w:jc w:val="center"/>
              <w:rPr>
                <w:rFonts w:ascii="Times New Roman" w:hAnsi="Times New Roman" w:cs="Times New Roman"/>
                <w:sz w:val="24"/>
                <w:szCs w:val="24"/>
              </w:rPr>
            </w:pPr>
          </w:p>
          <w:p w14:paraId="744CB056" w14:textId="77777777" w:rsidR="007B5215" w:rsidRPr="00DE2624" w:rsidRDefault="007B5215" w:rsidP="00CD3BBE">
            <w:pPr>
              <w:jc w:val="center"/>
              <w:rPr>
                <w:rFonts w:ascii="Times New Roman" w:hAnsi="Times New Roman" w:cs="Times New Roman"/>
                <w:sz w:val="24"/>
                <w:szCs w:val="24"/>
              </w:rPr>
            </w:pPr>
            <w:r w:rsidRPr="00DE2624">
              <w:rPr>
                <w:rFonts w:ascii="Times New Roman" w:hAnsi="Times New Roman" w:cs="Times New Roman"/>
                <w:sz w:val="24"/>
                <w:szCs w:val="24"/>
              </w:rPr>
              <w:t>References</w:t>
            </w:r>
          </w:p>
        </w:tc>
      </w:tr>
      <w:tr w:rsidR="00256464" w:rsidRPr="00DE2624" w14:paraId="75EA5197" w14:textId="77777777" w:rsidTr="00256464">
        <w:trPr>
          <w:trHeight w:val="368"/>
        </w:trPr>
        <w:tc>
          <w:tcPr>
            <w:tcW w:w="2875" w:type="dxa"/>
            <w:tcBorders>
              <w:top w:val="single" w:sz="4" w:space="0" w:color="auto"/>
              <w:left w:val="nil"/>
              <w:bottom w:val="single" w:sz="4" w:space="0" w:color="auto"/>
              <w:right w:val="nil"/>
            </w:tcBorders>
            <w:noWrap/>
            <w:hideMark/>
          </w:tcPr>
          <w:p w14:paraId="0638B260"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Island</w:t>
            </w:r>
          </w:p>
        </w:tc>
        <w:tc>
          <w:tcPr>
            <w:tcW w:w="2250" w:type="dxa"/>
            <w:tcBorders>
              <w:top w:val="single" w:sz="4" w:space="0" w:color="auto"/>
              <w:left w:val="nil"/>
              <w:bottom w:val="single" w:sz="4" w:space="0" w:color="auto"/>
              <w:right w:val="nil"/>
            </w:tcBorders>
          </w:tcPr>
          <w:p w14:paraId="481FC9DE"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Mainland</w:t>
            </w:r>
          </w:p>
        </w:tc>
        <w:tc>
          <w:tcPr>
            <w:tcW w:w="1895" w:type="dxa"/>
            <w:vMerge/>
            <w:tcBorders>
              <w:top w:val="single" w:sz="4" w:space="0" w:color="auto"/>
              <w:left w:val="nil"/>
              <w:bottom w:val="single" w:sz="4" w:space="0" w:color="auto"/>
              <w:right w:val="nil"/>
            </w:tcBorders>
          </w:tcPr>
          <w:p w14:paraId="06901DF2" w14:textId="77777777" w:rsidR="007B5215" w:rsidRPr="00DE2624" w:rsidRDefault="007B5215" w:rsidP="00CD3BBE">
            <w:pPr>
              <w:rPr>
                <w:rFonts w:ascii="Times New Roman" w:hAnsi="Times New Roman" w:cs="Times New Roman"/>
                <w:sz w:val="24"/>
                <w:szCs w:val="24"/>
              </w:rPr>
            </w:pPr>
          </w:p>
        </w:tc>
        <w:tc>
          <w:tcPr>
            <w:tcW w:w="1255" w:type="dxa"/>
            <w:tcBorders>
              <w:top w:val="single" w:sz="4" w:space="0" w:color="auto"/>
              <w:left w:val="nil"/>
              <w:bottom w:val="single" w:sz="4" w:space="0" w:color="auto"/>
              <w:right w:val="nil"/>
            </w:tcBorders>
          </w:tcPr>
          <w:p w14:paraId="61D98DA6" w14:textId="3ECEBA59"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Island</w:t>
            </w:r>
          </w:p>
        </w:tc>
        <w:tc>
          <w:tcPr>
            <w:tcW w:w="1530" w:type="dxa"/>
            <w:gridSpan w:val="2"/>
            <w:tcBorders>
              <w:top w:val="single" w:sz="4" w:space="0" w:color="auto"/>
              <w:left w:val="nil"/>
              <w:bottom w:val="single" w:sz="4" w:space="0" w:color="auto"/>
              <w:right w:val="nil"/>
            </w:tcBorders>
          </w:tcPr>
          <w:p w14:paraId="721C171B" w14:textId="1BCFBC54"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 xml:space="preserve">Mainland </w:t>
            </w:r>
          </w:p>
        </w:tc>
        <w:tc>
          <w:tcPr>
            <w:tcW w:w="3155" w:type="dxa"/>
            <w:vMerge/>
            <w:tcBorders>
              <w:top w:val="single" w:sz="4" w:space="0" w:color="auto"/>
              <w:left w:val="nil"/>
              <w:bottom w:val="single" w:sz="4" w:space="0" w:color="auto"/>
              <w:right w:val="nil"/>
            </w:tcBorders>
            <w:noWrap/>
            <w:hideMark/>
          </w:tcPr>
          <w:p w14:paraId="3AAF660A" w14:textId="77777777" w:rsidR="007B5215" w:rsidRPr="00DE2624" w:rsidRDefault="007B5215" w:rsidP="00CD3BBE">
            <w:pPr>
              <w:rPr>
                <w:rFonts w:ascii="Times New Roman" w:hAnsi="Times New Roman" w:cs="Times New Roman"/>
                <w:sz w:val="24"/>
                <w:szCs w:val="24"/>
              </w:rPr>
            </w:pPr>
          </w:p>
        </w:tc>
      </w:tr>
      <w:tr w:rsidR="007B5215" w:rsidRPr="00DE2624" w14:paraId="5ACAB37D" w14:textId="77777777" w:rsidTr="007038DE">
        <w:trPr>
          <w:trHeight w:val="290"/>
        </w:trPr>
        <w:tc>
          <w:tcPr>
            <w:tcW w:w="2875" w:type="dxa"/>
            <w:tcBorders>
              <w:top w:val="single" w:sz="4" w:space="0" w:color="auto"/>
              <w:bottom w:val="nil"/>
              <w:right w:val="nil"/>
            </w:tcBorders>
            <w:noWrap/>
            <w:hideMark/>
          </w:tcPr>
          <w:p w14:paraId="39490465"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Abelmoschus </w:t>
            </w:r>
            <w:proofErr w:type="spellStart"/>
            <w:r w:rsidRPr="00DE2624">
              <w:rPr>
                <w:rFonts w:ascii="Times New Roman" w:hAnsi="Times New Roman" w:cs="Times New Roman"/>
                <w:i/>
                <w:sz w:val="24"/>
                <w:szCs w:val="24"/>
              </w:rPr>
              <w:t>moschatus</w:t>
            </w:r>
            <w:proofErr w:type="spellEnd"/>
          </w:p>
        </w:tc>
        <w:tc>
          <w:tcPr>
            <w:tcW w:w="2250" w:type="dxa"/>
            <w:tcBorders>
              <w:top w:val="single" w:sz="4" w:space="0" w:color="auto"/>
              <w:left w:val="nil"/>
              <w:bottom w:val="nil"/>
              <w:right w:val="nil"/>
            </w:tcBorders>
          </w:tcPr>
          <w:p w14:paraId="413A57F4"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A. </w:t>
            </w:r>
            <w:proofErr w:type="spellStart"/>
            <w:r w:rsidRPr="00DE2624">
              <w:rPr>
                <w:rFonts w:ascii="Times New Roman" w:hAnsi="Times New Roman" w:cs="Times New Roman"/>
                <w:i/>
                <w:iCs/>
                <w:color w:val="000000"/>
                <w:sz w:val="24"/>
                <w:szCs w:val="24"/>
              </w:rPr>
              <w:t>moschatus</w:t>
            </w:r>
            <w:proofErr w:type="spellEnd"/>
          </w:p>
        </w:tc>
        <w:tc>
          <w:tcPr>
            <w:tcW w:w="1895" w:type="dxa"/>
            <w:tcBorders>
              <w:top w:val="single" w:sz="4" w:space="0" w:color="auto"/>
              <w:left w:val="nil"/>
              <w:bottom w:val="nil"/>
              <w:right w:val="nil"/>
            </w:tcBorders>
          </w:tcPr>
          <w:p w14:paraId="764D0D7E"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Thailand</w:t>
            </w:r>
          </w:p>
        </w:tc>
        <w:tc>
          <w:tcPr>
            <w:tcW w:w="1255" w:type="dxa"/>
            <w:tcBorders>
              <w:top w:val="single" w:sz="4" w:space="0" w:color="auto"/>
              <w:left w:val="nil"/>
              <w:bottom w:val="nil"/>
              <w:right w:val="nil"/>
            </w:tcBorders>
          </w:tcPr>
          <w:p w14:paraId="050BA386" w14:textId="46A4AB68"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single" w:sz="4" w:space="0" w:color="auto"/>
              <w:left w:val="nil"/>
              <w:bottom w:val="nil"/>
              <w:right w:val="nil"/>
            </w:tcBorders>
          </w:tcPr>
          <w:p w14:paraId="2A8CEBD3" w14:textId="62C66325"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w:t>
            </w:r>
          </w:p>
        </w:tc>
        <w:tc>
          <w:tcPr>
            <w:tcW w:w="3240" w:type="dxa"/>
            <w:gridSpan w:val="2"/>
            <w:tcBorders>
              <w:top w:val="single" w:sz="4" w:space="0" w:color="auto"/>
              <w:left w:val="nil"/>
              <w:bottom w:val="nil"/>
            </w:tcBorders>
            <w:noWrap/>
            <w:hideMark/>
          </w:tcPr>
          <w:p w14:paraId="7B3FD491"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Hamon and Koechlin 1991</w:t>
            </w:r>
          </w:p>
        </w:tc>
      </w:tr>
      <w:tr w:rsidR="007B5215" w:rsidRPr="00DE2624" w14:paraId="40BF58B5" w14:textId="77777777" w:rsidTr="007038DE">
        <w:trPr>
          <w:trHeight w:val="290"/>
        </w:trPr>
        <w:tc>
          <w:tcPr>
            <w:tcW w:w="2875" w:type="dxa"/>
            <w:tcBorders>
              <w:top w:val="nil"/>
              <w:bottom w:val="nil"/>
              <w:right w:val="nil"/>
            </w:tcBorders>
            <w:noWrap/>
            <w:hideMark/>
          </w:tcPr>
          <w:p w14:paraId="2D54A325"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Acacia </w:t>
            </w:r>
            <w:proofErr w:type="spellStart"/>
            <w:r w:rsidRPr="00DE2624">
              <w:rPr>
                <w:rFonts w:ascii="Times New Roman" w:hAnsi="Times New Roman" w:cs="Times New Roman"/>
                <w:i/>
                <w:sz w:val="24"/>
                <w:szCs w:val="24"/>
              </w:rPr>
              <w:t>auriculiformis</w:t>
            </w:r>
            <w:proofErr w:type="spellEnd"/>
          </w:p>
        </w:tc>
        <w:tc>
          <w:tcPr>
            <w:tcW w:w="2250" w:type="dxa"/>
            <w:tcBorders>
              <w:top w:val="nil"/>
              <w:left w:val="nil"/>
              <w:bottom w:val="nil"/>
              <w:right w:val="nil"/>
            </w:tcBorders>
          </w:tcPr>
          <w:p w14:paraId="23038907"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A. </w:t>
            </w:r>
            <w:proofErr w:type="spellStart"/>
            <w:r w:rsidRPr="00DE2624">
              <w:rPr>
                <w:rFonts w:ascii="Times New Roman" w:hAnsi="Times New Roman" w:cs="Times New Roman"/>
                <w:i/>
                <w:iCs/>
                <w:color w:val="000000"/>
                <w:sz w:val="24"/>
                <w:szCs w:val="24"/>
              </w:rPr>
              <w:t>paradoxa</w:t>
            </w:r>
            <w:proofErr w:type="spellEnd"/>
          </w:p>
        </w:tc>
        <w:tc>
          <w:tcPr>
            <w:tcW w:w="1895" w:type="dxa"/>
            <w:tcBorders>
              <w:top w:val="nil"/>
              <w:left w:val="nil"/>
              <w:bottom w:val="nil"/>
              <w:right w:val="nil"/>
            </w:tcBorders>
          </w:tcPr>
          <w:p w14:paraId="59AC8910"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Australia</w:t>
            </w:r>
          </w:p>
        </w:tc>
        <w:tc>
          <w:tcPr>
            <w:tcW w:w="1255" w:type="dxa"/>
            <w:tcBorders>
              <w:top w:val="nil"/>
              <w:left w:val="nil"/>
              <w:bottom w:val="nil"/>
              <w:right w:val="nil"/>
            </w:tcBorders>
          </w:tcPr>
          <w:p w14:paraId="4B131B81" w14:textId="180C5BD0"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371304E5" w14:textId="504BF51B"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hideMark/>
          </w:tcPr>
          <w:p w14:paraId="6FAFA7A5"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Kenrick Knox1989</w:t>
            </w:r>
          </w:p>
        </w:tc>
      </w:tr>
      <w:tr w:rsidR="007B5215" w:rsidRPr="00DE2624" w14:paraId="0844835D" w14:textId="77777777" w:rsidTr="007038DE">
        <w:trPr>
          <w:trHeight w:val="290"/>
        </w:trPr>
        <w:tc>
          <w:tcPr>
            <w:tcW w:w="2875" w:type="dxa"/>
            <w:tcBorders>
              <w:top w:val="nil"/>
              <w:bottom w:val="nil"/>
              <w:right w:val="nil"/>
            </w:tcBorders>
            <w:noWrap/>
            <w:hideMark/>
          </w:tcPr>
          <w:p w14:paraId="07BAE3A9"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Acacia </w:t>
            </w:r>
            <w:proofErr w:type="spellStart"/>
            <w:r w:rsidRPr="00DE2624">
              <w:rPr>
                <w:rFonts w:ascii="Times New Roman" w:hAnsi="Times New Roman" w:cs="Times New Roman"/>
                <w:i/>
                <w:sz w:val="24"/>
                <w:szCs w:val="24"/>
              </w:rPr>
              <w:t>confusa</w:t>
            </w:r>
            <w:proofErr w:type="spellEnd"/>
          </w:p>
        </w:tc>
        <w:tc>
          <w:tcPr>
            <w:tcW w:w="2250" w:type="dxa"/>
            <w:tcBorders>
              <w:top w:val="nil"/>
              <w:left w:val="nil"/>
              <w:bottom w:val="nil"/>
              <w:right w:val="nil"/>
            </w:tcBorders>
          </w:tcPr>
          <w:p w14:paraId="27BC7DF2"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A. </w:t>
            </w:r>
            <w:proofErr w:type="spellStart"/>
            <w:r w:rsidRPr="00DE2624">
              <w:rPr>
                <w:rFonts w:ascii="Times New Roman" w:hAnsi="Times New Roman" w:cs="Times New Roman"/>
                <w:i/>
                <w:iCs/>
                <w:color w:val="000000"/>
                <w:sz w:val="24"/>
                <w:szCs w:val="24"/>
              </w:rPr>
              <w:t>pycnantha</w:t>
            </w:r>
            <w:proofErr w:type="spellEnd"/>
          </w:p>
        </w:tc>
        <w:tc>
          <w:tcPr>
            <w:tcW w:w="1895" w:type="dxa"/>
            <w:tcBorders>
              <w:top w:val="nil"/>
              <w:left w:val="nil"/>
              <w:bottom w:val="nil"/>
              <w:right w:val="nil"/>
            </w:tcBorders>
          </w:tcPr>
          <w:p w14:paraId="0538858F"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Australia</w:t>
            </w:r>
          </w:p>
        </w:tc>
        <w:tc>
          <w:tcPr>
            <w:tcW w:w="1255" w:type="dxa"/>
            <w:tcBorders>
              <w:top w:val="nil"/>
              <w:left w:val="nil"/>
              <w:bottom w:val="nil"/>
              <w:right w:val="nil"/>
            </w:tcBorders>
          </w:tcPr>
          <w:p w14:paraId="64686DDA" w14:textId="6689FE4E"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154B3929" w14:textId="5FF5DB81"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hideMark/>
          </w:tcPr>
          <w:p w14:paraId="01DCA221"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Kenrick Knox1990</w:t>
            </w:r>
          </w:p>
        </w:tc>
      </w:tr>
      <w:tr w:rsidR="007B5215" w:rsidRPr="00DE2624" w14:paraId="3BAC9E52" w14:textId="77777777" w:rsidTr="007038DE">
        <w:trPr>
          <w:trHeight w:val="290"/>
        </w:trPr>
        <w:tc>
          <w:tcPr>
            <w:tcW w:w="2875" w:type="dxa"/>
            <w:tcBorders>
              <w:top w:val="nil"/>
              <w:bottom w:val="nil"/>
              <w:right w:val="nil"/>
            </w:tcBorders>
            <w:hideMark/>
          </w:tcPr>
          <w:p w14:paraId="4770432E" w14:textId="77777777" w:rsidR="007B5215" w:rsidRPr="00DE2624" w:rsidRDefault="007B5215" w:rsidP="00CD3BBE">
            <w:pPr>
              <w:rPr>
                <w:rFonts w:ascii="Times New Roman" w:hAnsi="Times New Roman" w:cs="Times New Roman"/>
                <w:i/>
                <w:sz w:val="24"/>
                <w:szCs w:val="24"/>
              </w:rPr>
            </w:pPr>
            <w:proofErr w:type="spellStart"/>
            <w:r w:rsidRPr="00DE2624">
              <w:rPr>
                <w:rFonts w:ascii="Times New Roman" w:hAnsi="Times New Roman" w:cs="Times New Roman"/>
                <w:i/>
                <w:sz w:val="24"/>
                <w:szCs w:val="24"/>
              </w:rPr>
              <w:t>Aeschynomene</w:t>
            </w:r>
            <w:proofErr w:type="spellEnd"/>
            <w:r w:rsidRPr="00DE2624">
              <w:rPr>
                <w:rFonts w:ascii="Times New Roman" w:hAnsi="Times New Roman" w:cs="Times New Roman"/>
                <w:i/>
                <w:sz w:val="24"/>
                <w:szCs w:val="24"/>
              </w:rPr>
              <w:t xml:space="preserve"> indica </w:t>
            </w:r>
          </w:p>
        </w:tc>
        <w:tc>
          <w:tcPr>
            <w:tcW w:w="2250" w:type="dxa"/>
            <w:tcBorders>
              <w:top w:val="nil"/>
              <w:left w:val="nil"/>
              <w:bottom w:val="nil"/>
              <w:right w:val="nil"/>
            </w:tcBorders>
          </w:tcPr>
          <w:p w14:paraId="38CE159E"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A. </w:t>
            </w:r>
            <w:proofErr w:type="spellStart"/>
            <w:r w:rsidRPr="00DE2624">
              <w:rPr>
                <w:rFonts w:ascii="Times New Roman" w:hAnsi="Times New Roman" w:cs="Times New Roman"/>
                <w:i/>
                <w:iCs/>
                <w:color w:val="000000"/>
                <w:sz w:val="24"/>
                <w:szCs w:val="24"/>
              </w:rPr>
              <w:t>amorphoides</w:t>
            </w:r>
            <w:proofErr w:type="spellEnd"/>
          </w:p>
        </w:tc>
        <w:tc>
          <w:tcPr>
            <w:tcW w:w="1895" w:type="dxa"/>
            <w:tcBorders>
              <w:top w:val="nil"/>
              <w:left w:val="nil"/>
              <w:bottom w:val="nil"/>
              <w:right w:val="nil"/>
            </w:tcBorders>
          </w:tcPr>
          <w:p w14:paraId="552017C1"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Mexico</w:t>
            </w:r>
          </w:p>
        </w:tc>
        <w:tc>
          <w:tcPr>
            <w:tcW w:w="1255" w:type="dxa"/>
            <w:tcBorders>
              <w:top w:val="nil"/>
              <w:left w:val="nil"/>
              <w:bottom w:val="nil"/>
              <w:right w:val="nil"/>
            </w:tcBorders>
          </w:tcPr>
          <w:p w14:paraId="4B3C1A49" w14:textId="4D1A28CF"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5BC92DD2" w14:textId="6577D430"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FO</w:t>
            </w:r>
          </w:p>
        </w:tc>
        <w:tc>
          <w:tcPr>
            <w:tcW w:w="3240" w:type="dxa"/>
            <w:gridSpan w:val="2"/>
            <w:tcBorders>
              <w:top w:val="nil"/>
              <w:left w:val="nil"/>
              <w:bottom w:val="nil"/>
            </w:tcBorders>
            <w:noWrap/>
            <w:hideMark/>
          </w:tcPr>
          <w:p w14:paraId="4FEFC02F" w14:textId="77777777"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Carleial</w:t>
            </w:r>
            <w:proofErr w:type="spellEnd"/>
            <w:r w:rsidRPr="00DE2624">
              <w:rPr>
                <w:rFonts w:ascii="Times New Roman" w:hAnsi="Times New Roman" w:cs="Times New Roman"/>
                <w:sz w:val="24"/>
                <w:szCs w:val="24"/>
              </w:rPr>
              <w:t xml:space="preserve"> et al., 2015</w:t>
            </w:r>
          </w:p>
        </w:tc>
      </w:tr>
      <w:tr w:rsidR="007B5215" w:rsidRPr="00DE2624" w14:paraId="279A795F" w14:textId="77777777" w:rsidTr="007038DE">
        <w:trPr>
          <w:trHeight w:val="290"/>
        </w:trPr>
        <w:tc>
          <w:tcPr>
            <w:tcW w:w="2875" w:type="dxa"/>
            <w:tcBorders>
              <w:top w:val="nil"/>
              <w:bottom w:val="nil"/>
              <w:right w:val="nil"/>
            </w:tcBorders>
            <w:noWrap/>
            <w:hideMark/>
          </w:tcPr>
          <w:p w14:paraId="6842820F"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Asclepias incarnata</w:t>
            </w:r>
          </w:p>
        </w:tc>
        <w:tc>
          <w:tcPr>
            <w:tcW w:w="2250" w:type="dxa"/>
            <w:tcBorders>
              <w:top w:val="nil"/>
              <w:left w:val="nil"/>
              <w:bottom w:val="nil"/>
              <w:right w:val="nil"/>
            </w:tcBorders>
          </w:tcPr>
          <w:p w14:paraId="5A846439"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A. incarnata</w:t>
            </w:r>
          </w:p>
        </w:tc>
        <w:tc>
          <w:tcPr>
            <w:tcW w:w="1895" w:type="dxa"/>
            <w:tcBorders>
              <w:top w:val="nil"/>
              <w:left w:val="nil"/>
              <w:bottom w:val="nil"/>
              <w:right w:val="nil"/>
            </w:tcBorders>
          </w:tcPr>
          <w:p w14:paraId="2405B254"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USA</w:t>
            </w:r>
          </w:p>
        </w:tc>
        <w:tc>
          <w:tcPr>
            <w:tcW w:w="1255" w:type="dxa"/>
            <w:tcBorders>
              <w:top w:val="nil"/>
              <w:left w:val="nil"/>
              <w:bottom w:val="nil"/>
              <w:right w:val="nil"/>
            </w:tcBorders>
          </w:tcPr>
          <w:p w14:paraId="09970F45" w14:textId="312659E8"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033179E0" w14:textId="50C6FFA1"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MX</w:t>
            </w:r>
          </w:p>
        </w:tc>
        <w:tc>
          <w:tcPr>
            <w:tcW w:w="3240" w:type="dxa"/>
            <w:gridSpan w:val="2"/>
            <w:tcBorders>
              <w:top w:val="nil"/>
              <w:left w:val="nil"/>
              <w:bottom w:val="nil"/>
            </w:tcBorders>
            <w:noWrap/>
            <w:hideMark/>
          </w:tcPr>
          <w:p w14:paraId="1C1D3582"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Kephart 1981</w:t>
            </w:r>
          </w:p>
        </w:tc>
      </w:tr>
      <w:tr w:rsidR="007B5215" w:rsidRPr="00DE2624" w14:paraId="637D4D30" w14:textId="77777777" w:rsidTr="007038DE">
        <w:trPr>
          <w:trHeight w:val="290"/>
        </w:trPr>
        <w:tc>
          <w:tcPr>
            <w:tcW w:w="2875" w:type="dxa"/>
            <w:tcBorders>
              <w:top w:val="nil"/>
              <w:bottom w:val="nil"/>
              <w:right w:val="nil"/>
            </w:tcBorders>
            <w:noWrap/>
            <w:hideMark/>
          </w:tcPr>
          <w:p w14:paraId="6C2F0461"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Bidens </w:t>
            </w:r>
            <w:proofErr w:type="spellStart"/>
            <w:r w:rsidRPr="00DE2624">
              <w:rPr>
                <w:rFonts w:ascii="Times New Roman" w:hAnsi="Times New Roman" w:cs="Times New Roman"/>
                <w:i/>
                <w:sz w:val="24"/>
                <w:szCs w:val="24"/>
              </w:rPr>
              <w:t>pilosa</w:t>
            </w:r>
            <w:proofErr w:type="spellEnd"/>
          </w:p>
        </w:tc>
        <w:tc>
          <w:tcPr>
            <w:tcW w:w="2250" w:type="dxa"/>
            <w:tcBorders>
              <w:top w:val="nil"/>
              <w:left w:val="nil"/>
              <w:bottom w:val="nil"/>
              <w:right w:val="nil"/>
            </w:tcBorders>
          </w:tcPr>
          <w:p w14:paraId="62C7F965"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B. </w:t>
            </w:r>
            <w:proofErr w:type="spellStart"/>
            <w:r w:rsidRPr="00DE2624">
              <w:rPr>
                <w:rFonts w:ascii="Times New Roman" w:hAnsi="Times New Roman" w:cs="Times New Roman"/>
                <w:i/>
                <w:iCs/>
                <w:color w:val="000000"/>
                <w:sz w:val="24"/>
                <w:szCs w:val="24"/>
              </w:rPr>
              <w:t>pilosa</w:t>
            </w:r>
            <w:proofErr w:type="spellEnd"/>
          </w:p>
        </w:tc>
        <w:tc>
          <w:tcPr>
            <w:tcW w:w="1895" w:type="dxa"/>
            <w:tcBorders>
              <w:top w:val="nil"/>
              <w:left w:val="nil"/>
              <w:bottom w:val="nil"/>
              <w:right w:val="nil"/>
            </w:tcBorders>
          </w:tcPr>
          <w:p w14:paraId="2CB770C8"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China</w:t>
            </w:r>
          </w:p>
        </w:tc>
        <w:tc>
          <w:tcPr>
            <w:tcW w:w="1255" w:type="dxa"/>
            <w:tcBorders>
              <w:top w:val="nil"/>
              <w:left w:val="nil"/>
              <w:bottom w:val="nil"/>
              <w:right w:val="nil"/>
            </w:tcBorders>
          </w:tcPr>
          <w:p w14:paraId="146E8160" w14:textId="0063C607"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1445" w:type="dxa"/>
            <w:tcBorders>
              <w:top w:val="nil"/>
              <w:left w:val="nil"/>
              <w:bottom w:val="nil"/>
              <w:right w:val="nil"/>
            </w:tcBorders>
          </w:tcPr>
          <w:p w14:paraId="6E65F5BF" w14:textId="0C1711D6"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MX</w:t>
            </w:r>
          </w:p>
        </w:tc>
        <w:tc>
          <w:tcPr>
            <w:tcW w:w="3240" w:type="dxa"/>
            <w:gridSpan w:val="2"/>
            <w:tcBorders>
              <w:top w:val="nil"/>
              <w:left w:val="nil"/>
              <w:bottom w:val="nil"/>
            </w:tcBorders>
            <w:noWrap/>
            <w:hideMark/>
          </w:tcPr>
          <w:p w14:paraId="5891913A" w14:textId="77777777"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Ya</w:t>
            </w:r>
            <w:proofErr w:type="spellEnd"/>
            <w:r w:rsidRPr="00DE2624">
              <w:rPr>
                <w:rFonts w:ascii="Times New Roman" w:hAnsi="Times New Roman" w:cs="Times New Roman"/>
                <w:sz w:val="24"/>
                <w:szCs w:val="24"/>
              </w:rPr>
              <w:t>-ting et al., 2019</w:t>
            </w:r>
          </w:p>
        </w:tc>
      </w:tr>
      <w:tr w:rsidR="007B5215" w:rsidRPr="00DE2624" w14:paraId="325A80AE" w14:textId="77777777" w:rsidTr="007038DE">
        <w:trPr>
          <w:trHeight w:val="290"/>
        </w:trPr>
        <w:tc>
          <w:tcPr>
            <w:tcW w:w="2875" w:type="dxa"/>
            <w:tcBorders>
              <w:top w:val="nil"/>
              <w:bottom w:val="nil"/>
              <w:right w:val="nil"/>
            </w:tcBorders>
            <w:noWrap/>
            <w:hideMark/>
          </w:tcPr>
          <w:p w14:paraId="59071296" w14:textId="77777777" w:rsidR="007B5215" w:rsidRPr="00DE2624" w:rsidRDefault="007B5215" w:rsidP="00CD3BBE">
            <w:pPr>
              <w:rPr>
                <w:rFonts w:ascii="Times New Roman" w:hAnsi="Times New Roman" w:cs="Times New Roman"/>
                <w:i/>
                <w:sz w:val="24"/>
                <w:szCs w:val="24"/>
              </w:rPr>
            </w:pPr>
            <w:proofErr w:type="spellStart"/>
            <w:r w:rsidRPr="00DE2624">
              <w:rPr>
                <w:rFonts w:ascii="Times New Roman" w:hAnsi="Times New Roman" w:cs="Times New Roman"/>
                <w:i/>
                <w:sz w:val="24"/>
                <w:szCs w:val="24"/>
              </w:rPr>
              <w:t>Centrosema</w:t>
            </w:r>
            <w:proofErr w:type="spellEnd"/>
            <w:r w:rsidRPr="00DE2624">
              <w:rPr>
                <w:rFonts w:ascii="Times New Roman" w:hAnsi="Times New Roman" w:cs="Times New Roman"/>
                <w:i/>
                <w:sz w:val="24"/>
                <w:szCs w:val="24"/>
              </w:rPr>
              <w:t xml:space="preserve"> </w:t>
            </w:r>
            <w:proofErr w:type="spellStart"/>
            <w:r w:rsidRPr="00DE2624">
              <w:rPr>
                <w:rFonts w:ascii="Times New Roman" w:hAnsi="Times New Roman" w:cs="Times New Roman"/>
                <w:i/>
                <w:sz w:val="24"/>
                <w:szCs w:val="24"/>
              </w:rPr>
              <w:t>molle</w:t>
            </w:r>
            <w:proofErr w:type="spellEnd"/>
          </w:p>
        </w:tc>
        <w:tc>
          <w:tcPr>
            <w:tcW w:w="2250" w:type="dxa"/>
            <w:tcBorders>
              <w:top w:val="nil"/>
              <w:left w:val="nil"/>
              <w:bottom w:val="nil"/>
              <w:right w:val="nil"/>
            </w:tcBorders>
          </w:tcPr>
          <w:p w14:paraId="7F60F0C3"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C. </w:t>
            </w:r>
            <w:proofErr w:type="spellStart"/>
            <w:r w:rsidRPr="00DE2624">
              <w:rPr>
                <w:rFonts w:ascii="Times New Roman" w:hAnsi="Times New Roman" w:cs="Times New Roman"/>
                <w:i/>
                <w:iCs/>
                <w:color w:val="000000"/>
                <w:sz w:val="24"/>
                <w:szCs w:val="24"/>
              </w:rPr>
              <w:t>virginanum</w:t>
            </w:r>
            <w:proofErr w:type="spellEnd"/>
          </w:p>
        </w:tc>
        <w:tc>
          <w:tcPr>
            <w:tcW w:w="1895" w:type="dxa"/>
            <w:tcBorders>
              <w:top w:val="nil"/>
              <w:left w:val="nil"/>
              <w:bottom w:val="nil"/>
              <w:right w:val="nil"/>
            </w:tcBorders>
          </w:tcPr>
          <w:p w14:paraId="450154BD"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255" w:type="dxa"/>
            <w:tcBorders>
              <w:top w:val="nil"/>
              <w:left w:val="nil"/>
              <w:bottom w:val="nil"/>
              <w:right w:val="nil"/>
            </w:tcBorders>
          </w:tcPr>
          <w:p w14:paraId="5F1C9FB7" w14:textId="3C5E08A7"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FO</w:t>
            </w:r>
          </w:p>
        </w:tc>
        <w:tc>
          <w:tcPr>
            <w:tcW w:w="1445" w:type="dxa"/>
            <w:tcBorders>
              <w:top w:val="nil"/>
              <w:left w:val="nil"/>
              <w:bottom w:val="nil"/>
              <w:right w:val="nil"/>
            </w:tcBorders>
          </w:tcPr>
          <w:p w14:paraId="68280D24" w14:textId="1108F785"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w:t>
            </w:r>
          </w:p>
        </w:tc>
        <w:tc>
          <w:tcPr>
            <w:tcW w:w="3240" w:type="dxa"/>
            <w:gridSpan w:val="2"/>
            <w:tcBorders>
              <w:top w:val="nil"/>
              <w:left w:val="nil"/>
              <w:bottom w:val="nil"/>
            </w:tcBorders>
            <w:noWrap/>
            <w:hideMark/>
          </w:tcPr>
          <w:p w14:paraId="638CF9DD"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Suede 2019</w:t>
            </w:r>
          </w:p>
        </w:tc>
      </w:tr>
      <w:tr w:rsidR="007B5215" w:rsidRPr="00DE2624" w14:paraId="1A034E1D" w14:textId="77777777" w:rsidTr="007038DE">
        <w:trPr>
          <w:trHeight w:val="290"/>
        </w:trPr>
        <w:tc>
          <w:tcPr>
            <w:tcW w:w="2875" w:type="dxa"/>
            <w:tcBorders>
              <w:top w:val="nil"/>
              <w:bottom w:val="nil"/>
              <w:right w:val="nil"/>
            </w:tcBorders>
            <w:noWrap/>
            <w:hideMark/>
          </w:tcPr>
          <w:p w14:paraId="5507748B"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Crotalaria pallida</w:t>
            </w:r>
          </w:p>
        </w:tc>
        <w:tc>
          <w:tcPr>
            <w:tcW w:w="2250" w:type="dxa"/>
            <w:tcBorders>
              <w:top w:val="nil"/>
              <w:left w:val="nil"/>
              <w:bottom w:val="nil"/>
              <w:right w:val="nil"/>
            </w:tcBorders>
          </w:tcPr>
          <w:p w14:paraId="1A0ED077"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C. </w:t>
            </w:r>
            <w:proofErr w:type="spellStart"/>
            <w:r w:rsidRPr="00DE2624">
              <w:rPr>
                <w:rFonts w:ascii="Times New Roman" w:hAnsi="Times New Roman" w:cs="Times New Roman"/>
                <w:i/>
                <w:iCs/>
                <w:color w:val="000000"/>
                <w:sz w:val="24"/>
                <w:szCs w:val="24"/>
              </w:rPr>
              <w:t>micans</w:t>
            </w:r>
            <w:proofErr w:type="spellEnd"/>
          </w:p>
        </w:tc>
        <w:tc>
          <w:tcPr>
            <w:tcW w:w="1895" w:type="dxa"/>
            <w:tcBorders>
              <w:top w:val="nil"/>
              <w:left w:val="nil"/>
              <w:bottom w:val="nil"/>
              <w:right w:val="nil"/>
            </w:tcBorders>
          </w:tcPr>
          <w:p w14:paraId="45602226"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Argentina</w:t>
            </w:r>
          </w:p>
        </w:tc>
        <w:tc>
          <w:tcPr>
            <w:tcW w:w="1255" w:type="dxa"/>
            <w:tcBorders>
              <w:top w:val="nil"/>
              <w:left w:val="nil"/>
              <w:bottom w:val="nil"/>
              <w:right w:val="nil"/>
            </w:tcBorders>
          </w:tcPr>
          <w:p w14:paraId="140AD922" w14:textId="01B90214"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7F38B235" w14:textId="5DE60242"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AS</w:t>
            </w:r>
          </w:p>
        </w:tc>
        <w:tc>
          <w:tcPr>
            <w:tcW w:w="3240" w:type="dxa"/>
            <w:gridSpan w:val="2"/>
            <w:tcBorders>
              <w:top w:val="nil"/>
              <w:left w:val="nil"/>
              <w:bottom w:val="nil"/>
            </w:tcBorders>
            <w:noWrap/>
            <w:hideMark/>
          </w:tcPr>
          <w:p w14:paraId="3D1998AF" w14:textId="77777777"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Etcheverry</w:t>
            </w:r>
            <w:proofErr w:type="spellEnd"/>
            <w:r w:rsidRPr="00DE2624">
              <w:rPr>
                <w:rFonts w:ascii="Times New Roman" w:hAnsi="Times New Roman" w:cs="Times New Roman"/>
                <w:sz w:val="24"/>
                <w:szCs w:val="24"/>
              </w:rPr>
              <w:t xml:space="preserve"> et al., 2003</w:t>
            </w:r>
          </w:p>
        </w:tc>
      </w:tr>
      <w:tr w:rsidR="007B5215" w:rsidRPr="00DE2624" w14:paraId="4121DCA1" w14:textId="77777777" w:rsidTr="007038DE">
        <w:trPr>
          <w:trHeight w:val="290"/>
        </w:trPr>
        <w:tc>
          <w:tcPr>
            <w:tcW w:w="2875" w:type="dxa"/>
            <w:tcBorders>
              <w:top w:val="nil"/>
              <w:bottom w:val="nil"/>
              <w:right w:val="nil"/>
            </w:tcBorders>
            <w:hideMark/>
          </w:tcPr>
          <w:p w14:paraId="0BD86E87"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Crotalaria spectabilis</w:t>
            </w:r>
          </w:p>
        </w:tc>
        <w:tc>
          <w:tcPr>
            <w:tcW w:w="2250" w:type="dxa"/>
            <w:tcBorders>
              <w:top w:val="nil"/>
              <w:left w:val="nil"/>
              <w:bottom w:val="nil"/>
              <w:right w:val="nil"/>
            </w:tcBorders>
          </w:tcPr>
          <w:p w14:paraId="0914E92B"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C. retusa</w:t>
            </w:r>
          </w:p>
        </w:tc>
        <w:tc>
          <w:tcPr>
            <w:tcW w:w="1895" w:type="dxa"/>
            <w:tcBorders>
              <w:top w:val="nil"/>
              <w:left w:val="nil"/>
              <w:bottom w:val="nil"/>
              <w:right w:val="nil"/>
            </w:tcBorders>
          </w:tcPr>
          <w:p w14:paraId="0241CBF9"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255" w:type="dxa"/>
            <w:tcBorders>
              <w:top w:val="nil"/>
              <w:left w:val="nil"/>
              <w:bottom w:val="nil"/>
              <w:right w:val="nil"/>
            </w:tcBorders>
          </w:tcPr>
          <w:p w14:paraId="313ACF86" w14:textId="574464BB"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383806C6" w14:textId="57483D19"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MX</w:t>
            </w:r>
          </w:p>
        </w:tc>
        <w:tc>
          <w:tcPr>
            <w:tcW w:w="3240" w:type="dxa"/>
            <w:gridSpan w:val="2"/>
            <w:tcBorders>
              <w:top w:val="nil"/>
              <w:left w:val="nil"/>
              <w:bottom w:val="nil"/>
            </w:tcBorders>
            <w:noWrap/>
            <w:hideMark/>
          </w:tcPr>
          <w:p w14:paraId="5868A229"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Jacobi et al 2006</w:t>
            </w:r>
          </w:p>
        </w:tc>
      </w:tr>
      <w:tr w:rsidR="007B5215" w:rsidRPr="00DE2624" w14:paraId="5CC818D4" w14:textId="77777777" w:rsidTr="007038DE">
        <w:trPr>
          <w:trHeight w:val="290"/>
        </w:trPr>
        <w:tc>
          <w:tcPr>
            <w:tcW w:w="2875" w:type="dxa"/>
            <w:tcBorders>
              <w:top w:val="nil"/>
              <w:bottom w:val="nil"/>
              <w:right w:val="nil"/>
            </w:tcBorders>
            <w:noWrap/>
            <w:hideMark/>
          </w:tcPr>
          <w:p w14:paraId="4B19EF3E"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Dalbergia canadensis</w:t>
            </w:r>
          </w:p>
        </w:tc>
        <w:tc>
          <w:tcPr>
            <w:tcW w:w="2250" w:type="dxa"/>
            <w:tcBorders>
              <w:top w:val="nil"/>
              <w:left w:val="nil"/>
              <w:bottom w:val="nil"/>
              <w:right w:val="nil"/>
            </w:tcBorders>
          </w:tcPr>
          <w:p w14:paraId="3CFC06CC"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miscolobium</w:t>
            </w:r>
            <w:proofErr w:type="spellEnd"/>
          </w:p>
        </w:tc>
        <w:tc>
          <w:tcPr>
            <w:tcW w:w="1895" w:type="dxa"/>
            <w:tcBorders>
              <w:top w:val="nil"/>
              <w:left w:val="nil"/>
              <w:bottom w:val="nil"/>
              <w:right w:val="nil"/>
            </w:tcBorders>
          </w:tcPr>
          <w:p w14:paraId="2B9DA1D1"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255" w:type="dxa"/>
            <w:tcBorders>
              <w:top w:val="nil"/>
              <w:left w:val="nil"/>
              <w:bottom w:val="nil"/>
              <w:right w:val="nil"/>
            </w:tcBorders>
          </w:tcPr>
          <w:p w14:paraId="5955A35E" w14:textId="29E03661"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45694230" w14:textId="29A0D80C"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hideMark/>
          </w:tcPr>
          <w:p w14:paraId="721CFAA2"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 xml:space="preserve">Gibbs and </w:t>
            </w:r>
            <w:proofErr w:type="spellStart"/>
            <w:r w:rsidRPr="00DE2624">
              <w:rPr>
                <w:rFonts w:ascii="Times New Roman" w:hAnsi="Times New Roman" w:cs="Times New Roman"/>
                <w:sz w:val="24"/>
                <w:szCs w:val="24"/>
              </w:rPr>
              <w:t>Sassaki</w:t>
            </w:r>
            <w:proofErr w:type="spellEnd"/>
            <w:r w:rsidRPr="00DE2624">
              <w:rPr>
                <w:rFonts w:ascii="Times New Roman" w:hAnsi="Times New Roman" w:cs="Times New Roman"/>
                <w:sz w:val="24"/>
                <w:szCs w:val="24"/>
              </w:rPr>
              <w:t xml:space="preserve"> 1997</w:t>
            </w:r>
          </w:p>
        </w:tc>
      </w:tr>
      <w:tr w:rsidR="007B5215" w:rsidRPr="00DE2624" w14:paraId="19E686F0" w14:textId="77777777" w:rsidTr="007038DE">
        <w:trPr>
          <w:trHeight w:val="290"/>
        </w:trPr>
        <w:tc>
          <w:tcPr>
            <w:tcW w:w="2875" w:type="dxa"/>
            <w:tcBorders>
              <w:top w:val="nil"/>
              <w:bottom w:val="nil"/>
              <w:right w:val="nil"/>
            </w:tcBorders>
            <w:noWrap/>
            <w:hideMark/>
          </w:tcPr>
          <w:p w14:paraId="036D6026"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Datura </w:t>
            </w:r>
            <w:proofErr w:type="spellStart"/>
            <w:r w:rsidRPr="00DE2624">
              <w:rPr>
                <w:rFonts w:ascii="Times New Roman" w:hAnsi="Times New Roman" w:cs="Times New Roman"/>
                <w:i/>
                <w:sz w:val="24"/>
                <w:szCs w:val="24"/>
              </w:rPr>
              <w:t>metel</w:t>
            </w:r>
            <w:proofErr w:type="spellEnd"/>
          </w:p>
        </w:tc>
        <w:tc>
          <w:tcPr>
            <w:tcW w:w="2250" w:type="dxa"/>
            <w:tcBorders>
              <w:top w:val="nil"/>
              <w:left w:val="nil"/>
              <w:bottom w:val="nil"/>
              <w:right w:val="nil"/>
            </w:tcBorders>
          </w:tcPr>
          <w:p w14:paraId="160E5132"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wrightii</w:t>
            </w:r>
            <w:proofErr w:type="spellEnd"/>
          </w:p>
        </w:tc>
        <w:tc>
          <w:tcPr>
            <w:tcW w:w="1895" w:type="dxa"/>
            <w:tcBorders>
              <w:top w:val="nil"/>
              <w:left w:val="nil"/>
              <w:bottom w:val="nil"/>
              <w:right w:val="nil"/>
            </w:tcBorders>
          </w:tcPr>
          <w:p w14:paraId="3E4DB844"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USA</w:t>
            </w:r>
          </w:p>
        </w:tc>
        <w:tc>
          <w:tcPr>
            <w:tcW w:w="1255" w:type="dxa"/>
            <w:tcBorders>
              <w:top w:val="nil"/>
              <w:left w:val="nil"/>
              <w:bottom w:val="nil"/>
              <w:right w:val="nil"/>
            </w:tcBorders>
          </w:tcPr>
          <w:p w14:paraId="46A2DF05" w14:textId="2DB29EF7"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1445" w:type="dxa"/>
            <w:tcBorders>
              <w:top w:val="nil"/>
              <w:left w:val="nil"/>
              <w:bottom w:val="nil"/>
              <w:right w:val="nil"/>
            </w:tcBorders>
          </w:tcPr>
          <w:p w14:paraId="7152A63E" w14:textId="5E5B11DE"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FO</w:t>
            </w:r>
          </w:p>
        </w:tc>
        <w:tc>
          <w:tcPr>
            <w:tcW w:w="3240" w:type="dxa"/>
            <w:gridSpan w:val="2"/>
            <w:tcBorders>
              <w:top w:val="nil"/>
              <w:left w:val="nil"/>
              <w:bottom w:val="nil"/>
            </w:tcBorders>
            <w:noWrap/>
            <w:hideMark/>
          </w:tcPr>
          <w:p w14:paraId="0AC09A27"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 xml:space="preserve">Bronstein </w:t>
            </w:r>
            <w:proofErr w:type="spellStart"/>
            <w:r w:rsidRPr="00DE2624">
              <w:rPr>
                <w:rFonts w:ascii="Times New Roman" w:hAnsi="Times New Roman" w:cs="Times New Roman"/>
                <w:sz w:val="24"/>
                <w:szCs w:val="24"/>
              </w:rPr>
              <w:t>etal</w:t>
            </w:r>
            <w:proofErr w:type="spellEnd"/>
            <w:r w:rsidRPr="00DE2624">
              <w:rPr>
                <w:rFonts w:ascii="Times New Roman" w:hAnsi="Times New Roman" w:cs="Times New Roman"/>
                <w:sz w:val="24"/>
                <w:szCs w:val="24"/>
              </w:rPr>
              <w:t xml:space="preserve"> 2009</w:t>
            </w:r>
          </w:p>
        </w:tc>
      </w:tr>
      <w:tr w:rsidR="007B5215" w:rsidRPr="00DE2624" w14:paraId="35B6297B" w14:textId="77777777" w:rsidTr="007038DE">
        <w:trPr>
          <w:trHeight w:val="290"/>
        </w:trPr>
        <w:tc>
          <w:tcPr>
            <w:tcW w:w="2875" w:type="dxa"/>
            <w:tcBorders>
              <w:top w:val="nil"/>
              <w:bottom w:val="nil"/>
              <w:right w:val="nil"/>
            </w:tcBorders>
            <w:noWrap/>
            <w:hideMark/>
          </w:tcPr>
          <w:p w14:paraId="3BD36494"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Derris trifoliata</w:t>
            </w:r>
          </w:p>
        </w:tc>
        <w:tc>
          <w:tcPr>
            <w:tcW w:w="2250" w:type="dxa"/>
            <w:tcBorders>
              <w:top w:val="nil"/>
              <w:left w:val="nil"/>
              <w:bottom w:val="nil"/>
              <w:right w:val="nil"/>
            </w:tcBorders>
          </w:tcPr>
          <w:p w14:paraId="37C64EDE"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D. trifoliata</w:t>
            </w:r>
          </w:p>
        </w:tc>
        <w:tc>
          <w:tcPr>
            <w:tcW w:w="1895" w:type="dxa"/>
            <w:tcBorders>
              <w:top w:val="nil"/>
              <w:left w:val="nil"/>
              <w:bottom w:val="nil"/>
              <w:right w:val="nil"/>
            </w:tcBorders>
          </w:tcPr>
          <w:p w14:paraId="4DCC70F7"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India</w:t>
            </w:r>
          </w:p>
        </w:tc>
        <w:tc>
          <w:tcPr>
            <w:tcW w:w="1255" w:type="dxa"/>
            <w:tcBorders>
              <w:top w:val="nil"/>
              <w:left w:val="nil"/>
              <w:bottom w:val="nil"/>
              <w:right w:val="nil"/>
            </w:tcBorders>
          </w:tcPr>
          <w:p w14:paraId="37169729" w14:textId="32DA64C6"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78B1DB27" w14:textId="53B24876"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FO</w:t>
            </w:r>
          </w:p>
        </w:tc>
        <w:tc>
          <w:tcPr>
            <w:tcW w:w="3240" w:type="dxa"/>
            <w:gridSpan w:val="2"/>
            <w:tcBorders>
              <w:top w:val="nil"/>
              <w:left w:val="nil"/>
              <w:bottom w:val="nil"/>
            </w:tcBorders>
            <w:noWrap/>
            <w:hideMark/>
          </w:tcPr>
          <w:p w14:paraId="5A317083" w14:textId="69BA0ADB"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Aluri</w:t>
            </w:r>
            <w:proofErr w:type="spellEnd"/>
            <w:r w:rsidR="00756A0B">
              <w:rPr>
                <w:rFonts w:ascii="Times New Roman" w:hAnsi="Times New Roman" w:cs="Times New Roman"/>
                <w:sz w:val="24"/>
                <w:szCs w:val="24"/>
              </w:rPr>
              <w:t xml:space="preserve"> et al</w:t>
            </w:r>
            <w:r w:rsidRPr="00DE2624">
              <w:rPr>
                <w:rFonts w:ascii="Times New Roman" w:hAnsi="Times New Roman" w:cs="Times New Roman"/>
                <w:sz w:val="24"/>
                <w:szCs w:val="24"/>
              </w:rPr>
              <w:t xml:space="preserve"> 2016</w:t>
            </w:r>
          </w:p>
        </w:tc>
      </w:tr>
      <w:tr w:rsidR="007B5215" w:rsidRPr="00DE2624" w14:paraId="2EB11F81" w14:textId="77777777" w:rsidTr="007038DE">
        <w:trPr>
          <w:trHeight w:val="290"/>
        </w:trPr>
        <w:tc>
          <w:tcPr>
            <w:tcW w:w="2875" w:type="dxa"/>
            <w:tcBorders>
              <w:top w:val="nil"/>
              <w:bottom w:val="nil"/>
              <w:right w:val="nil"/>
            </w:tcBorders>
            <w:noWrap/>
            <w:hideMark/>
          </w:tcPr>
          <w:p w14:paraId="28622FFF" w14:textId="77777777" w:rsidR="007B5215" w:rsidRPr="00DE2624" w:rsidRDefault="007B5215" w:rsidP="00CD3BBE">
            <w:pPr>
              <w:rPr>
                <w:rFonts w:ascii="Times New Roman" w:hAnsi="Times New Roman" w:cs="Times New Roman"/>
                <w:i/>
                <w:sz w:val="24"/>
                <w:szCs w:val="24"/>
              </w:rPr>
            </w:pPr>
            <w:proofErr w:type="spellStart"/>
            <w:r w:rsidRPr="00DE2624">
              <w:rPr>
                <w:rFonts w:ascii="Times New Roman" w:hAnsi="Times New Roman" w:cs="Times New Roman"/>
                <w:i/>
                <w:sz w:val="24"/>
                <w:szCs w:val="24"/>
              </w:rPr>
              <w:t>Desmodium</w:t>
            </w:r>
            <w:proofErr w:type="spellEnd"/>
            <w:r w:rsidRPr="00DE2624">
              <w:rPr>
                <w:rFonts w:ascii="Times New Roman" w:hAnsi="Times New Roman" w:cs="Times New Roman"/>
                <w:i/>
                <w:sz w:val="24"/>
                <w:szCs w:val="24"/>
              </w:rPr>
              <w:t xml:space="preserve"> </w:t>
            </w:r>
            <w:proofErr w:type="spellStart"/>
            <w:r w:rsidRPr="00DE2624">
              <w:rPr>
                <w:rFonts w:ascii="Times New Roman" w:hAnsi="Times New Roman" w:cs="Times New Roman"/>
                <w:i/>
                <w:sz w:val="24"/>
                <w:szCs w:val="24"/>
              </w:rPr>
              <w:t>heterocarpon</w:t>
            </w:r>
            <w:proofErr w:type="spellEnd"/>
          </w:p>
        </w:tc>
        <w:tc>
          <w:tcPr>
            <w:tcW w:w="2250" w:type="dxa"/>
            <w:tcBorders>
              <w:top w:val="nil"/>
              <w:left w:val="nil"/>
              <w:bottom w:val="nil"/>
              <w:right w:val="nil"/>
            </w:tcBorders>
          </w:tcPr>
          <w:p w14:paraId="59D81B15"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D. </w:t>
            </w:r>
            <w:proofErr w:type="spellStart"/>
            <w:r w:rsidRPr="00DE2624">
              <w:rPr>
                <w:rFonts w:ascii="Times New Roman" w:hAnsi="Times New Roman" w:cs="Times New Roman"/>
                <w:i/>
                <w:iCs/>
                <w:color w:val="000000"/>
                <w:sz w:val="24"/>
                <w:szCs w:val="24"/>
              </w:rPr>
              <w:t>canum</w:t>
            </w:r>
            <w:proofErr w:type="spellEnd"/>
          </w:p>
        </w:tc>
        <w:tc>
          <w:tcPr>
            <w:tcW w:w="1895" w:type="dxa"/>
            <w:tcBorders>
              <w:top w:val="nil"/>
              <w:left w:val="nil"/>
              <w:bottom w:val="nil"/>
              <w:right w:val="nil"/>
            </w:tcBorders>
          </w:tcPr>
          <w:p w14:paraId="5293DF7A"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255" w:type="dxa"/>
            <w:tcBorders>
              <w:top w:val="nil"/>
              <w:left w:val="nil"/>
              <w:bottom w:val="nil"/>
              <w:right w:val="nil"/>
            </w:tcBorders>
          </w:tcPr>
          <w:p w14:paraId="0DF125E9" w14:textId="3056859C"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77482645" w14:textId="15E062F4"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w:t>
            </w:r>
          </w:p>
        </w:tc>
        <w:tc>
          <w:tcPr>
            <w:tcW w:w="3240" w:type="dxa"/>
            <w:gridSpan w:val="2"/>
            <w:tcBorders>
              <w:top w:val="nil"/>
              <w:left w:val="nil"/>
              <w:bottom w:val="nil"/>
            </w:tcBorders>
            <w:noWrap/>
            <w:hideMark/>
          </w:tcPr>
          <w:p w14:paraId="25F121F9" w14:textId="77777777"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7B5215" w:rsidRPr="00DE2624" w14:paraId="2D3A9AA4" w14:textId="77777777" w:rsidTr="007038DE">
        <w:trPr>
          <w:trHeight w:val="290"/>
        </w:trPr>
        <w:tc>
          <w:tcPr>
            <w:tcW w:w="2875" w:type="dxa"/>
            <w:tcBorders>
              <w:top w:val="nil"/>
              <w:bottom w:val="nil"/>
              <w:right w:val="nil"/>
            </w:tcBorders>
            <w:noWrap/>
            <w:hideMark/>
          </w:tcPr>
          <w:p w14:paraId="5C126DBB"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Hibiscus tiliaceus</w:t>
            </w:r>
          </w:p>
        </w:tc>
        <w:tc>
          <w:tcPr>
            <w:tcW w:w="2250" w:type="dxa"/>
            <w:tcBorders>
              <w:top w:val="nil"/>
              <w:left w:val="nil"/>
              <w:bottom w:val="nil"/>
              <w:right w:val="nil"/>
            </w:tcBorders>
          </w:tcPr>
          <w:p w14:paraId="4A087EEB"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H. </w:t>
            </w:r>
            <w:proofErr w:type="spellStart"/>
            <w:r w:rsidRPr="00DE2624">
              <w:rPr>
                <w:rFonts w:ascii="Times New Roman" w:hAnsi="Times New Roman" w:cs="Times New Roman"/>
                <w:i/>
                <w:iCs/>
                <w:color w:val="000000"/>
                <w:sz w:val="24"/>
                <w:szCs w:val="24"/>
              </w:rPr>
              <w:t>trionum</w:t>
            </w:r>
            <w:proofErr w:type="spellEnd"/>
          </w:p>
        </w:tc>
        <w:tc>
          <w:tcPr>
            <w:tcW w:w="1895" w:type="dxa"/>
            <w:tcBorders>
              <w:top w:val="nil"/>
              <w:left w:val="nil"/>
              <w:bottom w:val="nil"/>
              <w:right w:val="nil"/>
            </w:tcBorders>
          </w:tcPr>
          <w:p w14:paraId="42F9CAFF"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Australia</w:t>
            </w:r>
          </w:p>
        </w:tc>
        <w:tc>
          <w:tcPr>
            <w:tcW w:w="1255" w:type="dxa"/>
            <w:tcBorders>
              <w:top w:val="nil"/>
              <w:left w:val="nil"/>
              <w:bottom w:val="nil"/>
              <w:right w:val="nil"/>
            </w:tcBorders>
          </w:tcPr>
          <w:p w14:paraId="03ED7960" w14:textId="03F7F4F7"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O</w:t>
            </w:r>
          </w:p>
        </w:tc>
        <w:tc>
          <w:tcPr>
            <w:tcW w:w="1445" w:type="dxa"/>
            <w:tcBorders>
              <w:top w:val="nil"/>
              <w:left w:val="nil"/>
              <w:bottom w:val="nil"/>
              <w:right w:val="nil"/>
            </w:tcBorders>
          </w:tcPr>
          <w:p w14:paraId="4855F818" w14:textId="5D263536"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AS</w:t>
            </w:r>
          </w:p>
        </w:tc>
        <w:tc>
          <w:tcPr>
            <w:tcW w:w="3240" w:type="dxa"/>
            <w:gridSpan w:val="2"/>
            <w:tcBorders>
              <w:top w:val="nil"/>
              <w:left w:val="nil"/>
              <w:bottom w:val="nil"/>
            </w:tcBorders>
            <w:noWrap/>
            <w:hideMark/>
          </w:tcPr>
          <w:p w14:paraId="251B8E9B"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Seed et al., 2005</w:t>
            </w:r>
          </w:p>
        </w:tc>
      </w:tr>
      <w:tr w:rsidR="007B5215" w:rsidRPr="00DE2624" w14:paraId="21950971" w14:textId="77777777" w:rsidTr="007038DE">
        <w:trPr>
          <w:trHeight w:val="290"/>
        </w:trPr>
        <w:tc>
          <w:tcPr>
            <w:tcW w:w="2875" w:type="dxa"/>
            <w:tcBorders>
              <w:top w:val="nil"/>
              <w:bottom w:val="nil"/>
              <w:right w:val="nil"/>
            </w:tcBorders>
            <w:noWrap/>
            <w:hideMark/>
          </w:tcPr>
          <w:p w14:paraId="3C4B403F" w14:textId="77777777" w:rsidR="007B5215" w:rsidRPr="00DE2624" w:rsidRDefault="007B5215" w:rsidP="00CD3BBE">
            <w:pPr>
              <w:rPr>
                <w:rFonts w:ascii="Times New Roman" w:hAnsi="Times New Roman" w:cs="Times New Roman"/>
                <w:i/>
                <w:sz w:val="24"/>
                <w:szCs w:val="24"/>
              </w:rPr>
            </w:pPr>
            <w:r w:rsidRPr="00DE2624">
              <w:rPr>
                <w:rFonts w:ascii="Times New Roman" w:hAnsi="Times New Roman" w:cs="Times New Roman"/>
                <w:i/>
                <w:sz w:val="24"/>
                <w:szCs w:val="24"/>
              </w:rPr>
              <w:t xml:space="preserve">Impatiens </w:t>
            </w:r>
            <w:proofErr w:type="spellStart"/>
            <w:r w:rsidRPr="00DE2624">
              <w:rPr>
                <w:rFonts w:ascii="Times New Roman" w:hAnsi="Times New Roman" w:cs="Times New Roman"/>
                <w:i/>
                <w:sz w:val="24"/>
                <w:szCs w:val="24"/>
              </w:rPr>
              <w:t>balsamina</w:t>
            </w:r>
            <w:proofErr w:type="spellEnd"/>
          </w:p>
        </w:tc>
        <w:tc>
          <w:tcPr>
            <w:tcW w:w="2250" w:type="dxa"/>
            <w:tcBorders>
              <w:top w:val="nil"/>
              <w:left w:val="nil"/>
              <w:bottom w:val="nil"/>
              <w:right w:val="nil"/>
            </w:tcBorders>
          </w:tcPr>
          <w:p w14:paraId="2DEC9358"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I. parviflora</w:t>
            </w:r>
          </w:p>
        </w:tc>
        <w:tc>
          <w:tcPr>
            <w:tcW w:w="1895" w:type="dxa"/>
            <w:tcBorders>
              <w:top w:val="nil"/>
              <w:left w:val="nil"/>
              <w:bottom w:val="nil"/>
              <w:right w:val="nil"/>
            </w:tcBorders>
          </w:tcPr>
          <w:p w14:paraId="67DD645E"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Belgium</w:t>
            </w:r>
          </w:p>
        </w:tc>
        <w:tc>
          <w:tcPr>
            <w:tcW w:w="1255" w:type="dxa"/>
            <w:tcBorders>
              <w:top w:val="nil"/>
              <w:left w:val="nil"/>
              <w:bottom w:val="nil"/>
              <w:right w:val="nil"/>
            </w:tcBorders>
          </w:tcPr>
          <w:p w14:paraId="33605C57" w14:textId="0B7522B9"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FO</w:t>
            </w:r>
          </w:p>
        </w:tc>
        <w:tc>
          <w:tcPr>
            <w:tcW w:w="1445" w:type="dxa"/>
            <w:tcBorders>
              <w:top w:val="nil"/>
              <w:left w:val="nil"/>
              <w:bottom w:val="nil"/>
              <w:right w:val="nil"/>
            </w:tcBorders>
          </w:tcPr>
          <w:p w14:paraId="12C3488E" w14:textId="74271B91"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AS</w:t>
            </w:r>
          </w:p>
        </w:tc>
        <w:tc>
          <w:tcPr>
            <w:tcW w:w="3240" w:type="dxa"/>
            <w:gridSpan w:val="2"/>
            <w:tcBorders>
              <w:top w:val="nil"/>
              <w:left w:val="nil"/>
              <w:bottom w:val="nil"/>
            </w:tcBorders>
            <w:noWrap/>
            <w:hideMark/>
          </w:tcPr>
          <w:p w14:paraId="68C325FB"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 xml:space="preserve">Vervoort </w:t>
            </w:r>
            <w:proofErr w:type="spellStart"/>
            <w:r w:rsidRPr="00DE2624">
              <w:rPr>
                <w:rFonts w:ascii="Times New Roman" w:hAnsi="Times New Roman" w:cs="Times New Roman"/>
                <w:sz w:val="24"/>
                <w:szCs w:val="24"/>
              </w:rPr>
              <w:t>etal</w:t>
            </w:r>
            <w:proofErr w:type="spellEnd"/>
            <w:r w:rsidRPr="00DE2624">
              <w:rPr>
                <w:rFonts w:ascii="Times New Roman" w:hAnsi="Times New Roman" w:cs="Times New Roman"/>
                <w:sz w:val="24"/>
                <w:szCs w:val="24"/>
              </w:rPr>
              <w:t xml:space="preserve"> 2011</w:t>
            </w:r>
          </w:p>
        </w:tc>
      </w:tr>
      <w:tr w:rsidR="007B5215" w:rsidRPr="00DE2624" w14:paraId="56FD7B2C" w14:textId="77777777" w:rsidTr="007038DE">
        <w:trPr>
          <w:trHeight w:val="290"/>
        </w:trPr>
        <w:tc>
          <w:tcPr>
            <w:tcW w:w="2875" w:type="dxa"/>
            <w:tcBorders>
              <w:top w:val="nil"/>
              <w:bottom w:val="nil"/>
              <w:right w:val="nil"/>
            </w:tcBorders>
            <w:noWrap/>
            <w:hideMark/>
          </w:tcPr>
          <w:p w14:paraId="6D98062B" w14:textId="77777777" w:rsidR="007B5215" w:rsidRPr="00DE2624" w:rsidRDefault="007B5215" w:rsidP="00CD3BBE">
            <w:pPr>
              <w:rPr>
                <w:rFonts w:ascii="Times New Roman" w:hAnsi="Times New Roman" w:cs="Times New Roman"/>
                <w:i/>
                <w:sz w:val="24"/>
                <w:szCs w:val="24"/>
              </w:rPr>
            </w:pPr>
            <w:proofErr w:type="spellStart"/>
            <w:r w:rsidRPr="00DE2624">
              <w:rPr>
                <w:rFonts w:ascii="Times New Roman" w:hAnsi="Times New Roman" w:cs="Times New Roman"/>
                <w:i/>
                <w:sz w:val="24"/>
                <w:szCs w:val="24"/>
              </w:rPr>
              <w:t>Ipomeoa</w:t>
            </w:r>
            <w:proofErr w:type="spellEnd"/>
            <w:r w:rsidRPr="00DE2624">
              <w:rPr>
                <w:rFonts w:ascii="Times New Roman" w:hAnsi="Times New Roman" w:cs="Times New Roman"/>
                <w:i/>
                <w:sz w:val="24"/>
                <w:szCs w:val="24"/>
              </w:rPr>
              <w:t xml:space="preserve"> indica</w:t>
            </w:r>
          </w:p>
        </w:tc>
        <w:tc>
          <w:tcPr>
            <w:tcW w:w="2250" w:type="dxa"/>
            <w:tcBorders>
              <w:top w:val="nil"/>
              <w:left w:val="nil"/>
              <w:bottom w:val="nil"/>
              <w:right w:val="nil"/>
            </w:tcBorders>
          </w:tcPr>
          <w:p w14:paraId="7C31A2D1" w14:textId="77777777" w:rsidR="007B5215" w:rsidRPr="00DE2624" w:rsidRDefault="007B5215" w:rsidP="00CD3BBE">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I. alba</w:t>
            </w:r>
          </w:p>
        </w:tc>
        <w:tc>
          <w:tcPr>
            <w:tcW w:w="1895" w:type="dxa"/>
            <w:tcBorders>
              <w:top w:val="nil"/>
              <w:left w:val="nil"/>
              <w:bottom w:val="nil"/>
              <w:right w:val="nil"/>
            </w:tcBorders>
          </w:tcPr>
          <w:p w14:paraId="17402E3B" w14:textId="77777777" w:rsidR="007B5215" w:rsidRPr="00DE2624" w:rsidRDefault="007B5215" w:rsidP="00CD3BBE">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255" w:type="dxa"/>
            <w:tcBorders>
              <w:top w:val="nil"/>
              <w:left w:val="nil"/>
              <w:bottom w:val="nil"/>
              <w:right w:val="nil"/>
            </w:tcBorders>
          </w:tcPr>
          <w:p w14:paraId="143A3C1E" w14:textId="0BFB0B05"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19210499" w14:textId="43224DB4" w:rsidR="007B5215" w:rsidRPr="00DE2624" w:rsidRDefault="002D4366" w:rsidP="00CD3BBE">
            <w:pPr>
              <w:rPr>
                <w:rFonts w:ascii="Times New Roman" w:hAnsi="Times New Roman" w:cs="Times New Roman"/>
                <w:sz w:val="24"/>
                <w:szCs w:val="24"/>
              </w:rPr>
            </w:pPr>
            <w:r w:rsidRPr="00DE2624">
              <w:rPr>
                <w:rFonts w:ascii="Times New Roman" w:hAnsi="Times New Roman" w:cs="Times New Roman"/>
                <w:sz w:val="24"/>
                <w:szCs w:val="24"/>
              </w:rPr>
              <w:t>A</w:t>
            </w:r>
          </w:p>
        </w:tc>
        <w:tc>
          <w:tcPr>
            <w:tcW w:w="3240" w:type="dxa"/>
            <w:gridSpan w:val="2"/>
            <w:tcBorders>
              <w:top w:val="nil"/>
              <w:left w:val="nil"/>
              <w:bottom w:val="nil"/>
            </w:tcBorders>
            <w:noWrap/>
            <w:hideMark/>
          </w:tcPr>
          <w:p w14:paraId="22BA0FD1" w14:textId="77777777" w:rsidR="007B5215" w:rsidRPr="00DE2624" w:rsidRDefault="007B5215" w:rsidP="00CD3BBE">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2004</w:t>
            </w:r>
          </w:p>
        </w:tc>
      </w:tr>
      <w:tr w:rsidR="00256464" w:rsidRPr="00DE2624" w14:paraId="729BF728" w14:textId="77777777" w:rsidTr="007038DE">
        <w:trPr>
          <w:trHeight w:val="290"/>
        </w:trPr>
        <w:tc>
          <w:tcPr>
            <w:tcW w:w="2875" w:type="dxa"/>
            <w:tcBorders>
              <w:top w:val="nil"/>
              <w:bottom w:val="nil"/>
              <w:right w:val="nil"/>
            </w:tcBorders>
            <w:noWrap/>
          </w:tcPr>
          <w:p w14:paraId="1C20C0C8" w14:textId="186B0E34"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 xml:space="preserve">Ipomoea </w:t>
            </w:r>
            <w:proofErr w:type="spellStart"/>
            <w:r w:rsidRPr="00DE2624">
              <w:rPr>
                <w:rFonts w:ascii="Times New Roman" w:hAnsi="Times New Roman" w:cs="Times New Roman"/>
                <w:i/>
                <w:sz w:val="24"/>
                <w:szCs w:val="24"/>
              </w:rPr>
              <w:t>littoralis</w:t>
            </w:r>
            <w:proofErr w:type="spellEnd"/>
          </w:p>
        </w:tc>
        <w:tc>
          <w:tcPr>
            <w:tcW w:w="2250" w:type="dxa"/>
            <w:tcBorders>
              <w:top w:val="nil"/>
              <w:left w:val="nil"/>
              <w:bottom w:val="nil"/>
              <w:right w:val="nil"/>
            </w:tcBorders>
          </w:tcPr>
          <w:p w14:paraId="2F906863" w14:textId="5E0CAB38"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I. </w:t>
            </w:r>
            <w:proofErr w:type="spellStart"/>
            <w:r w:rsidRPr="00DE2624">
              <w:rPr>
                <w:rFonts w:ascii="Times New Roman" w:hAnsi="Times New Roman" w:cs="Times New Roman"/>
                <w:i/>
                <w:iCs/>
                <w:color w:val="000000"/>
                <w:sz w:val="24"/>
                <w:szCs w:val="24"/>
              </w:rPr>
              <w:t>asarifolia</w:t>
            </w:r>
            <w:proofErr w:type="spellEnd"/>
          </w:p>
        </w:tc>
        <w:tc>
          <w:tcPr>
            <w:tcW w:w="1895" w:type="dxa"/>
            <w:tcBorders>
              <w:top w:val="nil"/>
              <w:left w:val="nil"/>
              <w:bottom w:val="nil"/>
              <w:right w:val="nil"/>
            </w:tcBorders>
          </w:tcPr>
          <w:p w14:paraId="52016C7D" w14:textId="27116461"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255" w:type="dxa"/>
            <w:tcBorders>
              <w:top w:val="nil"/>
              <w:left w:val="nil"/>
              <w:bottom w:val="nil"/>
              <w:right w:val="nil"/>
            </w:tcBorders>
          </w:tcPr>
          <w:p w14:paraId="1BABDF0A" w14:textId="1FE753BB"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2B983E21" w14:textId="3E51EA89"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tcPr>
          <w:p w14:paraId="0A943402" w14:textId="68ABD8FB"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Kill and Ranga 2003</w:t>
            </w:r>
          </w:p>
        </w:tc>
      </w:tr>
      <w:tr w:rsidR="00256464" w:rsidRPr="00DE2624" w14:paraId="63A2FE24" w14:textId="77777777" w:rsidTr="007038DE">
        <w:trPr>
          <w:trHeight w:val="290"/>
        </w:trPr>
        <w:tc>
          <w:tcPr>
            <w:tcW w:w="2875" w:type="dxa"/>
            <w:tcBorders>
              <w:top w:val="nil"/>
              <w:bottom w:val="nil"/>
              <w:right w:val="nil"/>
            </w:tcBorders>
            <w:noWrap/>
          </w:tcPr>
          <w:p w14:paraId="15F4CEFC" w14:textId="0D8F05BF"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 xml:space="preserve">Leucaena </w:t>
            </w:r>
            <w:proofErr w:type="spellStart"/>
            <w:r w:rsidRPr="00DE2624">
              <w:rPr>
                <w:rFonts w:ascii="Times New Roman" w:hAnsi="Times New Roman" w:cs="Times New Roman"/>
                <w:i/>
                <w:sz w:val="24"/>
                <w:szCs w:val="24"/>
              </w:rPr>
              <w:t>leucocephala</w:t>
            </w:r>
            <w:proofErr w:type="spellEnd"/>
          </w:p>
        </w:tc>
        <w:tc>
          <w:tcPr>
            <w:tcW w:w="2250" w:type="dxa"/>
            <w:tcBorders>
              <w:top w:val="nil"/>
              <w:left w:val="nil"/>
              <w:bottom w:val="nil"/>
              <w:right w:val="nil"/>
            </w:tcBorders>
          </w:tcPr>
          <w:p w14:paraId="6BB55BEE" w14:textId="42DC298F"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L. </w:t>
            </w:r>
            <w:proofErr w:type="spellStart"/>
            <w:r w:rsidRPr="00DE2624">
              <w:rPr>
                <w:rFonts w:ascii="Times New Roman" w:hAnsi="Times New Roman" w:cs="Times New Roman"/>
                <w:i/>
                <w:iCs/>
                <w:color w:val="000000"/>
                <w:sz w:val="24"/>
                <w:szCs w:val="24"/>
              </w:rPr>
              <w:t>leucocephala</w:t>
            </w:r>
            <w:proofErr w:type="spellEnd"/>
          </w:p>
        </w:tc>
        <w:tc>
          <w:tcPr>
            <w:tcW w:w="1895" w:type="dxa"/>
            <w:tcBorders>
              <w:top w:val="nil"/>
              <w:left w:val="nil"/>
              <w:bottom w:val="nil"/>
              <w:right w:val="nil"/>
            </w:tcBorders>
          </w:tcPr>
          <w:p w14:paraId="2794B71E" w14:textId="13331D22"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China</w:t>
            </w:r>
          </w:p>
        </w:tc>
        <w:tc>
          <w:tcPr>
            <w:tcW w:w="1255" w:type="dxa"/>
            <w:tcBorders>
              <w:top w:val="nil"/>
              <w:left w:val="nil"/>
              <w:bottom w:val="nil"/>
              <w:right w:val="nil"/>
            </w:tcBorders>
          </w:tcPr>
          <w:p w14:paraId="0F41C4E8" w14:textId="508A1141"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692BA4F0" w14:textId="064D6655"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SI</w:t>
            </w:r>
          </w:p>
        </w:tc>
        <w:tc>
          <w:tcPr>
            <w:tcW w:w="3240" w:type="dxa"/>
            <w:gridSpan w:val="2"/>
            <w:tcBorders>
              <w:top w:val="nil"/>
              <w:left w:val="nil"/>
              <w:bottom w:val="nil"/>
            </w:tcBorders>
            <w:noWrap/>
          </w:tcPr>
          <w:p w14:paraId="4A636EEB" w14:textId="625B712A" w:rsidR="00256464" w:rsidRPr="00DE2624" w:rsidRDefault="00256464" w:rsidP="00256464">
            <w:pPr>
              <w:rPr>
                <w:rFonts w:ascii="Times New Roman" w:hAnsi="Times New Roman" w:cs="Times New Roman"/>
                <w:sz w:val="24"/>
                <w:szCs w:val="24"/>
              </w:rPr>
            </w:pPr>
            <w:proofErr w:type="spellStart"/>
            <w:r w:rsidRPr="00DE2624">
              <w:rPr>
                <w:rFonts w:ascii="Times New Roman" w:hAnsi="Times New Roman" w:cs="Times New Roman"/>
                <w:sz w:val="24"/>
                <w:szCs w:val="24"/>
              </w:rPr>
              <w:t>Brewbaker</w:t>
            </w:r>
            <w:proofErr w:type="spellEnd"/>
            <w:r w:rsidRPr="00DE2624">
              <w:rPr>
                <w:rFonts w:ascii="Times New Roman" w:hAnsi="Times New Roman" w:cs="Times New Roman"/>
                <w:sz w:val="24"/>
                <w:szCs w:val="24"/>
              </w:rPr>
              <w:t xml:space="preserve"> 1983</w:t>
            </w:r>
          </w:p>
        </w:tc>
      </w:tr>
      <w:tr w:rsidR="00256464" w:rsidRPr="00DE2624" w14:paraId="42EE3AE1" w14:textId="77777777" w:rsidTr="007038DE">
        <w:trPr>
          <w:trHeight w:val="290"/>
        </w:trPr>
        <w:tc>
          <w:tcPr>
            <w:tcW w:w="2875" w:type="dxa"/>
            <w:tcBorders>
              <w:top w:val="nil"/>
              <w:bottom w:val="nil"/>
              <w:right w:val="nil"/>
            </w:tcBorders>
            <w:noWrap/>
          </w:tcPr>
          <w:p w14:paraId="05BB5F20" w14:textId="3A3ECED0" w:rsidR="00256464" w:rsidRPr="00DE2624" w:rsidRDefault="00256464" w:rsidP="00256464">
            <w:pPr>
              <w:rPr>
                <w:rFonts w:ascii="Times New Roman" w:hAnsi="Times New Roman" w:cs="Times New Roman"/>
                <w:i/>
                <w:sz w:val="24"/>
                <w:szCs w:val="24"/>
              </w:rPr>
            </w:pPr>
            <w:proofErr w:type="spellStart"/>
            <w:r w:rsidRPr="00DE2624">
              <w:rPr>
                <w:rFonts w:ascii="Times New Roman" w:hAnsi="Times New Roman" w:cs="Times New Roman"/>
                <w:i/>
                <w:sz w:val="24"/>
                <w:szCs w:val="24"/>
              </w:rPr>
              <w:t>Ludwigia</w:t>
            </w:r>
            <w:proofErr w:type="spellEnd"/>
            <w:r w:rsidRPr="00DE2624">
              <w:rPr>
                <w:rFonts w:ascii="Times New Roman" w:hAnsi="Times New Roman" w:cs="Times New Roman"/>
                <w:i/>
                <w:sz w:val="24"/>
                <w:szCs w:val="24"/>
              </w:rPr>
              <w:t xml:space="preserve"> </w:t>
            </w:r>
            <w:proofErr w:type="spellStart"/>
            <w:r w:rsidRPr="00DE2624">
              <w:rPr>
                <w:rFonts w:ascii="Times New Roman" w:hAnsi="Times New Roman" w:cs="Times New Roman"/>
                <w:i/>
                <w:sz w:val="24"/>
                <w:szCs w:val="24"/>
              </w:rPr>
              <w:t>octovalis</w:t>
            </w:r>
            <w:proofErr w:type="spellEnd"/>
          </w:p>
        </w:tc>
        <w:tc>
          <w:tcPr>
            <w:tcW w:w="2250" w:type="dxa"/>
            <w:tcBorders>
              <w:top w:val="nil"/>
              <w:left w:val="nil"/>
              <w:bottom w:val="nil"/>
              <w:right w:val="nil"/>
            </w:tcBorders>
          </w:tcPr>
          <w:p w14:paraId="003D14B0" w14:textId="1690D483"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L. nervosa</w:t>
            </w:r>
          </w:p>
        </w:tc>
        <w:tc>
          <w:tcPr>
            <w:tcW w:w="1895" w:type="dxa"/>
            <w:tcBorders>
              <w:top w:val="nil"/>
              <w:left w:val="nil"/>
              <w:bottom w:val="nil"/>
              <w:right w:val="nil"/>
            </w:tcBorders>
          </w:tcPr>
          <w:p w14:paraId="424F510B" w14:textId="4D355BFD"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255" w:type="dxa"/>
            <w:tcBorders>
              <w:top w:val="nil"/>
              <w:left w:val="nil"/>
              <w:bottom w:val="nil"/>
              <w:right w:val="nil"/>
            </w:tcBorders>
          </w:tcPr>
          <w:p w14:paraId="77E4FA2C" w14:textId="487A1F0C"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265E56C8" w14:textId="72B3C3EC"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A</w:t>
            </w:r>
          </w:p>
        </w:tc>
        <w:tc>
          <w:tcPr>
            <w:tcW w:w="3240" w:type="dxa"/>
            <w:gridSpan w:val="2"/>
            <w:tcBorders>
              <w:top w:val="nil"/>
              <w:left w:val="nil"/>
              <w:bottom w:val="nil"/>
            </w:tcBorders>
            <w:noWrap/>
          </w:tcPr>
          <w:p w14:paraId="0C34069C" w14:textId="3B7078D7"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Ramirez and Brito 1990</w:t>
            </w:r>
          </w:p>
        </w:tc>
      </w:tr>
      <w:tr w:rsidR="00256464" w:rsidRPr="00DE2624" w14:paraId="226525DD" w14:textId="77777777" w:rsidTr="007038DE">
        <w:trPr>
          <w:trHeight w:val="290"/>
        </w:trPr>
        <w:tc>
          <w:tcPr>
            <w:tcW w:w="2875" w:type="dxa"/>
            <w:tcBorders>
              <w:top w:val="nil"/>
              <w:bottom w:val="nil"/>
              <w:right w:val="nil"/>
            </w:tcBorders>
            <w:noWrap/>
          </w:tcPr>
          <w:p w14:paraId="280F4534" w14:textId="1D6A4FA7" w:rsidR="00256464" w:rsidRPr="00DE2624" w:rsidRDefault="00256464" w:rsidP="00256464">
            <w:pPr>
              <w:rPr>
                <w:rFonts w:ascii="Times New Roman" w:hAnsi="Times New Roman" w:cs="Times New Roman"/>
                <w:i/>
                <w:sz w:val="24"/>
                <w:szCs w:val="24"/>
              </w:rPr>
            </w:pPr>
            <w:proofErr w:type="spellStart"/>
            <w:r w:rsidRPr="00DE2624">
              <w:rPr>
                <w:rFonts w:ascii="Times New Roman" w:hAnsi="Times New Roman" w:cs="Times New Roman"/>
                <w:i/>
                <w:sz w:val="24"/>
                <w:szCs w:val="24"/>
              </w:rPr>
              <w:t>Melastoma</w:t>
            </w:r>
            <w:proofErr w:type="spellEnd"/>
            <w:r w:rsidRPr="00DE2624">
              <w:rPr>
                <w:rFonts w:ascii="Times New Roman" w:hAnsi="Times New Roman" w:cs="Times New Roman"/>
                <w:i/>
                <w:sz w:val="24"/>
                <w:szCs w:val="24"/>
              </w:rPr>
              <w:t xml:space="preserve"> </w:t>
            </w:r>
            <w:proofErr w:type="spellStart"/>
            <w:r w:rsidRPr="00DE2624">
              <w:rPr>
                <w:rFonts w:ascii="Times New Roman" w:hAnsi="Times New Roman" w:cs="Times New Roman"/>
                <w:i/>
                <w:sz w:val="24"/>
                <w:szCs w:val="24"/>
              </w:rPr>
              <w:t>malabathricum</w:t>
            </w:r>
            <w:proofErr w:type="spellEnd"/>
          </w:p>
        </w:tc>
        <w:tc>
          <w:tcPr>
            <w:tcW w:w="2250" w:type="dxa"/>
            <w:tcBorders>
              <w:top w:val="nil"/>
              <w:left w:val="nil"/>
              <w:bottom w:val="nil"/>
              <w:right w:val="nil"/>
            </w:tcBorders>
          </w:tcPr>
          <w:p w14:paraId="6CDEB61A" w14:textId="127E6E45"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M. </w:t>
            </w:r>
            <w:proofErr w:type="spellStart"/>
            <w:r w:rsidRPr="00DE2624">
              <w:rPr>
                <w:rFonts w:ascii="Times New Roman" w:hAnsi="Times New Roman" w:cs="Times New Roman"/>
                <w:i/>
                <w:iCs/>
                <w:color w:val="000000"/>
                <w:sz w:val="24"/>
                <w:szCs w:val="24"/>
              </w:rPr>
              <w:t>malabathricum</w:t>
            </w:r>
            <w:proofErr w:type="spellEnd"/>
          </w:p>
        </w:tc>
        <w:tc>
          <w:tcPr>
            <w:tcW w:w="1895" w:type="dxa"/>
            <w:tcBorders>
              <w:top w:val="nil"/>
              <w:left w:val="nil"/>
              <w:bottom w:val="nil"/>
              <w:right w:val="nil"/>
            </w:tcBorders>
          </w:tcPr>
          <w:p w14:paraId="36FCF7F6" w14:textId="1759142D"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China</w:t>
            </w:r>
          </w:p>
        </w:tc>
        <w:tc>
          <w:tcPr>
            <w:tcW w:w="1255" w:type="dxa"/>
            <w:tcBorders>
              <w:top w:val="nil"/>
              <w:left w:val="nil"/>
              <w:bottom w:val="nil"/>
              <w:right w:val="nil"/>
            </w:tcBorders>
          </w:tcPr>
          <w:p w14:paraId="21C15D3A" w14:textId="6967B485"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12225124" w14:textId="0D0A2AEB"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FO</w:t>
            </w:r>
          </w:p>
        </w:tc>
        <w:tc>
          <w:tcPr>
            <w:tcW w:w="3240" w:type="dxa"/>
            <w:gridSpan w:val="2"/>
            <w:tcBorders>
              <w:top w:val="nil"/>
              <w:left w:val="nil"/>
              <w:bottom w:val="nil"/>
            </w:tcBorders>
            <w:noWrap/>
          </w:tcPr>
          <w:p w14:paraId="498F881A" w14:textId="0827F7F0"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Lu et al. 2009</w:t>
            </w:r>
          </w:p>
        </w:tc>
      </w:tr>
      <w:tr w:rsidR="00256464" w:rsidRPr="00DE2624" w14:paraId="3E2F8B07" w14:textId="77777777" w:rsidTr="007038DE">
        <w:trPr>
          <w:trHeight w:val="290"/>
        </w:trPr>
        <w:tc>
          <w:tcPr>
            <w:tcW w:w="2875" w:type="dxa"/>
            <w:tcBorders>
              <w:top w:val="nil"/>
              <w:bottom w:val="nil"/>
              <w:right w:val="nil"/>
            </w:tcBorders>
            <w:noWrap/>
          </w:tcPr>
          <w:p w14:paraId="6EB4D6B8" w14:textId="17EA1344"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 xml:space="preserve">Mimosa </w:t>
            </w:r>
            <w:proofErr w:type="spellStart"/>
            <w:r w:rsidRPr="00DE2624">
              <w:rPr>
                <w:rFonts w:ascii="Times New Roman" w:hAnsi="Times New Roman" w:cs="Times New Roman"/>
                <w:i/>
                <w:sz w:val="24"/>
                <w:szCs w:val="24"/>
              </w:rPr>
              <w:t>diplotricha</w:t>
            </w:r>
            <w:proofErr w:type="spellEnd"/>
          </w:p>
        </w:tc>
        <w:tc>
          <w:tcPr>
            <w:tcW w:w="2250" w:type="dxa"/>
            <w:tcBorders>
              <w:top w:val="nil"/>
              <w:left w:val="nil"/>
              <w:bottom w:val="nil"/>
              <w:right w:val="nil"/>
            </w:tcBorders>
          </w:tcPr>
          <w:p w14:paraId="2A9E3F4A" w14:textId="09F1CF14"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M. albida</w:t>
            </w:r>
          </w:p>
        </w:tc>
        <w:tc>
          <w:tcPr>
            <w:tcW w:w="1895" w:type="dxa"/>
            <w:tcBorders>
              <w:top w:val="nil"/>
              <w:left w:val="nil"/>
              <w:bottom w:val="nil"/>
              <w:right w:val="nil"/>
            </w:tcBorders>
          </w:tcPr>
          <w:p w14:paraId="13EEC9D6" w14:textId="1CA1EEA9"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255" w:type="dxa"/>
            <w:tcBorders>
              <w:top w:val="nil"/>
              <w:left w:val="nil"/>
              <w:bottom w:val="nil"/>
              <w:right w:val="nil"/>
            </w:tcBorders>
          </w:tcPr>
          <w:p w14:paraId="4AC1C2F3" w14:textId="604A291A"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1445" w:type="dxa"/>
            <w:tcBorders>
              <w:top w:val="nil"/>
              <w:left w:val="nil"/>
              <w:bottom w:val="nil"/>
              <w:right w:val="nil"/>
            </w:tcBorders>
          </w:tcPr>
          <w:p w14:paraId="0660C490" w14:textId="5FE94077"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tcPr>
          <w:p w14:paraId="49618B73" w14:textId="2CE67071" w:rsidR="00256464" w:rsidRPr="00DE2624" w:rsidRDefault="00256464" w:rsidP="00256464">
            <w:pPr>
              <w:rPr>
                <w:rFonts w:ascii="Times New Roman" w:hAnsi="Times New Roman" w:cs="Times New Roman"/>
                <w:sz w:val="24"/>
                <w:szCs w:val="24"/>
              </w:rPr>
            </w:pPr>
            <w:proofErr w:type="spellStart"/>
            <w:r w:rsidRPr="00DE2624">
              <w:rPr>
                <w:rFonts w:ascii="Times New Roman" w:hAnsi="Times New Roman" w:cs="Times New Roman"/>
                <w:sz w:val="24"/>
                <w:szCs w:val="24"/>
              </w:rPr>
              <w:t>Jaimes</w:t>
            </w:r>
            <w:proofErr w:type="spellEnd"/>
            <w:r w:rsidRPr="00DE2624">
              <w:rPr>
                <w:rFonts w:ascii="Times New Roman" w:hAnsi="Times New Roman" w:cs="Times New Roman"/>
                <w:sz w:val="24"/>
                <w:szCs w:val="24"/>
              </w:rPr>
              <w:t xml:space="preserve"> and Ramirez 1997</w:t>
            </w:r>
          </w:p>
        </w:tc>
      </w:tr>
      <w:tr w:rsidR="00256464" w:rsidRPr="00DE2624" w14:paraId="53625B23" w14:textId="77777777" w:rsidTr="007038DE">
        <w:trPr>
          <w:trHeight w:val="290"/>
        </w:trPr>
        <w:tc>
          <w:tcPr>
            <w:tcW w:w="2875" w:type="dxa"/>
            <w:tcBorders>
              <w:top w:val="nil"/>
              <w:bottom w:val="nil"/>
              <w:right w:val="nil"/>
            </w:tcBorders>
            <w:noWrap/>
          </w:tcPr>
          <w:p w14:paraId="6F034CC3" w14:textId="1F746DBA"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 xml:space="preserve">M. </w:t>
            </w:r>
            <w:proofErr w:type="spellStart"/>
            <w:r w:rsidRPr="00DE2624">
              <w:rPr>
                <w:rFonts w:ascii="Times New Roman" w:hAnsi="Times New Roman" w:cs="Times New Roman"/>
                <w:i/>
                <w:sz w:val="24"/>
                <w:szCs w:val="24"/>
              </w:rPr>
              <w:t>pudica</w:t>
            </w:r>
            <w:proofErr w:type="spellEnd"/>
          </w:p>
        </w:tc>
        <w:tc>
          <w:tcPr>
            <w:tcW w:w="2250" w:type="dxa"/>
            <w:tcBorders>
              <w:top w:val="nil"/>
              <w:left w:val="nil"/>
              <w:bottom w:val="nil"/>
              <w:right w:val="nil"/>
            </w:tcBorders>
          </w:tcPr>
          <w:p w14:paraId="6CA4BD83" w14:textId="50A247C5"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M. </w:t>
            </w:r>
            <w:proofErr w:type="spellStart"/>
            <w:r w:rsidRPr="00DE2624">
              <w:rPr>
                <w:rFonts w:ascii="Times New Roman" w:hAnsi="Times New Roman" w:cs="Times New Roman"/>
                <w:i/>
                <w:iCs/>
                <w:color w:val="000000"/>
                <w:sz w:val="24"/>
                <w:szCs w:val="24"/>
              </w:rPr>
              <w:t>camporum</w:t>
            </w:r>
            <w:proofErr w:type="spellEnd"/>
          </w:p>
        </w:tc>
        <w:tc>
          <w:tcPr>
            <w:tcW w:w="1895" w:type="dxa"/>
            <w:tcBorders>
              <w:top w:val="nil"/>
              <w:left w:val="nil"/>
              <w:bottom w:val="nil"/>
              <w:right w:val="nil"/>
            </w:tcBorders>
          </w:tcPr>
          <w:p w14:paraId="0707415B" w14:textId="7CA82A2D"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255" w:type="dxa"/>
            <w:tcBorders>
              <w:top w:val="nil"/>
              <w:left w:val="nil"/>
              <w:bottom w:val="nil"/>
              <w:right w:val="nil"/>
            </w:tcBorders>
          </w:tcPr>
          <w:p w14:paraId="3C62EFCA" w14:textId="1817B0E0"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1445" w:type="dxa"/>
            <w:tcBorders>
              <w:top w:val="nil"/>
              <w:left w:val="nil"/>
              <w:bottom w:val="nil"/>
              <w:right w:val="nil"/>
            </w:tcBorders>
          </w:tcPr>
          <w:p w14:paraId="3A95E6E9" w14:textId="2DE8234A"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 xml:space="preserve">FO </w:t>
            </w:r>
          </w:p>
        </w:tc>
        <w:tc>
          <w:tcPr>
            <w:tcW w:w="3240" w:type="dxa"/>
            <w:gridSpan w:val="2"/>
            <w:tcBorders>
              <w:top w:val="nil"/>
              <w:left w:val="nil"/>
              <w:bottom w:val="nil"/>
            </w:tcBorders>
            <w:noWrap/>
          </w:tcPr>
          <w:p w14:paraId="23C839E9" w14:textId="706D3EE4"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Ramirez and Brito 1990</w:t>
            </w:r>
          </w:p>
        </w:tc>
      </w:tr>
      <w:tr w:rsidR="00256464" w:rsidRPr="00DE2624" w14:paraId="2A385C62" w14:textId="77777777" w:rsidTr="007038DE">
        <w:trPr>
          <w:trHeight w:val="290"/>
        </w:trPr>
        <w:tc>
          <w:tcPr>
            <w:tcW w:w="2875" w:type="dxa"/>
            <w:tcBorders>
              <w:top w:val="nil"/>
              <w:bottom w:val="nil"/>
              <w:right w:val="nil"/>
            </w:tcBorders>
            <w:noWrap/>
          </w:tcPr>
          <w:p w14:paraId="48241A54" w14:textId="0C0BC0E7"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 xml:space="preserve">Senna </w:t>
            </w:r>
            <w:proofErr w:type="spellStart"/>
            <w:r w:rsidRPr="00DE2624">
              <w:rPr>
                <w:rFonts w:ascii="Times New Roman" w:hAnsi="Times New Roman" w:cs="Times New Roman"/>
                <w:i/>
                <w:sz w:val="24"/>
                <w:szCs w:val="24"/>
              </w:rPr>
              <w:t>obtusifolia</w:t>
            </w:r>
            <w:proofErr w:type="spellEnd"/>
          </w:p>
        </w:tc>
        <w:tc>
          <w:tcPr>
            <w:tcW w:w="2250" w:type="dxa"/>
            <w:tcBorders>
              <w:top w:val="nil"/>
              <w:left w:val="nil"/>
              <w:bottom w:val="nil"/>
              <w:right w:val="nil"/>
            </w:tcBorders>
          </w:tcPr>
          <w:p w14:paraId="2C12F22B" w14:textId="39F41404"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didymobotrya</w:t>
            </w:r>
            <w:proofErr w:type="spellEnd"/>
          </w:p>
        </w:tc>
        <w:tc>
          <w:tcPr>
            <w:tcW w:w="1895" w:type="dxa"/>
            <w:tcBorders>
              <w:top w:val="nil"/>
              <w:left w:val="nil"/>
              <w:bottom w:val="nil"/>
              <w:right w:val="nil"/>
            </w:tcBorders>
          </w:tcPr>
          <w:p w14:paraId="6DE11371" w14:textId="63B0BCD6"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255" w:type="dxa"/>
            <w:tcBorders>
              <w:top w:val="nil"/>
              <w:left w:val="nil"/>
              <w:bottom w:val="nil"/>
              <w:right w:val="nil"/>
            </w:tcBorders>
          </w:tcPr>
          <w:p w14:paraId="6EB3BC40" w14:textId="17253057"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OA</w:t>
            </w:r>
          </w:p>
        </w:tc>
        <w:tc>
          <w:tcPr>
            <w:tcW w:w="1445" w:type="dxa"/>
            <w:tcBorders>
              <w:top w:val="nil"/>
              <w:left w:val="nil"/>
              <w:bottom w:val="nil"/>
              <w:right w:val="nil"/>
            </w:tcBorders>
          </w:tcPr>
          <w:p w14:paraId="0049DA2A" w14:textId="39396C59"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tcPr>
          <w:p w14:paraId="2C433AED" w14:textId="62B39711" w:rsidR="00256464" w:rsidRPr="00DE2624" w:rsidRDefault="00256464" w:rsidP="00256464">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2004</w:t>
            </w:r>
          </w:p>
        </w:tc>
      </w:tr>
      <w:tr w:rsidR="00256464" w:rsidRPr="00DE2624" w14:paraId="0840A370" w14:textId="77777777" w:rsidTr="007038DE">
        <w:trPr>
          <w:trHeight w:val="290"/>
        </w:trPr>
        <w:tc>
          <w:tcPr>
            <w:tcW w:w="2875" w:type="dxa"/>
            <w:tcBorders>
              <w:top w:val="nil"/>
              <w:bottom w:val="nil"/>
              <w:right w:val="nil"/>
            </w:tcBorders>
            <w:noWrap/>
          </w:tcPr>
          <w:p w14:paraId="5BA7EADE" w14:textId="3BEF5E7B" w:rsidR="00256464" w:rsidRPr="00DE2624" w:rsidRDefault="00256464" w:rsidP="00256464">
            <w:pPr>
              <w:rPr>
                <w:rFonts w:ascii="Times New Roman" w:hAnsi="Times New Roman" w:cs="Times New Roman"/>
                <w:i/>
                <w:sz w:val="24"/>
                <w:szCs w:val="24"/>
              </w:rPr>
            </w:pPr>
            <w:r w:rsidRPr="00DE2624">
              <w:rPr>
                <w:rFonts w:ascii="Times New Roman" w:hAnsi="Times New Roman" w:cs="Times New Roman"/>
                <w:i/>
                <w:sz w:val="24"/>
                <w:szCs w:val="24"/>
              </w:rPr>
              <w:t>S. occidentalis</w:t>
            </w:r>
          </w:p>
        </w:tc>
        <w:tc>
          <w:tcPr>
            <w:tcW w:w="2250" w:type="dxa"/>
            <w:tcBorders>
              <w:top w:val="nil"/>
              <w:left w:val="nil"/>
              <w:bottom w:val="nil"/>
              <w:right w:val="nil"/>
            </w:tcBorders>
          </w:tcPr>
          <w:p w14:paraId="53EA2116" w14:textId="690872A4" w:rsidR="00256464" w:rsidRPr="00DE2624" w:rsidRDefault="00256464" w:rsidP="00256464">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hebecarpa</w:t>
            </w:r>
            <w:proofErr w:type="spellEnd"/>
          </w:p>
        </w:tc>
        <w:tc>
          <w:tcPr>
            <w:tcW w:w="1895" w:type="dxa"/>
            <w:tcBorders>
              <w:top w:val="nil"/>
              <w:left w:val="nil"/>
              <w:bottom w:val="nil"/>
              <w:right w:val="nil"/>
            </w:tcBorders>
          </w:tcPr>
          <w:p w14:paraId="58043783" w14:textId="0422F53E"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USA</w:t>
            </w:r>
          </w:p>
        </w:tc>
        <w:tc>
          <w:tcPr>
            <w:tcW w:w="1255" w:type="dxa"/>
            <w:tcBorders>
              <w:top w:val="nil"/>
              <w:left w:val="nil"/>
              <w:bottom w:val="nil"/>
              <w:right w:val="nil"/>
            </w:tcBorders>
          </w:tcPr>
          <w:p w14:paraId="34D2735C" w14:textId="361B0A95"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FA</w:t>
            </w:r>
          </w:p>
        </w:tc>
        <w:tc>
          <w:tcPr>
            <w:tcW w:w="1445" w:type="dxa"/>
            <w:tcBorders>
              <w:top w:val="nil"/>
              <w:left w:val="nil"/>
              <w:bottom w:val="nil"/>
              <w:right w:val="nil"/>
            </w:tcBorders>
          </w:tcPr>
          <w:p w14:paraId="08A050F0" w14:textId="48A29878"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O</w:t>
            </w:r>
          </w:p>
        </w:tc>
        <w:tc>
          <w:tcPr>
            <w:tcW w:w="3240" w:type="dxa"/>
            <w:gridSpan w:val="2"/>
            <w:tcBorders>
              <w:top w:val="nil"/>
              <w:left w:val="nil"/>
              <w:bottom w:val="nil"/>
            </w:tcBorders>
            <w:noWrap/>
          </w:tcPr>
          <w:p w14:paraId="094DC9BA" w14:textId="54FCB964" w:rsidR="00256464" w:rsidRPr="00DE2624" w:rsidRDefault="00256464" w:rsidP="00256464">
            <w:pPr>
              <w:rPr>
                <w:rFonts w:ascii="Times New Roman" w:hAnsi="Times New Roman" w:cs="Times New Roman"/>
                <w:sz w:val="24"/>
                <w:szCs w:val="24"/>
              </w:rPr>
            </w:pPr>
            <w:r w:rsidRPr="00DE2624">
              <w:rPr>
                <w:rFonts w:ascii="Times New Roman" w:hAnsi="Times New Roman" w:cs="Times New Roman"/>
                <w:sz w:val="24"/>
                <w:szCs w:val="24"/>
              </w:rPr>
              <w:t>Berry et al., 2013</w:t>
            </w:r>
          </w:p>
        </w:tc>
      </w:tr>
      <w:tr w:rsidR="00256464" w:rsidRPr="00DE2624" w14:paraId="42432625" w14:textId="77777777" w:rsidTr="007038DE">
        <w:trPr>
          <w:trHeight w:val="290"/>
        </w:trPr>
        <w:tc>
          <w:tcPr>
            <w:tcW w:w="2875" w:type="dxa"/>
            <w:tcBorders>
              <w:top w:val="nil"/>
              <w:bottom w:val="nil"/>
              <w:right w:val="nil"/>
            </w:tcBorders>
            <w:noWrap/>
          </w:tcPr>
          <w:p w14:paraId="6BDD112A" w14:textId="77777777" w:rsidR="00256464" w:rsidRPr="00DE2624" w:rsidRDefault="00256464" w:rsidP="00256464">
            <w:pPr>
              <w:rPr>
                <w:rFonts w:ascii="Times New Roman" w:hAnsi="Times New Roman" w:cs="Times New Roman"/>
                <w:i/>
                <w:sz w:val="24"/>
                <w:szCs w:val="24"/>
              </w:rPr>
            </w:pPr>
          </w:p>
        </w:tc>
        <w:tc>
          <w:tcPr>
            <w:tcW w:w="2250" w:type="dxa"/>
            <w:tcBorders>
              <w:top w:val="nil"/>
              <w:left w:val="nil"/>
              <w:bottom w:val="nil"/>
              <w:right w:val="nil"/>
            </w:tcBorders>
          </w:tcPr>
          <w:p w14:paraId="1AE861E9" w14:textId="77777777" w:rsidR="00256464" w:rsidRPr="00DE2624" w:rsidRDefault="00256464" w:rsidP="00256464">
            <w:pPr>
              <w:rPr>
                <w:rFonts w:ascii="Times New Roman" w:hAnsi="Times New Roman" w:cs="Times New Roman"/>
                <w:i/>
                <w:iCs/>
                <w:color w:val="000000"/>
                <w:sz w:val="24"/>
                <w:szCs w:val="24"/>
              </w:rPr>
            </w:pPr>
          </w:p>
        </w:tc>
        <w:tc>
          <w:tcPr>
            <w:tcW w:w="1895" w:type="dxa"/>
            <w:tcBorders>
              <w:top w:val="nil"/>
              <w:left w:val="nil"/>
              <w:bottom w:val="nil"/>
              <w:right w:val="nil"/>
            </w:tcBorders>
          </w:tcPr>
          <w:p w14:paraId="6000DF9D" w14:textId="77777777" w:rsidR="00256464" w:rsidRPr="00DE2624" w:rsidRDefault="00256464" w:rsidP="00256464">
            <w:pPr>
              <w:rPr>
                <w:rFonts w:ascii="Times New Roman" w:hAnsi="Times New Roman" w:cs="Times New Roman"/>
                <w:sz w:val="24"/>
                <w:szCs w:val="24"/>
              </w:rPr>
            </w:pPr>
          </w:p>
        </w:tc>
        <w:tc>
          <w:tcPr>
            <w:tcW w:w="1255" w:type="dxa"/>
            <w:tcBorders>
              <w:top w:val="nil"/>
              <w:left w:val="nil"/>
              <w:bottom w:val="nil"/>
              <w:right w:val="nil"/>
            </w:tcBorders>
          </w:tcPr>
          <w:p w14:paraId="1C8F7E2D" w14:textId="77777777" w:rsidR="00256464" w:rsidRPr="00DE2624" w:rsidRDefault="00256464" w:rsidP="00256464">
            <w:pPr>
              <w:rPr>
                <w:rFonts w:ascii="Times New Roman" w:hAnsi="Times New Roman" w:cs="Times New Roman"/>
                <w:sz w:val="24"/>
                <w:szCs w:val="24"/>
              </w:rPr>
            </w:pPr>
          </w:p>
        </w:tc>
        <w:tc>
          <w:tcPr>
            <w:tcW w:w="1445" w:type="dxa"/>
            <w:tcBorders>
              <w:top w:val="nil"/>
              <w:left w:val="nil"/>
              <w:bottom w:val="nil"/>
              <w:right w:val="nil"/>
            </w:tcBorders>
          </w:tcPr>
          <w:p w14:paraId="47E84CA7" w14:textId="77777777" w:rsidR="00256464" w:rsidRPr="00DE2624" w:rsidRDefault="00256464" w:rsidP="00256464">
            <w:pPr>
              <w:rPr>
                <w:rFonts w:ascii="Times New Roman" w:hAnsi="Times New Roman" w:cs="Times New Roman"/>
                <w:sz w:val="24"/>
                <w:szCs w:val="24"/>
              </w:rPr>
            </w:pPr>
          </w:p>
        </w:tc>
        <w:tc>
          <w:tcPr>
            <w:tcW w:w="3240" w:type="dxa"/>
            <w:gridSpan w:val="2"/>
            <w:tcBorders>
              <w:top w:val="nil"/>
              <w:left w:val="nil"/>
              <w:bottom w:val="nil"/>
            </w:tcBorders>
            <w:noWrap/>
          </w:tcPr>
          <w:p w14:paraId="35D1875F" w14:textId="77777777" w:rsidR="00256464" w:rsidRPr="00DE2624" w:rsidRDefault="00256464" w:rsidP="00256464">
            <w:pPr>
              <w:rPr>
                <w:rFonts w:ascii="Times New Roman" w:hAnsi="Times New Roman" w:cs="Times New Roman"/>
                <w:sz w:val="24"/>
                <w:szCs w:val="24"/>
              </w:rPr>
            </w:pPr>
          </w:p>
        </w:tc>
      </w:tr>
    </w:tbl>
    <w:p w14:paraId="19A22749" w14:textId="6742C3C1" w:rsidR="007B5215" w:rsidRPr="00DE2624" w:rsidRDefault="00B80649">
      <w:pPr>
        <w:rPr>
          <w:rFonts w:ascii="Times New Roman" w:hAnsi="Times New Roman" w:cs="Times New Roman"/>
        </w:rPr>
      </w:pPr>
      <w:r w:rsidRPr="00DE2624">
        <w:rPr>
          <w:rFonts w:ascii="Times New Roman" w:hAnsi="Times New Roman" w:cs="Times New Roman"/>
          <w:i/>
          <w:noProof/>
          <w:sz w:val="24"/>
          <w:szCs w:val="24"/>
        </w:rPr>
        <w:lastRenderedPageBreak/>
        <mc:AlternateContent>
          <mc:Choice Requires="wps">
            <w:drawing>
              <wp:anchor distT="45720" distB="45720" distL="114300" distR="114300" simplePos="0" relativeHeight="251639808" behindDoc="0" locked="0" layoutInCell="1" allowOverlap="1" wp14:anchorId="0CF53CA3" wp14:editId="4E723D59">
                <wp:simplePos x="0" y="0"/>
                <wp:positionH relativeFrom="column">
                  <wp:posOffset>59165</wp:posOffset>
                </wp:positionH>
                <wp:positionV relativeFrom="paragraph">
                  <wp:posOffset>0</wp:posOffset>
                </wp:positionV>
                <wp:extent cx="7957820" cy="1404620"/>
                <wp:effectExtent l="0" t="0" r="508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7820" cy="1404620"/>
                        </a:xfrm>
                        <a:prstGeom prst="rect">
                          <a:avLst/>
                        </a:prstGeom>
                        <a:solidFill>
                          <a:srgbClr val="FFFFFF"/>
                        </a:solidFill>
                        <a:ln w="9525">
                          <a:noFill/>
                          <a:miter lim="800000"/>
                          <a:headEnd/>
                          <a:tailEnd/>
                        </a:ln>
                      </wps:spPr>
                      <wps:txbx>
                        <w:txbxContent>
                          <w:p w14:paraId="7AC839C6" w14:textId="01256186" w:rsidR="0086702E" w:rsidRPr="00791680" w:rsidRDefault="0086702E">
                            <w:pPr>
                              <w:rPr>
                                <w:rFonts w:ascii="Times New Roman" w:hAnsi="Times New Roman" w:cs="Times New Roman"/>
                                <w:b/>
                                <w:bCs/>
                                <w:sz w:val="24"/>
                                <w:szCs w:val="24"/>
                              </w:rPr>
                            </w:pPr>
                            <w:r w:rsidRPr="009217BD">
                              <w:rPr>
                                <w:rFonts w:ascii="Times New Roman" w:hAnsi="Times New Roman" w:cs="Times New Roman"/>
                                <w:b/>
                                <w:bCs/>
                                <w:sz w:val="24"/>
                                <w:szCs w:val="24"/>
                              </w:rPr>
                              <w:t>Table 2.5 continued</w:t>
                            </w:r>
                          </w:p>
                          <w:tbl>
                            <w:tblPr>
                              <w:tblStyle w:val="TableGrid"/>
                              <w:tblW w:w="12600" w:type="dxa"/>
                              <w:tblBorders>
                                <w:left w:val="none" w:sz="0" w:space="0" w:color="auto"/>
                                <w:right w:val="none" w:sz="0" w:space="0" w:color="auto"/>
                              </w:tblBorders>
                              <w:tblLayout w:type="fixed"/>
                              <w:tblLook w:val="04A0" w:firstRow="1" w:lastRow="0" w:firstColumn="1" w:lastColumn="0" w:noHBand="0" w:noVBand="1"/>
                            </w:tblPr>
                            <w:tblGrid>
                              <w:gridCol w:w="2970"/>
                              <w:gridCol w:w="2160"/>
                              <w:gridCol w:w="1980"/>
                              <w:gridCol w:w="1170"/>
                              <w:gridCol w:w="1260"/>
                              <w:gridCol w:w="3060"/>
                            </w:tblGrid>
                            <w:tr w:rsidR="0086702E" w:rsidRPr="00DE2624" w14:paraId="02EF8CB4" w14:textId="77777777" w:rsidTr="00791680">
                              <w:trPr>
                                <w:trHeight w:val="290"/>
                              </w:trPr>
                              <w:tc>
                                <w:tcPr>
                                  <w:tcW w:w="2970" w:type="dxa"/>
                                  <w:tcBorders>
                                    <w:top w:val="nil"/>
                                    <w:bottom w:val="nil"/>
                                    <w:right w:val="nil"/>
                                  </w:tcBorders>
                                  <w:noWrap/>
                                  <w:hideMark/>
                                </w:tcPr>
                                <w:p w14:paraId="520E5EC3"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Sesbania grandiflora</w:t>
                                  </w:r>
                                </w:p>
                              </w:tc>
                              <w:tc>
                                <w:tcPr>
                                  <w:tcW w:w="2160" w:type="dxa"/>
                                  <w:tcBorders>
                                    <w:top w:val="nil"/>
                                    <w:left w:val="nil"/>
                                    <w:bottom w:val="nil"/>
                                    <w:right w:val="nil"/>
                                  </w:tcBorders>
                                </w:tcPr>
                                <w:p w14:paraId="0C564B6A"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punicea</w:t>
                                  </w:r>
                                  <w:proofErr w:type="spellEnd"/>
                                </w:p>
                              </w:tc>
                              <w:tc>
                                <w:tcPr>
                                  <w:tcW w:w="1980" w:type="dxa"/>
                                  <w:tcBorders>
                                    <w:top w:val="nil"/>
                                    <w:left w:val="nil"/>
                                    <w:bottom w:val="nil"/>
                                    <w:right w:val="nil"/>
                                  </w:tcBorders>
                                </w:tcPr>
                                <w:p w14:paraId="6597DC8D"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170" w:type="dxa"/>
                                  <w:tcBorders>
                                    <w:top w:val="nil"/>
                                    <w:left w:val="nil"/>
                                    <w:bottom w:val="nil"/>
                                    <w:right w:val="nil"/>
                                  </w:tcBorders>
                                </w:tcPr>
                                <w:p w14:paraId="0DF4EC29"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081499B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1958E901"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2004</w:t>
                                  </w:r>
                                </w:p>
                              </w:tc>
                            </w:tr>
                            <w:tr w:rsidR="0086702E" w:rsidRPr="00DE2624" w14:paraId="0D29674A" w14:textId="77777777" w:rsidTr="00791680">
                              <w:trPr>
                                <w:trHeight w:val="290"/>
                              </w:trPr>
                              <w:tc>
                                <w:tcPr>
                                  <w:tcW w:w="2970" w:type="dxa"/>
                                  <w:tcBorders>
                                    <w:top w:val="nil"/>
                                    <w:bottom w:val="nil"/>
                                    <w:right w:val="nil"/>
                                  </w:tcBorders>
                                  <w:noWrap/>
                                  <w:hideMark/>
                                </w:tcPr>
                                <w:p w14:paraId="3AF597DA" w14:textId="77777777" w:rsidR="0086702E" w:rsidRPr="00DE2624" w:rsidRDefault="0086702E" w:rsidP="00791680">
                                  <w:pPr>
                                    <w:rPr>
                                      <w:rFonts w:ascii="Times New Roman" w:hAnsi="Times New Roman" w:cs="Times New Roman"/>
                                      <w:i/>
                                      <w:sz w:val="24"/>
                                      <w:szCs w:val="24"/>
                                    </w:rPr>
                                  </w:pPr>
                                  <w:proofErr w:type="spellStart"/>
                                  <w:r w:rsidRPr="00DE2624">
                                    <w:rPr>
                                      <w:rFonts w:ascii="Times New Roman" w:hAnsi="Times New Roman" w:cs="Times New Roman"/>
                                      <w:i/>
                                      <w:sz w:val="24"/>
                                      <w:szCs w:val="24"/>
                                    </w:rPr>
                                    <w:t>Sida</w:t>
                                  </w:r>
                                  <w:proofErr w:type="spellEnd"/>
                                  <w:r w:rsidRPr="00DE2624">
                                    <w:rPr>
                                      <w:rFonts w:ascii="Times New Roman" w:hAnsi="Times New Roman" w:cs="Times New Roman"/>
                                      <w:i/>
                                      <w:sz w:val="24"/>
                                      <w:szCs w:val="24"/>
                                    </w:rPr>
                                    <w:t xml:space="preserve"> acuta</w:t>
                                  </w:r>
                                </w:p>
                              </w:tc>
                              <w:tc>
                                <w:tcPr>
                                  <w:tcW w:w="2160" w:type="dxa"/>
                                  <w:tcBorders>
                                    <w:top w:val="nil"/>
                                    <w:left w:val="nil"/>
                                    <w:bottom w:val="nil"/>
                                    <w:right w:val="nil"/>
                                  </w:tcBorders>
                                </w:tcPr>
                                <w:p w14:paraId="7ACF6474"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spinosa</w:t>
                                  </w:r>
                                </w:p>
                              </w:tc>
                              <w:tc>
                                <w:tcPr>
                                  <w:tcW w:w="1980" w:type="dxa"/>
                                  <w:tcBorders>
                                    <w:top w:val="nil"/>
                                    <w:left w:val="nil"/>
                                    <w:bottom w:val="nil"/>
                                    <w:right w:val="nil"/>
                                  </w:tcBorders>
                                </w:tcPr>
                                <w:p w14:paraId="014DBA5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170" w:type="dxa"/>
                                  <w:tcBorders>
                                    <w:top w:val="nil"/>
                                    <w:left w:val="nil"/>
                                    <w:bottom w:val="nil"/>
                                    <w:right w:val="nil"/>
                                  </w:tcBorders>
                                </w:tcPr>
                                <w:p w14:paraId="1DF178CA"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53B39C2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w:t>
                                  </w:r>
                                </w:p>
                              </w:tc>
                              <w:tc>
                                <w:tcPr>
                                  <w:tcW w:w="3060" w:type="dxa"/>
                                  <w:tcBorders>
                                    <w:top w:val="nil"/>
                                    <w:left w:val="nil"/>
                                    <w:bottom w:val="nil"/>
                                  </w:tcBorders>
                                  <w:noWrap/>
                                  <w:hideMark/>
                                </w:tcPr>
                                <w:p w14:paraId="2C7B319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James and Ramirez 1997</w:t>
                                  </w:r>
                                </w:p>
                              </w:tc>
                            </w:tr>
                            <w:tr w:rsidR="0086702E" w:rsidRPr="00DE2624" w14:paraId="2D23EC51" w14:textId="77777777" w:rsidTr="00791680">
                              <w:trPr>
                                <w:trHeight w:val="290"/>
                              </w:trPr>
                              <w:tc>
                                <w:tcPr>
                                  <w:tcW w:w="2970" w:type="dxa"/>
                                  <w:tcBorders>
                                    <w:top w:val="nil"/>
                                    <w:bottom w:val="nil"/>
                                    <w:right w:val="nil"/>
                                  </w:tcBorders>
                                  <w:noWrap/>
                                  <w:hideMark/>
                                </w:tcPr>
                                <w:p w14:paraId="086C2CAC"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S. </w:t>
                                  </w:r>
                                  <w:proofErr w:type="spellStart"/>
                                  <w:r w:rsidRPr="00DE2624">
                                    <w:rPr>
                                      <w:rFonts w:ascii="Times New Roman" w:hAnsi="Times New Roman" w:cs="Times New Roman"/>
                                      <w:i/>
                                      <w:sz w:val="24"/>
                                      <w:szCs w:val="24"/>
                                    </w:rPr>
                                    <w:t>rhombifolia</w:t>
                                  </w:r>
                                  <w:proofErr w:type="spellEnd"/>
                                </w:p>
                              </w:tc>
                              <w:tc>
                                <w:tcPr>
                                  <w:tcW w:w="2160" w:type="dxa"/>
                                  <w:tcBorders>
                                    <w:top w:val="nil"/>
                                    <w:left w:val="nil"/>
                                    <w:bottom w:val="nil"/>
                                    <w:right w:val="nil"/>
                                  </w:tcBorders>
                                </w:tcPr>
                                <w:p w14:paraId="38FA6B19"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cordifolia</w:t>
                                  </w:r>
                                </w:p>
                              </w:tc>
                              <w:tc>
                                <w:tcPr>
                                  <w:tcW w:w="1980" w:type="dxa"/>
                                  <w:tcBorders>
                                    <w:top w:val="nil"/>
                                    <w:left w:val="nil"/>
                                    <w:bottom w:val="nil"/>
                                    <w:right w:val="nil"/>
                                  </w:tcBorders>
                                </w:tcPr>
                                <w:p w14:paraId="79EB62CA"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170" w:type="dxa"/>
                                  <w:tcBorders>
                                    <w:top w:val="nil"/>
                                    <w:left w:val="nil"/>
                                    <w:bottom w:val="nil"/>
                                    <w:right w:val="nil"/>
                                  </w:tcBorders>
                                </w:tcPr>
                                <w:p w14:paraId="5639CEE0"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02C24C0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72EA9A07"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Domingos</w:t>
                                  </w:r>
                                  <w:proofErr w:type="spellEnd"/>
                                  <w:r w:rsidRPr="00DE2624">
                                    <w:rPr>
                                      <w:rFonts w:ascii="Times New Roman" w:hAnsi="Times New Roman" w:cs="Times New Roman"/>
                                      <w:sz w:val="24"/>
                                      <w:szCs w:val="24"/>
                                    </w:rPr>
                                    <w:t>-Melo et al 2018</w:t>
                                  </w:r>
                                </w:p>
                              </w:tc>
                            </w:tr>
                            <w:tr w:rsidR="0086702E" w:rsidRPr="00DE2624" w14:paraId="18D34869" w14:textId="77777777" w:rsidTr="00791680">
                              <w:trPr>
                                <w:trHeight w:val="290"/>
                              </w:trPr>
                              <w:tc>
                                <w:tcPr>
                                  <w:tcW w:w="2970" w:type="dxa"/>
                                  <w:tcBorders>
                                    <w:top w:val="nil"/>
                                    <w:bottom w:val="nil"/>
                                    <w:right w:val="nil"/>
                                  </w:tcBorders>
                                  <w:noWrap/>
                                  <w:hideMark/>
                                </w:tcPr>
                                <w:p w14:paraId="562DADE0"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Solanum </w:t>
                                  </w:r>
                                  <w:proofErr w:type="spellStart"/>
                                  <w:r w:rsidRPr="00DE2624">
                                    <w:rPr>
                                      <w:rFonts w:ascii="Times New Roman" w:hAnsi="Times New Roman" w:cs="Times New Roman"/>
                                      <w:i/>
                                      <w:sz w:val="24"/>
                                      <w:szCs w:val="24"/>
                                    </w:rPr>
                                    <w:t>americanum</w:t>
                                  </w:r>
                                  <w:proofErr w:type="spellEnd"/>
                                </w:p>
                              </w:tc>
                              <w:tc>
                                <w:tcPr>
                                  <w:tcW w:w="2160" w:type="dxa"/>
                                  <w:tcBorders>
                                    <w:top w:val="nil"/>
                                    <w:left w:val="nil"/>
                                    <w:bottom w:val="nil"/>
                                    <w:right w:val="nil"/>
                                  </w:tcBorders>
                                </w:tcPr>
                                <w:p w14:paraId="31744B09"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americanum</w:t>
                                  </w:r>
                                  <w:proofErr w:type="spellEnd"/>
                                </w:p>
                              </w:tc>
                              <w:tc>
                                <w:tcPr>
                                  <w:tcW w:w="1980" w:type="dxa"/>
                                  <w:tcBorders>
                                    <w:top w:val="nil"/>
                                    <w:left w:val="nil"/>
                                    <w:bottom w:val="nil"/>
                                    <w:right w:val="nil"/>
                                  </w:tcBorders>
                                </w:tcPr>
                                <w:p w14:paraId="556F57E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170" w:type="dxa"/>
                                  <w:tcBorders>
                                    <w:top w:val="nil"/>
                                    <w:left w:val="nil"/>
                                    <w:bottom w:val="nil"/>
                                    <w:right w:val="nil"/>
                                  </w:tcBorders>
                                </w:tcPr>
                                <w:p w14:paraId="2B8B5B1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1C330B2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3060" w:type="dxa"/>
                                  <w:tcBorders>
                                    <w:top w:val="nil"/>
                                    <w:left w:val="nil"/>
                                    <w:bottom w:val="nil"/>
                                  </w:tcBorders>
                                  <w:noWrap/>
                                  <w:hideMark/>
                                </w:tcPr>
                                <w:p w14:paraId="6D3EAF2D"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2006</w:t>
                                  </w:r>
                                </w:p>
                              </w:tc>
                            </w:tr>
                            <w:tr w:rsidR="0086702E" w:rsidRPr="00DE2624" w14:paraId="2A8F9861" w14:textId="77777777" w:rsidTr="00791680">
                              <w:trPr>
                                <w:trHeight w:val="290"/>
                              </w:trPr>
                              <w:tc>
                                <w:tcPr>
                                  <w:tcW w:w="2970" w:type="dxa"/>
                                  <w:tcBorders>
                                    <w:top w:val="nil"/>
                                    <w:bottom w:val="nil"/>
                                    <w:right w:val="nil"/>
                                  </w:tcBorders>
                                  <w:hideMark/>
                                </w:tcPr>
                                <w:p w14:paraId="7C8DAFBE"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Tephrosia candida</w:t>
                                  </w:r>
                                </w:p>
                              </w:tc>
                              <w:tc>
                                <w:tcPr>
                                  <w:tcW w:w="2160" w:type="dxa"/>
                                  <w:tcBorders>
                                    <w:top w:val="nil"/>
                                    <w:left w:val="nil"/>
                                    <w:bottom w:val="nil"/>
                                    <w:right w:val="nil"/>
                                  </w:tcBorders>
                                </w:tcPr>
                                <w:p w14:paraId="629C16CA"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T. purpurea</w:t>
                                  </w:r>
                                </w:p>
                              </w:tc>
                              <w:tc>
                                <w:tcPr>
                                  <w:tcW w:w="1980" w:type="dxa"/>
                                  <w:tcBorders>
                                    <w:top w:val="nil"/>
                                    <w:left w:val="nil"/>
                                    <w:bottom w:val="nil"/>
                                    <w:right w:val="nil"/>
                                  </w:tcBorders>
                                </w:tcPr>
                                <w:p w14:paraId="19232C8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756F4AFE"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499CF55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257C3F28"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Kumari and Sharma 2017</w:t>
                                  </w:r>
                                </w:p>
                              </w:tc>
                            </w:tr>
                            <w:tr w:rsidR="0086702E" w:rsidRPr="00DE2624" w14:paraId="2B746A1C" w14:textId="77777777" w:rsidTr="00791680">
                              <w:trPr>
                                <w:trHeight w:val="290"/>
                              </w:trPr>
                              <w:tc>
                                <w:tcPr>
                                  <w:tcW w:w="2970" w:type="dxa"/>
                                  <w:tcBorders>
                                    <w:top w:val="nil"/>
                                    <w:bottom w:val="nil"/>
                                    <w:right w:val="nil"/>
                                  </w:tcBorders>
                                  <w:noWrap/>
                                  <w:hideMark/>
                                </w:tcPr>
                                <w:p w14:paraId="61D59994"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Thespesia </w:t>
                                  </w:r>
                                  <w:proofErr w:type="spellStart"/>
                                  <w:r w:rsidRPr="00DE2624">
                                    <w:rPr>
                                      <w:rFonts w:ascii="Times New Roman" w:hAnsi="Times New Roman" w:cs="Times New Roman"/>
                                      <w:i/>
                                      <w:sz w:val="24"/>
                                      <w:szCs w:val="24"/>
                                    </w:rPr>
                                    <w:t>populnea</w:t>
                                  </w:r>
                                  <w:proofErr w:type="spellEnd"/>
                                </w:p>
                              </w:tc>
                              <w:tc>
                                <w:tcPr>
                                  <w:tcW w:w="2160" w:type="dxa"/>
                                  <w:tcBorders>
                                    <w:top w:val="nil"/>
                                    <w:left w:val="nil"/>
                                    <w:bottom w:val="nil"/>
                                    <w:right w:val="nil"/>
                                  </w:tcBorders>
                                </w:tcPr>
                                <w:p w14:paraId="5A71A286"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T. </w:t>
                                  </w:r>
                                  <w:proofErr w:type="spellStart"/>
                                  <w:r w:rsidRPr="00DE2624">
                                    <w:rPr>
                                      <w:rFonts w:ascii="Times New Roman" w:hAnsi="Times New Roman" w:cs="Times New Roman"/>
                                      <w:i/>
                                      <w:iCs/>
                                      <w:color w:val="000000"/>
                                      <w:sz w:val="24"/>
                                      <w:szCs w:val="24"/>
                                    </w:rPr>
                                    <w:t>populnea</w:t>
                                  </w:r>
                                  <w:proofErr w:type="spellEnd"/>
                                </w:p>
                              </w:tc>
                              <w:tc>
                                <w:tcPr>
                                  <w:tcW w:w="1980" w:type="dxa"/>
                                  <w:tcBorders>
                                    <w:top w:val="nil"/>
                                    <w:left w:val="nil"/>
                                    <w:bottom w:val="nil"/>
                                    <w:right w:val="nil"/>
                                  </w:tcBorders>
                                </w:tcPr>
                                <w:p w14:paraId="5474CDC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20069EF0"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w:t>
                                  </w:r>
                                </w:p>
                              </w:tc>
                              <w:tc>
                                <w:tcPr>
                                  <w:tcW w:w="1260" w:type="dxa"/>
                                  <w:tcBorders>
                                    <w:top w:val="nil"/>
                                    <w:left w:val="nil"/>
                                    <w:bottom w:val="nil"/>
                                    <w:right w:val="nil"/>
                                  </w:tcBorders>
                                </w:tcPr>
                                <w:p w14:paraId="390C22A6"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FO</w:t>
                                  </w:r>
                                </w:p>
                              </w:tc>
                              <w:tc>
                                <w:tcPr>
                                  <w:tcW w:w="3060" w:type="dxa"/>
                                  <w:tcBorders>
                                    <w:top w:val="nil"/>
                                    <w:left w:val="nil"/>
                                    <w:bottom w:val="nil"/>
                                  </w:tcBorders>
                                  <w:noWrap/>
                                  <w:hideMark/>
                                </w:tcPr>
                                <w:p w14:paraId="2199FC65"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Aluri</w:t>
                                  </w:r>
                                  <w:proofErr w:type="spellEnd"/>
                                  <w:r w:rsidRPr="00DE2624">
                                    <w:rPr>
                                      <w:rFonts w:ascii="Times New Roman" w:hAnsi="Times New Roman" w:cs="Times New Roman"/>
                                      <w:sz w:val="24"/>
                                      <w:szCs w:val="24"/>
                                    </w:rPr>
                                    <w:t xml:space="preserve"> et al., 2020</w:t>
                                  </w:r>
                                </w:p>
                              </w:tc>
                            </w:tr>
                            <w:tr w:rsidR="0086702E" w:rsidRPr="00DE2624" w14:paraId="61C519C8" w14:textId="77777777" w:rsidTr="00791680">
                              <w:trPr>
                                <w:trHeight w:val="290"/>
                              </w:trPr>
                              <w:tc>
                                <w:tcPr>
                                  <w:tcW w:w="2970" w:type="dxa"/>
                                  <w:tcBorders>
                                    <w:top w:val="nil"/>
                                    <w:bottom w:val="nil"/>
                                    <w:right w:val="nil"/>
                                  </w:tcBorders>
                                  <w:noWrap/>
                                  <w:hideMark/>
                                </w:tcPr>
                                <w:p w14:paraId="2C178F96"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Vigna marina</w:t>
                                  </w:r>
                                </w:p>
                              </w:tc>
                              <w:tc>
                                <w:tcPr>
                                  <w:tcW w:w="2160" w:type="dxa"/>
                                  <w:tcBorders>
                                    <w:top w:val="nil"/>
                                    <w:left w:val="nil"/>
                                    <w:bottom w:val="nil"/>
                                    <w:right w:val="nil"/>
                                  </w:tcBorders>
                                </w:tcPr>
                                <w:p w14:paraId="1EEC380C"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V. </w:t>
                                  </w:r>
                                  <w:proofErr w:type="spellStart"/>
                                  <w:r w:rsidRPr="00DE2624">
                                    <w:rPr>
                                      <w:rFonts w:ascii="Times New Roman" w:hAnsi="Times New Roman" w:cs="Times New Roman"/>
                                      <w:i/>
                                      <w:iCs/>
                                      <w:color w:val="000000"/>
                                      <w:sz w:val="24"/>
                                      <w:szCs w:val="24"/>
                                    </w:rPr>
                                    <w:t>caracalla</w:t>
                                  </w:r>
                                  <w:proofErr w:type="spellEnd"/>
                                </w:p>
                              </w:tc>
                              <w:tc>
                                <w:tcPr>
                                  <w:tcW w:w="1980" w:type="dxa"/>
                                  <w:tcBorders>
                                    <w:top w:val="nil"/>
                                    <w:left w:val="nil"/>
                                    <w:bottom w:val="nil"/>
                                    <w:right w:val="nil"/>
                                  </w:tcBorders>
                                </w:tcPr>
                                <w:p w14:paraId="672EF3EE"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0F50EDE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2EC41EE6"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MX</w:t>
                                  </w:r>
                                </w:p>
                              </w:tc>
                              <w:tc>
                                <w:tcPr>
                                  <w:tcW w:w="3060" w:type="dxa"/>
                                  <w:tcBorders>
                                    <w:top w:val="nil"/>
                                    <w:left w:val="nil"/>
                                    <w:bottom w:val="nil"/>
                                  </w:tcBorders>
                                  <w:noWrap/>
                                  <w:hideMark/>
                                </w:tcPr>
                                <w:p w14:paraId="34E21ED1"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Gopinathan</w:t>
                                  </w:r>
                                  <w:proofErr w:type="spellEnd"/>
                                  <w:r w:rsidRPr="00DE2624">
                                    <w:rPr>
                                      <w:rFonts w:ascii="Times New Roman" w:hAnsi="Times New Roman" w:cs="Times New Roman"/>
                                      <w:sz w:val="24"/>
                                      <w:szCs w:val="24"/>
                                    </w:rPr>
                                    <w:t xml:space="preserve"> and Babu 1986</w:t>
                                  </w:r>
                                </w:p>
                              </w:tc>
                            </w:tr>
                            <w:tr w:rsidR="0086702E" w:rsidRPr="00DE2624" w14:paraId="55264520" w14:textId="77777777" w:rsidTr="00791680">
                              <w:trPr>
                                <w:trHeight w:val="290"/>
                              </w:trPr>
                              <w:tc>
                                <w:tcPr>
                                  <w:tcW w:w="2970" w:type="dxa"/>
                                  <w:tcBorders>
                                    <w:top w:val="nil"/>
                                    <w:right w:val="nil"/>
                                  </w:tcBorders>
                                  <w:noWrap/>
                                  <w:hideMark/>
                                </w:tcPr>
                                <w:p w14:paraId="617AF009" w14:textId="77777777" w:rsidR="0086702E" w:rsidRPr="00DE2624" w:rsidRDefault="0086702E" w:rsidP="00791680">
                                  <w:pPr>
                                    <w:rPr>
                                      <w:rFonts w:ascii="Times New Roman" w:hAnsi="Times New Roman" w:cs="Times New Roman"/>
                                      <w:i/>
                                      <w:sz w:val="24"/>
                                      <w:szCs w:val="24"/>
                                    </w:rPr>
                                  </w:pPr>
                                  <w:proofErr w:type="spellStart"/>
                                  <w:r w:rsidRPr="00DE2624">
                                    <w:rPr>
                                      <w:rFonts w:ascii="Times New Roman" w:hAnsi="Times New Roman" w:cs="Times New Roman"/>
                                      <w:i/>
                                      <w:sz w:val="24"/>
                                      <w:szCs w:val="24"/>
                                    </w:rPr>
                                    <w:t>Xylocarpus</w:t>
                                  </w:r>
                                  <w:proofErr w:type="spellEnd"/>
                                  <w:r w:rsidRPr="00DE2624">
                                    <w:rPr>
                                      <w:rFonts w:ascii="Times New Roman" w:hAnsi="Times New Roman" w:cs="Times New Roman"/>
                                      <w:i/>
                                      <w:sz w:val="24"/>
                                      <w:szCs w:val="24"/>
                                    </w:rPr>
                                    <w:t xml:space="preserve"> granatum</w:t>
                                  </w:r>
                                </w:p>
                              </w:tc>
                              <w:tc>
                                <w:tcPr>
                                  <w:tcW w:w="2160" w:type="dxa"/>
                                  <w:tcBorders>
                                    <w:top w:val="nil"/>
                                    <w:left w:val="nil"/>
                                    <w:right w:val="nil"/>
                                  </w:tcBorders>
                                </w:tcPr>
                                <w:p w14:paraId="44577611"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X. granatum</w:t>
                                  </w:r>
                                </w:p>
                              </w:tc>
                              <w:tc>
                                <w:tcPr>
                                  <w:tcW w:w="1980" w:type="dxa"/>
                                  <w:tcBorders>
                                    <w:top w:val="nil"/>
                                    <w:left w:val="nil"/>
                                    <w:right w:val="nil"/>
                                  </w:tcBorders>
                                </w:tcPr>
                                <w:p w14:paraId="6A593A1F"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right w:val="nil"/>
                                  </w:tcBorders>
                                </w:tcPr>
                                <w:p w14:paraId="7C17B03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right w:val="nil"/>
                                  </w:tcBorders>
                                </w:tcPr>
                                <w:p w14:paraId="33CF4E7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MX</w:t>
                                  </w:r>
                                </w:p>
                              </w:tc>
                              <w:tc>
                                <w:tcPr>
                                  <w:tcW w:w="3060" w:type="dxa"/>
                                  <w:tcBorders>
                                    <w:top w:val="nil"/>
                                    <w:left w:val="nil"/>
                                  </w:tcBorders>
                                  <w:noWrap/>
                                  <w:hideMark/>
                                </w:tcPr>
                                <w:p w14:paraId="330154FD"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Raju 2019</w:t>
                                  </w:r>
                                </w:p>
                              </w:tc>
                            </w:tr>
                          </w:tbl>
                          <w:p w14:paraId="0EB20908" w14:textId="563CEFCC" w:rsidR="0086702E" w:rsidRPr="009217BD" w:rsidRDefault="0086702E" w:rsidP="00791680">
                            <w:pPr>
                              <w:rPr>
                                <w:rFonts w:ascii="Times New Roman" w:hAnsi="Times New Roman" w:cs="Times New Roman"/>
                                <w:b/>
                                <w:bCs/>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F53CA3" id="_x0000_t202" coordsize="21600,21600" o:spt="202" path="m,l,21600r21600,l21600,xe">
                <v:stroke joinstyle="miter"/>
                <v:path gradientshapeok="t" o:connecttype="rect"/>
              </v:shapetype>
              <v:shape id="_x0000_s1034" type="#_x0000_t202" style="position:absolute;margin-left:4.65pt;margin-top:0;width:626.6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LbIQIAACQEAAAOAAAAZHJzL2Uyb0RvYy54bWysU1GP2jAMfp+0/xDlfbQgOKCinG7cmCbd&#10;bpPu9gNMmtJoaZwlgZb9+jkpx7HtbVoeIju2v9if7dVt32p2lM4rNCUfj3LOpBFYKbMv+bfn7bsF&#10;Zz6AqUCjkSU/Sc9v12/frDpbyAk2qCvpGIEYX3S25E0ItsgyLxrZgh+hlYaMNboWAqlun1UOOkJv&#10;dTbJ85usQ1dZh0J6T6/3g5GvE35dSxG+1LWXgemSU24h3S7du3hn6xUUewe2UeKcBvxDFi0oQ59e&#10;oO4hADs49RdUq4RDj3UYCWwzrGslZKqBqhnnf1Tz1ICVqRYix9sLTf7/wYrH41fHVEW9m3FmoKUe&#10;Pcs+sPfYs0mkp7O+IK8nS36hp2dyTaV6+4Diu2cGNw2YvbxzDrtGQkXpjWNkdhU64PgIsus+Y0Xf&#10;wCFgAupr10buiA1G6NSm06U1MRVBj/PlbL6YkEmQbTzNpzekxD+geAm3zoePElsWhZI76n2Ch+OD&#10;D4Pri0v8zaNW1VZpnRS33220Y0egOdmmc0b/zU0b1pV8OZvMErLBGE/QULQq0Bxr1ZZ8kccTw6GI&#10;dHwwVZIDKD3IlLQ2Z34iJQM5od/1qROLGBu522F1IsIcDmNLa0ZCg+4nZx2NbMn9jwM4yZn+ZIj0&#10;5Xg6jTOelOlsHuly15bdtQWMIKiSB84GcRPSXiQ67B01Z6sSba+ZnFOmUUzEn9cmzvq1nrxel3v9&#10;CwAA//8DAFBLAwQUAAYACAAAACEA6WM8MNsAAAAHAQAADwAAAGRycy9kb3ducmV2LnhtbEyPT0sD&#10;MRTE74LfITzBm8020qLrvi3F4sWDYCvoMd283SzmH0m6Xb+96UmPwwwzv2k2szVsophG7xCWiwoY&#10;uc6r0Q0IH4eXuwdgKUunpPGOEH4owaa9vmpkrfzZvdO0zwMrJS7VEkHnHGrOU6fJyrTwgVzxeh+t&#10;zEXGgasoz6XcGi6qas2tHF1Z0DLQs6bue3+yCJ9Wj2oX3756Zabda79dhTkGxNubefsELNOc/8Jw&#10;wS/o0Bamoz85lZhBeLwvQYTy52KKtVgBOyIIsRTA24b/529/AQAA//8DAFBLAQItABQABgAIAAAA&#10;IQC2gziS/gAAAOEBAAATAAAAAAAAAAAAAAAAAAAAAABbQ29udGVudF9UeXBlc10ueG1sUEsBAi0A&#10;FAAGAAgAAAAhADj9If/WAAAAlAEAAAsAAAAAAAAAAAAAAAAALwEAAF9yZWxzLy5yZWxzUEsBAi0A&#10;FAAGAAgAAAAhAModEtshAgAAJAQAAA4AAAAAAAAAAAAAAAAALgIAAGRycy9lMm9Eb2MueG1sUEsB&#10;Ai0AFAAGAAgAAAAhAOljPDDbAAAABwEAAA8AAAAAAAAAAAAAAAAAewQAAGRycy9kb3ducmV2Lnht&#10;bFBLBQYAAAAABAAEAPMAAACDBQAAAAA=&#10;" stroked="f">
                <v:textbox style="mso-fit-shape-to-text:t">
                  <w:txbxContent>
                    <w:p w14:paraId="7AC839C6" w14:textId="01256186" w:rsidR="0086702E" w:rsidRPr="00791680" w:rsidRDefault="0086702E">
                      <w:pPr>
                        <w:rPr>
                          <w:rFonts w:ascii="Times New Roman" w:hAnsi="Times New Roman" w:cs="Times New Roman"/>
                          <w:b/>
                          <w:bCs/>
                          <w:sz w:val="24"/>
                          <w:szCs w:val="24"/>
                        </w:rPr>
                      </w:pPr>
                      <w:r w:rsidRPr="009217BD">
                        <w:rPr>
                          <w:rFonts w:ascii="Times New Roman" w:hAnsi="Times New Roman" w:cs="Times New Roman"/>
                          <w:b/>
                          <w:bCs/>
                          <w:sz w:val="24"/>
                          <w:szCs w:val="24"/>
                        </w:rPr>
                        <w:t>Table 2.5 continued</w:t>
                      </w:r>
                    </w:p>
                    <w:tbl>
                      <w:tblPr>
                        <w:tblStyle w:val="TableGrid"/>
                        <w:tblW w:w="12600" w:type="dxa"/>
                        <w:tblBorders>
                          <w:left w:val="none" w:sz="0" w:space="0" w:color="auto"/>
                          <w:right w:val="none" w:sz="0" w:space="0" w:color="auto"/>
                        </w:tblBorders>
                        <w:tblLayout w:type="fixed"/>
                        <w:tblLook w:val="04A0" w:firstRow="1" w:lastRow="0" w:firstColumn="1" w:lastColumn="0" w:noHBand="0" w:noVBand="1"/>
                      </w:tblPr>
                      <w:tblGrid>
                        <w:gridCol w:w="2970"/>
                        <w:gridCol w:w="2160"/>
                        <w:gridCol w:w="1980"/>
                        <w:gridCol w:w="1170"/>
                        <w:gridCol w:w="1260"/>
                        <w:gridCol w:w="3060"/>
                      </w:tblGrid>
                      <w:tr w:rsidR="0086702E" w:rsidRPr="00DE2624" w14:paraId="02EF8CB4" w14:textId="77777777" w:rsidTr="00791680">
                        <w:trPr>
                          <w:trHeight w:val="290"/>
                        </w:trPr>
                        <w:tc>
                          <w:tcPr>
                            <w:tcW w:w="2970" w:type="dxa"/>
                            <w:tcBorders>
                              <w:top w:val="nil"/>
                              <w:bottom w:val="nil"/>
                              <w:right w:val="nil"/>
                            </w:tcBorders>
                            <w:noWrap/>
                            <w:hideMark/>
                          </w:tcPr>
                          <w:p w14:paraId="520E5EC3"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Sesbania grandiflora</w:t>
                            </w:r>
                          </w:p>
                        </w:tc>
                        <w:tc>
                          <w:tcPr>
                            <w:tcW w:w="2160" w:type="dxa"/>
                            <w:tcBorders>
                              <w:top w:val="nil"/>
                              <w:left w:val="nil"/>
                              <w:bottom w:val="nil"/>
                              <w:right w:val="nil"/>
                            </w:tcBorders>
                          </w:tcPr>
                          <w:p w14:paraId="0C564B6A"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punicea</w:t>
                            </w:r>
                            <w:proofErr w:type="spellEnd"/>
                          </w:p>
                        </w:tc>
                        <w:tc>
                          <w:tcPr>
                            <w:tcW w:w="1980" w:type="dxa"/>
                            <w:tcBorders>
                              <w:top w:val="nil"/>
                              <w:left w:val="nil"/>
                              <w:bottom w:val="nil"/>
                              <w:right w:val="nil"/>
                            </w:tcBorders>
                          </w:tcPr>
                          <w:p w14:paraId="6597DC8D"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170" w:type="dxa"/>
                            <w:tcBorders>
                              <w:top w:val="nil"/>
                              <w:left w:val="nil"/>
                              <w:bottom w:val="nil"/>
                              <w:right w:val="nil"/>
                            </w:tcBorders>
                          </w:tcPr>
                          <w:p w14:paraId="0DF4EC29"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081499B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1958E901"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2004</w:t>
                            </w:r>
                          </w:p>
                        </w:tc>
                      </w:tr>
                      <w:tr w:rsidR="0086702E" w:rsidRPr="00DE2624" w14:paraId="0D29674A" w14:textId="77777777" w:rsidTr="00791680">
                        <w:trPr>
                          <w:trHeight w:val="290"/>
                        </w:trPr>
                        <w:tc>
                          <w:tcPr>
                            <w:tcW w:w="2970" w:type="dxa"/>
                            <w:tcBorders>
                              <w:top w:val="nil"/>
                              <w:bottom w:val="nil"/>
                              <w:right w:val="nil"/>
                            </w:tcBorders>
                            <w:noWrap/>
                            <w:hideMark/>
                          </w:tcPr>
                          <w:p w14:paraId="3AF597DA" w14:textId="77777777" w:rsidR="0086702E" w:rsidRPr="00DE2624" w:rsidRDefault="0086702E" w:rsidP="00791680">
                            <w:pPr>
                              <w:rPr>
                                <w:rFonts w:ascii="Times New Roman" w:hAnsi="Times New Roman" w:cs="Times New Roman"/>
                                <w:i/>
                                <w:sz w:val="24"/>
                                <w:szCs w:val="24"/>
                              </w:rPr>
                            </w:pPr>
                            <w:proofErr w:type="spellStart"/>
                            <w:r w:rsidRPr="00DE2624">
                              <w:rPr>
                                <w:rFonts w:ascii="Times New Roman" w:hAnsi="Times New Roman" w:cs="Times New Roman"/>
                                <w:i/>
                                <w:sz w:val="24"/>
                                <w:szCs w:val="24"/>
                              </w:rPr>
                              <w:t>Sida</w:t>
                            </w:r>
                            <w:proofErr w:type="spellEnd"/>
                            <w:r w:rsidRPr="00DE2624">
                              <w:rPr>
                                <w:rFonts w:ascii="Times New Roman" w:hAnsi="Times New Roman" w:cs="Times New Roman"/>
                                <w:i/>
                                <w:sz w:val="24"/>
                                <w:szCs w:val="24"/>
                              </w:rPr>
                              <w:t xml:space="preserve"> acuta</w:t>
                            </w:r>
                          </w:p>
                        </w:tc>
                        <w:tc>
                          <w:tcPr>
                            <w:tcW w:w="2160" w:type="dxa"/>
                            <w:tcBorders>
                              <w:top w:val="nil"/>
                              <w:left w:val="nil"/>
                              <w:bottom w:val="nil"/>
                              <w:right w:val="nil"/>
                            </w:tcBorders>
                          </w:tcPr>
                          <w:p w14:paraId="7ACF6474"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spinosa</w:t>
                            </w:r>
                          </w:p>
                        </w:tc>
                        <w:tc>
                          <w:tcPr>
                            <w:tcW w:w="1980" w:type="dxa"/>
                            <w:tcBorders>
                              <w:top w:val="nil"/>
                              <w:left w:val="nil"/>
                              <w:bottom w:val="nil"/>
                              <w:right w:val="nil"/>
                            </w:tcBorders>
                          </w:tcPr>
                          <w:p w14:paraId="014DBA5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Venezuela</w:t>
                            </w:r>
                          </w:p>
                        </w:tc>
                        <w:tc>
                          <w:tcPr>
                            <w:tcW w:w="1170" w:type="dxa"/>
                            <w:tcBorders>
                              <w:top w:val="nil"/>
                              <w:left w:val="nil"/>
                              <w:bottom w:val="nil"/>
                              <w:right w:val="nil"/>
                            </w:tcBorders>
                          </w:tcPr>
                          <w:p w14:paraId="1DF178CA"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53B39C2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w:t>
                            </w:r>
                          </w:p>
                        </w:tc>
                        <w:tc>
                          <w:tcPr>
                            <w:tcW w:w="3060" w:type="dxa"/>
                            <w:tcBorders>
                              <w:top w:val="nil"/>
                              <w:left w:val="nil"/>
                              <w:bottom w:val="nil"/>
                            </w:tcBorders>
                            <w:noWrap/>
                            <w:hideMark/>
                          </w:tcPr>
                          <w:p w14:paraId="2C7B319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James and Ramirez 1997</w:t>
                            </w:r>
                          </w:p>
                        </w:tc>
                      </w:tr>
                      <w:tr w:rsidR="0086702E" w:rsidRPr="00DE2624" w14:paraId="2D23EC51" w14:textId="77777777" w:rsidTr="00791680">
                        <w:trPr>
                          <w:trHeight w:val="290"/>
                        </w:trPr>
                        <w:tc>
                          <w:tcPr>
                            <w:tcW w:w="2970" w:type="dxa"/>
                            <w:tcBorders>
                              <w:top w:val="nil"/>
                              <w:bottom w:val="nil"/>
                              <w:right w:val="nil"/>
                            </w:tcBorders>
                            <w:noWrap/>
                            <w:hideMark/>
                          </w:tcPr>
                          <w:p w14:paraId="086C2CAC"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S. </w:t>
                            </w:r>
                            <w:proofErr w:type="spellStart"/>
                            <w:r w:rsidRPr="00DE2624">
                              <w:rPr>
                                <w:rFonts w:ascii="Times New Roman" w:hAnsi="Times New Roman" w:cs="Times New Roman"/>
                                <w:i/>
                                <w:sz w:val="24"/>
                                <w:szCs w:val="24"/>
                              </w:rPr>
                              <w:t>rhombifolia</w:t>
                            </w:r>
                            <w:proofErr w:type="spellEnd"/>
                          </w:p>
                        </w:tc>
                        <w:tc>
                          <w:tcPr>
                            <w:tcW w:w="2160" w:type="dxa"/>
                            <w:tcBorders>
                              <w:top w:val="nil"/>
                              <w:left w:val="nil"/>
                              <w:bottom w:val="nil"/>
                              <w:right w:val="nil"/>
                            </w:tcBorders>
                          </w:tcPr>
                          <w:p w14:paraId="38FA6B19"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S. cordifolia</w:t>
                            </w:r>
                          </w:p>
                        </w:tc>
                        <w:tc>
                          <w:tcPr>
                            <w:tcW w:w="1980" w:type="dxa"/>
                            <w:tcBorders>
                              <w:top w:val="nil"/>
                              <w:left w:val="nil"/>
                              <w:bottom w:val="nil"/>
                              <w:right w:val="nil"/>
                            </w:tcBorders>
                          </w:tcPr>
                          <w:p w14:paraId="79EB62CA"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Brazil</w:t>
                            </w:r>
                          </w:p>
                        </w:tc>
                        <w:tc>
                          <w:tcPr>
                            <w:tcW w:w="1170" w:type="dxa"/>
                            <w:tcBorders>
                              <w:top w:val="nil"/>
                              <w:left w:val="nil"/>
                              <w:bottom w:val="nil"/>
                              <w:right w:val="nil"/>
                            </w:tcBorders>
                          </w:tcPr>
                          <w:p w14:paraId="5639CEE0"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bottom w:val="nil"/>
                              <w:right w:val="nil"/>
                            </w:tcBorders>
                          </w:tcPr>
                          <w:p w14:paraId="02C24C0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72EA9A07"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Domingos</w:t>
                            </w:r>
                            <w:proofErr w:type="spellEnd"/>
                            <w:r w:rsidRPr="00DE2624">
                              <w:rPr>
                                <w:rFonts w:ascii="Times New Roman" w:hAnsi="Times New Roman" w:cs="Times New Roman"/>
                                <w:sz w:val="24"/>
                                <w:szCs w:val="24"/>
                              </w:rPr>
                              <w:t>-Melo et al 2018</w:t>
                            </w:r>
                          </w:p>
                        </w:tc>
                      </w:tr>
                      <w:tr w:rsidR="0086702E" w:rsidRPr="00DE2624" w14:paraId="18D34869" w14:textId="77777777" w:rsidTr="00791680">
                        <w:trPr>
                          <w:trHeight w:val="290"/>
                        </w:trPr>
                        <w:tc>
                          <w:tcPr>
                            <w:tcW w:w="2970" w:type="dxa"/>
                            <w:tcBorders>
                              <w:top w:val="nil"/>
                              <w:bottom w:val="nil"/>
                              <w:right w:val="nil"/>
                            </w:tcBorders>
                            <w:noWrap/>
                            <w:hideMark/>
                          </w:tcPr>
                          <w:p w14:paraId="562DADE0"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Solanum </w:t>
                            </w:r>
                            <w:proofErr w:type="spellStart"/>
                            <w:r w:rsidRPr="00DE2624">
                              <w:rPr>
                                <w:rFonts w:ascii="Times New Roman" w:hAnsi="Times New Roman" w:cs="Times New Roman"/>
                                <w:i/>
                                <w:sz w:val="24"/>
                                <w:szCs w:val="24"/>
                              </w:rPr>
                              <w:t>americanum</w:t>
                            </w:r>
                            <w:proofErr w:type="spellEnd"/>
                          </w:p>
                        </w:tc>
                        <w:tc>
                          <w:tcPr>
                            <w:tcW w:w="2160" w:type="dxa"/>
                            <w:tcBorders>
                              <w:top w:val="nil"/>
                              <w:left w:val="nil"/>
                              <w:bottom w:val="nil"/>
                              <w:right w:val="nil"/>
                            </w:tcBorders>
                          </w:tcPr>
                          <w:p w14:paraId="31744B09"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S. </w:t>
                            </w:r>
                            <w:proofErr w:type="spellStart"/>
                            <w:r w:rsidRPr="00DE2624">
                              <w:rPr>
                                <w:rFonts w:ascii="Times New Roman" w:hAnsi="Times New Roman" w:cs="Times New Roman"/>
                                <w:i/>
                                <w:iCs/>
                                <w:color w:val="000000"/>
                                <w:sz w:val="24"/>
                                <w:szCs w:val="24"/>
                              </w:rPr>
                              <w:t>americanum</w:t>
                            </w:r>
                            <w:proofErr w:type="spellEnd"/>
                          </w:p>
                        </w:tc>
                        <w:tc>
                          <w:tcPr>
                            <w:tcW w:w="1980" w:type="dxa"/>
                            <w:tcBorders>
                              <w:top w:val="nil"/>
                              <w:left w:val="nil"/>
                              <w:bottom w:val="nil"/>
                              <w:right w:val="nil"/>
                            </w:tcBorders>
                          </w:tcPr>
                          <w:p w14:paraId="556F57E2"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South Africa</w:t>
                            </w:r>
                          </w:p>
                        </w:tc>
                        <w:tc>
                          <w:tcPr>
                            <w:tcW w:w="1170" w:type="dxa"/>
                            <w:tcBorders>
                              <w:top w:val="nil"/>
                              <w:left w:val="nil"/>
                              <w:bottom w:val="nil"/>
                              <w:right w:val="nil"/>
                            </w:tcBorders>
                          </w:tcPr>
                          <w:p w14:paraId="2B8B5B1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1C330B2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3060" w:type="dxa"/>
                            <w:tcBorders>
                              <w:top w:val="nil"/>
                              <w:left w:val="nil"/>
                              <w:bottom w:val="nil"/>
                            </w:tcBorders>
                            <w:noWrap/>
                            <w:hideMark/>
                          </w:tcPr>
                          <w:p w14:paraId="6D3EAF2D"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Rambuda</w:t>
                            </w:r>
                            <w:proofErr w:type="spellEnd"/>
                            <w:r w:rsidRPr="00DE2624">
                              <w:rPr>
                                <w:rFonts w:ascii="Times New Roman" w:hAnsi="Times New Roman" w:cs="Times New Roman"/>
                                <w:sz w:val="24"/>
                                <w:szCs w:val="24"/>
                              </w:rPr>
                              <w:t xml:space="preserve"> Johnson 2006</w:t>
                            </w:r>
                          </w:p>
                        </w:tc>
                      </w:tr>
                      <w:tr w:rsidR="0086702E" w:rsidRPr="00DE2624" w14:paraId="2A8F9861" w14:textId="77777777" w:rsidTr="00791680">
                        <w:trPr>
                          <w:trHeight w:val="290"/>
                        </w:trPr>
                        <w:tc>
                          <w:tcPr>
                            <w:tcW w:w="2970" w:type="dxa"/>
                            <w:tcBorders>
                              <w:top w:val="nil"/>
                              <w:bottom w:val="nil"/>
                              <w:right w:val="nil"/>
                            </w:tcBorders>
                            <w:hideMark/>
                          </w:tcPr>
                          <w:p w14:paraId="7C8DAFBE"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Tephrosia candida</w:t>
                            </w:r>
                          </w:p>
                        </w:tc>
                        <w:tc>
                          <w:tcPr>
                            <w:tcW w:w="2160" w:type="dxa"/>
                            <w:tcBorders>
                              <w:top w:val="nil"/>
                              <w:left w:val="nil"/>
                              <w:bottom w:val="nil"/>
                              <w:right w:val="nil"/>
                            </w:tcBorders>
                          </w:tcPr>
                          <w:p w14:paraId="629C16CA"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T. purpurea</w:t>
                            </w:r>
                          </w:p>
                        </w:tc>
                        <w:tc>
                          <w:tcPr>
                            <w:tcW w:w="1980" w:type="dxa"/>
                            <w:tcBorders>
                              <w:top w:val="nil"/>
                              <w:left w:val="nil"/>
                              <w:bottom w:val="nil"/>
                              <w:right w:val="nil"/>
                            </w:tcBorders>
                          </w:tcPr>
                          <w:p w14:paraId="19232C8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756F4AFE"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499CF55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A</w:t>
                            </w:r>
                          </w:p>
                        </w:tc>
                        <w:tc>
                          <w:tcPr>
                            <w:tcW w:w="3060" w:type="dxa"/>
                            <w:tcBorders>
                              <w:top w:val="nil"/>
                              <w:left w:val="nil"/>
                              <w:bottom w:val="nil"/>
                            </w:tcBorders>
                            <w:noWrap/>
                            <w:hideMark/>
                          </w:tcPr>
                          <w:p w14:paraId="257C3F28"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Kumari and Sharma 2017</w:t>
                            </w:r>
                          </w:p>
                        </w:tc>
                      </w:tr>
                      <w:tr w:rsidR="0086702E" w:rsidRPr="00DE2624" w14:paraId="2B746A1C" w14:textId="77777777" w:rsidTr="00791680">
                        <w:trPr>
                          <w:trHeight w:val="290"/>
                        </w:trPr>
                        <w:tc>
                          <w:tcPr>
                            <w:tcW w:w="2970" w:type="dxa"/>
                            <w:tcBorders>
                              <w:top w:val="nil"/>
                              <w:bottom w:val="nil"/>
                              <w:right w:val="nil"/>
                            </w:tcBorders>
                            <w:noWrap/>
                            <w:hideMark/>
                          </w:tcPr>
                          <w:p w14:paraId="61D59994"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 xml:space="preserve">Thespesia </w:t>
                            </w:r>
                            <w:proofErr w:type="spellStart"/>
                            <w:r w:rsidRPr="00DE2624">
                              <w:rPr>
                                <w:rFonts w:ascii="Times New Roman" w:hAnsi="Times New Roman" w:cs="Times New Roman"/>
                                <w:i/>
                                <w:sz w:val="24"/>
                                <w:szCs w:val="24"/>
                              </w:rPr>
                              <w:t>populnea</w:t>
                            </w:r>
                            <w:proofErr w:type="spellEnd"/>
                          </w:p>
                        </w:tc>
                        <w:tc>
                          <w:tcPr>
                            <w:tcW w:w="2160" w:type="dxa"/>
                            <w:tcBorders>
                              <w:top w:val="nil"/>
                              <w:left w:val="nil"/>
                              <w:bottom w:val="nil"/>
                              <w:right w:val="nil"/>
                            </w:tcBorders>
                          </w:tcPr>
                          <w:p w14:paraId="5A71A286"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T. </w:t>
                            </w:r>
                            <w:proofErr w:type="spellStart"/>
                            <w:r w:rsidRPr="00DE2624">
                              <w:rPr>
                                <w:rFonts w:ascii="Times New Roman" w:hAnsi="Times New Roman" w:cs="Times New Roman"/>
                                <w:i/>
                                <w:iCs/>
                                <w:color w:val="000000"/>
                                <w:sz w:val="24"/>
                                <w:szCs w:val="24"/>
                              </w:rPr>
                              <w:t>populnea</w:t>
                            </w:r>
                            <w:proofErr w:type="spellEnd"/>
                          </w:p>
                        </w:tc>
                        <w:tc>
                          <w:tcPr>
                            <w:tcW w:w="1980" w:type="dxa"/>
                            <w:tcBorders>
                              <w:top w:val="nil"/>
                              <w:left w:val="nil"/>
                              <w:bottom w:val="nil"/>
                              <w:right w:val="nil"/>
                            </w:tcBorders>
                          </w:tcPr>
                          <w:p w14:paraId="5474CDC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20069EF0"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w:t>
                            </w:r>
                          </w:p>
                        </w:tc>
                        <w:tc>
                          <w:tcPr>
                            <w:tcW w:w="1260" w:type="dxa"/>
                            <w:tcBorders>
                              <w:top w:val="nil"/>
                              <w:left w:val="nil"/>
                              <w:bottom w:val="nil"/>
                              <w:right w:val="nil"/>
                            </w:tcBorders>
                          </w:tcPr>
                          <w:p w14:paraId="390C22A6"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FO</w:t>
                            </w:r>
                          </w:p>
                        </w:tc>
                        <w:tc>
                          <w:tcPr>
                            <w:tcW w:w="3060" w:type="dxa"/>
                            <w:tcBorders>
                              <w:top w:val="nil"/>
                              <w:left w:val="nil"/>
                              <w:bottom w:val="nil"/>
                            </w:tcBorders>
                            <w:noWrap/>
                            <w:hideMark/>
                          </w:tcPr>
                          <w:p w14:paraId="2199FC65"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Aluri</w:t>
                            </w:r>
                            <w:proofErr w:type="spellEnd"/>
                            <w:r w:rsidRPr="00DE2624">
                              <w:rPr>
                                <w:rFonts w:ascii="Times New Roman" w:hAnsi="Times New Roman" w:cs="Times New Roman"/>
                                <w:sz w:val="24"/>
                                <w:szCs w:val="24"/>
                              </w:rPr>
                              <w:t xml:space="preserve"> et al., 2020</w:t>
                            </w:r>
                          </w:p>
                        </w:tc>
                      </w:tr>
                      <w:tr w:rsidR="0086702E" w:rsidRPr="00DE2624" w14:paraId="61C519C8" w14:textId="77777777" w:rsidTr="00791680">
                        <w:trPr>
                          <w:trHeight w:val="290"/>
                        </w:trPr>
                        <w:tc>
                          <w:tcPr>
                            <w:tcW w:w="2970" w:type="dxa"/>
                            <w:tcBorders>
                              <w:top w:val="nil"/>
                              <w:bottom w:val="nil"/>
                              <w:right w:val="nil"/>
                            </w:tcBorders>
                            <w:noWrap/>
                            <w:hideMark/>
                          </w:tcPr>
                          <w:p w14:paraId="2C178F96" w14:textId="77777777" w:rsidR="0086702E" w:rsidRPr="00DE2624" w:rsidRDefault="0086702E" w:rsidP="00791680">
                            <w:pPr>
                              <w:rPr>
                                <w:rFonts w:ascii="Times New Roman" w:hAnsi="Times New Roman" w:cs="Times New Roman"/>
                                <w:i/>
                                <w:sz w:val="24"/>
                                <w:szCs w:val="24"/>
                              </w:rPr>
                            </w:pPr>
                            <w:r w:rsidRPr="00DE2624">
                              <w:rPr>
                                <w:rFonts w:ascii="Times New Roman" w:hAnsi="Times New Roman" w:cs="Times New Roman"/>
                                <w:i/>
                                <w:sz w:val="24"/>
                                <w:szCs w:val="24"/>
                              </w:rPr>
                              <w:t>Vigna marina</w:t>
                            </w:r>
                          </w:p>
                        </w:tc>
                        <w:tc>
                          <w:tcPr>
                            <w:tcW w:w="2160" w:type="dxa"/>
                            <w:tcBorders>
                              <w:top w:val="nil"/>
                              <w:left w:val="nil"/>
                              <w:bottom w:val="nil"/>
                              <w:right w:val="nil"/>
                            </w:tcBorders>
                          </w:tcPr>
                          <w:p w14:paraId="1EEC380C"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 xml:space="preserve">V. </w:t>
                            </w:r>
                            <w:proofErr w:type="spellStart"/>
                            <w:r w:rsidRPr="00DE2624">
                              <w:rPr>
                                <w:rFonts w:ascii="Times New Roman" w:hAnsi="Times New Roman" w:cs="Times New Roman"/>
                                <w:i/>
                                <w:iCs/>
                                <w:color w:val="000000"/>
                                <w:sz w:val="24"/>
                                <w:szCs w:val="24"/>
                              </w:rPr>
                              <w:t>caracalla</w:t>
                            </w:r>
                            <w:proofErr w:type="spellEnd"/>
                          </w:p>
                        </w:tc>
                        <w:tc>
                          <w:tcPr>
                            <w:tcW w:w="1980" w:type="dxa"/>
                            <w:tcBorders>
                              <w:top w:val="nil"/>
                              <w:left w:val="nil"/>
                              <w:bottom w:val="nil"/>
                              <w:right w:val="nil"/>
                            </w:tcBorders>
                          </w:tcPr>
                          <w:p w14:paraId="672EF3EE"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bottom w:val="nil"/>
                              <w:right w:val="nil"/>
                            </w:tcBorders>
                          </w:tcPr>
                          <w:p w14:paraId="0F50EDEC"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OA</w:t>
                            </w:r>
                          </w:p>
                        </w:tc>
                        <w:tc>
                          <w:tcPr>
                            <w:tcW w:w="1260" w:type="dxa"/>
                            <w:tcBorders>
                              <w:top w:val="nil"/>
                              <w:left w:val="nil"/>
                              <w:bottom w:val="nil"/>
                              <w:right w:val="nil"/>
                            </w:tcBorders>
                          </w:tcPr>
                          <w:p w14:paraId="2EC41EE6"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MX</w:t>
                            </w:r>
                          </w:p>
                        </w:tc>
                        <w:tc>
                          <w:tcPr>
                            <w:tcW w:w="3060" w:type="dxa"/>
                            <w:tcBorders>
                              <w:top w:val="nil"/>
                              <w:left w:val="nil"/>
                              <w:bottom w:val="nil"/>
                            </w:tcBorders>
                            <w:noWrap/>
                            <w:hideMark/>
                          </w:tcPr>
                          <w:p w14:paraId="34E21ED1" w14:textId="77777777" w:rsidR="0086702E" w:rsidRPr="00DE2624" w:rsidRDefault="0086702E" w:rsidP="00791680">
                            <w:pPr>
                              <w:rPr>
                                <w:rFonts w:ascii="Times New Roman" w:hAnsi="Times New Roman" w:cs="Times New Roman"/>
                                <w:sz w:val="24"/>
                                <w:szCs w:val="24"/>
                              </w:rPr>
                            </w:pPr>
                            <w:proofErr w:type="spellStart"/>
                            <w:r w:rsidRPr="00DE2624">
                              <w:rPr>
                                <w:rFonts w:ascii="Times New Roman" w:hAnsi="Times New Roman" w:cs="Times New Roman"/>
                                <w:sz w:val="24"/>
                                <w:szCs w:val="24"/>
                              </w:rPr>
                              <w:t>Gopinathan</w:t>
                            </w:r>
                            <w:proofErr w:type="spellEnd"/>
                            <w:r w:rsidRPr="00DE2624">
                              <w:rPr>
                                <w:rFonts w:ascii="Times New Roman" w:hAnsi="Times New Roman" w:cs="Times New Roman"/>
                                <w:sz w:val="24"/>
                                <w:szCs w:val="24"/>
                              </w:rPr>
                              <w:t xml:space="preserve"> and Babu 1986</w:t>
                            </w:r>
                          </w:p>
                        </w:tc>
                      </w:tr>
                      <w:tr w:rsidR="0086702E" w:rsidRPr="00DE2624" w14:paraId="55264520" w14:textId="77777777" w:rsidTr="00791680">
                        <w:trPr>
                          <w:trHeight w:val="290"/>
                        </w:trPr>
                        <w:tc>
                          <w:tcPr>
                            <w:tcW w:w="2970" w:type="dxa"/>
                            <w:tcBorders>
                              <w:top w:val="nil"/>
                              <w:right w:val="nil"/>
                            </w:tcBorders>
                            <w:noWrap/>
                            <w:hideMark/>
                          </w:tcPr>
                          <w:p w14:paraId="617AF009" w14:textId="77777777" w:rsidR="0086702E" w:rsidRPr="00DE2624" w:rsidRDefault="0086702E" w:rsidP="00791680">
                            <w:pPr>
                              <w:rPr>
                                <w:rFonts w:ascii="Times New Roman" w:hAnsi="Times New Roman" w:cs="Times New Roman"/>
                                <w:i/>
                                <w:sz w:val="24"/>
                                <w:szCs w:val="24"/>
                              </w:rPr>
                            </w:pPr>
                            <w:proofErr w:type="spellStart"/>
                            <w:r w:rsidRPr="00DE2624">
                              <w:rPr>
                                <w:rFonts w:ascii="Times New Roman" w:hAnsi="Times New Roman" w:cs="Times New Roman"/>
                                <w:i/>
                                <w:sz w:val="24"/>
                                <w:szCs w:val="24"/>
                              </w:rPr>
                              <w:t>Xylocarpus</w:t>
                            </w:r>
                            <w:proofErr w:type="spellEnd"/>
                            <w:r w:rsidRPr="00DE2624">
                              <w:rPr>
                                <w:rFonts w:ascii="Times New Roman" w:hAnsi="Times New Roman" w:cs="Times New Roman"/>
                                <w:i/>
                                <w:sz w:val="24"/>
                                <w:szCs w:val="24"/>
                              </w:rPr>
                              <w:t xml:space="preserve"> granatum</w:t>
                            </w:r>
                          </w:p>
                        </w:tc>
                        <w:tc>
                          <w:tcPr>
                            <w:tcW w:w="2160" w:type="dxa"/>
                            <w:tcBorders>
                              <w:top w:val="nil"/>
                              <w:left w:val="nil"/>
                              <w:right w:val="nil"/>
                            </w:tcBorders>
                          </w:tcPr>
                          <w:p w14:paraId="44577611" w14:textId="77777777" w:rsidR="0086702E" w:rsidRPr="00DE2624" w:rsidRDefault="0086702E" w:rsidP="00791680">
                            <w:pPr>
                              <w:rPr>
                                <w:rFonts w:ascii="Times New Roman" w:hAnsi="Times New Roman" w:cs="Times New Roman"/>
                                <w:i/>
                                <w:iCs/>
                                <w:color w:val="000000"/>
                                <w:sz w:val="24"/>
                                <w:szCs w:val="24"/>
                              </w:rPr>
                            </w:pPr>
                            <w:r w:rsidRPr="00DE2624">
                              <w:rPr>
                                <w:rFonts w:ascii="Times New Roman" w:hAnsi="Times New Roman" w:cs="Times New Roman"/>
                                <w:i/>
                                <w:iCs/>
                                <w:color w:val="000000"/>
                                <w:sz w:val="24"/>
                                <w:szCs w:val="24"/>
                              </w:rPr>
                              <w:t>X. granatum</w:t>
                            </w:r>
                          </w:p>
                        </w:tc>
                        <w:tc>
                          <w:tcPr>
                            <w:tcW w:w="1980" w:type="dxa"/>
                            <w:tcBorders>
                              <w:top w:val="nil"/>
                              <w:left w:val="nil"/>
                              <w:right w:val="nil"/>
                            </w:tcBorders>
                          </w:tcPr>
                          <w:p w14:paraId="6A593A1F"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India</w:t>
                            </w:r>
                          </w:p>
                        </w:tc>
                        <w:tc>
                          <w:tcPr>
                            <w:tcW w:w="1170" w:type="dxa"/>
                            <w:tcBorders>
                              <w:top w:val="nil"/>
                              <w:left w:val="nil"/>
                              <w:right w:val="nil"/>
                            </w:tcBorders>
                          </w:tcPr>
                          <w:p w14:paraId="7C17B031"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FA</w:t>
                            </w:r>
                          </w:p>
                        </w:tc>
                        <w:tc>
                          <w:tcPr>
                            <w:tcW w:w="1260" w:type="dxa"/>
                            <w:tcBorders>
                              <w:top w:val="nil"/>
                              <w:left w:val="nil"/>
                              <w:right w:val="nil"/>
                            </w:tcBorders>
                          </w:tcPr>
                          <w:p w14:paraId="33CF4E73"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MX</w:t>
                            </w:r>
                          </w:p>
                        </w:tc>
                        <w:tc>
                          <w:tcPr>
                            <w:tcW w:w="3060" w:type="dxa"/>
                            <w:tcBorders>
                              <w:top w:val="nil"/>
                              <w:left w:val="nil"/>
                            </w:tcBorders>
                            <w:noWrap/>
                            <w:hideMark/>
                          </w:tcPr>
                          <w:p w14:paraId="330154FD" w14:textId="77777777" w:rsidR="0086702E" w:rsidRPr="00DE2624" w:rsidRDefault="0086702E" w:rsidP="00791680">
                            <w:pPr>
                              <w:rPr>
                                <w:rFonts w:ascii="Times New Roman" w:hAnsi="Times New Roman" w:cs="Times New Roman"/>
                                <w:sz w:val="24"/>
                                <w:szCs w:val="24"/>
                              </w:rPr>
                            </w:pPr>
                            <w:r w:rsidRPr="00DE2624">
                              <w:rPr>
                                <w:rFonts w:ascii="Times New Roman" w:hAnsi="Times New Roman" w:cs="Times New Roman"/>
                                <w:sz w:val="24"/>
                                <w:szCs w:val="24"/>
                              </w:rPr>
                              <w:t>Raju 2019</w:t>
                            </w:r>
                          </w:p>
                        </w:tc>
                      </w:tr>
                    </w:tbl>
                    <w:p w14:paraId="0EB20908" w14:textId="563CEFCC" w:rsidR="0086702E" w:rsidRPr="009217BD" w:rsidRDefault="0086702E" w:rsidP="00791680">
                      <w:pPr>
                        <w:rPr>
                          <w:rFonts w:ascii="Times New Roman" w:hAnsi="Times New Roman" w:cs="Times New Roman"/>
                          <w:b/>
                          <w:bCs/>
                          <w:sz w:val="24"/>
                          <w:szCs w:val="24"/>
                        </w:rPr>
                      </w:pPr>
                    </w:p>
                  </w:txbxContent>
                </v:textbox>
                <w10:wrap type="square"/>
              </v:shape>
            </w:pict>
          </mc:Fallback>
        </mc:AlternateContent>
      </w:r>
    </w:p>
    <w:p w14:paraId="11B2A043" w14:textId="77777777" w:rsidR="00783BC7" w:rsidRPr="00DE2624" w:rsidRDefault="00783BC7" w:rsidP="00783BC7">
      <w:pPr>
        <w:spacing w:after="0" w:line="240" w:lineRule="auto"/>
        <w:rPr>
          <w:rFonts w:ascii="Times New Roman" w:hAnsi="Times New Roman" w:cs="Times New Roman"/>
          <w:b/>
          <w:bCs/>
          <w:sz w:val="24"/>
          <w:szCs w:val="24"/>
        </w:rPr>
      </w:pPr>
    </w:p>
    <w:p w14:paraId="0CBAD521" w14:textId="77777777" w:rsidR="00783BC7" w:rsidRPr="00DE2624" w:rsidRDefault="00783BC7" w:rsidP="00783BC7">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1A1073CD" w14:textId="77777777" w:rsidR="001052A7" w:rsidRPr="00DE2624" w:rsidRDefault="001052A7" w:rsidP="00783BC7">
      <w:pPr>
        <w:pStyle w:val="Heading2"/>
        <w:rPr>
          <w:rFonts w:ascii="Times New Roman" w:hAnsi="Times New Roman" w:cs="Times New Roman"/>
          <w:sz w:val="24"/>
          <w:szCs w:val="24"/>
        </w:rPr>
        <w:sectPr w:rsidR="001052A7" w:rsidRPr="00DE2624" w:rsidSect="00A86349">
          <w:pgSz w:w="15840" w:h="12240" w:orient="landscape"/>
          <w:pgMar w:top="1440" w:right="1440" w:bottom="1440" w:left="1440" w:header="720" w:footer="720" w:gutter="0"/>
          <w:cols w:space="720"/>
          <w:titlePg/>
          <w:docGrid w:linePitch="360"/>
        </w:sectPr>
      </w:pPr>
      <w:bookmarkStart w:id="121" w:name="_Toc85892876"/>
      <w:bookmarkStart w:id="122" w:name="_Toc85911557"/>
    </w:p>
    <w:p w14:paraId="768EFB99" w14:textId="1D4C7AD1" w:rsidR="00783BC7" w:rsidRPr="00DE2624" w:rsidRDefault="00783BC7" w:rsidP="00783BC7">
      <w:pPr>
        <w:pStyle w:val="Heading2"/>
        <w:rPr>
          <w:rFonts w:ascii="Times New Roman" w:hAnsi="Times New Roman" w:cs="Times New Roman"/>
          <w:sz w:val="24"/>
          <w:szCs w:val="24"/>
        </w:rPr>
      </w:pPr>
      <w:bookmarkStart w:id="123" w:name="_Toc88141507"/>
      <w:bookmarkStart w:id="124" w:name="_Toc88154674"/>
      <w:r w:rsidRPr="00DE2624">
        <w:rPr>
          <w:rFonts w:ascii="Times New Roman" w:hAnsi="Times New Roman" w:cs="Times New Roman"/>
          <w:sz w:val="24"/>
          <w:szCs w:val="24"/>
        </w:rPr>
        <w:lastRenderedPageBreak/>
        <w:t>Supplementary Tables</w:t>
      </w:r>
      <w:bookmarkEnd w:id="121"/>
      <w:bookmarkEnd w:id="122"/>
      <w:bookmarkEnd w:id="123"/>
      <w:bookmarkEnd w:id="124"/>
    </w:p>
    <w:p w14:paraId="665707A7" w14:textId="77777777" w:rsidR="00783BC7" w:rsidRPr="00DE2624" w:rsidRDefault="00783BC7" w:rsidP="00783BC7">
      <w:pPr>
        <w:rPr>
          <w:rFonts w:ascii="Times New Roman" w:hAnsi="Times New Roman" w:cs="Times New Roman"/>
          <w:sz w:val="24"/>
          <w:szCs w:val="24"/>
        </w:rPr>
      </w:pPr>
      <w:r w:rsidRPr="00DE2624">
        <w:rPr>
          <w:rFonts w:ascii="Times New Roman" w:hAnsi="Times New Roman" w:cs="Times New Roman"/>
          <w:b/>
          <w:bCs/>
          <w:sz w:val="24"/>
          <w:szCs w:val="24"/>
        </w:rPr>
        <w:t>Supplementary Table 2.0.</w:t>
      </w:r>
      <w:r w:rsidRPr="00DE2624">
        <w:rPr>
          <w:rFonts w:ascii="Times New Roman" w:hAnsi="Times New Roman" w:cs="Times New Roman"/>
          <w:sz w:val="24"/>
          <w:szCs w:val="24"/>
        </w:rPr>
        <w:t xml:space="preserve"> Categories of breeding systems derived from Dafni 1992.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3BC7" w:rsidRPr="00DE2624" w14:paraId="563EE43C" w14:textId="77777777" w:rsidTr="00A50D86">
        <w:tc>
          <w:tcPr>
            <w:tcW w:w="4675" w:type="dxa"/>
            <w:tcBorders>
              <w:top w:val="single" w:sz="4" w:space="0" w:color="auto"/>
              <w:bottom w:val="single" w:sz="4" w:space="0" w:color="auto"/>
            </w:tcBorders>
          </w:tcPr>
          <w:p w14:paraId="33CD813D"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Level - Breeding system</w:t>
            </w:r>
          </w:p>
        </w:tc>
        <w:tc>
          <w:tcPr>
            <w:tcW w:w="4675" w:type="dxa"/>
            <w:tcBorders>
              <w:top w:val="single" w:sz="4" w:space="0" w:color="auto"/>
              <w:bottom w:val="single" w:sz="4" w:space="0" w:color="auto"/>
            </w:tcBorders>
          </w:tcPr>
          <w:p w14:paraId="6DE3C664"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Explanation</w:t>
            </w:r>
          </w:p>
        </w:tc>
      </w:tr>
      <w:tr w:rsidR="00164897" w:rsidRPr="00DE2624" w14:paraId="0A2B657B" w14:textId="77777777" w:rsidTr="00A50D86">
        <w:tc>
          <w:tcPr>
            <w:tcW w:w="4675" w:type="dxa"/>
          </w:tcPr>
          <w:p w14:paraId="1732BA0C" w14:textId="17F5AEF9" w:rsidR="00164897" w:rsidRPr="00DE2624" w:rsidRDefault="00164897" w:rsidP="00A50D86">
            <w:pPr>
              <w:rPr>
                <w:rFonts w:ascii="Times New Roman" w:hAnsi="Times New Roman" w:cs="Times New Roman"/>
                <w:sz w:val="24"/>
                <w:szCs w:val="24"/>
              </w:rPr>
            </w:pPr>
            <w:r w:rsidRPr="00DE2624">
              <w:rPr>
                <w:rFonts w:ascii="Times New Roman" w:hAnsi="Times New Roman" w:cs="Times New Roman"/>
                <w:sz w:val="24"/>
                <w:szCs w:val="24"/>
              </w:rPr>
              <w:t>0 – Cleistogamy</w:t>
            </w:r>
          </w:p>
        </w:tc>
        <w:tc>
          <w:tcPr>
            <w:tcW w:w="4675" w:type="dxa"/>
          </w:tcPr>
          <w:p w14:paraId="10182AB7" w14:textId="363C3DE2" w:rsidR="00164897" w:rsidRPr="00DE2624" w:rsidRDefault="00164897" w:rsidP="00A50D86">
            <w:pPr>
              <w:rPr>
                <w:rFonts w:ascii="Times New Roman" w:hAnsi="Times New Roman" w:cs="Times New Roman"/>
                <w:sz w:val="24"/>
                <w:szCs w:val="24"/>
              </w:rPr>
            </w:pPr>
            <w:r w:rsidRPr="00DE2624">
              <w:rPr>
                <w:rFonts w:ascii="Times New Roman" w:hAnsi="Times New Roman" w:cs="Times New Roman"/>
                <w:sz w:val="24"/>
                <w:szCs w:val="24"/>
              </w:rPr>
              <w:t xml:space="preserve">SC; flowers </w:t>
            </w:r>
            <w:r w:rsidR="00651F3D" w:rsidRPr="00DE2624">
              <w:rPr>
                <w:rFonts w:ascii="Times New Roman" w:hAnsi="Times New Roman" w:cs="Times New Roman"/>
                <w:sz w:val="24"/>
                <w:szCs w:val="24"/>
              </w:rPr>
              <w:t xml:space="preserve">are closed, only </w:t>
            </w:r>
            <w:proofErr w:type="spellStart"/>
            <w:r w:rsidR="00651F3D" w:rsidRPr="00DE2624">
              <w:rPr>
                <w:rFonts w:ascii="Times New Roman" w:hAnsi="Times New Roman" w:cs="Times New Roman"/>
                <w:sz w:val="24"/>
                <w:szCs w:val="24"/>
              </w:rPr>
              <w:t>selfs</w:t>
            </w:r>
            <w:proofErr w:type="spellEnd"/>
          </w:p>
        </w:tc>
      </w:tr>
      <w:tr w:rsidR="00783BC7" w:rsidRPr="00DE2624" w14:paraId="33F6291E" w14:textId="77777777" w:rsidTr="00A50D86">
        <w:tc>
          <w:tcPr>
            <w:tcW w:w="4675" w:type="dxa"/>
          </w:tcPr>
          <w:p w14:paraId="45C6C004"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1 - Obligate autogamy</w:t>
            </w:r>
          </w:p>
        </w:tc>
        <w:tc>
          <w:tcPr>
            <w:tcW w:w="4675" w:type="dxa"/>
          </w:tcPr>
          <w:p w14:paraId="74C13AB5"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SC; flowers are open, only </w:t>
            </w:r>
            <w:proofErr w:type="spellStart"/>
            <w:r w:rsidRPr="00DE2624">
              <w:rPr>
                <w:rFonts w:ascii="Times New Roman" w:hAnsi="Times New Roman" w:cs="Times New Roman"/>
                <w:sz w:val="24"/>
                <w:szCs w:val="24"/>
              </w:rPr>
              <w:t>selfs</w:t>
            </w:r>
            <w:proofErr w:type="spellEnd"/>
          </w:p>
        </w:tc>
      </w:tr>
      <w:tr w:rsidR="00783BC7" w:rsidRPr="00DE2624" w14:paraId="430C0F5A" w14:textId="77777777" w:rsidTr="00A50D86">
        <w:tc>
          <w:tcPr>
            <w:tcW w:w="4675" w:type="dxa"/>
          </w:tcPr>
          <w:p w14:paraId="05942504"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2 - Facultative autogamy</w:t>
            </w:r>
          </w:p>
        </w:tc>
        <w:tc>
          <w:tcPr>
            <w:tcW w:w="4675" w:type="dxa"/>
          </w:tcPr>
          <w:p w14:paraId="1F5CB803"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SC; mostly </w:t>
            </w:r>
            <w:proofErr w:type="spellStart"/>
            <w:r w:rsidRPr="00DE2624">
              <w:rPr>
                <w:rFonts w:ascii="Times New Roman" w:hAnsi="Times New Roman" w:cs="Times New Roman"/>
                <w:sz w:val="24"/>
                <w:szCs w:val="24"/>
              </w:rPr>
              <w:t>selfs</w:t>
            </w:r>
            <w:proofErr w:type="spellEnd"/>
            <w:r w:rsidRPr="00DE2624">
              <w:rPr>
                <w:rFonts w:ascii="Times New Roman" w:hAnsi="Times New Roman" w:cs="Times New Roman"/>
                <w:sz w:val="24"/>
                <w:szCs w:val="24"/>
              </w:rPr>
              <w:t xml:space="preserve"> and </w:t>
            </w:r>
            <w:proofErr w:type="spellStart"/>
            <w:r w:rsidRPr="00DE2624">
              <w:rPr>
                <w:rFonts w:ascii="Times New Roman" w:hAnsi="Times New Roman" w:cs="Times New Roman"/>
                <w:sz w:val="24"/>
                <w:szCs w:val="24"/>
              </w:rPr>
              <w:t>selfing</w:t>
            </w:r>
            <w:proofErr w:type="spellEnd"/>
            <w:r w:rsidRPr="00DE2624">
              <w:rPr>
                <w:rFonts w:ascii="Times New Roman" w:hAnsi="Times New Roman" w:cs="Times New Roman"/>
                <w:sz w:val="24"/>
                <w:szCs w:val="24"/>
              </w:rPr>
              <w:t xml:space="preserve"> individuals have higher seed yield but will outcross when pollinators are available.</w:t>
            </w:r>
          </w:p>
        </w:tc>
      </w:tr>
      <w:tr w:rsidR="00783BC7" w:rsidRPr="00DE2624" w14:paraId="0493A9DB" w14:textId="77777777" w:rsidTr="00A50D86">
        <w:tc>
          <w:tcPr>
            <w:tcW w:w="4675" w:type="dxa"/>
          </w:tcPr>
          <w:p w14:paraId="40B5B561"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3 – Mixed system</w:t>
            </w:r>
          </w:p>
        </w:tc>
        <w:tc>
          <w:tcPr>
            <w:tcW w:w="4675" w:type="dxa"/>
          </w:tcPr>
          <w:p w14:paraId="15FC213C"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SC; </w:t>
            </w:r>
            <w:proofErr w:type="spellStart"/>
            <w:r w:rsidRPr="00DE2624">
              <w:rPr>
                <w:rFonts w:ascii="Times New Roman" w:hAnsi="Times New Roman" w:cs="Times New Roman"/>
                <w:sz w:val="24"/>
                <w:szCs w:val="24"/>
              </w:rPr>
              <w:t>selfs</w:t>
            </w:r>
            <w:proofErr w:type="spellEnd"/>
            <w:r w:rsidRPr="00DE2624">
              <w:rPr>
                <w:rFonts w:ascii="Times New Roman" w:hAnsi="Times New Roman" w:cs="Times New Roman"/>
                <w:sz w:val="24"/>
                <w:szCs w:val="24"/>
              </w:rPr>
              <w:t xml:space="preserve"> and requires pollinators for high seed yield</w:t>
            </w:r>
          </w:p>
        </w:tc>
      </w:tr>
      <w:tr w:rsidR="00783BC7" w:rsidRPr="00DE2624" w14:paraId="7651D700" w14:textId="77777777" w:rsidTr="00A50D86">
        <w:tc>
          <w:tcPr>
            <w:tcW w:w="4675" w:type="dxa"/>
          </w:tcPr>
          <w:p w14:paraId="2FE7ECBC" w14:textId="45F3FFDD"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4 – </w:t>
            </w:r>
            <w:r w:rsidR="00651F3D" w:rsidRPr="00DE2624">
              <w:rPr>
                <w:rFonts w:ascii="Times New Roman" w:hAnsi="Times New Roman" w:cs="Times New Roman"/>
                <w:sz w:val="24"/>
                <w:szCs w:val="24"/>
              </w:rPr>
              <w:t>Facultative o</w:t>
            </w:r>
            <w:r w:rsidRPr="00DE2624">
              <w:rPr>
                <w:rFonts w:ascii="Times New Roman" w:hAnsi="Times New Roman" w:cs="Times New Roman"/>
                <w:sz w:val="24"/>
                <w:szCs w:val="24"/>
              </w:rPr>
              <w:t>utcrossing</w:t>
            </w:r>
          </w:p>
        </w:tc>
        <w:tc>
          <w:tcPr>
            <w:tcW w:w="4675" w:type="dxa"/>
          </w:tcPr>
          <w:p w14:paraId="6F71A848"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Partially SC, sometimes SI; will self but demand for pollinators is high.</w:t>
            </w:r>
          </w:p>
        </w:tc>
      </w:tr>
      <w:tr w:rsidR="00651F3D" w:rsidRPr="00DE2624" w14:paraId="07B11C17" w14:textId="77777777" w:rsidTr="00A50D86">
        <w:tc>
          <w:tcPr>
            <w:tcW w:w="4675" w:type="dxa"/>
          </w:tcPr>
          <w:p w14:paraId="2A4EB804" w14:textId="31905ED6" w:rsidR="00651F3D" w:rsidRPr="00DE2624" w:rsidRDefault="00651F3D" w:rsidP="00A50D86">
            <w:pPr>
              <w:rPr>
                <w:rFonts w:ascii="Times New Roman" w:hAnsi="Times New Roman" w:cs="Times New Roman"/>
                <w:sz w:val="24"/>
                <w:szCs w:val="24"/>
              </w:rPr>
            </w:pPr>
            <w:r w:rsidRPr="00DE2624">
              <w:rPr>
                <w:rFonts w:ascii="Times New Roman" w:hAnsi="Times New Roman" w:cs="Times New Roman"/>
                <w:sz w:val="24"/>
                <w:szCs w:val="24"/>
              </w:rPr>
              <w:t>5 – Obligate outcrossing</w:t>
            </w:r>
          </w:p>
        </w:tc>
        <w:tc>
          <w:tcPr>
            <w:tcW w:w="4675" w:type="dxa"/>
          </w:tcPr>
          <w:p w14:paraId="28F6308B" w14:textId="2693A958" w:rsidR="00651F3D" w:rsidRPr="00DE2624" w:rsidRDefault="00651F3D" w:rsidP="00A50D86">
            <w:pPr>
              <w:rPr>
                <w:rFonts w:ascii="Times New Roman" w:hAnsi="Times New Roman" w:cs="Times New Roman"/>
                <w:sz w:val="24"/>
                <w:szCs w:val="24"/>
              </w:rPr>
            </w:pPr>
            <w:r w:rsidRPr="00DE2624">
              <w:rPr>
                <w:rFonts w:ascii="Times New Roman" w:hAnsi="Times New Roman" w:cs="Times New Roman"/>
                <w:sz w:val="24"/>
                <w:szCs w:val="24"/>
              </w:rPr>
              <w:t>SI</w:t>
            </w:r>
            <w:r w:rsidR="00023C2D">
              <w:rPr>
                <w:rFonts w:ascii="Times New Roman" w:hAnsi="Times New Roman" w:cs="Times New Roman"/>
                <w:sz w:val="24"/>
                <w:szCs w:val="24"/>
              </w:rPr>
              <w:t xml:space="preserve"> or Dioecy</w:t>
            </w:r>
            <w:r w:rsidRPr="00DE2624">
              <w:rPr>
                <w:rFonts w:ascii="Times New Roman" w:hAnsi="Times New Roman" w:cs="Times New Roman"/>
                <w:sz w:val="24"/>
                <w:szCs w:val="24"/>
              </w:rPr>
              <w:t>; always requires pollina</w:t>
            </w:r>
            <w:r w:rsidR="004678D7">
              <w:rPr>
                <w:rFonts w:ascii="Times New Roman" w:hAnsi="Times New Roman" w:cs="Times New Roman"/>
                <w:sz w:val="24"/>
                <w:szCs w:val="24"/>
              </w:rPr>
              <w:t>tion vector</w:t>
            </w:r>
            <w:r w:rsidRPr="00DE2624">
              <w:rPr>
                <w:rFonts w:ascii="Times New Roman" w:hAnsi="Times New Roman" w:cs="Times New Roman"/>
                <w:sz w:val="24"/>
                <w:szCs w:val="24"/>
              </w:rPr>
              <w:t>, demand for pollinators is high</w:t>
            </w:r>
          </w:p>
        </w:tc>
      </w:tr>
    </w:tbl>
    <w:p w14:paraId="4ACAF2C7" w14:textId="77777777" w:rsidR="00783BC7" w:rsidRPr="00DE2624" w:rsidRDefault="00783BC7" w:rsidP="00783BC7">
      <w:pPr>
        <w:rPr>
          <w:rFonts w:ascii="Times New Roman" w:hAnsi="Times New Roman" w:cs="Times New Roman"/>
          <w:sz w:val="24"/>
          <w:szCs w:val="24"/>
        </w:rPr>
      </w:pPr>
    </w:p>
    <w:p w14:paraId="66D0A005" w14:textId="77777777" w:rsidR="00783BC7" w:rsidRPr="00DE2624" w:rsidRDefault="00783BC7" w:rsidP="00783BC7">
      <w:pPr>
        <w:rPr>
          <w:rFonts w:ascii="Times New Roman" w:hAnsi="Times New Roman" w:cs="Times New Roman"/>
          <w:b/>
          <w:bCs/>
          <w:sz w:val="24"/>
          <w:szCs w:val="24"/>
        </w:rPr>
      </w:pPr>
    </w:p>
    <w:p w14:paraId="6C97D6F3" w14:textId="77777777" w:rsidR="00783BC7" w:rsidRPr="00DE2624" w:rsidRDefault="00783BC7" w:rsidP="00783BC7">
      <w:pPr>
        <w:rPr>
          <w:rFonts w:ascii="Times New Roman" w:hAnsi="Times New Roman" w:cs="Times New Roman"/>
          <w:b/>
          <w:bCs/>
          <w:sz w:val="24"/>
          <w:szCs w:val="24"/>
        </w:rPr>
      </w:pPr>
    </w:p>
    <w:p w14:paraId="181E2124" w14:textId="77777777" w:rsidR="00783BC7" w:rsidRPr="00DE2624" w:rsidRDefault="00783BC7" w:rsidP="00783BC7">
      <w:pPr>
        <w:rPr>
          <w:rFonts w:ascii="Times New Roman" w:hAnsi="Times New Roman" w:cs="Times New Roman"/>
          <w:b/>
          <w:bCs/>
          <w:sz w:val="24"/>
          <w:szCs w:val="24"/>
        </w:rPr>
      </w:pPr>
    </w:p>
    <w:p w14:paraId="56EA151A" w14:textId="77777777" w:rsidR="00783BC7" w:rsidRPr="00DE2624" w:rsidRDefault="00783BC7" w:rsidP="00783BC7">
      <w:pPr>
        <w:rPr>
          <w:rFonts w:ascii="Times New Roman" w:hAnsi="Times New Roman" w:cs="Times New Roman"/>
          <w:b/>
          <w:bCs/>
          <w:sz w:val="24"/>
          <w:szCs w:val="24"/>
        </w:rPr>
      </w:pPr>
    </w:p>
    <w:p w14:paraId="6D387B08" w14:textId="77777777" w:rsidR="00783BC7" w:rsidRPr="00DE2624" w:rsidRDefault="00783BC7" w:rsidP="00783BC7">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2AD4D406" w14:textId="77777777" w:rsidR="00783BC7" w:rsidRPr="00DE2624" w:rsidRDefault="00783BC7" w:rsidP="00783BC7">
      <w:pPr>
        <w:rPr>
          <w:rFonts w:ascii="Times New Roman" w:hAnsi="Times New Roman" w:cs="Times New Roman"/>
          <w:b/>
          <w:bCs/>
          <w:sz w:val="24"/>
          <w:szCs w:val="24"/>
        </w:rPr>
        <w:sectPr w:rsidR="00783BC7" w:rsidRPr="00DE2624" w:rsidSect="00A86349">
          <w:pgSz w:w="12240" w:h="15840"/>
          <w:pgMar w:top="1440" w:right="1440" w:bottom="1440" w:left="1440" w:header="720" w:footer="720" w:gutter="0"/>
          <w:cols w:space="720"/>
          <w:titlePg/>
          <w:docGrid w:linePitch="360"/>
        </w:sectPr>
      </w:pPr>
    </w:p>
    <w:tbl>
      <w:tblPr>
        <w:tblStyle w:val="TableGrid"/>
        <w:tblpPr w:leftFromText="180" w:rightFromText="180" w:vertAnchor="page" w:horzAnchor="margin" w:tblpY="175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384"/>
        <w:gridCol w:w="1056"/>
        <w:gridCol w:w="8562"/>
      </w:tblGrid>
      <w:tr w:rsidR="00783BC7" w:rsidRPr="00DE2624" w14:paraId="010D8DE4" w14:textId="77777777" w:rsidTr="006A6B19">
        <w:tc>
          <w:tcPr>
            <w:tcW w:w="1496" w:type="dxa"/>
            <w:tcBorders>
              <w:top w:val="single" w:sz="4" w:space="0" w:color="auto"/>
              <w:bottom w:val="single" w:sz="4" w:space="0" w:color="auto"/>
            </w:tcBorders>
          </w:tcPr>
          <w:p w14:paraId="41D6B63B"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lastRenderedPageBreak/>
              <w:t>Mainland species</w:t>
            </w:r>
          </w:p>
        </w:tc>
        <w:tc>
          <w:tcPr>
            <w:tcW w:w="1384" w:type="dxa"/>
            <w:tcBorders>
              <w:top w:val="single" w:sz="4" w:space="0" w:color="auto"/>
              <w:bottom w:val="single" w:sz="4" w:space="0" w:color="auto"/>
            </w:tcBorders>
          </w:tcPr>
          <w:p w14:paraId="6519DD48"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Sexual system </w:t>
            </w:r>
          </w:p>
        </w:tc>
        <w:tc>
          <w:tcPr>
            <w:tcW w:w="1056" w:type="dxa"/>
            <w:tcBorders>
              <w:top w:val="single" w:sz="4" w:space="0" w:color="auto"/>
              <w:bottom w:val="single" w:sz="4" w:space="0" w:color="auto"/>
            </w:tcBorders>
          </w:tcPr>
          <w:p w14:paraId="2C4B09EB"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Floral type</w:t>
            </w:r>
          </w:p>
        </w:tc>
        <w:tc>
          <w:tcPr>
            <w:tcW w:w="8562" w:type="dxa"/>
            <w:tcBorders>
              <w:top w:val="single" w:sz="4" w:space="0" w:color="auto"/>
              <w:bottom w:val="single" w:sz="4" w:space="0" w:color="auto"/>
            </w:tcBorders>
          </w:tcPr>
          <w:p w14:paraId="55C85263"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Website</w:t>
            </w:r>
          </w:p>
        </w:tc>
      </w:tr>
      <w:tr w:rsidR="00783BC7" w:rsidRPr="00DE2624" w14:paraId="3B75DDBF" w14:textId="77777777" w:rsidTr="006A6B19">
        <w:tc>
          <w:tcPr>
            <w:tcW w:w="1496" w:type="dxa"/>
            <w:tcBorders>
              <w:top w:val="single" w:sz="4" w:space="0" w:color="auto"/>
            </w:tcBorders>
          </w:tcPr>
          <w:p w14:paraId="000902DA" w14:textId="77777777" w:rsidR="00783BC7" w:rsidRPr="00DE2624" w:rsidRDefault="00783BC7" w:rsidP="00A50D86">
            <w:pPr>
              <w:rPr>
                <w:rFonts w:ascii="Times New Roman" w:hAnsi="Times New Roman" w:cs="Times New Roman"/>
                <w:i/>
                <w:iCs/>
                <w:sz w:val="24"/>
                <w:szCs w:val="24"/>
              </w:rPr>
            </w:pPr>
            <w:r w:rsidRPr="00DE2624">
              <w:rPr>
                <w:rFonts w:ascii="Times New Roman" w:hAnsi="Times New Roman" w:cs="Times New Roman"/>
                <w:i/>
                <w:iCs/>
                <w:sz w:val="24"/>
                <w:szCs w:val="24"/>
              </w:rPr>
              <w:t xml:space="preserve">Datura </w:t>
            </w:r>
            <w:proofErr w:type="spellStart"/>
            <w:r w:rsidRPr="00DE2624">
              <w:rPr>
                <w:rFonts w:ascii="Times New Roman" w:hAnsi="Times New Roman" w:cs="Times New Roman"/>
                <w:i/>
                <w:iCs/>
                <w:sz w:val="24"/>
                <w:szCs w:val="24"/>
              </w:rPr>
              <w:t>metel</w:t>
            </w:r>
            <w:proofErr w:type="spellEnd"/>
          </w:p>
        </w:tc>
        <w:tc>
          <w:tcPr>
            <w:tcW w:w="1384" w:type="dxa"/>
            <w:tcBorders>
              <w:top w:val="single" w:sz="4" w:space="0" w:color="auto"/>
            </w:tcBorders>
          </w:tcPr>
          <w:p w14:paraId="74BF2050"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Borders>
              <w:top w:val="single" w:sz="4" w:space="0" w:color="auto"/>
            </w:tcBorders>
          </w:tcPr>
          <w:p w14:paraId="63478E76"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Borders>
              <w:top w:val="single" w:sz="4" w:space="0" w:color="auto"/>
            </w:tcBorders>
          </w:tcPr>
          <w:p w14:paraId="4B314020"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Atlas of Living Australia. September 30, 2021. </w:t>
            </w:r>
            <w:r w:rsidRPr="00DE2624">
              <w:rPr>
                <w:rFonts w:ascii="Times New Roman" w:hAnsi="Times New Roman" w:cs="Times New Roman"/>
                <w:i/>
                <w:iCs/>
                <w:sz w:val="24"/>
                <w:szCs w:val="24"/>
              </w:rPr>
              <w:t>Datura. https://bie.ala.org.au/species/https://id.biodiversity.org.au/node/apni/2888664#gallery</w:t>
            </w:r>
          </w:p>
        </w:tc>
      </w:tr>
      <w:tr w:rsidR="00783BC7" w:rsidRPr="00DE2624" w14:paraId="0AC1DCD0" w14:textId="77777777" w:rsidTr="006A6B19">
        <w:tc>
          <w:tcPr>
            <w:tcW w:w="1496" w:type="dxa"/>
          </w:tcPr>
          <w:p w14:paraId="33C8C539" w14:textId="77777777" w:rsidR="00783BC7" w:rsidRPr="00DE2624" w:rsidRDefault="00783BC7" w:rsidP="00A50D86">
            <w:pPr>
              <w:rPr>
                <w:rFonts w:ascii="Times New Roman" w:hAnsi="Times New Roman" w:cs="Times New Roman"/>
                <w:i/>
                <w:iCs/>
                <w:sz w:val="24"/>
                <w:szCs w:val="24"/>
              </w:rPr>
            </w:pPr>
            <w:r w:rsidRPr="00DE2624">
              <w:rPr>
                <w:rFonts w:ascii="Times New Roman" w:hAnsi="Times New Roman" w:cs="Times New Roman"/>
                <w:i/>
                <w:iCs/>
                <w:sz w:val="24"/>
                <w:szCs w:val="24"/>
              </w:rPr>
              <w:t>Hibiscus tiliaceus</w:t>
            </w:r>
          </w:p>
        </w:tc>
        <w:tc>
          <w:tcPr>
            <w:tcW w:w="1384" w:type="dxa"/>
          </w:tcPr>
          <w:p w14:paraId="3842F792"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Pr>
          <w:p w14:paraId="7C206A09"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Pr>
          <w:p w14:paraId="0290DED9"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Atlas of Living Australia. September 30, 2021. </w:t>
            </w:r>
            <w:r w:rsidRPr="00DE2624">
              <w:rPr>
                <w:rFonts w:ascii="Times New Roman" w:hAnsi="Times New Roman" w:cs="Times New Roman"/>
                <w:i/>
                <w:iCs/>
                <w:sz w:val="24"/>
                <w:szCs w:val="24"/>
              </w:rPr>
              <w:t xml:space="preserve">Hibiscus. https://bie.ala.org.au/species/https://id.biodiversity.org.au/taxon/apni/51288506 </w:t>
            </w:r>
          </w:p>
        </w:tc>
      </w:tr>
      <w:tr w:rsidR="00783BC7" w:rsidRPr="00DE2624" w14:paraId="2D8DCA87" w14:textId="77777777" w:rsidTr="006A6B19">
        <w:tc>
          <w:tcPr>
            <w:tcW w:w="1496" w:type="dxa"/>
          </w:tcPr>
          <w:p w14:paraId="4A40D0F6" w14:textId="77777777" w:rsidR="00783BC7" w:rsidRPr="00DE2624" w:rsidRDefault="00783BC7" w:rsidP="00A50D86">
            <w:pPr>
              <w:rPr>
                <w:rFonts w:ascii="Times New Roman" w:hAnsi="Times New Roman" w:cs="Times New Roman"/>
                <w:i/>
                <w:iCs/>
                <w:sz w:val="24"/>
                <w:szCs w:val="24"/>
              </w:rPr>
            </w:pPr>
            <w:r w:rsidRPr="00DE2624">
              <w:rPr>
                <w:rFonts w:ascii="Times New Roman" w:hAnsi="Times New Roman" w:cs="Times New Roman"/>
                <w:i/>
                <w:iCs/>
                <w:sz w:val="24"/>
                <w:szCs w:val="24"/>
              </w:rPr>
              <w:t>Ipomoea alba</w:t>
            </w:r>
          </w:p>
        </w:tc>
        <w:tc>
          <w:tcPr>
            <w:tcW w:w="1384" w:type="dxa"/>
          </w:tcPr>
          <w:p w14:paraId="339D3D15"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Pr>
          <w:p w14:paraId="323D2360"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Pr>
          <w:p w14:paraId="6E82DE0F"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Atlas of Living Australia. September 30, 2021. </w:t>
            </w:r>
            <w:r w:rsidRPr="00DE2624">
              <w:rPr>
                <w:rFonts w:ascii="Times New Roman" w:hAnsi="Times New Roman" w:cs="Times New Roman"/>
                <w:i/>
                <w:iCs/>
                <w:sz w:val="24"/>
                <w:szCs w:val="24"/>
              </w:rPr>
              <w:t xml:space="preserve">Ipomoea. </w:t>
            </w:r>
            <w:r w:rsidRPr="00DE2624">
              <w:rPr>
                <w:rFonts w:ascii="Times New Roman" w:hAnsi="Times New Roman" w:cs="Times New Roman"/>
                <w:sz w:val="24"/>
                <w:szCs w:val="24"/>
              </w:rPr>
              <w:t>https://bie.ala.org.au/species/https://id.biodiversity.org.au/node/apni/2913990</w:t>
            </w:r>
          </w:p>
        </w:tc>
      </w:tr>
      <w:tr w:rsidR="00783BC7" w:rsidRPr="00DE2624" w14:paraId="62E86FFF" w14:textId="77777777" w:rsidTr="006A6B19">
        <w:tc>
          <w:tcPr>
            <w:tcW w:w="1496" w:type="dxa"/>
          </w:tcPr>
          <w:p w14:paraId="339F783B"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i/>
                <w:iCs/>
                <w:sz w:val="24"/>
                <w:szCs w:val="24"/>
              </w:rPr>
              <w:t xml:space="preserve">Leucaena </w:t>
            </w:r>
            <w:proofErr w:type="spellStart"/>
            <w:r w:rsidRPr="00DE2624">
              <w:rPr>
                <w:rFonts w:ascii="Times New Roman" w:hAnsi="Times New Roman" w:cs="Times New Roman"/>
                <w:i/>
                <w:iCs/>
                <w:sz w:val="24"/>
                <w:szCs w:val="24"/>
              </w:rPr>
              <w:t>leucocephala</w:t>
            </w:r>
            <w:proofErr w:type="spellEnd"/>
          </w:p>
        </w:tc>
        <w:tc>
          <w:tcPr>
            <w:tcW w:w="1384" w:type="dxa"/>
          </w:tcPr>
          <w:p w14:paraId="07D44B73"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Pr>
          <w:p w14:paraId="765F3059"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Pr>
          <w:p w14:paraId="3CCEC1AA" w14:textId="0FD01F4C"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Atlas of Living Australia. September 30, 2021.</w:t>
            </w:r>
            <w:r w:rsidRPr="00DE2624">
              <w:rPr>
                <w:rFonts w:ascii="Times New Roman" w:hAnsi="Times New Roman" w:cs="Times New Roman"/>
              </w:rPr>
              <w:t xml:space="preserve"> </w:t>
            </w:r>
            <w:r w:rsidRPr="00DE2624">
              <w:rPr>
                <w:rFonts w:ascii="Times New Roman" w:hAnsi="Times New Roman" w:cs="Times New Roman"/>
                <w:i/>
                <w:iCs/>
                <w:sz w:val="24"/>
                <w:szCs w:val="24"/>
              </w:rPr>
              <w:t>Leucaena</w:t>
            </w:r>
            <w:r w:rsidRPr="00DE2624">
              <w:rPr>
                <w:rFonts w:ascii="Times New Roman" w:hAnsi="Times New Roman" w:cs="Times New Roman"/>
                <w:sz w:val="24"/>
                <w:szCs w:val="24"/>
              </w:rPr>
              <w:t xml:space="preserve"> </w:t>
            </w:r>
            <w:hyperlink r:id="rId112" w:history="1">
              <w:r w:rsidR="004536EF" w:rsidRPr="00DE2624">
                <w:rPr>
                  <w:rStyle w:val="Hyperlink"/>
                  <w:rFonts w:ascii="Times New Roman" w:hAnsi="Times New Roman" w:cs="Times New Roman"/>
                  <w:sz w:val="24"/>
                  <w:szCs w:val="24"/>
                </w:rPr>
                <w:t>https://bie.ala.org.au/species/https://id.biodiversity.org.au/node/apni/2909789</w:t>
              </w:r>
            </w:hyperlink>
          </w:p>
        </w:tc>
      </w:tr>
      <w:tr w:rsidR="00783BC7" w:rsidRPr="00DE2624" w14:paraId="3F087766" w14:textId="77777777" w:rsidTr="006A6B19">
        <w:tc>
          <w:tcPr>
            <w:tcW w:w="1496" w:type="dxa"/>
          </w:tcPr>
          <w:p w14:paraId="0A1D704B" w14:textId="77777777" w:rsidR="00783BC7" w:rsidRPr="00DE2624" w:rsidRDefault="00783BC7" w:rsidP="00A50D86">
            <w:pPr>
              <w:rPr>
                <w:rFonts w:ascii="Times New Roman" w:hAnsi="Times New Roman" w:cs="Times New Roman"/>
                <w:i/>
                <w:iCs/>
                <w:sz w:val="24"/>
                <w:szCs w:val="24"/>
              </w:rPr>
            </w:pPr>
            <w:r w:rsidRPr="00DE2624">
              <w:rPr>
                <w:rFonts w:ascii="Times New Roman" w:hAnsi="Times New Roman" w:cs="Times New Roman"/>
                <w:i/>
                <w:iCs/>
                <w:sz w:val="24"/>
                <w:szCs w:val="24"/>
              </w:rPr>
              <w:t xml:space="preserve">Senna </w:t>
            </w:r>
            <w:proofErr w:type="spellStart"/>
            <w:r w:rsidRPr="00DE2624">
              <w:rPr>
                <w:rFonts w:ascii="Times New Roman" w:hAnsi="Times New Roman" w:cs="Times New Roman"/>
                <w:i/>
                <w:iCs/>
                <w:sz w:val="24"/>
                <w:szCs w:val="24"/>
              </w:rPr>
              <w:t>obtusifolia</w:t>
            </w:r>
            <w:proofErr w:type="spellEnd"/>
          </w:p>
        </w:tc>
        <w:tc>
          <w:tcPr>
            <w:tcW w:w="1384" w:type="dxa"/>
          </w:tcPr>
          <w:p w14:paraId="26699AE1"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Pr>
          <w:p w14:paraId="3C6774F8"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Pr>
          <w:p w14:paraId="67FF0FA7"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Atlas of Living Australia. September 30, 2021. </w:t>
            </w:r>
            <w:r w:rsidRPr="00DE2624">
              <w:rPr>
                <w:rFonts w:ascii="Times New Roman" w:hAnsi="Times New Roman" w:cs="Times New Roman"/>
                <w:i/>
                <w:iCs/>
                <w:sz w:val="24"/>
                <w:szCs w:val="24"/>
              </w:rPr>
              <w:t>Senna. https://bie.ala.org.au/species/https://id.biodiversity.org.au/node/apni/2915623#gallery</w:t>
            </w:r>
          </w:p>
        </w:tc>
      </w:tr>
      <w:tr w:rsidR="00783BC7" w:rsidRPr="00DE2624" w14:paraId="7A957B2C" w14:textId="77777777" w:rsidTr="006A6B19">
        <w:tc>
          <w:tcPr>
            <w:tcW w:w="1496" w:type="dxa"/>
          </w:tcPr>
          <w:p w14:paraId="5DDA59ED" w14:textId="77777777" w:rsidR="00783BC7" w:rsidRPr="00DE2624" w:rsidRDefault="00783BC7" w:rsidP="00A50D86">
            <w:pPr>
              <w:rPr>
                <w:rFonts w:ascii="Times New Roman" w:hAnsi="Times New Roman" w:cs="Times New Roman"/>
                <w:i/>
                <w:iCs/>
                <w:sz w:val="24"/>
                <w:szCs w:val="24"/>
              </w:rPr>
            </w:pPr>
            <w:r w:rsidRPr="00DE2624">
              <w:rPr>
                <w:rFonts w:ascii="Times New Roman" w:hAnsi="Times New Roman" w:cs="Times New Roman"/>
                <w:i/>
                <w:iCs/>
                <w:sz w:val="24"/>
                <w:szCs w:val="24"/>
              </w:rPr>
              <w:t xml:space="preserve">Solanum </w:t>
            </w:r>
            <w:proofErr w:type="spellStart"/>
            <w:r w:rsidRPr="00DE2624">
              <w:rPr>
                <w:rFonts w:ascii="Times New Roman" w:hAnsi="Times New Roman" w:cs="Times New Roman"/>
                <w:i/>
                <w:iCs/>
                <w:sz w:val="24"/>
                <w:szCs w:val="24"/>
              </w:rPr>
              <w:t>americanum</w:t>
            </w:r>
            <w:proofErr w:type="spellEnd"/>
          </w:p>
        </w:tc>
        <w:tc>
          <w:tcPr>
            <w:tcW w:w="1384" w:type="dxa"/>
          </w:tcPr>
          <w:p w14:paraId="1CB8B33D"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Not known</w:t>
            </w:r>
          </w:p>
        </w:tc>
        <w:tc>
          <w:tcPr>
            <w:tcW w:w="1056" w:type="dxa"/>
          </w:tcPr>
          <w:p w14:paraId="74C0F257"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Bisexual</w:t>
            </w:r>
          </w:p>
        </w:tc>
        <w:tc>
          <w:tcPr>
            <w:tcW w:w="8562" w:type="dxa"/>
          </w:tcPr>
          <w:p w14:paraId="291DE2E0"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 xml:space="preserve">Atlas of Living Australia. September 30, 2021. </w:t>
            </w:r>
            <w:r w:rsidRPr="00DE2624">
              <w:rPr>
                <w:rFonts w:ascii="Times New Roman" w:hAnsi="Times New Roman" w:cs="Times New Roman"/>
                <w:i/>
                <w:iCs/>
                <w:sz w:val="24"/>
                <w:szCs w:val="24"/>
              </w:rPr>
              <w:t xml:space="preserve">Solanum. </w:t>
            </w:r>
            <w:r w:rsidRPr="00DE2624">
              <w:rPr>
                <w:rFonts w:ascii="Times New Roman" w:hAnsi="Times New Roman" w:cs="Times New Roman"/>
                <w:sz w:val="24"/>
                <w:szCs w:val="24"/>
              </w:rPr>
              <w:t>https://bie.ala.org.au/species/https://id.biodiversity.org.au/node/apni/2913140</w:t>
            </w:r>
          </w:p>
        </w:tc>
      </w:tr>
    </w:tbl>
    <w:p w14:paraId="53A331FB" w14:textId="77777777" w:rsidR="00783BC7" w:rsidRPr="00DE2624" w:rsidRDefault="00783BC7" w:rsidP="00783BC7">
      <w:pPr>
        <w:rPr>
          <w:rFonts w:ascii="Times New Roman" w:hAnsi="Times New Roman" w:cs="Times New Roman"/>
          <w:sz w:val="24"/>
          <w:szCs w:val="24"/>
        </w:rPr>
      </w:pPr>
      <w:r w:rsidRPr="00DE2624">
        <w:rPr>
          <w:rFonts w:ascii="Times New Roman" w:hAnsi="Times New Roman" w:cs="Times New Roman"/>
          <w:b/>
          <w:bCs/>
          <w:sz w:val="24"/>
          <w:szCs w:val="24"/>
        </w:rPr>
        <w:t xml:space="preserve"> Supplementary Table 2.1. </w:t>
      </w:r>
      <w:r w:rsidRPr="00DE2624">
        <w:rPr>
          <w:rFonts w:ascii="Times New Roman" w:hAnsi="Times New Roman" w:cs="Times New Roman"/>
          <w:sz w:val="24"/>
          <w:szCs w:val="24"/>
        </w:rPr>
        <w:t xml:space="preserve">Mainland species assumed floral types based on images viewed from website dataset. </w:t>
      </w:r>
    </w:p>
    <w:p w14:paraId="36C152B6" w14:textId="77777777" w:rsidR="00783BC7" w:rsidRPr="00DE2624" w:rsidRDefault="00783BC7" w:rsidP="00783BC7">
      <w:pPr>
        <w:rPr>
          <w:rFonts w:ascii="Times New Roman" w:hAnsi="Times New Roman" w:cs="Times New Roman"/>
          <w:sz w:val="24"/>
          <w:szCs w:val="24"/>
        </w:rPr>
      </w:pPr>
    </w:p>
    <w:p w14:paraId="318ED281" w14:textId="77777777" w:rsidR="00783BC7" w:rsidRPr="00DE2624" w:rsidRDefault="00783BC7" w:rsidP="00783BC7">
      <w:pPr>
        <w:rPr>
          <w:rFonts w:ascii="Times New Roman" w:hAnsi="Times New Roman" w:cs="Times New Roman"/>
          <w:b/>
          <w:bCs/>
          <w:sz w:val="24"/>
          <w:szCs w:val="24"/>
        </w:rPr>
      </w:pPr>
    </w:p>
    <w:p w14:paraId="4F2E7627" w14:textId="77777777" w:rsidR="00783BC7" w:rsidRPr="00DE2624" w:rsidRDefault="00783BC7" w:rsidP="00783BC7">
      <w:pPr>
        <w:rPr>
          <w:rFonts w:ascii="Times New Roman" w:hAnsi="Times New Roman" w:cs="Times New Roman"/>
          <w:b/>
          <w:bCs/>
          <w:sz w:val="24"/>
          <w:szCs w:val="24"/>
        </w:rPr>
      </w:pPr>
    </w:p>
    <w:p w14:paraId="3D6025EB" w14:textId="5000799D" w:rsidR="00783BC7" w:rsidRPr="00DE2624" w:rsidRDefault="00783BC7" w:rsidP="004536EF">
      <w:pPr>
        <w:rPr>
          <w:rFonts w:ascii="Times New Roman" w:hAnsi="Times New Roman" w:cs="Times New Roman"/>
          <w:sz w:val="24"/>
          <w:szCs w:val="24"/>
        </w:rPr>
        <w:sectPr w:rsidR="00783BC7" w:rsidRPr="00DE2624" w:rsidSect="004536EF">
          <w:pgSz w:w="15840" w:h="12240" w:orient="landscape"/>
          <w:pgMar w:top="1440" w:right="1440" w:bottom="1440" w:left="1440" w:header="720" w:footer="720" w:gutter="0"/>
          <w:pgNumType w:start="78"/>
          <w:cols w:space="720"/>
          <w:titlePg/>
          <w:docGrid w:linePitch="360"/>
        </w:sectPr>
      </w:pPr>
    </w:p>
    <w:p w14:paraId="1D9B0776" w14:textId="34F67307" w:rsidR="00E27502" w:rsidRPr="00640B99" w:rsidRDefault="00E27502" w:rsidP="00640B99">
      <w:pPr>
        <w:rPr>
          <w:rFonts w:ascii="Times New Roman" w:hAnsi="Times New Roman" w:cs="Times New Roman"/>
          <w:sz w:val="24"/>
          <w:szCs w:val="24"/>
        </w:rPr>
      </w:pPr>
      <w:r w:rsidRPr="00DE2624">
        <w:rPr>
          <w:rFonts w:ascii="Times New Roman" w:hAnsi="Times New Roman" w:cs="Times New Roman"/>
          <w:b/>
          <w:bCs/>
          <w:sz w:val="24"/>
          <w:szCs w:val="24"/>
        </w:rPr>
        <w:lastRenderedPageBreak/>
        <w:t xml:space="preserve">Table 3.0. </w:t>
      </w:r>
      <w:r w:rsidRPr="00DE2624">
        <w:rPr>
          <w:rFonts w:ascii="Times New Roman" w:hAnsi="Times New Roman" w:cs="Times New Roman"/>
          <w:bCs/>
          <w:sz w:val="24"/>
          <w:szCs w:val="24"/>
        </w:rPr>
        <w:t xml:space="preserve">Data collected </w:t>
      </w:r>
      <w:r w:rsidR="00F127A9">
        <w:rPr>
          <w:rFonts w:ascii="Times New Roman" w:hAnsi="Times New Roman" w:cs="Times New Roman"/>
          <w:bCs/>
          <w:sz w:val="24"/>
          <w:szCs w:val="24"/>
        </w:rPr>
        <w:t xml:space="preserve">for species </w:t>
      </w:r>
      <w:r w:rsidRPr="00DE2624">
        <w:rPr>
          <w:rFonts w:ascii="Times New Roman" w:hAnsi="Times New Roman" w:cs="Times New Roman"/>
          <w:bCs/>
          <w:sz w:val="24"/>
          <w:szCs w:val="24"/>
        </w:rPr>
        <w:t xml:space="preserve">on Pohnpei island. Asterisked taxa </w:t>
      </w:r>
      <w:r w:rsidR="00B979A0">
        <w:rPr>
          <w:rFonts w:ascii="Times New Roman" w:hAnsi="Times New Roman" w:cs="Times New Roman"/>
          <w:bCs/>
          <w:sz w:val="24"/>
          <w:szCs w:val="24"/>
        </w:rPr>
        <w:t>are</w:t>
      </w:r>
      <w:r w:rsidRPr="00DE2624">
        <w:rPr>
          <w:rFonts w:ascii="Times New Roman" w:hAnsi="Times New Roman" w:cs="Times New Roman"/>
          <w:bCs/>
          <w:sz w:val="24"/>
          <w:szCs w:val="24"/>
        </w:rPr>
        <w:t xml:space="preserve"> data reported in Yomai and Williams (2021).</w:t>
      </w:r>
      <w:r w:rsidR="00640B99">
        <w:rPr>
          <w:rFonts w:ascii="Times New Roman" w:hAnsi="Times New Roman" w:cs="Times New Roman"/>
          <w:bCs/>
          <w:sz w:val="24"/>
          <w:szCs w:val="24"/>
        </w:rPr>
        <w:t xml:space="preserve"> </w:t>
      </w:r>
      <w:r w:rsidR="00640B99" w:rsidRPr="00640B99">
        <w:rPr>
          <w:rFonts w:ascii="Times New Roman" w:hAnsi="Times New Roman" w:cs="Times New Roman"/>
          <w:sz w:val="24"/>
          <w:szCs w:val="24"/>
        </w:rPr>
        <w:t>Nativity s</w:t>
      </w:r>
      <w:r w:rsidR="00640B99">
        <w:rPr>
          <w:rFonts w:ascii="Times New Roman" w:hAnsi="Times New Roman" w:cs="Times New Roman"/>
          <w:sz w:val="24"/>
          <w:szCs w:val="24"/>
        </w:rPr>
        <w:t xml:space="preserve">tatus abbreviations are: C, </w:t>
      </w:r>
      <w:r w:rsidR="00640B99" w:rsidRPr="00DE2624">
        <w:rPr>
          <w:rFonts w:ascii="Times New Roman" w:hAnsi="Times New Roman" w:cs="Times New Roman"/>
          <w:sz w:val="24"/>
          <w:szCs w:val="24"/>
        </w:rPr>
        <w:t>Cultivated</w:t>
      </w:r>
      <w:r w:rsidR="00640B99">
        <w:rPr>
          <w:rFonts w:ascii="Times New Roman" w:hAnsi="Times New Roman" w:cs="Times New Roman"/>
          <w:sz w:val="24"/>
          <w:szCs w:val="24"/>
        </w:rPr>
        <w:t xml:space="preserve">; I, </w:t>
      </w:r>
      <w:r w:rsidR="00640B99" w:rsidRPr="00DE2624">
        <w:rPr>
          <w:rFonts w:ascii="Times New Roman" w:hAnsi="Times New Roman" w:cs="Times New Roman"/>
          <w:sz w:val="24"/>
          <w:szCs w:val="24"/>
        </w:rPr>
        <w:t>Indigenous</w:t>
      </w:r>
      <w:r w:rsidR="00640B99">
        <w:rPr>
          <w:rFonts w:ascii="Times New Roman" w:hAnsi="Times New Roman" w:cs="Times New Roman"/>
          <w:sz w:val="24"/>
          <w:szCs w:val="24"/>
        </w:rPr>
        <w:t xml:space="preserve">; N, </w:t>
      </w:r>
      <w:r w:rsidR="00640B99" w:rsidRPr="00DE2624">
        <w:rPr>
          <w:rFonts w:ascii="Times New Roman" w:hAnsi="Times New Roman" w:cs="Times New Roman"/>
          <w:sz w:val="24"/>
          <w:szCs w:val="24"/>
        </w:rPr>
        <w:t>Naturalized</w:t>
      </w:r>
      <w:r w:rsidR="00640B99">
        <w:rPr>
          <w:rFonts w:ascii="Times New Roman" w:hAnsi="Times New Roman" w:cs="Times New Roman"/>
          <w:sz w:val="24"/>
          <w:szCs w:val="24"/>
        </w:rPr>
        <w:t>;</w:t>
      </w:r>
      <w:r w:rsidR="00640B99" w:rsidRPr="00DE2624">
        <w:rPr>
          <w:rFonts w:ascii="Times New Roman" w:hAnsi="Times New Roman" w:cs="Times New Roman"/>
          <w:sz w:val="24"/>
          <w:szCs w:val="24"/>
        </w:rPr>
        <w:t xml:space="preserve"> and</w:t>
      </w:r>
      <w:r w:rsidR="00640B99">
        <w:rPr>
          <w:rFonts w:ascii="Times New Roman" w:hAnsi="Times New Roman" w:cs="Times New Roman"/>
          <w:sz w:val="24"/>
          <w:szCs w:val="24"/>
        </w:rPr>
        <w:t xml:space="preserve"> INV, </w:t>
      </w:r>
      <w:r w:rsidR="00640B99" w:rsidRPr="00DE2624">
        <w:rPr>
          <w:rFonts w:ascii="Times New Roman" w:hAnsi="Times New Roman" w:cs="Times New Roman"/>
          <w:sz w:val="24"/>
          <w:szCs w:val="24"/>
        </w:rPr>
        <w:t>Invasive.</w:t>
      </w:r>
      <w:r w:rsidR="00640B99">
        <w:rPr>
          <w:rFonts w:ascii="Times New Roman" w:hAnsi="Times New Roman" w:cs="Times New Roman"/>
          <w:sz w:val="24"/>
          <w:szCs w:val="24"/>
        </w:rPr>
        <w:t xml:space="preserve"> Mainland genus indicates mainland species numbers for that genus minus the mainland sister.</w:t>
      </w:r>
      <w:r w:rsidR="003901D7">
        <w:rPr>
          <w:rFonts w:ascii="Times New Roman" w:hAnsi="Times New Roman" w:cs="Times New Roman"/>
          <w:sz w:val="24"/>
          <w:szCs w:val="24"/>
        </w:rPr>
        <w:t xml:space="preserve"> All values are in mm.</w:t>
      </w:r>
    </w:p>
    <w:tbl>
      <w:tblPr>
        <w:tblStyle w:val="TableGrid"/>
        <w:tblW w:w="918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5"/>
        <w:gridCol w:w="990"/>
        <w:gridCol w:w="900"/>
        <w:gridCol w:w="900"/>
        <w:gridCol w:w="2430"/>
        <w:gridCol w:w="1260"/>
      </w:tblGrid>
      <w:tr w:rsidR="00E27502" w:rsidRPr="00DE2624" w14:paraId="1448D3F8" w14:textId="77777777" w:rsidTr="00640B99">
        <w:tc>
          <w:tcPr>
            <w:tcW w:w="2705" w:type="dxa"/>
            <w:tcBorders>
              <w:top w:val="single" w:sz="4" w:space="0" w:color="auto"/>
              <w:bottom w:val="single" w:sz="4" w:space="0" w:color="auto"/>
            </w:tcBorders>
          </w:tcPr>
          <w:p w14:paraId="2C4F70F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Island taxon</w:t>
            </w:r>
          </w:p>
        </w:tc>
        <w:tc>
          <w:tcPr>
            <w:tcW w:w="990" w:type="dxa"/>
            <w:tcBorders>
              <w:top w:val="single" w:sz="4" w:space="0" w:color="auto"/>
              <w:bottom w:val="single" w:sz="4" w:space="0" w:color="auto"/>
            </w:tcBorders>
          </w:tcPr>
          <w:p w14:paraId="7EACE786" w14:textId="77777777" w:rsidR="00E27502" w:rsidRPr="00DE2624" w:rsidRDefault="00E27502" w:rsidP="00A50D86">
            <w:pPr>
              <w:jc w:val="center"/>
              <w:rPr>
                <w:rFonts w:ascii="Times New Roman" w:hAnsi="Times New Roman" w:cs="Times New Roman"/>
                <w:bCs/>
                <w:sz w:val="24"/>
                <w:szCs w:val="24"/>
                <w:vertAlign w:val="superscript"/>
              </w:rPr>
            </w:pPr>
            <w:proofErr w:type="spellStart"/>
            <w:r w:rsidRPr="00DE2624">
              <w:rPr>
                <w:rFonts w:ascii="Times New Roman" w:hAnsi="Times New Roman" w:cs="Times New Roman"/>
                <w:bCs/>
                <w:sz w:val="24"/>
                <w:szCs w:val="24"/>
              </w:rPr>
              <w:t>Status</w:t>
            </w:r>
            <w:r w:rsidRPr="00DE2624">
              <w:rPr>
                <w:rFonts w:ascii="Times New Roman" w:hAnsi="Times New Roman" w:cs="Times New Roman"/>
                <w:bCs/>
                <w:sz w:val="24"/>
                <w:szCs w:val="24"/>
                <w:vertAlign w:val="superscript"/>
              </w:rPr>
              <w:t>A</w:t>
            </w:r>
            <w:proofErr w:type="spellEnd"/>
          </w:p>
        </w:tc>
        <w:tc>
          <w:tcPr>
            <w:tcW w:w="900" w:type="dxa"/>
            <w:tcBorders>
              <w:top w:val="single" w:sz="4" w:space="0" w:color="auto"/>
              <w:bottom w:val="single" w:sz="4" w:space="0" w:color="auto"/>
            </w:tcBorders>
          </w:tcPr>
          <w:p w14:paraId="4A3B0A4C" w14:textId="0DC8BDD9"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 xml:space="preserve">Petal length </w:t>
            </w:r>
          </w:p>
        </w:tc>
        <w:tc>
          <w:tcPr>
            <w:tcW w:w="900" w:type="dxa"/>
            <w:tcBorders>
              <w:top w:val="single" w:sz="4" w:space="0" w:color="auto"/>
              <w:bottom w:val="single" w:sz="4" w:space="0" w:color="auto"/>
            </w:tcBorders>
          </w:tcPr>
          <w:p w14:paraId="5606E0F2" w14:textId="730F2D5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Style length</w:t>
            </w:r>
          </w:p>
        </w:tc>
        <w:tc>
          <w:tcPr>
            <w:tcW w:w="2430" w:type="dxa"/>
            <w:tcBorders>
              <w:top w:val="single" w:sz="4" w:space="0" w:color="auto"/>
              <w:bottom w:val="single" w:sz="4" w:space="0" w:color="auto"/>
            </w:tcBorders>
          </w:tcPr>
          <w:p w14:paraId="60F08DD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Mainland sister</w:t>
            </w:r>
          </w:p>
        </w:tc>
        <w:tc>
          <w:tcPr>
            <w:tcW w:w="1260" w:type="dxa"/>
            <w:tcBorders>
              <w:top w:val="single" w:sz="4" w:space="0" w:color="auto"/>
              <w:bottom w:val="single" w:sz="4" w:space="0" w:color="auto"/>
            </w:tcBorders>
          </w:tcPr>
          <w:p w14:paraId="34A0B4E7" w14:textId="49F6CD4A" w:rsidR="00E27502" w:rsidRPr="00DE2624" w:rsidRDefault="00E27502" w:rsidP="00640B99">
            <w:pPr>
              <w:jc w:val="center"/>
              <w:rPr>
                <w:rFonts w:ascii="Times New Roman" w:hAnsi="Times New Roman" w:cs="Times New Roman"/>
                <w:bCs/>
                <w:sz w:val="24"/>
                <w:szCs w:val="24"/>
                <w:vertAlign w:val="superscript"/>
              </w:rPr>
            </w:pPr>
            <w:r w:rsidRPr="00DE2624">
              <w:rPr>
                <w:rFonts w:ascii="Times New Roman" w:hAnsi="Times New Roman" w:cs="Times New Roman"/>
                <w:bCs/>
                <w:sz w:val="24"/>
                <w:szCs w:val="24"/>
              </w:rPr>
              <w:t>Mainland</w:t>
            </w:r>
            <w:r w:rsidR="00640B99">
              <w:rPr>
                <w:rFonts w:ascii="Times New Roman" w:hAnsi="Times New Roman" w:cs="Times New Roman"/>
                <w:bCs/>
                <w:sz w:val="24"/>
                <w:szCs w:val="24"/>
              </w:rPr>
              <w:t xml:space="preserve"> genus</w:t>
            </w:r>
            <w:r w:rsidRPr="00DE2624">
              <w:rPr>
                <w:rFonts w:ascii="Times New Roman" w:hAnsi="Times New Roman" w:cs="Times New Roman"/>
                <w:bCs/>
                <w:sz w:val="24"/>
                <w:szCs w:val="24"/>
                <w:vertAlign w:val="superscript"/>
              </w:rPr>
              <w:t xml:space="preserve"> B</w:t>
            </w:r>
          </w:p>
        </w:tc>
      </w:tr>
      <w:tr w:rsidR="00E27502" w:rsidRPr="00DE2624" w14:paraId="1393E09A" w14:textId="77777777" w:rsidTr="00640B99">
        <w:tc>
          <w:tcPr>
            <w:tcW w:w="2705" w:type="dxa"/>
            <w:tcBorders>
              <w:top w:val="single" w:sz="4" w:space="0" w:color="auto"/>
            </w:tcBorders>
          </w:tcPr>
          <w:p w14:paraId="48F88099" w14:textId="77777777" w:rsidR="00E27502" w:rsidRPr="00DE2624" w:rsidRDefault="00E27502" w:rsidP="00A50D86">
            <w:pPr>
              <w:rPr>
                <w:rFonts w:ascii="Times New Roman" w:hAnsi="Times New Roman" w:cs="Times New Roman"/>
                <w:i/>
                <w:color w:val="000000" w:themeColor="text1"/>
                <w:sz w:val="24"/>
                <w:szCs w:val="24"/>
              </w:rPr>
            </w:pPr>
            <w:r w:rsidRPr="00DE2624">
              <w:rPr>
                <w:rFonts w:ascii="Times New Roman" w:hAnsi="Times New Roman" w:cs="Times New Roman"/>
                <w:i/>
                <w:color w:val="000000" w:themeColor="text1"/>
                <w:sz w:val="24"/>
                <w:szCs w:val="24"/>
              </w:rPr>
              <w:t xml:space="preserve">Abelmoschus </w:t>
            </w:r>
            <w:proofErr w:type="spellStart"/>
            <w:r w:rsidRPr="00DE2624">
              <w:rPr>
                <w:rFonts w:ascii="Times New Roman" w:hAnsi="Times New Roman" w:cs="Times New Roman"/>
                <w:i/>
                <w:color w:val="000000" w:themeColor="text1"/>
                <w:sz w:val="24"/>
                <w:szCs w:val="24"/>
              </w:rPr>
              <w:t>moschatus</w:t>
            </w:r>
            <w:proofErr w:type="spellEnd"/>
            <w:r w:rsidRPr="00DE2624">
              <w:rPr>
                <w:rFonts w:ascii="Times New Roman" w:hAnsi="Times New Roman" w:cs="Times New Roman"/>
                <w:bCs/>
                <w:sz w:val="24"/>
                <w:szCs w:val="24"/>
              </w:rPr>
              <w:t>*</w:t>
            </w:r>
          </w:p>
        </w:tc>
        <w:tc>
          <w:tcPr>
            <w:tcW w:w="990" w:type="dxa"/>
            <w:tcBorders>
              <w:top w:val="single" w:sz="4" w:space="0" w:color="auto"/>
            </w:tcBorders>
          </w:tcPr>
          <w:p w14:paraId="006A4D9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tcBorders>
              <w:top w:val="single" w:sz="4" w:space="0" w:color="auto"/>
            </w:tcBorders>
          </w:tcPr>
          <w:p w14:paraId="092E814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108</w:t>
            </w:r>
          </w:p>
        </w:tc>
        <w:tc>
          <w:tcPr>
            <w:tcW w:w="900" w:type="dxa"/>
            <w:tcBorders>
              <w:top w:val="single" w:sz="4" w:space="0" w:color="auto"/>
            </w:tcBorders>
          </w:tcPr>
          <w:p w14:paraId="582347B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tcBorders>
              <w:top w:val="single" w:sz="4" w:space="0" w:color="auto"/>
            </w:tcBorders>
            <w:vAlign w:val="bottom"/>
          </w:tcPr>
          <w:p w14:paraId="5C82BCD6"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enbeepeegearensis</w:t>
            </w:r>
            <w:proofErr w:type="spellEnd"/>
          </w:p>
        </w:tc>
        <w:tc>
          <w:tcPr>
            <w:tcW w:w="1260" w:type="dxa"/>
            <w:tcBorders>
              <w:top w:val="single" w:sz="4" w:space="0" w:color="auto"/>
            </w:tcBorders>
          </w:tcPr>
          <w:p w14:paraId="1E934A3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6</w:t>
            </w:r>
          </w:p>
        </w:tc>
      </w:tr>
      <w:tr w:rsidR="00E27502" w:rsidRPr="00DE2624" w14:paraId="5DF55EAE" w14:textId="77777777" w:rsidTr="00640B99">
        <w:tc>
          <w:tcPr>
            <w:tcW w:w="2705" w:type="dxa"/>
            <w:vAlign w:val="bottom"/>
          </w:tcPr>
          <w:p w14:paraId="2B1C30A4" w14:textId="77777777" w:rsidR="00E27502" w:rsidRPr="00DE2624" w:rsidRDefault="00E27502" w:rsidP="00A50D86">
            <w:pPr>
              <w:rPr>
                <w:rFonts w:ascii="Times New Roman" w:hAnsi="Times New Roman" w:cs="Times New Roman"/>
                <w:bCs/>
                <w:i/>
                <w:color w:val="000000" w:themeColor="text1"/>
                <w:sz w:val="24"/>
                <w:szCs w:val="24"/>
              </w:rPr>
            </w:pPr>
            <w:proofErr w:type="spellStart"/>
            <w:r w:rsidRPr="00DE2624">
              <w:rPr>
                <w:rFonts w:ascii="Times New Roman" w:hAnsi="Times New Roman" w:cs="Times New Roman"/>
                <w:i/>
                <w:color w:val="000000" w:themeColor="text1"/>
                <w:sz w:val="24"/>
                <w:szCs w:val="24"/>
              </w:rPr>
              <w:t>Abrus</w:t>
            </w:r>
            <w:proofErr w:type="spellEnd"/>
            <w:r w:rsidRPr="00DE2624">
              <w:rPr>
                <w:rFonts w:ascii="Times New Roman" w:hAnsi="Times New Roman" w:cs="Times New Roman"/>
                <w:i/>
                <w:color w:val="000000" w:themeColor="text1"/>
                <w:sz w:val="24"/>
                <w:szCs w:val="24"/>
              </w:rPr>
              <w:t xml:space="preserve"> </w:t>
            </w:r>
            <w:proofErr w:type="spellStart"/>
            <w:r w:rsidRPr="00DE2624">
              <w:rPr>
                <w:rFonts w:ascii="Times New Roman" w:hAnsi="Times New Roman" w:cs="Times New Roman"/>
                <w:i/>
                <w:color w:val="000000" w:themeColor="text1"/>
                <w:sz w:val="24"/>
                <w:szCs w:val="24"/>
              </w:rPr>
              <w:t>precatorius</w:t>
            </w:r>
            <w:proofErr w:type="spellEnd"/>
            <w:r w:rsidRPr="00DE2624">
              <w:rPr>
                <w:rFonts w:ascii="Times New Roman" w:hAnsi="Times New Roman" w:cs="Times New Roman"/>
                <w:bCs/>
                <w:sz w:val="24"/>
                <w:szCs w:val="24"/>
              </w:rPr>
              <w:t>*</w:t>
            </w:r>
          </w:p>
        </w:tc>
        <w:tc>
          <w:tcPr>
            <w:tcW w:w="990" w:type="dxa"/>
          </w:tcPr>
          <w:p w14:paraId="7382BBF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tcPr>
          <w:p w14:paraId="79731D3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0.5</w:t>
            </w:r>
          </w:p>
        </w:tc>
        <w:tc>
          <w:tcPr>
            <w:tcW w:w="900" w:type="dxa"/>
          </w:tcPr>
          <w:p w14:paraId="5034E9A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18F46C55"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precatorius</w:t>
            </w:r>
            <w:proofErr w:type="spellEnd"/>
          </w:p>
        </w:tc>
        <w:tc>
          <w:tcPr>
            <w:tcW w:w="1260" w:type="dxa"/>
          </w:tcPr>
          <w:p w14:paraId="73ECC959" w14:textId="77777777" w:rsidR="00E27502" w:rsidRPr="00DE2624" w:rsidRDefault="00E27502" w:rsidP="00A50D86">
            <w:pPr>
              <w:jc w:val="center"/>
              <w:rPr>
                <w:rFonts w:ascii="Times New Roman" w:hAnsi="Times New Roman" w:cs="Times New Roman"/>
                <w:iCs/>
                <w:color w:val="000000" w:themeColor="text1"/>
                <w:sz w:val="24"/>
                <w:szCs w:val="24"/>
              </w:rPr>
            </w:pPr>
            <w:r w:rsidRPr="00DE2624">
              <w:rPr>
                <w:rFonts w:ascii="Times New Roman" w:hAnsi="Times New Roman" w:cs="Times New Roman"/>
                <w:iCs/>
                <w:color w:val="000000" w:themeColor="text1"/>
                <w:sz w:val="24"/>
                <w:szCs w:val="24"/>
              </w:rPr>
              <w:t>3</w:t>
            </w:r>
          </w:p>
        </w:tc>
      </w:tr>
      <w:tr w:rsidR="00E27502" w:rsidRPr="00DE2624" w14:paraId="47771592" w14:textId="77777777" w:rsidTr="00640B99">
        <w:tc>
          <w:tcPr>
            <w:tcW w:w="2705" w:type="dxa"/>
            <w:vAlign w:val="bottom"/>
          </w:tcPr>
          <w:p w14:paraId="293E2316" w14:textId="77777777" w:rsidR="00E27502" w:rsidRPr="00DE2624" w:rsidRDefault="00E27502" w:rsidP="00A50D86">
            <w:pPr>
              <w:rPr>
                <w:rFonts w:ascii="Times New Roman" w:hAnsi="Times New Roman" w:cs="Times New Roman"/>
                <w:bCs/>
                <w:i/>
                <w:color w:val="000000" w:themeColor="text1"/>
                <w:sz w:val="24"/>
                <w:szCs w:val="24"/>
                <w:vertAlign w:val="superscript"/>
              </w:rPr>
            </w:pPr>
            <w:r w:rsidRPr="00DE2624">
              <w:rPr>
                <w:rFonts w:ascii="Times New Roman" w:hAnsi="Times New Roman" w:cs="Times New Roman"/>
                <w:i/>
                <w:color w:val="000000" w:themeColor="text1"/>
                <w:sz w:val="24"/>
                <w:szCs w:val="24"/>
              </w:rPr>
              <w:t xml:space="preserve">Acacia </w:t>
            </w:r>
            <w:proofErr w:type="spellStart"/>
            <w:r w:rsidRPr="00DE2624">
              <w:rPr>
                <w:rFonts w:ascii="Times New Roman" w:hAnsi="Times New Roman" w:cs="Times New Roman"/>
                <w:i/>
                <w:color w:val="000000" w:themeColor="text1"/>
                <w:sz w:val="24"/>
                <w:szCs w:val="24"/>
              </w:rPr>
              <w:t>auriculiformis</w:t>
            </w:r>
            <w:r w:rsidRPr="00DE2624">
              <w:rPr>
                <w:rFonts w:ascii="Times New Roman" w:hAnsi="Times New Roman" w:cs="Times New Roman"/>
                <w:i/>
                <w:color w:val="000000" w:themeColor="text1"/>
                <w:sz w:val="24"/>
                <w:szCs w:val="24"/>
                <w:vertAlign w:val="superscript"/>
              </w:rPr>
              <w:t>C</w:t>
            </w:r>
            <w:proofErr w:type="spellEnd"/>
            <w:r w:rsidRPr="00DE2624">
              <w:rPr>
                <w:rFonts w:ascii="Times New Roman" w:hAnsi="Times New Roman" w:cs="Times New Roman"/>
                <w:bCs/>
                <w:sz w:val="24"/>
                <w:szCs w:val="24"/>
              </w:rPr>
              <w:t>*</w:t>
            </w:r>
          </w:p>
        </w:tc>
        <w:tc>
          <w:tcPr>
            <w:tcW w:w="990" w:type="dxa"/>
          </w:tcPr>
          <w:p w14:paraId="4FD4CFB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tcPr>
          <w:p w14:paraId="32319FA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0.7</w:t>
            </w:r>
          </w:p>
        </w:tc>
        <w:tc>
          <w:tcPr>
            <w:tcW w:w="900" w:type="dxa"/>
          </w:tcPr>
          <w:p w14:paraId="34C7CE3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70402046"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confusa</w:t>
            </w:r>
            <w:proofErr w:type="spellEnd"/>
          </w:p>
        </w:tc>
        <w:tc>
          <w:tcPr>
            <w:tcW w:w="1260" w:type="dxa"/>
          </w:tcPr>
          <w:p w14:paraId="6723120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8</w:t>
            </w:r>
          </w:p>
        </w:tc>
      </w:tr>
      <w:tr w:rsidR="00E27502" w:rsidRPr="00DE2624" w14:paraId="1733F4A5" w14:textId="77777777" w:rsidTr="00640B99">
        <w:tc>
          <w:tcPr>
            <w:tcW w:w="2705" w:type="dxa"/>
            <w:vAlign w:val="bottom"/>
          </w:tcPr>
          <w:p w14:paraId="3E834E04" w14:textId="77777777" w:rsidR="00E27502" w:rsidRPr="00DE2624" w:rsidRDefault="00E27502" w:rsidP="00A50D86">
            <w:pPr>
              <w:rPr>
                <w:rFonts w:ascii="Times New Roman" w:hAnsi="Times New Roman" w:cs="Times New Roman"/>
                <w:i/>
                <w:color w:val="000000" w:themeColor="text1"/>
                <w:sz w:val="24"/>
                <w:szCs w:val="24"/>
              </w:rPr>
            </w:pPr>
            <w:proofErr w:type="spellStart"/>
            <w:r w:rsidRPr="00DE2624">
              <w:rPr>
                <w:rFonts w:ascii="Times New Roman" w:hAnsi="Times New Roman" w:cs="Times New Roman"/>
                <w:i/>
                <w:color w:val="000000" w:themeColor="text1"/>
                <w:sz w:val="24"/>
                <w:szCs w:val="24"/>
              </w:rPr>
              <w:t>Acmella</w:t>
            </w:r>
            <w:proofErr w:type="spellEnd"/>
            <w:r w:rsidRPr="00DE2624">
              <w:rPr>
                <w:rFonts w:ascii="Times New Roman" w:hAnsi="Times New Roman" w:cs="Times New Roman"/>
                <w:i/>
                <w:color w:val="000000" w:themeColor="text1"/>
                <w:sz w:val="24"/>
                <w:szCs w:val="24"/>
              </w:rPr>
              <w:t xml:space="preserve"> </w:t>
            </w:r>
            <w:proofErr w:type="spellStart"/>
            <w:r w:rsidRPr="00DE2624">
              <w:rPr>
                <w:rFonts w:ascii="Times New Roman" w:hAnsi="Times New Roman" w:cs="Times New Roman"/>
                <w:i/>
                <w:color w:val="000000" w:themeColor="text1"/>
                <w:sz w:val="24"/>
                <w:szCs w:val="24"/>
              </w:rPr>
              <w:t>uliginosa</w:t>
            </w:r>
            <w:proofErr w:type="spellEnd"/>
          </w:p>
        </w:tc>
        <w:tc>
          <w:tcPr>
            <w:tcW w:w="990" w:type="dxa"/>
          </w:tcPr>
          <w:p w14:paraId="4E54D05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26C947C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color w:val="000000"/>
                <w:sz w:val="24"/>
                <w:szCs w:val="24"/>
              </w:rPr>
              <w:t>1.33</w:t>
            </w:r>
          </w:p>
        </w:tc>
        <w:tc>
          <w:tcPr>
            <w:tcW w:w="900" w:type="dxa"/>
            <w:vAlign w:val="bottom"/>
          </w:tcPr>
          <w:p w14:paraId="12D2D97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color w:val="000000"/>
                <w:sz w:val="24"/>
                <w:szCs w:val="24"/>
              </w:rPr>
              <w:t>0.52</w:t>
            </w:r>
          </w:p>
        </w:tc>
        <w:tc>
          <w:tcPr>
            <w:tcW w:w="2430" w:type="dxa"/>
            <w:vAlign w:val="bottom"/>
          </w:tcPr>
          <w:p w14:paraId="3DEE3520"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uliginosa</w:t>
            </w:r>
            <w:proofErr w:type="spellEnd"/>
          </w:p>
        </w:tc>
        <w:tc>
          <w:tcPr>
            <w:tcW w:w="1260" w:type="dxa"/>
          </w:tcPr>
          <w:p w14:paraId="7678E69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2BA0E903" w14:textId="77777777" w:rsidTr="00640B99">
        <w:tc>
          <w:tcPr>
            <w:tcW w:w="2705" w:type="dxa"/>
            <w:vAlign w:val="bottom"/>
          </w:tcPr>
          <w:p w14:paraId="3F3D2F17"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Adenanthera</w:t>
            </w:r>
            <w:proofErr w:type="spellEnd"/>
            <w:r w:rsidRPr="00DE2624">
              <w:rPr>
                <w:rFonts w:ascii="Times New Roman" w:hAnsi="Times New Roman" w:cs="Times New Roman"/>
                <w:i/>
              </w:rPr>
              <w:t xml:space="preserve"> pavonine*</w:t>
            </w:r>
          </w:p>
        </w:tc>
        <w:tc>
          <w:tcPr>
            <w:tcW w:w="990" w:type="dxa"/>
          </w:tcPr>
          <w:p w14:paraId="2944545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3D64059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1.70</w:t>
            </w:r>
          </w:p>
        </w:tc>
        <w:tc>
          <w:tcPr>
            <w:tcW w:w="900" w:type="dxa"/>
          </w:tcPr>
          <w:p w14:paraId="41373AF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7EDEBA2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A.  colubrina</w:t>
            </w:r>
          </w:p>
        </w:tc>
        <w:tc>
          <w:tcPr>
            <w:tcW w:w="1260" w:type="dxa"/>
          </w:tcPr>
          <w:p w14:paraId="4199280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27868837" w14:textId="77777777" w:rsidTr="00640B99">
        <w:tc>
          <w:tcPr>
            <w:tcW w:w="2705" w:type="dxa"/>
            <w:vAlign w:val="bottom"/>
          </w:tcPr>
          <w:p w14:paraId="5717DD79"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Adenostemma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lanceolatum</w:t>
            </w:r>
            <w:proofErr w:type="spellEnd"/>
          </w:p>
        </w:tc>
        <w:tc>
          <w:tcPr>
            <w:tcW w:w="990" w:type="dxa"/>
          </w:tcPr>
          <w:p w14:paraId="49984C7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72B94A9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0.30</w:t>
            </w:r>
          </w:p>
        </w:tc>
        <w:tc>
          <w:tcPr>
            <w:tcW w:w="900" w:type="dxa"/>
          </w:tcPr>
          <w:p w14:paraId="496F5DE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0.51</w:t>
            </w:r>
          </w:p>
        </w:tc>
        <w:tc>
          <w:tcPr>
            <w:tcW w:w="2430" w:type="dxa"/>
            <w:vAlign w:val="bottom"/>
          </w:tcPr>
          <w:p w14:paraId="5071E857"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mauritianum</w:t>
            </w:r>
            <w:proofErr w:type="spellEnd"/>
          </w:p>
        </w:tc>
        <w:tc>
          <w:tcPr>
            <w:tcW w:w="1260" w:type="dxa"/>
          </w:tcPr>
          <w:p w14:paraId="3CEB3CC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15AF79CA" w14:textId="77777777" w:rsidTr="00640B99">
        <w:tc>
          <w:tcPr>
            <w:tcW w:w="2705" w:type="dxa"/>
            <w:vAlign w:val="bottom"/>
          </w:tcPr>
          <w:p w14:paraId="6F24601F"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Ageratum </w:t>
            </w:r>
            <w:proofErr w:type="spellStart"/>
            <w:r w:rsidRPr="00DE2624">
              <w:rPr>
                <w:rFonts w:ascii="Times New Roman" w:hAnsi="Times New Roman" w:cs="Times New Roman"/>
                <w:i/>
              </w:rPr>
              <w:t>conyzoides</w:t>
            </w:r>
            <w:proofErr w:type="spellEnd"/>
          </w:p>
        </w:tc>
        <w:tc>
          <w:tcPr>
            <w:tcW w:w="990" w:type="dxa"/>
          </w:tcPr>
          <w:p w14:paraId="618883A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4D2FFB1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1.60</w:t>
            </w:r>
          </w:p>
        </w:tc>
        <w:tc>
          <w:tcPr>
            <w:tcW w:w="900" w:type="dxa"/>
          </w:tcPr>
          <w:p w14:paraId="44C024C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0.86</w:t>
            </w:r>
          </w:p>
        </w:tc>
        <w:tc>
          <w:tcPr>
            <w:tcW w:w="2430" w:type="dxa"/>
            <w:vAlign w:val="bottom"/>
          </w:tcPr>
          <w:p w14:paraId="1A50B3F4"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conyzoides</w:t>
            </w:r>
            <w:proofErr w:type="spellEnd"/>
          </w:p>
        </w:tc>
        <w:tc>
          <w:tcPr>
            <w:tcW w:w="1260" w:type="dxa"/>
          </w:tcPr>
          <w:p w14:paraId="2514453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19F82802" w14:textId="77777777" w:rsidTr="00640B99">
        <w:tc>
          <w:tcPr>
            <w:tcW w:w="2705" w:type="dxa"/>
            <w:vAlign w:val="bottom"/>
          </w:tcPr>
          <w:p w14:paraId="07E00012"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Aglaia </w:t>
            </w:r>
            <w:proofErr w:type="spellStart"/>
            <w:r w:rsidRPr="00DE2624">
              <w:rPr>
                <w:rFonts w:ascii="Times New Roman" w:hAnsi="Times New Roman" w:cs="Times New Roman"/>
                <w:i/>
              </w:rPr>
              <w:t>mariannensis</w:t>
            </w:r>
            <w:proofErr w:type="spellEnd"/>
          </w:p>
        </w:tc>
        <w:tc>
          <w:tcPr>
            <w:tcW w:w="990" w:type="dxa"/>
          </w:tcPr>
          <w:p w14:paraId="376F632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473C3E0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0.33</w:t>
            </w:r>
          </w:p>
        </w:tc>
        <w:tc>
          <w:tcPr>
            <w:tcW w:w="900" w:type="dxa"/>
          </w:tcPr>
          <w:p w14:paraId="6D24E22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2.50</w:t>
            </w:r>
          </w:p>
        </w:tc>
        <w:tc>
          <w:tcPr>
            <w:tcW w:w="2430" w:type="dxa"/>
            <w:vAlign w:val="bottom"/>
          </w:tcPr>
          <w:p w14:paraId="3B0571F9"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rimosa</w:t>
            </w:r>
            <w:proofErr w:type="spellEnd"/>
          </w:p>
        </w:tc>
        <w:tc>
          <w:tcPr>
            <w:tcW w:w="1260" w:type="dxa"/>
          </w:tcPr>
          <w:p w14:paraId="5AF23C1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03AFFE28" w14:textId="77777777" w:rsidTr="00640B99">
        <w:tc>
          <w:tcPr>
            <w:tcW w:w="2705" w:type="dxa"/>
            <w:vAlign w:val="bottom"/>
          </w:tcPr>
          <w:p w14:paraId="60238C8C"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Atuna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racemosa</w:t>
            </w:r>
            <w:proofErr w:type="spellEnd"/>
          </w:p>
        </w:tc>
        <w:tc>
          <w:tcPr>
            <w:tcW w:w="990" w:type="dxa"/>
          </w:tcPr>
          <w:p w14:paraId="4ED3BD1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2C08DF5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6.40</w:t>
            </w:r>
          </w:p>
        </w:tc>
        <w:tc>
          <w:tcPr>
            <w:tcW w:w="900" w:type="dxa"/>
          </w:tcPr>
          <w:p w14:paraId="6B6DB06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5.80</w:t>
            </w:r>
          </w:p>
        </w:tc>
        <w:tc>
          <w:tcPr>
            <w:tcW w:w="2430" w:type="dxa"/>
            <w:vAlign w:val="bottom"/>
          </w:tcPr>
          <w:p w14:paraId="6A14388D"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A.  </w:t>
            </w:r>
            <w:proofErr w:type="spellStart"/>
            <w:r w:rsidRPr="00DE2624">
              <w:rPr>
                <w:rFonts w:ascii="Times New Roman" w:hAnsi="Times New Roman" w:cs="Times New Roman"/>
                <w:i/>
                <w:iCs/>
                <w:sz w:val="24"/>
                <w:szCs w:val="24"/>
              </w:rPr>
              <w:t>racemosa</w:t>
            </w:r>
            <w:proofErr w:type="spellEnd"/>
          </w:p>
        </w:tc>
        <w:tc>
          <w:tcPr>
            <w:tcW w:w="1260" w:type="dxa"/>
          </w:tcPr>
          <w:p w14:paraId="24CA65C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62A6EAF1" w14:textId="77777777" w:rsidTr="00640B99">
        <w:tc>
          <w:tcPr>
            <w:tcW w:w="2705" w:type="dxa"/>
            <w:vAlign w:val="bottom"/>
          </w:tcPr>
          <w:p w14:paraId="11B5FD1B"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Bidens alba</w:t>
            </w:r>
          </w:p>
        </w:tc>
        <w:tc>
          <w:tcPr>
            <w:tcW w:w="990" w:type="dxa"/>
          </w:tcPr>
          <w:p w14:paraId="0DBBAD9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INV</w:t>
            </w:r>
          </w:p>
        </w:tc>
        <w:tc>
          <w:tcPr>
            <w:tcW w:w="900" w:type="dxa"/>
            <w:vAlign w:val="bottom"/>
          </w:tcPr>
          <w:p w14:paraId="73FFE10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0.65</w:t>
            </w:r>
          </w:p>
        </w:tc>
        <w:tc>
          <w:tcPr>
            <w:tcW w:w="900" w:type="dxa"/>
          </w:tcPr>
          <w:p w14:paraId="3A67F16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1.83</w:t>
            </w:r>
          </w:p>
        </w:tc>
        <w:tc>
          <w:tcPr>
            <w:tcW w:w="2430" w:type="dxa"/>
            <w:vAlign w:val="bottom"/>
          </w:tcPr>
          <w:p w14:paraId="40A5CB6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B.  </w:t>
            </w:r>
            <w:proofErr w:type="spellStart"/>
            <w:r w:rsidRPr="00DE2624">
              <w:rPr>
                <w:rFonts w:ascii="Times New Roman" w:hAnsi="Times New Roman" w:cs="Times New Roman"/>
                <w:i/>
                <w:iCs/>
                <w:sz w:val="24"/>
                <w:szCs w:val="24"/>
              </w:rPr>
              <w:t>pilosa</w:t>
            </w:r>
            <w:proofErr w:type="spellEnd"/>
          </w:p>
        </w:tc>
        <w:tc>
          <w:tcPr>
            <w:tcW w:w="1260" w:type="dxa"/>
          </w:tcPr>
          <w:p w14:paraId="3379CC7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9</w:t>
            </w:r>
          </w:p>
        </w:tc>
      </w:tr>
      <w:tr w:rsidR="00E27502" w:rsidRPr="00DE2624" w14:paraId="09304288" w14:textId="77777777" w:rsidTr="00640B99">
        <w:tc>
          <w:tcPr>
            <w:tcW w:w="2705" w:type="dxa"/>
            <w:vAlign w:val="bottom"/>
          </w:tcPr>
          <w:p w14:paraId="38901257"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Calophyllum</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inophyllum</w:t>
            </w:r>
            <w:proofErr w:type="spellEnd"/>
          </w:p>
        </w:tc>
        <w:tc>
          <w:tcPr>
            <w:tcW w:w="990" w:type="dxa"/>
          </w:tcPr>
          <w:p w14:paraId="0A1C77F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0131EDF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5.75</w:t>
            </w:r>
          </w:p>
        </w:tc>
        <w:tc>
          <w:tcPr>
            <w:tcW w:w="900" w:type="dxa"/>
          </w:tcPr>
          <w:p w14:paraId="73838E1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6.36</w:t>
            </w:r>
          </w:p>
        </w:tc>
        <w:tc>
          <w:tcPr>
            <w:tcW w:w="2430" w:type="dxa"/>
            <w:vAlign w:val="bottom"/>
          </w:tcPr>
          <w:p w14:paraId="18EE4B38"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C.  </w:t>
            </w:r>
            <w:proofErr w:type="spellStart"/>
            <w:r w:rsidRPr="00DE2624">
              <w:rPr>
                <w:rFonts w:ascii="Times New Roman" w:hAnsi="Times New Roman" w:cs="Times New Roman"/>
                <w:i/>
                <w:iCs/>
                <w:sz w:val="24"/>
                <w:szCs w:val="24"/>
              </w:rPr>
              <w:t>inophyllum</w:t>
            </w:r>
            <w:proofErr w:type="spellEnd"/>
          </w:p>
        </w:tc>
        <w:tc>
          <w:tcPr>
            <w:tcW w:w="1260" w:type="dxa"/>
          </w:tcPr>
          <w:p w14:paraId="08C859F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9</w:t>
            </w:r>
          </w:p>
        </w:tc>
      </w:tr>
      <w:tr w:rsidR="00E27502" w:rsidRPr="00DE2624" w14:paraId="0B1CFC1A" w14:textId="77777777" w:rsidTr="00640B99">
        <w:tc>
          <w:tcPr>
            <w:tcW w:w="2705" w:type="dxa"/>
            <w:vAlign w:val="bottom"/>
          </w:tcPr>
          <w:p w14:paraId="1B75212B"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Chromolaena</w:t>
            </w:r>
            <w:proofErr w:type="spellEnd"/>
            <w:r w:rsidRPr="00DE2624">
              <w:rPr>
                <w:rFonts w:ascii="Times New Roman" w:hAnsi="Times New Roman" w:cs="Times New Roman"/>
                <w:i/>
              </w:rPr>
              <w:t xml:space="preserve"> odorata</w:t>
            </w:r>
          </w:p>
        </w:tc>
        <w:tc>
          <w:tcPr>
            <w:tcW w:w="990" w:type="dxa"/>
          </w:tcPr>
          <w:p w14:paraId="7786263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N-INV</w:t>
            </w:r>
          </w:p>
        </w:tc>
        <w:tc>
          <w:tcPr>
            <w:tcW w:w="900" w:type="dxa"/>
            <w:vAlign w:val="bottom"/>
          </w:tcPr>
          <w:p w14:paraId="707503A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1.50</w:t>
            </w:r>
          </w:p>
        </w:tc>
        <w:tc>
          <w:tcPr>
            <w:tcW w:w="900" w:type="dxa"/>
          </w:tcPr>
          <w:p w14:paraId="5419879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4.53</w:t>
            </w:r>
          </w:p>
        </w:tc>
        <w:tc>
          <w:tcPr>
            <w:tcW w:w="2430" w:type="dxa"/>
            <w:vAlign w:val="bottom"/>
          </w:tcPr>
          <w:p w14:paraId="7272892F"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C.  odorata</w:t>
            </w:r>
          </w:p>
        </w:tc>
        <w:tc>
          <w:tcPr>
            <w:tcW w:w="1260" w:type="dxa"/>
          </w:tcPr>
          <w:p w14:paraId="2F05C32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20</w:t>
            </w:r>
          </w:p>
        </w:tc>
      </w:tr>
      <w:tr w:rsidR="00E27502" w:rsidRPr="00DE2624" w14:paraId="493D69D3" w14:textId="77777777" w:rsidTr="00640B99">
        <w:tc>
          <w:tcPr>
            <w:tcW w:w="2705" w:type="dxa"/>
            <w:vAlign w:val="bottom"/>
          </w:tcPr>
          <w:p w14:paraId="72001CC0"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Cleome speciosa</w:t>
            </w:r>
          </w:p>
        </w:tc>
        <w:tc>
          <w:tcPr>
            <w:tcW w:w="990" w:type="dxa"/>
          </w:tcPr>
          <w:p w14:paraId="095BF18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274CB02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2.70</w:t>
            </w:r>
          </w:p>
        </w:tc>
        <w:tc>
          <w:tcPr>
            <w:tcW w:w="900" w:type="dxa"/>
          </w:tcPr>
          <w:p w14:paraId="440F0DF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9.8</w:t>
            </w:r>
          </w:p>
        </w:tc>
        <w:tc>
          <w:tcPr>
            <w:tcW w:w="2430" w:type="dxa"/>
            <w:vAlign w:val="bottom"/>
          </w:tcPr>
          <w:p w14:paraId="10981E0B"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C.  </w:t>
            </w:r>
            <w:proofErr w:type="spellStart"/>
            <w:r w:rsidRPr="00DE2624">
              <w:rPr>
                <w:rFonts w:ascii="Times New Roman" w:hAnsi="Times New Roman" w:cs="Times New Roman"/>
                <w:i/>
                <w:iCs/>
                <w:sz w:val="24"/>
                <w:szCs w:val="24"/>
              </w:rPr>
              <w:t>sulfurea</w:t>
            </w:r>
            <w:proofErr w:type="spellEnd"/>
          </w:p>
        </w:tc>
        <w:tc>
          <w:tcPr>
            <w:tcW w:w="1260" w:type="dxa"/>
          </w:tcPr>
          <w:p w14:paraId="36C546E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20</w:t>
            </w:r>
          </w:p>
        </w:tc>
      </w:tr>
      <w:tr w:rsidR="00E27502" w:rsidRPr="00DE2624" w14:paraId="71A3A581" w14:textId="77777777" w:rsidTr="00640B99">
        <w:tc>
          <w:tcPr>
            <w:tcW w:w="2705" w:type="dxa"/>
            <w:vAlign w:val="bottom"/>
          </w:tcPr>
          <w:p w14:paraId="5411AB0D"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Cleome </w:t>
            </w:r>
            <w:proofErr w:type="spellStart"/>
            <w:r w:rsidRPr="00DE2624">
              <w:rPr>
                <w:rFonts w:ascii="Times New Roman" w:hAnsi="Times New Roman" w:cs="Times New Roman"/>
                <w:i/>
              </w:rPr>
              <w:t>viscosa</w:t>
            </w:r>
            <w:proofErr w:type="spellEnd"/>
          </w:p>
        </w:tc>
        <w:tc>
          <w:tcPr>
            <w:tcW w:w="990" w:type="dxa"/>
          </w:tcPr>
          <w:p w14:paraId="44DC050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47BA190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14.00</w:t>
            </w:r>
          </w:p>
        </w:tc>
        <w:tc>
          <w:tcPr>
            <w:tcW w:w="900" w:type="dxa"/>
          </w:tcPr>
          <w:p w14:paraId="495E73C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c>
          <w:tcPr>
            <w:tcW w:w="2430" w:type="dxa"/>
            <w:vAlign w:val="bottom"/>
          </w:tcPr>
          <w:p w14:paraId="478BDA5A"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C.  </w:t>
            </w:r>
            <w:proofErr w:type="spellStart"/>
            <w:r w:rsidRPr="00DE2624">
              <w:rPr>
                <w:rFonts w:ascii="Times New Roman" w:hAnsi="Times New Roman" w:cs="Times New Roman"/>
                <w:i/>
                <w:iCs/>
                <w:sz w:val="24"/>
                <w:szCs w:val="24"/>
              </w:rPr>
              <w:t>viscosa</w:t>
            </w:r>
            <w:proofErr w:type="spellEnd"/>
          </w:p>
        </w:tc>
        <w:tc>
          <w:tcPr>
            <w:tcW w:w="1260" w:type="dxa"/>
          </w:tcPr>
          <w:p w14:paraId="5B4498B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9</w:t>
            </w:r>
          </w:p>
        </w:tc>
      </w:tr>
      <w:tr w:rsidR="00E27502" w:rsidRPr="00DE2624" w14:paraId="7B07CBB6" w14:textId="77777777" w:rsidTr="00640B99">
        <w:tc>
          <w:tcPr>
            <w:tcW w:w="2705" w:type="dxa"/>
            <w:vAlign w:val="bottom"/>
          </w:tcPr>
          <w:p w14:paraId="2E113DD3"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Commersonia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bartramia</w:t>
            </w:r>
            <w:proofErr w:type="spellEnd"/>
            <w:r w:rsidRPr="00DE2624">
              <w:rPr>
                <w:rFonts w:ascii="Times New Roman" w:hAnsi="Times New Roman" w:cs="Times New Roman"/>
                <w:bCs/>
                <w:sz w:val="24"/>
                <w:szCs w:val="24"/>
              </w:rPr>
              <w:t>*</w:t>
            </w:r>
          </w:p>
        </w:tc>
        <w:tc>
          <w:tcPr>
            <w:tcW w:w="990" w:type="dxa"/>
          </w:tcPr>
          <w:p w14:paraId="667D9A2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7B8F7D1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13.00</w:t>
            </w:r>
          </w:p>
        </w:tc>
        <w:tc>
          <w:tcPr>
            <w:tcW w:w="900" w:type="dxa"/>
          </w:tcPr>
          <w:p w14:paraId="4ABFD58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3C6F1F44" w14:textId="77777777" w:rsidR="00E27502" w:rsidRPr="00DE2624" w:rsidRDefault="00E27502" w:rsidP="00A50D86">
            <w:pPr>
              <w:rPr>
                <w:rFonts w:ascii="Times New Roman" w:hAnsi="Times New Roman" w:cs="Times New Roman"/>
                <w:bCs/>
                <w:i/>
                <w:iCs/>
                <w:sz w:val="24"/>
                <w:szCs w:val="24"/>
              </w:rPr>
            </w:pPr>
            <w:proofErr w:type="spellStart"/>
            <w:r w:rsidRPr="00DE2624">
              <w:rPr>
                <w:rFonts w:ascii="Times New Roman" w:hAnsi="Times New Roman" w:cs="Times New Roman"/>
                <w:i/>
                <w:iCs/>
                <w:sz w:val="24"/>
                <w:szCs w:val="24"/>
              </w:rPr>
              <w:t>Commersonia</w:t>
            </w:r>
            <w:proofErr w:type="spellEnd"/>
            <w:r w:rsidRPr="00DE2624">
              <w:rPr>
                <w:rFonts w:ascii="Times New Roman" w:hAnsi="Times New Roman" w:cs="Times New Roman"/>
                <w:i/>
                <w:iCs/>
                <w:sz w:val="24"/>
                <w:szCs w:val="24"/>
              </w:rPr>
              <w:t xml:space="preserve">  sp.  </w:t>
            </w:r>
          </w:p>
        </w:tc>
        <w:tc>
          <w:tcPr>
            <w:tcW w:w="1260" w:type="dxa"/>
          </w:tcPr>
          <w:p w14:paraId="0E0F464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44D895D2" w14:textId="77777777" w:rsidTr="00640B99">
        <w:tc>
          <w:tcPr>
            <w:tcW w:w="2705" w:type="dxa"/>
            <w:vAlign w:val="bottom"/>
          </w:tcPr>
          <w:p w14:paraId="751EEE9D"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Cordia </w:t>
            </w:r>
            <w:proofErr w:type="spellStart"/>
            <w:r w:rsidRPr="00DE2624">
              <w:rPr>
                <w:rFonts w:ascii="Times New Roman" w:hAnsi="Times New Roman" w:cs="Times New Roman"/>
                <w:i/>
              </w:rPr>
              <w:t>subcordata</w:t>
            </w:r>
            <w:proofErr w:type="spellEnd"/>
          </w:p>
        </w:tc>
        <w:tc>
          <w:tcPr>
            <w:tcW w:w="990" w:type="dxa"/>
          </w:tcPr>
          <w:p w14:paraId="3EB4F3A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3EF3EF7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34.96</w:t>
            </w:r>
          </w:p>
        </w:tc>
        <w:tc>
          <w:tcPr>
            <w:tcW w:w="900" w:type="dxa"/>
          </w:tcPr>
          <w:p w14:paraId="2F3658A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18.84</w:t>
            </w:r>
          </w:p>
        </w:tc>
        <w:tc>
          <w:tcPr>
            <w:tcW w:w="2430" w:type="dxa"/>
            <w:vAlign w:val="bottom"/>
          </w:tcPr>
          <w:p w14:paraId="52F325BA"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C.  </w:t>
            </w:r>
            <w:proofErr w:type="spellStart"/>
            <w:r w:rsidRPr="00DE2624">
              <w:rPr>
                <w:rFonts w:ascii="Times New Roman" w:hAnsi="Times New Roman" w:cs="Times New Roman"/>
                <w:i/>
                <w:iCs/>
                <w:sz w:val="24"/>
                <w:szCs w:val="24"/>
              </w:rPr>
              <w:t>cochinchinensis</w:t>
            </w:r>
            <w:proofErr w:type="spellEnd"/>
          </w:p>
        </w:tc>
        <w:tc>
          <w:tcPr>
            <w:tcW w:w="1260" w:type="dxa"/>
          </w:tcPr>
          <w:p w14:paraId="54FB397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25</w:t>
            </w:r>
          </w:p>
        </w:tc>
      </w:tr>
      <w:tr w:rsidR="00E27502" w:rsidRPr="00DE2624" w14:paraId="623A75D2" w14:textId="77777777" w:rsidTr="00640B99">
        <w:tc>
          <w:tcPr>
            <w:tcW w:w="2705" w:type="dxa"/>
            <w:vAlign w:val="bottom"/>
          </w:tcPr>
          <w:p w14:paraId="43F88257"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Crotalaria spectabilis</w:t>
            </w:r>
            <w:r w:rsidRPr="00DE2624">
              <w:rPr>
                <w:rFonts w:ascii="Times New Roman" w:hAnsi="Times New Roman" w:cs="Times New Roman"/>
                <w:bCs/>
                <w:sz w:val="24"/>
                <w:szCs w:val="24"/>
              </w:rPr>
              <w:t>*</w:t>
            </w:r>
          </w:p>
        </w:tc>
        <w:tc>
          <w:tcPr>
            <w:tcW w:w="990" w:type="dxa"/>
          </w:tcPr>
          <w:p w14:paraId="2FAD106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1D5B469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11.30</w:t>
            </w:r>
          </w:p>
        </w:tc>
        <w:tc>
          <w:tcPr>
            <w:tcW w:w="900" w:type="dxa"/>
          </w:tcPr>
          <w:p w14:paraId="51AFDC6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62A75B8B"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C.  retusa</w:t>
            </w:r>
          </w:p>
        </w:tc>
        <w:tc>
          <w:tcPr>
            <w:tcW w:w="1260" w:type="dxa"/>
          </w:tcPr>
          <w:p w14:paraId="496FD49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0C442F83" w14:textId="77777777" w:rsidTr="00640B99">
        <w:tc>
          <w:tcPr>
            <w:tcW w:w="2705" w:type="dxa"/>
            <w:vAlign w:val="bottom"/>
          </w:tcPr>
          <w:p w14:paraId="77C6ED80"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Dalbergia </w:t>
            </w:r>
            <w:proofErr w:type="spellStart"/>
            <w:r w:rsidRPr="00DE2624">
              <w:rPr>
                <w:rFonts w:ascii="Times New Roman" w:hAnsi="Times New Roman" w:cs="Times New Roman"/>
                <w:i/>
              </w:rPr>
              <w:t>candenatensis</w:t>
            </w:r>
            <w:proofErr w:type="spellEnd"/>
            <w:r w:rsidRPr="00DE2624">
              <w:rPr>
                <w:rFonts w:ascii="Times New Roman" w:hAnsi="Times New Roman" w:cs="Times New Roman"/>
                <w:bCs/>
                <w:sz w:val="24"/>
                <w:szCs w:val="24"/>
              </w:rPr>
              <w:t>*</w:t>
            </w:r>
          </w:p>
        </w:tc>
        <w:tc>
          <w:tcPr>
            <w:tcW w:w="990" w:type="dxa"/>
          </w:tcPr>
          <w:p w14:paraId="25923D2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7640487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8.00</w:t>
            </w:r>
          </w:p>
        </w:tc>
        <w:tc>
          <w:tcPr>
            <w:tcW w:w="900" w:type="dxa"/>
          </w:tcPr>
          <w:p w14:paraId="1B282A5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6EEDE974"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D.  </w:t>
            </w:r>
            <w:proofErr w:type="spellStart"/>
            <w:r w:rsidRPr="00DE2624">
              <w:rPr>
                <w:rFonts w:ascii="Times New Roman" w:hAnsi="Times New Roman" w:cs="Times New Roman"/>
                <w:i/>
                <w:iCs/>
                <w:sz w:val="24"/>
                <w:szCs w:val="24"/>
              </w:rPr>
              <w:t>candenatensis</w:t>
            </w:r>
            <w:proofErr w:type="spellEnd"/>
          </w:p>
        </w:tc>
        <w:tc>
          <w:tcPr>
            <w:tcW w:w="1260" w:type="dxa"/>
          </w:tcPr>
          <w:p w14:paraId="382205C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11</w:t>
            </w:r>
          </w:p>
        </w:tc>
      </w:tr>
      <w:tr w:rsidR="00E27502" w:rsidRPr="00DE2624" w14:paraId="2C028CC1" w14:textId="77777777" w:rsidTr="00640B99">
        <w:tc>
          <w:tcPr>
            <w:tcW w:w="2705" w:type="dxa"/>
            <w:vAlign w:val="bottom"/>
          </w:tcPr>
          <w:p w14:paraId="2EDF5902"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Datura </w:t>
            </w:r>
            <w:proofErr w:type="spellStart"/>
            <w:r w:rsidRPr="00DE2624">
              <w:rPr>
                <w:rFonts w:ascii="Times New Roman" w:hAnsi="Times New Roman" w:cs="Times New Roman"/>
                <w:i/>
              </w:rPr>
              <w:t>metel</w:t>
            </w:r>
            <w:proofErr w:type="spellEnd"/>
            <w:r w:rsidRPr="00DE2624">
              <w:rPr>
                <w:rFonts w:ascii="Times New Roman" w:hAnsi="Times New Roman" w:cs="Times New Roman"/>
                <w:bCs/>
                <w:sz w:val="24"/>
                <w:szCs w:val="24"/>
              </w:rPr>
              <w:t>*</w:t>
            </w:r>
          </w:p>
        </w:tc>
        <w:tc>
          <w:tcPr>
            <w:tcW w:w="990" w:type="dxa"/>
          </w:tcPr>
          <w:p w14:paraId="49665FD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7777AB3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50.00</w:t>
            </w:r>
          </w:p>
        </w:tc>
        <w:tc>
          <w:tcPr>
            <w:tcW w:w="900" w:type="dxa"/>
          </w:tcPr>
          <w:p w14:paraId="44EF932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35EE027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D.  discolor</w:t>
            </w:r>
          </w:p>
        </w:tc>
        <w:tc>
          <w:tcPr>
            <w:tcW w:w="1260" w:type="dxa"/>
          </w:tcPr>
          <w:p w14:paraId="06E2206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0E506B67" w14:textId="77777777" w:rsidTr="00640B99">
        <w:tc>
          <w:tcPr>
            <w:tcW w:w="2705" w:type="dxa"/>
            <w:vAlign w:val="bottom"/>
          </w:tcPr>
          <w:p w14:paraId="78DE8075"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Derris trifoliata</w:t>
            </w:r>
            <w:r w:rsidRPr="00DE2624">
              <w:rPr>
                <w:rFonts w:ascii="Times New Roman" w:hAnsi="Times New Roman" w:cs="Times New Roman"/>
                <w:bCs/>
                <w:sz w:val="24"/>
                <w:szCs w:val="24"/>
              </w:rPr>
              <w:t>*</w:t>
            </w:r>
          </w:p>
        </w:tc>
        <w:tc>
          <w:tcPr>
            <w:tcW w:w="990" w:type="dxa"/>
          </w:tcPr>
          <w:p w14:paraId="0AF2F92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264BF46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7.00</w:t>
            </w:r>
          </w:p>
        </w:tc>
        <w:tc>
          <w:tcPr>
            <w:tcW w:w="900" w:type="dxa"/>
          </w:tcPr>
          <w:p w14:paraId="4AEBDA9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552E0ED9"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D.  elliptica</w:t>
            </w:r>
          </w:p>
        </w:tc>
        <w:tc>
          <w:tcPr>
            <w:tcW w:w="1260" w:type="dxa"/>
          </w:tcPr>
          <w:p w14:paraId="62FC90E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75E16E1E" w14:textId="77777777" w:rsidTr="00640B99">
        <w:tc>
          <w:tcPr>
            <w:tcW w:w="2705" w:type="dxa"/>
            <w:vAlign w:val="bottom"/>
          </w:tcPr>
          <w:p w14:paraId="3E3514B3"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Dissotis</w:t>
            </w:r>
            <w:proofErr w:type="spellEnd"/>
            <w:r w:rsidRPr="00DE2624">
              <w:rPr>
                <w:rFonts w:ascii="Times New Roman" w:hAnsi="Times New Roman" w:cs="Times New Roman"/>
                <w:i/>
              </w:rPr>
              <w:t xml:space="preserve"> rotundifolia</w:t>
            </w:r>
            <w:r w:rsidRPr="00DE2624">
              <w:rPr>
                <w:rFonts w:ascii="Times New Roman" w:hAnsi="Times New Roman" w:cs="Times New Roman"/>
                <w:bCs/>
                <w:sz w:val="24"/>
                <w:szCs w:val="24"/>
              </w:rPr>
              <w:t>*</w:t>
            </w:r>
          </w:p>
        </w:tc>
        <w:tc>
          <w:tcPr>
            <w:tcW w:w="990" w:type="dxa"/>
          </w:tcPr>
          <w:p w14:paraId="1567FF6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C-INV</w:t>
            </w:r>
          </w:p>
        </w:tc>
        <w:tc>
          <w:tcPr>
            <w:tcW w:w="900" w:type="dxa"/>
            <w:vAlign w:val="bottom"/>
          </w:tcPr>
          <w:p w14:paraId="51BDED3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14.00</w:t>
            </w:r>
          </w:p>
        </w:tc>
        <w:tc>
          <w:tcPr>
            <w:tcW w:w="900" w:type="dxa"/>
          </w:tcPr>
          <w:p w14:paraId="7E42CFF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64312745"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D.  angustifolia</w:t>
            </w:r>
          </w:p>
        </w:tc>
        <w:tc>
          <w:tcPr>
            <w:tcW w:w="1260" w:type="dxa"/>
          </w:tcPr>
          <w:p w14:paraId="4CBC7BA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4BFCEE42" w14:textId="77777777" w:rsidTr="00640B99">
        <w:tc>
          <w:tcPr>
            <w:tcW w:w="2705" w:type="dxa"/>
            <w:vAlign w:val="bottom"/>
          </w:tcPr>
          <w:p w14:paraId="644A5FAB"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Elephantopus</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mollis</w:t>
            </w:r>
            <w:proofErr w:type="spellEnd"/>
          </w:p>
        </w:tc>
        <w:tc>
          <w:tcPr>
            <w:tcW w:w="990" w:type="dxa"/>
          </w:tcPr>
          <w:p w14:paraId="14451D2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3A7D436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1.63</w:t>
            </w:r>
          </w:p>
        </w:tc>
        <w:tc>
          <w:tcPr>
            <w:tcW w:w="900" w:type="dxa"/>
          </w:tcPr>
          <w:p w14:paraId="7290A50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1.77</w:t>
            </w:r>
          </w:p>
        </w:tc>
        <w:tc>
          <w:tcPr>
            <w:tcW w:w="2430" w:type="dxa"/>
            <w:vAlign w:val="bottom"/>
          </w:tcPr>
          <w:p w14:paraId="32171398"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E.  </w:t>
            </w:r>
            <w:proofErr w:type="spellStart"/>
            <w:r w:rsidRPr="00DE2624">
              <w:rPr>
                <w:rFonts w:ascii="Times New Roman" w:hAnsi="Times New Roman" w:cs="Times New Roman"/>
                <w:i/>
                <w:iCs/>
                <w:sz w:val="24"/>
                <w:szCs w:val="24"/>
              </w:rPr>
              <w:t>mollis</w:t>
            </w:r>
            <w:proofErr w:type="spellEnd"/>
          </w:p>
        </w:tc>
        <w:tc>
          <w:tcPr>
            <w:tcW w:w="1260" w:type="dxa"/>
          </w:tcPr>
          <w:p w14:paraId="3A578E5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169664E1" w14:textId="77777777" w:rsidTr="00640B99">
        <w:tc>
          <w:tcPr>
            <w:tcW w:w="2705" w:type="dxa"/>
            <w:vAlign w:val="bottom"/>
          </w:tcPr>
          <w:p w14:paraId="414D3278"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Emilia </w:t>
            </w:r>
            <w:proofErr w:type="spellStart"/>
            <w:r w:rsidRPr="00DE2624">
              <w:rPr>
                <w:rFonts w:ascii="Times New Roman" w:hAnsi="Times New Roman" w:cs="Times New Roman"/>
                <w:i/>
              </w:rPr>
              <w:t>sonchifolia</w:t>
            </w:r>
            <w:proofErr w:type="spellEnd"/>
          </w:p>
        </w:tc>
        <w:tc>
          <w:tcPr>
            <w:tcW w:w="990" w:type="dxa"/>
          </w:tcPr>
          <w:p w14:paraId="4995ECE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17AF16F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0.86</w:t>
            </w:r>
          </w:p>
        </w:tc>
        <w:tc>
          <w:tcPr>
            <w:tcW w:w="900" w:type="dxa"/>
          </w:tcPr>
          <w:p w14:paraId="330FE30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1.02</w:t>
            </w:r>
          </w:p>
        </w:tc>
        <w:tc>
          <w:tcPr>
            <w:tcW w:w="2430" w:type="dxa"/>
            <w:vAlign w:val="bottom"/>
          </w:tcPr>
          <w:p w14:paraId="03858EB0"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E.  </w:t>
            </w:r>
            <w:proofErr w:type="spellStart"/>
            <w:r w:rsidRPr="00DE2624">
              <w:rPr>
                <w:rFonts w:ascii="Times New Roman" w:hAnsi="Times New Roman" w:cs="Times New Roman"/>
                <w:i/>
                <w:iCs/>
                <w:sz w:val="24"/>
                <w:szCs w:val="24"/>
              </w:rPr>
              <w:t>reddyi</w:t>
            </w:r>
            <w:proofErr w:type="spellEnd"/>
          </w:p>
        </w:tc>
        <w:tc>
          <w:tcPr>
            <w:tcW w:w="1260" w:type="dxa"/>
          </w:tcPr>
          <w:p w14:paraId="35BFB52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22CB26A6" w14:textId="77777777" w:rsidTr="00640B99">
        <w:tc>
          <w:tcPr>
            <w:tcW w:w="2705" w:type="dxa"/>
            <w:vAlign w:val="bottom"/>
          </w:tcPr>
          <w:p w14:paraId="22A8C3F0" w14:textId="77777777" w:rsidR="00E27502" w:rsidRPr="00DE2624" w:rsidRDefault="00E27502" w:rsidP="00A50D86">
            <w:pPr>
              <w:rPr>
                <w:rFonts w:ascii="Times New Roman" w:hAnsi="Times New Roman" w:cs="Times New Roman"/>
                <w:i/>
              </w:rPr>
            </w:pPr>
            <w:r w:rsidRPr="00DE2624">
              <w:rPr>
                <w:rFonts w:ascii="Times New Roman" w:hAnsi="Times New Roman" w:cs="Times New Roman"/>
                <w:i/>
              </w:rPr>
              <w:t xml:space="preserve">Ficus </w:t>
            </w:r>
            <w:proofErr w:type="spellStart"/>
            <w:r w:rsidRPr="00DE2624">
              <w:rPr>
                <w:rFonts w:ascii="Times New Roman" w:hAnsi="Times New Roman" w:cs="Times New Roman"/>
                <w:i/>
              </w:rPr>
              <w:t>prolixa</w:t>
            </w:r>
            <w:proofErr w:type="spellEnd"/>
          </w:p>
        </w:tc>
        <w:tc>
          <w:tcPr>
            <w:tcW w:w="990" w:type="dxa"/>
          </w:tcPr>
          <w:p w14:paraId="3F718A8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01DB592C" w14:textId="77777777" w:rsidR="00E27502" w:rsidRPr="00DE2624" w:rsidRDefault="00E27502" w:rsidP="00A50D86">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900" w:type="dxa"/>
          </w:tcPr>
          <w:p w14:paraId="56F8AC73" w14:textId="77777777" w:rsidR="00E27502" w:rsidRPr="00DE2624" w:rsidRDefault="00E27502" w:rsidP="00A50D86">
            <w:pPr>
              <w:tabs>
                <w:tab w:val="left" w:pos="1095"/>
              </w:tabs>
              <w:jc w:val="center"/>
              <w:rPr>
                <w:rFonts w:ascii="Times New Roman" w:hAnsi="Times New Roman" w:cs="Times New Roman"/>
                <w:bCs/>
                <w:sz w:val="24"/>
                <w:szCs w:val="24"/>
              </w:rPr>
            </w:pPr>
            <w:r w:rsidRPr="00DE2624">
              <w:rPr>
                <w:rFonts w:ascii="Times New Roman" w:hAnsi="Times New Roman" w:cs="Times New Roman"/>
                <w:sz w:val="24"/>
                <w:szCs w:val="24"/>
              </w:rPr>
              <w:t>0.28</w:t>
            </w:r>
          </w:p>
        </w:tc>
        <w:tc>
          <w:tcPr>
            <w:tcW w:w="2430" w:type="dxa"/>
          </w:tcPr>
          <w:p w14:paraId="1CFC8BDA" w14:textId="701A8716"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F</w:t>
            </w:r>
            <w:r w:rsidR="005F6C5E" w:rsidRPr="00DE2624">
              <w:rPr>
                <w:rFonts w:ascii="Times New Roman" w:hAnsi="Times New Roman" w:cs="Times New Roman"/>
                <w:i/>
                <w:iCs/>
                <w:sz w:val="24"/>
                <w:szCs w:val="24"/>
              </w:rPr>
              <w:t>.</w:t>
            </w:r>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benguetensis</w:t>
            </w:r>
            <w:proofErr w:type="spellEnd"/>
          </w:p>
        </w:tc>
        <w:tc>
          <w:tcPr>
            <w:tcW w:w="1260" w:type="dxa"/>
          </w:tcPr>
          <w:p w14:paraId="1F8DED0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4EC2BC0B" w14:textId="77777777" w:rsidTr="00640B99">
        <w:tc>
          <w:tcPr>
            <w:tcW w:w="2705" w:type="dxa"/>
            <w:vAlign w:val="bottom"/>
          </w:tcPr>
          <w:p w14:paraId="66966081" w14:textId="77777777" w:rsidR="00E27502" w:rsidRPr="00DE2624" w:rsidRDefault="00E27502" w:rsidP="00A50D86">
            <w:pPr>
              <w:rPr>
                <w:rFonts w:ascii="Times New Roman" w:hAnsi="Times New Roman" w:cs="Times New Roman"/>
                <w:i/>
              </w:rPr>
            </w:pPr>
            <w:r w:rsidRPr="00DE2624">
              <w:rPr>
                <w:rFonts w:ascii="Times New Roman" w:hAnsi="Times New Roman" w:cs="Times New Roman"/>
                <w:i/>
              </w:rPr>
              <w:t xml:space="preserve">Ficus </w:t>
            </w:r>
            <w:proofErr w:type="spellStart"/>
            <w:r w:rsidRPr="00DE2624">
              <w:rPr>
                <w:rFonts w:ascii="Times New Roman" w:hAnsi="Times New Roman" w:cs="Times New Roman"/>
                <w:i/>
              </w:rPr>
              <w:t>copiosa</w:t>
            </w:r>
            <w:proofErr w:type="spellEnd"/>
          </w:p>
        </w:tc>
        <w:tc>
          <w:tcPr>
            <w:tcW w:w="990" w:type="dxa"/>
          </w:tcPr>
          <w:p w14:paraId="3201298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tcPr>
          <w:p w14:paraId="71A2F2C3" w14:textId="77777777" w:rsidR="00E27502" w:rsidRPr="00DE2624" w:rsidRDefault="00E27502" w:rsidP="00A50D86">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900" w:type="dxa"/>
          </w:tcPr>
          <w:p w14:paraId="13481110" w14:textId="77777777" w:rsidR="00E27502" w:rsidRPr="00DE2624" w:rsidRDefault="00E27502" w:rsidP="00A50D86">
            <w:pPr>
              <w:tabs>
                <w:tab w:val="left" w:pos="1095"/>
              </w:tabs>
              <w:jc w:val="center"/>
              <w:rPr>
                <w:rFonts w:ascii="Times New Roman" w:hAnsi="Times New Roman" w:cs="Times New Roman"/>
                <w:bCs/>
                <w:sz w:val="24"/>
                <w:szCs w:val="24"/>
              </w:rPr>
            </w:pPr>
            <w:r w:rsidRPr="00DE2624">
              <w:rPr>
                <w:rFonts w:ascii="Times New Roman" w:hAnsi="Times New Roman" w:cs="Times New Roman"/>
                <w:sz w:val="24"/>
                <w:szCs w:val="24"/>
              </w:rPr>
              <w:t>0.24</w:t>
            </w:r>
          </w:p>
        </w:tc>
        <w:tc>
          <w:tcPr>
            <w:tcW w:w="2430" w:type="dxa"/>
          </w:tcPr>
          <w:p w14:paraId="4EC34DC8" w14:textId="2E4590CF"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F</w:t>
            </w:r>
            <w:r w:rsidR="005F6C5E" w:rsidRPr="00DE2624">
              <w:rPr>
                <w:rFonts w:ascii="Times New Roman" w:hAnsi="Times New Roman" w:cs="Times New Roman"/>
                <w:i/>
                <w:iCs/>
                <w:sz w:val="24"/>
                <w:szCs w:val="24"/>
              </w:rPr>
              <w:t>.</w:t>
            </w:r>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carica</w:t>
            </w:r>
            <w:proofErr w:type="spellEnd"/>
          </w:p>
        </w:tc>
        <w:tc>
          <w:tcPr>
            <w:tcW w:w="1260" w:type="dxa"/>
          </w:tcPr>
          <w:p w14:paraId="358BC99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545616C1" w14:textId="77777777" w:rsidTr="00640B99">
        <w:tc>
          <w:tcPr>
            <w:tcW w:w="2705" w:type="dxa"/>
            <w:vAlign w:val="bottom"/>
          </w:tcPr>
          <w:p w14:paraId="1FB4BF53" w14:textId="77777777" w:rsidR="00E27502" w:rsidRPr="00DE2624" w:rsidRDefault="00E27502" w:rsidP="00A50D86">
            <w:pPr>
              <w:rPr>
                <w:rFonts w:ascii="Times New Roman" w:hAnsi="Times New Roman" w:cs="Times New Roman"/>
                <w:i/>
              </w:rPr>
            </w:pPr>
            <w:r w:rsidRPr="00DE2624">
              <w:rPr>
                <w:rFonts w:ascii="Times New Roman" w:hAnsi="Times New Roman" w:cs="Times New Roman"/>
                <w:i/>
              </w:rPr>
              <w:t>Ficus tinctoria</w:t>
            </w:r>
          </w:p>
        </w:tc>
        <w:tc>
          <w:tcPr>
            <w:tcW w:w="990" w:type="dxa"/>
          </w:tcPr>
          <w:p w14:paraId="741C980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tcPr>
          <w:p w14:paraId="08008229" w14:textId="77777777" w:rsidR="00E27502" w:rsidRPr="00DE2624" w:rsidRDefault="00E27502" w:rsidP="00A50D86">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900" w:type="dxa"/>
          </w:tcPr>
          <w:p w14:paraId="168E1512" w14:textId="77777777" w:rsidR="00E27502" w:rsidRPr="00DE2624" w:rsidRDefault="00E27502" w:rsidP="00A50D86">
            <w:pPr>
              <w:tabs>
                <w:tab w:val="left" w:pos="1095"/>
              </w:tabs>
              <w:jc w:val="center"/>
              <w:rPr>
                <w:rFonts w:ascii="Times New Roman" w:hAnsi="Times New Roman" w:cs="Times New Roman"/>
                <w:bCs/>
                <w:sz w:val="24"/>
                <w:szCs w:val="24"/>
              </w:rPr>
            </w:pPr>
            <w:r w:rsidRPr="00DE2624">
              <w:rPr>
                <w:rFonts w:ascii="Times New Roman" w:hAnsi="Times New Roman" w:cs="Times New Roman"/>
                <w:sz w:val="24"/>
                <w:szCs w:val="24"/>
              </w:rPr>
              <w:t>0.62</w:t>
            </w:r>
          </w:p>
        </w:tc>
        <w:tc>
          <w:tcPr>
            <w:tcW w:w="2430" w:type="dxa"/>
          </w:tcPr>
          <w:p w14:paraId="63CB1387" w14:textId="1857BA3C"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F</w:t>
            </w:r>
            <w:r w:rsidR="005F6C5E" w:rsidRPr="00DE2624">
              <w:rPr>
                <w:rFonts w:ascii="Times New Roman" w:hAnsi="Times New Roman" w:cs="Times New Roman"/>
                <w:i/>
                <w:iCs/>
                <w:sz w:val="24"/>
                <w:szCs w:val="24"/>
              </w:rPr>
              <w:t>.</w:t>
            </w:r>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citrifolia</w:t>
            </w:r>
            <w:proofErr w:type="spellEnd"/>
          </w:p>
        </w:tc>
        <w:tc>
          <w:tcPr>
            <w:tcW w:w="1260" w:type="dxa"/>
          </w:tcPr>
          <w:p w14:paraId="00B9008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121781B6" w14:textId="77777777" w:rsidTr="00640B99">
        <w:tc>
          <w:tcPr>
            <w:tcW w:w="2705" w:type="dxa"/>
            <w:vAlign w:val="bottom"/>
          </w:tcPr>
          <w:p w14:paraId="05B3D08C" w14:textId="77777777" w:rsidR="00E27502" w:rsidRPr="00DE2624" w:rsidRDefault="00E27502" w:rsidP="00A50D86">
            <w:pPr>
              <w:rPr>
                <w:rFonts w:ascii="Times New Roman" w:hAnsi="Times New Roman" w:cs="Times New Roman"/>
                <w:i/>
              </w:rPr>
            </w:pPr>
            <w:r w:rsidRPr="00DE2624">
              <w:rPr>
                <w:rFonts w:ascii="Times New Roman" w:hAnsi="Times New Roman" w:cs="Times New Roman"/>
                <w:i/>
              </w:rPr>
              <w:t>Ficus virens</w:t>
            </w:r>
          </w:p>
        </w:tc>
        <w:tc>
          <w:tcPr>
            <w:tcW w:w="990" w:type="dxa"/>
          </w:tcPr>
          <w:p w14:paraId="5E542F0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tcPr>
          <w:p w14:paraId="5E9DD54C" w14:textId="77777777" w:rsidR="00E27502" w:rsidRPr="00DE2624" w:rsidRDefault="00E27502" w:rsidP="00A50D86">
            <w:pPr>
              <w:jc w:val="center"/>
              <w:rPr>
                <w:rFonts w:ascii="Times New Roman" w:hAnsi="Times New Roman" w:cs="Times New Roman"/>
                <w:sz w:val="24"/>
                <w:szCs w:val="24"/>
              </w:rPr>
            </w:pPr>
            <w:r w:rsidRPr="00DE2624">
              <w:rPr>
                <w:rFonts w:ascii="Times New Roman" w:hAnsi="Times New Roman" w:cs="Times New Roman"/>
                <w:sz w:val="24"/>
                <w:szCs w:val="24"/>
              </w:rPr>
              <w:t>NA</w:t>
            </w:r>
          </w:p>
        </w:tc>
        <w:tc>
          <w:tcPr>
            <w:tcW w:w="900" w:type="dxa"/>
          </w:tcPr>
          <w:p w14:paraId="680C9AB3" w14:textId="77777777" w:rsidR="00E27502" w:rsidRPr="00DE2624" w:rsidRDefault="00E27502" w:rsidP="00A50D86">
            <w:pPr>
              <w:tabs>
                <w:tab w:val="left" w:pos="1095"/>
              </w:tabs>
              <w:jc w:val="center"/>
              <w:rPr>
                <w:rFonts w:ascii="Times New Roman" w:hAnsi="Times New Roman" w:cs="Times New Roman"/>
                <w:bCs/>
                <w:sz w:val="24"/>
                <w:szCs w:val="24"/>
              </w:rPr>
            </w:pPr>
            <w:r w:rsidRPr="00DE2624">
              <w:rPr>
                <w:rFonts w:ascii="Times New Roman" w:hAnsi="Times New Roman" w:cs="Times New Roman"/>
                <w:sz w:val="24"/>
                <w:szCs w:val="24"/>
              </w:rPr>
              <w:t>0.74</w:t>
            </w:r>
          </w:p>
        </w:tc>
        <w:tc>
          <w:tcPr>
            <w:tcW w:w="2430" w:type="dxa"/>
          </w:tcPr>
          <w:p w14:paraId="4697B9EA" w14:textId="55F2523E"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F</w:t>
            </w:r>
            <w:r w:rsidR="005F6C5E" w:rsidRPr="00DE2624">
              <w:rPr>
                <w:rFonts w:ascii="Times New Roman" w:hAnsi="Times New Roman" w:cs="Times New Roman"/>
                <w:i/>
                <w:iCs/>
                <w:sz w:val="24"/>
                <w:szCs w:val="24"/>
              </w:rPr>
              <w:t>.</w:t>
            </w:r>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microcarpa</w:t>
            </w:r>
            <w:proofErr w:type="spellEnd"/>
          </w:p>
        </w:tc>
        <w:tc>
          <w:tcPr>
            <w:tcW w:w="1260" w:type="dxa"/>
          </w:tcPr>
          <w:p w14:paraId="45C42DA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272FDAEA" w14:textId="77777777" w:rsidTr="00640B99">
        <w:tc>
          <w:tcPr>
            <w:tcW w:w="2705" w:type="dxa"/>
            <w:vAlign w:val="bottom"/>
          </w:tcPr>
          <w:p w14:paraId="2AD7DF23"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Garcinia </w:t>
            </w:r>
            <w:proofErr w:type="spellStart"/>
            <w:r w:rsidRPr="00DE2624">
              <w:rPr>
                <w:rFonts w:ascii="Times New Roman" w:hAnsi="Times New Roman" w:cs="Times New Roman"/>
                <w:i/>
              </w:rPr>
              <w:t>ponapensis</w:t>
            </w:r>
            <w:proofErr w:type="spellEnd"/>
          </w:p>
        </w:tc>
        <w:tc>
          <w:tcPr>
            <w:tcW w:w="990" w:type="dxa"/>
          </w:tcPr>
          <w:p w14:paraId="3698082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E</w:t>
            </w:r>
          </w:p>
        </w:tc>
        <w:tc>
          <w:tcPr>
            <w:tcW w:w="900" w:type="dxa"/>
            <w:vAlign w:val="bottom"/>
          </w:tcPr>
          <w:p w14:paraId="017D69C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0.70</w:t>
            </w:r>
          </w:p>
        </w:tc>
        <w:tc>
          <w:tcPr>
            <w:tcW w:w="900" w:type="dxa"/>
          </w:tcPr>
          <w:p w14:paraId="434EE3AF" w14:textId="77777777" w:rsidR="00E27502" w:rsidRPr="00DE2624" w:rsidRDefault="00E27502" w:rsidP="00A50D86">
            <w:pPr>
              <w:tabs>
                <w:tab w:val="left" w:pos="1095"/>
              </w:tabs>
              <w:jc w:val="center"/>
              <w:rPr>
                <w:rFonts w:ascii="Times New Roman" w:hAnsi="Times New Roman" w:cs="Times New Roman"/>
                <w:bCs/>
                <w:sz w:val="24"/>
                <w:szCs w:val="24"/>
              </w:rPr>
            </w:pPr>
            <w:r w:rsidRPr="00DE2624">
              <w:rPr>
                <w:rFonts w:ascii="Times New Roman" w:hAnsi="Times New Roman" w:cs="Times New Roman"/>
                <w:bCs/>
                <w:sz w:val="24"/>
                <w:szCs w:val="24"/>
              </w:rPr>
              <w:t>0.2</w:t>
            </w:r>
          </w:p>
        </w:tc>
        <w:tc>
          <w:tcPr>
            <w:tcW w:w="2430" w:type="dxa"/>
            <w:vAlign w:val="bottom"/>
          </w:tcPr>
          <w:p w14:paraId="448190D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G.  </w:t>
            </w:r>
            <w:proofErr w:type="spellStart"/>
            <w:r w:rsidRPr="00DE2624">
              <w:rPr>
                <w:rFonts w:ascii="Times New Roman" w:hAnsi="Times New Roman" w:cs="Times New Roman"/>
                <w:i/>
                <w:iCs/>
                <w:sz w:val="24"/>
                <w:szCs w:val="24"/>
              </w:rPr>
              <w:t>paucinervis</w:t>
            </w:r>
            <w:proofErr w:type="spellEnd"/>
          </w:p>
        </w:tc>
        <w:tc>
          <w:tcPr>
            <w:tcW w:w="1260" w:type="dxa"/>
          </w:tcPr>
          <w:p w14:paraId="399F168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16</w:t>
            </w:r>
          </w:p>
        </w:tc>
      </w:tr>
      <w:tr w:rsidR="00E27502" w:rsidRPr="00DE2624" w14:paraId="10399121" w14:textId="77777777" w:rsidTr="00640B99">
        <w:tc>
          <w:tcPr>
            <w:tcW w:w="2705" w:type="dxa"/>
            <w:vAlign w:val="bottom"/>
          </w:tcPr>
          <w:p w14:paraId="71EDFA61"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Hibiscus tiliaceus</w:t>
            </w:r>
            <w:r w:rsidRPr="00DE2624">
              <w:rPr>
                <w:rFonts w:ascii="Times New Roman" w:hAnsi="Times New Roman" w:cs="Times New Roman"/>
                <w:bCs/>
                <w:sz w:val="24"/>
                <w:szCs w:val="24"/>
              </w:rPr>
              <w:t>*</w:t>
            </w:r>
          </w:p>
        </w:tc>
        <w:tc>
          <w:tcPr>
            <w:tcW w:w="990" w:type="dxa"/>
          </w:tcPr>
          <w:p w14:paraId="51AB3DF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317622B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76.00</w:t>
            </w:r>
          </w:p>
        </w:tc>
        <w:tc>
          <w:tcPr>
            <w:tcW w:w="900" w:type="dxa"/>
          </w:tcPr>
          <w:p w14:paraId="1C1DF64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447F00E7"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H.  tiliaceus</w:t>
            </w:r>
          </w:p>
        </w:tc>
        <w:tc>
          <w:tcPr>
            <w:tcW w:w="1260" w:type="dxa"/>
          </w:tcPr>
          <w:p w14:paraId="57526D5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43</w:t>
            </w:r>
          </w:p>
        </w:tc>
      </w:tr>
      <w:tr w:rsidR="00E27502" w:rsidRPr="00DE2624" w14:paraId="53F4FF88" w14:textId="77777777" w:rsidTr="00640B99">
        <w:tc>
          <w:tcPr>
            <w:tcW w:w="2705" w:type="dxa"/>
            <w:vAlign w:val="bottom"/>
          </w:tcPr>
          <w:p w14:paraId="0B814F65"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Hypserpa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polyandra</w:t>
            </w:r>
            <w:proofErr w:type="spellEnd"/>
          </w:p>
        </w:tc>
        <w:tc>
          <w:tcPr>
            <w:tcW w:w="990" w:type="dxa"/>
          </w:tcPr>
          <w:p w14:paraId="7ACF963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08C231C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0.48</w:t>
            </w:r>
          </w:p>
        </w:tc>
        <w:tc>
          <w:tcPr>
            <w:tcW w:w="900" w:type="dxa"/>
          </w:tcPr>
          <w:p w14:paraId="1CFCF79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0.36</w:t>
            </w:r>
          </w:p>
        </w:tc>
        <w:tc>
          <w:tcPr>
            <w:tcW w:w="2430" w:type="dxa"/>
            <w:vAlign w:val="bottom"/>
          </w:tcPr>
          <w:p w14:paraId="2FB404B9"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H.  </w:t>
            </w:r>
            <w:proofErr w:type="spellStart"/>
            <w:r w:rsidRPr="00DE2624">
              <w:rPr>
                <w:rFonts w:ascii="Times New Roman" w:hAnsi="Times New Roman" w:cs="Times New Roman"/>
                <w:i/>
                <w:iCs/>
                <w:sz w:val="24"/>
                <w:szCs w:val="24"/>
              </w:rPr>
              <w:t>polyandra</w:t>
            </w:r>
            <w:proofErr w:type="spellEnd"/>
          </w:p>
        </w:tc>
        <w:tc>
          <w:tcPr>
            <w:tcW w:w="1260" w:type="dxa"/>
          </w:tcPr>
          <w:p w14:paraId="2825FA0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6</w:t>
            </w:r>
          </w:p>
        </w:tc>
      </w:tr>
      <w:tr w:rsidR="00E27502" w:rsidRPr="00DE2624" w14:paraId="2C7D212B" w14:textId="77777777" w:rsidTr="00640B99">
        <w:tc>
          <w:tcPr>
            <w:tcW w:w="2705" w:type="dxa"/>
            <w:vAlign w:val="bottom"/>
          </w:tcPr>
          <w:p w14:paraId="78FBF851"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Ipomoea alba</w:t>
            </w:r>
            <w:r w:rsidRPr="00DE2624">
              <w:rPr>
                <w:rFonts w:ascii="Times New Roman" w:hAnsi="Times New Roman" w:cs="Times New Roman"/>
                <w:bCs/>
                <w:sz w:val="24"/>
                <w:szCs w:val="24"/>
              </w:rPr>
              <w:t>*</w:t>
            </w:r>
          </w:p>
        </w:tc>
        <w:tc>
          <w:tcPr>
            <w:tcW w:w="990" w:type="dxa"/>
          </w:tcPr>
          <w:p w14:paraId="75723B8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3A63817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5.40</w:t>
            </w:r>
          </w:p>
        </w:tc>
        <w:tc>
          <w:tcPr>
            <w:tcW w:w="900" w:type="dxa"/>
          </w:tcPr>
          <w:p w14:paraId="1669913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w:t>
            </w:r>
          </w:p>
        </w:tc>
        <w:tc>
          <w:tcPr>
            <w:tcW w:w="2430" w:type="dxa"/>
            <w:vAlign w:val="bottom"/>
          </w:tcPr>
          <w:p w14:paraId="6AF49131"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I.  </w:t>
            </w:r>
            <w:proofErr w:type="spellStart"/>
            <w:r w:rsidRPr="00DE2624">
              <w:rPr>
                <w:rFonts w:ascii="Times New Roman" w:hAnsi="Times New Roman" w:cs="Times New Roman"/>
                <w:i/>
                <w:iCs/>
                <w:sz w:val="24"/>
                <w:szCs w:val="24"/>
              </w:rPr>
              <w:t>inaccessa</w:t>
            </w:r>
            <w:proofErr w:type="spellEnd"/>
          </w:p>
        </w:tc>
        <w:tc>
          <w:tcPr>
            <w:tcW w:w="1260" w:type="dxa"/>
          </w:tcPr>
          <w:p w14:paraId="4372F71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598378A7" w14:textId="77777777" w:rsidTr="00640B99">
        <w:tc>
          <w:tcPr>
            <w:tcW w:w="2705" w:type="dxa"/>
            <w:vAlign w:val="bottom"/>
          </w:tcPr>
          <w:p w14:paraId="576E27DD"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Ipomoea indica</w:t>
            </w:r>
          </w:p>
        </w:tc>
        <w:tc>
          <w:tcPr>
            <w:tcW w:w="990" w:type="dxa"/>
          </w:tcPr>
          <w:p w14:paraId="37FC40C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634EA11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0.70</w:t>
            </w:r>
          </w:p>
        </w:tc>
        <w:tc>
          <w:tcPr>
            <w:tcW w:w="900" w:type="dxa"/>
          </w:tcPr>
          <w:p w14:paraId="5A868DB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1.72</w:t>
            </w:r>
          </w:p>
        </w:tc>
        <w:tc>
          <w:tcPr>
            <w:tcW w:w="2430" w:type="dxa"/>
            <w:vAlign w:val="bottom"/>
          </w:tcPr>
          <w:p w14:paraId="76F6FB85"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I.  </w:t>
            </w:r>
            <w:proofErr w:type="spellStart"/>
            <w:r w:rsidRPr="00DE2624">
              <w:rPr>
                <w:rFonts w:ascii="Times New Roman" w:hAnsi="Times New Roman" w:cs="Times New Roman"/>
                <w:i/>
                <w:iCs/>
                <w:sz w:val="24"/>
                <w:szCs w:val="24"/>
              </w:rPr>
              <w:t>prolifera</w:t>
            </w:r>
            <w:proofErr w:type="spellEnd"/>
          </w:p>
        </w:tc>
        <w:tc>
          <w:tcPr>
            <w:tcW w:w="1260" w:type="dxa"/>
          </w:tcPr>
          <w:p w14:paraId="7C1C01F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56C4F4BF" w14:textId="77777777" w:rsidTr="00640B99">
        <w:tc>
          <w:tcPr>
            <w:tcW w:w="2705" w:type="dxa"/>
            <w:vAlign w:val="bottom"/>
          </w:tcPr>
          <w:p w14:paraId="23B8937C"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Ipomoea </w:t>
            </w:r>
            <w:proofErr w:type="spellStart"/>
            <w:r w:rsidRPr="00DE2624">
              <w:rPr>
                <w:rFonts w:ascii="Times New Roman" w:hAnsi="Times New Roman" w:cs="Times New Roman"/>
                <w:i/>
              </w:rPr>
              <w:t>littoralis</w:t>
            </w:r>
            <w:proofErr w:type="spellEnd"/>
            <w:r w:rsidRPr="00DE2624">
              <w:rPr>
                <w:rFonts w:ascii="Times New Roman" w:hAnsi="Times New Roman" w:cs="Times New Roman"/>
                <w:bCs/>
                <w:sz w:val="24"/>
                <w:szCs w:val="24"/>
              </w:rPr>
              <w:t>*</w:t>
            </w:r>
          </w:p>
        </w:tc>
        <w:tc>
          <w:tcPr>
            <w:tcW w:w="990" w:type="dxa"/>
          </w:tcPr>
          <w:p w14:paraId="7AFEB65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18A60D9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15.89</w:t>
            </w:r>
          </w:p>
        </w:tc>
        <w:tc>
          <w:tcPr>
            <w:tcW w:w="900" w:type="dxa"/>
          </w:tcPr>
          <w:p w14:paraId="3563EF3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1.71</w:t>
            </w:r>
          </w:p>
        </w:tc>
        <w:tc>
          <w:tcPr>
            <w:tcW w:w="2430" w:type="dxa"/>
            <w:vAlign w:val="bottom"/>
          </w:tcPr>
          <w:p w14:paraId="55DCBB8A" w14:textId="77777777" w:rsidR="00E27502" w:rsidRPr="00DE2624" w:rsidRDefault="00E27502" w:rsidP="00A50D86">
            <w:pPr>
              <w:rPr>
                <w:rFonts w:ascii="Times New Roman" w:hAnsi="Times New Roman" w:cs="Times New Roman"/>
                <w:bCs/>
                <w:i/>
                <w:iCs/>
                <w:sz w:val="24"/>
                <w:szCs w:val="24"/>
              </w:rPr>
            </w:pPr>
            <w:proofErr w:type="spellStart"/>
            <w:r w:rsidRPr="00DE2624">
              <w:rPr>
                <w:rFonts w:ascii="Times New Roman" w:hAnsi="Times New Roman" w:cs="Times New Roman"/>
                <w:bCs/>
                <w:i/>
                <w:iCs/>
                <w:sz w:val="24"/>
                <w:szCs w:val="24"/>
              </w:rPr>
              <w:t>I.littoralis</w:t>
            </w:r>
            <w:proofErr w:type="spellEnd"/>
          </w:p>
        </w:tc>
        <w:tc>
          <w:tcPr>
            <w:tcW w:w="1260" w:type="dxa"/>
          </w:tcPr>
          <w:p w14:paraId="10137D9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5A2AAD3B" w14:textId="77777777" w:rsidTr="00640B99">
        <w:tc>
          <w:tcPr>
            <w:tcW w:w="2705" w:type="dxa"/>
            <w:vAlign w:val="bottom"/>
          </w:tcPr>
          <w:p w14:paraId="5CEE31C1"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Lumnitzera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littorea</w:t>
            </w:r>
            <w:proofErr w:type="spellEnd"/>
          </w:p>
        </w:tc>
        <w:tc>
          <w:tcPr>
            <w:tcW w:w="990" w:type="dxa"/>
          </w:tcPr>
          <w:p w14:paraId="38F7A84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1000A77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3.35</w:t>
            </w:r>
          </w:p>
        </w:tc>
        <w:tc>
          <w:tcPr>
            <w:tcW w:w="900" w:type="dxa"/>
          </w:tcPr>
          <w:p w14:paraId="0424F54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3.96</w:t>
            </w:r>
          </w:p>
        </w:tc>
        <w:tc>
          <w:tcPr>
            <w:tcW w:w="2430" w:type="dxa"/>
            <w:vAlign w:val="bottom"/>
          </w:tcPr>
          <w:p w14:paraId="18E30428"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L. </w:t>
            </w:r>
            <w:proofErr w:type="spellStart"/>
            <w:r w:rsidRPr="00DE2624">
              <w:rPr>
                <w:rFonts w:ascii="Times New Roman" w:hAnsi="Times New Roman" w:cs="Times New Roman"/>
                <w:i/>
                <w:iCs/>
                <w:sz w:val="24"/>
                <w:szCs w:val="24"/>
              </w:rPr>
              <w:t>littorea</w:t>
            </w:r>
            <w:proofErr w:type="spellEnd"/>
          </w:p>
        </w:tc>
        <w:tc>
          <w:tcPr>
            <w:tcW w:w="1260" w:type="dxa"/>
          </w:tcPr>
          <w:p w14:paraId="5823381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6</w:t>
            </w:r>
          </w:p>
        </w:tc>
      </w:tr>
      <w:tr w:rsidR="00E27502" w:rsidRPr="00DE2624" w14:paraId="685DB0F5" w14:textId="77777777" w:rsidTr="00640B99">
        <w:tc>
          <w:tcPr>
            <w:tcW w:w="2705" w:type="dxa"/>
            <w:vAlign w:val="bottom"/>
          </w:tcPr>
          <w:p w14:paraId="32448E18"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Mammea</w:t>
            </w:r>
            <w:proofErr w:type="spellEnd"/>
            <w:r w:rsidRPr="00DE2624">
              <w:rPr>
                <w:rFonts w:ascii="Times New Roman" w:hAnsi="Times New Roman" w:cs="Times New Roman"/>
                <w:i/>
              </w:rPr>
              <w:t xml:space="preserve"> odorata</w:t>
            </w:r>
          </w:p>
        </w:tc>
        <w:tc>
          <w:tcPr>
            <w:tcW w:w="990" w:type="dxa"/>
          </w:tcPr>
          <w:p w14:paraId="0B0C0A8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67FBE44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7.80</w:t>
            </w:r>
          </w:p>
        </w:tc>
        <w:tc>
          <w:tcPr>
            <w:tcW w:w="900" w:type="dxa"/>
          </w:tcPr>
          <w:p w14:paraId="4570994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1.86</w:t>
            </w:r>
          </w:p>
        </w:tc>
        <w:tc>
          <w:tcPr>
            <w:tcW w:w="2430" w:type="dxa"/>
            <w:vAlign w:val="bottom"/>
          </w:tcPr>
          <w:p w14:paraId="0BB643AB"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M.  </w:t>
            </w:r>
            <w:proofErr w:type="spellStart"/>
            <w:r w:rsidRPr="00DE2624">
              <w:rPr>
                <w:rFonts w:ascii="Times New Roman" w:hAnsi="Times New Roman" w:cs="Times New Roman"/>
                <w:i/>
                <w:iCs/>
                <w:sz w:val="24"/>
                <w:szCs w:val="24"/>
              </w:rPr>
              <w:t>suriga</w:t>
            </w:r>
            <w:proofErr w:type="spellEnd"/>
          </w:p>
        </w:tc>
        <w:tc>
          <w:tcPr>
            <w:tcW w:w="1260" w:type="dxa"/>
          </w:tcPr>
          <w:p w14:paraId="6A4EB40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8</w:t>
            </w:r>
          </w:p>
        </w:tc>
      </w:tr>
      <w:tr w:rsidR="00E27502" w:rsidRPr="00DE2624" w14:paraId="0AA3CFDC" w14:textId="77777777" w:rsidTr="00640B99">
        <w:tc>
          <w:tcPr>
            <w:tcW w:w="2705" w:type="dxa"/>
            <w:vAlign w:val="bottom"/>
          </w:tcPr>
          <w:p w14:paraId="6D5A9239"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Melanthera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biflora</w:t>
            </w:r>
            <w:proofErr w:type="spellEnd"/>
          </w:p>
        </w:tc>
        <w:tc>
          <w:tcPr>
            <w:tcW w:w="990" w:type="dxa"/>
          </w:tcPr>
          <w:p w14:paraId="46A8922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4BFB254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5.75</w:t>
            </w:r>
          </w:p>
        </w:tc>
        <w:tc>
          <w:tcPr>
            <w:tcW w:w="900" w:type="dxa"/>
          </w:tcPr>
          <w:p w14:paraId="7CD0EE9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3.08</w:t>
            </w:r>
          </w:p>
        </w:tc>
        <w:tc>
          <w:tcPr>
            <w:tcW w:w="2430" w:type="dxa"/>
            <w:vAlign w:val="bottom"/>
          </w:tcPr>
          <w:p w14:paraId="765E686D"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M.  nivea</w:t>
            </w:r>
          </w:p>
        </w:tc>
        <w:tc>
          <w:tcPr>
            <w:tcW w:w="1260" w:type="dxa"/>
          </w:tcPr>
          <w:p w14:paraId="1ED91FC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6</w:t>
            </w:r>
          </w:p>
        </w:tc>
      </w:tr>
      <w:tr w:rsidR="00E27502" w:rsidRPr="00DE2624" w14:paraId="00181E6D" w14:textId="77777777" w:rsidTr="00640B99">
        <w:tc>
          <w:tcPr>
            <w:tcW w:w="2705" w:type="dxa"/>
            <w:vAlign w:val="bottom"/>
          </w:tcPr>
          <w:p w14:paraId="4969ECDC"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Merremia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pacifica</w:t>
            </w:r>
            <w:proofErr w:type="spellEnd"/>
          </w:p>
        </w:tc>
        <w:tc>
          <w:tcPr>
            <w:tcW w:w="990" w:type="dxa"/>
          </w:tcPr>
          <w:p w14:paraId="7FB087C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I-INV</w:t>
            </w:r>
          </w:p>
        </w:tc>
        <w:tc>
          <w:tcPr>
            <w:tcW w:w="900" w:type="dxa"/>
            <w:vAlign w:val="bottom"/>
          </w:tcPr>
          <w:p w14:paraId="32554DD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16.89</w:t>
            </w:r>
          </w:p>
        </w:tc>
        <w:tc>
          <w:tcPr>
            <w:tcW w:w="900" w:type="dxa"/>
          </w:tcPr>
          <w:p w14:paraId="0D98BAE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7.27</w:t>
            </w:r>
          </w:p>
        </w:tc>
        <w:tc>
          <w:tcPr>
            <w:tcW w:w="2430" w:type="dxa"/>
            <w:vAlign w:val="bottom"/>
          </w:tcPr>
          <w:p w14:paraId="374607EE"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M.  </w:t>
            </w:r>
            <w:proofErr w:type="spellStart"/>
            <w:r w:rsidRPr="00DE2624">
              <w:rPr>
                <w:rFonts w:ascii="Times New Roman" w:hAnsi="Times New Roman" w:cs="Times New Roman"/>
                <w:i/>
                <w:iCs/>
                <w:sz w:val="24"/>
                <w:szCs w:val="24"/>
              </w:rPr>
              <w:t>peltata</w:t>
            </w:r>
            <w:proofErr w:type="spellEnd"/>
          </w:p>
        </w:tc>
        <w:tc>
          <w:tcPr>
            <w:tcW w:w="1260" w:type="dxa"/>
          </w:tcPr>
          <w:p w14:paraId="14AB062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5DEDC974" w14:textId="77777777" w:rsidTr="00640B99">
        <w:tc>
          <w:tcPr>
            <w:tcW w:w="2705" w:type="dxa"/>
            <w:vAlign w:val="bottom"/>
          </w:tcPr>
          <w:p w14:paraId="3853F2AC"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t>Merremia</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peltata</w:t>
            </w:r>
            <w:proofErr w:type="spellEnd"/>
          </w:p>
        </w:tc>
        <w:tc>
          <w:tcPr>
            <w:tcW w:w="990" w:type="dxa"/>
          </w:tcPr>
          <w:p w14:paraId="0791775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I-INV</w:t>
            </w:r>
          </w:p>
        </w:tc>
        <w:tc>
          <w:tcPr>
            <w:tcW w:w="900" w:type="dxa"/>
            <w:vAlign w:val="bottom"/>
          </w:tcPr>
          <w:p w14:paraId="729D322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3.72</w:t>
            </w:r>
          </w:p>
        </w:tc>
        <w:tc>
          <w:tcPr>
            <w:tcW w:w="900" w:type="dxa"/>
          </w:tcPr>
          <w:p w14:paraId="139AF12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2.15</w:t>
            </w:r>
          </w:p>
        </w:tc>
        <w:tc>
          <w:tcPr>
            <w:tcW w:w="2430" w:type="dxa"/>
            <w:vAlign w:val="bottom"/>
          </w:tcPr>
          <w:p w14:paraId="3A22CC2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M.  </w:t>
            </w:r>
            <w:proofErr w:type="spellStart"/>
            <w:r w:rsidRPr="00DE2624">
              <w:rPr>
                <w:rFonts w:ascii="Times New Roman" w:hAnsi="Times New Roman" w:cs="Times New Roman"/>
                <w:i/>
                <w:iCs/>
                <w:sz w:val="24"/>
                <w:szCs w:val="24"/>
              </w:rPr>
              <w:t>umbellata</w:t>
            </w:r>
            <w:proofErr w:type="spellEnd"/>
          </w:p>
        </w:tc>
        <w:tc>
          <w:tcPr>
            <w:tcW w:w="1260" w:type="dxa"/>
          </w:tcPr>
          <w:p w14:paraId="63FF8DB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22B18238" w14:textId="77777777" w:rsidTr="00640B99">
        <w:tc>
          <w:tcPr>
            <w:tcW w:w="2705" w:type="dxa"/>
            <w:vAlign w:val="bottom"/>
          </w:tcPr>
          <w:p w14:paraId="065644A8" w14:textId="77777777" w:rsidR="00E27502" w:rsidRPr="00DE2624" w:rsidRDefault="00E27502" w:rsidP="00A50D86">
            <w:pPr>
              <w:rPr>
                <w:rFonts w:ascii="Times New Roman" w:hAnsi="Times New Roman" w:cs="Times New Roman"/>
                <w:i/>
                <w:color w:val="000000"/>
              </w:rPr>
            </w:pPr>
            <w:proofErr w:type="spellStart"/>
            <w:r w:rsidRPr="00DE2624">
              <w:rPr>
                <w:rFonts w:ascii="Times New Roman" w:hAnsi="Times New Roman" w:cs="Times New Roman"/>
                <w:i/>
              </w:rPr>
              <w:lastRenderedPageBreak/>
              <w:t>Pachygone</w:t>
            </w:r>
            <w:proofErr w:type="spellEnd"/>
            <w:r w:rsidRPr="00DE2624">
              <w:rPr>
                <w:rFonts w:ascii="Times New Roman" w:hAnsi="Times New Roman" w:cs="Times New Roman"/>
                <w:i/>
              </w:rPr>
              <w:t xml:space="preserve"> </w:t>
            </w:r>
            <w:proofErr w:type="spellStart"/>
            <w:r w:rsidRPr="00DE2624">
              <w:rPr>
                <w:rFonts w:ascii="Times New Roman" w:hAnsi="Times New Roman" w:cs="Times New Roman"/>
                <w:i/>
              </w:rPr>
              <w:t>ledermannii</w:t>
            </w:r>
            <w:proofErr w:type="spellEnd"/>
          </w:p>
        </w:tc>
        <w:tc>
          <w:tcPr>
            <w:tcW w:w="990" w:type="dxa"/>
          </w:tcPr>
          <w:p w14:paraId="3694888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7B46259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4.50</w:t>
            </w:r>
          </w:p>
        </w:tc>
        <w:tc>
          <w:tcPr>
            <w:tcW w:w="900" w:type="dxa"/>
          </w:tcPr>
          <w:p w14:paraId="4D1CF27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2.24</w:t>
            </w:r>
          </w:p>
        </w:tc>
        <w:tc>
          <w:tcPr>
            <w:tcW w:w="2430" w:type="dxa"/>
            <w:vAlign w:val="bottom"/>
          </w:tcPr>
          <w:p w14:paraId="6A8D91C5"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P.  ovata</w:t>
            </w:r>
          </w:p>
        </w:tc>
        <w:tc>
          <w:tcPr>
            <w:tcW w:w="1260" w:type="dxa"/>
          </w:tcPr>
          <w:p w14:paraId="541E1FA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w:t>
            </w:r>
          </w:p>
        </w:tc>
      </w:tr>
      <w:tr w:rsidR="00E27502" w:rsidRPr="00DE2624" w14:paraId="0CD303E0" w14:textId="77777777" w:rsidTr="00640B99">
        <w:tc>
          <w:tcPr>
            <w:tcW w:w="2705" w:type="dxa"/>
            <w:vAlign w:val="bottom"/>
          </w:tcPr>
          <w:p w14:paraId="0EDD606F"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Psidium </w:t>
            </w:r>
            <w:proofErr w:type="spellStart"/>
            <w:r w:rsidRPr="00DE2624">
              <w:rPr>
                <w:rFonts w:ascii="Times New Roman" w:hAnsi="Times New Roman" w:cs="Times New Roman"/>
                <w:i/>
              </w:rPr>
              <w:t>cattleyannum</w:t>
            </w:r>
            <w:proofErr w:type="spellEnd"/>
          </w:p>
        </w:tc>
        <w:tc>
          <w:tcPr>
            <w:tcW w:w="990" w:type="dxa"/>
          </w:tcPr>
          <w:p w14:paraId="5DC93DB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N-C</w:t>
            </w:r>
          </w:p>
        </w:tc>
        <w:tc>
          <w:tcPr>
            <w:tcW w:w="900" w:type="dxa"/>
            <w:vAlign w:val="bottom"/>
          </w:tcPr>
          <w:p w14:paraId="0C527D7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3.27</w:t>
            </w:r>
          </w:p>
        </w:tc>
        <w:tc>
          <w:tcPr>
            <w:tcW w:w="900" w:type="dxa"/>
          </w:tcPr>
          <w:p w14:paraId="53A2FC3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4.59</w:t>
            </w:r>
          </w:p>
        </w:tc>
        <w:tc>
          <w:tcPr>
            <w:tcW w:w="2430" w:type="dxa"/>
            <w:vAlign w:val="bottom"/>
          </w:tcPr>
          <w:p w14:paraId="2EB3A619"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P.  </w:t>
            </w:r>
            <w:proofErr w:type="spellStart"/>
            <w:r w:rsidRPr="00DE2624">
              <w:rPr>
                <w:rFonts w:ascii="Times New Roman" w:hAnsi="Times New Roman" w:cs="Times New Roman"/>
                <w:i/>
                <w:iCs/>
                <w:sz w:val="24"/>
                <w:szCs w:val="24"/>
              </w:rPr>
              <w:t>cattleyannum</w:t>
            </w:r>
            <w:proofErr w:type="spellEnd"/>
          </w:p>
        </w:tc>
        <w:tc>
          <w:tcPr>
            <w:tcW w:w="1260" w:type="dxa"/>
          </w:tcPr>
          <w:p w14:paraId="3CF7E32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0DFD8D29" w14:textId="77777777" w:rsidTr="00640B99">
        <w:tc>
          <w:tcPr>
            <w:tcW w:w="2705" w:type="dxa"/>
            <w:vAlign w:val="bottom"/>
          </w:tcPr>
          <w:p w14:paraId="164869A4" w14:textId="66401A63"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Senna </w:t>
            </w:r>
            <w:proofErr w:type="spellStart"/>
            <w:r w:rsidRPr="00DE2624">
              <w:rPr>
                <w:rFonts w:ascii="Times New Roman" w:hAnsi="Times New Roman" w:cs="Times New Roman"/>
                <w:i/>
              </w:rPr>
              <w:t>alata</w:t>
            </w:r>
            <w:proofErr w:type="spellEnd"/>
            <w:r w:rsidRPr="00DE2624">
              <w:rPr>
                <w:rFonts w:ascii="Times New Roman" w:hAnsi="Times New Roman" w:cs="Times New Roman"/>
                <w:bCs/>
                <w:sz w:val="24"/>
                <w:szCs w:val="24"/>
              </w:rPr>
              <w:t>*</w:t>
            </w:r>
          </w:p>
        </w:tc>
        <w:tc>
          <w:tcPr>
            <w:tcW w:w="990" w:type="dxa"/>
          </w:tcPr>
          <w:p w14:paraId="7309741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C-N</w:t>
            </w:r>
          </w:p>
        </w:tc>
        <w:tc>
          <w:tcPr>
            <w:tcW w:w="900" w:type="dxa"/>
            <w:vAlign w:val="bottom"/>
          </w:tcPr>
          <w:p w14:paraId="4CB6B8E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17.00</w:t>
            </w:r>
          </w:p>
        </w:tc>
        <w:tc>
          <w:tcPr>
            <w:tcW w:w="900" w:type="dxa"/>
          </w:tcPr>
          <w:p w14:paraId="18E0FC3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0A39AD72"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alata</w:t>
            </w:r>
            <w:proofErr w:type="spellEnd"/>
          </w:p>
        </w:tc>
        <w:tc>
          <w:tcPr>
            <w:tcW w:w="1260" w:type="dxa"/>
          </w:tcPr>
          <w:p w14:paraId="61BF968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22</w:t>
            </w:r>
          </w:p>
        </w:tc>
      </w:tr>
      <w:tr w:rsidR="00E27502" w:rsidRPr="00DE2624" w14:paraId="0543838D" w14:textId="77777777" w:rsidTr="00640B99">
        <w:tc>
          <w:tcPr>
            <w:tcW w:w="2705" w:type="dxa"/>
            <w:vAlign w:val="bottom"/>
          </w:tcPr>
          <w:p w14:paraId="531D1D82" w14:textId="77777777"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 xml:space="preserve">Senna </w:t>
            </w:r>
            <w:proofErr w:type="spellStart"/>
            <w:r w:rsidRPr="00DE2624">
              <w:rPr>
                <w:rFonts w:ascii="Times New Roman" w:hAnsi="Times New Roman" w:cs="Times New Roman"/>
                <w:i/>
              </w:rPr>
              <w:t>obtusifolia</w:t>
            </w:r>
            <w:proofErr w:type="spellEnd"/>
            <w:r w:rsidRPr="00DE2624">
              <w:rPr>
                <w:rFonts w:ascii="Times New Roman" w:hAnsi="Times New Roman" w:cs="Times New Roman"/>
                <w:bCs/>
                <w:sz w:val="24"/>
                <w:szCs w:val="24"/>
              </w:rPr>
              <w:t>*</w:t>
            </w:r>
          </w:p>
        </w:tc>
        <w:tc>
          <w:tcPr>
            <w:tcW w:w="990" w:type="dxa"/>
          </w:tcPr>
          <w:p w14:paraId="1F01E63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26EA55C1"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23.00</w:t>
            </w:r>
          </w:p>
        </w:tc>
        <w:tc>
          <w:tcPr>
            <w:tcW w:w="900" w:type="dxa"/>
          </w:tcPr>
          <w:p w14:paraId="06E88B4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22350009"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obtusifolia</w:t>
            </w:r>
            <w:proofErr w:type="spellEnd"/>
          </w:p>
        </w:tc>
        <w:tc>
          <w:tcPr>
            <w:tcW w:w="1260" w:type="dxa"/>
          </w:tcPr>
          <w:p w14:paraId="664F24C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22</w:t>
            </w:r>
          </w:p>
        </w:tc>
      </w:tr>
      <w:tr w:rsidR="00E27502" w:rsidRPr="00DE2624" w14:paraId="146615A7" w14:textId="77777777" w:rsidTr="00640B99">
        <w:tc>
          <w:tcPr>
            <w:tcW w:w="2705" w:type="dxa"/>
            <w:vAlign w:val="bottom"/>
          </w:tcPr>
          <w:p w14:paraId="0A1A58BF" w14:textId="17B254B5" w:rsidR="00E27502" w:rsidRPr="00DE2624" w:rsidRDefault="00E27502" w:rsidP="00A50D86">
            <w:pPr>
              <w:rPr>
                <w:rFonts w:ascii="Times New Roman" w:hAnsi="Times New Roman" w:cs="Times New Roman"/>
                <w:i/>
                <w:color w:val="000000"/>
              </w:rPr>
            </w:pPr>
            <w:r w:rsidRPr="00DE2624">
              <w:rPr>
                <w:rFonts w:ascii="Times New Roman" w:hAnsi="Times New Roman" w:cs="Times New Roman"/>
                <w:i/>
              </w:rPr>
              <w:t>Senna occidentalis</w:t>
            </w:r>
            <w:r w:rsidRPr="00DE2624">
              <w:rPr>
                <w:rFonts w:ascii="Times New Roman" w:hAnsi="Times New Roman" w:cs="Times New Roman"/>
                <w:bCs/>
                <w:sz w:val="24"/>
                <w:szCs w:val="24"/>
              </w:rPr>
              <w:t>*</w:t>
            </w:r>
          </w:p>
        </w:tc>
        <w:tc>
          <w:tcPr>
            <w:tcW w:w="990" w:type="dxa"/>
          </w:tcPr>
          <w:p w14:paraId="2FCB446C"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240C9D1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16.40</w:t>
            </w:r>
          </w:p>
        </w:tc>
        <w:tc>
          <w:tcPr>
            <w:tcW w:w="900" w:type="dxa"/>
          </w:tcPr>
          <w:p w14:paraId="12F2EAC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0C26687B"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S.  occidentalis</w:t>
            </w:r>
          </w:p>
        </w:tc>
        <w:tc>
          <w:tcPr>
            <w:tcW w:w="1260" w:type="dxa"/>
          </w:tcPr>
          <w:p w14:paraId="3882FE6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22</w:t>
            </w:r>
          </w:p>
        </w:tc>
      </w:tr>
      <w:tr w:rsidR="00E27502" w:rsidRPr="00DE2624" w14:paraId="7F2DFD9F" w14:textId="77777777" w:rsidTr="00640B99">
        <w:tc>
          <w:tcPr>
            <w:tcW w:w="2705" w:type="dxa"/>
            <w:vAlign w:val="bottom"/>
          </w:tcPr>
          <w:p w14:paraId="2B595A8C" w14:textId="77777777" w:rsidR="00E27502" w:rsidRPr="00DE2624" w:rsidRDefault="00E27502" w:rsidP="00A50D86">
            <w:pPr>
              <w:rPr>
                <w:rFonts w:ascii="Times New Roman" w:hAnsi="Times New Roman" w:cs="Times New Roman"/>
                <w:i/>
                <w:iCs/>
                <w:color w:val="000000"/>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acuta</w:t>
            </w:r>
            <w:r w:rsidRPr="00DE2624">
              <w:rPr>
                <w:rFonts w:ascii="Times New Roman" w:hAnsi="Times New Roman" w:cs="Times New Roman"/>
                <w:bCs/>
                <w:sz w:val="24"/>
                <w:szCs w:val="24"/>
              </w:rPr>
              <w:t>*</w:t>
            </w:r>
          </w:p>
        </w:tc>
        <w:tc>
          <w:tcPr>
            <w:tcW w:w="990" w:type="dxa"/>
          </w:tcPr>
          <w:p w14:paraId="1DF36D2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N-INV</w:t>
            </w:r>
          </w:p>
        </w:tc>
        <w:tc>
          <w:tcPr>
            <w:tcW w:w="900" w:type="dxa"/>
            <w:vAlign w:val="bottom"/>
          </w:tcPr>
          <w:p w14:paraId="1EAF1EC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8.00</w:t>
            </w:r>
          </w:p>
        </w:tc>
        <w:tc>
          <w:tcPr>
            <w:tcW w:w="900" w:type="dxa"/>
          </w:tcPr>
          <w:p w14:paraId="3F3D69B3"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320CDFF4"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S.  acuta</w:t>
            </w:r>
          </w:p>
        </w:tc>
        <w:tc>
          <w:tcPr>
            <w:tcW w:w="1260" w:type="dxa"/>
          </w:tcPr>
          <w:p w14:paraId="32F86B0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8</w:t>
            </w:r>
          </w:p>
        </w:tc>
      </w:tr>
      <w:tr w:rsidR="00E27502" w:rsidRPr="00DE2624" w14:paraId="700967DB" w14:textId="77777777" w:rsidTr="00640B99">
        <w:tc>
          <w:tcPr>
            <w:tcW w:w="2705" w:type="dxa"/>
            <w:vAlign w:val="bottom"/>
          </w:tcPr>
          <w:p w14:paraId="2267AB0F" w14:textId="0A4AFD76"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Sida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rhombifolia</w:t>
            </w:r>
            <w:proofErr w:type="spellEnd"/>
            <w:r w:rsidRPr="00DE2624">
              <w:rPr>
                <w:rFonts w:ascii="Times New Roman" w:hAnsi="Times New Roman" w:cs="Times New Roman"/>
                <w:bCs/>
                <w:sz w:val="24"/>
                <w:szCs w:val="24"/>
              </w:rPr>
              <w:t>*</w:t>
            </w:r>
          </w:p>
        </w:tc>
        <w:tc>
          <w:tcPr>
            <w:tcW w:w="990" w:type="dxa"/>
          </w:tcPr>
          <w:p w14:paraId="7E1A204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4B5669F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6.30</w:t>
            </w:r>
          </w:p>
        </w:tc>
        <w:tc>
          <w:tcPr>
            <w:tcW w:w="900" w:type="dxa"/>
          </w:tcPr>
          <w:p w14:paraId="4D2B041D"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NA</w:t>
            </w:r>
          </w:p>
        </w:tc>
        <w:tc>
          <w:tcPr>
            <w:tcW w:w="2430" w:type="dxa"/>
            <w:vAlign w:val="bottom"/>
          </w:tcPr>
          <w:p w14:paraId="0649A3E8"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S.  microcephalus</w:t>
            </w:r>
          </w:p>
        </w:tc>
        <w:tc>
          <w:tcPr>
            <w:tcW w:w="1260" w:type="dxa"/>
          </w:tcPr>
          <w:p w14:paraId="5221A6D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8</w:t>
            </w:r>
          </w:p>
        </w:tc>
      </w:tr>
      <w:tr w:rsidR="00E27502" w:rsidRPr="00DE2624" w14:paraId="720E78D7" w14:textId="77777777" w:rsidTr="00640B99">
        <w:tc>
          <w:tcPr>
            <w:tcW w:w="2705" w:type="dxa"/>
            <w:vAlign w:val="bottom"/>
          </w:tcPr>
          <w:p w14:paraId="33E224C9" w14:textId="77777777"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Sonchus oleraceus</w:t>
            </w:r>
          </w:p>
        </w:tc>
        <w:tc>
          <w:tcPr>
            <w:tcW w:w="990" w:type="dxa"/>
          </w:tcPr>
          <w:p w14:paraId="05A9FFF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65CDBBD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0.30</w:t>
            </w:r>
          </w:p>
        </w:tc>
        <w:tc>
          <w:tcPr>
            <w:tcW w:w="900" w:type="dxa"/>
          </w:tcPr>
          <w:p w14:paraId="20ABEC6B"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0.80</w:t>
            </w:r>
          </w:p>
        </w:tc>
        <w:tc>
          <w:tcPr>
            <w:tcW w:w="2430" w:type="dxa"/>
            <w:vAlign w:val="bottom"/>
          </w:tcPr>
          <w:p w14:paraId="7E997905"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campanulata</w:t>
            </w:r>
            <w:proofErr w:type="spellEnd"/>
          </w:p>
        </w:tc>
        <w:tc>
          <w:tcPr>
            <w:tcW w:w="1260" w:type="dxa"/>
          </w:tcPr>
          <w:p w14:paraId="60C49ED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0344F3A2" w14:textId="77777777" w:rsidTr="00640B99">
        <w:tc>
          <w:tcPr>
            <w:tcW w:w="2705" w:type="dxa"/>
            <w:vAlign w:val="bottom"/>
          </w:tcPr>
          <w:p w14:paraId="303ECF09" w14:textId="77777777"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Spathodea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campanulata</w:t>
            </w:r>
            <w:proofErr w:type="spellEnd"/>
          </w:p>
        </w:tc>
        <w:tc>
          <w:tcPr>
            <w:tcW w:w="990" w:type="dxa"/>
          </w:tcPr>
          <w:p w14:paraId="74995AB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N-INV</w:t>
            </w:r>
          </w:p>
        </w:tc>
        <w:tc>
          <w:tcPr>
            <w:tcW w:w="900" w:type="dxa"/>
            <w:vAlign w:val="bottom"/>
          </w:tcPr>
          <w:p w14:paraId="3A3A258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32.61</w:t>
            </w:r>
          </w:p>
        </w:tc>
        <w:tc>
          <w:tcPr>
            <w:tcW w:w="900" w:type="dxa"/>
          </w:tcPr>
          <w:p w14:paraId="63BD85A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7.00</w:t>
            </w:r>
          </w:p>
        </w:tc>
        <w:tc>
          <w:tcPr>
            <w:tcW w:w="2430" w:type="dxa"/>
            <w:vAlign w:val="bottom"/>
          </w:tcPr>
          <w:p w14:paraId="78BC3B11"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nodiflora</w:t>
            </w:r>
            <w:proofErr w:type="spellEnd"/>
          </w:p>
        </w:tc>
        <w:tc>
          <w:tcPr>
            <w:tcW w:w="1260" w:type="dxa"/>
          </w:tcPr>
          <w:p w14:paraId="6832E34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5</w:t>
            </w:r>
          </w:p>
        </w:tc>
      </w:tr>
      <w:tr w:rsidR="00E27502" w:rsidRPr="00DE2624" w14:paraId="64F5E3BC" w14:textId="77777777" w:rsidTr="00640B99">
        <w:tc>
          <w:tcPr>
            <w:tcW w:w="2705" w:type="dxa"/>
            <w:vAlign w:val="bottom"/>
          </w:tcPr>
          <w:p w14:paraId="0743381D" w14:textId="77777777"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Synedrella</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nodiflora</w:t>
            </w:r>
            <w:proofErr w:type="spellEnd"/>
          </w:p>
        </w:tc>
        <w:tc>
          <w:tcPr>
            <w:tcW w:w="990" w:type="dxa"/>
          </w:tcPr>
          <w:p w14:paraId="38CC751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N</w:t>
            </w:r>
          </w:p>
        </w:tc>
        <w:tc>
          <w:tcPr>
            <w:tcW w:w="900" w:type="dxa"/>
            <w:vAlign w:val="bottom"/>
          </w:tcPr>
          <w:p w14:paraId="16B5124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4.73</w:t>
            </w:r>
          </w:p>
        </w:tc>
        <w:tc>
          <w:tcPr>
            <w:tcW w:w="900" w:type="dxa"/>
          </w:tcPr>
          <w:p w14:paraId="3B8AB59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4.60</w:t>
            </w:r>
          </w:p>
        </w:tc>
        <w:tc>
          <w:tcPr>
            <w:tcW w:w="2430" w:type="dxa"/>
            <w:vAlign w:val="bottom"/>
          </w:tcPr>
          <w:p w14:paraId="53651122"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pyneei</w:t>
            </w:r>
            <w:proofErr w:type="spellEnd"/>
          </w:p>
        </w:tc>
        <w:tc>
          <w:tcPr>
            <w:tcW w:w="1260" w:type="dxa"/>
          </w:tcPr>
          <w:p w14:paraId="674F36C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6A767C8E" w14:textId="77777777" w:rsidTr="00640B99">
        <w:tc>
          <w:tcPr>
            <w:tcW w:w="2705" w:type="dxa"/>
            <w:vAlign w:val="bottom"/>
          </w:tcPr>
          <w:p w14:paraId="482E82E8" w14:textId="52DBB0EB"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Syzygium</w:t>
            </w:r>
            <w:proofErr w:type="spellEnd"/>
            <w:r w:rsidRPr="00DE2624">
              <w:rPr>
                <w:rFonts w:ascii="Times New Roman" w:hAnsi="Times New Roman" w:cs="Times New Roman"/>
                <w:i/>
                <w:iCs/>
                <w:sz w:val="24"/>
                <w:szCs w:val="24"/>
              </w:rPr>
              <w:t xml:space="preserve"> carolinensis</w:t>
            </w:r>
          </w:p>
        </w:tc>
        <w:tc>
          <w:tcPr>
            <w:tcW w:w="990" w:type="dxa"/>
          </w:tcPr>
          <w:p w14:paraId="3B60CF6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0C027DF0"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5.31</w:t>
            </w:r>
          </w:p>
        </w:tc>
        <w:tc>
          <w:tcPr>
            <w:tcW w:w="900" w:type="dxa"/>
          </w:tcPr>
          <w:p w14:paraId="56A624E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2.85</w:t>
            </w:r>
          </w:p>
        </w:tc>
        <w:tc>
          <w:tcPr>
            <w:tcW w:w="2430" w:type="dxa"/>
            <w:vAlign w:val="bottom"/>
          </w:tcPr>
          <w:p w14:paraId="3EE254AF"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S.  </w:t>
            </w:r>
            <w:proofErr w:type="spellStart"/>
            <w:r w:rsidRPr="00DE2624">
              <w:rPr>
                <w:rFonts w:ascii="Times New Roman" w:hAnsi="Times New Roman" w:cs="Times New Roman"/>
                <w:i/>
                <w:iCs/>
                <w:sz w:val="24"/>
                <w:szCs w:val="24"/>
              </w:rPr>
              <w:t>grande</w:t>
            </w:r>
            <w:proofErr w:type="spellEnd"/>
          </w:p>
        </w:tc>
        <w:tc>
          <w:tcPr>
            <w:tcW w:w="1260" w:type="dxa"/>
          </w:tcPr>
          <w:p w14:paraId="0BD7A23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767DB0F9" w14:textId="77777777" w:rsidTr="00640B99">
        <w:tc>
          <w:tcPr>
            <w:tcW w:w="2705" w:type="dxa"/>
            <w:vAlign w:val="bottom"/>
          </w:tcPr>
          <w:p w14:paraId="5E95415B" w14:textId="77777777"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Syzygium</w:t>
            </w:r>
            <w:proofErr w:type="spellEnd"/>
            <w:r w:rsidRPr="00DE2624">
              <w:rPr>
                <w:rFonts w:ascii="Times New Roman" w:hAnsi="Times New Roman" w:cs="Times New Roman"/>
                <w:i/>
                <w:iCs/>
                <w:sz w:val="24"/>
                <w:szCs w:val="24"/>
              </w:rPr>
              <w:t xml:space="preserve"> </w:t>
            </w:r>
            <w:proofErr w:type="spellStart"/>
            <w:r w:rsidRPr="00DE2624">
              <w:rPr>
                <w:rFonts w:ascii="Times New Roman" w:hAnsi="Times New Roman" w:cs="Times New Roman"/>
                <w:i/>
                <w:iCs/>
                <w:sz w:val="24"/>
                <w:szCs w:val="24"/>
              </w:rPr>
              <w:t>stelechanthum</w:t>
            </w:r>
            <w:proofErr w:type="spellEnd"/>
          </w:p>
        </w:tc>
        <w:tc>
          <w:tcPr>
            <w:tcW w:w="990" w:type="dxa"/>
          </w:tcPr>
          <w:p w14:paraId="1EF91DD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55FBB75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2.40</w:t>
            </w:r>
          </w:p>
        </w:tc>
        <w:tc>
          <w:tcPr>
            <w:tcW w:w="900" w:type="dxa"/>
          </w:tcPr>
          <w:p w14:paraId="34B69CA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2.20</w:t>
            </w:r>
          </w:p>
        </w:tc>
        <w:tc>
          <w:tcPr>
            <w:tcW w:w="2430" w:type="dxa"/>
            <w:vAlign w:val="bottom"/>
          </w:tcPr>
          <w:p w14:paraId="5CA507D6"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T.  </w:t>
            </w:r>
            <w:proofErr w:type="spellStart"/>
            <w:r w:rsidRPr="00DE2624">
              <w:rPr>
                <w:rFonts w:ascii="Times New Roman" w:hAnsi="Times New Roman" w:cs="Times New Roman"/>
                <w:i/>
                <w:iCs/>
                <w:sz w:val="24"/>
                <w:szCs w:val="24"/>
              </w:rPr>
              <w:t>brachystemma</w:t>
            </w:r>
            <w:proofErr w:type="spellEnd"/>
          </w:p>
        </w:tc>
        <w:tc>
          <w:tcPr>
            <w:tcW w:w="1260" w:type="dxa"/>
          </w:tcPr>
          <w:p w14:paraId="422A9407"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10</w:t>
            </w:r>
          </w:p>
        </w:tc>
      </w:tr>
      <w:tr w:rsidR="00E27502" w:rsidRPr="00DE2624" w14:paraId="0949C663" w14:textId="77777777" w:rsidTr="00640B99">
        <w:tc>
          <w:tcPr>
            <w:tcW w:w="2705" w:type="dxa"/>
            <w:vAlign w:val="bottom"/>
          </w:tcPr>
          <w:p w14:paraId="4EFB37E4" w14:textId="77777777"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Terminalia carolinensis</w:t>
            </w:r>
          </w:p>
        </w:tc>
        <w:tc>
          <w:tcPr>
            <w:tcW w:w="990" w:type="dxa"/>
          </w:tcPr>
          <w:p w14:paraId="169C145A"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7CC57118"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2.10</w:t>
            </w:r>
          </w:p>
        </w:tc>
        <w:tc>
          <w:tcPr>
            <w:tcW w:w="900" w:type="dxa"/>
          </w:tcPr>
          <w:p w14:paraId="3D90B2F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2.10</w:t>
            </w:r>
          </w:p>
        </w:tc>
        <w:tc>
          <w:tcPr>
            <w:tcW w:w="2430" w:type="dxa"/>
            <w:vAlign w:val="bottom"/>
          </w:tcPr>
          <w:p w14:paraId="732E49FA"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T.  </w:t>
            </w:r>
            <w:proofErr w:type="spellStart"/>
            <w:r w:rsidRPr="00DE2624">
              <w:rPr>
                <w:rFonts w:ascii="Times New Roman" w:hAnsi="Times New Roman" w:cs="Times New Roman"/>
                <w:i/>
                <w:iCs/>
                <w:sz w:val="24"/>
                <w:szCs w:val="24"/>
              </w:rPr>
              <w:t>complanata</w:t>
            </w:r>
            <w:proofErr w:type="spellEnd"/>
          </w:p>
        </w:tc>
        <w:tc>
          <w:tcPr>
            <w:tcW w:w="1260" w:type="dxa"/>
          </w:tcPr>
          <w:p w14:paraId="51D8E80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71F97F8B" w14:textId="77777777" w:rsidTr="00640B99">
        <w:tc>
          <w:tcPr>
            <w:tcW w:w="2705" w:type="dxa"/>
            <w:vAlign w:val="bottom"/>
          </w:tcPr>
          <w:p w14:paraId="6E4C6AC6" w14:textId="77777777" w:rsidR="00E27502" w:rsidRPr="00DE2624" w:rsidRDefault="00E27502" w:rsidP="00A50D86">
            <w:pPr>
              <w:rPr>
                <w:rFonts w:ascii="Times New Roman" w:hAnsi="Times New Roman" w:cs="Times New Roman"/>
                <w:i/>
                <w:iCs/>
                <w:sz w:val="24"/>
                <w:szCs w:val="24"/>
              </w:rPr>
            </w:pPr>
            <w:r w:rsidRPr="00DE2624">
              <w:rPr>
                <w:rFonts w:ascii="Times New Roman" w:hAnsi="Times New Roman" w:cs="Times New Roman"/>
                <w:i/>
                <w:iCs/>
                <w:sz w:val="24"/>
                <w:szCs w:val="24"/>
              </w:rPr>
              <w:t xml:space="preserve">Terminalia </w:t>
            </w:r>
            <w:proofErr w:type="spellStart"/>
            <w:r w:rsidRPr="00DE2624">
              <w:rPr>
                <w:rFonts w:ascii="Times New Roman" w:hAnsi="Times New Roman" w:cs="Times New Roman"/>
                <w:i/>
                <w:iCs/>
                <w:sz w:val="24"/>
                <w:szCs w:val="24"/>
              </w:rPr>
              <w:t>catappa</w:t>
            </w:r>
            <w:proofErr w:type="spellEnd"/>
          </w:p>
        </w:tc>
        <w:tc>
          <w:tcPr>
            <w:tcW w:w="990" w:type="dxa"/>
          </w:tcPr>
          <w:p w14:paraId="04A93195"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vAlign w:val="bottom"/>
          </w:tcPr>
          <w:p w14:paraId="69DFDA26"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2.56</w:t>
            </w:r>
          </w:p>
        </w:tc>
        <w:tc>
          <w:tcPr>
            <w:tcW w:w="900" w:type="dxa"/>
          </w:tcPr>
          <w:p w14:paraId="4BC0C66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8.33</w:t>
            </w:r>
          </w:p>
        </w:tc>
        <w:tc>
          <w:tcPr>
            <w:tcW w:w="2430" w:type="dxa"/>
            <w:vAlign w:val="bottom"/>
          </w:tcPr>
          <w:p w14:paraId="3D88857C"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 xml:space="preserve">T.  </w:t>
            </w:r>
            <w:proofErr w:type="spellStart"/>
            <w:r w:rsidRPr="00DE2624">
              <w:rPr>
                <w:rFonts w:ascii="Times New Roman" w:hAnsi="Times New Roman" w:cs="Times New Roman"/>
                <w:i/>
                <w:iCs/>
                <w:sz w:val="24"/>
                <w:szCs w:val="24"/>
              </w:rPr>
              <w:t>catappa</w:t>
            </w:r>
            <w:proofErr w:type="spellEnd"/>
          </w:p>
        </w:tc>
        <w:tc>
          <w:tcPr>
            <w:tcW w:w="1260" w:type="dxa"/>
          </w:tcPr>
          <w:p w14:paraId="3975A9A2"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7</w:t>
            </w:r>
          </w:p>
        </w:tc>
      </w:tr>
      <w:tr w:rsidR="00E27502" w:rsidRPr="00DE2624" w14:paraId="4F036A87" w14:textId="77777777" w:rsidTr="00640B99">
        <w:tc>
          <w:tcPr>
            <w:tcW w:w="2705" w:type="dxa"/>
            <w:tcBorders>
              <w:bottom w:val="single" w:sz="4" w:space="0" w:color="auto"/>
            </w:tcBorders>
            <w:vAlign w:val="bottom"/>
          </w:tcPr>
          <w:p w14:paraId="0B9EF395" w14:textId="77777777" w:rsidR="00E27502" w:rsidRPr="00DE2624" w:rsidRDefault="00E27502" w:rsidP="00A50D86">
            <w:pPr>
              <w:rPr>
                <w:rFonts w:ascii="Times New Roman" w:hAnsi="Times New Roman" w:cs="Times New Roman"/>
                <w:i/>
                <w:iCs/>
                <w:sz w:val="24"/>
                <w:szCs w:val="24"/>
              </w:rPr>
            </w:pPr>
            <w:proofErr w:type="spellStart"/>
            <w:r w:rsidRPr="00DE2624">
              <w:rPr>
                <w:rFonts w:ascii="Times New Roman" w:hAnsi="Times New Roman" w:cs="Times New Roman"/>
                <w:i/>
                <w:iCs/>
                <w:sz w:val="24"/>
                <w:szCs w:val="24"/>
              </w:rPr>
              <w:t>Xylocarpus</w:t>
            </w:r>
            <w:proofErr w:type="spellEnd"/>
            <w:r w:rsidRPr="00DE2624">
              <w:rPr>
                <w:rFonts w:ascii="Times New Roman" w:hAnsi="Times New Roman" w:cs="Times New Roman"/>
                <w:i/>
                <w:iCs/>
                <w:sz w:val="24"/>
                <w:szCs w:val="24"/>
              </w:rPr>
              <w:t xml:space="preserve"> granatum</w:t>
            </w:r>
          </w:p>
        </w:tc>
        <w:tc>
          <w:tcPr>
            <w:tcW w:w="990" w:type="dxa"/>
            <w:tcBorders>
              <w:bottom w:val="single" w:sz="4" w:space="0" w:color="auto"/>
            </w:tcBorders>
          </w:tcPr>
          <w:p w14:paraId="6BF346CF"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I</w:t>
            </w:r>
          </w:p>
        </w:tc>
        <w:tc>
          <w:tcPr>
            <w:tcW w:w="900" w:type="dxa"/>
            <w:tcBorders>
              <w:bottom w:val="single" w:sz="4" w:space="0" w:color="auto"/>
            </w:tcBorders>
            <w:vAlign w:val="bottom"/>
          </w:tcPr>
          <w:p w14:paraId="6EF06F6E"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sz w:val="24"/>
                <w:szCs w:val="24"/>
              </w:rPr>
              <w:t>1.75</w:t>
            </w:r>
          </w:p>
        </w:tc>
        <w:tc>
          <w:tcPr>
            <w:tcW w:w="900" w:type="dxa"/>
            <w:tcBorders>
              <w:bottom w:val="single" w:sz="4" w:space="0" w:color="auto"/>
            </w:tcBorders>
          </w:tcPr>
          <w:p w14:paraId="18EFAF19"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0.29</w:t>
            </w:r>
          </w:p>
        </w:tc>
        <w:tc>
          <w:tcPr>
            <w:tcW w:w="2430" w:type="dxa"/>
            <w:tcBorders>
              <w:bottom w:val="single" w:sz="4" w:space="0" w:color="auto"/>
            </w:tcBorders>
            <w:vAlign w:val="bottom"/>
          </w:tcPr>
          <w:p w14:paraId="3E1D075B" w14:textId="77777777" w:rsidR="00E27502" w:rsidRPr="00DE2624" w:rsidRDefault="00E27502" w:rsidP="00A50D86">
            <w:pPr>
              <w:rPr>
                <w:rFonts w:ascii="Times New Roman" w:hAnsi="Times New Roman" w:cs="Times New Roman"/>
                <w:bCs/>
                <w:i/>
                <w:iCs/>
                <w:sz w:val="24"/>
                <w:szCs w:val="24"/>
              </w:rPr>
            </w:pPr>
            <w:r w:rsidRPr="00DE2624">
              <w:rPr>
                <w:rFonts w:ascii="Times New Roman" w:hAnsi="Times New Roman" w:cs="Times New Roman"/>
                <w:i/>
                <w:iCs/>
                <w:sz w:val="24"/>
                <w:szCs w:val="24"/>
              </w:rPr>
              <w:t>X. granatum</w:t>
            </w:r>
          </w:p>
        </w:tc>
        <w:tc>
          <w:tcPr>
            <w:tcW w:w="1260" w:type="dxa"/>
            <w:tcBorders>
              <w:bottom w:val="single" w:sz="4" w:space="0" w:color="auto"/>
            </w:tcBorders>
          </w:tcPr>
          <w:p w14:paraId="7AB00D84" w14:textId="77777777" w:rsidR="00E27502" w:rsidRPr="00DE2624" w:rsidRDefault="00E27502" w:rsidP="00A50D86">
            <w:pPr>
              <w:jc w:val="center"/>
              <w:rPr>
                <w:rFonts w:ascii="Times New Roman" w:hAnsi="Times New Roman" w:cs="Times New Roman"/>
                <w:bCs/>
                <w:sz w:val="24"/>
                <w:szCs w:val="24"/>
              </w:rPr>
            </w:pPr>
            <w:r w:rsidRPr="00DE2624">
              <w:rPr>
                <w:rFonts w:ascii="Times New Roman" w:hAnsi="Times New Roman" w:cs="Times New Roman"/>
                <w:bCs/>
                <w:sz w:val="24"/>
                <w:szCs w:val="24"/>
              </w:rPr>
              <w:t>3</w:t>
            </w:r>
          </w:p>
        </w:tc>
      </w:tr>
    </w:tbl>
    <w:p w14:paraId="109E8257" w14:textId="39E315D5" w:rsidR="00640B99" w:rsidRPr="00640B99" w:rsidRDefault="005C576D" w:rsidP="00FC3B35">
      <w:pPr>
        <w:rPr>
          <w:rFonts w:ascii="Times New Roman" w:hAnsi="Times New Roman" w:cs="Times New Roman"/>
          <w:sz w:val="24"/>
          <w:szCs w:val="24"/>
        </w:rPr>
      </w:pPr>
      <w:r w:rsidRPr="00DE2624">
        <w:rPr>
          <w:rFonts w:ascii="Times New Roman" w:hAnsi="Times New Roman" w:cs="Times New Roman"/>
          <w:noProof/>
          <w:sz w:val="24"/>
          <w:szCs w:val="24"/>
        </w:rPr>
        <mc:AlternateContent>
          <mc:Choice Requires="wps">
            <w:drawing>
              <wp:anchor distT="45720" distB="45720" distL="114300" distR="114300" simplePos="0" relativeHeight="251716608" behindDoc="0" locked="0" layoutInCell="1" allowOverlap="1" wp14:anchorId="3A22E866" wp14:editId="7D775DF2">
                <wp:simplePos x="0" y="0"/>
                <wp:positionH relativeFrom="margin">
                  <wp:posOffset>-178904</wp:posOffset>
                </wp:positionH>
                <wp:positionV relativeFrom="paragraph">
                  <wp:posOffset>-2284316</wp:posOffset>
                </wp:positionV>
                <wp:extent cx="2482850" cy="311150"/>
                <wp:effectExtent l="0" t="0" r="0"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1150"/>
                        </a:xfrm>
                        <a:prstGeom prst="rect">
                          <a:avLst/>
                        </a:prstGeom>
                        <a:solidFill>
                          <a:srgbClr val="FFFFFF"/>
                        </a:solidFill>
                        <a:ln w="9525">
                          <a:noFill/>
                          <a:miter lim="800000"/>
                          <a:headEnd/>
                          <a:tailEnd/>
                        </a:ln>
                      </wps:spPr>
                      <wps:txbx>
                        <w:txbxContent>
                          <w:p w14:paraId="2B280242" w14:textId="50B5105A" w:rsidR="0086702E" w:rsidRPr="00E32C94" w:rsidRDefault="0086702E" w:rsidP="005C576D">
                            <w:pPr>
                              <w:rPr>
                                <w:rFonts w:ascii="Times New Roman" w:hAnsi="Times New Roman" w:cs="Times New Roman"/>
                                <w:b/>
                                <w:bCs/>
                                <w:sz w:val="24"/>
                                <w:szCs w:val="24"/>
                              </w:rPr>
                            </w:pPr>
                            <w:r w:rsidRPr="00E32C94">
                              <w:rPr>
                                <w:rFonts w:ascii="Times New Roman" w:hAnsi="Times New Roman" w:cs="Times New Roman"/>
                                <w:b/>
                                <w:bCs/>
                                <w:sz w:val="24"/>
                                <w:szCs w:val="24"/>
                              </w:rPr>
                              <w:t xml:space="preserve">Table </w:t>
                            </w:r>
                            <w:r>
                              <w:rPr>
                                <w:rFonts w:ascii="Times New Roman" w:hAnsi="Times New Roman" w:cs="Times New Roman"/>
                                <w:b/>
                                <w:bCs/>
                                <w:sz w:val="24"/>
                                <w:szCs w:val="24"/>
                              </w:rPr>
                              <w:t>3.0</w:t>
                            </w:r>
                            <w:r w:rsidRPr="00E32C94">
                              <w:rPr>
                                <w:rFonts w:ascii="Times New Roman" w:hAnsi="Times New Roman" w:cs="Times New Roman"/>
                                <w:b/>
                                <w:bCs/>
                                <w:sz w:val="24"/>
                                <w:szCs w:val="24"/>
                              </w:rPr>
                              <w:t xml:space="preserve">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2E866" id="_x0000_s1035" type="#_x0000_t202" style="position:absolute;margin-left:-14.1pt;margin-top:-179.85pt;width:195.5pt;height:24.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LBIwIAACQEAAAOAAAAZHJzL2Uyb0RvYy54bWysU81u2zAMvg/YOwi6L47dZEuMOEWXLsOA&#10;7gdo9wCMLMfCJNGTlNjd05eS0zTbbsN0EEiR/ER+JFfXg9HsKJ1XaCueT6acSSuwVnZf8e8P2zcL&#10;znwAW4NGKyv+KD2/Xr9+teq7UhbYoq6lYwRifdl3FW9D6Mos86KVBvwEO2nJ2KAzEEh1+6x20BO6&#10;0Vkxnb7NenR151BI7+n1djTydcJvGinC16bxMjBdccotpNulexfvbL2Ccu+ga5U4pQH/kIUBZenT&#10;M9QtBGAHp/6CMko49NiEiUCTYdMoIVMNVE0+/aOa+xY6mWohcnx3psn/P1jx5fjNMVVXvLiiVlkw&#10;1KQHOQT2HgdWRH76zpfkdt+RYxjomfqcavXdHYofnlnctGD38sY57FsJNeWXx8jsInTE8RFk13/G&#10;mr6BQ8AENDTORPKIDkbo1KfHc29iKoIei9miWMzJJMh2lec5yfELKJ+jO+fDR4mGRaHijnqf0OF4&#10;58Po+uwSP/OoVb1VWifF7Xcb7dgRaE626ZzQf3PTlvUVX86LeUK2GOMJGkqjAs2xVqbii2k8MRzK&#10;yMYHWyc5gNKjTElre6InMjJyE4bdkDqxjLGRuh3Wj8SXw3Fsac1IaNH94qynka24/3kAJznTnyxx&#10;vsxnszjjSZnN3xWkuEvL7tICVhBUxQNno7gJaS9i2hZvqDeNSrS9ZHJKmUYxEX9amzjrl3ryelnu&#10;9RMAAAD//wMAUEsDBBQABgAIAAAAIQA8jTLI4QAAAA0BAAAPAAAAZHJzL2Rvd25yZXYueG1sTI/B&#10;bsIwEETvlfoP1iL1UoFDKAmkcVBbqVWvUD5gEy9JRGxHsSHh77uc2tvuzmj2Tb6bTCeuNPjWWQXL&#10;RQSCbOV0a2sFx5/P+QaED2g1ds6Sght52BWPDzlm2o12T9dDqAWHWJ+hgiaEPpPSVw0Z9AvXk2Xt&#10;5AaDgdehlnrAkcNNJ+MoSqTB1vKHBnv6aKg6Hy5Gwel7fF5vx/IrHNP9S/KObVq6m1JPs+ntFUSg&#10;KfyZ4Y7P6FAwU+kuVnvRKZjHm5itPKzW2xQEW1ZJzG3K+2kZpSCLXP5vUfwCAAD//wMAUEsBAi0A&#10;FAAGAAgAAAAhALaDOJL+AAAA4QEAABMAAAAAAAAAAAAAAAAAAAAAAFtDb250ZW50X1R5cGVzXS54&#10;bWxQSwECLQAUAAYACAAAACEAOP0h/9YAAACUAQAACwAAAAAAAAAAAAAAAAAvAQAAX3JlbHMvLnJl&#10;bHNQSwECLQAUAAYACAAAACEAghpSwSMCAAAkBAAADgAAAAAAAAAAAAAAAAAuAgAAZHJzL2Uyb0Rv&#10;Yy54bWxQSwECLQAUAAYACAAAACEAPI0yyOEAAAANAQAADwAAAAAAAAAAAAAAAAB9BAAAZHJzL2Rv&#10;d25yZXYueG1sUEsFBgAAAAAEAAQA8wAAAIsFAAAAAA==&#10;" stroked="f">
                <v:textbox>
                  <w:txbxContent>
                    <w:p w14:paraId="2B280242" w14:textId="50B5105A" w:rsidR="0086702E" w:rsidRPr="00E32C94" w:rsidRDefault="0086702E" w:rsidP="005C576D">
                      <w:pPr>
                        <w:rPr>
                          <w:rFonts w:ascii="Times New Roman" w:hAnsi="Times New Roman" w:cs="Times New Roman"/>
                          <w:b/>
                          <w:bCs/>
                          <w:sz w:val="24"/>
                          <w:szCs w:val="24"/>
                        </w:rPr>
                      </w:pPr>
                      <w:r w:rsidRPr="00E32C94">
                        <w:rPr>
                          <w:rFonts w:ascii="Times New Roman" w:hAnsi="Times New Roman" w:cs="Times New Roman"/>
                          <w:b/>
                          <w:bCs/>
                          <w:sz w:val="24"/>
                          <w:szCs w:val="24"/>
                        </w:rPr>
                        <w:t xml:space="preserve">Table </w:t>
                      </w:r>
                      <w:r>
                        <w:rPr>
                          <w:rFonts w:ascii="Times New Roman" w:hAnsi="Times New Roman" w:cs="Times New Roman"/>
                          <w:b/>
                          <w:bCs/>
                          <w:sz w:val="24"/>
                          <w:szCs w:val="24"/>
                        </w:rPr>
                        <w:t>3.0</w:t>
                      </w:r>
                      <w:r w:rsidRPr="00E32C94">
                        <w:rPr>
                          <w:rFonts w:ascii="Times New Roman" w:hAnsi="Times New Roman" w:cs="Times New Roman"/>
                          <w:b/>
                          <w:bCs/>
                          <w:sz w:val="24"/>
                          <w:szCs w:val="24"/>
                        </w:rPr>
                        <w:t xml:space="preserve"> continued</w:t>
                      </w:r>
                    </w:p>
                  </w:txbxContent>
                </v:textbox>
                <w10:wrap type="square" anchorx="margin"/>
              </v:shape>
            </w:pict>
          </mc:Fallback>
        </mc:AlternateContent>
      </w:r>
    </w:p>
    <w:p w14:paraId="1BBA3FED" w14:textId="77777777" w:rsidR="00E27502" w:rsidRPr="00DE2624" w:rsidRDefault="00E27502" w:rsidP="00E32C94">
      <w:pPr>
        <w:rPr>
          <w:rFonts w:ascii="Times New Roman" w:hAnsi="Times New Roman" w:cs="Times New Roman"/>
          <w:b/>
          <w:bCs/>
          <w:sz w:val="24"/>
          <w:szCs w:val="24"/>
        </w:rPr>
      </w:pPr>
    </w:p>
    <w:p w14:paraId="6A80EBB8" w14:textId="7720BBDC" w:rsidR="00E27502" w:rsidRPr="00DE2624" w:rsidRDefault="00E27502">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61716E72" w14:textId="7438EC9E" w:rsidR="00E32C94" w:rsidRPr="00DE2624" w:rsidRDefault="00E32C94" w:rsidP="00E32C94">
      <w:pPr>
        <w:rPr>
          <w:rFonts w:ascii="Times New Roman" w:hAnsi="Times New Roman" w:cs="Times New Roman"/>
          <w:b/>
          <w:bCs/>
          <w:sz w:val="24"/>
          <w:szCs w:val="24"/>
        </w:rPr>
      </w:pPr>
      <w:r w:rsidRPr="00DE2624">
        <w:rPr>
          <w:rFonts w:ascii="Times New Roman" w:hAnsi="Times New Roman" w:cs="Times New Roman"/>
          <w:b/>
          <w:bCs/>
          <w:sz w:val="24"/>
          <w:szCs w:val="24"/>
        </w:rPr>
        <w:lastRenderedPageBreak/>
        <w:t xml:space="preserve">Table 3.1. </w:t>
      </w:r>
      <w:r w:rsidRPr="00DE2624">
        <w:rPr>
          <w:rFonts w:ascii="Times New Roman" w:hAnsi="Times New Roman" w:cs="Times New Roman"/>
          <w:bCs/>
          <w:sz w:val="24"/>
          <w:szCs w:val="24"/>
        </w:rPr>
        <w:t>Phylogenetic least squares regression results for</w:t>
      </w:r>
      <w:r w:rsidRPr="00DE2624">
        <w:rPr>
          <w:rFonts w:ascii="Times New Roman" w:hAnsi="Times New Roman" w:cs="Times New Roman"/>
          <w:b/>
          <w:bCs/>
          <w:sz w:val="24"/>
          <w:szCs w:val="24"/>
        </w:rPr>
        <w:t xml:space="preserve"> </w:t>
      </w:r>
      <w:r w:rsidRPr="00DE2624">
        <w:rPr>
          <w:rFonts w:ascii="Times New Roman" w:hAnsi="Times New Roman" w:cs="Times New Roman"/>
          <w:sz w:val="24"/>
          <w:szCs w:val="24"/>
        </w:rPr>
        <w:t>island-mainland comparisons. ALL, full analysis of all species pairs; CONSP, analyses using only conspecific pairs; CONGEN, analyses using only congeneric sister taxa</w:t>
      </w:r>
      <w:r w:rsidR="000D213F">
        <w:rPr>
          <w:rFonts w:ascii="Times New Roman" w:hAnsi="Times New Roman" w:cs="Times New Roman"/>
          <w:sz w:val="24"/>
          <w:szCs w:val="24"/>
        </w:rPr>
        <w:t xml:space="preserve"> (i.e. conspecific pairs excluded)</w:t>
      </w:r>
      <w:r w:rsidRPr="00DE2624">
        <w:rPr>
          <w:rFonts w:ascii="Times New Roman" w:hAnsi="Times New Roman" w:cs="Times New Roman"/>
          <w:sz w:val="24"/>
          <w:szCs w:val="24"/>
        </w:rPr>
        <w:t>. A positive mean difference indicates mainland values were larger than island values.</w:t>
      </w:r>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483"/>
        <w:gridCol w:w="1408"/>
        <w:gridCol w:w="2639"/>
        <w:gridCol w:w="1681"/>
      </w:tblGrid>
      <w:tr w:rsidR="00E32C94" w:rsidRPr="00DE2624" w14:paraId="260CF8D9" w14:textId="77777777" w:rsidTr="00A30746">
        <w:tc>
          <w:tcPr>
            <w:tcW w:w="1969" w:type="dxa"/>
            <w:tcBorders>
              <w:top w:val="double" w:sz="4" w:space="0" w:color="auto"/>
              <w:bottom w:val="single" w:sz="4" w:space="0" w:color="auto"/>
            </w:tcBorders>
          </w:tcPr>
          <w:p w14:paraId="17F436C0"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Trait (N pairs)</w:t>
            </w:r>
          </w:p>
        </w:tc>
        <w:tc>
          <w:tcPr>
            <w:tcW w:w="1483" w:type="dxa"/>
            <w:tcBorders>
              <w:top w:val="double" w:sz="4" w:space="0" w:color="auto"/>
              <w:bottom w:val="single" w:sz="4" w:space="0" w:color="auto"/>
            </w:tcBorders>
          </w:tcPr>
          <w:p w14:paraId="0EE51C40" w14:textId="77777777" w:rsidR="00E32C94" w:rsidRPr="00DE2624" w:rsidRDefault="00E32C94" w:rsidP="00A50D86">
            <w:pPr>
              <w:jc w:val="center"/>
              <w:rPr>
                <w:rFonts w:ascii="Times New Roman" w:hAnsi="Times New Roman" w:cs="Times New Roman"/>
                <w:sz w:val="24"/>
                <w:szCs w:val="24"/>
              </w:rPr>
            </w:pPr>
            <w:r w:rsidRPr="00DE2624">
              <w:rPr>
                <w:rFonts w:ascii="Times New Roman" w:hAnsi="Times New Roman" w:cs="Times New Roman"/>
                <w:sz w:val="24"/>
                <w:szCs w:val="24"/>
              </w:rPr>
              <w:t>Comparison</w:t>
            </w:r>
          </w:p>
        </w:tc>
        <w:tc>
          <w:tcPr>
            <w:tcW w:w="1408" w:type="dxa"/>
            <w:tcBorders>
              <w:top w:val="double" w:sz="4" w:space="0" w:color="auto"/>
              <w:bottom w:val="single" w:sz="4" w:space="0" w:color="auto"/>
            </w:tcBorders>
          </w:tcPr>
          <w:p w14:paraId="06797515" w14:textId="77777777" w:rsidR="00E32C94" w:rsidRPr="00DE2624" w:rsidRDefault="00E32C94" w:rsidP="00A50D86">
            <w:pPr>
              <w:jc w:val="center"/>
              <w:rPr>
                <w:rFonts w:ascii="Times New Roman" w:hAnsi="Times New Roman" w:cs="Times New Roman"/>
                <w:sz w:val="24"/>
                <w:szCs w:val="24"/>
              </w:rPr>
            </w:pPr>
            <w:r w:rsidRPr="00DE2624">
              <w:rPr>
                <w:rFonts w:ascii="Times New Roman" w:hAnsi="Times New Roman" w:cs="Times New Roman"/>
                <w:sz w:val="24"/>
                <w:szCs w:val="24"/>
              </w:rPr>
              <w:t>Lambda</w:t>
            </w:r>
          </w:p>
        </w:tc>
        <w:tc>
          <w:tcPr>
            <w:tcW w:w="2639" w:type="dxa"/>
            <w:tcBorders>
              <w:top w:val="double" w:sz="4" w:space="0" w:color="auto"/>
              <w:bottom w:val="single" w:sz="4" w:space="0" w:color="auto"/>
            </w:tcBorders>
          </w:tcPr>
          <w:p w14:paraId="7C8D5215" w14:textId="77777777" w:rsidR="00E32C94" w:rsidRPr="00DE2624" w:rsidRDefault="00E32C94" w:rsidP="00A50D86">
            <w:pPr>
              <w:jc w:val="center"/>
              <w:rPr>
                <w:rFonts w:ascii="Times New Roman" w:hAnsi="Times New Roman" w:cs="Times New Roman"/>
                <w:sz w:val="24"/>
                <w:szCs w:val="24"/>
              </w:rPr>
            </w:pPr>
            <w:r w:rsidRPr="00DE2624">
              <w:rPr>
                <w:rFonts w:ascii="Times New Roman" w:hAnsi="Times New Roman" w:cs="Times New Roman"/>
                <w:sz w:val="24"/>
                <w:szCs w:val="24"/>
              </w:rPr>
              <w:t>Mean difference (</w:t>
            </w:r>
            <w:r w:rsidRPr="00DE2624">
              <w:rPr>
                <w:rFonts w:ascii="Times New Roman" w:hAnsi="Times New Roman" w:cs="Times New Roman"/>
                <w:i/>
                <w:sz w:val="24"/>
                <w:szCs w:val="24"/>
              </w:rPr>
              <w:t>SE</w:t>
            </w:r>
            <w:r w:rsidRPr="00DE2624">
              <w:rPr>
                <w:rFonts w:ascii="Times New Roman" w:hAnsi="Times New Roman" w:cs="Times New Roman"/>
                <w:sz w:val="24"/>
                <w:szCs w:val="24"/>
              </w:rPr>
              <w:t>)</w:t>
            </w:r>
          </w:p>
        </w:tc>
        <w:tc>
          <w:tcPr>
            <w:tcW w:w="1681" w:type="dxa"/>
            <w:tcBorders>
              <w:top w:val="double" w:sz="4" w:space="0" w:color="auto"/>
              <w:bottom w:val="single" w:sz="4" w:space="0" w:color="auto"/>
            </w:tcBorders>
          </w:tcPr>
          <w:p w14:paraId="5492FD51" w14:textId="77777777" w:rsidR="00E32C94" w:rsidRPr="00DE2624" w:rsidRDefault="00E32C94" w:rsidP="00A50D86">
            <w:pPr>
              <w:jc w:val="center"/>
              <w:rPr>
                <w:rFonts w:ascii="Times New Roman" w:hAnsi="Times New Roman" w:cs="Times New Roman"/>
                <w:sz w:val="24"/>
                <w:szCs w:val="24"/>
              </w:rPr>
            </w:pPr>
            <w:r w:rsidRPr="00DE2624">
              <w:rPr>
                <w:rFonts w:ascii="Times New Roman" w:hAnsi="Times New Roman" w:cs="Times New Roman"/>
                <w:sz w:val="24"/>
                <w:szCs w:val="24"/>
              </w:rPr>
              <w:t>P value</w:t>
            </w:r>
          </w:p>
        </w:tc>
      </w:tr>
      <w:tr w:rsidR="00E32C94" w:rsidRPr="00DE2624" w14:paraId="6B9AEB30" w14:textId="77777777" w:rsidTr="00A30746">
        <w:tc>
          <w:tcPr>
            <w:tcW w:w="1969" w:type="dxa"/>
            <w:tcBorders>
              <w:top w:val="single" w:sz="4" w:space="0" w:color="auto"/>
            </w:tcBorders>
          </w:tcPr>
          <w:p w14:paraId="5AB3704D"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length (50)</w:t>
            </w:r>
          </w:p>
        </w:tc>
        <w:tc>
          <w:tcPr>
            <w:tcW w:w="1483" w:type="dxa"/>
            <w:tcBorders>
              <w:top w:val="single" w:sz="4" w:space="0" w:color="auto"/>
            </w:tcBorders>
          </w:tcPr>
          <w:p w14:paraId="30E82126"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ALL</w:t>
            </w:r>
          </w:p>
        </w:tc>
        <w:tc>
          <w:tcPr>
            <w:tcW w:w="1408" w:type="dxa"/>
            <w:tcBorders>
              <w:top w:val="single" w:sz="4" w:space="0" w:color="auto"/>
            </w:tcBorders>
            <w:vAlign w:val="center"/>
          </w:tcPr>
          <w:p w14:paraId="544C8D37"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0.5312090</w:t>
            </w:r>
          </w:p>
        </w:tc>
        <w:tc>
          <w:tcPr>
            <w:tcW w:w="2639" w:type="dxa"/>
            <w:tcBorders>
              <w:top w:val="single" w:sz="4" w:space="0" w:color="auto"/>
            </w:tcBorders>
            <w:vAlign w:val="center"/>
          </w:tcPr>
          <w:p w14:paraId="17D24BBA"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0.0935233 (0.081754)</w:t>
            </w:r>
          </w:p>
        </w:tc>
        <w:tc>
          <w:tcPr>
            <w:tcW w:w="1681" w:type="dxa"/>
            <w:tcBorders>
              <w:top w:val="single" w:sz="4" w:space="0" w:color="auto"/>
            </w:tcBorders>
            <w:vAlign w:val="center"/>
          </w:tcPr>
          <w:p w14:paraId="79AFE2C0"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0.2555</w:t>
            </w:r>
          </w:p>
        </w:tc>
      </w:tr>
      <w:tr w:rsidR="00E32C94" w:rsidRPr="00DE2624" w14:paraId="3ADCD8AB" w14:textId="77777777" w:rsidTr="00A30746">
        <w:tc>
          <w:tcPr>
            <w:tcW w:w="1969" w:type="dxa"/>
            <w:tcBorders>
              <w:bottom w:val="nil"/>
            </w:tcBorders>
          </w:tcPr>
          <w:p w14:paraId="313D91FD"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length (21)</w:t>
            </w:r>
          </w:p>
        </w:tc>
        <w:tc>
          <w:tcPr>
            <w:tcW w:w="1483" w:type="dxa"/>
            <w:tcBorders>
              <w:bottom w:val="nil"/>
            </w:tcBorders>
          </w:tcPr>
          <w:p w14:paraId="22167300"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CONSP</w:t>
            </w:r>
          </w:p>
        </w:tc>
        <w:tc>
          <w:tcPr>
            <w:tcW w:w="1408" w:type="dxa"/>
            <w:tcBorders>
              <w:bottom w:val="nil"/>
            </w:tcBorders>
            <w:vAlign w:val="center"/>
          </w:tcPr>
          <w:p w14:paraId="5246838B"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0.6061297</w:t>
            </w:r>
          </w:p>
        </w:tc>
        <w:tc>
          <w:tcPr>
            <w:tcW w:w="2639" w:type="dxa"/>
            <w:tcBorders>
              <w:bottom w:val="nil"/>
            </w:tcBorders>
            <w:vAlign w:val="center"/>
          </w:tcPr>
          <w:p w14:paraId="76313C57"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0.0331532 (0.108779)</w:t>
            </w:r>
          </w:p>
        </w:tc>
        <w:tc>
          <w:tcPr>
            <w:tcW w:w="1681" w:type="dxa"/>
            <w:tcBorders>
              <w:bottom w:val="nil"/>
            </w:tcBorders>
            <w:vAlign w:val="center"/>
          </w:tcPr>
          <w:p w14:paraId="59E4D56F"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0.7621</w:t>
            </w:r>
          </w:p>
        </w:tc>
      </w:tr>
      <w:tr w:rsidR="00E32C94" w:rsidRPr="00DE2624" w14:paraId="650BB814" w14:textId="77777777" w:rsidTr="00A30746">
        <w:tc>
          <w:tcPr>
            <w:tcW w:w="1969" w:type="dxa"/>
            <w:tcBorders>
              <w:top w:val="nil"/>
              <w:bottom w:val="single" w:sz="4" w:space="0" w:color="auto"/>
            </w:tcBorders>
          </w:tcPr>
          <w:p w14:paraId="4570EDB0"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length (29)</w:t>
            </w:r>
          </w:p>
        </w:tc>
        <w:tc>
          <w:tcPr>
            <w:tcW w:w="1483" w:type="dxa"/>
            <w:tcBorders>
              <w:top w:val="nil"/>
              <w:bottom w:val="single" w:sz="4" w:space="0" w:color="auto"/>
            </w:tcBorders>
          </w:tcPr>
          <w:p w14:paraId="185B636A"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CONGEN</w:t>
            </w:r>
          </w:p>
        </w:tc>
        <w:tc>
          <w:tcPr>
            <w:tcW w:w="1408" w:type="dxa"/>
            <w:tcBorders>
              <w:top w:val="nil"/>
              <w:bottom w:val="single" w:sz="4" w:space="0" w:color="auto"/>
            </w:tcBorders>
            <w:vAlign w:val="center"/>
          </w:tcPr>
          <w:p w14:paraId="05019142"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0.4196441</w:t>
            </w:r>
          </w:p>
        </w:tc>
        <w:tc>
          <w:tcPr>
            <w:tcW w:w="2639" w:type="dxa"/>
            <w:tcBorders>
              <w:top w:val="nil"/>
              <w:bottom w:val="single" w:sz="4" w:space="0" w:color="auto"/>
            </w:tcBorders>
            <w:vAlign w:val="center"/>
          </w:tcPr>
          <w:p w14:paraId="282E49D9"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0.1289707 (0.127279)</w:t>
            </w:r>
          </w:p>
        </w:tc>
        <w:tc>
          <w:tcPr>
            <w:tcW w:w="1681" w:type="dxa"/>
            <w:tcBorders>
              <w:top w:val="nil"/>
              <w:bottom w:val="single" w:sz="4" w:space="0" w:color="auto"/>
            </w:tcBorders>
            <w:vAlign w:val="center"/>
          </w:tcPr>
          <w:p w14:paraId="12D3DE81"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0.3154</w:t>
            </w:r>
          </w:p>
        </w:tc>
      </w:tr>
      <w:tr w:rsidR="00E32C94" w:rsidRPr="00DE2624" w14:paraId="6F5A52D2" w14:textId="77777777" w:rsidTr="00A30746">
        <w:tc>
          <w:tcPr>
            <w:tcW w:w="1969" w:type="dxa"/>
            <w:tcBorders>
              <w:top w:val="single" w:sz="4" w:space="0" w:color="auto"/>
            </w:tcBorders>
          </w:tcPr>
          <w:p w14:paraId="0DA1C078"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Style length (43)</w:t>
            </w:r>
          </w:p>
        </w:tc>
        <w:tc>
          <w:tcPr>
            <w:tcW w:w="1483" w:type="dxa"/>
            <w:tcBorders>
              <w:top w:val="single" w:sz="4" w:space="0" w:color="auto"/>
            </w:tcBorders>
          </w:tcPr>
          <w:p w14:paraId="11616FF9"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ALL</w:t>
            </w:r>
          </w:p>
        </w:tc>
        <w:tc>
          <w:tcPr>
            <w:tcW w:w="1408" w:type="dxa"/>
            <w:tcBorders>
              <w:top w:val="single" w:sz="4" w:space="0" w:color="auto"/>
            </w:tcBorders>
            <w:vAlign w:val="center"/>
          </w:tcPr>
          <w:p w14:paraId="621155A8"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0.7321317</w:t>
            </w:r>
          </w:p>
        </w:tc>
        <w:tc>
          <w:tcPr>
            <w:tcW w:w="2639" w:type="dxa"/>
            <w:tcBorders>
              <w:top w:val="single" w:sz="4" w:space="0" w:color="auto"/>
            </w:tcBorders>
            <w:vAlign w:val="center"/>
          </w:tcPr>
          <w:p w14:paraId="4E1002B2"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0.2280466 (0.079309)</w:t>
            </w:r>
          </w:p>
        </w:tc>
        <w:tc>
          <w:tcPr>
            <w:tcW w:w="1681" w:type="dxa"/>
            <w:tcBorders>
              <w:top w:val="single" w:sz="4" w:space="0" w:color="auto"/>
            </w:tcBorders>
            <w:vAlign w:val="center"/>
          </w:tcPr>
          <w:p w14:paraId="57443962" w14:textId="77777777" w:rsidR="00E32C94" w:rsidRPr="00DE2624" w:rsidRDefault="00E32C94" w:rsidP="00A50D86">
            <w:pPr>
              <w:jc w:val="right"/>
              <w:rPr>
                <w:rFonts w:ascii="Times New Roman" w:hAnsi="Times New Roman" w:cs="Times New Roman"/>
                <w:b/>
                <w:bCs/>
                <w:sz w:val="24"/>
                <w:szCs w:val="24"/>
              </w:rPr>
            </w:pPr>
            <w:r w:rsidRPr="00DE2624">
              <w:rPr>
                <w:rFonts w:ascii="Times New Roman" w:hAnsi="Times New Roman" w:cs="Times New Roman"/>
                <w:b/>
                <w:bCs/>
                <w:sz w:val="24"/>
                <w:szCs w:val="24"/>
              </w:rPr>
              <w:t>0.0051</w:t>
            </w:r>
          </w:p>
        </w:tc>
      </w:tr>
      <w:tr w:rsidR="00E32C94" w:rsidRPr="00DE2624" w14:paraId="31AE1A3C" w14:textId="77777777" w:rsidTr="00A30746">
        <w:tc>
          <w:tcPr>
            <w:tcW w:w="1969" w:type="dxa"/>
            <w:tcBorders>
              <w:bottom w:val="nil"/>
            </w:tcBorders>
          </w:tcPr>
          <w:p w14:paraId="7728238B"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Style length (16)</w:t>
            </w:r>
          </w:p>
        </w:tc>
        <w:tc>
          <w:tcPr>
            <w:tcW w:w="1483" w:type="dxa"/>
            <w:tcBorders>
              <w:bottom w:val="nil"/>
            </w:tcBorders>
          </w:tcPr>
          <w:p w14:paraId="59E88301"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CONSP</w:t>
            </w:r>
          </w:p>
        </w:tc>
        <w:tc>
          <w:tcPr>
            <w:tcW w:w="1408" w:type="dxa"/>
            <w:tcBorders>
              <w:bottom w:val="nil"/>
            </w:tcBorders>
            <w:vAlign w:val="center"/>
          </w:tcPr>
          <w:p w14:paraId="47F6B2C7"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0.8615001</w:t>
            </w:r>
          </w:p>
        </w:tc>
        <w:tc>
          <w:tcPr>
            <w:tcW w:w="2639" w:type="dxa"/>
            <w:tcBorders>
              <w:bottom w:val="nil"/>
            </w:tcBorders>
            <w:vAlign w:val="center"/>
          </w:tcPr>
          <w:p w14:paraId="5E3547F8"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0.2412019 (0.085576)</w:t>
            </w:r>
          </w:p>
        </w:tc>
        <w:tc>
          <w:tcPr>
            <w:tcW w:w="1681" w:type="dxa"/>
            <w:tcBorders>
              <w:bottom w:val="nil"/>
            </w:tcBorders>
            <w:vAlign w:val="center"/>
          </w:tcPr>
          <w:p w14:paraId="3D16E077" w14:textId="77777777" w:rsidR="00E32C94" w:rsidRPr="00DE2624" w:rsidRDefault="00E32C94" w:rsidP="00A50D86">
            <w:pPr>
              <w:jc w:val="right"/>
              <w:rPr>
                <w:rFonts w:ascii="Times New Roman" w:hAnsi="Times New Roman" w:cs="Times New Roman"/>
                <w:b/>
                <w:bCs/>
                <w:sz w:val="24"/>
                <w:szCs w:val="24"/>
              </w:rPr>
            </w:pPr>
            <w:r w:rsidRPr="00DE2624">
              <w:rPr>
                <w:rFonts w:ascii="Times New Roman" w:hAnsi="Times New Roman" w:cs="Times New Roman"/>
                <w:b/>
                <w:bCs/>
                <w:sz w:val="24"/>
                <w:szCs w:val="24"/>
              </w:rPr>
              <w:t>0.0085</w:t>
            </w:r>
          </w:p>
        </w:tc>
      </w:tr>
      <w:tr w:rsidR="00E32C94" w:rsidRPr="00DE2624" w14:paraId="481D582A" w14:textId="77777777" w:rsidTr="00A30746">
        <w:tc>
          <w:tcPr>
            <w:tcW w:w="1969" w:type="dxa"/>
            <w:tcBorders>
              <w:top w:val="nil"/>
              <w:bottom w:val="single" w:sz="4" w:space="0" w:color="auto"/>
            </w:tcBorders>
          </w:tcPr>
          <w:p w14:paraId="7F3143F0"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Style length (27)</w:t>
            </w:r>
          </w:p>
        </w:tc>
        <w:tc>
          <w:tcPr>
            <w:tcW w:w="1483" w:type="dxa"/>
            <w:tcBorders>
              <w:top w:val="nil"/>
              <w:bottom w:val="single" w:sz="4" w:space="0" w:color="auto"/>
            </w:tcBorders>
          </w:tcPr>
          <w:p w14:paraId="20084DB8"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CONGEN</w:t>
            </w:r>
          </w:p>
        </w:tc>
        <w:tc>
          <w:tcPr>
            <w:tcW w:w="1408" w:type="dxa"/>
            <w:tcBorders>
              <w:top w:val="nil"/>
              <w:bottom w:val="single" w:sz="4" w:space="0" w:color="auto"/>
            </w:tcBorders>
            <w:vAlign w:val="center"/>
          </w:tcPr>
          <w:p w14:paraId="799A4550"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0.5071433</w:t>
            </w:r>
          </w:p>
        </w:tc>
        <w:tc>
          <w:tcPr>
            <w:tcW w:w="2639" w:type="dxa"/>
            <w:tcBorders>
              <w:top w:val="nil"/>
              <w:bottom w:val="single" w:sz="4" w:space="0" w:color="auto"/>
            </w:tcBorders>
            <w:vAlign w:val="center"/>
          </w:tcPr>
          <w:p w14:paraId="2E61F41E"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0.2112295 (0.114106)</w:t>
            </w:r>
          </w:p>
        </w:tc>
        <w:tc>
          <w:tcPr>
            <w:tcW w:w="1681" w:type="dxa"/>
            <w:tcBorders>
              <w:top w:val="nil"/>
              <w:bottom w:val="single" w:sz="4" w:space="0" w:color="auto"/>
            </w:tcBorders>
            <w:vAlign w:val="center"/>
          </w:tcPr>
          <w:p w14:paraId="7EDEE5A8"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0.0698</w:t>
            </w:r>
          </w:p>
        </w:tc>
      </w:tr>
      <w:tr w:rsidR="00E32C94" w:rsidRPr="00DE2624" w14:paraId="77A9B567" w14:textId="77777777" w:rsidTr="00A30746">
        <w:tc>
          <w:tcPr>
            <w:tcW w:w="1969" w:type="dxa"/>
            <w:tcBorders>
              <w:top w:val="single" w:sz="4" w:space="0" w:color="auto"/>
            </w:tcBorders>
          </w:tcPr>
          <w:p w14:paraId="28CC2019"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&amp; Style (28)</w:t>
            </w:r>
          </w:p>
        </w:tc>
        <w:tc>
          <w:tcPr>
            <w:tcW w:w="1483" w:type="dxa"/>
            <w:tcBorders>
              <w:top w:val="single" w:sz="4" w:space="0" w:color="auto"/>
            </w:tcBorders>
          </w:tcPr>
          <w:p w14:paraId="39F81495"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ALL</w:t>
            </w:r>
          </w:p>
        </w:tc>
        <w:tc>
          <w:tcPr>
            <w:tcW w:w="1408" w:type="dxa"/>
            <w:tcBorders>
              <w:top w:val="single" w:sz="4" w:space="0" w:color="auto"/>
            </w:tcBorders>
            <w:vAlign w:val="center"/>
          </w:tcPr>
          <w:p w14:paraId="7D3A6620"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w w:val="110"/>
                <w:sz w:val="24"/>
                <w:szCs w:val="24"/>
              </w:rPr>
              <w:t>0.7322958</w:t>
            </w:r>
          </w:p>
        </w:tc>
        <w:tc>
          <w:tcPr>
            <w:tcW w:w="2639" w:type="dxa"/>
            <w:tcBorders>
              <w:top w:val="single" w:sz="4" w:space="0" w:color="auto"/>
            </w:tcBorders>
            <w:vAlign w:val="center"/>
          </w:tcPr>
          <w:p w14:paraId="446CDD33"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 xml:space="preserve">  0.4652058 (0.145914)</w:t>
            </w:r>
          </w:p>
        </w:tc>
        <w:tc>
          <w:tcPr>
            <w:tcW w:w="1681" w:type="dxa"/>
            <w:tcBorders>
              <w:top w:val="single" w:sz="4" w:space="0" w:color="auto"/>
            </w:tcBorders>
            <w:vAlign w:val="center"/>
          </w:tcPr>
          <w:p w14:paraId="1F6EC5DF" w14:textId="77777777" w:rsidR="00E32C94" w:rsidRPr="00DE2624" w:rsidRDefault="00E32C94" w:rsidP="00A50D86">
            <w:pPr>
              <w:jc w:val="right"/>
              <w:rPr>
                <w:rFonts w:ascii="Times New Roman" w:hAnsi="Times New Roman" w:cs="Times New Roman"/>
                <w:b/>
                <w:bCs/>
                <w:sz w:val="24"/>
                <w:szCs w:val="24"/>
              </w:rPr>
            </w:pPr>
            <w:r w:rsidRPr="00DE2624">
              <w:rPr>
                <w:rFonts w:ascii="Times New Roman" w:hAnsi="Times New Roman" w:cs="Times New Roman"/>
                <w:b/>
                <w:bCs/>
                <w:w w:val="110"/>
                <w:sz w:val="24"/>
                <w:szCs w:val="24"/>
              </w:rPr>
              <w:t>0.0024</w:t>
            </w:r>
          </w:p>
        </w:tc>
      </w:tr>
      <w:tr w:rsidR="00E32C94" w:rsidRPr="00DE2624" w14:paraId="03F3DF2D" w14:textId="77777777" w:rsidTr="00A30746">
        <w:tc>
          <w:tcPr>
            <w:tcW w:w="1969" w:type="dxa"/>
          </w:tcPr>
          <w:p w14:paraId="44A135DE"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&amp; Style (10)</w:t>
            </w:r>
          </w:p>
        </w:tc>
        <w:tc>
          <w:tcPr>
            <w:tcW w:w="1483" w:type="dxa"/>
          </w:tcPr>
          <w:p w14:paraId="779C4C74"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CONSP</w:t>
            </w:r>
          </w:p>
        </w:tc>
        <w:tc>
          <w:tcPr>
            <w:tcW w:w="1408" w:type="dxa"/>
            <w:vAlign w:val="center"/>
          </w:tcPr>
          <w:p w14:paraId="422DF0EE" w14:textId="77777777" w:rsidR="00E32C94" w:rsidRPr="00DE2624" w:rsidRDefault="00E32C94" w:rsidP="00A50D86">
            <w:pPr>
              <w:jc w:val="right"/>
              <w:rPr>
                <w:rFonts w:ascii="Times New Roman" w:hAnsi="Times New Roman" w:cs="Times New Roman"/>
                <w:color w:val="231F20"/>
                <w:w w:val="110"/>
                <w:sz w:val="24"/>
                <w:szCs w:val="24"/>
              </w:rPr>
            </w:pPr>
            <w:r w:rsidRPr="00DE2624">
              <w:rPr>
                <w:rFonts w:ascii="Times New Roman" w:hAnsi="Times New Roman" w:cs="Times New Roman"/>
                <w:sz w:val="24"/>
                <w:szCs w:val="24"/>
              </w:rPr>
              <w:t>0.9543137</w:t>
            </w:r>
          </w:p>
        </w:tc>
        <w:tc>
          <w:tcPr>
            <w:tcW w:w="2639" w:type="dxa"/>
            <w:vAlign w:val="center"/>
          </w:tcPr>
          <w:p w14:paraId="7780BEC9"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0.2255256 (0.117470)</w:t>
            </w:r>
          </w:p>
        </w:tc>
        <w:tc>
          <w:tcPr>
            <w:tcW w:w="1681" w:type="dxa"/>
            <w:vAlign w:val="center"/>
          </w:tcPr>
          <w:p w14:paraId="21242D8B" w14:textId="77777777" w:rsidR="00E32C94" w:rsidRPr="00DE2624" w:rsidRDefault="00E32C94" w:rsidP="00A50D86">
            <w:pPr>
              <w:jc w:val="right"/>
              <w:rPr>
                <w:rFonts w:ascii="Times New Roman" w:hAnsi="Times New Roman" w:cs="Times New Roman"/>
                <w:b/>
                <w:bCs/>
                <w:color w:val="231F20"/>
                <w:w w:val="110"/>
                <w:sz w:val="24"/>
                <w:szCs w:val="24"/>
              </w:rPr>
            </w:pPr>
            <w:r w:rsidRPr="00DE2624">
              <w:rPr>
                <w:rFonts w:ascii="Times New Roman" w:hAnsi="Times New Roman" w:cs="Times New Roman"/>
                <w:b/>
                <w:bCs/>
                <w:sz w:val="24"/>
                <w:szCs w:val="24"/>
              </w:rPr>
              <w:t>0.0709</w:t>
            </w:r>
          </w:p>
        </w:tc>
      </w:tr>
      <w:tr w:rsidR="00E32C94" w:rsidRPr="00DE2624" w14:paraId="78D94CDA" w14:textId="77777777" w:rsidTr="00A30746">
        <w:tc>
          <w:tcPr>
            <w:tcW w:w="1969" w:type="dxa"/>
          </w:tcPr>
          <w:p w14:paraId="3DC5853C"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Petal &amp; Style (18)</w:t>
            </w:r>
          </w:p>
        </w:tc>
        <w:tc>
          <w:tcPr>
            <w:tcW w:w="1483" w:type="dxa"/>
          </w:tcPr>
          <w:p w14:paraId="5D951800" w14:textId="77777777" w:rsidR="00E32C94" w:rsidRPr="00DE2624" w:rsidRDefault="00E32C94" w:rsidP="00A50D86">
            <w:pPr>
              <w:rPr>
                <w:rFonts w:ascii="Times New Roman" w:hAnsi="Times New Roman" w:cs="Times New Roman"/>
                <w:sz w:val="24"/>
                <w:szCs w:val="24"/>
              </w:rPr>
            </w:pPr>
            <w:r w:rsidRPr="00DE2624">
              <w:rPr>
                <w:rFonts w:ascii="Times New Roman" w:hAnsi="Times New Roman" w:cs="Times New Roman"/>
                <w:sz w:val="24"/>
                <w:szCs w:val="24"/>
              </w:rPr>
              <w:t>CONGEN</w:t>
            </w:r>
          </w:p>
        </w:tc>
        <w:tc>
          <w:tcPr>
            <w:tcW w:w="1408" w:type="dxa"/>
            <w:vAlign w:val="center"/>
          </w:tcPr>
          <w:p w14:paraId="3BC6A399"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0.5157707</w:t>
            </w:r>
          </w:p>
        </w:tc>
        <w:tc>
          <w:tcPr>
            <w:tcW w:w="2639" w:type="dxa"/>
            <w:vAlign w:val="center"/>
          </w:tcPr>
          <w:p w14:paraId="4E7EF820" w14:textId="77777777" w:rsidR="00E32C94" w:rsidRPr="00DE2624" w:rsidRDefault="00E32C94" w:rsidP="00A50D86">
            <w:pPr>
              <w:jc w:val="right"/>
              <w:rPr>
                <w:rFonts w:ascii="Times New Roman" w:hAnsi="Times New Roman" w:cs="Times New Roman"/>
                <w:sz w:val="24"/>
                <w:szCs w:val="24"/>
              </w:rPr>
            </w:pPr>
            <w:r w:rsidRPr="00DE2624">
              <w:rPr>
                <w:rFonts w:ascii="Times New Roman" w:hAnsi="Times New Roman" w:cs="Times New Roman"/>
                <w:sz w:val="24"/>
                <w:szCs w:val="24"/>
              </w:rPr>
              <w:t>0.5925270 (0.216967)</w:t>
            </w:r>
          </w:p>
        </w:tc>
        <w:tc>
          <w:tcPr>
            <w:tcW w:w="1681" w:type="dxa"/>
            <w:vAlign w:val="center"/>
          </w:tcPr>
          <w:p w14:paraId="7801D1C4" w14:textId="77777777" w:rsidR="00E32C94" w:rsidRPr="00DE2624" w:rsidRDefault="00E32C94" w:rsidP="00A50D86">
            <w:pPr>
              <w:jc w:val="right"/>
              <w:rPr>
                <w:rFonts w:ascii="Times New Roman" w:hAnsi="Times New Roman" w:cs="Times New Roman"/>
                <w:b/>
                <w:bCs/>
                <w:sz w:val="24"/>
                <w:szCs w:val="24"/>
              </w:rPr>
            </w:pPr>
            <w:r w:rsidRPr="00DE2624">
              <w:rPr>
                <w:rFonts w:ascii="Times New Roman" w:hAnsi="Times New Roman" w:cs="Times New Roman"/>
                <w:b/>
                <w:bCs/>
                <w:sz w:val="24"/>
                <w:szCs w:val="24"/>
              </w:rPr>
              <w:t>0.0420</w:t>
            </w:r>
          </w:p>
        </w:tc>
      </w:tr>
    </w:tbl>
    <w:p w14:paraId="32C75FCD" w14:textId="77777777" w:rsidR="00E32C94" w:rsidRPr="00DE2624" w:rsidRDefault="00E32C94" w:rsidP="00E32C94">
      <w:pPr>
        <w:spacing w:after="0" w:line="240" w:lineRule="auto"/>
        <w:rPr>
          <w:rFonts w:ascii="Times New Roman" w:hAnsi="Times New Roman" w:cs="Times New Roman"/>
          <w:b/>
          <w:bCs/>
          <w:sz w:val="24"/>
          <w:szCs w:val="24"/>
        </w:rPr>
      </w:pPr>
    </w:p>
    <w:p w14:paraId="23B292EC" w14:textId="303468DF" w:rsidR="00783BC7" w:rsidRPr="00C65F40" w:rsidRDefault="00E32C94" w:rsidP="00783BC7">
      <w:pPr>
        <w:rPr>
          <w:rFonts w:ascii="Times New Roman" w:hAnsi="Times New Roman" w:cs="Times New Roman"/>
          <w:b/>
          <w:bCs/>
          <w:sz w:val="24"/>
          <w:szCs w:val="24"/>
        </w:rPr>
      </w:pPr>
      <w:r w:rsidRPr="00DE2624">
        <w:rPr>
          <w:rFonts w:ascii="Times New Roman" w:hAnsi="Times New Roman" w:cs="Times New Roman"/>
          <w:b/>
          <w:bCs/>
          <w:sz w:val="24"/>
          <w:szCs w:val="24"/>
        </w:rPr>
        <w:br w:type="page"/>
      </w:r>
      <w:r w:rsidR="00783BC7" w:rsidRPr="00DE2624">
        <w:rPr>
          <w:rFonts w:ascii="Times New Roman" w:hAnsi="Times New Roman" w:cs="Times New Roman"/>
          <w:b/>
          <w:bCs/>
          <w:sz w:val="24"/>
          <w:szCs w:val="24"/>
        </w:rPr>
        <w:lastRenderedPageBreak/>
        <w:t xml:space="preserve">Table 3.2. </w:t>
      </w:r>
      <w:r w:rsidR="00783BC7" w:rsidRPr="00DE2624">
        <w:rPr>
          <w:rFonts w:ascii="Times New Roman" w:hAnsi="Times New Roman" w:cs="Times New Roman"/>
          <w:sz w:val="24"/>
          <w:szCs w:val="24"/>
        </w:rPr>
        <w:t xml:space="preserve">Result of a </w:t>
      </w:r>
      <w:r w:rsidR="00376239">
        <w:rPr>
          <w:rFonts w:ascii="Times New Roman" w:hAnsi="Times New Roman" w:cs="Times New Roman"/>
          <w:sz w:val="24"/>
          <w:szCs w:val="24"/>
        </w:rPr>
        <w:t>two</w:t>
      </w:r>
      <w:r w:rsidR="00783BC7" w:rsidRPr="00DE2624">
        <w:rPr>
          <w:rFonts w:ascii="Times New Roman" w:hAnsi="Times New Roman" w:cs="Times New Roman"/>
          <w:sz w:val="24"/>
          <w:szCs w:val="24"/>
        </w:rPr>
        <w:t>-</w:t>
      </w:r>
      <w:r w:rsidR="00986373">
        <w:rPr>
          <w:rFonts w:ascii="Times New Roman" w:hAnsi="Times New Roman" w:cs="Times New Roman"/>
          <w:sz w:val="24"/>
          <w:szCs w:val="24"/>
        </w:rPr>
        <w:t>tailed</w:t>
      </w:r>
      <w:r w:rsidR="00783BC7" w:rsidRPr="00DE2624">
        <w:rPr>
          <w:rFonts w:ascii="Times New Roman" w:hAnsi="Times New Roman" w:cs="Times New Roman"/>
          <w:sz w:val="24"/>
          <w:szCs w:val="24"/>
        </w:rPr>
        <w:t xml:space="preserve"> </w:t>
      </w:r>
      <w:r w:rsidR="00986373">
        <w:rPr>
          <w:rFonts w:ascii="Times New Roman" w:hAnsi="Times New Roman" w:cs="Times New Roman"/>
          <w:sz w:val="24"/>
          <w:szCs w:val="24"/>
        </w:rPr>
        <w:t>t-</w:t>
      </w:r>
      <w:r w:rsidR="00783BC7" w:rsidRPr="00DE2624">
        <w:rPr>
          <w:rFonts w:ascii="Times New Roman" w:hAnsi="Times New Roman" w:cs="Times New Roman"/>
          <w:sz w:val="24"/>
          <w:szCs w:val="24"/>
        </w:rPr>
        <w:t xml:space="preserve">test </w:t>
      </w:r>
      <w:r w:rsidR="00986373">
        <w:rPr>
          <w:rFonts w:ascii="Times New Roman" w:hAnsi="Times New Roman" w:cs="Times New Roman"/>
          <w:sz w:val="24"/>
          <w:szCs w:val="24"/>
        </w:rPr>
        <w:t xml:space="preserve">testing for differences between </w:t>
      </w:r>
      <w:r w:rsidR="00783BC7" w:rsidRPr="00DE2624">
        <w:rPr>
          <w:rFonts w:ascii="Times New Roman" w:hAnsi="Times New Roman" w:cs="Times New Roman"/>
          <w:sz w:val="24"/>
          <w:szCs w:val="24"/>
        </w:rPr>
        <w:t xml:space="preserve">mainland </w:t>
      </w:r>
      <w:r w:rsidR="00075244">
        <w:rPr>
          <w:rFonts w:ascii="Times New Roman" w:hAnsi="Times New Roman" w:cs="Times New Roman"/>
          <w:sz w:val="24"/>
          <w:szCs w:val="24"/>
        </w:rPr>
        <w:t>source taxa (</w:t>
      </w:r>
      <w:r w:rsidR="00075244" w:rsidRPr="00734D2E">
        <w:rPr>
          <w:rFonts w:ascii="Times New Roman" w:hAnsi="Times New Roman" w:cs="Times New Roman"/>
        </w:rPr>
        <w:t>sisters to island species</w:t>
      </w:r>
      <w:r w:rsidR="00075244">
        <w:rPr>
          <w:rFonts w:ascii="Times New Roman" w:hAnsi="Times New Roman" w:cs="Times New Roman"/>
        </w:rPr>
        <w:t>)</w:t>
      </w:r>
      <w:r w:rsidR="00075244" w:rsidRPr="00734D2E">
        <w:rPr>
          <w:rFonts w:ascii="Times New Roman" w:hAnsi="Times New Roman" w:cs="Times New Roman"/>
        </w:rPr>
        <w:t xml:space="preserve"> </w:t>
      </w:r>
      <w:r w:rsidR="00075244">
        <w:rPr>
          <w:rFonts w:ascii="Times New Roman" w:hAnsi="Times New Roman" w:cs="Times New Roman"/>
        </w:rPr>
        <w:t>and mean</w:t>
      </w:r>
      <w:r w:rsidR="000405A0">
        <w:rPr>
          <w:rFonts w:ascii="Times New Roman" w:hAnsi="Times New Roman" w:cs="Times New Roman"/>
        </w:rPr>
        <w:t>s</w:t>
      </w:r>
      <w:r w:rsidR="00075244">
        <w:rPr>
          <w:rFonts w:ascii="Times New Roman" w:hAnsi="Times New Roman" w:cs="Times New Roman"/>
        </w:rPr>
        <w:t xml:space="preserve"> of their</w:t>
      </w:r>
      <w:r w:rsidR="00075244" w:rsidRPr="00734D2E">
        <w:rPr>
          <w:rFonts w:ascii="Times New Roman" w:hAnsi="Times New Roman" w:cs="Times New Roman"/>
        </w:rPr>
        <w:t xml:space="preserve"> mainland genus</w:t>
      </w:r>
      <w:r w:rsidR="00075244">
        <w:rPr>
          <w:rFonts w:ascii="Times New Roman" w:hAnsi="Times New Roman" w:cs="Times New Roman"/>
        </w:rPr>
        <w:t>.</w:t>
      </w:r>
    </w:p>
    <w:tbl>
      <w:tblPr>
        <w:tblStyle w:val="TableGrid"/>
        <w:tblW w:w="0" w:type="auto"/>
        <w:tblInd w:w="916" w:type="dxa"/>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470"/>
        <w:gridCol w:w="1710"/>
        <w:gridCol w:w="1006"/>
        <w:gridCol w:w="990"/>
      </w:tblGrid>
      <w:tr w:rsidR="00783BC7" w:rsidRPr="00DE2624" w14:paraId="76238B28" w14:textId="77777777" w:rsidTr="00075244">
        <w:tc>
          <w:tcPr>
            <w:tcW w:w="1844" w:type="dxa"/>
            <w:tcBorders>
              <w:top w:val="double" w:sz="4" w:space="0" w:color="auto"/>
              <w:bottom w:val="single" w:sz="4" w:space="0" w:color="auto"/>
            </w:tcBorders>
          </w:tcPr>
          <w:p w14:paraId="14BB3896" w14:textId="7A3E6059"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Trait (N</w:t>
            </w:r>
            <w:r w:rsidR="00C65F40">
              <w:rPr>
                <w:rFonts w:ascii="Times New Roman" w:hAnsi="Times New Roman" w:cs="Times New Roman"/>
                <w:sz w:val="24"/>
                <w:szCs w:val="24"/>
              </w:rPr>
              <w:t xml:space="preserve"> </w:t>
            </w:r>
            <w:r w:rsidRPr="00DE2624">
              <w:rPr>
                <w:rFonts w:ascii="Times New Roman" w:hAnsi="Times New Roman" w:cs="Times New Roman"/>
                <w:sz w:val="24"/>
                <w:szCs w:val="24"/>
              </w:rPr>
              <w:t>=</w:t>
            </w:r>
            <w:r w:rsidR="00C65F40">
              <w:rPr>
                <w:rFonts w:ascii="Times New Roman" w:hAnsi="Times New Roman" w:cs="Times New Roman"/>
                <w:sz w:val="24"/>
                <w:szCs w:val="24"/>
              </w:rPr>
              <w:t xml:space="preserve"> </w:t>
            </w:r>
            <w:r w:rsidRPr="00DE2624">
              <w:rPr>
                <w:rFonts w:ascii="Times New Roman" w:hAnsi="Times New Roman" w:cs="Times New Roman"/>
                <w:sz w:val="24"/>
                <w:szCs w:val="24"/>
              </w:rPr>
              <w:t>pairs)</w:t>
            </w:r>
          </w:p>
        </w:tc>
        <w:tc>
          <w:tcPr>
            <w:tcW w:w="1470" w:type="dxa"/>
            <w:tcBorders>
              <w:top w:val="double" w:sz="4" w:space="0" w:color="auto"/>
              <w:bottom w:val="single" w:sz="4" w:space="0" w:color="auto"/>
            </w:tcBorders>
          </w:tcPr>
          <w:p w14:paraId="1340DED8" w14:textId="2EC676D5" w:rsidR="00783BC7"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S</w:t>
            </w:r>
            <w:r w:rsidR="00075244">
              <w:rPr>
                <w:rFonts w:ascii="Times New Roman" w:hAnsi="Times New Roman" w:cs="Times New Roman"/>
                <w:sz w:val="24"/>
                <w:szCs w:val="24"/>
              </w:rPr>
              <w:t>ource</w:t>
            </w:r>
            <w:r w:rsidRPr="00DE2624">
              <w:rPr>
                <w:rFonts w:ascii="Times New Roman" w:hAnsi="Times New Roman" w:cs="Times New Roman"/>
                <w:sz w:val="24"/>
                <w:szCs w:val="24"/>
              </w:rPr>
              <w:t xml:space="preserve"> </w:t>
            </w:r>
            <w:r w:rsidR="00075244">
              <w:rPr>
                <w:rFonts w:ascii="Times New Roman" w:hAnsi="Times New Roman" w:cs="Times New Roman"/>
                <w:sz w:val="24"/>
                <w:szCs w:val="24"/>
              </w:rPr>
              <w:t>taxa</w:t>
            </w:r>
          </w:p>
          <w:p w14:paraId="6D768597" w14:textId="47C32697" w:rsidR="00D8599D" w:rsidRPr="00DE2624" w:rsidRDefault="00D8599D" w:rsidP="00A50D86">
            <w:pPr>
              <w:jc w:val="center"/>
              <w:rPr>
                <w:rFonts w:ascii="Times New Roman" w:hAnsi="Times New Roman" w:cs="Times New Roman"/>
                <w:sz w:val="24"/>
                <w:szCs w:val="24"/>
              </w:rPr>
            </w:pPr>
            <w:r>
              <w:rPr>
                <w:rFonts w:ascii="Times New Roman" w:hAnsi="Times New Roman" w:cs="Times New Roman"/>
                <w:sz w:val="24"/>
                <w:szCs w:val="24"/>
              </w:rPr>
              <w:t>(log mm)</w:t>
            </w:r>
          </w:p>
        </w:tc>
        <w:tc>
          <w:tcPr>
            <w:tcW w:w="1710" w:type="dxa"/>
            <w:tcBorders>
              <w:top w:val="double" w:sz="4" w:space="0" w:color="auto"/>
              <w:bottom w:val="single" w:sz="4" w:space="0" w:color="auto"/>
            </w:tcBorders>
          </w:tcPr>
          <w:p w14:paraId="76EFED69" w14:textId="2BAE52F5" w:rsidR="00D8599D" w:rsidRPr="00DE2624" w:rsidRDefault="00075244" w:rsidP="00075244">
            <w:pPr>
              <w:jc w:val="center"/>
              <w:rPr>
                <w:rFonts w:ascii="Times New Roman" w:hAnsi="Times New Roman" w:cs="Times New Roman"/>
                <w:sz w:val="24"/>
                <w:szCs w:val="24"/>
              </w:rPr>
            </w:pPr>
            <w:r>
              <w:rPr>
                <w:rFonts w:ascii="Times New Roman" w:hAnsi="Times New Roman" w:cs="Times New Roman"/>
                <w:sz w:val="24"/>
                <w:szCs w:val="24"/>
              </w:rPr>
              <w:t xml:space="preserve">Rest of </w:t>
            </w:r>
            <w:r w:rsidR="00783BC7" w:rsidRPr="00DE2624">
              <w:rPr>
                <w:rFonts w:ascii="Times New Roman" w:hAnsi="Times New Roman" w:cs="Times New Roman"/>
                <w:sz w:val="24"/>
                <w:szCs w:val="24"/>
              </w:rPr>
              <w:t xml:space="preserve">Genus </w:t>
            </w:r>
            <w:r w:rsidR="00D8599D">
              <w:rPr>
                <w:rFonts w:ascii="Times New Roman" w:hAnsi="Times New Roman" w:cs="Times New Roman"/>
                <w:sz w:val="24"/>
                <w:szCs w:val="24"/>
              </w:rPr>
              <w:t>(log mm)</w:t>
            </w:r>
          </w:p>
        </w:tc>
        <w:tc>
          <w:tcPr>
            <w:tcW w:w="1006" w:type="dxa"/>
            <w:tcBorders>
              <w:top w:val="double" w:sz="4" w:space="0" w:color="auto"/>
              <w:bottom w:val="single" w:sz="4" w:space="0" w:color="auto"/>
            </w:tcBorders>
          </w:tcPr>
          <w:p w14:paraId="6D73C336" w14:textId="77777777"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t Stat</w:t>
            </w:r>
          </w:p>
        </w:tc>
        <w:tc>
          <w:tcPr>
            <w:tcW w:w="990" w:type="dxa"/>
            <w:tcBorders>
              <w:top w:val="double" w:sz="4" w:space="0" w:color="auto"/>
              <w:bottom w:val="single" w:sz="4" w:space="0" w:color="auto"/>
            </w:tcBorders>
          </w:tcPr>
          <w:p w14:paraId="0D14E861" w14:textId="77777777"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P value</w:t>
            </w:r>
          </w:p>
        </w:tc>
      </w:tr>
      <w:tr w:rsidR="00783BC7" w:rsidRPr="00DE2624" w14:paraId="0DBAEF0E" w14:textId="77777777" w:rsidTr="00075244">
        <w:tc>
          <w:tcPr>
            <w:tcW w:w="1844" w:type="dxa"/>
            <w:tcBorders>
              <w:top w:val="single" w:sz="4" w:space="0" w:color="auto"/>
              <w:bottom w:val="nil"/>
            </w:tcBorders>
          </w:tcPr>
          <w:p w14:paraId="4C9E6708"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Petal length (50)</w:t>
            </w:r>
          </w:p>
        </w:tc>
        <w:tc>
          <w:tcPr>
            <w:tcW w:w="1470" w:type="dxa"/>
            <w:tcBorders>
              <w:top w:val="single" w:sz="4" w:space="0" w:color="auto"/>
              <w:bottom w:val="nil"/>
            </w:tcBorders>
          </w:tcPr>
          <w:p w14:paraId="73E36E27" w14:textId="77777777"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0.7003</w:t>
            </w:r>
          </w:p>
        </w:tc>
        <w:tc>
          <w:tcPr>
            <w:tcW w:w="1710" w:type="dxa"/>
            <w:tcBorders>
              <w:top w:val="single" w:sz="4" w:space="0" w:color="auto"/>
              <w:bottom w:val="nil"/>
            </w:tcBorders>
          </w:tcPr>
          <w:p w14:paraId="7705BC9C" w14:textId="77777777"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0.8004</w:t>
            </w:r>
          </w:p>
        </w:tc>
        <w:tc>
          <w:tcPr>
            <w:tcW w:w="1006" w:type="dxa"/>
            <w:tcBorders>
              <w:top w:val="single" w:sz="4" w:space="0" w:color="auto"/>
              <w:bottom w:val="nil"/>
            </w:tcBorders>
            <w:vAlign w:val="center"/>
          </w:tcPr>
          <w:p w14:paraId="3221A2FC" w14:textId="7DCE6C4D" w:rsidR="00783BC7" w:rsidRPr="00DE2624" w:rsidRDefault="00EE75F5" w:rsidP="00A50D86">
            <w:pPr>
              <w:jc w:val="center"/>
              <w:rPr>
                <w:rFonts w:ascii="Times New Roman" w:hAnsi="Times New Roman" w:cs="Times New Roman"/>
                <w:sz w:val="24"/>
                <w:szCs w:val="24"/>
              </w:rPr>
            </w:pPr>
            <w:r>
              <w:rPr>
                <w:rFonts w:ascii="Times New Roman" w:hAnsi="Times New Roman" w:cs="Times New Roman"/>
                <w:sz w:val="24"/>
                <w:szCs w:val="24"/>
              </w:rPr>
              <w:t>1.661</w:t>
            </w:r>
          </w:p>
        </w:tc>
        <w:tc>
          <w:tcPr>
            <w:tcW w:w="990" w:type="dxa"/>
            <w:tcBorders>
              <w:top w:val="single" w:sz="4" w:space="0" w:color="auto"/>
              <w:bottom w:val="nil"/>
            </w:tcBorders>
            <w:vAlign w:val="center"/>
          </w:tcPr>
          <w:p w14:paraId="4F767031" w14:textId="158E63EA"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0.</w:t>
            </w:r>
            <w:r w:rsidR="000E3895">
              <w:rPr>
                <w:rFonts w:ascii="Times New Roman" w:hAnsi="Times New Roman" w:cs="Times New Roman"/>
                <w:sz w:val="24"/>
                <w:szCs w:val="24"/>
              </w:rPr>
              <w:t>274</w:t>
            </w:r>
            <w:r w:rsidR="00EE75F5">
              <w:rPr>
                <w:rFonts w:ascii="Times New Roman" w:hAnsi="Times New Roman" w:cs="Times New Roman"/>
                <w:sz w:val="24"/>
                <w:szCs w:val="24"/>
              </w:rPr>
              <w:t>8</w:t>
            </w:r>
          </w:p>
        </w:tc>
      </w:tr>
      <w:tr w:rsidR="00783BC7" w:rsidRPr="00DE2624" w14:paraId="541EACE8" w14:textId="77777777" w:rsidTr="00075244">
        <w:tc>
          <w:tcPr>
            <w:tcW w:w="1844" w:type="dxa"/>
            <w:tcBorders>
              <w:top w:val="nil"/>
              <w:bottom w:val="single" w:sz="4" w:space="0" w:color="auto"/>
            </w:tcBorders>
          </w:tcPr>
          <w:p w14:paraId="5771AB19" w14:textId="77777777" w:rsidR="00783BC7" w:rsidRPr="00DE2624" w:rsidRDefault="00783BC7" w:rsidP="00A50D86">
            <w:pPr>
              <w:rPr>
                <w:rFonts w:ascii="Times New Roman" w:hAnsi="Times New Roman" w:cs="Times New Roman"/>
                <w:sz w:val="24"/>
                <w:szCs w:val="24"/>
              </w:rPr>
            </w:pPr>
            <w:r w:rsidRPr="00DE2624">
              <w:rPr>
                <w:rFonts w:ascii="Times New Roman" w:hAnsi="Times New Roman" w:cs="Times New Roman"/>
                <w:sz w:val="24"/>
                <w:szCs w:val="24"/>
              </w:rPr>
              <w:t>Style length (43)</w:t>
            </w:r>
          </w:p>
        </w:tc>
        <w:tc>
          <w:tcPr>
            <w:tcW w:w="1470" w:type="dxa"/>
            <w:tcBorders>
              <w:top w:val="nil"/>
              <w:bottom w:val="single" w:sz="4" w:space="0" w:color="auto"/>
            </w:tcBorders>
          </w:tcPr>
          <w:p w14:paraId="3EBDD512" w14:textId="77777777"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0.5431</w:t>
            </w:r>
          </w:p>
        </w:tc>
        <w:tc>
          <w:tcPr>
            <w:tcW w:w="1710" w:type="dxa"/>
            <w:tcBorders>
              <w:top w:val="nil"/>
              <w:bottom w:val="single" w:sz="4" w:space="0" w:color="auto"/>
            </w:tcBorders>
          </w:tcPr>
          <w:p w14:paraId="13A3D81A" w14:textId="50B2E2ED" w:rsidR="00783BC7" w:rsidRPr="00DE2624" w:rsidRDefault="00783BC7" w:rsidP="00A50D86">
            <w:pPr>
              <w:jc w:val="center"/>
              <w:rPr>
                <w:rFonts w:ascii="Times New Roman" w:hAnsi="Times New Roman" w:cs="Times New Roman"/>
                <w:sz w:val="24"/>
                <w:szCs w:val="24"/>
              </w:rPr>
            </w:pPr>
            <w:r w:rsidRPr="00DE2624">
              <w:rPr>
                <w:rFonts w:ascii="Times New Roman" w:hAnsi="Times New Roman" w:cs="Times New Roman"/>
                <w:sz w:val="24"/>
                <w:szCs w:val="24"/>
              </w:rPr>
              <w:t>0.600</w:t>
            </w:r>
            <w:r w:rsidR="00376239">
              <w:rPr>
                <w:rFonts w:ascii="Times New Roman" w:hAnsi="Times New Roman" w:cs="Times New Roman"/>
                <w:sz w:val="24"/>
                <w:szCs w:val="24"/>
              </w:rPr>
              <w:t>1</w:t>
            </w:r>
          </w:p>
        </w:tc>
        <w:tc>
          <w:tcPr>
            <w:tcW w:w="1006" w:type="dxa"/>
            <w:tcBorders>
              <w:top w:val="nil"/>
              <w:bottom w:val="single" w:sz="4" w:space="0" w:color="auto"/>
            </w:tcBorders>
            <w:vAlign w:val="center"/>
          </w:tcPr>
          <w:p w14:paraId="0FA618A4" w14:textId="306B4B74" w:rsidR="00783BC7" w:rsidRPr="00DE2624" w:rsidRDefault="00C827FA" w:rsidP="00A50D86">
            <w:pPr>
              <w:jc w:val="center"/>
              <w:rPr>
                <w:rFonts w:ascii="Times New Roman" w:hAnsi="Times New Roman" w:cs="Times New Roman"/>
                <w:sz w:val="24"/>
                <w:szCs w:val="24"/>
              </w:rPr>
            </w:pPr>
            <w:r>
              <w:rPr>
                <w:rFonts w:ascii="Times New Roman" w:hAnsi="Times New Roman" w:cs="Times New Roman"/>
                <w:sz w:val="24"/>
                <w:szCs w:val="24"/>
              </w:rPr>
              <w:t>1.989</w:t>
            </w:r>
          </w:p>
        </w:tc>
        <w:tc>
          <w:tcPr>
            <w:tcW w:w="990" w:type="dxa"/>
            <w:tcBorders>
              <w:top w:val="nil"/>
              <w:bottom w:val="single" w:sz="4" w:space="0" w:color="auto"/>
            </w:tcBorders>
            <w:vAlign w:val="center"/>
          </w:tcPr>
          <w:p w14:paraId="720C1215" w14:textId="4C0EFC1B" w:rsidR="00783BC7" w:rsidRPr="00DE2624" w:rsidRDefault="00372C7A" w:rsidP="00A50D86">
            <w:pPr>
              <w:jc w:val="center"/>
              <w:rPr>
                <w:rFonts w:ascii="Times New Roman" w:hAnsi="Times New Roman" w:cs="Times New Roman"/>
                <w:sz w:val="24"/>
                <w:szCs w:val="24"/>
              </w:rPr>
            </w:pPr>
            <w:r>
              <w:rPr>
                <w:rFonts w:ascii="Times New Roman" w:hAnsi="Times New Roman" w:cs="Times New Roman"/>
                <w:sz w:val="24"/>
                <w:szCs w:val="24"/>
              </w:rPr>
              <w:t>0</w:t>
            </w:r>
            <w:r w:rsidR="00783BC7" w:rsidRPr="00DE2624">
              <w:rPr>
                <w:rFonts w:ascii="Times New Roman" w:hAnsi="Times New Roman" w:cs="Times New Roman"/>
                <w:sz w:val="24"/>
                <w:szCs w:val="24"/>
              </w:rPr>
              <w:t>.</w:t>
            </w:r>
            <w:r>
              <w:rPr>
                <w:rFonts w:ascii="Times New Roman" w:hAnsi="Times New Roman" w:cs="Times New Roman"/>
                <w:sz w:val="24"/>
                <w:szCs w:val="24"/>
              </w:rPr>
              <w:t>649</w:t>
            </w:r>
            <w:r w:rsidR="000813C6">
              <w:rPr>
                <w:rFonts w:ascii="Times New Roman" w:hAnsi="Times New Roman" w:cs="Times New Roman"/>
                <w:sz w:val="24"/>
                <w:szCs w:val="24"/>
              </w:rPr>
              <w:t>1</w:t>
            </w:r>
          </w:p>
        </w:tc>
      </w:tr>
    </w:tbl>
    <w:p w14:paraId="66F8AB1A" w14:textId="5C13DADA" w:rsidR="00E32C94" w:rsidRPr="00DE2624" w:rsidRDefault="00783BC7">
      <w:pPr>
        <w:rPr>
          <w:rFonts w:ascii="Times New Roman" w:hAnsi="Times New Roman" w:cs="Times New Roman"/>
          <w:b/>
          <w:bCs/>
          <w:sz w:val="24"/>
          <w:szCs w:val="24"/>
        </w:rPr>
      </w:pPr>
      <w:r w:rsidRPr="00DE2624">
        <w:rPr>
          <w:rFonts w:ascii="Times New Roman" w:hAnsi="Times New Roman" w:cs="Times New Roman"/>
          <w:b/>
          <w:bCs/>
          <w:sz w:val="24"/>
          <w:szCs w:val="24"/>
        </w:rPr>
        <w:br w:type="page"/>
      </w:r>
    </w:p>
    <w:p w14:paraId="1893B2D6" w14:textId="08667718" w:rsidR="0051799C" w:rsidRPr="00DE2624" w:rsidRDefault="007B7099" w:rsidP="00C65018">
      <w:pPr>
        <w:rPr>
          <w:rFonts w:ascii="Times New Roman" w:hAnsi="Times New Roman" w:cs="Times New Roman"/>
          <w:noProof/>
          <w:sz w:val="24"/>
          <w:szCs w:val="24"/>
        </w:rPr>
        <w:sectPr w:rsidR="0051799C" w:rsidRPr="00DE2624" w:rsidSect="00C246B8">
          <w:pgSz w:w="12240" w:h="15840"/>
          <w:pgMar w:top="1440" w:right="1440" w:bottom="1440" w:left="1440" w:header="720" w:footer="720" w:gutter="0"/>
          <w:pgNumType w:start="79"/>
          <w:cols w:space="720"/>
          <w:titlePg/>
          <w:docGrid w:linePitch="360"/>
        </w:sectPr>
      </w:pPr>
      <w:bookmarkStart w:id="125" w:name="_Toc85892877"/>
      <w:bookmarkStart w:id="126" w:name="_Toc85911558"/>
      <w:bookmarkStart w:id="127" w:name="_Toc88141508"/>
      <w:r w:rsidRPr="00DE2624">
        <w:rPr>
          <w:rFonts w:ascii="Times New Roman" w:hAnsi="Times New Roman" w:cs="Times New Roman"/>
          <w:noProof/>
          <w:sz w:val="24"/>
          <w:szCs w:val="24"/>
        </w:rPr>
        <w:lastRenderedPageBreak/>
        <w:drawing>
          <wp:inline distT="0" distB="0" distL="0" distR="0" wp14:anchorId="59733EBC" wp14:editId="46C6C1C3">
            <wp:extent cx="5943600" cy="7693025"/>
            <wp:effectExtent l="0" t="0" r="0" b="3175"/>
            <wp:docPr id="10" name="Picture 10" descr="A picture containing plant, flow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lant, flower, different&#10;&#10;Description automatically generated"/>
                    <pic:cNvPicPr/>
                  </pic:nvPicPr>
                  <pic:blipFill>
                    <a:blip r:embed="rId113">
                      <a:extLst>
                        <a:ext uri="{28A0092B-C50C-407E-A947-70E740481C1C}">
                          <a14:useLocalDpi xmlns:a14="http://schemas.microsoft.com/office/drawing/2010/main" val="0"/>
                        </a:ext>
                      </a:extLst>
                    </a:blip>
                    <a:stretch>
                      <a:fillRect/>
                    </a:stretch>
                  </pic:blipFill>
                  <pic:spPr>
                    <a:xfrm>
                      <a:off x="0" y="0"/>
                      <a:ext cx="5943600" cy="7693025"/>
                    </a:xfrm>
                    <a:prstGeom prst="rect">
                      <a:avLst/>
                    </a:prstGeom>
                  </pic:spPr>
                </pic:pic>
              </a:graphicData>
            </a:graphic>
          </wp:inline>
        </w:drawing>
      </w:r>
      <w:r w:rsidRPr="00DE2624">
        <w:rPr>
          <w:rStyle w:val="Heading2Char"/>
          <w:rFonts w:ascii="Times New Roman" w:hAnsi="Times New Roman" w:cs="Times New Roman"/>
          <w:sz w:val="24"/>
          <w:szCs w:val="24"/>
        </w:rPr>
        <w:t>Figure</w:t>
      </w:r>
      <w:bookmarkEnd w:id="125"/>
      <w:bookmarkEnd w:id="126"/>
      <w:bookmarkEnd w:id="127"/>
      <w:r w:rsidRPr="00DE2624">
        <w:rPr>
          <w:rFonts w:ascii="Times New Roman" w:hAnsi="Times New Roman" w:cs="Times New Roman"/>
          <w:b/>
          <w:bCs/>
          <w:sz w:val="24"/>
          <w:szCs w:val="24"/>
        </w:rPr>
        <w:t xml:space="preserve"> 1.1</w:t>
      </w:r>
      <w:r w:rsidRPr="00DE2624">
        <w:rPr>
          <w:rFonts w:ascii="Times New Roman" w:hAnsi="Times New Roman" w:cs="Times New Roman"/>
          <w:sz w:val="24"/>
          <w:szCs w:val="24"/>
        </w:rPr>
        <w:t xml:space="preserve"> Photos of flowers in the field: (A) bagged </w:t>
      </w:r>
      <w:r w:rsidRPr="00DE2624">
        <w:rPr>
          <w:rFonts w:ascii="Times New Roman" w:hAnsi="Times New Roman" w:cs="Times New Roman"/>
          <w:i/>
          <w:iCs/>
          <w:sz w:val="24"/>
          <w:szCs w:val="24"/>
        </w:rPr>
        <w:t xml:space="preserve">Vigna </w:t>
      </w:r>
      <w:proofErr w:type="spellStart"/>
      <w:r w:rsidRPr="00DE2624">
        <w:rPr>
          <w:rFonts w:ascii="Times New Roman" w:hAnsi="Times New Roman" w:cs="Times New Roman"/>
          <w:i/>
          <w:iCs/>
          <w:sz w:val="24"/>
          <w:szCs w:val="24"/>
        </w:rPr>
        <w:t>hosei</w:t>
      </w:r>
      <w:proofErr w:type="spellEnd"/>
      <w:r w:rsidRPr="00DE2624">
        <w:rPr>
          <w:rFonts w:ascii="Times New Roman" w:hAnsi="Times New Roman" w:cs="Times New Roman"/>
          <w:sz w:val="24"/>
          <w:szCs w:val="24"/>
        </w:rPr>
        <w:t xml:space="preserve">, (B) fully </w:t>
      </w:r>
      <w:r w:rsidRPr="000D213F">
        <w:rPr>
          <w:rFonts w:ascii="Times New Roman" w:hAnsi="Times New Roman" w:cs="Times New Roman"/>
          <w:sz w:val="24"/>
          <w:szCs w:val="24"/>
        </w:rPr>
        <w:t xml:space="preserve">open </w:t>
      </w:r>
      <w:proofErr w:type="spellStart"/>
      <w:r w:rsidRPr="000D213F">
        <w:rPr>
          <w:rFonts w:ascii="Times New Roman" w:hAnsi="Times New Roman" w:cs="Times New Roman"/>
          <w:i/>
          <w:sz w:val="24"/>
          <w:szCs w:val="24"/>
        </w:rPr>
        <w:t>Melastoma</w:t>
      </w:r>
      <w:proofErr w:type="spellEnd"/>
      <w:r w:rsidRPr="000D213F">
        <w:rPr>
          <w:rFonts w:ascii="Times New Roman" w:hAnsi="Times New Roman" w:cs="Times New Roman"/>
          <w:i/>
          <w:sz w:val="24"/>
          <w:szCs w:val="24"/>
        </w:rPr>
        <w:t xml:space="preserve"> </w:t>
      </w:r>
      <w:proofErr w:type="spellStart"/>
      <w:r w:rsidRPr="000D213F">
        <w:rPr>
          <w:rFonts w:ascii="Times New Roman" w:hAnsi="Times New Roman" w:cs="Times New Roman"/>
          <w:i/>
          <w:sz w:val="24"/>
          <w:szCs w:val="24"/>
        </w:rPr>
        <w:t>malabathricum</w:t>
      </w:r>
      <w:proofErr w:type="spellEnd"/>
      <w:r w:rsidRPr="00DE2624">
        <w:rPr>
          <w:rFonts w:ascii="Times New Roman" w:hAnsi="Times New Roman" w:cs="Times New Roman"/>
          <w:sz w:val="24"/>
          <w:szCs w:val="24"/>
        </w:rPr>
        <w:t xml:space="preserve"> flower, (C) almost fully open </w:t>
      </w:r>
      <w:r w:rsidRPr="00DE2624">
        <w:rPr>
          <w:rFonts w:ascii="Times New Roman" w:hAnsi="Times New Roman" w:cs="Times New Roman"/>
          <w:i/>
          <w:iCs/>
          <w:sz w:val="24"/>
          <w:szCs w:val="24"/>
        </w:rPr>
        <w:t>Hibiscus tiliaceus</w:t>
      </w:r>
      <w:r w:rsidRPr="00DE2624">
        <w:rPr>
          <w:rFonts w:ascii="Times New Roman" w:hAnsi="Times New Roman" w:cs="Times New Roman"/>
          <w:sz w:val="24"/>
          <w:szCs w:val="24"/>
        </w:rPr>
        <w:t xml:space="preserve"> and (D) </w:t>
      </w:r>
      <w:r w:rsidRPr="00DE2624">
        <w:rPr>
          <w:rFonts w:ascii="Times New Roman" w:hAnsi="Times New Roman" w:cs="Times New Roman"/>
          <w:i/>
          <w:iCs/>
          <w:sz w:val="24"/>
          <w:szCs w:val="24"/>
        </w:rPr>
        <w:t>V. marina</w:t>
      </w:r>
      <w:r w:rsidRPr="00DE2624">
        <w:rPr>
          <w:rFonts w:ascii="Times New Roman" w:hAnsi="Times New Roman" w:cs="Times New Roman"/>
          <w:sz w:val="24"/>
          <w:szCs w:val="24"/>
        </w:rPr>
        <w:t xml:space="preserve"> in the field</w:t>
      </w:r>
      <w:r>
        <w:rPr>
          <w:rFonts w:ascii="Times New Roman" w:hAnsi="Times New Roman" w:cs="Times New Roman"/>
          <w:sz w:val="24"/>
          <w:szCs w:val="24"/>
        </w:rPr>
        <w:t>.</w:t>
      </w:r>
      <w:r w:rsidRPr="00DE2624">
        <w:rPr>
          <w:rFonts w:ascii="Times New Roman" w:hAnsi="Times New Roman" w:cs="Times New Roman"/>
          <w:noProof/>
          <w:sz w:val="24"/>
          <w:szCs w:val="24"/>
        </w:rPr>
        <w:t xml:space="preserve"> </w:t>
      </w:r>
      <w:r w:rsidR="00B421C4" w:rsidRPr="00DE2624">
        <w:rPr>
          <w:rFonts w:ascii="Times New Roman" w:hAnsi="Times New Roman" w:cs="Times New Roman"/>
          <w:sz w:val="24"/>
          <w:szCs w:val="24"/>
        </w:rPr>
        <w:br w:type="page"/>
      </w:r>
    </w:p>
    <w:p w14:paraId="325BA55E" w14:textId="318949BC" w:rsidR="005E144E" w:rsidRPr="00DE2624" w:rsidRDefault="005E144E" w:rsidP="00441E4F">
      <w:pPr>
        <w:rPr>
          <w:rFonts w:ascii="Times New Roman" w:hAnsi="Times New Roman" w:cs="Times New Roman"/>
          <w:sz w:val="24"/>
          <w:szCs w:val="24"/>
        </w:rPr>
      </w:pPr>
    </w:p>
    <w:p w14:paraId="00E3D7C7" w14:textId="12A20157" w:rsidR="005E144E" w:rsidRPr="00DE2624" w:rsidRDefault="00E35FC7" w:rsidP="00441E4F">
      <w:pPr>
        <w:rPr>
          <w:rFonts w:ascii="Times New Roman" w:hAnsi="Times New Roman" w:cs="Times New Roman"/>
          <w:sz w:val="24"/>
          <w:szCs w:val="24"/>
        </w:rPr>
      </w:pPr>
      <w:r w:rsidRPr="00DE2624">
        <w:rPr>
          <w:rFonts w:ascii="Times New Roman" w:hAnsi="Times New Roman" w:cs="Times New Roman"/>
          <w:noProof/>
          <w:sz w:val="24"/>
          <w:szCs w:val="24"/>
        </w:rPr>
        <w:drawing>
          <wp:anchor distT="0" distB="0" distL="114300" distR="114300" simplePos="0" relativeHeight="251706368" behindDoc="0" locked="0" layoutInCell="1" allowOverlap="1" wp14:anchorId="048B651C" wp14:editId="4BD15C63">
            <wp:simplePos x="0" y="0"/>
            <wp:positionH relativeFrom="margin">
              <wp:posOffset>4365523</wp:posOffset>
            </wp:positionH>
            <wp:positionV relativeFrom="paragraph">
              <wp:posOffset>232739</wp:posOffset>
            </wp:positionV>
            <wp:extent cx="4089716" cy="2881036"/>
            <wp:effectExtent l="0" t="0" r="6350" b="0"/>
            <wp:wrapNone/>
            <wp:docPr id="32" name="Content Placeholder 3" descr="Chart, box and whisker chart&#10;&#10;Description automatically generated">
              <a:extLst xmlns:a="http://schemas.openxmlformats.org/drawingml/2006/main">
                <a:ext uri="{FF2B5EF4-FFF2-40B4-BE49-F238E27FC236}">
                  <a16:creationId xmlns:a16="http://schemas.microsoft.com/office/drawing/2014/main" id="{2E9F11CE-30C8-40D3-A3D7-20B5AE5AC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ent Placeholder 3" descr="Chart, box and whisker chart&#10;&#10;Description automatically generated">
                      <a:extLst>
                        <a:ext uri="{FF2B5EF4-FFF2-40B4-BE49-F238E27FC236}">
                          <a16:creationId xmlns:a16="http://schemas.microsoft.com/office/drawing/2014/main" id="{2E9F11CE-30C8-40D3-A3D7-20B5AE5ACC86}"/>
                        </a:ext>
                      </a:extLst>
                    </pic:cNvPr>
                    <pic:cNvPicPr>
                      <a:picLocks noChangeAspect="1"/>
                    </pic:cNvPicPr>
                  </pic:nvPicPr>
                  <pic:blipFill rotWithShape="1">
                    <a:blip r:embed="rId114">
                      <a:extLst>
                        <a:ext uri="{28A0092B-C50C-407E-A947-70E740481C1C}">
                          <a14:useLocalDpi xmlns:a14="http://schemas.microsoft.com/office/drawing/2010/main" val="0"/>
                        </a:ext>
                      </a:extLst>
                    </a:blip>
                    <a:srcRect l="49296" t="21846" r="5415" b="23552"/>
                    <a:stretch/>
                  </pic:blipFill>
                  <pic:spPr>
                    <a:xfrm>
                      <a:off x="0" y="0"/>
                      <a:ext cx="4102255" cy="2889869"/>
                    </a:xfrm>
                    <a:prstGeom prst="rect">
                      <a:avLst/>
                    </a:prstGeom>
                  </pic:spPr>
                </pic:pic>
              </a:graphicData>
            </a:graphic>
            <wp14:sizeRelH relativeFrom="margin">
              <wp14:pctWidth>0</wp14:pctWidth>
            </wp14:sizeRelH>
            <wp14:sizeRelV relativeFrom="margin">
              <wp14:pctHeight>0</wp14:pctHeight>
            </wp14:sizeRelV>
          </wp:anchor>
        </w:drawing>
      </w:r>
      <w:r w:rsidR="00184753" w:rsidRPr="00DE2624">
        <w:rPr>
          <w:rFonts w:ascii="Times New Roman" w:hAnsi="Times New Roman" w:cs="Times New Roman"/>
          <w:noProof/>
          <w:sz w:val="24"/>
          <w:szCs w:val="24"/>
        </w:rPr>
        <w:drawing>
          <wp:anchor distT="0" distB="0" distL="114300" distR="114300" simplePos="0" relativeHeight="251708416" behindDoc="0" locked="0" layoutInCell="1" allowOverlap="1" wp14:anchorId="315374DE" wp14:editId="3871CF3D">
            <wp:simplePos x="0" y="0"/>
            <wp:positionH relativeFrom="margin">
              <wp:align>left</wp:align>
            </wp:positionH>
            <wp:positionV relativeFrom="paragraph">
              <wp:posOffset>224688</wp:posOffset>
            </wp:positionV>
            <wp:extent cx="4127157" cy="2846556"/>
            <wp:effectExtent l="0" t="0" r="6985" b="0"/>
            <wp:wrapNone/>
            <wp:docPr id="4" name="Content Placeholder 3" descr="Chart, box and whisker chart&#10;&#10;Description automatically generated">
              <a:extLst xmlns:a="http://schemas.openxmlformats.org/drawingml/2006/main">
                <a:ext uri="{FF2B5EF4-FFF2-40B4-BE49-F238E27FC236}">
                  <a16:creationId xmlns:a16="http://schemas.microsoft.com/office/drawing/2014/main" id="{69A10E6A-D483-44F6-918F-14D282FF3E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Chart, box and whisker chart&#10;&#10;Description automatically generated">
                      <a:extLst>
                        <a:ext uri="{FF2B5EF4-FFF2-40B4-BE49-F238E27FC236}">
                          <a16:creationId xmlns:a16="http://schemas.microsoft.com/office/drawing/2014/main" id="{69A10E6A-D483-44F6-918F-14D282FF3EB1}"/>
                        </a:ext>
                      </a:extLst>
                    </pic:cNvPr>
                    <pic:cNvPicPr>
                      <a:picLocks noGrp="1" noChangeAspect="1"/>
                    </pic:cNvPicPr>
                  </pic:nvPicPr>
                  <pic:blipFill rotWithShape="1">
                    <a:blip r:embed="rId114">
                      <a:extLst>
                        <a:ext uri="{28A0092B-C50C-407E-A947-70E740481C1C}">
                          <a14:useLocalDpi xmlns:a14="http://schemas.microsoft.com/office/drawing/2010/main" val="0"/>
                        </a:ext>
                      </a:extLst>
                    </a:blip>
                    <a:srcRect l="3817" t="21551" r="51579" b="23757"/>
                    <a:stretch/>
                  </pic:blipFill>
                  <pic:spPr>
                    <a:xfrm>
                      <a:off x="0" y="0"/>
                      <a:ext cx="4127157" cy="2846556"/>
                    </a:xfrm>
                    <a:prstGeom prst="rect">
                      <a:avLst/>
                    </a:prstGeom>
                  </pic:spPr>
                </pic:pic>
              </a:graphicData>
            </a:graphic>
            <wp14:sizeRelH relativeFrom="margin">
              <wp14:pctWidth>0</wp14:pctWidth>
            </wp14:sizeRelH>
            <wp14:sizeRelV relativeFrom="margin">
              <wp14:pctHeight>0</wp14:pctHeight>
            </wp14:sizeRelV>
          </wp:anchor>
        </w:drawing>
      </w:r>
    </w:p>
    <w:p w14:paraId="6BEED672" w14:textId="6C870399" w:rsidR="00610FEE" w:rsidRDefault="003B4399" w:rsidP="00610FEE">
      <w:pPr>
        <w:rPr>
          <w:rFonts w:ascii="Times New Roman" w:hAnsi="Times New Roman" w:cs="Times New Roman"/>
          <w:noProof/>
          <w:sz w:val="24"/>
          <w:szCs w:val="24"/>
        </w:rPr>
      </w:pPr>
      <w:r w:rsidRPr="00DE2624">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3C515507" wp14:editId="6FC13706">
                <wp:simplePos x="0" y="0"/>
                <wp:positionH relativeFrom="column">
                  <wp:posOffset>-381071</wp:posOffset>
                </wp:positionH>
                <wp:positionV relativeFrom="paragraph">
                  <wp:posOffset>983932</wp:posOffset>
                </wp:positionV>
                <wp:extent cx="668020" cy="522605"/>
                <wp:effectExtent l="0" t="0" r="0" b="0"/>
                <wp:wrapNone/>
                <wp:docPr id="20" name="TextBox 1"/>
                <wp:cNvGraphicFramePr/>
                <a:graphic xmlns:a="http://schemas.openxmlformats.org/drawingml/2006/main">
                  <a:graphicData uri="http://schemas.microsoft.com/office/word/2010/wordprocessingShape">
                    <wps:wsp>
                      <wps:cNvSpPr txBox="1"/>
                      <wps:spPr>
                        <a:xfrm rot="16200000">
                          <a:off x="0" y="0"/>
                          <a:ext cx="668020" cy="522605"/>
                        </a:xfrm>
                        <a:prstGeom prst="rect">
                          <a:avLst/>
                        </a:prstGeom>
                        <a:noFill/>
                      </wps:spPr>
                      <wps:txbx>
                        <w:txbxContent>
                          <w:p w14:paraId="7F1FC3E4" w14:textId="77777777" w:rsidR="0086702E" w:rsidRPr="00924983" w:rsidRDefault="0086702E" w:rsidP="00B64D35">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AFI</w:t>
                            </w:r>
                          </w:p>
                        </w:txbxContent>
                      </wps:txbx>
                      <wps:bodyPr wrap="square" rtlCol="0">
                        <a:spAutoFit/>
                      </wps:bodyPr>
                    </wps:wsp>
                  </a:graphicData>
                </a:graphic>
                <wp14:sizeRelH relativeFrom="margin">
                  <wp14:pctWidth>0</wp14:pctWidth>
                </wp14:sizeRelH>
              </wp:anchor>
            </w:drawing>
          </mc:Choice>
          <mc:Fallback>
            <w:pict>
              <v:shape w14:anchorId="3C515507" id="TextBox 1" o:spid="_x0000_s1036" type="#_x0000_t202" style="position:absolute;margin-left:-30pt;margin-top:77.45pt;width:52.6pt;height:41.15pt;rotation:-9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lSnwEAACQDAAAOAAAAZHJzL2Uyb0RvYy54bWysks9u2zAMxu8D9g6C7ov/ADUKI06xtmgv&#10;xTag3QMoshQbsESNVGLn7UcpaTq0t2I+EBJF/8SPn9Y3i5vEwSCN4DtZrUopjNfQj37Xyd8vD9+u&#10;paCofK8m8KaTR0PyZvP1y3oOralhgKk3KBjiqZ1DJ4cYQ1sUpAfjFK0gGM+HFtCpyFvcFT2qmelu&#10;KuqybIoZsA8I2hBx9v50KDeZb63R8ae1ZKKYOsm9xRwxx22KxWat2h2qMIz63Ib6RBdOjZ4vvaDu&#10;VVRij+MHlBs1AoGNKw2uAGtHbbIGVlOV79Q8DyqYrIWHQ+EyJvp/WP3j8AvF2Hey5vF45dijF7PE&#10;W1hElaYzB2q56DlwWVw4zS6/5omTSfRi0QkEHm7VsCn85VmwOsHlzD1eRs1ooTnZNNdlulHz0VVd&#10;N+VVghYnVmIGpPhowIm06CSykxmqDk8UT6WvJancw8M4TSmfGj41llZx2S5ZXpW9Tqkt9EcWM7Pp&#10;naQ/e4VGCozTHeQ3kmgUvu8jE/NFb/+c6WxFbvX8bJLX/+5z1dvj3vwFAAD//wMAUEsDBBQABgAI&#10;AAAAIQASTUS03wAAAAoBAAAPAAAAZHJzL2Rvd25yZXYueG1sTI9BT4NAEIXvJv6HzZh4Me1ioZQg&#10;S2OaePFirHhf2CkQ2VnCbin11zue9Dh5X977ptgvdhAzTr53pOBxHYFAapzpqVVQfbysMhA+aDJ6&#10;cIQKruhhX97eFDo37kLvOB9DK7iEfK4VdCGMuZS+6dBqv3YjEmcnN1kd+JxaaSZ94XI7yE0UpdLq&#10;nnih0yMeOmy+jmer4OF0qK6fr+7tO7VYbevZ9HEVlLq/W56fQARcwh8Mv/qsDiU71e5MxotBwSrJ&#10;UkY5SOItCCbieAeiVrBJsh3IspD/Xyh/AAAA//8DAFBLAQItABQABgAIAAAAIQC2gziS/gAAAOEB&#10;AAATAAAAAAAAAAAAAAAAAAAAAABbQ29udGVudF9UeXBlc10ueG1sUEsBAi0AFAAGAAgAAAAhADj9&#10;If/WAAAAlAEAAAsAAAAAAAAAAAAAAAAALwEAAF9yZWxzLy5yZWxzUEsBAi0AFAAGAAgAAAAhALhI&#10;CVKfAQAAJAMAAA4AAAAAAAAAAAAAAAAALgIAAGRycy9lMm9Eb2MueG1sUEsBAi0AFAAGAAgAAAAh&#10;ABJNRLTfAAAACgEAAA8AAAAAAAAAAAAAAAAA+QMAAGRycy9kb3ducmV2LnhtbFBLBQYAAAAABAAE&#10;APMAAAAFBQAAAAA=&#10;" filled="f" stroked="f">
                <v:textbox style="mso-fit-shape-to-text:t">
                  <w:txbxContent>
                    <w:p w14:paraId="7F1FC3E4" w14:textId="77777777" w:rsidR="0086702E" w:rsidRPr="00924983" w:rsidRDefault="0086702E" w:rsidP="00B64D35">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AFI</w:t>
                      </w:r>
                    </w:p>
                  </w:txbxContent>
                </v:textbox>
              </v:shape>
            </w:pict>
          </mc:Fallback>
        </mc:AlternateContent>
      </w:r>
    </w:p>
    <w:p w14:paraId="4C00A6F5" w14:textId="68F256C0" w:rsidR="00184753" w:rsidRDefault="00184753" w:rsidP="00610FEE">
      <w:pPr>
        <w:rPr>
          <w:rFonts w:ascii="Times New Roman" w:hAnsi="Times New Roman" w:cs="Times New Roman"/>
          <w:noProof/>
          <w:sz w:val="24"/>
          <w:szCs w:val="24"/>
        </w:rPr>
      </w:pPr>
    </w:p>
    <w:p w14:paraId="6A431F07" w14:textId="41931109" w:rsidR="00184753" w:rsidRDefault="00184753" w:rsidP="00610FEE">
      <w:pPr>
        <w:rPr>
          <w:rFonts w:ascii="Times New Roman" w:hAnsi="Times New Roman" w:cs="Times New Roman"/>
          <w:noProof/>
          <w:sz w:val="24"/>
          <w:szCs w:val="24"/>
        </w:rPr>
      </w:pPr>
    </w:p>
    <w:p w14:paraId="1D6C6011" w14:textId="20E77934" w:rsidR="00184753" w:rsidRDefault="00184753" w:rsidP="00610FEE">
      <w:pPr>
        <w:rPr>
          <w:rFonts w:ascii="Times New Roman" w:hAnsi="Times New Roman" w:cs="Times New Roman"/>
          <w:noProof/>
          <w:sz w:val="24"/>
          <w:szCs w:val="24"/>
        </w:rPr>
      </w:pPr>
      <w:r w:rsidRPr="00DE2624">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5D4769C" wp14:editId="4CC124E2">
                <wp:simplePos x="0" y="0"/>
                <wp:positionH relativeFrom="column">
                  <wp:posOffset>4011224</wp:posOffset>
                </wp:positionH>
                <wp:positionV relativeFrom="paragraph">
                  <wp:posOffset>96837</wp:posOffset>
                </wp:positionV>
                <wp:extent cx="668020" cy="522605"/>
                <wp:effectExtent l="0" t="0" r="0" b="0"/>
                <wp:wrapNone/>
                <wp:docPr id="31" name="TextBox 1"/>
                <wp:cNvGraphicFramePr/>
                <a:graphic xmlns:a="http://schemas.openxmlformats.org/drawingml/2006/main">
                  <a:graphicData uri="http://schemas.microsoft.com/office/word/2010/wordprocessingShape">
                    <wps:wsp>
                      <wps:cNvSpPr txBox="1"/>
                      <wps:spPr>
                        <a:xfrm rot="16200000">
                          <a:off x="0" y="0"/>
                          <a:ext cx="668020" cy="522605"/>
                        </a:xfrm>
                        <a:prstGeom prst="rect">
                          <a:avLst/>
                        </a:prstGeom>
                        <a:noFill/>
                      </wps:spPr>
                      <wps:txbx>
                        <w:txbxContent>
                          <w:p w14:paraId="605AAFF0" w14:textId="7B65982D" w:rsidR="0086702E" w:rsidRPr="00924983" w:rsidRDefault="0086702E" w:rsidP="00B64D35">
                            <w:pPr>
                              <w:rPr>
                                <w:rFonts w:ascii="Times New Roman" w:hAnsi="Times New Roman" w:cs="Times New Roman"/>
                                <w:color w:val="000000" w:themeColor="text1"/>
                                <w:kern w:val="24"/>
                                <w:sz w:val="40"/>
                                <w:szCs w:val="40"/>
                              </w:rPr>
                            </w:pPr>
                            <w:r>
                              <w:rPr>
                                <w:rFonts w:ascii="Times New Roman" w:hAnsi="Times New Roman" w:cs="Times New Roman"/>
                                <w:color w:val="000000" w:themeColor="text1"/>
                                <w:kern w:val="24"/>
                                <w:sz w:val="40"/>
                                <w:szCs w:val="40"/>
                              </w:rPr>
                              <w:t>SCI</w:t>
                            </w:r>
                          </w:p>
                        </w:txbxContent>
                      </wps:txbx>
                      <wps:bodyPr wrap="square" rtlCol="0">
                        <a:spAutoFit/>
                      </wps:bodyPr>
                    </wps:wsp>
                  </a:graphicData>
                </a:graphic>
                <wp14:sizeRelH relativeFrom="margin">
                  <wp14:pctWidth>0</wp14:pctWidth>
                </wp14:sizeRelH>
              </wp:anchor>
            </w:drawing>
          </mc:Choice>
          <mc:Fallback>
            <w:pict>
              <v:shape w14:anchorId="65D4769C" id="_x0000_s1037" type="#_x0000_t202" style="position:absolute;margin-left:315.85pt;margin-top:7.6pt;width:52.6pt;height:41.15pt;rotation:-90;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zFoQEAACQDAAAOAAAAZHJzL2Uyb0RvYy54bWysks9u2zAMxu8D9g6C7ov/DDUKI07Rrugu&#10;wzag7QMoshwLsESNVGLn7UfJaTZst2E+CBJJ/8SPn7Z3i5vEySBZ8J2sNqUUxmvorT908vXl6cOt&#10;FBSV79UE3nTybEje7d6/286hNTWMMPUGBUM8tXPo5BhjaIuC9Gicog0E4zk5ADoV+YiHokc1M91N&#10;RV2WTTED9gFBGyKOPq5Jucv8YTA6fhsGMlFMneTeYl4xr/u0Frutag+owmj1pQ31D104ZT1fekU9&#10;qqjEEe1fKGc1AsEQNxpcAcNgtckaWE1V/qHmeVTBZC08HArXMdH/w+qvp+8obN/Jj5UUXjn26MUs&#10;8QEWUaXpzIFaLnoOXBYXDrPLb3HiYBK9DOgEAg+3atgU/vIsWJ3gch77+TpqRgvNwaa5LWvOaE7d&#10;1HVT3iRosbISMyDFzwacSJtOIjuZoer0heJa+laSyj082WlK8dTw2ljaxWW/ZHnVtes99GcWM7Pp&#10;naQfR4VGCozTJ8hvJNEo3B8jE/NFCbP+c6GzFbnVy7NJXv9+zlW/HvfuJwAAAP//AwBQSwMEFAAG&#10;AAgAAAAhAHB/oL/eAAAACQEAAA8AAABkcnMvZG93bnJldi54bWxMj8FOwzAQRO9I/IO1SFwQtdu0&#10;AUKcClXiwgVRwt2Jt0lEvI5iN035epYTPa7mafZNvp1dLyYcQ+dJw3KhQCDV3nbUaCg/X+8fQYRo&#10;yJreE2o4Y4BtcX2Vm8z6E33gtI+N4BIKmdHQxjhkUoa6RWfCwg9InB386Ezkc2ykHc2Jy10vV0ql&#10;0pmO+ENrBty1WH/vj07D3WFXnr/e/PtP6rDcVJPtkjJqfXszvzyDiDjHfxj+9FkdCnaq/JFsEL2G&#10;dJ0sGdWQ8ALOH1abNYiKQfWkQBa5vFxQ/AIAAP//AwBQSwECLQAUAAYACAAAACEAtoM4kv4AAADh&#10;AQAAEwAAAAAAAAAAAAAAAAAAAAAAW0NvbnRlbnRfVHlwZXNdLnhtbFBLAQItABQABgAIAAAAIQA4&#10;/SH/1gAAAJQBAAALAAAAAAAAAAAAAAAAAC8BAABfcmVscy8ucmVsc1BLAQItABQABgAIAAAAIQBA&#10;OezFoQEAACQDAAAOAAAAAAAAAAAAAAAAAC4CAABkcnMvZTJvRG9jLnhtbFBLAQItABQABgAIAAAA&#10;IQBwf6C/3gAAAAkBAAAPAAAAAAAAAAAAAAAAAPsDAABkcnMvZG93bnJldi54bWxQSwUGAAAAAAQA&#10;BADzAAAABgUAAAAA&#10;" filled="f" stroked="f">
                <v:textbox style="mso-fit-shape-to-text:t">
                  <w:txbxContent>
                    <w:p w14:paraId="605AAFF0" w14:textId="7B65982D" w:rsidR="0086702E" w:rsidRPr="00924983" w:rsidRDefault="0086702E" w:rsidP="00B64D35">
                      <w:pPr>
                        <w:rPr>
                          <w:rFonts w:ascii="Times New Roman" w:hAnsi="Times New Roman" w:cs="Times New Roman"/>
                          <w:color w:val="000000" w:themeColor="text1"/>
                          <w:kern w:val="24"/>
                          <w:sz w:val="40"/>
                          <w:szCs w:val="40"/>
                        </w:rPr>
                      </w:pPr>
                      <w:r>
                        <w:rPr>
                          <w:rFonts w:ascii="Times New Roman" w:hAnsi="Times New Roman" w:cs="Times New Roman"/>
                          <w:color w:val="000000" w:themeColor="text1"/>
                          <w:kern w:val="24"/>
                          <w:sz w:val="40"/>
                          <w:szCs w:val="40"/>
                        </w:rPr>
                        <w:t>SCI</w:t>
                      </w:r>
                    </w:p>
                  </w:txbxContent>
                </v:textbox>
              </v:shape>
            </w:pict>
          </mc:Fallback>
        </mc:AlternateContent>
      </w:r>
    </w:p>
    <w:p w14:paraId="74C9A43E" w14:textId="77777777" w:rsidR="00184753" w:rsidRDefault="00184753" w:rsidP="00610FEE">
      <w:pPr>
        <w:rPr>
          <w:rFonts w:ascii="Times New Roman" w:hAnsi="Times New Roman" w:cs="Times New Roman"/>
          <w:noProof/>
          <w:sz w:val="24"/>
          <w:szCs w:val="24"/>
        </w:rPr>
      </w:pPr>
    </w:p>
    <w:p w14:paraId="2EF0C851" w14:textId="77777777" w:rsidR="00184753" w:rsidRDefault="00184753" w:rsidP="00610FEE">
      <w:pPr>
        <w:rPr>
          <w:rFonts w:ascii="Times New Roman" w:hAnsi="Times New Roman" w:cs="Times New Roman"/>
          <w:noProof/>
          <w:sz w:val="24"/>
          <w:szCs w:val="24"/>
        </w:rPr>
      </w:pPr>
    </w:p>
    <w:p w14:paraId="7DC48683" w14:textId="77777777" w:rsidR="00184753" w:rsidRDefault="00184753" w:rsidP="00610FEE">
      <w:pPr>
        <w:rPr>
          <w:rFonts w:ascii="Times New Roman" w:hAnsi="Times New Roman" w:cs="Times New Roman"/>
          <w:noProof/>
          <w:sz w:val="24"/>
          <w:szCs w:val="24"/>
        </w:rPr>
      </w:pPr>
    </w:p>
    <w:p w14:paraId="1D8037FF" w14:textId="77777777" w:rsidR="00184753" w:rsidRDefault="00184753" w:rsidP="00610FEE">
      <w:pPr>
        <w:rPr>
          <w:rFonts w:ascii="Times New Roman" w:hAnsi="Times New Roman" w:cs="Times New Roman"/>
          <w:noProof/>
          <w:sz w:val="24"/>
          <w:szCs w:val="24"/>
        </w:rPr>
      </w:pPr>
    </w:p>
    <w:p w14:paraId="68E28090" w14:textId="77777777" w:rsidR="00184753" w:rsidRDefault="00184753" w:rsidP="00610FEE">
      <w:pPr>
        <w:rPr>
          <w:rFonts w:ascii="Times New Roman" w:hAnsi="Times New Roman" w:cs="Times New Roman"/>
          <w:noProof/>
          <w:sz w:val="24"/>
          <w:szCs w:val="24"/>
        </w:rPr>
      </w:pPr>
    </w:p>
    <w:p w14:paraId="2A2FE6F0" w14:textId="41326DEE" w:rsidR="00184753" w:rsidRDefault="00E35FC7" w:rsidP="00610FEE">
      <w:pPr>
        <w:rPr>
          <w:rFonts w:ascii="Times New Roman" w:hAnsi="Times New Roman" w:cs="Times New Roman"/>
          <w:noProof/>
          <w:sz w:val="24"/>
          <w:szCs w:val="24"/>
        </w:rPr>
      </w:pPr>
      <w:r w:rsidRPr="00E35FC7">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22D4D945" wp14:editId="1F246FAF">
                <wp:simplePos x="0" y="0"/>
                <wp:positionH relativeFrom="column">
                  <wp:posOffset>6900156</wp:posOffset>
                </wp:positionH>
                <wp:positionV relativeFrom="paragraph">
                  <wp:posOffset>124460</wp:posOffset>
                </wp:positionV>
                <wp:extent cx="1179871" cy="522605"/>
                <wp:effectExtent l="0" t="0" r="0" b="0"/>
                <wp:wrapNone/>
                <wp:docPr id="19" name="TextBox 7"/>
                <wp:cNvGraphicFramePr/>
                <a:graphic xmlns:a="http://schemas.openxmlformats.org/drawingml/2006/main">
                  <a:graphicData uri="http://schemas.microsoft.com/office/word/2010/wordprocessingShape">
                    <wps:wsp>
                      <wps:cNvSpPr txBox="1"/>
                      <wps:spPr>
                        <a:xfrm>
                          <a:off x="0" y="0"/>
                          <a:ext cx="1179871" cy="522605"/>
                        </a:xfrm>
                        <a:prstGeom prst="rect">
                          <a:avLst/>
                        </a:prstGeom>
                        <a:noFill/>
                      </wps:spPr>
                      <wps:txbx>
                        <w:txbxContent>
                          <w:p w14:paraId="0D333F96"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wps:txbx>
                      <wps:bodyPr wrap="square" rtlCol="0">
                        <a:spAutoFit/>
                      </wps:bodyPr>
                    </wps:wsp>
                  </a:graphicData>
                </a:graphic>
                <wp14:sizeRelH relativeFrom="margin">
                  <wp14:pctWidth>0</wp14:pctWidth>
                </wp14:sizeRelH>
              </wp:anchor>
            </w:drawing>
          </mc:Choice>
          <mc:Fallback>
            <w:pict>
              <v:shape w14:anchorId="22D4D945" id="TextBox 7" o:spid="_x0000_s1038" type="#_x0000_t202" style="position:absolute;margin-left:543.3pt;margin-top:9.8pt;width:92.9pt;height:41.1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ZlwEAABYDAAAOAAAAZHJzL2Uyb0RvYy54bWysUstO4zAU3SPNP1jeT5NGgkLUFMEgZoMA&#10;ic4HuI7dWIp9Pb5uk/49105bRswOsfHjPo7POdfL29H2bK8CGnANn89KzpST0Bq3bfif9ePPa84w&#10;CteKHpxq+EEhv139uFgOvlYVdNC3KjACcVgPvuFdjL4uCpSdsgJn4JWjpIZgRaRr2BZtEAOh276o&#10;yvKqGCC0PoBUiBR9mJJ8lfG1VjK+aI0qsr7hxC3mNeR1k9ZitRT1NgjfGXmkIb7Awgrj6NEz1IOI&#10;gu2C+Q/KGhkAQceZBFuA1kaqrIHUzMtPat464VXWQuagP9uE3wcrn/evgZmWZnfDmROWZrRWY7yH&#10;kS2SO4PHmorePJXFkcJUeYojBZPoUQebdpLDKE8+H87eEhaTqWm+uLlezDmTlLusqqvyMsEUH90+&#10;YPytwLJ0aHig2WVLxf4J41R6KkmPOXg0fZ/iieJEJZ3iuBknQdWJ5wbaA9EfaMwNx787ERRnIfa/&#10;IP+KhIb+bhcJMT+UYKaeIzqZn6keP0qa7r/3XPXxnVfvAAAA//8DAFBLAwQUAAYACAAAACEA/tH4&#10;FN4AAAAMAQAADwAAAGRycy9kb3ducmV2LnhtbEyPzU7DMBCE70i8g7VI3KiTCEIb4lQVPxIHLi3h&#10;7sZLHBGvo9ht0rdnc4LT7mhGs9+W29n14oxj6DwpSFcJCKTGm45aBfXn290aRIiajO49oYILBthW&#10;11elLoyfaI/nQ2wFl1AotAIb41BIGRqLToeVH5DY+/aj05Hl2Eoz6onLXS+zJMml0x3xBasHfLbY&#10;/BxOTkGMZpde6lcX3r/mj5fJJs2DrpW6vZl3TyAizvEvDAs+o0PFTEd/IhNEzzpZ5zlnedvwXBLZ&#10;Y3YP4rh46QZkVcr/T1S/AAAA//8DAFBLAQItABQABgAIAAAAIQC2gziS/gAAAOEBAAATAAAAAAAA&#10;AAAAAAAAAAAAAABbQ29udGVudF9UeXBlc10ueG1sUEsBAi0AFAAGAAgAAAAhADj9If/WAAAAlAEA&#10;AAsAAAAAAAAAAAAAAAAALwEAAF9yZWxzLy5yZWxzUEsBAi0AFAAGAAgAAAAhAKZRr9mXAQAAFgMA&#10;AA4AAAAAAAAAAAAAAAAALgIAAGRycy9lMm9Eb2MueG1sUEsBAi0AFAAGAAgAAAAhAP7R+BTeAAAA&#10;DAEAAA8AAAAAAAAAAAAAAAAA8QMAAGRycy9kb3ducmV2LnhtbFBLBQYAAAAABAAEAPMAAAD8BAAA&#10;AAA=&#10;" filled="f" stroked="f">
                <v:textbox style="mso-fit-shape-to-text:t">
                  <w:txbxContent>
                    <w:p w14:paraId="0D333F96"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v:textbox>
              </v:shape>
            </w:pict>
          </mc:Fallback>
        </mc:AlternateContent>
      </w:r>
      <w:r w:rsidRPr="00E35FC7">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9C55ADA" wp14:editId="43E34847">
                <wp:simplePos x="0" y="0"/>
                <wp:positionH relativeFrom="column">
                  <wp:posOffset>5397500</wp:posOffset>
                </wp:positionH>
                <wp:positionV relativeFrom="paragraph">
                  <wp:posOffset>144288</wp:posOffset>
                </wp:positionV>
                <wp:extent cx="833120" cy="522605"/>
                <wp:effectExtent l="0" t="0" r="0" b="0"/>
                <wp:wrapNone/>
                <wp:docPr id="18" name="TextBox 1"/>
                <wp:cNvGraphicFramePr/>
                <a:graphic xmlns:a="http://schemas.openxmlformats.org/drawingml/2006/main">
                  <a:graphicData uri="http://schemas.microsoft.com/office/word/2010/wordprocessingShape">
                    <wps:wsp>
                      <wps:cNvSpPr txBox="1"/>
                      <wps:spPr>
                        <a:xfrm>
                          <a:off x="0" y="0"/>
                          <a:ext cx="833120" cy="522605"/>
                        </a:xfrm>
                        <a:prstGeom prst="rect">
                          <a:avLst/>
                        </a:prstGeom>
                        <a:noFill/>
                      </wps:spPr>
                      <wps:txbx>
                        <w:txbxContent>
                          <w:p w14:paraId="0C03E9F6"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Island</w:t>
                            </w:r>
                          </w:p>
                        </w:txbxContent>
                      </wps:txbx>
                      <wps:bodyPr wrap="square" rtlCol="0">
                        <a:spAutoFit/>
                      </wps:bodyPr>
                    </wps:wsp>
                  </a:graphicData>
                </a:graphic>
                <wp14:sizeRelH relativeFrom="margin">
                  <wp14:pctWidth>0</wp14:pctWidth>
                </wp14:sizeRelH>
              </wp:anchor>
            </w:drawing>
          </mc:Choice>
          <mc:Fallback>
            <w:pict>
              <v:shape w14:anchorId="69C55ADA" id="_x0000_s1039" type="#_x0000_t202" style="position:absolute;margin-left:425pt;margin-top:11.35pt;width:65.6pt;height:41.1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RlQEAABUDAAAOAAAAZHJzL2Uyb0RvYy54bWysUstO6zAQ3V+Jf7C8p0lTgVDUFPEQbK4u&#10;VwI+wHXsxlLsMR63Sf+esdMWBDvEZmzPjI/POePl9Wh7tlMBDbiGz2clZ8pJaI3bNPz15eH8ijOM&#10;wrWiB6cavlfIr1dnf5aDr1UFHfStCoxAHNaDb3gXo6+LAmWnrMAZeOWoqCFYEekYNkUbxEDoti+q&#10;srwsBgitDyAVImXvpyJfZXytlYxPWqOKrG84cYs5hhzXKRarpag3QfjOyAMN8QMWVhhHj56g7kUU&#10;bBvMNyhrZAAEHWcSbAFaG6myBlIzL7+oee6EV1kLmYP+ZBP+Hqz8t/sfmGlpdjQpJyzN6EWN8RZG&#10;Nk/uDB5ranr21BZHSlPnMY+UTKJHHWxaSQ6jOvm8P3lLWExS8mqxmFdUkVS6qKrL8iKhFB+XfcD4&#10;qMCytGl4oNFlR8XuL8ap9diS3nLwYPo+5RPDiUnaxXE9TnoWR5praPfEfqApNxzftiIozkLs7yB/&#10;ioSG/mYbCTE/lGCmOwd08j5TPfyTNNzP59z18ZtX7wAAAP//AwBQSwMEFAAGAAgAAAAhAD3o8y3d&#10;AAAACgEAAA8AAABkcnMvZG93bnJldi54bWxMj8tOwzAQRfdI/IM1SOyonUiBEOJUFQ+JBRtK2Lvx&#10;EEfEdhRPm/TvGVawHM3RvefW29WP4oRzGmLQkG0UCAxdtEPoNbQfLzcliEQmWDPGgBrOmGDbXF7U&#10;prJxCe942lMvOCSkymhwRFMlZeocepM2ccLAv684e0N8zr20s1k43I8yV+pWejMEbnBmwkeH3ff+&#10;6DUQ2V12bp99ev1c354Wp7rCtFpfX627BxCEK/3B8KvP6tCw0yEeg01i1FAWireQhjy/A8HAfZnl&#10;IA5MqkKBbGr5f0LzAwAA//8DAFBLAQItABQABgAIAAAAIQC2gziS/gAAAOEBAAATAAAAAAAAAAAA&#10;AAAAAAAAAABbQ29udGVudF9UeXBlc10ueG1sUEsBAi0AFAAGAAgAAAAhADj9If/WAAAAlAEAAAsA&#10;AAAAAAAAAAAAAAAALwEAAF9yZWxzLy5yZWxzUEsBAi0AFAAGAAgAAAAhAMT6h9GVAQAAFQMAAA4A&#10;AAAAAAAAAAAAAAAALgIAAGRycy9lMm9Eb2MueG1sUEsBAi0AFAAGAAgAAAAhAD3o8y3dAAAACgEA&#10;AA8AAAAAAAAAAAAAAAAA7wMAAGRycy9kb3ducmV2LnhtbFBLBQYAAAAABAAEAPMAAAD5BAAAAAA=&#10;" filled="f" stroked="f">
                <v:textbox style="mso-fit-shape-to-text:t">
                  <w:txbxContent>
                    <w:p w14:paraId="0C03E9F6"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Island</w:t>
                      </w:r>
                    </w:p>
                  </w:txbxContent>
                </v:textbox>
              </v:shape>
            </w:pict>
          </mc:Fallback>
        </mc:AlternateContent>
      </w:r>
      <w:r w:rsidRPr="00E35FC7">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65B41140" wp14:editId="680ED379">
                <wp:simplePos x="0" y="0"/>
                <wp:positionH relativeFrom="column">
                  <wp:posOffset>962558</wp:posOffset>
                </wp:positionH>
                <wp:positionV relativeFrom="paragraph">
                  <wp:posOffset>113030</wp:posOffset>
                </wp:positionV>
                <wp:extent cx="862780" cy="522605"/>
                <wp:effectExtent l="0" t="0" r="0" b="0"/>
                <wp:wrapNone/>
                <wp:docPr id="5" name="TextBox 1"/>
                <wp:cNvGraphicFramePr/>
                <a:graphic xmlns:a="http://schemas.openxmlformats.org/drawingml/2006/main">
                  <a:graphicData uri="http://schemas.microsoft.com/office/word/2010/wordprocessingShape">
                    <wps:wsp>
                      <wps:cNvSpPr txBox="1"/>
                      <wps:spPr>
                        <a:xfrm>
                          <a:off x="0" y="0"/>
                          <a:ext cx="862780" cy="522605"/>
                        </a:xfrm>
                        <a:prstGeom prst="rect">
                          <a:avLst/>
                        </a:prstGeom>
                        <a:noFill/>
                      </wps:spPr>
                      <wps:txbx>
                        <w:txbxContent>
                          <w:p w14:paraId="789B5928" w14:textId="77777777" w:rsidR="0086702E" w:rsidRPr="00924983" w:rsidRDefault="0086702E" w:rsidP="00E35FC7">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Island</w:t>
                            </w:r>
                          </w:p>
                        </w:txbxContent>
                      </wps:txbx>
                      <wps:bodyPr wrap="square" rtlCol="0">
                        <a:spAutoFit/>
                      </wps:bodyPr>
                    </wps:wsp>
                  </a:graphicData>
                </a:graphic>
                <wp14:sizeRelH relativeFrom="margin">
                  <wp14:pctWidth>0</wp14:pctWidth>
                </wp14:sizeRelH>
              </wp:anchor>
            </w:drawing>
          </mc:Choice>
          <mc:Fallback>
            <w:pict>
              <v:shape w14:anchorId="65B41140" id="_x0000_s1040" type="#_x0000_t202" style="position:absolute;margin-left:75.8pt;margin-top:8.9pt;width:67.95pt;height:41.1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jClwEAABQDAAAOAAAAZHJzL2Uyb0RvYy54bWysUk1v4yAQvVfqf0DcGzvWJo2sOFW7VXup&#10;tpWa/QEEQ4xkGMqQ2Pn3O5CPVt3bai8DzAyP996wvBttz/YqoAHX8Omk5Ew5Ca1x24b/Xj/dLDjD&#10;KFwrenCq4QeF/G51fbUcfK0q6KBvVWAE4rAefMO7GH1dFCg7ZQVOwCtHRQ3BikjHsC3aIAZCt31R&#10;leW8GCC0PoBUiJR9PBb5KuNrrWR81RpVZH3DiVvMMeS4SbFYLUW9DcJ3Rp5oiH9gYYVx9OgF6lFE&#10;wXbB/AVljQyAoONEgi1AayNV1kBqpuU3Ne+d8CprIXPQX2zC/wcrf+3fAjNtw2ecOWFpRGs1xgcY&#10;2TSZM3isqefdU1ccKU1DPueRkknzqINNK6lhVCebDxdrCYtJSi7m1e2CKpJKs6qal7OEUnxe9gHj&#10;swLL0qbhgSaXDRX7F4zH1nNLesvBk+n7lE8Mj0zSLo6bMcuZ/jjT3EB7IPYDDbnh+LETQXEWYv8T&#10;8p9IaOjvd5EQ80MJ5njnhE7WZ6qnb5Jm+/Wcuz4/8+oPAAAA//8DAFBLAwQUAAYACAAAACEAfNbD&#10;xt0AAAAKAQAADwAAAGRycy9kb3ducmV2LnhtbEyPvW7DMAyE9wJ9B4EFujWSAzgJXMtB0B+gQ5cm&#10;7q5YjGXEogxLiZ23Lzu1G488HL8rt7PvxRXH2AXSkC0UCKQm2I5aDfXh/WkDIiZD1vSBUMMNI2yr&#10;+7vSFDZM9IXXfWoFh1AsjAaX0lBIGRuH3sRFGJD4dgqjN4nl2Eo7monDfS+XSq2kNx3xB2cGfHHY&#10;nPcXryElu8tu9ZuPH9/z5+vkVJObWuvHh3n3DCLhnP7M8IvP6FAx0zFcyEbRs86zFVt5WHMFNiw3&#10;6xzEkRdKZSCrUv6vUP0AAAD//wMAUEsBAi0AFAAGAAgAAAAhALaDOJL+AAAA4QEAABMAAAAAAAAA&#10;AAAAAAAAAAAAAFtDb250ZW50X1R5cGVzXS54bWxQSwECLQAUAAYACAAAACEAOP0h/9YAAACUAQAA&#10;CwAAAAAAAAAAAAAAAAAvAQAAX3JlbHMvLnJlbHNQSwECLQAUAAYACAAAACEA38ZIwpcBAAAUAwAA&#10;DgAAAAAAAAAAAAAAAAAuAgAAZHJzL2Uyb0RvYy54bWxQSwECLQAUAAYACAAAACEAfNbDxt0AAAAK&#10;AQAADwAAAAAAAAAAAAAAAADxAwAAZHJzL2Rvd25yZXYueG1sUEsFBgAAAAAEAAQA8wAAAPsEAAAA&#10;AA==&#10;" filled="f" stroked="f">
                <v:textbox style="mso-fit-shape-to-text:t">
                  <w:txbxContent>
                    <w:p w14:paraId="789B5928" w14:textId="77777777" w:rsidR="0086702E" w:rsidRPr="00924983" w:rsidRDefault="0086702E" w:rsidP="00E35FC7">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Island</w:t>
                      </w:r>
                    </w:p>
                  </w:txbxContent>
                </v:textbox>
              </v:shape>
            </w:pict>
          </mc:Fallback>
        </mc:AlternateContent>
      </w:r>
      <w:r w:rsidRPr="00E35FC7">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467AA104" wp14:editId="0CC2E122">
                <wp:simplePos x="0" y="0"/>
                <wp:positionH relativeFrom="column">
                  <wp:posOffset>2462284</wp:posOffset>
                </wp:positionH>
                <wp:positionV relativeFrom="paragraph">
                  <wp:posOffset>111760</wp:posOffset>
                </wp:positionV>
                <wp:extent cx="1758950" cy="522605"/>
                <wp:effectExtent l="0" t="0" r="0" b="0"/>
                <wp:wrapNone/>
                <wp:docPr id="9" name="TextBox 7"/>
                <wp:cNvGraphicFramePr/>
                <a:graphic xmlns:a="http://schemas.openxmlformats.org/drawingml/2006/main">
                  <a:graphicData uri="http://schemas.microsoft.com/office/word/2010/wordprocessingShape">
                    <wps:wsp>
                      <wps:cNvSpPr txBox="1"/>
                      <wps:spPr>
                        <a:xfrm>
                          <a:off x="0" y="0"/>
                          <a:ext cx="1758950" cy="522605"/>
                        </a:xfrm>
                        <a:prstGeom prst="rect">
                          <a:avLst/>
                        </a:prstGeom>
                        <a:noFill/>
                      </wps:spPr>
                      <wps:txbx>
                        <w:txbxContent>
                          <w:p w14:paraId="7AB850E2"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wps:txbx>
                      <wps:bodyPr wrap="square" rtlCol="0">
                        <a:spAutoFit/>
                      </wps:bodyPr>
                    </wps:wsp>
                  </a:graphicData>
                </a:graphic>
              </wp:anchor>
            </w:drawing>
          </mc:Choice>
          <mc:Fallback>
            <w:pict>
              <v:shape w14:anchorId="467AA104" id="_x0000_s1041" type="#_x0000_t202" style="position:absolute;margin-left:193.9pt;margin-top:8.8pt;width:138.5pt;height:41.1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AqlgEAABUDAAAOAAAAZHJzL2Uyb0RvYy54bWysUstu2zAQvBfoPxC8x5INOA/BctAmSC5F&#10;WyDpB9AUaREQucwubcl/3yXt2EV6K3rhY3c5OzPL1f3kB7E3SA5CK+ezWgoTNHQubFv56/Xp6lYK&#10;Sip0aoBgWnkwJO/Xnz+txtiYBfQwdAYFgwRqxtjKPqXYVBXp3nhFM4gmcNICepX4ituqQzUyuh+q&#10;RV1fVyNgFxG0IeLo4zEp1wXfWqPTD2vJJDG0krmlsmJZN3mt1ivVbFHF3ukTDfUPLLxygZueoR5V&#10;UmKH7i8o7zQCgU0zDb4Ca502RQOrmdcf1Lz0Kpqihc2heLaJ/h+s/r7/icJ1rbyTIijPI3o1U/oK&#10;k7jJ5oyRGq55iVyVJg7zkN/jxMGsebLo885qBOfZ5sPZWsYSOj+6Wd7eLTmlObdcLK7rZYapLq8j&#10;Uno24EU+tBJ5dMVRtf9G6Vj6XpKbBXhyw5DjmeKRSj6laTMVPfPSIIc20B2Y/shTbiW97RQaKTAN&#10;D1A+RUaj+GWXGLE0urw5obP3herpn+Th/nkvVZffvP4NAAD//wMAUEsDBBQABgAIAAAAIQBKFr67&#10;3QAAAAkBAAAPAAAAZHJzL2Rvd25yZXYueG1sTI9LT8MwEITvSPwHa5G4Uac80ibEqSoeEodeKOG+&#10;jU0SEa+jeNuk/57lBMfZGc18W2xm36uTG2MXyMBykYByVAfbUWOg+ni9WYOKjGSxD+QMnF2ETXl5&#10;UWBuw0Tv7rTnRkkJxRwNtMxDrnWsW+cxLsLgSLyvMHpkkWOj7YiTlPte3yZJqj12JAstDu6pdfX3&#10;/ugNMNvt8ly9+Pj2Oe+epzapH7Ay5vpq3j6CYjfzXxh+8QUdSmE6hCPZqHoDd+uVoLMYqxSUBNL0&#10;Xg4HA1mWgS4L/f+D8gcAAP//AwBQSwECLQAUAAYACAAAACEAtoM4kv4AAADhAQAAEwAAAAAAAAAA&#10;AAAAAAAAAAAAW0NvbnRlbnRfVHlwZXNdLnhtbFBLAQItABQABgAIAAAAIQA4/SH/1gAAAJQBAAAL&#10;AAAAAAAAAAAAAAAAAC8BAABfcmVscy8ucmVsc1BLAQItABQABgAIAAAAIQBfbVAqlgEAABUDAAAO&#10;AAAAAAAAAAAAAAAAAC4CAABkcnMvZTJvRG9jLnhtbFBLAQItABQABgAIAAAAIQBKFr673QAAAAkB&#10;AAAPAAAAAAAAAAAAAAAAAPADAABkcnMvZG93bnJldi54bWxQSwUGAAAAAAQABADzAAAA+gQAAAAA&#10;" filled="f" stroked="f">
                <v:textbox style="mso-fit-shape-to-text:t">
                  <w:txbxContent>
                    <w:p w14:paraId="7AB850E2" w14:textId="77777777" w:rsidR="0086702E" w:rsidRPr="00CD0411" w:rsidRDefault="0086702E" w:rsidP="00E35FC7">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v:textbox>
              </v:shape>
            </w:pict>
          </mc:Fallback>
        </mc:AlternateContent>
      </w:r>
    </w:p>
    <w:p w14:paraId="0E3B35AE" w14:textId="75BE9185" w:rsidR="00610FEE" w:rsidRDefault="00610FEE" w:rsidP="00610FEE">
      <w:pPr>
        <w:rPr>
          <w:rFonts w:ascii="Times New Roman" w:hAnsi="Times New Roman" w:cs="Times New Roman"/>
          <w:b/>
          <w:bCs/>
          <w:sz w:val="24"/>
          <w:szCs w:val="24"/>
        </w:rPr>
      </w:pPr>
    </w:p>
    <w:p w14:paraId="3B7BCD04" w14:textId="278742FB" w:rsidR="00461C9B" w:rsidRPr="00DE2624" w:rsidRDefault="00610FEE" w:rsidP="00610FEE">
      <w:pPr>
        <w:rPr>
          <w:rFonts w:ascii="Times New Roman" w:hAnsi="Times New Roman" w:cs="Times New Roman"/>
          <w:sz w:val="24"/>
          <w:szCs w:val="24"/>
        </w:rPr>
        <w:sectPr w:rsidR="00461C9B" w:rsidRPr="00DE2624" w:rsidSect="008544AF">
          <w:pgSz w:w="15840" w:h="12240" w:orient="landscape"/>
          <w:pgMar w:top="1440" w:right="1440" w:bottom="1440" w:left="1440" w:header="720" w:footer="720" w:gutter="0"/>
          <w:cols w:space="720"/>
          <w:titlePg/>
          <w:docGrid w:linePitch="360"/>
        </w:sectPr>
      </w:pPr>
      <w:r w:rsidRPr="00B4729C">
        <w:rPr>
          <w:rFonts w:ascii="Times New Roman" w:hAnsi="Times New Roman" w:cs="Times New Roman"/>
          <w:b/>
          <w:bCs/>
          <w:sz w:val="24"/>
          <w:szCs w:val="24"/>
        </w:rPr>
        <w:t>Figure 2.1.</w:t>
      </w:r>
      <w:r w:rsidRPr="00441E4F">
        <w:rPr>
          <w:rFonts w:ascii="Times New Roman" w:hAnsi="Times New Roman" w:cs="Times New Roman"/>
          <w:sz w:val="24"/>
          <w:szCs w:val="24"/>
        </w:rPr>
        <w:t xml:space="preserve"> Breeding system indices between mainland and island. A) Mean </w:t>
      </w:r>
      <w:proofErr w:type="spellStart"/>
      <w:r w:rsidRPr="00441E4F">
        <w:rPr>
          <w:rFonts w:ascii="Times New Roman" w:hAnsi="Times New Roman" w:cs="Times New Roman"/>
          <w:sz w:val="24"/>
          <w:szCs w:val="24"/>
        </w:rPr>
        <w:t>autofertility</w:t>
      </w:r>
      <w:proofErr w:type="spellEnd"/>
      <w:r w:rsidRPr="00441E4F">
        <w:rPr>
          <w:rFonts w:ascii="Times New Roman" w:hAnsi="Times New Roman" w:cs="Times New Roman"/>
          <w:sz w:val="24"/>
          <w:szCs w:val="24"/>
        </w:rPr>
        <w:t xml:space="preserve"> index (AFI) and B) mean self-compatibility index (SCI). Values above 0.8 (red dashed lines) indicate highly selfing breeding systems. Upper and lower bars represent mean ± standard deviation, and whisker bars represent highest and lowest values.</w:t>
      </w:r>
      <w:r w:rsidR="005E144E" w:rsidRPr="00DE2624">
        <w:rPr>
          <w:rFonts w:ascii="Times New Roman" w:hAnsi="Times New Roman" w:cs="Times New Roman"/>
          <w:sz w:val="24"/>
          <w:szCs w:val="24"/>
        </w:rPr>
        <w:br w:type="page"/>
      </w:r>
    </w:p>
    <w:p w14:paraId="1942CB11" w14:textId="59DC9666" w:rsidR="005E144E" w:rsidRPr="00DE2624" w:rsidRDefault="00EA195E" w:rsidP="00E47570">
      <w:pPr>
        <w:jc w:val="center"/>
        <w:rPr>
          <w:rFonts w:ascii="Times New Roman" w:hAnsi="Times New Roman" w:cs="Times New Roman"/>
          <w:sz w:val="24"/>
          <w:szCs w:val="24"/>
        </w:rPr>
      </w:pPr>
      <w:r w:rsidRPr="00DE2624">
        <w:rPr>
          <w:rFonts w:ascii="Times New Roman" w:hAnsi="Times New Roman" w:cs="Times New Roman"/>
          <w:noProof/>
          <w:sz w:val="24"/>
          <w:szCs w:val="24"/>
        </w:rPr>
        <w:lastRenderedPageBreak/>
        <mc:AlternateContent>
          <mc:Choice Requires="wps">
            <w:drawing>
              <wp:anchor distT="0" distB="0" distL="114300" distR="114300" simplePos="0" relativeHeight="251694080" behindDoc="0" locked="0" layoutInCell="1" allowOverlap="1" wp14:anchorId="7E82B2DF" wp14:editId="6272FD99">
                <wp:simplePos x="0" y="0"/>
                <wp:positionH relativeFrom="column">
                  <wp:posOffset>440604</wp:posOffset>
                </wp:positionH>
                <wp:positionV relativeFrom="paragraph">
                  <wp:posOffset>1781175</wp:posOffset>
                </wp:positionV>
                <wp:extent cx="3080996" cy="436245"/>
                <wp:effectExtent l="0" t="0" r="0" b="0"/>
                <wp:wrapNone/>
                <wp:docPr id="24" name="TextBox 1"/>
                <wp:cNvGraphicFramePr/>
                <a:graphic xmlns:a="http://schemas.openxmlformats.org/drawingml/2006/main">
                  <a:graphicData uri="http://schemas.microsoft.com/office/word/2010/wordprocessingShape">
                    <wps:wsp>
                      <wps:cNvSpPr txBox="1"/>
                      <wps:spPr>
                        <a:xfrm rot="16200000">
                          <a:off x="0" y="0"/>
                          <a:ext cx="3080996" cy="436245"/>
                        </a:xfrm>
                        <a:prstGeom prst="rect">
                          <a:avLst/>
                        </a:prstGeom>
                        <a:noFill/>
                      </wps:spPr>
                      <wps:txbx>
                        <w:txbxContent>
                          <w:p w14:paraId="13CB4DC6" w14:textId="7497920B" w:rsidR="0086702E" w:rsidRPr="00924983" w:rsidRDefault="0086702E" w:rsidP="00EA195E">
                            <w:pPr>
                              <w:rPr>
                                <w:rFonts w:ascii="Times New Roman" w:hAnsi="Times New Roman" w:cs="Times New Roman"/>
                                <w:color w:val="000000" w:themeColor="text1"/>
                                <w:kern w:val="24"/>
                                <w:sz w:val="40"/>
                                <w:szCs w:val="40"/>
                              </w:rPr>
                            </w:pPr>
                            <w:r>
                              <w:rPr>
                                <w:rFonts w:ascii="Times New Roman" w:hAnsi="Times New Roman" w:cs="Times New Roman"/>
                                <w:color w:val="000000" w:themeColor="text1"/>
                                <w:kern w:val="24"/>
                                <w:sz w:val="40"/>
                                <w:szCs w:val="40"/>
                              </w:rPr>
                              <w:t>Breeding system level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82B2DF" id="_x0000_s1042" type="#_x0000_t202" style="position:absolute;left:0;text-align:left;margin-left:34.7pt;margin-top:140.25pt;width:242.6pt;height:34.3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a+PowEAACUDAAAOAAAAZHJzL2Uyb0RvYy54bWysUkFu2zAQvBfIHwjea0mOKySC5SBtkF6K&#10;tkDSB9AUaREQucyStuTfd0nZTtDciuiwIJej4cwO13eTHdhBYTDgWl4tSs6Uk9AZt2v5n+fHzzec&#10;hShcJwZwquVHFfjd5urTevSNWkIPQ6eQEYkLzehb3sfom6IIsldWhAV45ehQA1oRaYu7okMxErsd&#10;imVZ1sUI2HkEqUKg7sN8yDeZX2sl4y+tg4psaDlpi7lirttUi81aNDsUvjfyJEP8hworjKNLL1QP&#10;Igq2R/OOyhqJEEDHhQRbgNZGquyB3FTlP26eeuFV9kLDCf4ypvBxtPLn4Tcy07V8ueLMCUsZPasp&#10;foWJVWk6ow8NgZ48weJEbUr53A/UTKYnjZYh0HCrmkKhL8+C3DGC09iPl1ETNZPUvC5vytvbmjNJ&#10;Z6vrern6kliLmSyRegzxuwLL0qLlSFFmVnH4EeIMPUMS3MGjGYbUT4pnZWkVp+2U/VX1WfYWuiO5&#10;GSn1loeXvUDFGcbhG+RHMrPd7yNoky9KNPM/J3bKIks9vZsU9tt9Rr2+7s1fAAAA//8DAFBLAwQU&#10;AAYACAAAACEA629tXN0AAAAKAQAADwAAAGRycy9kb3ducmV2LnhtbEyPwU6DQBCG7ya+w2ZMvBi7&#10;lAoYZGlqGxOvRb1v2SkQ2VnCbgu8veNJbzOZL/98f7GdbS+uOPrOkYL1KgKBVDvTUaPg8+Pt8RmE&#10;D5qM7h2hggU9bMvbm0Lnxk10xGsVGsEh5HOtoA1hyKX0dYtW+5UbkPh2dqPVgdexkWbUE4fbXsZR&#10;lEqrO+IPrR5w32L9XV2sgnAInTNfD9HZHafkdXmvvLSLUvd38+4FRMA5/MHwq8/qULLTyV3IeNEr&#10;iLMsZVRBFm9AMLB5Snk4KUiSLAFZFvJ/hfIHAAD//wMAUEsBAi0AFAAGAAgAAAAhALaDOJL+AAAA&#10;4QEAABMAAAAAAAAAAAAAAAAAAAAAAFtDb250ZW50X1R5cGVzXS54bWxQSwECLQAUAAYACAAAACEA&#10;OP0h/9YAAACUAQAACwAAAAAAAAAAAAAAAAAvAQAAX3JlbHMvLnJlbHNQSwECLQAUAAYACAAAACEA&#10;5tWvj6MBAAAlAwAADgAAAAAAAAAAAAAAAAAuAgAAZHJzL2Uyb0RvYy54bWxQSwECLQAUAAYACAAA&#10;ACEA629tXN0AAAAKAQAADwAAAAAAAAAAAAAAAAD9AwAAZHJzL2Rvd25yZXYueG1sUEsFBgAAAAAE&#10;AAQA8wAAAAcFAAAAAA==&#10;" filled="f" stroked="f">
                <v:textbox>
                  <w:txbxContent>
                    <w:p w14:paraId="13CB4DC6" w14:textId="7497920B" w:rsidR="0086702E" w:rsidRPr="00924983" w:rsidRDefault="0086702E" w:rsidP="00EA195E">
                      <w:pPr>
                        <w:rPr>
                          <w:rFonts w:ascii="Times New Roman" w:hAnsi="Times New Roman" w:cs="Times New Roman"/>
                          <w:color w:val="000000" w:themeColor="text1"/>
                          <w:kern w:val="24"/>
                          <w:sz w:val="40"/>
                          <w:szCs w:val="40"/>
                        </w:rPr>
                      </w:pPr>
                      <w:r>
                        <w:rPr>
                          <w:rFonts w:ascii="Times New Roman" w:hAnsi="Times New Roman" w:cs="Times New Roman"/>
                          <w:color w:val="000000" w:themeColor="text1"/>
                          <w:kern w:val="24"/>
                          <w:sz w:val="40"/>
                          <w:szCs w:val="40"/>
                        </w:rPr>
                        <w:t>Breeding system level</w:t>
                      </w:r>
                    </w:p>
                  </w:txbxContent>
                </v:textbox>
              </v:shape>
            </w:pict>
          </mc:Fallback>
        </mc:AlternateContent>
      </w:r>
      <w:r w:rsidR="009973E7" w:rsidRPr="00DE2624">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7DDE205" wp14:editId="7077BEBB">
                <wp:simplePos x="0" y="0"/>
                <wp:positionH relativeFrom="column">
                  <wp:posOffset>4514215</wp:posOffset>
                </wp:positionH>
                <wp:positionV relativeFrom="paragraph">
                  <wp:posOffset>3861452</wp:posOffset>
                </wp:positionV>
                <wp:extent cx="889635" cy="436245"/>
                <wp:effectExtent l="0" t="0" r="0" b="0"/>
                <wp:wrapNone/>
                <wp:docPr id="22" name="TextBox 1"/>
                <wp:cNvGraphicFramePr/>
                <a:graphic xmlns:a="http://schemas.openxmlformats.org/drawingml/2006/main">
                  <a:graphicData uri="http://schemas.microsoft.com/office/word/2010/wordprocessingShape">
                    <wps:wsp>
                      <wps:cNvSpPr txBox="1"/>
                      <wps:spPr>
                        <a:xfrm>
                          <a:off x="0" y="0"/>
                          <a:ext cx="889635" cy="436245"/>
                        </a:xfrm>
                        <a:prstGeom prst="rect">
                          <a:avLst/>
                        </a:prstGeom>
                        <a:noFill/>
                      </wps:spPr>
                      <wps:txbx>
                        <w:txbxContent>
                          <w:p w14:paraId="37B72F2E" w14:textId="77777777" w:rsidR="0086702E" w:rsidRPr="00924983" w:rsidRDefault="0086702E" w:rsidP="00E47570">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Island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DDE205" id="_x0000_s1043" type="#_x0000_t202" style="position:absolute;left:0;text-align:left;margin-left:355.45pt;margin-top:304.05pt;width:70.05pt;height:3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3amAEAABUDAAAOAAAAZHJzL2Uyb0RvYy54bWysUsFO4zAQva+0/2D5vk0boNuNmiJYBBcE&#10;SLAf4Dp2Yyn2GI/bpH/P2GnLCm6Iy9ieGT+/98bLy8F2bKcCGnA1n02mnCknoTFuU/N/L7e/Fpxh&#10;FK4RHThV871Cfrn6+WPZ+0qV0ELXqMAIxGHV+5q3MfqqKFC2ygqcgFeOihqCFZGOYVM0QfSEbrui&#10;nE7nRQ+h8QGkQqTszVjkq4yvtZLxUWtUkXU1J24xx5DjOsVitRTVJgjfGnmgIb7Awgrj6NET1I2I&#10;gm2D+QRljQyAoONEgi1AayNV1kBqZtMPap5b4VXWQuagP9mE3wcrH3ZPgZmm5mXJmROWZvSihngN&#10;A5sld3qPFTU9e2qLA6Vpysc8UjKJHnSwaSU5jOrk8/7kLWExScnF4s/87IIzSaXzs3l5fpFQivfL&#10;PmC8U2BZ2tQ80Oiyo2J3j3FsPbaktxzcmq5L+cRwZJJ2cVgPWc/s95HmGpo9se9pyjXH160IirMQ&#10;u7+QP8WIdrWNoE1+KMGMdw7o5H2mevgnabj/n3PX+29evQEAAP//AwBQSwMEFAAGAAgAAAAhAHlZ&#10;SsDfAAAACwEAAA8AAABkcnMvZG93bnJldi54bWxMj8FOwzAMhu9Ie4fIk7ixpIh1XWk6IRBXJgZM&#10;2i1rvLaicaomW8vb453gaPvT7+8vNpPrxAWH0HrSkCwUCKTK25ZqDZ8fr3cZiBANWdN5Qg0/GGBT&#10;zm4Kk1s/0jtedrEWHEIhNxqaGPtcylA16ExY+B6Jbyc/OBN5HGppBzNyuOvkvVKpdKYl/tCYHp8b&#10;rL53Z6fh6+102D+obf3ilv3oJyXJraXWt/Pp6RFExCn+wXDVZ3Uo2enoz2SD6DSsErVmVEOqsgQE&#10;E9ky4XZH3qzSDGRZyP8dyl8AAAD//wMAUEsBAi0AFAAGAAgAAAAhALaDOJL+AAAA4QEAABMAAAAA&#10;AAAAAAAAAAAAAAAAAFtDb250ZW50X1R5cGVzXS54bWxQSwECLQAUAAYACAAAACEAOP0h/9YAAACU&#10;AQAACwAAAAAAAAAAAAAAAAAvAQAAX3JlbHMvLnJlbHNQSwECLQAUAAYACAAAACEAJtm92pgBAAAV&#10;AwAADgAAAAAAAAAAAAAAAAAuAgAAZHJzL2Uyb0RvYy54bWxQSwECLQAUAAYACAAAACEAeVlKwN8A&#10;AAALAQAADwAAAAAAAAAAAAAAAADyAwAAZHJzL2Rvd25yZXYueG1sUEsFBgAAAAAEAAQA8wAAAP4E&#10;AAAAAA==&#10;" filled="f" stroked="f">
                <v:textbox>
                  <w:txbxContent>
                    <w:p w14:paraId="37B72F2E" w14:textId="77777777" w:rsidR="0086702E" w:rsidRPr="00924983" w:rsidRDefault="0086702E" w:rsidP="00E47570">
                      <w:pPr>
                        <w:rPr>
                          <w:rFonts w:ascii="Times New Roman" w:hAnsi="Times New Roman" w:cs="Times New Roman"/>
                          <w:color w:val="000000" w:themeColor="text1"/>
                          <w:kern w:val="24"/>
                          <w:sz w:val="40"/>
                          <w:szCs w:val="40"/>
                        </w:rPr>
                      </w:pPr>
                      <w:r w:rsidRPr="00924983">
                        <w:rPr>
                          <w:rFonts w:ascii="Times New Roman" w:hAnsi="Times New Roman" w:cs="Times New Roman"/>
                          <w:color w:val="000000" w:themeColor="text1"/>
                          <w:kern w:val="24"/>
                          <w:sz w:val="40"/>
                          <w:szCs w:val="40"/>
                        </w:rPr>
                        <w:t>Island</w:t>
                      </w:r>
                    </w:p>
                  </w:txbxContent>
                </v:textbox>
              </v:shape>
            </w:pict>
          </mc:Fallback>
        </mc:AlternateContent>
      </w:r>
      <w:r w:rsidR="00E47570" w:rsidRPr="00DE2624">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0A54F45" wp14:editId="3CDCF835">
                <wp:simplePos x="0" y="0"/>
                <wp:positionH relativeFrom="column">
                  <wp:posOffset>2998247</wp:posOffset>
                </wp:positionH>
                <wp:positionV relativeFrom="paragraph">
                  <wp:posOffset>3861795</wp:posOffset>
                </wp:positionV>
                <wp:extent cx="1243914" cy="370703"/>
                <wp:effectExtent l="0" t="0" r="0" b="0"/>
                <wp:wrapNone/>
                <wp:docPr id="23" name="TextBox 7"/>
                <wp:cNvGraphicFramePr/>
                <a:graphic xmlns:a="http://schemas.openxmlformats.org/drawingml/2006/main">
                  <a:graphicData uri="http://schemas.microsoft.com/office/word/2010/wordprocessingShape">
                    <wps:wsp>
                      <wps:cNvSpPr txBox="1"/>
                      <wps:spPr>
                        <a:xfrm>
                          <a:off x="0" y="0"/>
                          <a:ext cx="1243914" cy="370703"/>
                        </a:xfrm>
                        <a:prstGeom prst="rect">
                          <a:avLst/>
                        </a:prstGeom>
                        <a:noFill/>
                      </wps:spPr>
                      <wps:txbx>
                        <w:txbxContent>
                          <w:p w14:paraId="043961CB" w14:textId="77777777" w:rsidR="0086702E" w:rsidRPr="00CD0411" w:rsidRDefault="0086702E" w:rsidP="00E47570">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A54F45" id="_x0000_s1044" type="#_x0000_t202" style="position:absolute;left:0;text-align:left;margin-left:236.1pt;margin-top:304.1pt;width:97.95pt;height:2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5DnmAEAABYDAAAOAAAAZHJzL2Uyb0RvYy54bWysUstO4zAU3SPxD5b306QtmkLUFDEg2IwA&#10;qcwHuI7dWIp9ja/bpH8/105b0LAbsfHjPo7POdfL28F2bK8CGnA1n05KzpST0Bi3rfmft8cf15xh&#10;FK4RHThV84NCfru6vFj2vlIzaKFrVGAE4rDqfc3bGH1VFChbZQVOwCtHSQ3BikjXsC2aIHpCt10x&#10;K8ufRQ+h8QGkQqTow5jkq4yvtZLxRWtUkXU1J24xryGvm7QWq6WotkH41sgjDfEfLKwwjh49Qz2I&#10;KNgumC9Q1sgACDpOJNgCtDZSZQ2kZlr+o2bdCq+yFjIH/dkm/D5Y+bx/Dcw0NZ/NOXPC0oze1BB/&#10;wcAWyZ3eY0VFa09lcaAwTfkURwom0YMONu0kh1GefD6cvSUsJlPT7Gp+M73iTFJuvigX5TzBFB/d&#10;PmB8UmBZOtQ80OyypWL/G+NYeipJjzl4NF2X4oniSCWd4rAZsqDp9YnnBpoD0e9pzDXH950IirMQ&#10;u3vIv2JEu9tF0CY/lGDGniM6mZ+pHj9Kmu7ne676+M6rvwAAAP//AwBQSwMEFAAGAAgAAAAhACV0&#10;F5XeAAAACwEAAA8AAABkcnMvZG93bnJldi54bWxMj01PwzAMhu9I/IfISNxYsmqErjSdEIgriPEh&#10;7ZY1XlvROFWTreXf453g9lp+9PpxuZl9L044xi6QgeVCgUCqg+uoMfDx/nyTg4jJkrN9IDTwgxE2&#10;1eVFaQsXJnrD0zY1gksoFtZAm9JQSBnrFr2NizAg8e4QRm8Tj2Mj3WgnLve9zJTS0tuO+EJrB3xs&#10;sf7eHr2Bz5fD7mulXpsnfztMYVaS/Foac301P9yDSDinPxjO+qwOFTvtw5FcFL2B1V2WMWpAq5wD&#10;E1rnSxD7c9AaZFXK/z9UvwAAAP//AwBQSwECLQAUAAYACAAAACEAtoM4kv4AAADhAQAAEwAAAAAA&#10;AAAAAAAAAAAAAAAAW0NvbnRlbnRfVHlwZXNdLnhtbFBLAQItABQABgAIAAAAIQA4/SH/1gAAAJQB&#10;AAALAAAAAAAAAAAAAAAAAC8BAABfcmVscy8ucmVsc1BLAQItABQABgAIAAAAIQA9j5DnmAEAABYD&#10;AAAOAAAAAAAAAAAAAAAAAC4CAABkcnMvZTJvRG9jLnhtbFBLAQItABQABgAIAAAAIQAldBeV3gAA&#10;AAsBAAAPAAAAAAAAAAAAAAAAAPIDAABkcnMvZG93bnJldi54bWxQSwUGAAAAAAQABADzAAAA/QQA&#10;AAAA&#10;" filled="f" stroked="f">
                <v:textbox>
                  <w:txbxContent>
                    <w:p w14:paraId="043961CB" w14:textId="77777777" w:rsidR="0086702E" w:rsidRPr="00CD0411" w:rsidRDefault="0086702E" w:rsidP="00E47570">
                      <w:pPr>
                        <w:rPr>
                          <w:rFonts w:ascii="Times New Roman" w:hAnsi="Times New Roman" w:cs="Times New Roman"/>
                          <w:color w:val="000000" w:themeColor="text1"/>
                          <w:kern w:val="24"/>
                          <w:sz w:val="40"/>
                          <w:szCs w:val="40"/>
                        </w:rPr>
                      </w:pPr>
                      <w:r w:rsidRPr="00CD0411">
                        <w:rPr>
                          <w:rFonts w:ascii="Times New Roman" w:hAnsi="Times New Roman" w:cs="Times New Roman"/>
                          <w:color w:val="000000" w:themeColor="text1"/>
                          <w:kern w:val="24"/>
                          <w:sz w:val="40"/>
                          <w:szCs w:val="40"/>
                        </w:rPr>
                        <w:t>Mainland</w:t>
                      </w:r>
                    </w:p>
                  </w:txbxContent>
                </v:textbox>
              </v:shape>
            </w:pict>
          </mc:Fallback>
        </mc:AlternateContent>
      </w:r>
      <w:r w:rsidR="005E144E" w:rsidRPr="00DE2624">
        <w:rPr>
          <w:rFonts w:ascii="Times New Roman" w:hAnsi="Times New Roman" w:cs="Times New Roman"/>
          <w:noProof/>
          <w:sz w:val="24"/>
          <w:szCs w:val="24"/>
        </w:rPr>
        <w:drawing>
          <wp:inline distT="0" distB="0" distL="0" distR="0" wp14:anchorId="28285713" wp14:editId="042ACEDE">
            <wp:extent cx="3072130" cy="3912235"/>
            <wp:effectExtent l="0" t="0" r="0" b="0"/>
            <wp:docPr id="3" name="Picture 3"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antenna&#10;&#10;Description automatically generated"/>
                    <pic:cNvPicPr/>
                  </pic:nvPicPr>
                  <pic:blipFill rotWithShape="1">
                    <a:blip r:embed="rId115">
                      <a:extLst>
                        <a:ext uri="{28A0092B-C50C-407E-A947-70E740481C1C}">
                          <a14:useLocalDpi xmlns:a14="http://schemas.microsoft.com/office/drawing/2010/main" val="0"/>
                        </a:ext>
                      </a:extLst>
                    </a:blip>
                    <a:srcRect l="32233" r="30427" b="15471"/>
                    <a:stretch/>
                  </pic:blipFill>
                  <pic:spPr bwMode="auto">
                    <a:xfrm>
                      <a:off x="0" y="0"/>
                      <a:ext cx="3072130" cy="3912235"/>
                    </a:xfrm>
                    <a:prstGeom prst="rect">
                      <a:avLst/>
                    </a:prstGeom>
                    <a:ln>
                      <a:noFill/>
                    </a:ln>
                    <a:extLst>
                      <a:ext uri="{53640926-AAD7-44D8-BBD7-CCE9431645EC}">
                        <a14:shadowObscured xmlns:a14="http://schemas.microsoft.com/office/drawing/2010/main"/>
                      </a:ext>
                    </a:extLst>
                  </pic:spPr>
                </pic:pic>
              </a:graphicData>
            </a:graphic>
          </wp:inline>
        </w:drawing>
      </w:r>
    </w:p>
    <w:p w14:paraId="783D25C9" w14:textId="77777777" w:rsidR="00EB061F" w:rsidRDefault="00EB061F" w:rsidP="00EB061F">
      <w:pPr>
        <w:rPr>
          <w:rFonts w:ascii="Times New Roman" w:hAnsi="Times New Roman" w:cs="Times New Roman"/>
          <w:b/>
          <w:bCs/>
          <w:sz w:val="24"/>
          <w:szCs w:val="24"/>
        </w:rPr>
      </w:pPr>
    </w:p>
    <w:p w14:paraId="4E930542" w14:textId="0EF8C228" w:rsidR="00EB061F" w:rsidRPr="00DE2624" w:rsidRDefault="00EB061F" w:rsidP="00EB061F">
      <w:pPr>
        <w:rPr>
          <w:rFonts w:ascii="Times New Roman" w:hAnsi="Times New Roman" w:cs="Times New Roman"/>
          <w:sz w:val="24"/>
          <w:szCs w:val="24"/>
        </w:rPr>
      </w:pPr>
      <w:r w:rsidRPr="00DE2624">
        <w:rPr>
          <w:rFonts w:ascii="Times New Roman" w:hAnsi="Times New Roman" w:cs="Times New Roman"/>
          <w:b/>
          <w:bCs/>
          <w:sz w:val="24"/>
          <w:szCs w:val="24"/>
        </w:rPr>
        <w:t>Figure 2.2</w:t>
      </w:r>
      <w:r w:rsidRPr="00DE2624">
        <w:rPr>
          <w:rFonts w:ascii="Times New Roman" w:hAnsi="Times New Roman" w:cs="Times New Roman"/>
          <w:sz w:val="24"/>
          <w:szCs w:val="24"/>
        </w:rPr>
        <w:t xml:space="preserve"> Breeding system interaction graph showing transitions between mainland (1) and island (2). Thickness of line</w:t>
      </w:r>
      <w:r>
        <w:rPr>
          <w:rFonts w:ascii="Times New Roman" w:hAnsi="Times New Roman" w:cs="Times New Roman"/>
          <w:sz w:val="24"/>
          <w:szCs w:val="24"/>
        </w:rPr>
        <w:t>s</w:t>
      </w:r>
      <w:r w:rsidRPr="00DE2624">
        <w:rPr>
          <w:rFonts w:ascii="Times New Roman" w:hAnsi="Times New Roman" w:cs="Times New Roman"/>
          <w:sz w:val="24"/>
          <w:szCs w:val="24"/>
        </w:rPr>
        <w:t xml:space="preserve"> represents </w:t>
      </w:r>
      <w:r>
        <w:rPr>
          <w:rFonts w:ascii="Times New Roman" w:hAnsi="Times New Roman" w:cs="Times New Roman"/>
          <w:sz w:val="24"/>
          <w:szCs w:val="24"/>
        </w:rPr>
        <w:t xml:space="preserve"> number of taxa with the same pattern (range: 1-6)</w:t>
      </w:r>
      <w:r w:rsidRPr="00DE2624">
        <w:rPr>
          <w:rFonts w:ascii="Times New Roman" w:hAnsi="Times New Roman" w:cs="Times New Roman"/>
          <w:sz w:val="24"/>
          <w:szCs w:val="24"/>
        </w:rPr>
        <w:t>. 5 = SI Outcrossing, 4 = Facultative outcross, 3 = Mixed mating, 2 = Facultative autogamy, 1 = Obligate autogamy, 0 = Cleistogamy. N = 33 pairs.</w:t>
      </w:r>
    </w:p>
    <w:p w14:paraId="295E289C" w14:textId="793D9482" w:rsidR="006554A1" w:rsidRPr="00C65F40" w:rsidRDefault="006554A1" w:rsidP="00C65F40">
      <w:pPr>
        <w:rPr>
          <w:rFonts w:ascii="Times New Roman" w:hAnsi="Times New Roman" w:cs="Times New Roman"/>
          <w:sz w:val="24"/>
          <w:szCs w:val="24"/>
        </w:rPr>
        <w:sectPr w:rsidR="006554A1" w:rsidRPr="00C65F40" w:rsidSect="00C246B8">
          <w:pgSz w:w="15840" w:h="12240" w:orient="landscape"/>
          <w:pgMar w:top="1440" w:right="1440" w:bottom="1440" w:left="1440" w:header="720" w:footer="720" w:gutter="0"/>
          <w:cols w:space="720"/>
          <w:titlePg/>
          <w:docGrid w:linePitch="360"/>
        </w:sectPr>
      </w:pPr>
    </w:p>
    <w:p w14:paraId="07663707" w14:textId="77777777" w:rsidR="00D132F9" w:rsidRDefault="00D132F9" w:rsidP="007B3D22">
      <w:pPr>
        <w:spacing w:after="0" w:line="240" w:lineRule="auto"/>
        <w:rPr>
          <w:rFonts w:ascii="Times New Roman" w:hAnsi="Times New Roman" w:cs="Times New Roman"/>
          <w:b/>
          <w:bCs/>
          <w:sz w:val="24"/>
          <w:szCs w:val="24"/>
        </w:rPr>
      </w:pPr>
    </w:p>
    <w:p w14:paraId="7FD199E6" w14:textId="270A13CD" w:rsidR="00B21D31" w:rsidRDefault="00B21D31">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21D31" w14:paraId="539EEDA5" w14:textId="77777777" w:rsidTr="00D634AA">
        <w:tc>
          <w:tcPr>
            <w:tcW w:w="9350" w:type="dxa"/>
          </w:tcPr>
          <w:p w14:paraId="07013019" w14:textId="73854B65" w:rsidR="00B21D31" w:rsidRDefault="005A7446">
            <w:pPr>
              <w:rPr>
                <w:rFonts w:ascii="Times New Roman" w:hAnsi="Times New Roman" w:cs="Times New Roman"/>
                <w:sz w:val="24"/>
                <w:szCs w:val="24"/>
              </w:rPr>
            </w:pPr>
            <w:r>
              <w:rPr>
                <w:noProof/>
              </w:rPr>
              <w:drawing>
                <wp:inline distT="0" distB="0" distL="0" distR="0" wp14:anchorId="5BAA595A" wp14:editId="3132AEAF">
                  <wp:extent cx="5943600" cy="57194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5719445"/>
                          </a:xfrm>
                          <a:prstGeom prst="rect">
                            <a:avLst/>
                          </a:prstGeom>
                        </pic:spPr>
                      </pic:pic>
                    </a:graphicData>
                  </a:graphic>
                </wp:inline>
              </w:drawing>
            </w:r>
          </w:p>
        </w:tc>
      </w:tr>
    </w:tbl>
    <w:p w14:paraId="48A67411" w14:textId="77777777" w:rsidR="00B21D31" w:rsidRDefault="00B21D31">
      <w:pPr>
        <w:rPr>
          <w:rFonts w:ascii="Times New Roman" w:hAnsi="Times New Roman" w:cs="Times New Roman"/>
          <w:sz w:val="24"/>
          <w:szCs w:val="24"/>
        </w:rPr>
      </w:pPr>
    </w:p>
    <w:p w14:paraId="6F81EB8B" w14:textId="26141651" w:rsidR="006554A1" w:rsidRPr="00E448E8" w:rsidRDefault="00EB061F" w:rsidP="00E448E8">
      <w:pPr>
        <w:rPr>
          <w:rFonts w:ascii="Times New Roman" w:hAnsi="Times New Roman" w:cs="Times New Roman"/>
          <w:sz w:val="24"/>
          <w:szCs w:val="24"/>
        </w:rPr>
      </w:pPr>
      <w:r>
        <w:rPr>
          <w:rFonts w:ascii="Times New Roman" w:hAnsi="Times New Roman" w:cs="Times New Roman"/>
          <w:b/>
          <w:bCs/>
          <w:sz w:val="24"/>
          <w:szCs w:val="24"/>
        </w:rPr>
        <w:t xml:space="preserve">Figure 3.0. </w:t>
      </w:r>
      <w:r w:rsidRPr="00D132F9">
        <w:rPr>
          <w:rFonts w:ascii="Times New Roman" w:hAnsi="Times New Roman" w:cs="Times New Roman"/>
          <w:sz w:val="24"/>
          <w:szCs w:val="24"/>
        </w:rPr>
        <w:t xml:space="preserve">Phylogenetic tree </w:t>
      </w:r>
      <w:r>
        <w:rPr>
          <w:rFonts w:ascii="Times New Roman" w:hAnsi="Times New Roman" w:cs="Times New Roman"/>
          <w:sz w:val="24"/>
          <w:szCs w:val="24"/>
        </w:rPr>
        <w:t>containing 392 tips. Terminal branches and names highlighted in red are Pohnpei island species and in black are mainland species from island genera. Taxa with an I are island taxa conspecific with a mainland taxon and were added manually. Topology from Smith and Brown (2018).</w:t>
      </w:r>
      <w:r w:rsidR="00D132F9">
        <w:rPr>
          <w:rFonts w:ascii="Times New Roman" w:hAnsi="Times New Roman" w:cs="Times New Roman"/>
          <w:b/>
          <w:bCs/>
          <w:sz w:val="24"/>
          <w:szCs w:val="24"/>
        </w:rPr>
        <w:br w:type="page"/>
      </w:r>
    </w:p>
    <w:p w14:paraId="26304B72" w14:textId="2BCF1331" w:rsidR="006554A1" w:rsidRPr="00DE2624" w:rsidRDefault="006554A1" w:rsidP="007B3D22">
      <w:pPr>
        <w:spacing w:after="0" w:line="240" w:lineRule="auto"/>
        <w:rPr>
          <w:rFonts w:ascii="Times New Roman" w:hAnsi="Times New Roman" w:cs="Times New Roman"/>
          <w:b/>
          <w:bCs/>
          <w:sz w:val="24"/>
          <w:szCs w:val="24"/>
        </w:rPr>
      </w:pPr>
      <w:r w:rsidRPr="00DE2624">
        <w:rPr>
          <w:rFonts w:ascii="Times New Roman" w:hAnsi="Times New Roman" w:cs="Times New Roman"/>
          <w:b/>
          <w:bCs/>
          <w:noProof/>
          <w:sz w:val="24"/>
          <w:szCs w:val="24"/>
        </w:rPr>
        <w:lastRenderedPageBreak/>
        <mc:AlternateContent>
          <mc:Choice Requires="wpg">
            <w:drawing>
              <wp:anchor distT="0" distB="0" distL="114300" distR="114300" simplePos="0" relativeHeight="251643904" behindDoc="0" locked="0" layoutInCell="1" allowOverlap="1" wp14:anchorId="421FFFB0" wp14:editId="47B51182">
                <wp:simplePos x="0" y="0"/>
                <wp:positionH relativeFrom="column">
                  <wp:posOffset>0</wp:posOffset>
                </wp:positionH>
                <wp:positionV relativeFrom="paragraph">
                  <wp:posOffset>19045</wp:posOffset>
                </wp:positionV>
                <wp:extent cx="5173202" cy="4066612"/>
                <wp:effectExtent l="0" t="0" r="8890" b="0"/>
                <wp:wrapNone/>
                <wp:docPr id="34" name="Group 8"/>
                <wp:cNvGraphicFramePr/>
                <a:graphic xmlns:a="http://schemas.openxmlformats.org/drawingml/2006/main">
                  <a:graphicData uri="http://schemas.microsoft.com/office/word/2010/wordprocessingGroup">
                    <wpg:wgp>
                      <wpg:cNvGrpSpPr/>
                      <wpg:grpSpPr>
                        <a:xfrm>
                          <a:off x="0" y="0"/>
                          <a:ext cx="5173203" cy="4066612"/>
                          <a:chOff x="0" y="0"/>
                          <a:chExt cx="5058425" cy="3866769"/>
                        </a:xfrm>
                      </wpg:grpSpPr>
                      <wpg:grpSp>
                        <wpg:cNvPr id="35" name="Group 35"/>
                        <wpg:cNvGrpSpPr/>
                        <wpg:grpSpPr>
                          <a:xfrm>
                            <a:off x="0" y="0"/>
                            <a:ext cx="5058425" cy="3866769"/>
                            <a:chOff x="0" y="0"/>
                            <a:chExt cx="5058425" cy="3866769"/>
                          </a:xfrm>
                        </wpg:grpSpPr>
                        <wpg:graphicFrame>
                          <wpg:cNvPr id="36" name="Chart 36"/>
                          <wpg:cNvFrPr>
                            <a:graphicFrameLocks/>
                          </wpg:cNvFrPr>
                          <wpg:xfrm>
                            <a:off x="2312051" y="0"/>
                            <a:ext cx="2746374" cy="3866769"/>
                          </wpg:xfrm>
                          <a:graphic>
                            <a:graphicData uri="http://schemas.openxmlformats.org/drawingml/2006/chart">
                              <c:chart xmlns:c="http://schemas.openxmlformats.org/drawingml/2006/chart" xmlns:r="http://schemas.openxmlformats.org/officeDocument/2006/relationships" r:id="rId117"/>
                            </a:graphicData>
                          </a:graphic>
                        </wpg:graphicFrame>
                        <wpg:graphicFrame>
                          <wpg:cNvPr id="37" name="Chart 37"/>
                          <wpg:cNvFrPr>
                            <a:graphicFrameLocks/>
                          </wpg:cNvFrPr>
                          <wpg:xfrm>
                            <a:off x="0" y="0"/>
                            <a:ext cx="2746375" cy="3866769"/>
                          </wpg:xfrm>
                          <a:graphic>
                            <a:graphicData uri="http://schemas.openxmlformats.org/drawingml/2006/chart">
                              <c:chart xmlns:c="http://schemas.openxmlformats.org/drawingml/2006/chart" xmlns:r="http://schemas.openxmlformats.org/officeDocument/2006/relationships" r:id="rId118"/>
                            </a:graphicData>
                          </a:graphic>
                        </wpg:graphicFrame>
                      </wpg:grpSp>
                      <wps:wsp>
                        <wps:cNvPr id="38" name="TextBox 3"/>
                        <wps:cNvSpPr txBox="1"/>
                        <wps:spPr>
                          <a:xfrm>
                            <a:off x="1162082" y="451479"/>
                            <a:ext cx="725845" cy="453450"/>
                          </a:xfrm>
                          <a:prstGeom prst="rect">
                            <a:avLst/>
                          </a:prstGeom>
                          <a:noFill/>
                        </wps:spPr>
                        <wps:txbx>
                          <w:txbxContent>
                            <w:p w14:paraId="3D3DCC13" w14:textId="77777777" w:rsidR="0086702E" w:rsidRPr="0098458A" w:rsidRDefault="0086702E" w:rsidP="006554A1">
                              <w:pPr>
                                <w:jc w:val="center"/>
                                <w:rPr>
                                  <w:rFonts w:ascii="Times New Roman" w:hAnsi="Times New Roman" w:cs="Times New Roman"/>
                                  <w:color w:val="000000" w:themeColor="text1"/>
                                  <w:kern w:val="24"/>
                                  <w:sz w:val="36"/>
                                  <w:szCs w:val="36"/>
                                </w:rPr>
                              </w:pPr>
                              <w:r w:rsidRPr="0098458A">
                                <w:rPr>
                                  <w:rFonts w:ascii="Times New Roman" w:hAnsi="Times New Roman" w:cs="Times New Roman"/>
                                  <w:color w:val="000000" w:themeColor="text1"/>
                                  <w:kern w:val="24"/>
                                  <w:sz w:val="36"/>
                                  <w:szCs w:val="36"/>
                                </w:rPr>
                                <w:t>Styles</w:t>
                              </w:r>
                            </w:p>
                          </w:txbxContent>
                        </wps:txbx>
                        <wps:bodyPr wrap="none" rtlCol="0">
                          <a:spAutoFit/>
                        </wps:bodyPr>
                      </wps:wsp>
                      <wps:wsp>
                        <wps:cNvPr id="39" name="TextBox 4"/>
                        <wps:cNvSpPr txBox="1"/>
                        <wps:spPr>
                          <a:xfrm>
                            <a:off x="3406151" y="454842"/>
                            <a:ext cx="712806" cy="453450"/>
                          </a:xfrm>
                          <a:prstGeom prst="rect">
                            <a:avLst/>
                          </a:prstGeom>
                          <a:noFill/>
                        </wps:spPr>
                        <wps:txbx>
                          <w:txbxContent>
                            <w:p w14:paraId="06CAC408" w14:textId="77777777" w:rsidR="0086702E" w:rsidRDefault="0086702E" w:rsidP="006554A1">
                              <w:pPr>
                                <w:jc w:val="center"/>
                                <w:rPr>
                                  <w:rFonts w:hAnsi="Calibri"/>
                                  <w:color w:val="000000" w:themeColor="text1"/>
                                  <w:kern w:val="24"/>
                                  <w:sz w:val="36"/>
                                  <w:szCs w:val="36"/>
                                </w:rPr>
                              </w:pPr>
                              <w:r w:rsidRPr="00245940">
                                <w:rPr>
                                  <w:rFonts w:ascii="Times New Roman" w:hAnsi="Times New Roman" w:cs="Times New Roman"/>
                                  <w:color w:val="000000" w:themeColor="text1"/>
                                  <w:kern w:val="24"/>
                                  <w:sz w:val="36"/>
                                  <w:szCs w:val="36"/>
                                </w:rPr>
                                <w:t>Petals</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421FFFB0" id="Group 8" o:spid="_x0000_s1045" style="position:absolute;margin-left:0;margin-top:1.5pt;width:407.35pt;height:320.2pt;z-index:251643904;mso-width-relative:margin;mso-height-relative:margin" coordsize="50584,38667" o:gfxdata="UEsDBBQABgAIAAAAIQDkHEGgZAEAAIUFAAATAAAAW0NvbnRlbnRfVHlwZXNdLnhtbMSUTU7DMBCF&#10;90jcIfIWxW67QAg17YKUJSBUDmDZkybCsSOPm7a3Z/JTVSBApgixihz7zfdmnuX5cl+bpAWPlbMZ&#10;m/IJS8Aqpyu7ydjL+j69YQkGabU0zkLGDoBsubi8mK8PDWBCaosZK0NoboVAVUItkbsGLO0Uztcy&#10;0NJvRCPVq9yAmE0m10I5G8CGNHQ12GKeQyG3JiSrPf0enHgwyJK74WDHyphsGlMpGcipaK3+QElH&#10;AidlfwbLqsErssHEp4Ru52vAqHuk0fhKQ/IkfXiQNdkQ2qOAmcud4t/X6EzWmLqiqBTw3OOqVx09&#10;fVVblcRC0X+mEYj30x5x2qltTTPm2ssdhVkb3heMhGM4GIiBn/obbHe6SIZyxnk8AzIIY0hj80iZ&#10;9VOIgf1onFhKusKxDXfBzv4z0Rj4rxM9A3J+ojGwP0hUu5310EZkeRonPQA5yZ6hPd4X0T+iizc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pbAXwWAIAAJUG&#10;AAAZAAAAZHJzL2RyYXdpbmdzL2RyYXdpbmcyLnhtbLxV626bMBR+FeT/FMw9qERqaLxNmqaqeQLP&#10;MYklY0fGTcmqvvt8gbRdK1Vqq+UP4eBzvpsxl6S+G6ja7PGBDsHYczHUpAF7rQ91FA1kT3s8XMgD&#10;FeZZJ1WPtblVu2ir8D0Tu55HSRwXEdljpcHykmxVrSjfsD/0SpC9VPPMrfro1GuPNA3vlOw9zLiM&#10;L9KyyIrLyKKOvnoy1bxIYOarp6W/PrVp+dReLuAb7QWsFtXL9rmJjGJzCHpMlGzAxEgcW1u9UX4u&#10;+XW8UQHbNiAFgcA9bcBGK8x2ex20UghKtHElMc24pqP+OejJIvwBg3rMxDwpuFOsAQ8IJat8jbIQ&#10;mX9hFq+ycLXOFiFK0mqdlKhN0uLR9sCiJopizaT4sZ05wOIVi54ZtYPs9AWRfSS7jhE6x2/Ch1nk&#10;WDjJD1dFla7atgzLModhdo1QWK3X6xDmLVq1VxmEKHsEkUnFqZ+vxoUpKGff2cnJWbveZvyP1YMz&#10;Hddjp/pZwCv67+9dT7/j7PC9AdDZaVQGo7mJ03QBYxCcGpDAMi3yzHJ31ANiF8B0UWYmaOJWLKq4&#10;msRZTnblQQ36G5Wf52cHNYAzQR1DfDSeeR9nCAvHxaeNuDdaq7zMHcwgOdsixrkdPqjd75ar4Ih5&#10;AxCKzW9S+2yZCZaLKS8fkE1u0CdOPcFbarx1B82Hd7zZa9Z8z9CeUfRMCxNChYYTLy4MmoXtjIQv&#10;A47fB57wLDTtOvPO/0/wM6JTLsXXgfdMSPWWej3Olnceb94BPnf39rrDc6q/+EbY2rPP0PIvAAAA&#10;//8DAFBLAwQUAAYACAAAACEALydzjGECAACqBgAAGQAAAGRycy9kcmF3aW5ncy9kcmF3aW5nMS54&#10;bWy8VVtvmzAU/ivI7xQMGBJUIjVpmSZNU7VIffccEywZO7LdlKzqf58vkK7rpEptNR4gOT7nfJdj&#10;zCWp7zVV2x4fqI7GgQtdkwb0xhzqJNGkpwPWF/JAhV3rpBqwsX/VPtkp/MDEfuBJlqZlQnqsDFhd&#10;kp2qFeVb9oteCdJLNffcqfd2vQ5IU/NOySHAjKv0IkfZZeIwxxA72RjKU1SG6GkVns9FRj4XVxVa&#10;LF+XFyibonP5XERGsT1EAyZKNmDiI44bF71VoS/5frxVEds1IAeRwANtwNYozPa9iTZSCEqM9SSz&#10;xbimo/mmzWQQfoc9A2Zi7hTdK9aAx7bN1uimLeLW/oqLdF3E65tiGbdZvrjJqnaT5eWTq4FlTRTF&#10;hknxdTdzgOUrFgOzarXszAWRQyK7jhE6D9+OHhaJZ+ElP15v1nlZrMt4ma8XcVFlWXzVpjBOsxJu&#10;rmCO7P0JJHYqXv38tC5Mg/L2nZ2cnHX5bsZ/Wa296bgeOzXMAl7Rf3vnBvodZ4e7BkBvp1UZjQ1Y&#10;lmUFKxCdGpClCCKUO+qeeUTsOoRlAUsIImIzULlE1STNMXKJB6XNFyo/zs41agBngnp++GgdCy7O&#10;EA6Oiw/b8GClLlCFPIyWnO1axrlrrtX+54ar6Ih5A9o2tdek9kWa43ONdR/y/NKUxsU0xjA3N1Bt&#10;TpwG5j+otdyfPu9+EewWdEMJ1N3BRc98MSFUGHhmYtEcbGe1fRpw+jbwhOegadfZo+B/gp8RvXIp&#10;Pg98YEKqf6k342x5F/DmHRDm7l9qf6ZO8RcfDhf749u0+g0AAP//AwBQSwMEFAAGAAgAAAAhAPCP&#10;lv5tAQAAKQMAACAAAABkcnMvY2hhcnRzL19yZWxzL2NoYXJ0MS54bWwucmVsc6yST0/DMAzF70h8&#10;hyoSR5J1IIQmuh0GCJAQEgxx6SVL3S6QxlUcoP32uIwhhjZ24dK4/97Pfs9nk7Z2yRsEsugzkcqB&#10;SMAbLKyvMvE4uzw8FQlF7Qvt0EMmOiAxGe/vnd2D05F/ooVtKGEVT5lYxNiMlCKzgFqTxAY8vykx&#10;1DrybahUo82LrkANB4MTFX5qiPGaZnJdZCJcF0cimXUNk3drY1laA+doXmvwcQNCoYO7+TOYyKI6&#10;VBAzUVoH3LKajvJHYh/yG4SD4eDJOmd1Tfl5wGaObZ7KKx1q9F3+dfJHZqGbCIGro3ym5w6IS/aK&#10;r5e2eg1A+fJMpcNKht4wkq2jdsW/xYJHu2hZxWsn1GYPhls8qK0JSFhGabBWy/F57DRdd1ZxnyFO&#10;0WF4iJ2DFTwTpn9GqeSQtrHT/2D/wlLfxZ/U4y3UDRu1O/XP8ftwHzgv3t/v7KVURdDvvOu0Kr67&#10;UmsLPv4AAAD//wMAUEsDBBQABgAIAAAAIQCYTVqSbQEAACkDAAAgAAAAZHJzL2NoYXJ0cy9fcmVs&#10;cy9jaGFydDIueG1sLnJlbHOskk9PwzAMxe9IfIcqEkeStSCEJrodBgiQEBIMceklS90ukMZVHKD7&#10;9riMIYY2duHSuP/ez37PZ+OucckbBLLoc5HKgUjAGyytr3PxOL08PBUJRe1L7dBDLhZAYjza3zu7&#10;B6cj/0Rz21LCKp5yMY+xHSpFZg6NJokteH5TYWh05NtQq1abF12DygaDExV+aojRmmZyXeYiXJdH&#10;IpkuWibv1saqsgbO0bw24OMGhEIHd7NnMJFFdagh5qKyDrhlNRkWj8Q+FDcIB9ngyTpndUPFecB2&#10;hl2RyisdGvSL4uvkj8xctxECV0fFVM8cEJfsFV8vbf0agIrlmUqHtQy9YSQ7R92Kf4slj3bRsYrX&#10;TqjNHmRbPGisCUhYRWmwUcvxeew0XXdWcZ8hTtBheIgLByt4Lkz/jDLJIW1jp//B/oWlvos/qcdb&#10;qBs2anfqn+P34T5wXry/39lLqcqg33nXaVV8d6XWFnz0AQAA//8DAFBLAwQUAAYACAAAACEARqbC&#10;u94AAAAGAQAADwAAAGRycy9kb3ducmV2LnhtbEyPQUvDQBCF74L/YRnBm93ExFrSbEop6qkItoL0&#10;Ns1Ok9Dsbshuk/TfO57saXi8x3vf5KvJtGKg3jfOKohnEQiypdONrRR879+fFiB8QKuxdZYUXMnD&#10;qri/yzHTbrRfNOxCJbjE+gwV1CF0mZS+rMmgn7mOLHsn1xsMLPtK6h5HLjetfI6iuTTYWF6osaNN&#10;TeV5dzEKPkYc10n8NmzPp831sH/5/NnGpNTjw7Reggg0hf8w/OEzOhTMdHQXq71oFfAjQUHCh81F&#10;nL6COCqYp0kKssjlLX7xCwAA//8DAFBLAwQUAAYACAAAACEA8wr2rAYDAACFCgAADgAAAGRycy9l&#10;Mm9Eb2MueG1s5FbbbtswDH0fsH8Q9L76bqdGk2Jrl2JA0RVo9wGqLMfGbEuQlMb9+1HyJYaTYmvX&#10;9WUvTkRZFA8Peeiz87au0COTquTNEnsnLkasoTwrm80S/7hff1pgpDRpMlLxhi3xE1P4fPXxw9lO&#10;pMznBa8yJhE4aVS6E0tcaC1Sx1G0YDVRJ1ywBjZzLmuiYSk3TibJDrzXleO7buzsuMyE5JQpBdbL&#10;bhOvrP88Z1R/z3PFNKqWGGLT9int88E8ndUZSTeSiKKkfRjkFVHUpGzg0tHVJdEEbWV54KouqeSK&#10;5/qE8trheV5SZjEAGs+dobmSfCsslk2624gxTZDaWZ5e7ZbePN5KVGZLHIQYNaQGjuy1aGFysxOb&#10;FF65kuJO3MresOlWBm6by9r8AhDU2qw+jVllrUYUjJGXBL4bYERhL3TjOPb8Lu+0AHIOztHi63DS&#10;jRahH3Ung0UcJ/GpOekMFzsmvjGccTHGPUADF1NoQfRm2J6JkKT/BJst07UElg4gxgPEi4JIjYJ4&#10;AnEtb+WkOK2Da05/KpPLnuLuHbOYceoHnu9GHkaHzPpJGAcJ1I1hdsrP1E3fXJP7n22O33c7NeCg&#10;Iyjk18DshIMe9MOfeuodgCDMGuqIg65ZLznd1qzRnfpIVhEN0qeKUiiMZGo6SX7LvL5Me/AGsS3b&#10;MRl95c4J7fePU5zMKE7eimIQxufIPdJ8/z25Vr1Ag15C7l6pTOfCrFN7OVcH1fciOb8riGB2Siij&#10;1YPmweDtNO8ehPgLb1HQlYt9yag50i2YYWgPdgXGI6LuebHvLnxbI2HkhYnVYJIO+p74oNJ9nYRR&#10;EEZ2qo4aTVIhlb5ivEbmD7QHDGUIl6Tk8VrpTs6HV4y54euyqjppUmkXlEmZbh9aO6k8G4AxPfDs&#10;CYDsYH4vcQMfGNCCurrgdtgbX0p83mrwZ6/Zn7CyZ0l4LzZO52yEQ9aBspewEcAE9Xo5DqMQ5qNx&#10;NGHD8xcuDAM7bN+DDd/Svc/t37Fh+wS+daZqeVQ991+Pq18AAAD//wMAUEsDBBQABgAIAAAAIQB6&#10;33SzwgAAAKcBAAAZAAAAZHJzL19yZWxzL2Uyb0RvYy54bWwucmVsc7yQywrCQAxF94L/MGRvp+1C&#10;RJx2I0K3oh8QpukDOw8mo+jfOyiCguDO5U3IuYds6quZxIUCj84qKLIcBFnt2tH2Co6H3WIFgiPa&#10;FidnScGNGOpqPtvsacKYjngYPYtEsaxgiNGvpWQ9kEHOnCebNp0LBmOKoZce9Ql7kmWeL2V4Z0D1&#10;wRRNqyA0bQnicPOp+Tfbdd2oaev02ZCNXyqkHjDEBMTQU1TwiPycllkyBfldoviTRPGSkB/vre4A&#10;AAD//wMAUEsDBBQABgAIAAAAIQAZHr9A+AAAABoDAAAWAAAAZHJzL2NoYXJ0cy9jb2xvcnMyLnht&#10;bJyTwU7DMAyGX6XKA9Ttxgaq1l12Rhx4AstN1khJPCVhsLcn7WihRSC1udnW/332IQcKFbFh/xpv&#10;RmYf1rjUCLVoY7xUAIFaaTHkVpPnwCrmxBZYKU0SGo/v2p1hU5QboBZ97CniC4O/KHyRLikUe4sx&#10;5OzPA8OaRCn2YFE7kVkZ21rQjYwUmW5qUZbieMCq30aejM+uaGqBRNLFUsCfs+0/s103S+df0WuM&#10;mt2s7KDmzT5zc7fti/S6DPwMTRHzzNOQ6VEvSt1R6dT1qAX6ceWp/mGFfrci8zhkpvrt0F5wyYha&#10;kBlXnurH9gzVld9f4fgJAAD//wMAUEsDBBQABgAIAAAAIQD7XdYTQxEAABWeAAAVAAAAZHJzL2No&#10;YXJ0cy9jaGFydDIueG1s7F1dc9s2Fn3fmf0PWk5n+rAjiQD4qancsWW7k12nydRpH/YNpiCZa4pU&#10;SSix2+l/3wuAoCTCsZyW2Mp0+ZDIIAEC4LnAwT2X4Dff3q+ywUdWVmmRTx00cp0By5NinubLqfPj&#10;h8th5AwqTvM5zYqcTZ0HVjnfnvz9b98kk+SWlvx6TRM2gELyapJMnVvO15PxuEpu2YpWo2LNcji3&#10;KMoV5fBnuRzPS/oJCl9lY+y6wVgW4tQF0N9RwIqmuc5fPid/sVikCTsvks2K5VzVomQZ5dAD1W26&#10;rnRpCQpKbJS4SpOyqIoFHyXFaqwK042CwpA/blp1Ap00p5yh2PUGH2k2dVxnLBIzmi9VAsuHP16r&#10;xLLY5HM2nxVlDo9j5/pVMjnNOCtzKGpW5BxqXffX6lk9vqLl3WY9hOquoZE3aZbyB9ls5+QbKHt2&#10;W0B/DH5gP2/SklVTJ0Hetgu8L+0ANxxHY1w/V2gs8iYVf8iYahBysWjtuLmvrMIlzbIbmtyJvtm5&#10;uLl0e15kbHeGyCVhJH7QDS8+pDxj5yxjnM3r26ouXmcFPy0ZFRdm9KHYcPFrRfMNza6av9WZD7Rc&#10;Mq6ypzk8ElXE/dtiXreFzZdMJT48lnhfP8IRCl3kBV7gh7EfYRSGdabmPMIBHCEhsRvAT9nsZPJJ&#10;n48wQVEQR1GIfS+Ow0jlv23OExxFbuh7Yej6KPJjcX7cbhckbJucpTmbCfMV7V8C8tZgkqo8Zezl&#10;XN3kIy0fZkVW7AESHhIrRc50rhupri7KOSvraqmUav0erqSTLB98mjoEhT4MMAldT50yn8Ov1Xo+&#10;dap86QxotoQBKOEloJJOqiJL55dplsk/yuXNLKsLvrx04ZBNbF0mDUg0XdxO5GOLBUv4VcVVf6i6&#10;iH4p71T9q4fVTQHDnzDNHIY3WeruBXBGtDPfrH5gC/FrcfJ1cksGb4ZvB2ualtXX//jqzVfe5Kt/&#10;feWJLpfXwNUzCgOgvF6OfDPAzMl3DEBEM3nZNhXKXPMZmH4NNYV5ecu6EChW3x9+1jWqVkXBNQJU&#10;V7N70VRxU/g12JTp1Pl1Rkjkzmbe0D8PLoaeG8+GZxcEDy9CfI7jkPhkNvtta+zBlxo78nYMPZhs&#10;8vTnDXtTG92v4kGJYwig9eHu3tkwDi/C4WWEzvDs8iy6CM5+q/sc6ixBq1sBTa1B1sYaUs3dwVqd&#10;so815Eeh/zuwJmYu1qCNJgkMt0RW8ljg5gu4+R3CTUBwALYs5ieBn48nQ3eEIxLHQeAH6hm6SNzw&#10;o3xGa4kynQfVedwRcWF4jyFXnQXvZ1FA7guqUbeorgf9HVTXKfZQ7R8VqgOB6sA6qmPs4TjCcrR+&#10;Gs1+6LkEpuaoRnMrS7/QjLtFsxwwk8kOmusUe2gWwxBM/JsVcDE1o8thSGNcD+uSHuyxiz+NNoQC&#10;8aFdxAcj34c1iRfXIHaBBrSG5e3ovx3JPRITgoPYew0jOekW+57BT+oUe9gnLw77kcB+ZBX7wEfi&#10;UCI4Ak4iDnm/pwd97BEXKHNjLy3W069B3+sW+JJP7A36dYo94PsvDvixAH5sGfg4QIEfA5IV7p8D&#10;fPAvxCGM9p/J0i/g+90CPzBG/DrFHvBNtiNpqqiIJEHvFgtFgsDJuvWWHCEJQq4wCORatojIJZ4f&#10;IqSXpkTc76mpAI2A+nt+gJBY0YpjP0e/DCLo1iBqD+cO/a9T7BmESYFeqkEgaRCSeCyEN+aPuxO3&#10;DF/7d9xR4BOMsI8+w/C3WfSioNdMKOwW/7WHfgf/dYo9/JtM6KXiH0v8y0WqRfzHMcI4cEM9IbTg&#10;beJfzlDbGaNf43/ULf6lArW3EqhT7OH/CUIEepDUo4VX/4jcP4hIoEsmYg3oh2E98j3PBScnuHzU&#10;IT1SfQV63C3QUS3o74z0Oske1J+gOscKdamQoi4l0u0ArTkNGmFQlyMX1rE1kvcZ+zZHQ2lGGNYE&#10;ceRhqTv0FfOnHWP+EQHWugL7BL05VsxLmRbZ1WkPaq4m6A9m6RezgZCDToMPTJ0WWRdqTW7TSFv7&#10;zh65mDtixQtJkRfZVXndkeeFEP0B4m2tXj2DBB1YDvfLJmYd24Sp9iKLcu/N0rQH/9i9nFLrRXbF&#10;XgTAh3AdD7sHvZt45IYxihD26vVvy0T6hffzjvFuKrwQMQuedwhZ2wt3xHB0FYJmEqCXOgdI6RfZ&#10;1n6xF0J8I0TTHloEgCsUorZJ4EKghDpa8RH9soWLjm3BFH2RddX3BY7/UvZFdnXfaARDAoIFrT7C&#10;i+HBmcAdQZisG4DYpXWuVpREv+B/2TH8TekXWdd+Tf/PsdMfLEVebFfkhZhl38eRh+JAR7u1QjbN&#10;xXA8CmJYJSBSD/0uMcLjeoV/1HUsvqn0IutSr0mFjh7/UtPFkmRbc/UD/gMEbwfBeN4awk3cQ3i/&#10;6yGYKaLWBNEvtHcco49MXVcn7RP/Lt89McmOCNOSusO+80eOYUfs/MFS2MV2hV3x4ooQdSNw/mga&#10;dGgFAHk8jwRxCC/X7V/bL2voOMYfmSqvTrJnDSb3eanWINVfbFf9BWQDtQmDCGtJrI1wc2qAPATe&#10;NEUBglBodfTZOYQ6jv7HpiKsk+xZhcmIXqpVSKFYvZ1llSg9He1sWkWfo39Qx+8BYFMg1kn2TOAJ&#10;mnSkAjGWAjG2LRCjwCOwLPb959KhXkO948h/bMrBOske1J/gQMcKdan7qigbm8P6Z2i8OZzDPjcY&#10;oSgGn2efGX/HYf3YFHp1kj20P8FtjhXtUuzFtsVecOCQGF5Ph1WrPPaB/BjmYRcahCEuQk8F+zn6&#10;tdjtOKIfm5qvTrIHfZPTNI7OfddPk3ysFiE1X2xd8yVSAPBaEcymKYCn9OkFQL9soePofohpkMEO&#10;O0HPOsmeLZikpwH9C7MFKQVju1IwqLo4hkho7GsfTsvP/5hNRJ7vxjA96IVCr6lRxy8CYFMI1kn2&#10;bMKkRi/UJojUh4ldfRjk4TgMYtghr455cw/Kw712fHb8WgA2pWCdZM8CpKdJkJ7d7QL/tA19iJR5&#10;iV2ZFwQuAWIcNy9sHVR7hUv/FW3NhjqO+cem7KuT7CFbLrWPB9lSuyV2tVuQYSPwU7ohbJiqjlYk&#10;5mOkJUDw6mLkQsyPOlrxnv0i8h0H7mNTwdVJ9oAtFw/HA2wpwxK7Miyw8QD5xIOImxrYLZSawIbt&#10;R2D7HkJAu30FGmzHAfrE1GB1kj1cm86aJkD/SL0yRIqtxO5buUA9CGyqBmvLzywrXzv2Ow7IJ6b4&#10;qpPsYd90zhw99qX4SuyKryKwDHRXguJmF+WDbhjI86p8kx0H5BNTkNVJ9uBv+mGOHv5SkCV2X8QV&#10;UPZDPwzBAGreI+1tu8+COfYfNpleMXrccTw+MRVanWQP/ibzeaFbTxEp3BK7wi0g/ItfU+lzSA7u&#10;OEifmEqtTrJnAiYBeqkmIJVaYlupDcBtI7bW14uCgy5MdxSGEQK3p452iFtL6H5NCx2H6hNTsdVJ&#10;9mzCZEUv1SakYkusK7ax+MAT2MXjnsxHudJrWirgjiP1iSnZ6iQbRvESty3xpC7r2dVl0SiKSATv&#10;oEPEgjxaqqsJfMiBxe7mYajfWe9xJBvuODqfmDqtTrIBe/0BrfbHWZq54Eido57Ucj3bWi587Q9W&#10;yBGR27QD+g8ukGFN7WJX8Cb9fmOviVDH8frElHJ1kj3wP0GEjhX8Uu71rMu9vhd5XhOO4x6UeyFs&#10;H4ReuWFDn0f8jsP2iSnz6iR7oDedQo1PdD9e89j3LPSkQuzZVoiJBx+mgxWxVoifQYJcCJMgYRTo&#10;0Ic+m0TH4fyeqRDrJHsmYTqJXqpJqA/eWheOYfs8BK9oyaBW4EYHp4dXxo06Duv3TOVYJ9mzCZMb&#10;vVSbkIKyZ1dQdkcxdiMEO/w8/7MtI9jaBMFnxdtvxfTLYdpxOL9nysg6yZ4tmJSpCec/1nWClJE9&#10;uzIy6GVB6MF37eWqVzpH95mO6SCCLK/ooxa440h+zxSRdZI98Jvk6OjBL9ViNazafKkdPtQVgH+0&#10;vVObiXpQloEwRZ7Y0LM+WquIfo35fzDMf351k1Vy0+bb4tMVW7J8/m/2oL6aWC8PKjjzE82MtBnl&#10;39MVM9KvWflo+ntWJiznxvVnm5ubjF2nv+wWBQ+pqdq8LNZXac5UPfc2l97dY26RUe4MktV6PnWq&#10;fOkMaLbMp07CS/l91L23Y5pPIanazO/MaYcI/Ih3PPdX6sE2mWbrW6oKIOINw662nRNt32vyqij4&#10;7V6/0fs39fe9kQuBpR5sd157tHfO4AC8qhj8qrJiySSDPpzd0pKL551QfnovfuxkaBVVJRSyLMVF&#10;RZnCo6M8LXJVj1Wav6X3dcE7F85ZxvjugxQ3eF9UKteNyJBMeMozJn/IGpRpciu6+aaYP7wvB2XB&#10;p47rDKp1cpmWFb+iFX9PSzp1kDP4yEr+Dv5ZZMWnqcOyLF1XaaXSp85tUf7iDD6VdA0Q+HlDSwYo&#10;yBNIVjio/5hx+FsSfXi2Fb/mDxmTD3otqlEDbM4WP0Btql+mDkgyzuBGViqV/26mTl7kUHjFy/SO&#10;ib+u5S9ncMdKAB0CVzZgUdSDZhlkphUT3S9yi3t8KRh3UAcfd2++a9pg9GlqBIaR5gP+sGYLmkAd&#10;/rnKhxkXz4JOGG2dYFSdSKrWiaSSj5tOVM/Ij4jVfQVfFKOTEnoro/kSHks+/PFalcJP0usrms8H&#10;nztWp2++vzr9/vwbaAIAE/5VnyeDRwF2oKABP7hESkYfio2E74rmG5pdNX/fwwfva9ix+ZKJmyeT&#10;h8cS72tDgrfBMLzpi+FDARES24DWE74e/EYx8VwcEi8G76wfB75USqEq+7eGhG2tCkAm/LVnqpot&#10;5MVlmmWyz7Nc9FeTAG1WKWyxYAm/qjhcBeWqnKLt72UH/2UfH2k2dR4brI/cPmBWFSOYGE9aFgLP&#10;XiFdPWSBdD04widPL1d8sCjKFeUzgPfU+Y7lrKQwnlTFBiZTmBTvGMx2tc9iRf9blB/S5O4tLe8U&#10;BuUoJW0BBuzPn+SQCYhAM07n7J5/KJQRPYrfAQy+Hc29/N6cexvWuz/3NsnQa80MLseMvfH0ua++&#10;PmZXQ+l5EZN5D+YfmEGnDmy8aEw/zdAD/Wt7bng29oGTlEVVndYDNETG7dCX+iSriQTd8OI/rKwh&#10;Kv7aG3Ozm+wUyJ9KEwRQmgCkwsxZsZqCgsig0vPi7Sbj6dXHDGxgpxwwxoYlwchj0KVWBXdYUEd0&#10;KVP1a0YENQk+RpeGtS+sD6h93axpME9L/iB4oqQK/OSqWA7elUuaDzKWL/nts4jS/4+I/IW8v/jI&#10;n89H/jCffh3z/h5NahiUmvL6DOM2tWg5OiTveJxayFNnjH9irKYTN+oPMTwDQWh4gabJy5LOxUJP&#10;IHJZwVpO/Risiwoos/RIKg9AcstW4mPcqvczbrJgqfnK+7Tp7hJcYaJ4VWrtUjALFFUUl9X/1ZUB&#10;PwT4QWCZvuUM4OgR6wjtwdptwxetVaFD1lnBT0tGxfpb/P4prd7lWb0krhcq87Ran8FC6K46rfnc&#10;kq4V14GFh6xmMoFfg00J/pZf/eAsvpih8yE4gC+GHvJA83XR5TCMziGAEodhOHN/cwb3qyyvJgkK&#10;SgKeIM7Xk/FYYpxWo1UqHmSx4KOkWI2LxSJN2Hhe0k/g3xrDl8/CsUvGifCNwcORRUzmlNNzqCis&#10;59+theOrQkFzDtK/p6eVbIR6gLJp46eyQudAmyRqtq0UztVzoJ2VcGqBR61FP7W3TqPrKQMWEFJP&#10;fO+qLBeLtdhvPsJ3wE+6szb4fQspyVuyp91qqp619+gLVgjQceBfo9k5PJxBOUkBtOWbuZBNwM8I&#10;q4Af1/DYdt2PqtObPOK6TcXK61u6BoNvSpCvS8G1EgLXa/CSnfwPAAD//wMAUEsDBBQABgAIAAAA&#10;IQAZHr9A+AAAABoDAAAWAAAAZHJzL2NoYXJ0cy9jb2xvcnMxLnhtbJyTwU7DMAyGX6XKA9Ttxgaq&#10;1l12Rhx4AstN1khJPCVhsLcn7WihRSC1udnW/332IQcKFbFh/xpvRmYf1rjUCLVoY7xUAIFaaTHk&#10;VpPnwCrmxBZYKU0SGo/v2p1hU5QboBZ97CniC4O/KHyRLikUe4sx5OzPA8OaRCn2YFE7kVkZ21rQ&#10;jYwUmW5qUZbieMCq30aejM+uaGqBRNLFUsCfs+0/s103S+df0WuMmt2s7KDmzT5zc7fti/S6DPwM&#10;TRHzzNOQ6VEvSt1R6dT1qAX6ceWp/mGFfrci8zhkpvrt0F5wyYhakBlXnurH9gzVld9f4fgJAAD/&#10;/wMAUEsDBBQABgAIAAAAIQBo9x0ZZwUAAKYnAAAVAAAAZHJzL2NoYXJ0cy9zdHlsZTEueG1s7Frb&#10;bts4EP0VgR8Q+VKnqREHyKYIsICzDboF+kxLlMwtJWpJuk7y9TukbqQsy47j+rJNXiLSEkWeMzwz&#10;nNF1IMfBHAv1t3pmxHtKWAodcoLmSmVj35fBnCRYXiQ0EFzySF0EPPF5FNGA+KHAS5rG/qDXH/j1&#10;KKgYBq+MwjOSwisiLhKs5AUXcTlGwmCU3qWfYJoij4YTNBj20M01TA8/UfmNKkZMi6VfSQQ3PE1Q&#10;D/mmK6KMrXSSKCKBWumOeFp3JjTlAl6Cx2aZ5I4J7ydmExT+6JtutkgeeJj3XY56PfNGPIbuL1GU&#10;dw/Lbt8a5ebah4kX7zJzDEn09VF48mWCPsEw3g8i0gnqw5qRF+BsgjBjejn6OXfBAVYk5uL5FmA4&#10;ZwRk9ig01Cz1lgDCaDAqVh4xrOAyyYB0mcbIwywGbAJVUMMZDe+B4i156peEuDxdld0NnoA1+wWC&#10;L9JQ86AnmtORTxx4aXI40yboMCmzAAwXOmdYEkZTUhipZnWFR7NhbgXBXsJD2HFgAXz5F5/CY19+&#10;EiFoSPINcDCTL+zPttuSNQekxm5hqm9MtwHl/4doa7MWEFXc5ZsbKzzFMwImCkQfjC6zmw6hUMWi&#10;Q2eZVetOG+5CnfPa32TlRpdsDWlsjzZnMijVyBWpj2V3l0htI02uxYJRznj4DP5HcGVEC4Tqngqp&#10;pliqRyzAU/eRB6KjtPJEoEOgv4xmyJtz8dLs0/eBa4dfkLcU2nnJfxdYEOSxP1MQsuHl6OMl8pRp&#10;9K8GV1fIE/YvM/sXnAYwVK73Xt64U9DOPbDMbheK31NV2GC+jlyYWy1Qdz5ymrbYo7FQqeOcytFj&#10;GLx0u2bfmnucgGKQi/D654q7zZONqMPoIqC/fdTRIcH71NNsDhCYEEfOcUjyUObTNtaHx2tdpPZy&#10;LvxVa/h5VR7e6ajM8NfTURBQEaKjjH1RUsbhDeMvu/do/AP4K8NGkYY7Ro052nqnNSKW7Sy7gq4C&#10;8wELENz9wblhZ3QIzl4x74r51mK4f5XamSiLlgZVU/wMEYsnn5MZh+NeQEXAwH1J+gIR+4fiWFk9&#10;850KEgmcnOGGsY5Zer9sClXWsrrdznCB0vh9w7PzPreXkaFl1ptAbIv33nIofX28VzriGv2QL9M/&#10;cItEwebS8ckvyaB0xDJd0tKGXxUYu/FyFUZ3xcv6JF+lHHYh75WZH8eprJBnuLHYCAXPKo9ysKNj&#10;BzUWWHlmas/5mSph5lJpgYxZNsdFdm1YJN26Ce6WJxthyKtwcUo7wYL7JGzTAQhOgvzIoqH3Sz2N&#10;GLJiDELXB/zPsScG86qdwy7U7dUnaJhWwal6dKJ7NT49kvjrxKojktDQZYb6WN7mAsrDqSsbW51Z&#10;W0V4FZs5nZrs6wkB9Sa/tUlpuzS1FTIXIAKJA3GqrmsXC9s7XqwBEYlJGh7WujQOB6liFREFq9eY&#10;Ma50eeOwC+6IbGKBq0JSLKcSUoR4HEsv45C07EOgAcU4YzeuGOnyRhPG9bITQ5GuHnXtgHqa+rbi&#10;XzEZcG2QAo0naPQhn44nA8wIFMbMwV4/Ua1BK37ugPSVA3bZaMu6HVLz7YkVc5FEUCLfa5naAbpm&#10;1ubz3hIidCRqwV6atUy3YGBsy2UqJ+5d7u+LSnQG1ZPPWM7zc0oIV0UN1C0b10hW0Knjf8ugYymj&#10;KG4wVXU3IgOwF7smbNlOH3TKLYGbjxlSnup0Wkc1vAZBCXCKIHy/bXatNdRyUalav0GVuWWti+yU&#10;TuxduavNn0KYAOOV1WIrN7LNp0fO2arVumpA4XOnBTl3d2wJ0srHVV0i5C5+Cd8xHDdW1c4in4W+&#10;qj+ou/kPAAD//wMAUEsDBBQABgAIAAAAIQC/IuWNWRIAABmwAAAVAAAAZHJzL2NoYXJ0cy9jaGFy&#10;dDEueG1s7F1db+M4sn2/wP4HX2OAfVjYFkl9Gu0s0k57Mdj0dmPSsw/3jZFpRzey5JHk7mQG899v&#10;8Uu2TCdOcsVuR1k/JHZJpETyVLFYdUS9+/vdKu19ZUWZ5Nmkj4ZOv8eyOJ8n2XLS//XLbBD2e2VF&#10;szlN84xN+ves7P/97C//9S4exze0qK7WNGY9qCQrx/Gkf1NV6/FoVMY3bEXLYb5mGRxb5MWKVvCz&#10;WI7mBf0Gla/SEXYcfyQq6asK6AsqWNEk0+WLp5TPF4skZhd5vFmxrJJ3UbCUVtAD5U2yLnVtMfIL&#10;bNS4SuIiL/NFNYzz1UhWphsFlSFvVLfqDDppTiuGIsftfaXppO/0R1yY0mwpBSwb/HolhUW+yeZs&#10;Ps2LDIZj5/xVPD5PK1ZkUNU0zyq4a9Vfqyf1+IoWt5v1AG53DY28TtKkuhfN7p+9g7qnNzn0R+8X&#10;9tsmKVg56cfI3XaB+9wOcIJROMJqXKGxyB2X1X3KZIOQg3lrR/V1xS3MaJpe0/iW983OyfWp2+O8&#10;4H5n8FICRvwL3VT5l6RK2QVLWcXm6rKyi9dpXp0XjPITU3qfbyr+bUWzDU0v69/yyBdaLFkliycZ&#10;DIms4u5jPldtYfMlk8L7Q8I7NYRD5AUoCj3XR54X+IHnq0L1ceRFHnL8CGPfQThA8vg3fTzEBIV+&#10;FIYB9twoCkJ5/KY+TnAYOoHnBoHjodCL+PHRfrtAsG1ymmRsytWXt38JyFuDSsr6pLIXc3mRr7S4&#10;n+Zp3gAkDBIreMlkrhspz86LOSvUbUlJuf4MZ9JxmvW+TfoEBR4YmJiuJ/0im8O31Xo+6ZfZst+j&#10;6RIMUFwVgEo6LvM0mc+SNBU/iuX1NFUVz2YOfEQT904TCsSbzi/Hy7HFgsXVZVnJ/pD3wvuluJX3&#10;X96vrnMwf1w1MzBvotbdE+AIb2e2Wf3CFvzb4uyv8Q3p/Tz42FvTpCj/+t8/Xfzkjn/68JPLu1yc&#10;A2dPKRhAcb6wfFPAzNk/GICIpuK0rRTqXFdTUH0FNYl5cUlVCVSrrw9f1R2VqzyvNAJkV7M73lR+&#10;UfjW2xTJpP/HlJDQmU7dgXfhfxi4TjQdvP9A8OBDgC9wFBCPTKd/bpXdf66yI3dH0f3xJkt+27Cf&#10;ldL9wQeKfwZOSKKBG0y9wXsMf86xN4tm05mPgtmfqs/hngVodSugqQpk+1hT6rGDNSVpYg15YeC9&#10;AGt85mI12mgcg7klJwU3j8PNaxFuHII90GU+P3H8fD3DQ4cQFxMwKpH4hPxyX8UIrQXGdAmkSqAh&#10;WKgogNEWirA9VcK3K1hG7WJZaHs83sGyktjDsndSWPY5ln2rWB44Q+KA3wE49oU5chx8DM3OMAhC&#10;5CGs4A9Fm0W6hWrcLqqFuWygWknsoZqbIZj2NyvwxOR8LsZaY10bdeEcNHyLH+Y0BBz5gW3kIzDg&#10;DqqB76AmjLeWX9txZ4iJ47phhPdO7RbiSbuIdznQGohXEnuIJ68O8SFHvHAkWnKTt+jVfosz5Cab&#10;hODZSr8lio4BPgLHBTkOImpucMiHwd780C3ou+1CX/gTDegriT3oe68O+hGHvoCiReg/YLi3WqJt&#10;PBqiwHcihL1Igr7Tpt5rF+8qerPjsiuJPbybzk3Ix43POcLn+bRYSJ8HIqrb0Mh39Xnmn8WqsA4I&#10;qSX5M0It15vr65SRi0b4SEcDTi6m4b8QVKqfnhZXQg43G8ix7SR6sD4Kgih0OXzgI2IL2xW8aUBg&#10;mnVI6JCg205i8MJBfiBwFRhOopLYsxymk3hyluOJqoCEKoiJyuYU6rgIRVFIjnmNeIgQrJEiNYFC&#10;SKHjXmPYri6oHMbOLKok9nTB9Bpfqy5goQtikWJNFyBq5obIDX2nXkkdXUpBoC0KIj6LhGr1tRc2&#10;7tZCKmpXJUTarrGQUhJ7KvGIYwlJNJHE56mQE4qaISKwL+yzNew7w9CB3BSkWonCsYjTPeYRdXoF&#10;dd4u0JFiQewYfy2yB/VHPKFThbpIK6M288pbT14HzMDMoxCsPPAGNNafYOYD1yE+9kPt/XQ6Xva+&#10;ZfQfyF9bT2A/4vucKvpFlhvZTXNDms+LfD8IXZ3nO7r0BYYcVq5/c43QLd9m2jLozUQ3sp7pNr2b&#10;OifYDJuJuMcPSRW+tbDZxQth9bywmSAVILusApg3dQy9aQe2c6wOt7+xZdGHF47xA1EzZLIJtOh7&#10;eosnZzqeGDcTNANkl2cAoQKCiE8CX/uQe+v+QzoRBUGACYQXmurTrWl01rIumDwD4GoL6oE9XTB9&#10;x9eqC4KAgOwyECC3CkRvDMkRHTdr4ttUBfAofSB/gxPaPLNTmoDaJgGbtANknXdgOpQeT5f9EM/x&#10;ieZfEA+QXeYBQB6RyCXEg9SJ+DSBbELeGULqxOUJFK0kexNGt7DfMmkYmRQELbI3C5jxs1PHPhbZ&#10;c2w3e46Gnkvg+R4X71nvQ6APEY4QqMleNLlbYG+ZS4zMrLkW2QO76fKcPNhFflzSMazlRcBTAaoI&#10;j5YdzY+jLee+ORl0C+wt04iRmRbXIntgN70a/hTPAXaZYMiesLODRV4c282Lg+viEJ7fhicy5WfP&#10;dTlk+I8U6ZZOtMwvRmZeXIvs6YTp7bxWnRD5cmw3X/7gs3+mLgTDCIEb5Gq/Pwq6zZtCLbOPsZk7&#10;1yJ72mC6Q69VG0RKXbrq1rwkYI+4nhNBBEhNEMefQXGGvoMF0cpRZbr8uCF6KXn6gQwBNjPqWmRP&#10;Jx7xmk40o45FRh3bzai/IPzZ5fVBywxybKbRtcge0h/xhU4V6SIBjG0ngDHCKIQk8BMiP2+JF4ta&#10;popjMwGsRfZA/4jL891B/8ZIIuilvOpnkUSwSIxju4nxgQ9MYtiCJxThQx5VMR8TMddIAzzEmOfS&#10;61Ko44uklgnG2EyTa5E9i2E6hHXMuMk2q8Xf3ZA8LWeIRZoc202Tc97x87em0FsM6ZXVXuitW3G0&#10;lnnH2MyYa5E9pTB9xxr9r0wpRCId206kwz5+IQLmyB6h3pwjUM1cVpNElx9AQS2zkbGZQNcie6pg&#10;epQnpwpvzdH8LmxkImgIxC4Nge9xBmtR2PLQP5qafZC53K3ps2UaMjZ5CFpkz2aIwCZ3E3d3Q/1h&#10;O5YRwTEgtp/BDwgmEXCJm3FBcwqEoLnv+i6K4Bke+ek0r6ZlKjE2qQZaZA/PIpJzOngWfAFily/w&#10;soXOkQxSpyw1bpkajE3CgBbZQ7ZYXJ0OskXWn9jO+sNu9xjBk5NPp/2+pQU8bpn2S8zUvxbZw7UZ&#10;1aof/jjR8BUROX5i97F5Z+jBXvywmX9NYN97jOmQu/KWnprHLdOAiZnj1yJ74DejVycPfpHjJ3Zz&#10;/EBwibATucBZ0QyX4776W6JA4pZpwcRM+2uRPfCb8aqTB79I+xPbaX9YbroI+mJvtXnI4r+ltD9u&#10;mfdLzLS/FtkDvenuvNI94ohIbxO76W0k8tQ48vXuKUe3DkJDeEkRLBrEi4zE5NGcObq1sG2Z+0vM&#10;tLYW2dMI0wd6rRoh0trEblob1gXwDi4XHm7lZA/+ObouAMakR8ROi6pMlzN5uGXqLzGT2lpkTyVM&#10;z+i1qoRIahO7SW0I03uEW3ykdeJochsyVASW1o7n62es9iaWbk0TLZOEiZnd1iJ7OvGI43SicSJX&#10;5GVdu3lZmA+Qy1/M6D0hLXtET7oF+pZJwsRMz2qRPdA/4hudKuhFCte1m8KFZcHhV0gdWiLr9YCi&#10;Me2/mq1boH8ps/mBB5+ImcPVInugf8T7OVXQizyvazfPCxsewJbROAhl/OmxvaKPvo+wW6BvmdxN&#10;zPSuFtkDvene1MHQJo/1x20l+jRytysyw3L/DmtPwMIEAG8OcEnowh7qB6I8b34eaJna7ZqZYS2y&#10;pxKm8/NaVUK+vtt2wvhIAuyQTryF/aJwy9xu10wUa5E9XTB9opPTBUvc7u716am+cg6eHHTgHQ0D&#10;N5h6g/cY/pxjbxbNpjPwO2d/in2ZxGvyxEvadSvAlXzWY5GuIBC4dgkEwIn0MA6DMKj33d97kuuQ&#10;NXxLb+TGLbN9XZNBoEX2NNh0musnXk51pSgYBK5dBgFsGQmbQEbwxhX9lqxmDtTEPjzspV64crhE&#10;p9aLpGU6sGvyCLTIHvRN5/jkoS8IA65dwgDkggIP+UH9frjoCSSat7Q1EmmZM+yalAEtsgd+0xs+&#10;efALboBrmxsAbGGgTXoYXjcvPke5AW9rn2zSMmfYNckBWmQP/KbT80r3ynMFOcC1TQ4gIX+fFpbR&#10;+cej5m8hHEJapg67JhlAi+zpgOn9vFId8ARHwLPNESAYYwRvRHggB3poQQCJJuAU+E6XyWKkZUax&#10;a3IEtMieLpjO0GvVBUEd8OxSB+BNUk4Ij39vKcXHA0PN1XO31sItM4hdkzCgRfY04BGP6ETDQJ4g&#10;DHh2CQPOEJwevhQg+vHZPZKjafbFPLT1kboF9ZaZwa5JE9Aie1B/xPE5VagLPoBkJ1rjAwDhhYSw&#10;q4fv77krByAOWkEcWBS4+t3Se0W6Bfr/J/V3fnmdlmfv4nF5k3+7ZEuWzf/J7ntABZn0FSeAH/k3&#10;TQ3ZlFb/oitmyK9YcVD+mRUxyyrj/Peb6+uUXSW/71YFg1Tf2rzI15dJxuR9rj8XZ++AMpP1vk36&#10;ETxE3e/FdD3pL1JawdfVej7pl9my36PpMpv046ro8/MbG+CU8Q1bsWlayJuZ35ozDOGuNE+JNdk5&#10;/lZM0/UNlRUQ/mKTtt5rwpveaPEqz6ubRrfRu5/nUoAcQLvrYkd5pjtHMERKBZ1MJfZS6MLpDS0q&#10;Ptwxrc7v+JedAntVlTGFIkt+Ul4kMHK0SvJMXnaVZB/pnap458Q5S1m1O478Ap/zUpa65gXicZVU&#10;KRNfxB0USXzDu/k6n99/LnpFXnHo9cp1PEuKsrqkZfWZFnTSR/3eV1ZUn+DPIs1h9FmaJusyKaV8&#10;0r/Ji9/7vW8Fh0P524YWDFCQxSCWOFA/phX8Fkl+GNuyuqruUyYGes1vQ+Frzha/wN2UvwPIYGx7&#10;1+KmEvF3M+lneQaVl1WR3DL+60p86/duWQGgQ5gXEbCkaQqFacl49/PSLwHjDurSzerTYiH7s8bo&#10;41MDKEaS9ar7NVvQGO7hb6tskFZ8LOiY0b0DjMoDcbl3IC7FcNOx7BnIEdd9JRSygN5KabaEYckG&#10;v17JWqqzpAThvPfQZ0WTjJ/AawNgwl+ojNcsctASGqAQlUBKSu/zjYDvimYbml7Wv+8+5nMFOzZf&#10;Mn7xeHx/SHgnuw58p4iEnkeAWh96oec6Ksyhbd8QDsMbNT2EIN0QBbCcEM2Px81Lw71t7yoHZMIv&#10;dQV5E9pVyPJZkqaiz9OM93wtgNZKCVssWFxdlhWcBfXKkrzt0uL9Rz/ErHTIWJ+4fsCkyi0Ytyd7&#10;GlIjXQ4yR7o2jtlmNVtVvUVerGg1BXhP+v9gGSso2JMy38BcCnPiLYPZTvGVVvR/8+JLEt9+pMWt&#10;xCBoi0Qh2Ov9Y8KCCT2poAy4AbWZzoD68SV/BL585kWwU2ALU291Z069da6nOfXWYui0egIXxqIx&#10;tz91c7tDajUQpCs+l3dg+oEJdNKHV/sYs09teaB/bU8NT4Y+uCRFXpbnyj6jhveiDjLlR9BNlf8P&#10;KxRE+a+GyU2v03Pw/aSM+38C5SCFibNkygGFZbOUZ/nHTVoll19T0IGdekAXaycJDI/hLe3d4I4T&#10;9CJvSSnxjreUqvtrwQ5sdf3FhqA5Onuuojh4eHTEofes+saYGpFr+YO3Dvq47lo9US4LOudTJZ8j&#10;lyXMhvJLb52XYHVE1lP6UE0fPq1MQyLC4eI6+xZjCWsJXr2sVTllZoX8Fvlp6p+6GfDkwJMERwe8&#10;Bv4BYwGuMrfEeg2w24ZnzfbQIes0r84LRrkHw7//Oyk/ZalyKhRK5km5fg9TyW15rlRiSdcSLpq2&#10;J4h8vU0BHusfnv8++jBFFwPweD4MXGDWDyIHzQZBeAHPHeMgCKbOn/3e3SrNynGM/IKAL11V6/Fo&#10;JAwtLYerhA9kvqiGcb4a5YtFErPRvKDfYIUwgl3cgpFDRjFfXcDgiCrGc1rRC7hR8Ig+rfnSoUR+&#10;fQzk/6LnpWiEVDrRtNFjRaFzoHUCNdtW8tXpBWhuyZcFsCbZ02C93tHoakwV9SwiC3EIyRFvnPXc&#10;leaOeX3ZXAT3cHRhIu9TrVWeYWSh42CFQtMLGJxeMU4AtMXPcx51gpUaGNJf1zBsuws42el1GX7e&#10;Bh4mu7qha1D4ugbtHQsIXK1hnXH2fwAAAP//AwBQSwMEFAAGAAgAAAAhAGj3HRlnBQAApicAABUA&#10;AABkcnMvY2hhcnRzL3N0eWxlMi54bWzsWttu2zgQ/RWBHxD5UqepEQfIpgiwgLMNugX6TEuUzC0l&#10;akm6TvL1O6RupCzLjuP6sk1eItISRZ4zPDOc0XUgx8EcC/W3embEe0pYCh1yguZKZWPfl8GcJFhe&#10;JDQQXPJIXQQ88XkU0YD4ocBLmsb+oNcf+PUoqBgGr4zCM5LCKyIuEqzkBRdxOUbCYJTepZ9gmiKP&#10;hhM0GPbQzTVMDz9R+Y0qRkyLpV9JBDc8TVAP+aYrooytdJIoIoFa6Y54WncmNOUCXoLHZpnkjgnv&#10;J2YTFP7om262SB54mPddjno980Y8hu4vUZR3D8tu3xrl5tqHiRfvMnMMSfT1UXjyZYI+wTDeDyLS&#10;CerDmpEX4GyCMGN6Ofo5d8EBViTm4vkWYDhnBGT2KDTULPWWAMJoMCpWHjGs4DLJgHSZxsjDLAZs&#10;AlVQwxkN74HiLXnql4S4PF2V3Q2egDX7BYIv0lDzoCea05FPHHhpcjjTJugwKbMADBc6Z1gSRlNS&#10;GKlmdYVHs2FuBcFewkPYcWABfPkXn8JjX34SIWhI8g1wMJMv7M+225I1B6TGbmGqb0y3AeX/h2hr&#10;sxYQVdzlmxsrPMUzAiYKRB+MLrObDqFQxaJDZ5lV604b7kKd89rfZOVGl2wNaWyPNmcyKNXIFamP&#10;ZXeXSG0jTa7FglHOePgM/kdwZUQLhOqeCqmmWKpHLMBT95EHoqO08kSgQ6C/jGbIm3Px0uzT94Fr&#10;h1+QtxTaecl/F1gQ5LE/UxCy4eXo4yXylGn0rwZXV8gT9i8z+xecBjBUrvde3rhT0M49sMxuF4rf&#10;U1XYYL6OXJhbLVB3PnKattijsVCp45zK0WMYvHS7Zt+ae5yAYpCL8PrnirvNk42ow+gioL991NEh&#10;wfvU02wOEJgQR85xSPJQ5tM21ofHa12k9nIu/FVr+HlVHt7pqMzw19NREFARoqOMfVFSxuEN4y+7&#10;92j8A/grw0aRhjtGjTnaeqc1IpbtLLuCrgLzAQsQ3P3BuWFndAjOXjHvivnWYrh/ldqZKIuWBlVT&#10;/AwRiyefkxmH415ARcDAfUn6AhH7h+JYWT3znQoSCZyc4Yaxjll6v2wKVdayut3OcIHS+H3Ds/M+&#10;t5eRoWXWm0Bsi/fecih9fbxXOuIa/ZAv0z9wi0TB5tLxyS/JoHTEMl3S0oZfFRi78XIVRnfFy/ok&#10;X6UcdiHvlZkfx6mskGe4sdgIBc8qj3Kwo2MHNRZYeWZqz/mZKmHmUmmBjFk2x0V2bVgk3boJ7pYn&#10;G2HIq3BxSjvBgvskbNMBCE6C/MiiofdLPY0YsmIMQtcH/M+xJwbzqp3DLtTt1SdomFbBqXp0ons1&#10;Pj2S+OvEqiOS0NBlhvpY3uYCysOpKxtbnVlbRXgVmzmdmuzrCQH1Jr+1SWm7NLUVMhcgAokDcaqu&#10;axcL2zterAERiUkaHta6NA4HqWIVEQWr15gxrnR547AL7ohsYoGrQlIspxJShHgcSy/jkLTsQ6AB&#10;xThjN64Y6fJGE8b1shNDka4ede2Aepr6tuJfMRlwbZACjSdo9CGfjicDzAgUxszBXj9RrUErfu6A&#10;9JUDdtloy7odUvPtiRVzkURQIt9rmdoBumbW5vPeEiJ0JGrBXpq1TLdgYGzLZSon7l3u74tKdAbV&#10;k89YzvNzSghXRQ3ULRvXSFbQqeN/y6BjKaMobjBVdTciA7AXuyZs2U4fdMotgZuPGVKe6nRaRzW8&#10;BkEJcIogfL9tdq011HJRqVq/QZW5Za2L7JRO7F25q82fQpgA45XVYis3ss2nR87ZqtW6akDhc6cF&#10;OXd3bAnSysdVXSLkLn4J3zEcN1bVziKfhb6qP6i7+Q8AAP//AwBQSwECLQAUAAYACAAAACEA5BxB&#10;oGQBAACFBQAAEwAAAAAAAAAAAAAAAAAAAAAAW0NvbnRlbnRfVHlwZXNdLnhtbFBLAQItABQABgAI&#10;AAAAIQA4/SH/1gAAAJQBAAALAAAAAAAAAAAAAAAAAJUBAABfcmVscy8ucmVsc1BLAQItABQABgAI&#10;AAAAIQApbAXwWAIAAJUGAAAZAAAAAAAAAAAAAAAAAJQCAABkcnMvZHJhd2luZ3MvZHJhd2luZzIu&#10;eG1sUEsBAi0AFAAGAAgAAAAhAC8nc4xhAgAAqgYAABkAAAAAAAAAAAAAAAAAIwUAAGRycy9kcmF3&#10;aW5ncy9kcmF3aW5nMS54bWxQSwECLQAUAAYACAAAACEA8I+W/m0BAAApAwAAIAAAAAAAAAAAAAAA&#10;AAC7BwAAZHJzL2NoYXJ0cy9fcmVscy9jaGFydDEueG1sLnJlbHNQSwECLQAUAAYACAAAACEAmE1a&#10;km0BAAApAwAAIAAAAAAAAAAAAAAAAABmCQAAZHJzL2NoYXJ0cy9fcmVscy9jaGFydDIueG1sLnJl&#10;bHNQSwECLQAUAAYACAAAACEARqbCu94AAAAGAQAADwAAAAAAAAAAAAAAAAARCwAAZHJzL2Rvd25y&#10;ZXYueG1sUEsBAi0AFAAGAAgAAAAhAPMK9qwGAwAAhQoAAA4AAAAAAAAAAAAAAAAAHAwAAGRycy9l&#10;Mm9Eb2MueG1sUEsBAi0AFAAGAAgAAAAhAHrfdLPCAAAApwEAABkAAAAAAAAAAAAAAAAATg8AAGRy&#10;cy9fcmVscy9lMm9Eb2MueG1sLnJlbHNQSwECLQAUAAYACAAAACEAGR6/QPgAAAAaAwAAFgAAAAAA&#10;AAAAAAAAAABHEAAAZHJzL2NoYXJ0cy9jb2xvcnMyLnhtbFBLAQItABQABgAIAAAAIQD7XdYTQxEA&#10;ABWeAAAVAAAAAAAAAAAAAAAAAHMRAABkcnMvY2hhcnRzL2NoYXJ0Mi54bWxQSwECLQAUAAYACAAA&#10;ACEAGR6/QPgAAAAaAwAAFgAAAAAAAAAAAAAAAADpIgAAZHJzL2NoYXJ0cy9jb2xvcnMxLnhtbFBL&#10;AQItABQABgAIAAAAIQBo9x0ZZwUAAKYnAAAVAAAAAAAAAAAAAAAAABUkAABkcnMvY2hhcnRzL3N0&#10;eWxlMS54bWxQSwECLQAUAAYACAAAACEAvyLljVkSAAAZsAAAFQAAAAAAAAAAAAAAAACvKQAAZHJz&#10;L2NoYXJ0cy9jaGFydDEueG1sUEsBAi0AFAAGAAgAAAAhAGj3HRlnBQAApicAABUAAAAAAAAAAAAA&#10;AAAAOzwAAGRycy9jaGFydHMvc3R5bGUyLnhtbFBLBQYAAAAADwAPAPgDAADVQQAAAAA=&#10;">
                <v:group id="Group 35" o:spid="_x0000_s1046" style="position:absolute;width:50584;height:38667" coordsize="50584,3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6" o:spid="_x0000_s1047" type="#_x0000_t75" style="position:absolute;left:23127;width:27479;height:386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bxQAAANsAAAAPAAAAZHJzL2Rvd25yZXYueG1sRI9Pi8Iw&#10;FMTvC36H8IS9LJq6YnG7RhFBKYgH/xx2b4/m2Rabl5JErd/eLCx4HGbmN8xs0ZlG3Mj52rKC0TAB&#10;QVxYXXOp4HRcD6YgfEDW2FgmBQ/ysJj33maYaXvnPd0OoRQRwj5DBVUIbSalLyoy6Ie2JY7e2TqD&#10;IUpXSu3wHuGmkZ9JkkqDNceFCltaVVRcDlejIO3Gv3KdX39yt5lOtulq93H0X0q997vlN4hAXXiF&#10;/9u5VjBO4e9L/AFy/gQAAP//AwBQSwECLQAUAAYACAAAACEA2+H2y+4AAACFAQAAEwAAAAAAAAAA&#10;AAAAAAAAAAAAW0NvbnRlbnRfVHlwZXNdLnhtbFBLAQItABQABgAIAAAAIQBa9CxbvwAAABUBAAAL&#10;AAAAAAAAAAAAAAAAAB8BAABfcmVscy8ucmVsc1BLAQItABQABgAIAAAAIQBJEtDbxQAAANsAAAAP&#10;AAAAAAAAAAAAAAAAAAcCAABkcnMvZG93bnJldi54bWxQSwUGAAAAAAMAAwC3AAAA+QIAAAAA&#10;">
                    <v:imagedata r:id="rId119" o:title=""/>
                    <o:lock v:ext="edit" aspectratio="f"/>
                  </v:shape>
                  <v:shape id="Chart 37" o:spid="_x0000_s1048" type="#_x0000_t75" style="position:absolute;width:27479;height:386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34xAAAANsAAAAPAAAAZHJzL2Rvd25yZXYueG1sRI9Pa8JA&#10;FMTvQr/D8oTedGNFrambIAW1IBSa9NDjM/vyp82+Ddmtxm/fFYQeh5nfDLNJB9OKM/WusaxgNo1A&#10;EBdWN1wp+Mx3k2cQziNrbC2Tgis5SJOH0QZjbS/8QefMVyKUsItRQe19F0vpipoMuqntiINX2t6g&#10;D7KvpO7xEspNK5+iaCkNNhwWauzotabiJ/s1CuYHjevtArO8/Db7Y7my5en9S6nH8bB9AeFp8P/h&#10;O/2mA7eC25fwA2TyBwAA//8DAFBLAQItABQABgAIAAAAIQDb4fbL7gAAAIUBAAATAAAAAAAAAAAA&#10;AAAAAAAAAABbQ29udGVudF9UeXBlc10ueG1sUEsBAi0AFAAGAAgAAAAhAFr0LFu/AAAAFQEAAAsA&#10;AAAAAAAAAAAAAAAAHwEAAF9yZWxzLy5yZWxzUEsBAi0AFAAGAAgAAAAhADU8vfjEAAAA2wAAAA8A&#10;AAAAAAAAAAAAAAAABwIAAGRycy9kb3ducmV2LnhtbFBLBQYAAAAAAwADALcAAAD4AgAAAAA=&#10;">
                    <v:imagedata r:id="rId120" o:title=""/>
                    <o:lock v:ext="edit" aspectratio="f"/>
                  </v:shape>
                </v:group>
                <v:shape id="TextBox 3" o:spid="_x0000_s1049" type="#_x0000_t202" style="position:absolute;left:11620;top:4514;width:7259;height:45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14:paraId="3D3DCC13" w14:textId="77777777" w:rsidR="0086702E" w:rsidRPr="0098458A" w:rsidRDefault="0086702E" w:rsidP="006554A1">
                        <w:pPr>
                          <w:jc w:val="center"/>
                          <w:rPr>
                            <w:rFonts w:ascii="Times New Roman" w:hAnsi="Times New Roman" w:cs="Times New Roman"/>
                            <w:color w:val="000000" w:themeColor="text1"/>
                            <w:kern w:val="24"/>
                            <w:sz w:val="36"/>
                            <w:szCs w:val="36"/>
                          </w:rPr>
                        </w:pPr>
                        <w:r w:rsidRPr="0098458A">
                          <w:rPr>
                            <w:rFonts w:ascii="Times New Roman" w:hAnsi="Times New Roman" w:cs="Times New Roman"/>
                            <w:color w:val="000000" w:themeColor="text1"/>
                            <w:kern w:val="24"/>
                            <w:sz w:val="36"/>
                            <w:szCs w:val="36"/>
                          </w:rPr>
                          <w:t>Styles</w:t>
                        </w:r>
                      </w:p>
                    </w:txbxContent>
                  </v:textbox>
                </v:shape>
                <v:shape id="TextBox 4" o:spid="_x0000_s1050" type="#_x0000_t202" style="position:absolute;left:34061;top:4548;width:712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06CAC408" w14:textId="77777777" w:rsidR="0086702E" w:rsidRDefault="0086702E" w:rsidP="006554A1">
                        <w:pPr>
                          <w:jc w:val="center"/>
                          <w:rPr>
                            <w:rFonts w:hAnsi="Calibri"/>
                            <w:color w:val="000000" w:themeColor="text1"/>
                            <w:kern w:val="24"/>
                            <w:sz w:val="36"/>
                            <w:szCs w:val="36"/>
                          </w:rPr>
                        </w:pPr>
                        <w:r w:rsidRPr="00245940">
                          <w:rPr>
                            <w:rFonts w:ascii="Times New Roman" w:hAnsi="Times New Roman" w:cs="Times New Roman"/>
                            <w:color w:val="000000" w:themeColor="text1"/>
                            <w:kern w:val="24"/>
                            <w:sz w:val="36"/>
                            <w:szCs w:val="36"/>
                          </w:rPr>
                          <w:t>Petals</w:t>
                        </w:r>
                      </w:p>
                    </w:txbxContent>
                  </v:textbox>
                </v:shape>
              </v:group>
            </w:pict>
          </mc:Fallback>
        </mc:AlternateContent>
      </w:r>
    </w:p>
    <w:p w14:paraId="503E4A26" w14:textId="77777777" w:rsidR="00D471B7" w:rsidRPr="00DE2624" w:rsidRDefault="00D471B7" w:rsidP="00441E4F">
      <w:pPr>
        <w:rPr>
          <w:rFonts w:ascii="Times New Roman" w:hAnsi="Times New Roman" w:cs="Times New Roman"/>
          <w:sz w:val="24"/>
          <w:szCs w:val="24"/>
        </w:rPr>
      </w:pPr>
    </w:p>
    <w:p w14:paraId="5716F7D8" w14:textId="77777777" w:rsidR="00783BC7" w:rsidRPr="00DE2624" w:rsidRDefault="00783BC7" w:rsidP="00441E4F">
      <w:pPr>
        <w:pStyle w:val="Heading1"/>
        <w:jc w:val="center"/>
        <w:rPr>
          <w:rFonts w:ascii="Times New Roman" w:hAnsi="Times New Roman" w:cs="Times New Roman"/>
          <w:sz w:val="24"/>
          <w:szCs w:val="24"/>
        </w:rPr>
      </w:pPr>
    </w:p>
    <w:p w14:paraId="470AD2F1" w14:textId="77777777" w:rsidR="00E448E8" w:rsidRDefault="00E448E8" w:rsidP="00914E99">
      <w:pPr>
        <w:spacing w:after="0" w:line="240" w:lineRule="auto"/>
        <w:rPr>
          <w:rFonts w:ascii="Times New Roman" w:hAnsi="Times New Roman" w:cs="Times New Roman"/>
          <w:sz w:val="24"/>
          <w:szCs w:val="24"/>
        </w:rPr>
      </w:pPr>
    </w:p>
    <w:p w14:paraId="35B34CFF" w14:textId="77777777" w:rsidR="00E448E8" w:rsidRDefault="00E448E8" w:rsidP="00914E99">
      <w:pPr>
        <w:spacing w:after="0" w:line="240" w:lineRule="auto"/>
        <w:rPr>
          <w:rFonts w:ascii="Times New Roman" w:hAnsi="Times New Roman" w:cs="Times New Roman"/>
          <w:sz w:val="24"/>
          <w:szCs w:val="24"/>
        </w:rPr>
      </w:pPr>
    </w:p>
    <w:p w14:paraId="4E505198" w14:textId="77777777" w:rsidR="00E448E8" w:rsidRDefault="00E448E8" w:rsidP="00914E99">
      <w:pPr>
        <w:spacing w:after="0" w:line="240" w:lineRule="auto"/>
        <w:rPr>
          <w:rFonts w:ascii="Times New Roman" w:hAnsi="Times New Roman" w:cs="Times New Roman"/>
          <w:sz w:val="24"/>
          <w:szCs w:val="24"/>
        </w:rPr>
      </w:pPr>
    </w:p>
    <w:p w14:paraId="7AB190E0" w14:textId="77777777" w:rsidR="00E448E8" w:rsidRDefault="00E448E8" w:rsidP="00914E99">
      <w:pPr>
        <w:spacing w:after="0" w:line="240" w:lineRule="auto"/>
        <w:rPr>
          <w:rFonts w:ascii="Times New Roman" w:hAnsi="Times New Roman" w:cs="Times New Roman"/>
          <w:sz w:val="24"/>
          <w:szCs w:val="24"/>
        </w:rPr>
      </w:pPr>
    </w:p>
    <w:p w14:paraId="3E84DC96" w14:textId="77777777" w:rsidR="00E448E8" w:rsidRDefault="00E448E8" w:rsidP="00914E99">
      <w:pPr>
        <w:spacing w:after="0" w:line="240" w:lineRule="auto"/>
        <w:rPr>
          <w:rFonts w:ascii="Times New Roman" w:hAnsi="Times New Roman" w:cs="Times New Roman"/>
          <w:sz w:val="24"/>
          <w:szCs w:val="24"/>
        </w:rPr>
      </w:pPr>
    </w:p>
    <w:p w14:paraId="050CFB19" w14:textId="77777777" w:rsidR="00E448E8" w:rsidRDefault="00E448E8" w:rsidP="00914E99">
      <w:pPr>
        <w:spacing w:after="0" w:line="240" w:lineRule="auto"/>
        <w:rPr>
          <w:rFonts w:ascii="Times New Roman" w:hAnsi="Times New Roman" w:cs="Times New Roman"/>
          <w:sz w:val="24"/>
          <w:szCs w:val="24"/>
        </w:rPr>
      </w:pPr>
    </w:p>
    <w:p w14:paraId="34E08198" w14:textId="77777777" w:rsidR="00E448E8" w:rsidRDefault="00E448E8" w:rsidP="00914E99">
      <w:pPr>
        <w:spacing w:after="0" w:line="240" w:lineRule="auto"/>
        <w:rPr>
          <w:rFonts w:ascii="Times New Roman" w:hAnsi="Times New Roman" w:cs="Times New Roman"/>
          <w:sz w:val="24"/>
          <w:szCs w:val="24"/>
        </w:rPr>
      </w:pPr>
    </w:p>
    <w:p w14:paraId="40BF95C6" w14:textId="77777777" w:rsidR="00E448E8" w:rsidRDefault="00E448E8" w:rsidP="00914E99">
      <w:pPr>
        <w:spacing w:after="0" w:line="240" w:lineRule="auto"/>
        <w:rPr>
          <w:rFonts w:ascii="Times New Roman" w:hAnsi="Times New Roman" w:cs="Times New Roman"/>
          <w:sz w:val="24"/>
          <w:szCs w:val="24"/>
        </w:rPr>
      </w:pPr>
    </w:p>
    <w:p w14:paraId="389A29D7" w14:textId="77777777" w:rsidR="00E448E8" w:rsidRDefault="00E448E8" w:rsidP="00914E99">
      <w:pPr>
        <w:spacing w:after="0" w:line="240" w:lineRule="auto"/>
        <w:rPr>
          <w:rFonts w:ascii="Times New Roman" w:hAnsi="Times New Roman" w:cs="Times New Roman"/>
          <w:sz w:val="24"/>
          <w:szCs w:val="24"/>
        </w:rPr>
      </w:pPr>
    </w:p>
    <w:p w14:paraId="7FE1BC10" w14:textId="77777777" w:rsidR="00E448E8" w:rsidRDefault="00E448E8" w:rsidP="00914E99">
      <w:pPr>
        <w:spacing w:after="0" w:line="240" w:lineRule="auto"/>
        <w:rPr>
          <w:rFonts w:ascii="Times New Roman" w:hAnsi="Times New Roman" w:cs="Times New Roman"/>
          <w:sz w:val="24"/>
          <w:szCs w:val="24"/>
        </w:rPr>
      </w:pPr>
    </w:p>
    <w:p w14:paraId="0A960EDD" w14:textId="77777777" w:rsidR="00E448E8" w:rsidRDefault="00E448E8" w:rsidP="00914E99">
      <w:pPr>
        <w:spacing w:after="0" w:line="240" w:lineRule="auto"/>
        <w:rPr>
          <w:rFonts w:ascii="Times New Roman" w:hAnsi="Times New Roman" w:cs="Times New Roman"/>
          <w:sz w:val="24"/>
          <w:szCs w:val="24"/>
        </w:rPr>
      </w:pPr>
    </w:p>
    <w:p w14:paraId="54157D54" w14:textId="77777777" w:rsidR="00E448E8" w:rsidRDefault="00E448E8" w:rsidP="00914E99">
      <w:pPr>
        <w:spacing w:after="0" w:line="240" w:lineRule="auto"/>
        <w:rPr>
          <w:rFonts w:ascii="Times New Roman" w:hAnsi="Times New Roman" w:cs="Times New Roman"/>
          <w:sz w:val="24"/>
          <w:szCs w:val="24"/>
        </w:rPr>
      </w:pPr>
    </w:p>
    <w:p w14:paraId="5E8DB053" w14:textId="77777777" w:rsidR="00E448E8" w:rsidRDefault="00E448E8" w:rsidP="00914E99">
      <w:pPr>
        <w:spacing w:after="0" w:line="240" w:lineRule="auto"/>
        <w:rPr>
          <w:rFonts w:ascii="Times New Roman" w:hAnsi="Times New Roman" w:cs="Times New Roman"/>
          <w:sz w:val="24"/>
          <w:szCs w:val="24"/>
        </w:rPr>
      </w:pPr>
    </w:p>
    <w:p w14:paraId="5F169809" w14:textId="77777777" w:rsidR="00E448E8" w:rsidRDefault="00E448E8" w:rsidP="00914E99">
      <w:pPr>
        <w:spacing w:after="0" w:line="240" w:lineRule="auto"/>
        <w:rPr>
          <w:rFonts w:ascii="Times New Roman" w:hAnsi="Times New Roman" w:cs="Times New Roman"/>
          <w:sz w:val="24"/>
          <w:szCs w:val="24"/>
        </w:rPr>
      </w:pPr>
    </w:p>
    <w:p w14:paraId="4B928DE4" w14:textId="77777777" w:rsidR="00E448E8" w:rsidRDefault="00E448E8" w:rsidP="00914E99">
      <w:pPr>
        <w:spacing w:after="0" w:line="240" w:lineRule="auto"/>
        <w:rPr>
          <w:rFonts w:ascii="Times New Roman" w:hAnsi="Times New Roman" w:cs="Times New Roman"/>
          <w:sz w:val="24"/>
          <w:szCs w:val="24"/>
        </w:rPr>
      </w:pPr>
    </w:p>
    <w:p w14:paraId="345AFF76" w14:textId="77777777" w:rsidR="00E448E8" w:rsidRDefault="00E448E8" w:rsidP="00914E99">
      <w:pPr>
        <w:spacing w:after="0" w:line="240" w:lineRule="auto"/>
        <w:rPr>
          <w:rFonts w:ascii="Times New Roman" w:hAnsi="Times New Roman" w:cs="Times New Roman"/>
          <w:sz w:val="24"/>
          <w:szCs w:val="24"/>
        </w:rPr>
      </w:pPr>
    </w:p>
    <w:p w14:paraId="05924E0C" w14:textId="77777777" w:rsidR="00E448E8" w:rsidRDefault="00E448E8" w:rsidP="00914E99">
      <w:pPr>
        <w:spacing w:after="0" w:line="240" w:lineRule="auto"/>
        <w:rPr>
          <w:rFonts w:ascii="Times New Roman" w:hAnsi="Times New Roman" w:cs="Times New Roman"/>
          <w:sz w:val="24"/>
          <w:szCs w:val="24"/>
        </w:rPr>
      </w:pPr>
    </w:p>
    <w:p w14:paraId="2961BFB4" w14:textId="77777777" w:rsidR="00E448E8" w:rsidRDefault="00E448E8" w:rsidP="00914E99">
      <w:pPr>
        <w:spacing w:after="0" w:line="240" w:lineRule="auto"/>
        <w:rPr>
          <w:rFonts w:ascii="Times New Roman" w:hAnsi="Times New Roman" w:cs="Times New Roman"/>
          <w:sz w:val="24"/>
          <w:szCs w:val="24"/>
        </w:rPr>
      </w:pPr>
    </w:p>
    <w:p w14:paraId="08A47E00" w14:textId="77777777" w:rsidR="00E448E8" w:rsidRDefault="00E448E8" w:rsidP="00914E99">
      <w:pPr>
        <w:spacing w:after="0" w:line="240" w:lineRule="auto"/>
        <w:rPr>
          <w:rFonts w:ascii="Times New Roman" w:hAnsi="Times New Roman" w:cs="Times New Roman"/>
          <w:sz w:val="24"/>
          <w:szCs w:val="24"/>
        </w:rPr>
      </w:pPr>
    </w:p>
    <w:p w14:paraId="0D7DEEDE" w14:textId="77777777" w:rsidR="00E448E8" w:rsidRDefault="00E448E8" w:rsidP="00914E99">
      <w:pPr>
        <w:spacing w:after="0" w:line="240" w:lineRule="auto"/>
        <w:rPr>
          <w:rFonts w:ascii="Times New Roman" w:hAnsi="Times New Roman" w:cs="Times New Roman"/>
          <w:sz w:val="24"/>
          <w:szCs w:val="24"/>
        </w:rPr>
      </w:pPr>
    </w:p>
    <w:p w14:paraId="6F7B3B2F" w14:textId="77777777" w:rsidR="00E448E8" w:rsidRDefault="00E448E8" w:rsidP="00914E99">
      <w:pPr>
        <w:spacing w:after="0" w:line="240" w:lineRule="auto"/>
        <w:rPr>
          <w:rFonts w:ascii="Times New Roman" w:hAnsi="Times New Roman" w:cs="Times New Roman"/>
          <w:sz w:val="24"/>
          <w:szCs w:val="24"/>
        </w:rPr>
      </w:pPr>
    </w:p>
    <w:p w14:paraId="3964BFB1" w14:textId="0C733CA6" w:rsidR="00E448E8" w:rsidRPr="00DE2624" w:rsidRDefault="00E448E8" w:rsidP="00E448E8">
      <w:pPr>
        <w:spacing w:after="0" w:line="240" w:lineRule="auto"/>
        <w:rPr>
          <w:rFonts w:ascii="Times New Roman" w:hAnsi="Times New Roman" w:cs="Times New Roman"/>
          <w:bCs/>
          <w:sz w:val="24"/>
          <w:szCs w:val="24"/>
        </w:rPr>
      </w:pPr>
      <w:r w:rsidRPr="00DE2624">
        <w:rPr>
          <w:rFonts w:ascii="Times New Roman" w:hAnsi="Times New Roman" w:cs="Times New Roman"/>
          <w:b/>
          <w:bCs/>
          <w:sz w:val="24"/>
          <w:szCs w:val="24"/>
        </w:rPr>
        <w:t>Figure 3.</w:t>
      </w:r>
      <w:r>
        <w:rPr>
          <w:rFonts w:ascii="Times New Roman" w:hAnsi="Times New Roman" w:cs="Times New Roman"/>
          <w:b/>
          <w:bCs/>
          <w:sz w:val="24"/>
          <w:szCs w:val="24"/>
        </w:rPr>
        <w:t>1</w:t>
      </w:r>
      <w:r w:rsidRPr="00DE2624">
        <w:rPr>
          <w:rFonts w:ascii="Times New Roman" w:hAnsi="Times New Roman" w:cs="Times New Roman"/>
          <w:b/>
          <w:bCs/>
          <w:sz w:val="24"/>
          <w:szCs w:val="24"/>
        </w:rPr>
        <w:t xml:space="preserve">. </w:t>
      </w:r>
      <w:r w:rsidRPr="00DE2624">
        <w:rPr>
          <w:rFonts w:ascii="Times New Roman" w:hAnsi="Times New Roman" w:cs="Times New Roman"/>
          <w:bCs/>
          <w:sz w:val="24"/>
          <w:szCs w:val="24"/>
        </w:rPr>
        <w:t>Log-log differences in floral organ sizes between Pohnpei island and mainland sister taxa. A) Style lengths (N = 43 pairs), B) Petal lengths (N = 50 pairs). Red lines indicate mean slope for styles (P = 0.008) and for petals (P = 0.256).</w:t>
      </w:r>
    </w:p>
    <w:p w14:paraId="7B36EFC4" w14:textId="659A68AB" w:rsidR="00AD056F" w:rsidRPr="00DE2624" w:rsidRDefault="00783BC7" w:rsidP="00914E99">
      <w:pPr>
        <w:spacing w:after="0" w:line="240" w:lineRule="auto"/>
        <w:rPr>
          <w:rFonts w:ascii="Times New Roman" w:hAnsi="Times New Roman" w:cs="Times New Roman"/>
          <w:sz w:val="24"/>
          <w:szCs w:val="24"/>
        </w:rPr>
        <w:sectPr w:rsidR="00AD056F" w:rsidRPr="00DE2624" w:rsidSect="00C246B8">
          <w:pgSz w:w="12240" w:h="15840"/>
          <w:pgMar w:top="1440" w:right="1440" w:bottom="1440" w:left="1440" w:header="720" w:footer="720" w:gutter="0"/>
          <w:cols w:space="720"/>
          <w:titlePg/>
          <w:docGrid w:linePitch="360"/>
        </w:sectPr>
      </w:pPr>
      <w:r w:rsidRPr="00DE2624">
        <w:rPr>
          <w:rFonts w:ascii="Times New Roman" w:hAnsi="Times New Roman" w:cs="Times New Roman"/>
          <w:sz w:val="24"/>
          <w:szCs w:val="24"/>
        </w:rPr>
        <w:br w:type="page"/>
      </w:r>
    </w:p>
    <w:p w14:paraId="42470683" w14:textId="786D3485" w:rsidR="00914E99" w:rsidRPr="00DE2624" w:rsidRDefault="00914E99" w:rsidP="00914E99">
      <w:pPr>
        <w:spacing w:after="0" w:line="240" w:lineRule="auto"/>
        <w:rPr>
          <w:rFonts w:ascii="Times New Roman" w:hAnsi="Times New Roman" w:cs="Times New Roman"/>
          <w:bCs/>
          <w:sz w:val="24"/>
          <w:szCs w:val="24"/>
        </w:rPr>
      </w:pPr>
    </w:p>
    <w:p w14:paraId="689F59F6" w14:textId="3ADFB6C3" w:rsidR="002425FA" w:rsidRPr="00DE2624" w:rsidRDefault="00B472B4" w:rsidP="00914E99">
      <w:pPr>
        <w:spacing w:after="0" w:line="240" w:lineRule="auto"/>
        <w:rPr>
          <w:rFonts w:ascii="Times New Roman" w:hAnsi="Times New Roman" w:cs="Times New Roman"/>
          <w:bCs/>
          <w:sz w:val="24"/>
          <w:szCs w:val="24"/>
        </w:rPr>
      </w:pPr>
      <w:r w:rsidRPr="00DE2624">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810D398" wp14:editId="41733334">
                <wp:simplePos x="0" y="0"/>
                <wp:positionH relativeFrom="margin">
                  <wp:posOffset>-2173119</wp:posOffset>
                </wp:positionH>
                <wp:positionV relativeFrom="paragraph">
                  <wp:posOffset>1276895</wp:posOffset>
                </wp:positionV>
                <wp:extent cx="4160939" cy="436245"/>
                <wp:effectExtent l="0" t="0" r="0" b="0"/>
                <wp:wrapNone/>
                <wp:docPr id="47" name="TextBox 1"/>
                <wp:cNvGraphicFramePr/>
                <a:graphic xmlns:a="http://schemas.openxmlformats.org/drawingml/2006/main">
                  <a:graphicData uri="http://schemas.microsoft.com/office/word/2010/wordprocessingShape">
                    <wps:wsp>
                      <wps:cNvSpPr txBox="1"/>
                      <wps:spPr>
                        <a:xfrm rot="16200000">
                          <a:off x="0" y="0"/>
                          <a:ext cx="4160939" cy="436245"/>
                        </a:xfrm>
                        <a:prstGeom prst="rect">
                          <a:avLst/>
                        </a:prstGeom>
                        <a:noFill/>
                      </wps:spPr>
                      <wps:txbx>
                        <w:txbxContent>
                          <w:p w14:paraId="626CC0CB" w14:textId="4BC2CB34" w:rsidR="0086702E" w:rsidRPr="00F40039" w:rsidRDefault="0086702E" w:rsidP="00B472B4">
                            <w:pPr>
                              <w:rPr>
                                <w:rFonts w:ascii="Times New Roman" w:hAnsi="Times New Roman" w:cs="Times New Roman"/>
                                <w:color w:val="000000" w:themeColor="text1"/>
                                <w:kern w:val="24"/>
                                <w:sz w:val="32"/>
                                <w:szCs w:val="32"/>
                              </w:rPr>
                            </w:pPr>
                            <w:r w:rsidRPr="00F40039">
                              <w:rPr>
                                <w:rFonts w:ascii="Times New Roman" w:hAnsi="Times New Roman" w:cs="Times New Roman"/>
                                <w:color w:val="000000" w:themeColor="text1"/>
                                <w:kern w:val="24"/>
                                <w:sz w:val="32"/>
                                <w:szCs w:val="32"/>
                              </w:rPr>
                              <w:t>log(island/mainland) style length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10D398" id="_x0000_s1051" type="#_x0000_t202" style="position:absolute;margin-left:-171.1pt;margin-top:100.55pt;width:327.65pt;height:34.35pt;rotation:-9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EEogEAACUDAAAOAAAAZHJzL2Uyb0RvYy54bWysUkFu2zAQvAfoHwjea0mO4ySC5aBpkFyC&#10;NkDSB9AUaREQucyStuTfZ0nZTtHeiuqwIJej4cwOV3ej7dleYTDgGl7NSs6Uk9Aat234r7fHrzec&#10;hShcK3pwquEHFfjd+svFavC1mkMHfauQEYkL9eAb3sXo66IIslNWhBl45ehQA1oRaYvbokUxELvt&#10;i3lZLosBsPUIUoVA3YfpkK8zv9ZKxp9aBxVZ33DSFnPFXDepFuuVqLcofGfkUYb4BxVWGEeXnqke&#10;RBRsh+YvKmskQgAdZxJsAVobqbIHclOVf7h57YRX2QsNJ/jzmML/o5U/9i/ITNvwxTVnTljK6E2N&#10;8R5GVqXpDD7UBHr1BIsjtSnlUz9QM5keNVqGQMOtlhQKfXkW5I4RnMZ+OI+aqJmk5qJalreXt5xJ&#10;OltcLueLq8RaTGSJ1GOITwosS4uGI0WZWcX+OcQJeoIkuINH0/epnxRPytIqjpsx+5ufZW+gPZCb&#10;gVJveHjfCVScYey/Q34kE9u3XQRt8kWJZvrnyE5ZZKnHd5PC/n2fUZ+ve/0BAAD//wMAUEsDBBQA&#10;BgAIAAAAIQA8JdBr3gAAAAoBAAAPAAAAZHJzL2Rvd25yZXYueG1sTI/BbsIwDIbvk/YOkSftMkFK&#10;NxDtmqINhLQr3XYPjWmrNU7VBNq+/cwJbrb86ff3Z5vRtuKCvW8cKVjMIxBIpTMNVQp+vvezNQgf&#10;NBndOkIFE3rY5I8PmU6NG+iAlyJUgkPIp1pBHUKXSunLGq32c9ch8e3keqsDr30lTa8HDretjKNo&#10;Ja1uiD/UusNtjeVfcbYKwi40zvy+RCd3GJaf01fhpZ2Uen4aP95BBBzDDYarPqtDzk5HdybjRatg&#10;9rZOGOUhiWMQVyLhLkcFy9XrAmSeyfsK+T8AAAD//wMAUEsBAi0AFAAGAAgAAAAhALaDOJL+AAAA&#10;4QEAABMAAAAAAAAAAAAAAAAAAAAAAFtDb250ZW50X1R5cGVzXS54bWxQSwECLQAUAAYACAAAACEA&#10;OP0h/9YAAACUAQAACwAAAAAAAAAAAAAAAAAvAQAAX3JlbHMvLnJlbHNQSwECLQAUAAYACAAAACEA&#10;dmHBBKIBAAAlAwAADgAAAAAAAAAAAAAAAAAuAgAAZHJzL2Uyb0RvYy54bWxQSwECLQAUAAYACAAA&#10;ACEAPCXQa94AAAAKAQAADwAAAAAAAAAAAAAAAAD8AwAAZHJzL2Rvd25yZXYueG1sUEsFBgAAAAAE&#10;AAQA8wAAAAcFAAAAAA==&#10;" filled="f" stroked="f">
                <v:textbox>
                  <w:txbxContent>
                    <w:p w14:paraId="626CC0CB" w14:textId="4BC2CB34" w:rsidR="0086702E" w:rsidRPr="00F40039" w:rsidRDefault="0086702E" w:rsidP="00B472B4">
                      <w:pPr>
                        <w:rPr>
                          <w:rFonts w:ascii="Times New Roman" w:hAnsi="Times New Roman" w:cs="Times New Roman"/>
                          <w:color w:val="000000" w:themeColor="text1"/>
                          <w:kern w:val="24"/>
                          <w:sz w:val="32"/>
                          <w:szCs w:val="32"/>
                        </w:rPr>
                      </w:pPr>
                      <w:r w:rsidRPr="00F40039">
                        <w:rPr>
                          <w:rFonts w:ascii="Times New Roman" w:hAnsi="Times New Roman" w:cs="Times New Roman"/>
                          <w:color w:val="000000" w:themeColor="text1"/>
                          <w:kern w:val="24"/>
                          <w:sz w:val="32"/>
                          <w:szCs w:val="32"/>
                        </w:rPr>
                        <w:t>log(island/mainland) style length</w:t>
                      </w:r>
                    </w:p>
                  </w:txbxContent>
                </v:textbox>
                <w10:wrap anchorx="margin"/>
              </v:shape>
            </w:pict>
          </mc:Fallback>
        </mc:AlternateContent>
      </w:r>
      <w:r w:rsidR="00DE220A" w:rsidRPr="00DE2624">
        <w:rPr>
          <w:rFonts w:ascii="Times New Roman" w:hAnsi="Times New Roman" w:cs="Times New Roman"/>
          <w:bCs/>
          <w:noProof/>
          <w:sz w:val="24"/>
          <w:szCs w:val="24"/>
        </w:rPr>
        <w:drawing>
          <wp:inline distT="0" distB="0" distL="0" distR="0" wp14:anchorId="6C981D10" wp14:editId="2970D12A">
            <wp:extent cx="8229600" cy="4294505"/>
            <wp:effectExtent l="0" t="0" r="0" b="0"/>
            <wp:docPr id="33" name="Picture 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catter chart&#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8229600" cy="4294505"/>
                    </a:xfrm>
                    <a:prstGeom prst="rect">
                      <a:avLst/>
                    </a:prstGeom>
                  </pic:spPr>
                </pic:pic>
              </a:graphicData>
            </a:graphic>
          </wp:inline>
        </w:drawing>
      </w:r>
    </w:p>
    <w:p w14:paraId="3C074B01" w14:textId="779C1BB4" w:rsidR="00914E99" w:rsidRPr="00DE2624" w:rsidRDefault="0079558C" w:rsidP="00914E99">
      <w:pPr>
        <w:spacing w:after="0" w:line="240" w:lineRule="auto"/>
        <w:rPr>
          <w:rFonts w:ascii="Times New Roman" w:eastAsia="Cambria" w:hAnsi="Times New Roman" w:cs="Times New Roman"/>
          <w:b/>
          <w:bCs/>
          <w:sz w:val="24"/>
          <w:szCs w:val="24"/>
        </w:rPr>
      </w:pPr>
      <w:r w:rsidRPr="00DE2624">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121B88BF" wp14:editId="49C8804A">
                <wp:simplePos x="0" y="0"/>
                <wp:positionH relativeFrom="margin">
                  <wp:posOffset>2592198</wp:posOffset>
                </wp:positionH>
                <wp:positionV relativeFrom="paragraph">
                  <wp:posOffset>4294</wp:posOffset>
                </wp:positionV>
                <wp:extent cx="2894202" cy="369116"/>
                <wp:effectExtent l="0" t="0" r="0" b="0"/>
                <wp:wrapNone/>
                <wp:docPr id="46" name="TextBox 1"/>
                <wp:cNvGraphicFramePr/>
                <a:graphic xmlns:a="http://schemas.openxmlformats.org/drawingml/2006/main">
                  <a:graphicData uri="http://schemas.microsoft.com/office/word/2010/wordprocessingShape">
                    <wps:wsp>
                      <wps:cNvSpPr txBox="1"/>
                      <wps:spPr>
                        <a:xfrm>
                          <a:off x="0" y="0"/>
                          <a:ext cx="2894202" cy="369116"/>
                        </a:xfrm>
                        <a:prstGeom prst="rect">
                          <a:avLst/>
                        </a:prstGeom>
                        <a:noFill/>
                      </wps:spPr>
                      <wps:txbx>
                        <w:txbxContent>
                          <w:p w14:paraId="05F2E3F0" w14:textId="64996305" w:rsidR="0086702E" w:rsidRPr="00F40039" w:rsidRDefault="0086702E" w:rsidP="0079558C">
                            <w:pPr>
                              <w:rPr>
                                <w:rFonts w:ascii="Times New Roman" w:hAnsi="Times New Roman" w:cs="Times New Roman"/>
                                <w:color w:val="000000" w:themeColor="text1"/>
                                <w:kern w:val="24"/>
                                <w:sz w:val="32"/>
                                <w:szCs w:val="32"/>
                              </w:rPr>
                            </w:pPr>
                            <w:r w:rsidRPr="00F40039">
                              <w:rPr>
                                <w:rFonts w:ascii="Times New Roman" w:hAnsi="Times New Roman" w:cs="Times New Roman"/>
                                <w:color w:val="000000" w:themeColor="text1"/>
                                <w:kern w:val="24"/>
                                <w:sz w:val="32"/>
                                <w:szCs w:val="32"/>
                              </w:rPr>
                              <w:t>log(island/mainland) petal length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1B88BF" id="_x0000_s1052" type="#_x0000_t202" style="position:absolute;margin-left:204.1pt;margin-top:.35pt;width:227.9pt;height:29.0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Z7mAEAABYDAAAOAAAAZHJzL2Uyb0RvYy54bWysUk1vGyEQvVfqf0Dc6/1oZCUrr6O0UXKJ&#10;2kpxfgBmwYu0MITB3vW/z8DaTpXeqlwGmBke771hdTvZgR1UQAOu5dWi5Ew5CZ1xu5a/bB6+XXOG&#10;UbhODOBUy48K+e3665fV6BtVQw9DpwIjEIfN6Fvex+ibokDZKytwAV45KmoIVkQ6hl3RBTESuh2K&#10;uiyXxQih8wGkQqTs/Vzk64yvtZLxt9aoIhtaTtxijiHHbYrFeiWaXRC+N/JEQ/wHCyuMo0cvUPci&#10;CrYP5h8oa2QABB0XEmwBWhupsgZSU5Uf1Dz3wqushcxBf7EJPw9W/jr8Ccx0Lb9acuaEpRlt1BR/&#10;wMSq5M7osaGmZ09tcaI0TfmcR0om0ZMONq0kh1GdfD5evCUsJilZX99c1WXNmaTa9+VNVS0TTPF+&#10;2weMjwosS5uWB5pdtlQcnjDOreeW9JiDBzMMKZ8ozlTSLk7bKQuq6zPPLXRHoj/SmFuOr3sRFGch&#10;Dj8h/4oZ7W4fQZv8UIKZ75zQyfxM9fRR0nT/Pueu9++8fgMAAP//AwBQSwMEFAAGAAgAAAAhAD5d&#10;F1rbAAAABwEAAA8AAABkcnMvZG93bnJldi54bWxMj81OwzAQhO9IvIO1SNyoTZUWE7KpEIgriPIj&#10;cXOTbRIRr6PYbcLbs5zocTSjmW+Kzex7daQxdoERrhcGFHEV6o4bhPe3pysLKibHtesDE8IPRdiU&#10;52eFy+sw8Ssdt6lRUsIxdwhtSkOudaxa8i4uwkAs3j6M3iWRY6Pr0U1S7nu9NGatvetYFlo30ENL&#10;1ff24BE+nvdfn5l5aR79apjCbDT7W414eTHf34FKNKf/MPzhCzqUwrQLB66j6hEyY5cSRbgBJbZd&#10;Z3Jth7CyFnRZ6FP+8hcAAP//AwBQSwECLQAUAAYACAAAACEAtoM4kv4AAADhAQAAEwAAAAAAAAAA&#10;AAAAAAAAAAAAW0NvbnRlbnRfVHlwZXNdLnhtbFBLAQItABQABgAIAAAAIQA4/SH/1gAAAJQBAAAL&#10;AAAAAAAAAAAAAAAAAC8BAABfcmVscy8ucmVsc1BLAQItABQABgAIAAAAIQAyCzZ7mAEAABYDAAAO&#10;AAAAAAAAAAAAAAAAAC4CAABkcnMvZTJvRG9jLnhtbFBLAQItABQABgAIAAAAIQA+XRda2wAAAAcB&#10;AAAPAAAAAAAAAAAAAAAAAPIDAABkcnMvZG93bnJldi54bWxQSwUGAAAAAAQABADzAAAA+gQAAAAA&#10;" filled="f" stroked="f">
                <v:textbox>
                  <w:txbxContent>
                    <w:p w14:paraId="05F2E3F0" w14:textId="64996305" w:rsidR="0086702E" w:rsidRPr="00F40039" w:rsidRDefault="0086702E" w:rsidP="0079558C">
                      <w:pPr>
                        <w:rPr>
                          <w:rFonts w:ascii="Times New Roman" w:hAnsi="Times New Roman" w:cs="Times New Roman"/>
                          <w:color w:val="000000" w:themeColor="text1"/>
                          <w:kern w:val="24"/>
                          <w:sz w:val="32"/>
                          <w:szCs w:val="32"/>
                        </w:rPr>
                      </w:pPr>
                      <w:r w:rsidRPr="00F40039">
                        <w:rPr>
                          <w:rFonts w:ascii="Times New Roman" w:hAnsi="Times New Roman" w:cs="Times New Roman"/>
                          <w:color w:val="000000" w:themeColor="text1"/>
                          <w:kern w:val="24"/>
                          <w:sz w:val="32"/>
                          <w:szCs w:val="32"/>
                        </w:rPr>
                        <w:t>log(island/mainland) petal length</w:t>
                      </w:r>
                    </w:p>
                  </w:txbxContent>
                </v:textbox>
                <w10:wrap anchorx="margin"/>
              </v:shape>
            </w:pict>
          </mc:Fallback>
        </mc:AlternateContent>
      </w:r>
    </w:p>
    <w:p w14:paraId="4600CA69" w14:textId="40273F01" w:rsidR="00783BC7" w:rsidRDefault="00783BC7" w:rsidP="00441E4F">
      <w:pPr>
        <w:pStyle w:val="Heading1"/>
        <w:jc w:val="center"/>
        <w:rPr>
          <w:rFonts w:ascii="Times New Roman" w:hAnsi="Times New Roman" w:cs="Times New Roman"/>
          <w:sz w:val="24"/>
          <w:szCs w:val="24"/>
        </w:rPr>
      </w:pPr>
    </w:p>
    <w:p w14:paraId="20357C70" w14:textId="77777777" w:rsidR="00E448E8" w:rsidRDefault="00E448E8" w:rsidP="00441E4F">
      <w:pPr>
        <w:pStyle w:val="Heading1"/>
        <w:jc w:val="center"/>
        <w:rPr>
          <w:rFonts w:ascii="Times New Roman" w:hAnsi="Times New Roman" w:cs="Times New Roman"/>
          <w:sz w:val="24"/>
          <w:szCs w:val="24"/>
        </w:rPr>
      </w:pPr>
    </w:p>
    <w:p w14:paraId="227BC53F" w14:textId="228713BC" w:rsidR="00E448E8" w:rsidRPr="00B374FB" w:rsidRDefault="00E448E8" w:rsidP="00B374FB">
      <w:pPr>
        <w:spacing w:after="0" w:line="240" w:lineRule="auto"/>
        <w:rPr>
          <w:rFonts w:ascii="Times New Roman" w:hAnsi="Times New Roman" w:cs="Times New Roman"/>
          <w:bCs/>
          <w:sz w:val="24"/>
          <w:szCs w:val="24"/>
        </w:rPr>
      </w:pPr>
      <w:r w:rsidRPr="00DE2624">
        <w:rPr>
          <w:rFonts w:ascii="Times New Roman" w:hAnsi="Times New Roman" w:cs="Times New Roman"/>
          <w:b/>
          <w:bCs/>
          <w:sz w:val="24"/>
          <w:szCs w:val="24"/>
        </w:rPr>
        <w:t>Figure 3.</w:t>
      </w:r>
      <w:r>
        <w:rPr>
          <w:rFonts w:ascii="Times New Roman" w:hAnsi="Times New Roman" w:cs="Times New Roman"/>
          <w:b/>
          <w:bCs/>
          <w:sz w:val="24"/>
          <w:szCs w:val="24"/>
        </w:rPr>
        <w:t>2.</w:t>
      </w:r>
      <w:r w:rsidRPr="00DE2624">
        <w:rPr>
          <w:rFonts w:ascii="Times New Roman" w:hAnsi="Times New Roman" w:cs="Times New Roman"/>
          <w:b/>
          <w:bCs/>
          <w:sz w:val="24"/>
          <w:szCs w:val="24"/>
        </w:rPr>
        <w:t xml:space="preserve"> </w:t>
      </w:r>
      <w:r w:rsidRPr="00DE2624">
        <w:rPr>
          <w:rFonts w:ascii="Times New Roman" w:hAnsi="Times New Roman" w:cs="Times New Roman"/>
          <w:bCs/>
          <w:sz w:val="24"/>
          <w:szCs w:val="24"/>
        </w:rPr>
        <w:t xml:space="preserve">Plot of log ratio (LR) of island-mainland petal length versus log ratio of island-mainland style length. LR &lt; 0 indicates organ size is smaller on island than on </w:t>
      </w:r>
      <w:proofErr w:type="spellStart"/>
      <w:r w:rsidRPr="00DE2624">
        <w:rPr>
          <w:rFonts w:ascii="Times New Roman" w:hAnsi="Times New Roman" w:cs="Times New Roman"/>
          <w:bCs/>
          <w:sz w:val="24"/>
          <w:szCs w:val="24"/>
        </w:rPr>
        <w:t>mainlands</w:t>
      </w:r>
      <w:proofErr w:type="spellEnd"/>
      <w:r w:rsidRPr="00DE2624">
        <w:rPr>
          <w:rFonts w:ascii="Times New Roman" w:hAnsi="Times New Roman" w:cs="Times New Roman"/>
          <w:bCs/>
          <w:sz w:val="24"/>
          <w:szCs w:val="24"/>
        </w:rPr>
        <w:t>. X axis is island petal length – mainland sister petal length, Y axis is island style length – mainland sister style length.</w:t>
      </w:r>
    </w:p>
    <w:p w14:paraId="020D5605" w14:textId="4C9CD23C" w:rsidR="00AD056F" w:rsidRPr="00DE2624" w:rsidRDefault="00AD056F" w:rsidP="00AD056F">
      <w:pPr>
        <w:jc w:val="center"/>
        <w:rPr>
          <w:rFonts w:ascii="Times New Roman" w:hAnsi="Times New Roman" w:cs="Times New Roman"/>
          <w:b/>
          <w:bCs/>
          <w:sz w:val="24"/>
          <w:szCs w:val="24"/>
        </w:rPr>
        <w:sectPr w:rsidR="00AD056F" w:rsidRPr="00DE2624" w:rsidSect="00AD056F">
          <w:pgSz w:w="15840" w:h="12240" w:orient="landscape"/>
          <w:pgMar w:top="1440" w:right="1440" w:bottom="1440" w:left="1440" w:header="720" w:footer="720" w:gutter="0"/>
          <w:cols w:space="720"/>
          <w:titlePg/>
          <w:docGrid w:linePitch="360"/>
        </w:sectPr>
      </w:pPr>
    </w:p>
    <w:p w14:paraId="31F489F9" w14:textId="37C4982D" w:rsidR="00AD056F" w:rsidRPr="00DE2624" w:rsidRDefault="00AD056F" w:rsidP="00DE2624">
      <w:pPr>
        <w:pStyle w:val="Heading1"/>
        <w:jc w:val="center"/>
        <w:rPr>
          <w:rFonts w:ascii="Times New Roman" w:hAnsi="Times New Roman" w:cs="Times New Roman"/>
          <w:sz w:val="24"/>
          <w:szCs w:val="24"/>
        </w:rPr>
      </w:pPr>
      <w:bookmarkStart w:id="128" w:name="_Toc88154675"/>
      <w:r w:rsidRPr="00DE2624">
        <w:rPr>
          <w:rFonts w:ascii="Times New Roman" w:hAnsi="Times New Roman" w:cs="Times New Roman"/>
          <w:sz w:val="24"/>
          <w:szCs w:val="24"/>
        </w:rPr>
        <w:lastRenderedPageBreak/>
        <w:t>Vita</w:t>
      </w:r>
      <w:bookmarkEnd w:id="128"/>
    </w:p>
    <w:p w14:paraId="5217A37F" w14:textId="00DCD293" w:rsidR="00151FB6" w:rsidRPr="00DE2624" w:rsidRDefault="00AB7328" w:rsidP="00441E4F">
      <w:pPr>
        <w:rPr>
          <w:rFonts w:ascii="Times New Roman" w:hAnsi="Times New Roman" w:cs="Times New Roman"/>
          <w:sz w:val="24"/>
          <w:szCs w:val="24"/>
        </w:rPr>
      </w:pPr>
      <w:proofErr w:type="spellStart"/>
      <w:r w:rsidRPr="00DE2624">
        <w:rPr>
          <w:rFonts w:ascii="Times New Roman" w:hAnsi="Times New Roman" w:cs="Times New Roman"/>
          <w:sz w:val="24"/>
          <w:szCs w:val="24"/>
        </w:rPr>
        <w:t>Viann</w:t>
      </w:r>
      <w:proofErr w:type="spellEnd"/>
      <w:r w:rsidRPr="00DE2624">
        <w:rPr>
          <w:rFonts w:ascii="Times New Roman" w:hAnsi="Times New Roman" w:cs="Times New Roman"/>
          <w:sz w:val="24"/>
          <w:szCs w:val="24"/>
        </w:rPr>
        <w:t xml:space="preserve"> Marie Harmony Yomai </w:t>
      </w:r>
      <w:r w:rsidR="00471375" w:rsidRPr="00DE2624">
        <w:rPr>
          <w:rFonts w:ascii="Times New Roman" w:hAnsi="Times New Roman" w:cs="Times New Roman"/>
          <w:sz w:val="24"/>
          <w:szCs w:val="24"/>
        </w:rPr>
        <w:t>was born and raised in Chuuk, Federated States of Micronesia to a Chuukese mother and a</w:t>
      </w:r>
      <w:r w:rsidR="00CF74F7" w:rsidRPr="00DE2624">
        <w:rPr>
          <w:rFonts w:ascii="Times New Roman" w:hAnsi="Times New Roman" w:cs="Times New Roman"/>
          <w:sz w:val="24"/>
          <w:szCs w:val="24"/>
        </w:rPr>
        <w:t xml:space="preserve"> </w:t>
      </w:r>
      <w:r w:rsidR="000B2AD9" w:rsidRPr="00DE2624">
        <w:rPr>
          <w:rFonts w:ascii="Times New Roman" w:hAnsi="Times New Roman" w:cs="Times New Roman"/>
          <w:sz w:val="24"/>
          <w:szCs w:val="24"/>
        </w:rPr>
        <w:t xml:space="preserve">Yapese outer islander father. After graduating from Xavier High School in 2011, she moved to Hawaii </w:t>
      </w:r>
      <w:r w:rsidR="005E01E0" w:rsidRPr="00DE2624">
        <w:rPr>
          <w:rFonts w:ascii="Times New Roman" w:hAnsi="Times New Roman" w:cs="Times New Roman"/>
          <w:sz w:val="24"/>
          <w:szCs w:val="24"/>
        </w:rPr>
        <w:t xml:space="preserve">for her undergraduate education at Chaminade University of Honolulu, majoring in Environmental Science. </w:t>
      </w:r>
      <w:r w:rsidR="00AD7494" w:rsidRPr="00DE2624">
        <w:rPr>
          <w:rFonts w:ascii="Times New Roman" w:hAnsi="Times New Roman" w:cs="Times New Roman"/>
          <w:sz w:val="24"/>
          <w:szCs w:val="24"/>
        </w:rPr>
        <w:t>Immediately</w:t>
      </w:r>
      <w:r w:rsidR="0086560C" w:rsidRPr="00DE2624">
        <w:rPr>
          <w:rFonts w:ascii="Times New Roman" w:hAnsi="Times New Roman" w:cs="Times New Roman"/>
          <w:sz w:val="24"/>
          <w:szCs w:val="24"/>
        </w:rPr>
        <w:t xml:space="preserve"> after graduating, Yomai moved to Knoxville</w:t>
      </w:r>
      <w:r w:rsidR="00CC0D8C" w:rsidRPr="00DE2624">
        <w:rPr>
          <w:rFonts w:ascii="Times New Roman" w:hAnsi="Times New Roman" w:cs="Times New Roman"/>
          <w:sz w:val="24"/>
          <w:szCs w:val="24"/>
        </w:rPr>
        <w:t>,</w:t>
      </w:r>
      <w:r w:rsidR="0086560C" w:rsidRPr="00DE2624">
        <w:rPr>
          <w:rFonts w:ascii="Times New Roman" w:hAnsi="Times New Roman" w:cs="Times New Roman"/>
          <w:sz w:val="24"/>
          <w:szCs w:val="24"/>
        </w:rPr>
        <w:t xml:space="preserve"> Tennessee to pursue her PhD in Ecology and Evolutionary Biology.</w:t>
      </w:r>
      <w:bookmarkEnd w:id="0"/>
      <w:r w:rsidR="00480AE8">
        <w:rPr>
          <w:rFonts w:ascii="Times New Roman" w:hAnsi="Times New Roman" w:cs="Times New Roman"/>
          <w:sz w:val="24"/>
          <w:szCs w:val="24"/>
        </w:rPr>
        <w:t xml:space="preserve"> All of this would have not been possible without the love, help, and support from </w:t>
      </w:r>
      <w:r w:rsidR="00F760A7">
        <w:rPr>
          <w:rFonts w:ascii="Times New Roman" w:hAnsi="Times New Roman" w:cs="Times New Roman"/>
          <w:sz w:val="24"/>
          <w:szCs w:val="24"/>
        </w:rPr>
        <w:t xml:space="preserve">Yomai family (Papa Felix, Mama </w:t>
      </w:r>
      <w:proofErr w:type="spellStart"/>
      <w:r w:rsidR="00F760A7">
        <w:rPr>
          <w:rFonts w:ascii="Times New Roman" w:hAnsi="Times New Roman" w:cs="Times New Roman"/>
          <w:sz w:val="24"/>
          <w:szCs w:val="24"/>
        </w:rPr>
        <w:t>Nian</w:t>
      </w:r>
      <w:proofErr w:type="spellEnd"/>
      <w:r w:rsidR="00F760A7">
        <w:rPr>
          <w:rFonts w:ascii="Times New Roman" w:hAnsi="Times New Roman" w:cs="Times New Roman"/>
          <w:sz w:val="24"/>
          <w:szCs w:val="24"/>
        </w:rPr>
        <w:t xml:space="preserve">, Lani, Charlotte, Harvest, </w:t>
      </w:r>
      <w:r w:rsidR="004B16E1">
        <w:rPr>
          <w:rFonts w:ascii="Times New Roman" w:hAnsi="Times New Roman" w:cs="Times New Roman"/>
          <w:sz w:val="24"/>
          <w:szCs w:val="24"/>
        </w:rPr>
        <w:t xml:space="preserve">Tane, </w:t>
      </w:r>
      <w:proofErr w:type="spellStart"/>
      <w:r w:rsidR="00F760A7">
        <w:rPr>
          <w:rFonts w:ascii="Times New Roman" w:hAnsi="Times New Roman" w:cs="Times New Roman"/>
          <w:sz w:val="24"/>
          <w:szCs w:val="24"/>
        </w:rPr>
        <w:t>Ratul</w:t>
      </w:r>
      <w:proofErr w:type="spellEnd"/>
      <w:r w:rsidR="00F760A7">
        <w:rPr>
          <w:rFonts w:ascii="Times New Roman" w:hAnsi="Times New Roman" w:cs="Times New Roman"/>
          <w:sz w:val="24"/>
          <w:szCs w:val="24"/>
        </w:rPr>
        <w:t>, Stella</w:t>
      </w:r>
      <w:r w:rsidR="00082050">
        <w:rPr>
          <w:rFonts w:ascii="Times New Roman" w:hAnsi="Times New Roman" w:cs="Times New Roman"/>
          <w:sz w:val="24"/>
          <w:szCs w:val="24"/>
        </w:rPr>
        <w:t>,</w:t>
      </w:r>
      <w:r w:rsidR="00F760A7">
        <w:rPr>
          <w:rFonts w:ascii="Times New Roman" w:hAnsi="Times New Roman" w:cs="Times New Roman"/>
          <w:sz w:val="24"/>
          <w:szCs w:val="24"/>
        </w:rPr>
        <w:t xml:space="preserve"> and </w:t>
      </w:r>
      <w:proofErr w:type="spellStart"/>
      <w:r w:rsidR="00F760A7">
        <w:rPr>
          <w:rFonts w:ascii="Times New Roman" w:hAnsi="Times New Roman" w:cs="Times New Roman"/>
          <w:sz w:val="24"/>
          <w:szCs w:val="24"/>
        </w:rPr>
        <w:t>Skybo</w:t>
      </w:r>
      <w:proofErr w:type="spellEnd"/>
      <w:r w:rsidR="00F760A7">
        <w:rPr>
          <w:rFonts w:ascii="Times New Roman" w:hAnsi="Times New Roman" w:cs="Times New Roman"/>
          <w:sz w:val="24"/>
          <w:szCs w:val="24"/>
        </w:rPr>
        <w:t>)</w:t>
      </w:r>
      <w:r w:rsidR="00EC3906">
        <w:rPr>
          <w:rFonts w:ascii="Times New Roman" w:hAnsi="Times New Roman" w:cs="Times New Roman"/>
          <w:sz w:val="24"/>
          <w:szCs w:val="24"/>
        </w:rPr>
        <w:t xml:space="preserve"> and Nam Nguye</w:t>
      </w:r>
      <w:r w:rsidR="004B16E1">
        <w:rPr>
          <w:rFonts w:ascii="Times New Roman" w:hAnsi="Times New Roman" w:cs="Times New Roman"/>
          <w:sz w:val="24"/>
          <w:szCs w:val="24"/>
        </w:rPr>
        <w:t>n</w:t>
      </w:r>
      <w:r w:rsidR="00A30746">
        <w:rPr>
          <w:rFonts w:ascii="Times New Roman" w:hAnsi="Times New Roman" w:cs="Times New Roman"/>
          <w:sz w:val="24"/>
          <w:szCs w:val="24"/>
        </w:rPr>
        <w:t>)</w:t>
      </w:r>
      <w:r w:rsidR="004B16E1">
        <w:rPr>
          <w:rFonts w:ascii="Times New Roman" w:hAnsi="Times New Roman" w:cs="Times New Roman"/>
          <w:sz w:val="24"/>
          <w:szCs w:val="24"/>
        </w:rPr>
        <w:t>.</w:t>
      </w:r>
    </w:p>
    <w:sectPr w:rsidR="00151FB6" w:rsidRPr="00DE2624" w:rsidSect="00AD056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C270" w14:textId="77777777" w:rsidR="00FF3608" w:rsidRDefault="00FF3608" w:rsidP="005E144E">
      <w:pPr>
        <w:spacing w:after="0" w:line="240" w:lineRule="auto"/>
      </w:pPr>
      <w:r>
        <w:separator/>
      </w:r>
    </w:p>
  </w:endnote>
  <w:endnote w:type="continuationSeparator" w:id="0">
    <w:p w14:paraId="496AA1A4" w14:textId="77777777" w:rsidR="00FF3608" w:rsidRDefault="00FF3608" w:rsidP="005E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ndhariUnicode-Roman">
    <w:altName w:val="Yu Gothic"/>
    <w:panose1 w:val="00000000000000000000"/>
    <w:charset w:val="80"/>
    <w:family w:val="roman"/>
    <w:notTrueType/>
    <w:pitch w:val="default"/>
    <w:sig w:usb0="00000001" w:usb1="08070000" w:usb2="00000010" w:usb3="00000000" w:csb0="00020000" w:csb1="00000000"/>
  </w:font>
  <w:font w:name="CaeciliaLTStd-Roman">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9C2B" w14:textId="77777777" w:rsidR="0086702E" w:rsidRDefault="00867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B5C6" w14:textId="77777777" w:rsidR="0086702E" w:rsidRDefault="008670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6739" w14:textId="77777777" w:rsidR="0086702E" w:rsidRDefault="0086702E">
    <w:pPr>
      <w:pStyle w:val="Footer"/>
    </w:pPr>
  </w:p>
  <w:p w14:paraId="2A53B639" w14:textId="77777777" w:rsidR="0086702E" w:rsidRDefault="0086702E"/>
  <w:p w14:paraId="6D910A5C" w14:textId="77777777" w:rsidR="0086702E" w:rsidRDefault="008670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FA49" w14:textId="77777777" w:rsidR="00FF3608" w:rsidRDefault="00FF3608" w:rsidP="005E144E">
      <w:pPr>
        <w:spacing w:after="0" w:line="240" w:lineRule="auto"/>
      </w:pPr>
      <w:r>
        <w:separator/>
      </w:r>
    </w:p>
  </w:footnote>
  <w:footnote w:type="continuationSeparator" w:id="0">
    <w:p w14:paraId="7455ABDD" w14:textId="77777777" w:rsidR="00FF3608" w:rsidRDefault="00FF3608" w:rsidP="005E1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7659" w14:textId="2D46EC2D" w:rsidR="0086702E" w:rsidRPr="00A4608F" w:rsidRDefault="0086702E">
    <w:pPr>
      <w:pStyle w:val="Header"/>
      <w:jc w:val="right"/>
      <w:rPr>
        <w:rFonts w:ascii="Times New Roman" w:hAnsi="Times New Roman" w:cs="Times New Roman"/>
        <w:sz w:val="24"/>
        <w:szCs w:val="24"/>
      </w:rPr>
    </w:pPr>
    <w:r>
      <w:rPr>
        <w:rFonts w:ascii="Times New Roman" w:hAnsi="Times New Roman" w:cs="Times New Roman"/>
        <w:sz w:val="24"/>
        <w:szCs w:val="24"/>
      </w:rPr>
      <w:t>iii</w:t>
    </w:r>
  </w:p>
  <w:p w14:paraId="282DF643" w14:textId="77777777" w:rsidR="0086702E" w:rsidRDefault="00867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4EF8" w14:textId="63071B38" w:rsidR="0086702E" w:rsidRDefault="0086702E" w:rsidP="00EB550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266178"/>
      <w:docPartObj>
        <w:docPartGallery w:val="Page Numbers (Top of Page)"/>
        <w:docPartUnique/>
      </w:docPartObj>
    </w:sdtPr>
    <w:sdtEndPr>
      <w:rPr>
        <w:rFonts w:ascii="Times New Roman" w:hAnsi="Times New Roman" w:cs="Times New Roman"/>
        <w:noProof/>
        <w:sz w:val="24"/>
        <w:szCs w:val="24"/>
      </w:rPr>
    </w:sdtEndPr>
    <w:sdtContent>
      <w:p w14:paraId="4E3166E4" w14:textId="6E82296D" w:rsidR="0086702E" w:rsidRPr="00395A90" w:rsidRDefault="0086702E">
        <w:pPr>
          <w:pStyle w:val="Header"/>
          <w:jc w:val="right"/>
          <w:rPr>
            <w:rFonts w:ascii="Times New Roman" w:hAnsi="Times New Roman" w:cs="Times New Roman"/>
            <w:sz w:val="24"/>
            <w:szCs w:val="24"/>
          </w:rPr>
        </w:pPr>
        <w:r w:rsidRPr="00395A90">
          <w:rPr>
            <w:rFonts w:ascii="Times New Roman" w:hAnsi="Times New Roman" w:cs="Times New Roman"/>
            <w:sz w:val="24"/>
            <w:szCs w:val="24"/>
          </w:rPr>
          <w:fldChar w:fldCharType="begin"/>
        </w:r>
        <w:r w:rsidRPr="00395A90">
          <w:rPr>
            <w:rFonts w:ascii="Times New Roman" w:hAnsi="Times New Roman" w:cs="Times New Roman"/>
            <w:sz w:val="24"/>
            <w:szCs w:val="24"/>
          </w:rPr>
          <w:instrText xml:space="preserve"> PAGE   \* MERGEFORMAT </w:instrText>
        </w:r>
        <w:r w:rsidRPr="00395A90">
          <w:rPr>
            <w:rFonts w:ascii="Times New Roman" w:hAnsi="Times New Roman" w:cs="Times New Roman"/>
            <w:sz w:val="24"/>
            <w:szCs w:val="24"/>
          </w:rPr>
          <w:fldChar w:fldCharType="separate"/>
        </w:r>
        <w:r w:rsidRPr="00395A90">
          <w:rPr>
            <w:rFonts w:ascii="Times New Roman" w:hAnsi="Times New Roman" w:cs="Times New Roman"/>
            <w:noProof/>
            <w:sz w:val="24"/>
            <w:szCs w:val="24"/>
          </w:rPr>
          <w:t>2</w:t>
        </w:r>
        <w:r w:rsidRPr="00395A90">
          <w:rPr>
            <w:rFonts w:ascii="Times New Roman" w:hAnsi="Times New Roman" w:cs="Times New Roman"/>
            <w:noProof/>
            <w:sz w:val="24"/>
            <w:szCs w:val="24"/>
          </w:rPr>
          <w:fldChar w:fldCharType="end"/>
        </w:r>
      </w:p>
    </w:sdtContent>
  </w:sdt>
  <w:p w14:paraId="6F4150E1" w14:textId="77777777" w:rsidR="0086702E" w:rsidRDefault="0086702E" w:rsidP="00EB550D">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280396"/>
      <w:docPartObj>
        <w:docPartGallery w:val="Page Numbers (Top of Page)"/>
        <w:docPartUnique/>
      </w:docPartObj>
    </w:sdtPr>
    <w:sdtEndPr>
      <w:rPr>
        <w:rFonts w:ascii="Times New Roman" w:hAnsi="Times New Roman" w:cs="Times New Roman"/>
        <w:noProof/>
        <w:sz w:val="24"/>
        <w:szCs w:val="24"/>
      </w:rPr>
    </w:sdtEndPr>
    <w:sdtContent>
      <w:p w14:paraId="2913392E" w14:textId="556CF3E3" w:rsidR="0086702E" w:rsidRPr="00317449" w:rsidRDefault="0086702E">
        <w:pPr>
          <w:pStyle w:val="Header"/>
          <w:jc w:val="right"/>
          <w:rPr>
            <w:rFonts w:ascii="Times New Roman" w:hAnsi="Times New Roman" w:cs="Times New Roman"/>
            <w:sz w:val="24"/>
            <w:szCs w:val="24"/>
          </w:rPr>
        </w:pPr>
        <w:r w:rsidRPr="00317449">
          <w:rPr>
            <w:rFonts w:ascii="Times New Roman" w:hAnsi="Times New Roman" w:cs="Times New Roman"/>
            <w:sz w:val="24"/>
            <w:szCs w:val="24"/>
          </w:rPr>
          <w:fldChar w:fldCharType="begin"/>
        </w:r>
        <w:r w:rsidRPr="00317449">
          <w:rPr>
            <w:rFonts w:ascii="Times New Roman" w:hAnsi="Times New Roman" w:cs="Times New Roman"/>
            <w:sz w:val="24"/>
            <w:szCs w:val="24"/>
          </w:rPr>
          <w:instrText xml:space="preserve"> PAGE   \* MERGEFORMAT </w:instrText>
        </w:r>
        <w:r w:rsidRPr="00317449">
          <w:rPr>
            <w:rFonts w:ascii="Times New Roman" w:hAnsi="Times New Roman" w:cs="Times New Roman"/>
            <w:sz w:val="24"/>
            <w:szCs w:val="24"/>
          </w:rPr>
          <w:fldChar w:fldCharType="separate"/>
        </w:r>
        <w:r w:rsidRPr="00317449">
          <w:rPr>
            <w:rFonts w:ascii="Times New Roman" w:hAnsi="Times New Roman" w:cs="Times New Roman"/>
            <w:noProof/>
            <w:sz w:val="24"/>
            <w:szCs w:val="24"/>
          </w:rPr>
          <w:t>2</w:t>
        </w:r>
        <w:r w:rsidRPr="00317449">
          <w:rPr>
            <w:rFonts w:ascii="Times New Roman" w:hAnsi="Times New Roman" w:cs="Times New Roman"/>
            <w:noProof/>
            <w:sz w:val="24"/>
            <w:szCs w:val="24"/>
          </w:rPr>
          <w:fldChar w:fldCharType="end"/>
        </w:r>
      </w:p>
    </w:sdtContent>
  </w:sdt>
  <w:p w14:paraId="741BEA7A" w14:textId="47AA67BD" w:rsidR="0086702E" w:rsidRDefault="008670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775190"/>
      <w:docPartObj>
        <w:docPartGallery w:val="Page Numbers (Top of Page)"/>
        <w:docPartUnique/>
      </w:docPartObj>
    </w:sdtPr>
    <w:sdtEndPr>
      <w:rPr>
        <w:rFonts w:ascii="Times New Roman" w:hAnsi="Times New Roman" w:cs="Times New Roman"/>
        <w:noProof/>
        <w:sz w:val="24"/>
        <w:szCs w:val="24"/>
      </w:rPr>
    </w:sdtEndPr>
    <w:sdtContent>
      <w:p w14:paraId="6DC63E6C" w14:textId="172FC619" w:rsidR="0086702E" w:rsidRPr="00C748CF" w:rsidRDefault="0086702E">
        <w:pPr>
          <w:pStyle w:val="Header"/>
          <w:jc w:val="right"/>
          <w:rPr>
            <w:rFonts w:ascii="Times New Roman" w:hAnsi="Times New Roman" w:cs="Times New Roman"/>
            <w:sz w:val="24"/>
            <w:szCs w:val="24"/>
          </w:rPr>
        </w:pPr>
        <w:r w:rsidRPr="00C748CF">
          <w:rPr>
            <w:rFonts w:ascii="Times New Roman" w:hAnsi="Times New Roman" w:cs="Times New Roman"/>
            <w:sz w:val="24"/>
            <w:szCs w:val="24"/>
          </w:rPr>
          <w:fldChar w:fldCharType="begin"/>
        </w:r>
        <w:r w:rsidRPr="00C748CF">
          <w:rPr>
            <w:rFonts w:ascii="Times New Roman" w:hAnsi="Times New Roman" w:cs="Times New Roman"/>
            <w:sz w:val="24"/>
            <w:szCs w:val="24"/>
          </w:rPr>
          <w:instrText xml:space="preserve"> PAGE   \* MERGEFORMAT </w:instrText>
        </w:r>
        <w:r w:rsidRPr="00C748CF">
          <w:rPr>
            <w:rFonts w:ascii="Times New Roman" w:hAnsi="Times New Roman" w:cs="Times New Roman"/>
            <w:sz w:val="24"/>
            <w:szCs w:val="24"/>
          </w:rPr>
          <w:fldChar w:fldCharType="separate"/>
        </w:r>
        <w:r w:rsidRPr="00C748CF">
          <w:rPr>
            <w:rFonts w:ascii="Times New Roman" w:hAnsi="Times New Roman" w:cs="Times New Roman"/>
            <w:noProof/>
            <w:sz w:val="24"/>
            <w:szCs w:val="24"/>
          </w:rPr>
          <w:t>2</w:t>
        </w:r>
        <w:r w:rsidRPr="00C748CF">
          <w:rPr>
            <w:rFonts w:ascii="Times New Roman" w:hAnsi="Times New Roman" w:cs="Times New Roman"/>
            <w:noProof/>
            <w:sz w:val="24"/>
            <w:szCs w:val="24"/>
          </w:rPr>
          <w:fldChar w:fldCharType="end"/>
        </w:r>
      </w:p>
    </w:sdtContent>
  </w:sdt>
  <w:p w14:paraId="26BA19AD" w14:textId="77777777" w:rsidR="0086702E" w:rsidRDefault="0086702E" w:rsidP="00EB550D">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69286613"/>
      <w:docPartObj>
        <w:docPartGallery w:val="Page Numbers (Top of Page)"/>
        <w:docPartUnique/>
      </w:docPartObj>
    </w:sdtPr>
    <w:sdtEndPr>
      <w:rPr>
        <w:noProof/>
      </w:rPr>
    </w:sdtEndPr>
    <w:sdtContent>
      <w:p w14:paraId="1FCB9014" w14:textId="36A4F98D" w:rsidR="0086702E" w:rsidRPr="00D44BC4" w:rsidRDefault="0086702E" w:rsidP="00D44BC4">
        <w:pPr>
          <w:pStyle w:val="Header"/>
          <w:jc w:val="right"/>
          <w:rPr>
            <w:rFonts w:ascii="Times New Roman" w:hAnsi="Times New Roman" w:cs="Times New Roman"/>
            <w:sz w:val="24"/>
            <w:szCs w:val="24"/>
          </w:rPr>
        </w:pPr>
        <w:r w:rsidRPr="009D1F19">
          <w:rPr>
            <w:rFonts w:ascii="Times New Roman" w:hAnsi="Times New Roman" w:cs="Times New Roman"/>
            <w:sz w:val="24"/>
            <w:szCs w:val="24"/>
          </w:rPr>
          <w:fldChar w:fldCharType="begin"/>
        </w:r>
        <w:r w:rsidRPr="009D1F19">
          <w:rPr>
            <w:rFonts w:ascii="Times New Roman" w:hAnsi="Times New Roman" w:cs="Times New Roman"/>
            <w:sz w:val="24"/>
            <w:szCs w:val="24"/>
          </w:rPr>
          <w:instrText xml:space="preserve"> PAGE   \* MERGEFORMAT </w:instrText>
        </w:r>
        <w:r w:rsidRPr="009D1F19">
          <w:rPr>
            <w:rFonts w:ascii="Times New Roman" w:hAnsi="Times New Roman" w:cs="Times New Roman"/>
            <w:sz w:val="24"/>
            <w:szCs w:val="24"/>
          </w:rPr>
          <w:fldChar w:fldCharType="separate"/>
        </w:r>
        <w:r w:rsidRPr="009D1F19">
          <w:rPr>
            <w:rFonts w:ascii="Times New Roman" w:hAnsi="Times New Roman" w:cs="Times New Roman"/>
            <w:noProof/>
            <w:sz w:val="24"/>
            <w:szCs w:val="24"/>
          </w:rPr>
          <w:t>2</w:t>
        </w:r>
        <w:r w:rsidRPr="009D1F19">
          <w:rPr>
            <w:rFonts w:ascii="Times New Roman" w:hAnsi="Times New Roman" w:cs="Times New Roman"/>
            <w:noProof/>
            <w:sz w:val="24"/>
            <w:szCs w:val="24"/>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054334"/>
      <w:docPartObj>
        <w:docPartGallery w:val="Page Numbers (Top of Page)"/>
        <w:docPartUnique/>
      </w:docPartObj>
    </w:sdtPr>
    <w:sdtEndPr>
      <w:rPr>
        <w:rFonts w:ascii="Times New Roman" w:hAnsi="Times New Roman" w:cs="Times New Roman"/>
        <w:noProof/>
        <w:sz w:val="24"/>
        <w:szCs w:val="24"/>
      </w:rPr>
    </w:sdtEndPr>
    <w:sdtContent>
      <w:p w14:paraId="631BCABA" w14:textId="2B645B27" w:rsidR="0086702E" w:rsidRPr="00D81BAC" w:rsidRDefault="0086702E" w:rsidP="00D81BAC">
        <w:pPr>
          <w:pStyle w:val="Header"/>
          <w:jc w:val="right"/>
          <w:rPr>
            <w:rFonts w:ascii="Times New Roman" w:hAnsi="Times New Roman" w:cs="Times New Roman"/>
            <w:sz w:val="24"/>
            <w:szCs w:val="24"/>
          </w:rPr>
        </w:pPr>
        <w:r w:rsidRPr="00C748CF">
          <w:rPr>
            <w:rFonts w:ascii="Times New Roman" w:hAnsi="Times New Roman" w:cs="Times New Roman"/>
            <w:sz w:val="24"/>
            <w:szCs w:val="24"/>
          </w:rPr>
          <w:fldChar w:fldCharType="begin"/>
        </w:r>
        <w:r w:rsidRPr="00C748CF">
          <w:rPr>
            <w:rFonts w:ascii="Times New Roman" w:hAnsi="Times New Roman" w:cs="Times New Roman"/>
            <w:sz w:val="24"/>
            <w:szCs w:val="24"/>
          </w:rPr>
          <w:instrText xml:space="preserve"> PAGE   \* MERGEFORMAT </w:instrText>
        </w:r>
        <w:r w:rsidRPr="00C748CF">
          <w:rPr>
            <w:rFonts w:ascii="Times New Roman" w:hAnsi="Times New Roman" w:cs="Times New Roman"/>
            <w:sz w:val="24"/>
            <w:szCs w:val="24"/>
          </w:rPr>
          <w:fldChar w:fldCharType="separate"/>
        </w:r>
        <w:r w:rsidRPr="00C748CF">
          <w:rPr>
            <w:rFonts w:ascii="Times New Roman" w:hAnsi="Times New Roman" w:cs="Times New Roman"/>
            <w:noProof/>
            <w:sz w:val="24"/>
            <w:szCs w:val="24"/>
          </w:rPr>
          <w:t>2</w:t>
        </w:r>
        <w:r w:rsidRPr="00C748CF">
          <w:rPr>
            <w:rFonts w:ascii="Times New Roman" w:hAnsi="Times New Roman" w:cs="Times New Roman"/>
            <w:noProof/>
            <w:sz w:val="24"/>
            <w:szCs w:val="24"/>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530554"/>
      <w:docPartObj>
        <w:docPartGallery w:val="Page Numbers (Top of Page)"/>
        <w:docPartUnique/>
      </w:docPartObj>
    </w:sdtPr>
    <w:sdtEndPr>
      <w:rPr>
        <w:rFonts w:ascii="Times New Roman" w:hAnsi="Times New Roman" w:cs="Times New Roman"/>
        <w:noProof/>
        <w:sz w:val="24"/>
        <w:szCs w:val="24"/>
      </w:rPr>
    </w:sdtEndPr>
    <w:sdtContent>
      <w:p w14:paraId="40703F34" w14:textId="6F69E4CC" w:rsidR="0086702E" w:rsidRPr="00233EE9" w:rsidRDefault="0086702E" w:rsidP="00233EE9">
        <w:pPr>
          <w:pStyle w:val="Header"/>
          <w:jc w:val="right"/>
          <w:rPr>
            <w:rFonts w:ascii="Times New Roman" w:hAnsi="Times New Roman" w:cs="Times New Roman"/>
            <w:sz w:val="24"/>
            <w:szCs w:val="24"/>
          </w:rPr>
        </w:pPr>
        <w:r w:rsidRPr="00C748CF">
          <w:rPr>
            <w:rFonts w:ascii="Times New Roman" w:hAnsi="Times New Roman" w:cs="Times New Roman"/>
            <w:sz w:val="24"/>
            <w:szCs w:val="24"/>
          </w:rPr>
          <w:fldChar w:fldCharType="begin"/>
        </w:r>
        <w:r w:rsidRPr="00C748CF">
          <w:rPr>
            <w:rFonts w:ascii="Times New Roman" w:hAnsi="Times New Roman" w:cs="Times New Roman"/>
            <w:sz w:val="24"/>
            <w:szCs w:val="24"/>
          </w:rPr>
          <w:instrText xml:space="preserve"> PAGE   \* MERGEFORMAT </w:instrText>
        </w:r>
        <w:r w:rsidRPr="00C748CF">
          <w:rPr>
            <w:rFonts w:ascii="Times New Roman" w:hAnsi="Times New Roman" w:cs="Times New Roman"/>
            <w:sz w:val="24"/>
            <w:szCs w:val="24"/>
          </w:rPr>
          <w:fldChar w:fldCharType="separate"/>
        </w:r>
        <w:r w:rsidRPr="00C748CF">
          <w:rPr>
            <w:rFonts w:ascii="Times New Roman" w:hAnsi="Times New Roman" w:cs="Times New Roman"/>
            <w:noProof/>
            <w:sz w:val="24"/>
            <w:szCs w:val="24"/>
          </w:rPr>
          <w:t>2</w:t>
        </w:r>
        <w:r w:rsidRPr="00C748CF">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692"/>
    <w:multiLevelType w:val="hybridMultilevel"/>
    <w:tmpl w:val="3CCA8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21ACB"/>
    <w:multiLevelType w:val="hybridMultilevel"/>
    <w:tmpl w:val="871A7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C6398"/>
    <w:multiLevelType w:val="hybridMultilevel"/>
    <w:tmpl w:val="11181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63B6F"/>
    <w:multiLevelType w:val="hybridMultilevel"/>
    <w:tmpl w:val="424CA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D18F7"/>
    <w:multiLevelType w:val="hybridMultilevel"/>
    <w:tmpl w:val="BFE6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41B74"/>
    <w:multiLevelType w:val="hybridMultilevel"/>
    <w:tmpl w:val="7A1A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E6C7D"/>
    <w:multiLevelType w:val="hybridMultilevel"/>
    <w:tmpl w:val="379A81E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97077"/>
    <w:multiLevelType w:val="hybridMultilevel"/>
    <w:tmpl w:val="EA66EED8"/>
    <w:lvl w:ilvl="0" w:tplc="DD9645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07190"/>
    <w:multiLevelType w:val="hybridMultilevel"/>
    <w:tmpl w:val="BFE6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95AF5"/>
    <w:multiLevelType w:val="hybridMultilevel"/>
    <w:tmpl w:val="DAA80D04"/>
    <w:lvl w:ilvl="0" w:tplc="056E89C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F64BC5"/>
    <w:multiLevelType w:val="hybridMultilevel"/>
    <w:tmpl w:val="84E26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C0309"/>
    <w:multiLevelType w:val="hybridMultilevel"/>
    <w:tmpl w:val="5ADE5C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02B83"/>
    <w:multiLevelType w:val="hybridMultilevel"/>
    <w:tmpl w:val="149AB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47B6F"/>
    <w:multiLevelType w:val="multilevel"/>
    <w:tmpl w:val="EF5C43EE"/>
    <w:numStyleLink w:val="ImportedStyle1"/>
  </w:abstractNum>
  <w:abstractNum w:abstractNumId="14" w15:restartNumberingAfterBreak="0">
    <w:nsid w:val="4B374DF2"/>
    <w:multiLevelType w:val="hybridMultilevel"/>
    <w:tmpl w:val="BFE6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DE33AE"/>
    <w:multiLevelType w:val="hybridMultilevel"/>
    <w:tmpl w:val="C9A8D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D2ED6"/>
    <w:multiLevelType w:val="hybridMultilevel"/>
    <w:tmpl w:val="556C9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5A60DC"/>
    <w:multiLevelType w:val="hybridMultilevel"/>
    <w:tmpl w:val="08C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202B6"/>
    <w:multiLevelType w:val="hybridMultilevel"/>
    <w:tmpl w:val="846214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13B42"/>
    <w:multiLevelType w:val="hybridMultilevel"/>
    <w:tmpl w:val="090A24C4"/>
    <w:lvl w:ilvl="0" w:tplc="5252A5E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856DFD"/>
    <w:multiLevelType w:val="hybridMultilevel"/>
    <w:tmpl w:val="9A88E6A2"/>
    <w:lvl w:ilvl="0" w:tplc="0409000F">
      <w:start w:val="1"/>
      <w:numFmt w:val="decimal"/>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1" w15:restartNumberingAfterBreak="0">
    <w:nsid w:val="64C65EEB"/>
    <w:multiLevelType w:val="hybridMultilevel"/>
    <w:tmpl w:val="3F2A9292"/>
    <w:lvl w:ilvl="0" w:tplc="7D4A0C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C4188D"/>
    <w:multiLevelType w:val="hybridMultilevel"/>
    <w:tmpl w:val="92DA2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22D6D"/>
    <w:multiLevelType w:val="hybridMultilevel"/>
    <w:tmpl w:val="7BB44CC6"/>
    <w:lvl w:ilvl="0" w:tplc="AFDAC7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5A7AEC"/>
    <w:multiLevelType w:val="hybridMultilevel"/>
    <w:tmpl w:val="A06AB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A36452"/>
    <w:multiLevelType w:val="multilevel"/>
    <w:tmpl w:val="EF5C43EE"/>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50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7F54F88"/>
    <w:multiLevelType w:val="hybridMultilevel"/>
    <w:tmpl w:val="2AF8B3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4"/>
  </w:num>
  <w:num w:numId="4">
    <w:abstractNumId w:val="21"/>
  </w:num>
  <w:num w:numId="5">
    <w:abstractNumId w:val="9"/>
  </w:num>
  <w:num w:numId="6">
    <w:abstractNumId w:val="7"/>
  </w:num>
  <w:num w:numId="7">
    <w:abstractNumId w:val="2"/>
  </w:num>
  <w:num w:numId="8">
    <w:abstractNumId w:val="17"/>
  </w:num>
  <w:num w:numId="9">
    <w:abstractNumId w:val="8"/>
  </w:num>
  <w:num w:numId="10">
    <w:abstractNumId w:val="14"/>
  </w:num>
  <w:num w:numId="11">
    <w:abstractNumId w:val="0"/>
  </w:num>
  <w:num w:numId="12">
    <w:abstractNumId w:val="11"/>
  </w:num>
  <w:num w:numId="13">
    <w:abstractNumId w:val="5"/>
  </w:num>
  <w:num w:numId="14">
    <w:abstractNumId w:val="15"/>
  </w:num>
  <w:num w:numId="15">
    <w:abstractNumId w:val="22"/>
  </w:num>
  <w:num w:numId="16">
    <w:abstractNumId w:val="12"/>
  </w:num>
  <w:num w:numId="17">
    <w:abstractNumId w:val="26"/>
  </w:num>
  <w:num w:numId="18">
    <w:abstractNumId w:val="24"/>
  </w:num>
  <w:num w:numId="19">
    <w:abstractNumId w:val="10"/>
  </w:num>
  <w:num w:numId="20">
    <w:abstractNumId w:val="16"/>
  </w:num>
  <w:num w:numId="21">
    <w:abstractNumId w:val="18"/>
  </w:num>
  <w:num w:numId="22">
    <w:abstractNumId w:val="6"/>
  </w:num>
  <w:num w:numId="23">
    <w:abstractNumId w:val="19"/>
  </w:num>
  <w:num w:numId="24">
    <w:abstractNumId w:val="23"/>
  </w:num>
  <w:num w:numId="25">
    <w:abstractNumId w:val="3"/>
  </w:num>
  <w:num w:numId="26">
    <w:abstractNumId w:val="1"/>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BA"/>
    <w:rsid w:val="000055ED"/>
    <w:rsid w:val="00005781"/>
    <w:rsid w:val="0000602A"/>
    <w:rsid w:val="00007AA5"/>
    <w:rsid w:val="00007FA7"/>
    <w:rsid w:val="00011526"/>
    <w:rsid w:val="000118C7"/>
    <w:rsid w:val="0001297E"/>
    <w:rsid w:val="00013DA2"/>
    <w:rsid w:val="000142F7"/>
    <w:rsid w:val="000208FE"/>
    <w:rsid w:val="00020C24"/>
    <w:rsid w:val="0002238F"/>
    <w:rsid w:val="000235ED"/>
    <w:rsid w:val="00023801"/>
    <w:rsid w:val="00023922"/>
    <w:rsid w:val="00023C2D"/>
    <w:rsid w:val="00023E0E"/>
    <w:rsid w:val="00030394"/>
    <w:rsid w:val="000306AA"/>
    <w:rsid w:val="00030D9B"/>
    <w:rsid w:val="00031A4B"/>
    <w:rsid w:val="00031AAB"/>
    <w:rsid w:val="00032B46"/>
    <w:rsid w:val="00034DF8"/>
    <w:rsid w:val="000362ED"/>
    <w:rsid w:val="000405A0"/>
    <w:rsid w:val="0004419B"/>
    <w:rsid w:val="0004471C"/>
    <w:rsid w:val="000471E6"/>
    <w:rsid w:val="00047FA7"/>
    <w:rsid w:val="000520B0"/>
    <w:rsid w:val="00054D3E"/>
    <w:rsid w:val="00055B64"/>
    <w:rsid w:val="00056063"/>
    <w:rsid w:val="00056B32"/>
    <w:rsid w:val="000579CB"/>
    <w:rsid w:val="00060074"/>
    <w:rsid w:val="00060E45"/>
    <w:rsid w:val="0006220B"/>
    <w:rsid w:val="000647CB"/>
    <w:rsid w:val="00072A33"/>
    <w:rsid w:val="00075244"/>
    <w:rsid w:val="00080D26"/>
    <w:rsid w:val="000813C6"/>
    <w:rsid w:val="000814F7"/>
    <w:rsid w:val="00082050"/>
    <w:rsid w:val="0008221E"/>
    <w:rsid w:val="00083627"/>
    <w:rsid w:val="000948BA"/>
    <w:rsid w:val="00097F73"/>
    <w:rsid w:val="000A2625"/>
    <w:rsid w:val="000A5004"/>
    <w:rsid w:val="000A64DC"/>
    <w:rsid w:val="000B2AD9"/>
    <w:rsid w:val="000C0913"/>
    <w:rsid w:val="000C20B7"/>
    <w:rsid w:val="000C3E1F"/>
    <w:rsid w:val="000C5511"/>
    <w:rsid w:val="000C56D3"/>
    <w:rsid w:val="000C6FE2"/>
    <w:rsid w:val="000D1762"/>
    <w:rsid w:val="000D213F"/>
    <w:rsid w:val="000D4772"/>
    <w:rsid w:val="000E3532"/>
    <w:rsid w:val="000E3895"/>
    <w:rsid w:val="000E4243"/>
    <w:rsid w:val="000E4F6B"/>
    <w:rsid w:val="000E5EA4"/>
    <w:rsid w:val="000E6AEB"/>
    <w:rsid w:val="000E6E93"/>
    <w:rsid w:val="000F2DD1"/>
    <w:rsid w:val="000F5573"/>
    <w:rsid w:val="000F5C34"/>
    <w:rsid w:val="00100013"/>
    <w:rsid w:val="001052A7"/>
    <w:rsid w:val="0010627E"/>
    <w:rsid w:val="00112000"/>
    <w:rsid w:val="00113827"/>
    <w:rsid w:val="0011439F"/>
    <w:rsid w:val="0011544A"/>
    <w:rsid w:val="0012192F"/>
    <w:rsid w:val="0012242B"/>
    <w:rsid w:val="001232AB"/>
    <w:rsid w:val="00131F6E"/>
    <w:rsid w:val="001333D4"/>
    <w:rsid w:val="0013358E"/>
    <w:rsid w:val="00133E17"/>
    <w:rsid w:val="001431C3"/>
    <w:rsid w:val="00145C2E"/>
    <w:rsid w:val="00146C45"/>
    <w:rsid w:val="00147161"/>
    <w:rsid w:val="00147E6B"/>
    <w:rsid w:val="00150DAB"/>
    <w:rsid w:val="00151259"/>
    <w:rsid w:val="00151FB6"/>
    <w:rsid w:val="001563D5"/>
    <w:rsid w:val="00160CA9"/>
    <w:rsid w:val="0016409A"/>
    <w:rsid w:val="00164897"/>
    <w:rsid w:val="001678CE"/>
    <w:rsid w:val="00170136"/>
    <w:rsid w:val="00171C08"/>
    <w:rsid w:val="001772C4"/>
    <w:rsid w:val="001808D9"/>
    <w:rsid w:val="00180AB2"/>
    <w:rsid w:val="00184753"/>
    <w:rsid w:val="00187916"/>
    <w:rsid w:val="00191A5C"/>
    <w:rsid w:val="00194926"/>
    <w:rsid w:val="001A26CA"/>
    <w:rsid w:val="001A2E71"/>
    <w:rsid w:val="001A4275"/>
    <w:rsid w:val="001A4672"/>
    <w:rsid w:val="001A6EC9"/>
    <w:rsid w:val="001B15C0"/>
    <w:rsid w:val="001B2166"/>
    <w:rsid w:val="001C4805"/>
    <w:rsid w:val="001C7ECF"/>
    <w:rsid w:val="001D2787"/>
    <w:rsid w:val="001D2F6B"/>
    <w:rsid w:val="001D50B0"/>
    <w:rsid w:val="001D6336"/>
    <w:rsid w:val="001E028B"/>
    <w:rsid w:val="001E2135"/>
    <w:rsid w:val="001E7327"/>
    <w:rsid w:val="001F118C"/>
    <w:rsid w:val="001F1206"/>
    <w:rsid w:val="001F1657"/>
    <w:rsid w:val="001F2293"/>
    <w:rsid w:val="001F24AD"/>
    <w:rsid w:val="002016B4"/>
    <w:rsid w:val="00206C8E"/>
    <w:rsid w:val="0020705D"/>
    <w:rsid w:val="00211A74"/>
    <w:rsid w:val="002126F9"/>
    <w:rsid w:val="002128EB"/>
    <w:rsid w:val="00215CF4"/>
    <w:rsid w:val="0021688A"/>
    <w:rsid w:val="00216E4B"/>
    <w:rsid w:val="00221F24"/>
    <w:rsid w:val="0022499D"/>
    <w:rsid w:val="00224A6C"/>
    <w:rsid w:val="00226FA8"/>
    <w:rsid w:val="002271B0"/>
    <w:rsid w:val="00230653"/>
    <w:rsid w:val="00230661"/>
    <w:rsid w:val="00232A62"/>
    <w:rsid w:val="002338DE"/>
    <w:rsid w:val="00233EE9"/>
    <w:rsid w:val="002345D1"/>
    <w:rsid w:val="00235DF9"/>
    <w:rsid w:val="002361B2"/>
    <w:rsid w:val="00237B88"/>
    <w:rsid w:val="00240253"/>
    <w:rsid w:val="002425FA"/>
    <w:rsid w:val="00245940"/>
    <w:rsid w:val="00245B1E"/>
    <w:rsid w:val="00246AB1"/>
    <w:rsid w:val="00247C18"/>
    <w:rsid w:val="00252A14"/>
    <w:rsid w:val="00252F84"/>
    <w:rsid w:val="002538A6"/>
    <w:rsid w:val="002544D3"/>
    <w:rsid w:val="00256464"/>
    <w:rsid w:val="002578F5"/>
    <w:rsid w:val="002607CA"/>
    <w:rsid w:val="00263275"/>
    <w:rsid w:val="00264233"/>
    <w:rsid w:val="0026517F"/>
    <w:rsid w:val="00271094"/>
    <w:rsid w:val="00272818"/>
    <w:rsid w:val="00275CB1"/>
    <w:rsid w:val="00281488"/>
    <w:rsid w:val="00284313"/>
    <w:rsid w:val="00286259"/>
    <w:rsid w:val="0028739E"/>
    <w:rsid w:val="00290530"/>
    <w:rsid w:val="00290D53"/>
    <w:rsid w:val="002915FE"/>
    <w:rsid w:val="0029410B"/>
    <w:rsid w:val="002949AD"/>
    <w:rsid w:val="002A00C5"/>
    <w:rsid w:val="002A3416"/>
    <w:rsid w:val="002A3BF6"/>
    <w:rsid w:val="002A4359"/>
    <w:rsid w:val="002A7684"/>
    <w:rsid w:val="002B0DDC"/>
    <w:rsid w:val="002B0DEB"/>
    <w:rsid w:val="002B1161"/>
    <w:rsid w:val="002B1F50"/>
    <w:rsid w:val="002B46B6"/>
    <w:rsid w:val="002B56D6"/>
    <w:rsid w:val="002B7984"/>
    <w:rsid w:val="002B7F72"/>
    <w:rsid w:val="002C1A25"/>
    <w:rsid w:val="002C4036"/>
    <w:rsid w:val="002C5016"/>
    <w:rsid w:val="002D4366"/>
    <w:rsid w:val="002D5B0E"/>
    <w:rsid w:val="002D629F"/>
    <w:rsid w:val="002D65AD"/>
    <w:rsid w:val="002E06C1"/>
    <w:rsid w:val="002E2185"/>
    <w:rsid w:val="002F0D42"/>
    <w:rsid w:val="002F507F"/>
    <w:rsid w:val="002F6345"/>
    <w:rsid w:val="002F6898"/>
    <w:rsid w:val="00300484"/>
    <w:rsid w:val="003042DA"/>
    <w:rsid w:val="00304754"/>
    <w:rsid w:val="003053B9"/>
    <w:rsid w:val="00307D4B"/>
    <w:rsid w:val="00314D12"/>
    <w:rsid w:val="003154F9"/>
    <w:rsid w:val="00316011"/>
    <w:rsid w:val="003170D9"/>
    <w:rsid w:val="00317449"/>
    <w:rsid w:val="00322763"/>
    <w:rsid w:val="0032368C"/>
    <w:rsid w:val="003241B7"/>
    <w:rsid w:val="00324BED"/>
    <w:rsid w:val="0032545B"/>
    <w:rsid w:val="0032614D"/>
    <w:rsid w:val="00327A90"/>
    <w:rsid w:val="0033316F"/>
    <w:rsid w:val="00337E09"/>
    <w:rsid w:val="003424E9"/>
    <w:rsid w:val="00343753"/>
    <w:rsid w:val="00343A89"/>
    <w:rsid w:val="0034635E"/>
    <w:rsid w:val="00350993"/>
    <w:rsid w:val="00350BBC"/>
    <w:rsid w:val="0035135F"/>
    <w:rsid w:val="00352B7F"/>
    <w:rsid w:val="00354298"/>
    <w:rsid w:val="003619BB"/>
    <w:rsid w:val="00362A0B"/>
    <w:rsid w:val="00363546"/>
    <w:rsid w:val="003679A5"/>
    <w:rsid w:val="00372C7A"/>
    <w:rsid w:val="00373524"/>
    <w:rsid w:val="00373C9D"/>
    <w:rsid w:val="003744E6"/>
    <w:rsid w:val="00374A32"/>
    <w:rsid w:val="00376239"/>
    <w:rsid w:val="00376C48"/>
    <w:rsid w:val="003777E8"/>
    <w:rsid w:val="00377C07"/>
    <w:rsid w:val="003800D2"/>
    <w:rsid w:val="00382CF3"/>
    <w:rsid w:val="0038764A"/>
    <w:rsid w:val="00387848"/>
    <w:rsid w:val="003901D7"/>
    <w:rsid w:val="003949FA"/>
    <w:rsid w:val="00395208"/>
    <w:rsid w:val="00395A90"/>
    <w:rsid w:val="00397752"/>
    <w:rsid w:val="003A2023"/>
    <w:rsid w:val="003A7F00"/>
    <w:rsid w:val="003B0498"/>
    <w:rsid w:val="003B25B4"/>
    <w:rsid w:val="003B25D1"/>
    <w:rsid w:val="003B2861"/>
    <w:rsid w:val="003B4399"/>
    <w:rsid w:val="003B5448"/>
    <w:rsid w:val="003B59E1"/>
    <w:rsid w:val="003B77DB"/>
    <w:rsid w:val="003C0D60"/>
    <w:rsid w:val="003C320E"/>
    <w:rsid w:val="003C58B2"/>
    <w:rsid w:val="003C7111"/>
    <w:rsid w:val="003C71AF"/>
    <w:rsid w:val="003C784F"/>
    <w:rsid w:val="003C7F38"/>
    <w:rsid w:val="003D0282"/>
    <w:rsid w:val="003D02BF"/>
    <w:rsid w:val="003D331F"/>
    <w:rsid w:val="003D3750"/>
    <w:rsid w:val="003D3A6E"/>
    <w:rsid w:val="003D5C2C"/>
    <w:rsid w:val="003D5F98"/>
    <w:rsid w:val="003D7416"/>
    <w:rsid w:val="003E136C"/>
    <w:rsid w:val="003E2EE4"/>
    <w:rsid w:val="003E6058"/>
    <w:rsid w:val="003E756D"/>
    <w:rsid w:val="003E7FAD"/>
    <w:rsid w:val="003F00F9"/>
    <w:rsid w:val="003F1068"/>
    <w:rsid w:val="003F4B9F"/>
    <w:rsid w:val="003F5A7D"/>
    <w:rsid w:val="004018BB"/>
    <w:rsid w:val="00411005"/>
    <w:rsid w:val="00414E65"/>
    <w:rsid w:val="00415349"/>
    <w:rsid w:val="00420388"/>
    <w:rsid w:val="00422FE6"/>
    <w:rsid w:val="004237B3"/>
    <w:rsid w:val="0042421E"/>
    <w:rsid w:val="00424C5D"/>
    <w:rsid w:val="00434F27"/>
    <w:rsid w:val="00435DB7"/>
    <w:rsid w:val="004360D3"/>
    <w:rsid w:val="00441E4F"/>
    <w:rsid w:val="0044210D"/>
    <w:rsid w:val="0044440A"/>
    <w:rsid w:val="0044532D"/>
    <w:rsid w:val="004455D0"/>
    <w:rsid w:val="00452109"/>
    <w:rsid w:val="004529F2"/>
    <w:rsid w:val="004536EF"/>
    <w:rsid w:val="00457F57"/>
    <w:rsid w:val="00460BFA"/>
    <w:rsid w:val="004611B6"/>
    <w:rsid w:val="00461C9B"/>
    <w:rsid w:val="0046233A"/>
    <w:rsid w:val="004678D7"/>
    <w:rsid w:val="004709A4"/>
    <w:rsid w:val="00470A47"/>
    <w:rsid w:val="00471375"/>
    <w:rsid w:val="00474AB9"/>
    <w:rsid w:val="00480259"/>
    <w:rsid w:val="00480AE8"/>
    <w:rsid w:val="00482B90"/>
    <w:rsid w:val="00482D9F"/>
    <w:rsid w:val="00484736"/>
    <w:rsid w:val="004863DC"/>
    <w:rsid w:val="00486B2A"/>
    <w:rsid w:val="00486E81"/>
    <w:rsid w:val="0048782F"/>
    <w:rsid w:val="00487FD8"/>
    <w:rsid w:val="00496D06"/>
    <w:rsid w:val="004A164D"/>
    <w:rsid w:val="004A190F"/>
    <w:rsid w:val="004A2D7A"/>
    <w:rsid w:val="004A2E72"/>
    <w:rsid w:val="004A4017"/>
    <w:rsid w:val="004A4B39"/>
    <w:rsid w:val="004A529D"/>
    <w:rsid w:val="004A5B7D"/>
    <w:rsid w:val="004A7A16"/>
    <w:rsid w:val="004B0347"/>
    <w:rsid w:val="004B06FB"/>
    <w:rsid w:val="004B16E1"/>
    <w:rsid w:val="004B279B"/>
    <w:rsid w:val="004B2843"/>
    <w:rsid w:val="004B29F6"/>
    <w:rsid w:val="004B47D9"/>
    <w:rsid w:val="004B567B"/>
    <w:rsid w:val="004B73E2"/>
    <w:rsid w:val="004C1C5C"/>
    <w:rsid w:val="004C245B"/>
    <w:rsid w:val="004C56DA"/>
    <w:rsid w:val="004D10E0"/>
    <w:rsid w:val="004D1951"/>
    <w:rsid w:val="004D2C14"/>
    <w:rsid w:val="004D4835"/>
    <w:rsid w:val="004D4A25"/>
    <w:rsid w:val="004D4FC4"/>
    <w:rsid w:val="004D606E"/>
    <w:rsid w:val="004E6EB9"/>
    <w:rsid w:val="004F0804"/>
    <w:rsid w:val="004F209C"/>
    <w:rsid w:val="004F2728"/>
    <w:rsid w:val="004F3A8B"/>
    <w:rsid w:val="004F45AA"/>
    <w:rsid w:val="004F58B7"/>
    <w:rsid w:val="00502E20"/>
    <w:rsid w:val="005044C1"/>
    <w:rsid w:val="0050548C"/>
    <w:rsid w:val="0050693C"/>
    <w:rsid w:val="0050724C"/>
    <w:rsid w:val="005104B0"/>
    <w:rsid w:val="00511CC9"/>
    <w:rsid w:val="00512F69"/>
    <w:rsid w:val="005136C6"/>
    <w:rsid w:val="0051430F"/>
    <w:rsid w:val="0051799C"/>
    <w:rsid w:val="00520249"/>
    <w:rsid w:val="00524398"/>
    <w:rsid w:val="005248DD"/>
    <w:rsid w:val="00524EBA"/>
    <w:rsid w:val="005257D9"/>
    <w:rsid w:val="005327E1"/>
    <w:rsid w:val="00536B9A"/>
    <w:rsid w:val="00544568"/>
    <w:rsid w:val="00545655"/>
    <w:rsid w:val="00553F51"/>
    <w:rsid w:val="00555125"/>
    <w:rsid w:val="00555AD9"/>
    <w:rsid w:val="0056072B"/>
    <w:rsid w:val="00562348"/>
    <w:rsid w:val="00565245"/>
    <w:rsid w:val="0056745B"/>
    <w:rsid w:val="00570EB0"/>
    <w:rsid w:val="00575790"/>
    <w:rsid w:val="0057705A"/>
    <w:rsid w:val="00580AE0"/>
    <w:rsid w:val="00582BBF"/>
    <w:rsid w:val="00584861"/>
    <w:rsid w:val="005876F1"/>
    <w:rsid w:val="0059010F"/>
    <w:rsid w:val="005924CB"/>
    <w:rsid w:val="005949BF"/>
    <w:rsid w:val="0059602B"/>
    <w:rsid w:val="00596AF8"/>
    <w:rsid w:val="005A0691"/>
    <w:rsid w:val="005A10B7"/>
    <w:rsid w:val="005A1137"/>
    <w:rsid w:val="005A129D"/>
    <w:rsid w:val="005A16ED"/>
    <w:rsid w:val="005A4028"/>
    <w:rsid w:val="005A5DE0"/>
    <w:rsid w:val="005A60E1"/>
    <w:rsid w:val="005A61EE"/>
    <w:rsid w:val="005A7446"/>
    <w:rsid w:val="005B2133"/>
    <w:rsid w:val="005B602B"/>
    <w:rsid w:val="005B7F33"/>
    <w:rsid w:val="005C17EF"/>
    <w:rsid w:val="005C203E"/>
    <w:rsid w:val="005C576D"/>
    <w:rsid w:val="005D7828"/>
    <w:rsid w:val="005E01E0"/>
    <w:rsid w:val="005E144E"/>
    <w:rsid w:val="005E1807"/>
    <w:rsid w:val="005E517E"/>
    <w:rsid w:val="005E7190"/>
    <w:rsid w:val="005E7AD7"/>
    <w:rsid w:val="005F06E7"/>
    <w:rsid w:val="005F361D"/>
    <w:rsid w:val="005F3A68"/>
    <w:rsid w:val="005F63CB"/>
    <w:rsid w:val="005F6C5E"/>
    <w:rsid w:val="006005DA"/>
    <w:rsid w:val="006034C0"/>
    <w:rsid w:val="0060597F"/>
    <w:rsid w:val="006064E9"/>
    <w:rsid w:val="0060664E"/>
    <w:rsid w:val="00610908"/>
    <w:rsid w:val="00610F56"/>
    <w:rsid w:val="00610FEE"/>
    <w:rsid w:val="00611855"/>
    <w:rsid w:val="00612D17"/>
    <w:rsid w:val="00613024"/>
    <w:rsid w:val="0061799A"/>
    <w:rsid w:val="0062373C"/>
    <w:rsid w:val="00623B50"/>
    <w:rsid w:val="00625663"/>
    <w:rsid w:val="00626689"/>
    <w:rsid w:val="00631D41"/>
    <w:rsid w:val="00635750"/>
    <w:rsid w:val="00637BD2"/>
    <w:rsid w:val="00640B99"/>
    <w:rsid w:val="006421C8"/>
    <w:rsid w:val="00642ECE"/>
    <w:rsid w:val="0064520F"/>
    <w:rsid w:val="0064548C"/>
    <w:rsid w:val="00650073"/>
    <w:rsid w:val="00651E91"/>
    <w:rsid w:val="00651F3D"/>
    <w:rsid w:val="00654070"/>
    <w:rsid w:val="006542BF"/>
    <w:rsid w:val="006554A1"/>
    <w:rsid w:val="006570CC"/>
    <w:rsid w:val="00657A2E"/>
    <w:rsid w:val="00661063"/>
    <w:rsid w:val="0066501E"/>
    <w:rsid w:val="00665AD4"/>
    <w:rsid w:val="006722AA"/>
    <w:rsid w:val="00673275"/>
    <w:rsid w:val="006772EF"/>
    <w:rsid w:val="0068032A"/>
    <w:rsid w:val="00682BB0"/>
    <w:rsid w:val="00682E7E"/>
    <w:rsid w:val="00684CCC"/>
    <w:rsid w:val="00686B3B"/>
    <w:rsid w:val="00687856"/>
    <w:rsid w:val="00693D74"/>
    <w:rsid w:val="0069462E"/>
    <w:rsid w:val="0069712E"/>
    <w:rsid w:val="006A1C4B"/>
    <w:rsid w:val="006A2F48"/>
    <w:rsid w:val="006A4FE2"/>
    <w:rsid w:val="006A5313"/>
    <w:rsid w:val="006A6A4B"/>
    <w:rsid w:val="006A6B19"/>
    <w:rsid w:val="006B12DF"/>
    <w:rsid w:val="006B2EC1"/>
    <w:rsid w:val="006B545D"/>
    <w:rsid w:val="006B620B"/>
    <w:rsid w:val="006B6310"/>
    <w:rsid w:val="006B68DE"/>
    <w:rsid w:val="006C0B9C"/>
    <w:rsid w:val="006C1C47"/>
    <w:rsid w:val="006D1346"/>
    <w:rsid w:val="006D3F37"/>
    <w:rsid w:val="006D58C8"/>
    <w:rsid w:val="006E2552"/>
    <w:rsid w:val="006E2760"/>
    <w:rsid w:val="006E4A8E"/>
    <w:rsid w:val="006E5460"/>
    <w:rsid w:val="006E628E"/>
    <w:rsid w:val="006E7B0C"/>
    <w:rsid w:val="006F18E3"/>
    <w:rsid w:val="006F2E2A"/>
    <w:rsid w:val="006F3183"/>
    <w:rsid w:val="006F3CD1"/>
    <w:rsid w:val="006F4366"/>
    <w:rsid w:val="006F71D6"/>
    <w:rsid w:val="006F7795"/>
    <w:rsid w:val="00702B5D"/>
    <w:rsid w:val="007038DE"/>
    <w:rsid w:val="007052AF"/>
    <w:rsid w:val="007063CE"/>
    <w:rsid w:val="0070713D"/>
    <w:rsid w:val="00711DAA"/>
    <w:rsid w:val="00723370"/>
    <w:rsid w:val="007327CA"/>
    <w:rsid w:val="007335DE"/>
    <w:rsid w:val="00734D2E"/>
    <w:rsid w:val="0073525A"/>
    <w:rsid w:val="00736EA9"/>
    <w:rsid w:val="007379C6"/>
    <w:rsid w:val="00741B70"/>
    <w:rsid w:val="00743522"/>
    <w:rsid w:val="007453C6"/>
    <w:rsid w:val="00745C62"/>
    <w:rsid w:val="0074613E"/>
    <w:rsid w:val="00750AE6"/>
    <w:rsid w:val="00750B99"/>
    <w:rsid w:val="00751942"/>
    <w:rsid w:val="00754260"/>
    <w:rsid w:val="0075606C"/>
    <w:rsid w:val="00756A0B"/>
    <w:rsid w:val="00761D09"/>
    <w:rsid w:val="00763466"/>
    <w:rsid w:val="007642C6"/>
    <w:rsid w:val="0076596B"/>
    <w:rsid w:val="00765FDC"/>
    <w:rsid w:val="00766FED"/>
    <w:rsid w:val="00770265"/>
    <w:rsid w:val="00773195"/>
    <w:rsid w:val="007746FC"/>
    <w:rsid w:val="00775872"/>
    <w:rsid w:val="00776409"/>
    <w:rsid w:val="00783BC7"/>
    <w:rsid w:val="00784D13"/>
    <w:rsid w:val="007869E8"/>
    <w:rsid w:val="00791680"/>
    <w:rsid w:val="00792AF1"/>
    <w:rsid w:val="0079558C"/>
    <w:rsid w:val="00797386"/>
    <w:rsid w:val="00797E6C"/>
    <w:rsid w:val="007A17D0"/>
    <w:rsid w:val="007A17F2"/>
    <w:rsid w:val="007A2278"/>
    <w:rsid w:val="007A5203"/>
    <w:rsid w:val="007A76A3"/>
    <w:rsid w:val="007B17F1"/>
    <w:rsid w:val="007B24F2"/>
    <w:rsid w:val="007B3D22"/>
    <w:rsid w:val="007B45A4"/>
    <w:rsid w:val="007B4F91"/>
    <w:rsid w:val="007B5215"/>
    <w:rsid w:val="007B7099"/>
    <w:rsid w:val="007B7629"/>
    <w:rsid w:val="007C1015"/>
    <w:rsid w:val="007C3D3D"/>
    <w:rsid w:val="007C641D"/>
    <w:rsid w:val="007C6FE3"/>
    <w:rsid w:val="007D0CA9"/>
    <w:rsid w:val="007D3579"/>
    <w:rsid w:val="007D3580"/>
    <w:rsid w:val="007D4DA6"/>
    <w:rsid w:val="007D7708"/>
    <w:rsid w:val="007D778C"/>
    <w:rsid w:val="007E28A7"/>
    <w:rsid w:val="007E7C27"/>
    <w:rsid w:val="007F4636"/>
    <w:rsid w:val="007F5A2B"/>
    <w:rsid w:val="007F6B3F"/>
    <w:rsid w:val="007F7360"/>
    <w:rsid w:val="008000BB"/>
    <w:rsid w:val="00801681"/>
    <w:rsid w:val="0080232B"/>
    <w:rsid w:val="00802491"/>
    <w:rsid w:val="00802650"/>
    <w:rsid w:val="0080312F"/>
    <w:rsid w:val="0080460D"/>
    <w:rsid w:val="008053C2"/>
    <w:rsid w:val="00805B08"/>
    <w:rsid w:val="00806269"/>
    <w:rsid w:val="00807DF1"/>
    <w:rsid w:val="00807F96"/>
    <w:rsid w:val="008101BA"/>
    <w:rsid w:val="008116D6"/>
    <w:rsid w:val="0081695A"/>
    <w:rsid w:val="00817D1C"/>
    <w:rsid w:val="00820BA3"/>
    <w:rsid w:val="00822BD4"/>
    <w:rsid w:val="00825183"/>
    <w:rsid w:val="008259B8"/>
    <w:rsid w:val="0082632E"/>
    <w:rsid w:val="00826610"/>
    <w:rsid w:val="00826819"/>
    <w:rsid w:val="00826DE0"/>
    <w:rsid w:val="008309B4"/>
    <w:rsid w:val="008315BE"/>
    <w:rsid w:val="00834578"/>
    <w:rsid w:val="00837199"/>
    <w:rsid w:val="00841583"/>
    <w:rsid w:val="008446BA"/>
    <w:rsid w:val="00845E53"/>
    <w:rsid w:val="00851594"/>
    <w:rsid w:val="00852141"/>
    <w:rsid w:val="00852619"/>
    <w:rsid w:val="00852D90"/>
    <w:rsid w:val="008539CF"/>
    <w:rsid w:val="008544AF"/>
    <w:rsid w:val="00855E0E"/>
    <w:rsid w:val="00856839"/>
    <w:rsid w:val="0086402C"/>
    <w:rsid w:val="008655E4"/>
    <w:rsid w:val="0086560C"/>
    <w:rsid w:val="0086702E"/>
    <w:rsid w:val="008715CB"/>
    <w:rsid w:val="008734C6"/>
    <w:rsid w:val="00873795"/>
    <w:rsid w:val="00873ABE"/>
    <w:rsid w:val="008740B1"/>
    <w:rsid w:val="00880B28"/>
    <w:rsid w:val="00884D39"/>
    <w:rsid w:val="0088506E"/>
    <w:rsid w:val="008863E0"/>
    <w:rsid w:val="008866C3"/>
    <w:rsid w:val="008919E7"/>
    <w:rsid w:val="00893A02"/>
    <w:rsid w:val="00893AA2"/>
    <w:rsid w:val="008947CD"/>
    <w:rsid w:val="00894974"/>
    <w:rsid w:val="008A16F3"/>
    <w:rsid w:val="008A28DB"/>
    <w:rsid w:val="008A57D0"/>
    <w:rsid w:val="008B330D"/>
    <w:rsid w:val="008B3621"/>
    <w:rsid w:val="008B5D56"/>
    <w:rsid w:val="008C296A"/>
    <w:rsid w:val="008C3088"/>
    <w:rsid w:val="008C62F4"/>
    <w:rsid w:val="008D3117"/>
    <w:rsid w:val="008D3671"/>
    <w:rsid w:val="008D4391"/>
    <w:rsid w:val="008D44B1"/>
    <w:rsid w:val="008D60D8"/>
    <w:rsid w:val="008D696E"/>
    <w:rsid w:val="008D71B4"/>
    <w:rsid w:val="008E1148"/>
    <w:rsid w:val="008E115A"/>
    <w:rsid w:val="008E1ED6"/>
    <w:rsid w:val="008E30ED"/>
    <w:rsid w:val="008E436D"/>
    <w:rsid w:val="008E4DC7"/>
    <w:rsid w:val="008E5FE4"/>
    <w:rsid w:val="008E7E29"/>
    <w:rsid w:val="008E7FFD"/>
    <w:rsid w:val="008F02E9"/>
    <w:rsid w:val="008F1AFF"/>
    <w:rsid w:val="008F3D70"/>
    <w:rsid w:val="008F4525"/>
    <w:rsid w:val="008F58B3"/>
    <w:rsid w:val="008F69E4"/>
    <w:rsid w:val="008F7878"/>
    <w:rsid w:val="009040C0"/>
    <w:rsid w:val="0090612E"/>
    <w:rsid w:val="0091008A"/>
    <w:rsid w:val="00914E99"/>
    <w:rsid w:val="009152B8"/>
    <w:rsid w:val="00915CEC"/>
    <w:rsid w:val="00920E7B"/>
    <w:rsid w:val="00921410"/>
    <w:rsid w:val="009217BD"/>
    <w:rsid w:val="00924983"/>
    <w:rsid w:val="00927590"/>
    <w:rsid w:val="00927C19"/>
    <w:rsid w:val="00932055"/>
    <w:rsid w:val="009329F0"/>
    <w:rsid w:val="009365D2"/>
    <w:rsid w:val="00943A68"/>
    <w:rsid w:val="00943E0F"/>
    <w:rsid w:val="009578C1"/>
    <w:rsid w:val="009607ED"/>
    <w:rsid w:val="00960E2E"/>
    <w:rsid w:val="00960F04"/>
    <w:rsid w:val="009619F8"/>
    <w:rsid w:val="00962DA1"/>
    <w:rsid w:val="00964331"/>
    <w:rsid w:val="00964954"/>
    <w:rsid w:val="009715DA"/>
    <w:rsid w:val="009747B2"/>
    <w:rsid w:val="00974F12"/>
    <w:rsid w:val="00977874"/>
    <w:rsid w:val="00982F7F"/>
    <w:rsid w:val="0098345E"/>
    <w:rsid w:val="0098458A"/>
    <w:rsid w:val="00986373"/>
    <w:rsid w:val="00990262"/>
    <w:rsid w:val="00990408"/>
    <w:rsid w:val="00991CB5"/>
    <w:rsid w:val="0099270A"/>
    <w:rsid w:val="0099427D"/>
    <w:rsid w:val="009943D3"/>
    <w:rsid w:val="0099464C"/>
    <w:rsid w:val="00995FF4"/>
    <w:rsid w:val="009973E7"/>
    <w:rsid w:val="009A09FB"/>
    <w:rsid w:val="009A29D0"/>
    <w:rsid w:val="009B0A71"/>
    <w:rsid w:val="009B1330"/>
    <w:rsid w:val="009B3F75"/>
    <w:rsid w:val="009B64D5"/>
    <w:rsid w:val="009C268D"/>
    <w:rsid w:val="009C2F81"/>
    <w:rsid w:val="009C5705"/>
    <w:rsid w:val="009D172B"/>
    <w:rsid w:val="009D1F19"/>
    <w:rsid w:val="009D4D04"/>
    <w:rsid w:val="009D53ED"/>
    <w:rsid w:val="009D6932"/>
    <w:rsid w:val="009D7257"/>
    <w:rsid w:val="009E061A"/>
    <w:rsid w:val="009E1178"/>
    <w:rsid w:val="009E2924"/>
    <w:rsid w:val="009E2F0E"/>
    <w:rsid w:val="009E36E4"/>
    <w:rsid w:val="009E3E79"/>
    <w:rsid w:val="009F1568"/>
    <w:rsid w:val="009F46B8"/>
    <w:rsid w:val="009F5073"/>
    <w:rsid w:val="009F70D5"/>
    <w:rsid w:val="009F7AFF"/>
    <w:rsid w:val="00A0312A"/>
    <w:rsid w:val="00A03A79"/>
    <w:rsid w:val="00A03B79"/>
    <w:rsid w:val="00A0587C"/>
    <w:rsid w:val="00A117D9"/>
    <w:rsid w:val="00A137EF"/>
    <w:rsid w:val="00A20670"/>
    <w:rsid w:val="00A20B7E"/>
    <w:rsid w:val="00A2142E"/>
    <w:rsid w:val="00A22145"/>
    <w:rsid w:val="00A30746"/>
    <w:rsid w:val="00A34284"/>
    <w:rsid w:val="00A34A2D"/>
    <w:rsid w:val="00A37896"/>
    <w:rsid w:val="00A4044B"/>
    <w:rsid w:val="00A44E07"/>
    <w:rsid w:val="00A44E33"/>
    <w:rsid w:val="00A4608F"/>
    <w:rsid w:val="00A5071E"/>
    <w:rsid w:val="00A50D86"/>
    <w:rsid w:val="00A5219A"/>
    <w:rsid w:val="00A522DA"/>
    <w:rsid w:val="00A537F7"/>
    <w:rsid w:val="00A551B4"/>
    <w:rsid w:val="00A557D8"/>
    <w:rsid w:val="00A61728"/>
    <w:rsid w:val="00A61772"/>
    <w:rsid w:val="00A62207"/>
    <w:rsid w:val="00A64DFE"/>
    <w:rsid w:val="00A65DA5"/>
    <w:rsid w:val="00A71133"/>
    <w:rsid w:val="00A75DA8"/>
    <w:rsid w:val="00A813D9"/>
    <w:rsid w:val="00A817B9"/>
    <w:rsid w:val="00A818FD"/>
    <w:rsid w:val="00A819DA"/>
    <w:rsid w:val="00A8305B"/>
    <w:rsid w:val="00A85315"/>
    <w:rsid w:val="00A86349"/>
    <w:rsid w:val="00A9210E"/>
    <w:rsid w:val="00A92C7C"/>
    <w:rsid w:val="00A95E9F"/>
    <w:rsid w:val="00A96626"/>
    <w:rsid w:val="00A9785A"/>
    <w:rsid w:val="00A97996"/>
    <w:rsid w:val="00AB1897"/>
    <w:rsid w:val="00AB237D"/>
    <w:rsid w:val="00AB27A1"/>
    <w:rsid w:val="00AB4D56"/>
    <w:rsid w:val="00AB7320"/>
    <w:rsid w:val="00AB7328"/>
    <w:rsid w:val="00AC7954"/>
    <w:rsid w:val="00AD056F"/>
    <w:rsid w:val="00AD0B99"/>
    <w:rsid w:val="00AD0BF7"/>
    <w:rsid w:val="00AD1603"/>
    <w:rsid w:val="00AD47D0"/>
    <w:rsid w:val="00AD6DE9"/>
    <w:rsid w:val="00AD7494"/>
    <w:rsid w:val="00AE405B"/>
    <w:rsid w:val="00AE53D5"/>
    <w:rsid w:val="00AF3C94"/>
    <w:rsid w:val="00AF7C27"/>
    <w:rsid w:val="00AF7DBF"/>
    <w:rsid w:val="00B00FCD"/>
    <w:rsid w:val="00B047C9"/>
    <w:rsid w:val="00B049A4"/>
    <w:rsid w:val="00B056E4"/>
    <w:rsid w:val="00B06A6A"/>
    <w:rsid w:val="00B109CB"/>
    <w:rsid w:val="00B12C18"/>
    <w:rsid w:val="00B1550A"/>
    <w:rsid w:val="00B17626"/>
    <w:rsid w:val="00B2033F"/>
    <w:rsid w:val="00B21D31"/>
    <w:rsid w:val="00B2272E"/>
    <w:rsid w:val="00B25860"/>
    <w:rsid w:val="00B25DC9"/>
    <w:rsid w:val="00B267C4"/>
    <w:rsid w:val="00B26E7E"/>
    <w:rsid w:val="00B2739D"/>
    <w:rsid w:val="00B32457"/>
    <w:rsid w:val="00B32BA9"/>
    <w:rsid w:val="00B363A2"/>
    <w:rsid w:val="00B36896"/>
    <w:rsid w:val="00B36CE3"/>
    <w:rsid w:val="00B371B3"/>
    <w:rsid w:val="00B374FB"/>
    <w:rsid w:val="00B40F00"/>
    <w:rsid w:val="00B41F7E"/>
    <w:rsid w:val="00B421C4"/>
    <w:rsid w:val="00B440F1"/>
    <w:rsid w:val="00B467E5"/>
    <w:rsid w:val="00B4729C"/>
    <w:rsid w:val="00B472B4"/>
    <w:rsid w:val="00B47905"/>
    <w:rsid w:val="00B51608"/>
    <w:rsid w:val="00B52F6A"/>
    <w:rsid w:val="00B603B6"/>
    <w:rsid w:val="00B6056D"/>
    <w:rsid w:val="00B6415B"/>
    <w:rsid w:val="00B64D35"/>
    <w:rsid w:val="00B700D6"/>
    <w:rsid w:val="00B72DF4"/>
    <w:rsid w:val="00B734AD"/>
    <w:rsid w:val="00B74468"/>
    <w:rsid w:val="00B744A8"/>
    <w:rsid w:val="00B74AFB"/>
    <w:rsid w:val="00B75E9A"/>
    <w:rsid w:val="00B77C28"/>
    <w:rsid w:val="00B80649"/>
    <w:rsid w:val="00B81081"/>
    <w:rsid w:val="00B81888"/>
    <w:rsid w:val="00B820DE"/>
    <w:rsid w:val="00B8262E"/>
    <w:rsid w:val="00B844CE"/>
    <w:rsid w:val="00B8754C"/>
    <w:rsid w:val="00B87823"/>
    <w:rsid w:val="00B9015B"/>
    <w:rsid w:val="00B95EAC"/>
    <w:rsid w:val="00B96217"/>
    <w:rsid w:val="00B97263"/>
    <w:rsid w:val="00B976F6"/>
    <w:rsid w:val="00B979A0"/>
    <w:rsid w:val="00BA1A5E"/>
    <w:rsid w:val="00BA1DC6"/>
    <w:rsid w:val="00BA23F8"/>
    <w:rsid w:val="00BA5B15"/>
    <w:rsid w:val="00BA671D"/>
    <w:rsid w:val="00BB3838"/>
    <w:rsid w:val="00BB3920"/>
    <w:rsid w:val="00BB3B9F"/>
    <w:rsid w:val="00BB53C9"/>
    <w:rsid w:val="00BB76D3"/>
    <w:rsid w:val="00BC3F3A"/>
    <w:rsid w:val="00BC517F"/>
    <w:rsid w:val="00BC71DE"/>
    <w:rsid w:val="00BC78F7"/>
    <w:rsid w:val="00BD0044"/>
    <w:rsid w:val="00BD079D"/>
    <w:rsid w:val="00BD23D5"/>
    <w:rsid w:val="00BD29B2"/>
    <w:rsid w:val="00BD4C67"/>
    <w:rsid w:val="00BD5539"/>
    <w:rsid w:val="00BD7A30"/>
    <w:rsid w:val="00BE3186"/>
    <w:rsid w:val="00BE447E"/>
    <w:rsid w:val="00BE5416"/>
    <w:rsid w:val="00BF0233"/>
    <w:rsid w:val="00BF1388"/>
    <w:rsid w:val="00BF53B6"/>
    <w:rsid w:val="00BF7E22"/>
    <w:rsid w:val="00C00F70"/>
    <w:rsid w:val="00C030B7"/>
    <w:rsid w:val="00C04A79"/>
    <w:rsid w:val="00C04ABD"/>
    <w:rsid w:val="00C05FED"/>
    <w:rsid w:val="00C141CA"/>
    <w:rsid w:val="00C14A32"/>
    <w:rsid w:val="00C15242"/>
    <w:rsid w:val="00C16382"/>
    <w:rsid w:val="00C20D07"/>
    <w:rsid w:val="00C20F72"/>
    <w:rsid w:val="00C219EF"/>
    <w:rsid w:val="00C22C03"/>
    <w:rsid w:val="00C22D38"/>
    <w:rsid w:val="00C22E4B"/>
    <w:rsid w:val="00C2305B"/>
    <w:rsid w:val="00C246B8"/>
    <w:rsid w:val="00C25292"/>
    <w:rsid w:val="00C252EF"/>
    <w:rsid w:val="00C25AAC"/>
    <w:rsid w:val="00C271A7"/>
    <w:rsid w:val="00C31068"/>
    <w:rsid w:val="00C31C6D"/>
    <w:rsid w:val="00C34B8B"/>
    <w:rsid w:val="00C353DD"/>
    <w:rsid w:val="00C41891"/>
    <w:rsid w:val="00C42271"/>
    <w:rsid w:val="00C42D4D"/>
    <w:rsid w:val="00C43F21"/>
    <w:rsid w:val="00C44DF2"/>
    <w:rsid w:val="00C453EC"/>
    <w:rsid w:val="00C46F4A"/>
    <w:rsid w:val="00C4722E"/>
    <w:rsid w:val="00C50CFD"/>
    <w:rsid w:val="00C527E8"/>
    <w:rsid w:val="00C532ED"/>
    <w:rsid w:val="00C54E8F"/>
    <w:rsid w:val="00C564B9"/>
    <w:rsid w:val="00C601A5"/>
    <w:rsid w:val="00C608FF"/>
    <w:rsid w:val="00C64E88"/>
    <w:rsid w:val="00C65018"/>
    <w:rsid w:val="00C65F40"/>
    <w:rsid w:val="00C7464C"/>
    <w:rsid w:val="00C748CF"/>
    <w:rsid w:val="00C75DFD"/>
    <w:rsid w:val="00C76DAC"/>
    <w:rsid w:val="00C827FA"/>
    <w:rsid w:val="00C83227"/>
    <w:rsid w:val="00C83E4E"/>
    <w:rsid w:val="00C8406A"/>
    <w:rsid w:val="00C866B8"/>
    <w:rsid w:val="00C86A8F"/>
    <w:rsid w:val="00C92E69"/>
    <w:rsid w:val="00C95478"/>
    <w:rsid w:val="00C955ED"/>
    <w:rsid w:val="00C95F35"/>
    <w:rsid w:val="00C9711A"/>
    <w:rsid w:val="00CA1535"/>
    <w:rsid w:val="00CA222D"/>
    <w:rsid w:val="00CA2CB0"/>
    <w:rsid w:val="00CA424C"/>
    <w:rsid w:val="00CA5C17"/>
    <w:rsid w:val="00CA7CEB"/>
    <w:rsid w:val="00CB0EC1"/>
    <w:rsid w:val="00CB2C69"/>
    <w:rsid w:val="00CB30AE"/>
    <w:rsid w:val="00CB3F12"/>
    <w:rsid w:val="00CB467C"/>
    <w:rsid w:val="00CB46DB"/>
    <w:rsid w:val="00CB6B22"/>
    <w:rsid w:val="00CB73CE"/>
    <w:rsid w:val="00CB7C95"/>
    <w:rsid w:val="00CC0D8C"/>
    <w:rsid w:val="00CC0E17"/>
    <w:rsid w:val="00CC12BC"/>
    <w:rsid w:val="00CC17A7"/>
    <w:rsid w:val="00CC1AE2"/>
    <w:rsid w:val="00CC1F93"/>
    <w:rsid w:val="00CC47BD"/>
    <w:rsid w:val="00CC6C71"/>
    <w:rsid w:val="00CC76D0"/>
    <w:rsid w:val="00CD03AE"/>
    <w:rsid w:val="00CD0411"/>
    <w:rsid w:val="00CD3BBE"/>
    <w:rsid w:val="00CD5D0C"/>
    <w:rsid w:val="00CD5E0B"/>
    <w:rsid w:val="00CD6AE8"/>
    <w:rsid w:val="00CD7B31"/>
    <w:rsid w:val="00CD7F4B"/>
    <w:rsid w:val="00CE0D4C"/>
    <w:rsid w:val="00CE449E"/>
    <w:rsid w:val="00CF146B"/>
    <w:rsid w:val="00CF17E0"/>
    <w:rsid w:val="00CF1EAF"/>
    <w:rsid w:val="00CF69A3"/>
    <w:rsid w:val="00CF7057"/>
    <w:rsid w:val="00CF74F7"/>
    <w:rsid w:val="00D017F1"/>
    <w:rsid w:val="00D0201C"/>
    <w:rsid w:val="00D04D8A"/>
    <w:rsid w:val="00D05233"/>
    <w:rsid w:val="00D06396"/>
    <w:rsid w:val="00D06804"/>
    <w:rsid w:val="00D07B71"/>
    <w:rsid w:val="00D132F9"/>
    <w:rsid w:val="00D13A49"/>
    <w:rsid w:val="00D15F2D"/>
    <w:rsid w:val="00D17540"/>
    <w:rsid w:val="00D17BA5"/>
    <w:rsid w:val="00D216B3"/>
    <w:rsid w:val="00D217B2"/>
    <w:rsid w:val="00D22CFE"/>
    <w:rsid w:val="00D23F75"/>
    <w:rsid w:val="00D2711D"/>
    <w:rsid w:val="00D31D44"/>
    <w:rsid w:val="00D331F1"/>
    <w:rsid w:val="00D40CE8"/>
    <w:rsid w:val="00D44BC4"/>
    <w:rsid w:val="00D44F32"/>
    <w:rsid w:val="00D45199"/>
    <w:rsid w:val="00D466D3"/>
    <w:rsid w:val="00D46893"/>
    <w:rsid w:val="00D471B7"/>
    <w:rsid w:val="00D53E5D"/>
    <w:rsid w:val="00D55ADD"/>
    <w:rsid w:val="00D577BC"/>
    <w:rsid w:val="00D60127"/>
    <w:rsid w:val="00D634AA"/>
    <w:rsid w:val="00D67377"/>
    <w:rsid w:val="00D71689"/>
    <w:rsid w:val="00D7178A"/>
    <w:rsid w:val="00D7687D"/>
    <w:rsid w:val="00D802C6"/>
    <w:rsid w:val="00D81BAC"/>
    <w:rsid w:val="00D8599D"/>
    <w:rsid w:val="00D862D5"/>
    <w:rsid w:val="00D9019C"/>
    <w:rsid w:val="00D905C4"/>
    <w:rsid w:val="00D905EB"/>
    <w:rsid w:val="00D94093"/>
    <w:rsid w:val="00D95BDC"/>
    <w:rsid w:val="00DA101E"/>
    <w:rsid w:val="00DA1270"/>
    <w:rsid w:val="00DA25C8"/>
    <w:rsid w:val="00DA2958"/>
    <w:rsid w:val="00DA3A1E"/>
    <w:rsid w:val="00DB0286"/>
    <w:rsid w:val="00DB0B8D"/>
    <w:rsid w:val="00DB261A"/>
    <w:rsid w:val="00DB3861"/>
    <w:rsid w:val="00DB4AAD"/>
    <w:rsid w:val="00DB669C"/>
    <w:rsid w:val="00DB7D4B"/>
    <w:rsid w:val="00DC07BE"/>
    <w:rsid w:val="00DC1752"/>
    <w:rsid w:val="00DC2512"/>
    <w:rsid w:val="00DC3232"/>
    <w:rsid w:val="00DD2815"/>
    <w:rsid w:val="00DD48ED"/>
    <w:rsid w:val="00DD5AE4"/>
    <w:rsid w:val="00DD70CC"/>
    <w:rsid w:val="00DD7D30"/>
    <w:rsid w:val="00DE220A"/>
    <w:rsid w:val="00DE2624"/>
    <w:rsid w:val="00DE512A"/>
    <w:rsid w:val="00DE57D0"/>
    <w:rsid w:val="00DF3099"/>
    <w:rsid w:val="00DF3347"/>
    <w:rsid w:val="00DF5826"/>
    <w:rsid w:val="00E20265"/>
    <w:rsid w:val="00E21D2A"/>
    <w:rsid w:val="00E2242C"/>
    <w:rsid w:val="00E22FEB"/>
    <w:rsid w:val="00E25AEF"/>
    <w:rsid w:val="00E27502"/>
    <w:rsid w:val="00E27C4F"/>
    <w:rsid w:val="00E30163"/>
    <w:rsid w:val="00E31901"/>
    <w:rsid w:val="00E32C94"/>
    <w:rsid w:val="00E32E0E"/>
    <w:rsid w:val="00E33E8A"/>
    <w:rsid w:val="00E356CF"/>
    <w:rsid w:val="00E35D00"/>
    <w:rsid w:val="00E35FC7"/>
    <w:rsid w:val="00E3617A"/>
    <w:rsid w:val="00E40E40"/>
    <w:rsid w:val="00E41C8C"/>
    <w:rsid w:val="00E43F7B"/>
    <w:rsid w:val="00E448E8"/>
    <w:rsid w:val="00E454F9"/>
    <w:rsid w:val="00E47570"/>
    <w:rsid w:val="00E50973"/>
    <w:rsid w:val="00E511DC"/>
    <w:rsid w:val="00E53AA9"/>
    <w:rsid w:val="00E60CCE"/>
    <w:rsid w:val="00E6149E"/>
    <w:rsid w:val="00E62CA0"/>
    <w:rsid w:val="00E63210"/>
    <w:rsid w:val="00E65144"/>
    <w:rsid w:val="00E725DB"/>
    <w:rsid w:val="00E74129"/>
    <w:rsid w:val="00E75987"/>
    <w:rsid w:val="00E76CBC"/>
    <w:rsid w:val="00E80816"/>
    <w:rsid w:val="00E81C46"/>
    <w:rsid w:val="00E822A9"/>
    <w:rsid w:val="00E82DDD"/>
    <w:rsid w:val="00E835C3"/>
    <w:rsid w:val="00E85021"/>
    <w:rsid w:val="00E90963"/>
    <w:rsid w:val="00E91022"/>
    <w:rsid w:val="00E91E77"/>
    <w:rsid w:val="00E94E85"/>
    <w:rsid w:val="00E958C7"/>
    <w:rsid w:val="00E97EDA"/>
    <w:rsid w:val="00EA109E"/>
    <w:rsid w:val="00EA195E"/>
    <w:rsid w:val="00EA3BA9"/>
    <w:rsid w:val="00EA56C4"/>
    <w:rsid w:val="00EA6516"/>
    <w:rsid w:val="00EB061F"/>
    <w:rsid w:val="00EB0CDB"/>
    <w:rsid w:val="00EB206F"/>
    <w:rsid w:val="00EB2703"/>
    <w:rsid w:val="00EB2E1A"/>
    <w:rsid w:val="00EB550D"/>
    <w:rsid w:val="00EB56A4"/>
    <w:rsid w:val="00EB5D03"/>
    <w:rsid w:val="00EB6383"/>
    <w:rsid w:val="00EC1DC2"/>
    <w:rsid w:val="00EC24E4"/>
    <w:rsid w:val="00EC3906"/>
    <w:rsid w:val="00EC421C"/>
    <w:rsid w:val="00EC5AC9"/>
    <w:rsid w:val="00ED13C5"/>
    <w:rsid w:val="00ED4C30"/>
    <w:rsid w:val="00ED5636"/>
    <w:rsid w:val="00ED5B8D"/>
    <w:rsid w:val="00ED7334"/>
    <w:rsid w:val="00EE038F"/>
    <w:rsid w:val="00EE447C"/>
    <w:rsid w:val="00EE44AD"/>
    <w:rsid w:val="00EE5078"/>
    <w:rsid w:val="00EE527D"/>
    <w:rsid w:val="00EE7229"/>
    <w:rsid w:val="00EE75F5"/>
    <w:rsid w:val="00EE7D9D"/>
    <w:rsid w:val="00EE7E41"/>
    <w:rsid w:val="00EF01CA"/>
    <w:rsid w:val="00EF233B"/>
    <w:rsid w:val="00EF394A"/>
    <w:rsid w:val="00EF3DDB"/>
    <w:rsid w:val="00EF42FA"/>
    <w:rsid w:val="00EF762F"/>
    <w:rsid w:val="00F00252"/>
    <w:rsid w:val="00F0322E"/>
    <w:rsid w:val="00F04392"/>
    <w:rsid w:val="00F044AB"/>
    <w:rsid w:val="00F07911"/>
    <w:rsid w:val="00F07B04"/>
    <w:rsid w:val="00F11E0B"/>
    <w:rsid w:val="00F127A9"/>
    <w:rsid w:val="00F12B48"/>
    <w:rsid w:val="00F13CF9"/>
    <w:rsid w:val="00F14357"/>
    <w:rsid w:val="00F1603A"/>
    <w:rsid w:val="00F23344"/>
    <w:rsid w:val="00F236B3"/>
    <w:rsid w:val="00F24203"/>
    <w:rsid w:val="00F24774"/>
    <w:rsid w:val="00F2595F"/>
    <w:rsid w:val="00F259CA"/>
    <w:rsid w:val="00F26ECE"/>
    <w:rsid w:val="00F31ACF"/>
    <w:rsid w:val="00F35110"/>
    <w:rsid w:val="00F3687C"/>
    <w:rsid w:val="00F36F51"/>
    <w:rsid w:val="00F40039"/>
    <w:rsid w:val="00F400D2"/>
    <w:rsid w:val="00F43B1A"/>
    <w:rsid w:val="00F462C4"/>
    <w:rsid w:val="00F502B5"/>
    <w:rsid w:val="00F518C7"/>
    <w:rsid w:val="00F53D64"/>
    <w:rsid w:val="00F633F7"/>
    <w:rsid w:val="00F644CE"/>
    <w:rsid w:val="00F72802"/>
    <w:rsid w:val="00F72FE1"/>
    <w:rsid w:val="00F75535"/>
    <w:rsid w:val="00F760A7"/>
    <w:rsid w:val="00F82D9B"/>
    <w:rsid w:val="00F82DE3"/>
    <w:rsid w:val="00F8657D"/>
    <w:rsid w:val="00F87B7D"/>
    <w:rsid w:val="00F94823"/>
    <w:rsid w:val="00F95EBB"/>
    <w:rsid w:val="00FA1828"/>
    <w:rsid w:val="00FA55DF"/>
    <w:rsid w:val="00FA6005"/>
    <w:rsid w:val="00FB012D"/>
    <w:rsid w:val="00FB1067"/>
    <w:rsid w:val="00FB14CD"/>
    <w:rsid w:val="00FB5A08"/>
    <w:rsid w:val="00FB74FE"/>
    <w:rsid w:val="00FC0042"/>
    <w:rsid w:val="00FC00AB"/>
    <w:rsid w:val="00FC1BE1"/>
    <w:rsid w:val="00FC331B"/>
    <w:rsid w:val="00FC3B35"/>
    <w:rsid w:val="00FC6520"/>
    <w:rsid w:val="00FC6C76"/>
    <w:rsid w:val="00FC7588"/>
    <w:rsid w:val="00FE4310"/>
    <w:rsid w:val="00FE77E8"/>
    <w:rsid w:val="00FE7A20"/>
    <w:rsid w:val="00FE7CAE"/>
    <w:rsid w:val="00FF01B4"/>
    <w:rsid w:val="00FF0D56"/>
    <w:rsid w:val="00FF243C"/>
    <w:rsid w:val="00FF3608"/>
    <w:rsid w:val="00FF4679"/>
    <w:rsid w:val="00FF580C"/>
    <w:rsid w:val="00FF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7F4C3"/>
  <w15:chartTrackingRefBased/>
  <w15:docId w15:val="{31C4E502-7F19-48A0-AE22-2302DE77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78F7"/>
    <w:pPr>
      <w:widowControl w:val="0"/>
      <w:autoSpaceDE w:val="0"/>
      <w:autoSpaceDN w:val="0"/>
      <w:spacing w:after="0" w:line="240" w:lineRule="auto"/>
      <w:ind w:left="102"/>
      <w:outlineLvl w:val="0"/>
    </w:pPr>
    <w:rPr>
      <w:rFonts w:ascii="Cambria" w:eastAsia="Cambria" w:hAnsi="Cambria" w:cs="Cambria"/>
      <w:b/>
      <w:bCs/>
      <w:sz w:val="20"/>
      <w:szCs w:val="20"/>
    </w:rPr>
  </w:style>
  <w:style w:type="paragraph" w:styleId="Heading2">
    <w:name w:val="heading 2"/>
    <w:basedOn w:val="Normal"/>
    <w:link w:val="Heading2Char"/>
    <w:uiPriority w:val="9"/>
    <w:unhideWhenUsed/>
    <w:qFormat/>
    <w:rsid w:val="00BC78F7"/>
    <w:pPr>
      <w:widowControl w:val="0"/>
      <w:autoSpaceDE w:val="0"/>
      <w:autoSpaceDN w:val="0"/>
      <w:spacing w:before="98" w:after="0" w:line="240" w:lineRule="auto"/>
      <w:ind w:left="102"/>
      <w:jc w:val="both"/>
      <w:outlineLvl w:val="1"/>
    </w:pPr>
    <w:rPr>
      <w:rFonts w:ascii="Cambria" w:eastAsia="Cambria" w:hAnsi="Cambria" w:cs="Cambria"/>
      <w:b/>
      <w:bCs/>
      <w:sz w:val="17"/>
      <w:szCs w:val="17"/>
    </w:rPr>
  </w:style>
  <w:style w:type="paragraph" w:styleId="Heading3">
    <w:name w:val="heading 3"/>
    <w:basedOn w:val="Normal"/>
    <w:next w:val="Normal"/>
    <w:link w:val="Heading3Char"/>
    <w:uiPriority w:val="9"/>
    <w:unhideWhenUsed/>
    <w:qFormat/>
    <w:rsid w:val="00B36C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2C18"/>
    <w:pPr>
      <w:keepNext/>
      <w:keepLines/>
      <w:spacing w:before="40" w:after="0" w:line="240" w:lineRule="auto"/>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12C18"/>
    <w:pPr>
      <w:keepNext/>
      <w:keepLines/>
      <w:spacing w:before="40" w:after="0" w:line="240" w:lineRule="auto"/>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12C18"/>
    <w:pPr>
      <w:keepNext/>
      <w:keepLines/>
      <w:spacing w:before="40" w:after="0" w:line="240" w:lineRule="auto"/>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12C18"/>
    <w:pPr>
      <w:keepNext/>
      <w:keepLines/>
      <w:spacing w:before="40" w:after="0" w:line="240" w:lineRule="auto"/>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12C18"/>
    <w:pPr>
      <w:keepNext/>
      <w:keepLines/>
      <w:spacing w:before="40" w:after="0" w:line="240" w:lineRule="auto"/>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12C18"/>
    <w:pPr>
      <w:keepNext/>
      <w:keepLines/>
      <w:spacing w:before="40" w:after="0" w:line="240" w:lineRule="auto"/>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1FB6"/>
    <w:pPr>
      <w:spacing w:after="0" w:line="240" w:lineRule="auto"/>
    </w:pPr>
    <w:rPr>
      <w:rFonts w:eastAsiaTheme="minorEastAsia"/>
    </w:rPr>
  </w:style>
  <w:style w:type="character" w:customStyle="1" w:styleId="NoSpacingChar">
    <w:name w:val="No Spacing Char"/>
    <w:basedOn w:val="DefaultParagraphFont"/>
    <w:link w:val="NoSpacing"/>
    <w:uiPriority w:val="1"/>
    <w:rsid w:val="00151FB6"/>
    <w:rPr>
      <w:rFonts w:eastAsiaTheme="minorEastAsia"/>
    </w:rPr>
  </w:style>
  <w:style w:type="paragraph" w:styleId="BodyText">
    <w:name w:val="Body Text"/>
    <w:basedOn w:val="Normal"/>
    <w:link w:val="BodyTextChar"/>
    <w:uiPriority w:val="1"/>
    <w:qFormat/>
    <w:rsid w:val="006722AA"/>
    <w:pPr>
      <w:widowControl w:val="0"/>
      <w:autoSpaceDE w:val="0"/>
      <w:autoSpaceDN w:val="0"/>
      <w:spacing w:after="0" w:line="240" w:lineRule="auto"/>
    </w:pPr>
    <w:rPr>
      <w:rFonts w:ascii="Cambria" w:eastAsia="Cambria" w:hAnsi="Cambria" w:cs="Cambria"/>
      <w:sz w:val="15"/>
      <w:szCs w:val="15"/>
    </w:rPr>
  </w:style>
  <w:style w:type="character" w:customStyle="1" w:styleId="BodyTextChar">
    <w:name w:val="Body Text Char"/>
    <w:basedOn w:val="DefaultParagraphFont"/>
    <w:link w:val="BodyText"/>
    <w:uiPriority w:val="1"/>
    <w:rsid w:val="006722AA"/>
    <w:rPr>
      <w:rFonts w:ascii="Cambria" w:eastAsia="Cambria" w:hAnsi="Cambria" w:cs="Cambria"/>
      <w:sz w:val="15"/>
      <w:szCs w:val="15"/>
    </w:rPr>
  </w:style>
  <w:style w:type="character" w:customStyle="1" w:styleId="Heading1Char">
    <w:name w:val="Heading 1 Char"/>
    <w:basedOn w:val="DefaultParagraphFont"/>
    <w:link w:val="Heading1"/>
    <w:uiPriority w:val="9"/>
    <w:rsid w:val="00BC78F7"/>
    <w:rPr>
      <w:rFonts w:ascii="Cambria" w:eastAsia="Cambria" w:hAnsi="Cambria" w:cs="Cambria"/>
      <w:b/>
      <w:bCs/>
      <w:sz w:val="20"/>
      <w:szCs w:val="20"/>
    </w:rPr>
  </w:style>
  <w:style w:type="character" w:customStyle="1" w:styleId="Heading2Char">
    <w:name w:val="Heading 2 Char"/>
    <w:basedOn w:val="DefaultParagraphFont"/>
    <w:link w:val="Heading2"/>
    <w:uiPriority w:val="9"/>
    <w:rsid w:val="00BC78F7"/>
    <w:rPr>
      <w:rFonts w:ascii="Cambria" w:eastAsia="Cambria" w:hAnsi="Cambria" w:cs="Cambria"/>
      <w:b/>
      <w:bCs/>
      <w:sz w:val="17"/>
      <w:szCs w:val="17"/>
    </w:rPr>
  </w:style>
  <w:style w:type="paragraph" w:styleId="ListParagraph">
    <w:name w:val="List Paragraph"/>
    <w:basedOn w:val="Normal"/>
    <w:uiPriority w:val="34"/>
    <w:qFormat/>
    <w:rsid w:val="00BF53B6"/>
    <w:pPr>
      <w:widowControl w:val="0"/>
      <w:autoSpaceDE w:val="0"/>
      <w:autoSpaceDN w:val="0"/>
      <w:spacing w:after="0" w:line="240" w:lineRule="auto"/>
    </w:pPr>
    <w:rPr>
      <w:rFonts w:ascii="Cambria" w:eastAsia="Cambria" w:hAnsi="Cambria" w:cs="Cambria"/>
    </w:rPr>
  </w:style>
  <w:style w:type="paragraph" w:styleId="TOCHeading">
    <w:name w:val="TOC Heading"/>
    <w:basedOn w:val="Heading1"/>
    <w:next w:val="Normal"/>
    <w:uiPriority w:val="39"/>
    <w:unhideWhenUsed/>
    <w:qFormat/>
    <w:rsid w:val="00D577B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577BC"/>
    <w:pPr>
      <w:spacing w:after="100"/>
    </w:pPr>
  </w:style>
  <w:style w:type="paragraph" w:styleId="TOC2">
    <w:name w:val="toc 2"/>
    <w:basedOn w:val="Normal"/>
    <w:next w:val="Normal"/>
    <w:autoRedefine/>
    <w:uiPriority w:val="39"/>
    <w:unhideWhenUsed/>
    <w:rsid w:val="00D577BC"/>
    <w:pPr>
      <w:spacing w:after="100"/>
      <w:ind w:left="220"/>
    </w:pPr>
  </w:style>
  <w:style w:type="character" w:styleId="Hyperlink">
    <w:name w:val="Hyperlink"/>
    <w:basedOn w:val="DefaultParagraphFont"/>
    <w:uiPriority w:val="99"/>
    <w:unhideWhenUsed/>
    <w:rsid w:val="00D577BC"/>
    <w:rPr>
      <w:color w:val="0563C1" w:themeColor="hyperlink"/>
      <w:u w:val="single"/>
    </w:rPr>
  </w:style>
  <w:style w:type="character" w:customStyle="1" w:styleId="Heading3Char">
    <w:name w:val="Heading 3 Char"/>
    <w:basedOn w:val="DefaultParagraphFont"/>
    <w:link w:val="Heading3"/>
    <w:uiPriority w:val="9"/>
    <w:rsid w:val="00B36CE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BA1A5E"/>
    <w:pPr>
      <w:spacing w:after="100"/>
      <w:ind w:left="440"/>
    </w:pPr>
  </w:style>
  <w:style w:type="table" w:styleId="TableGrid">
    <w:name w:val="Table Grid"/>
    <w:basedOn w:val="TableNormal"/>
    <w:uiPriority w:val="39"/>
    <w:rsid w:val="00F72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12C18"/>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12C18"/>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12C18"/>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12C18"/>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12C18"/>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12C18"/>
    <w:rPr>
      <w:rFonts w:asciiTheme="majorHAnsi" w:eastAsiaTheme="majorEastAsia" w:hAnsiTheme="majorHAnsi" w:cstheme="majorBidi"/>
      <w:i/>
      <w:iCs/>
      <w:color w:val="1F3864" w:themeColor="accent1" w:themeShade="80"/>
    </w:rPr>
  </w:style>
  <w:style w:type="paragraph" w:customStyle="1" w:styleId="Body">
    <w:name w:val="Body"/>
    <w:rsid w:val="00B12C1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character" w:customStyle="1" w:styleId="Hyperlink0">
    <w:name w:val="Hyperlink.0"/>
    <w:basedOn w:val="DefaultParagraphFont"/>
    <w:rsid w:val="00B12C18"/>
    <w:rPr>
      <w:rFonts w:ascii="Times New Roman" w:eastAsia="Times New Roman" w:hAnsi="Times New Roman" w:cs="Times New Roman"/>
      <w:color w:val="0563C1"/>
      <w:u w:val="single" w:color="0563C1"/>
    </w:rPr>
  </w:style>
  <w:style w:type="numbering" w:customStyle="1" w:styleId="ImportedStyle1">
    <w:name w:val="Imported Style 1"/>
    <w:rsid w:val="00B12C18"/>
    <w:pPr>
      <w:numPr>
        <w:numId w:val="1"/>
      </w:numPr>
    </w:pPr>
  </w:style>
  <w:style w:type="paragraph" w:styleId="NormalWeb">
    <w:name w:val="Normal (Web)"/>
    <w:basedOn w:val="Normal"/>
    <w:uiPriority w:val="99"/>
    <w:semiHidden/>
    <w:unhideWhenUsed/>
    <w:rsid w:val="00B12C18"/>
    <w:pPr>
      <w:spacing w:before="100" w:beforeAutospacing="1" w:after="100" w:afterAutospacing="1" w:line="240" w:lineRule="auto"/>
    </w:pPr>
    <w:rPr>
      <w:rFonts w:ascii="Times New Roman" w:eastAsia="Times New Roman" w:hAnsi="Times New Roman" w:cs="Times New Roman"/>
    </w:rPr>
  </w:style>
  <w:style w:type="character" w:customStyle="1" w:styleId="current-selection">
    <w:name w:val="current-selection"/>
    <w:basedOn w:val="DefaultParagraphFont"/>
    <w:rsid w:val="00B12C18"/>
  </w:style>
  <w:style w:type="paragraph" w:styleId="Header">
    <w:name w:val="header"/>
    <w:basedOn w:val="Normal"/>
    <w:link w:val="HeaderChar"/>
    <w:uiPriority w:val="99"/>
    <w:unhideWhenUsed/>
    <w:rsid w:val="00B12C18"/>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B12C18"/>
    <w:rPr>
      <w:rFonts w:eastAsiaTheme="minorEastAsia"/>
    </w:rPr>
  </w:style>
  <w:style w:type="paragraph" w:styleId="Footer">
    <w:name w:val="footer"/>
    <w:basedOn w:val="Normal"/>
    <w:link w:val="FooterChar"/>
    <w:uiPriority w:val="99"/>
    <w:unhideWhenUsed/>
    <w:rsid w:val="00B12C18"/>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B12C18"/>
    <w:rPr>
      <w:rFonts w:eastAsiaTheme="minorEastAsia"/>
    </w:rPr>
  </w:style>
  <w:style w:type="character" w:customStyle="1" w:styleId="highlight">
    <w:name w:val="highlight"/>
    <w:basedOn w:val="DefaultParagraphFont"/>
    <w:rsid w:val="00B12C18"/>
  </w:style>
  <w:style w:type="paragraph" w:styleId="CommentText">
    <w:name w:val="annotation text"/>
    <w:basedOn w:val="Normal"/>
    <w:link w:val="CommentTextChar"/>
    <w:uiPriority w:val="99"/>
    <w:unhideWhenUsed/>
    <w:rsid w:val="00B12C1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B12C18"/>
    <w:rPr>
      <w:rFonts w:eastAsiaTheme="minorEastAsia"/>
      <w:sz w:val="20"/>
      <w:szCs w:val="20"/>
    </w:rPr>
  </w:style>
  <w:style w:type="paragraph" w:styleId="BalloonText">
    <w:name w:val="Balloon Text"/>
    <w:basedOn w:val="Normal"/>
    <w:link w:val="BalloonTextChar"/>
    <w:uiPriority w:val="99"/>
    <w:semiHidden/>
    <w:unhideWhenUsed/>
    <w:rsid w:val="00B12C18"/>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B12C18"/>
    <w:rPr>
      <w:rFonts w:ascii="Segoe UI" w:eastAsiaTheme="minorEastAsia" w:hAnsi="Segoe UI" w:cs="Segoe UI"/>
      <w:sz w:val="18"/>
      <w:szCs w:val="18"/>
    </w:rPr>
  </w:style>
  <w:style w:type="character" w:styleId="LineNumber">
    <w:name w:val="line number"/>
    <w:basedOn w:val="DefaultParagraphFont"/>
    <w:uiPriority w:val="99"/>
    <w:semiHidden/>
    <w:unhideWhenUsed/>
    <w:rsid w:val="00B12C18"/>
  </w:style>
  <w:style w:type="character" w:styleId="CommentReference">
    <w:name w:val="annotation reference"/>
    <w:basedOn w:val="DefaultParagraphFont"/>
    <w:uiPriority w:val="99"/>
    <w:semiHidden/>
    <w:unhideWhenUsed/>
    <w:rsid w:val="00B12C18"/>
    <w:rPr>
      <w:sz w:val="16"/>
      <w:szCs w:val="16"/>
    </w:rPr>
  </w:style>
  <w:style w:type="paragraph" w:styleId="CommentSubject">
    <w:name w:val="annotation subject"/>
    <w:basedOn w:val="CommentText"/>
    <w:next w:val="CommentText"/>
    <w:link w:val="CommentSubjectChar"/>
    <w:uiPriority w:val="99"/>
    <w:semiHidden/>
    <w:unhideWhenUsed/>
    <w:rsid w:val="00B12C18"/>
    <w:rPr>
      <w:b/>
      <w:bCs/>
    </w:rPr>
  </w:style>
  <w:style w:type="character" w:customStyle="1" w:styleId="CommentSubjectChar">
    <w:name w:val="Comment Subject Char"/>
    <w:basedOn w:val="CommentTextChar"/>
    <w:link w:val="CommentSubject"/>
    <w:uiPriority w:val="99"/>
    <w:semiHidden/>
    <w:rsid w:val="00B12C18"/>
    <w:rPr>
      <w:rFonts w:eastAsiaTheme="minorEastAsia"/>
      <w:b/>
      <w:bCs/>
      <w:sz w:val="20"/>
      <w:szCs w:val="20"/>
    </w:rPr>
  </w:style>
  <w:style w:type="character" w:styleId="UnresolvedMention">
    <w:name w:val="Unresolved Mention"/>
    <w:basedOn w:val="DefaultParagraphFont"/>
    <w:uiPriority w:val="99"/>
    <w:semiHidden/>
    <w:unhideWhenUsed/>
    <w:rsid w:val="00B12C18"/>
    <w:rPr>
      <w:color w:val="605E5C"/>
      <w:shd w:val="clear" w:color="auto" w:fill="E1DFDD"/>
    </w:rPr>
  </w:style>
  <w:style w:type="paragraph" w:styleId="EndnoteText">
    <w:name w:val="endnote text"/>
    <w:basedOn w:val="Normal"/>
    <w:link w:val="EndnoteTextChar"/>
    <w:uiPriority w:val="99"/>
    <w:semiHidden/>
    <w:unhideWhenUsed/>
    <w:rsid w:val="00B12C18"/>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B12C18"/>
    <w:rPr>
      <w:rFonts w:eastAsiaTheme="minorEastAsia"/>
      <w:sz w:val="20"/>
      <w:szCs w:val="20"/>
    </w:rPr>
  </w:style>
  <w:style w:type="character" w:styleId="EndnoteReference">
    <w:name w:val="endnote reference"/>
    <w:basedOn w:val="DefaultParagraphFont"/>
    <w:uiPriority w:val="99"/>
    <w:semiHidden/>
    <w:unhideWhenUsed/>
    <w:rsid w:val="00B12C18"/>
    <w:rPr>
      <w:vertAlign w:val="superscript"/>
    </w:rPr>
  </w:style>
  <w:style w:type="paragraph" w:styleId="Revision">
    <w:name w:val="Revision"/>
    <w:hidden/>
    <w:uiPriority w:val="99"/>
    <w:semiHidden/>
    <w:rsid w:val="00B12C18"/>
    <w:pPr>
      <w:spacing w:after="0" w:line="240" w:lineRule="auto"/>
    </w:pPr>
    <w:rPr>
      <w:rFonts w:eastAsiaTheme="minorEastAsia"/>
      <w:sz w:val="24"/>
      <w:szCs w:val="24"/>
    </w:rPr>
  </w:style>
  <w:style w:type="character" w:styleId="Emphasis">
    <w:name w:val="Emphasis"/>
    <w:basedOn w:val="DefaultParagraphFont"/>
    <w:uiPriority w:val="20"/>
    <w:qFormat/>
    <w:rsid w:val="00B12C18"/>
    <w:rPr>
      <w:i/>
      <w:iCs/>
    </w:rPr>
  </w:style>
  <w:style w:type="paragraph" w:styleId="Caption">
    <w:name w:val="caption"/>
    <w:basedOn w:val="Normal"/>
    <w:next w:val="Normal"/>
    <w:uiPriority w:val="35"/>
    <w:semiHidden/>
    <w:unhideWhenUsed/>
    <w:qFormat/>
    <w:rsid w:val="00B12C18"/>
    <w:pPr>
      <w:spacing w:after="0" w:line="240" w:lineRule="auto"/>
    </w:pPr>
    <w:rPr>
      <w:rFonts w:eastAsiaTheme="minorEastAsia"/>
      <w:b/>
      <w:bCs/>
      <w:smallCaps/>
      <w:color w:val="44546A" w:themeColor="text2"/>
    </w:rPr>
  </w:style>
  <w:style w:type="paragraph" w:styleId="Title">
    <w:name w:val="Title"/>
    <w:basedOn w:val="Normal"/>
    <w:next w:val="Normal"/>
    <w:link w:val="TitleChar"/>
    <w:uiPriority w:val="10"/>
    <w:qFormat/>
    <w:rsid w:val="00B12C1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12C1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12C18"/>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B12C18"/>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B12C18"/>
    <w:rPr>
      <w:b/>
      <w:bCs/>
    </w:rPr>
  </w:style>
  <w:style w:type="paragraph" w:styleId="Quote">
    <w:name w:val="Quote"/>
    <w:basedOn w:val="Normal"/>
    <w:next w:val="Normal"/>
    <w:link w:val="QuoteChar"/>
    <w:uiPriority w:val="29"/>
    <w:qFormat/>
    <w:rsid w:val="00B12C18"/>
    <w:pPr>
      <w:spacing w:before="120" w:after="120" w:line="240" w:lineRule="auto"/>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B12C1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B12C1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12C1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12C18"/>
    <w:rPr>
      <w:i/>
      <w:iCs/>
      <w:color w:val="595959" w:themeColor="text1" w:themeTint="A6"/>
    </w:rPr>
  </w:style>
  <w:style w:type="character" w:styleId="IntenseEmphasis">
    <w:name w:val="Intense Emphasis"/>
    <w:basedOn w:val="DefaultParagraphFont"/>
    <w:uiPriority w:val="21"/>
    <w:qFormat/>
    <w:rsid w:val="00B12C18"/>
    <w:rPr>
      <w:b/>
      <w:bCs/>
      <w:i/>
      <w:iCs/>
    </w:rPr>
  </w:style>
  <w:style w:type="character" w:styleId="SubtleReference">
    <w:name w:val="Subtle Reference"/>
    <w:basedOn w:val="DefaultParagraphFont"/>
    <w:uiPriority w:val="31"/>
    <w:qFormat/>
    <w:rsid w:val="00B12C1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12C18"/>
    <w:rPr>
      <w:b/>
      <w:bCs/>
      <w:smallCaps/>
      <w:color w:val="44546A" w:themeColor="text2"/>
      <w:u w:val="single"/>
    </w:rPr>
  </w:style>
  <w:style w:type="character" w:styleId="BookTitle">
    <w:name w:val="Book Title"/>
    <w:basedOn w:val="DefaultParagraphFont"/>
    <w:uiPriority w:val="33"/>
    <w:qFormat/>
    <w:rsid w:val="00B12C18"/>
    <w:rPr>
      <w:b/>
      <w:bCs/>
      <w:smallCaps/>
      <w:spacing w:val="10"/>
    </w:rPr>
  </w:style>
  <w:style w:type="paragraph" w:customStyle="1" w:styleId="chapter-para">
    <w:name w:val="chapter-para"/>
    <w:basedOn w:val="Normal"/>
    <w:rsid w:val="00805B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section">
    <w:name w:val="content-section"/>
    <w:basedOn w:val="DefaultParagraphFont"/>
    <w:rsid w:val="00D80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2846">
      <w:bodyDiv w:val="1"/>
      <w:marLeft w:val="0"/>
      <w:marRight w:val="0"/>
      <w:marTop w:val="0"/>
      <w:marBottom w:val="0"/>
      <w:divBdr>
        <w:top w:val="none" w:sz="0" w:space="0" w:color="auto"/>
        <w:left w:val="none" w:sz="0" w:space="0" w:color="auto"/>
        <w:bottom w:val="none" w:sz="0" w:space="0" w:color="auto"/>
        <w:right w:val="none" w:sz="0" w:space="0" w:color="auto"/>
      </w:divBdr>
    </w:div>
    <w:div w:id="480007310">
      <w:bodyDiv w:val="1"/>
      <w:marLeft w:val="0"/>
      <w:marRight w:val="0"/>
      <w:marTop w:val="0"/>
      <w:marBottom w:val="0"/>
      <w:divBdr>
        <w:top w:val="none" w:sz="0" w:space="0" w:color="auto"/>
        <w:left w:val="none" w:sz="0" w:space="0" w:color="auto"/>
        <w:bottom w:val="none" w:sz="0" w:space="0" w:color="auto"/>
        <w:right w:val="none" w:sz="0" w:space="0" w:color="auto"/>
      </w:divBdr>
    </w:div>
    <w:div w:id="487092783">
      <w:bodyDiv w:val="1"/>
      <w:marLeft w:val="0"/>
      <w:marRight w:val="0"/>
      <w:marTop w:val="0"/>
      <w:marBottom w:val="0"/>
      <w:divBdr>
        <w:top w:val="none" w:sz="0" w:space="0" w:color="auto"/>
        <w:left w:val="none" w:sz="0" w:space="0" w:color="auto"/>
        <w:bottom w:val="none" w:sz="0" w:space="0" w:color="auto"/>
        <w:right w:val="none" w:sz="0" w:space="0" w:color="auto"/>
      </w:divBdr>
    </w:div>
    <w:div w:id="531042573">
      <w:bodyDiv w:val="1"/>
      <w:marLeft w:val="0"/>
      <w:marRight w:val="0"/>
      <w:marTop w:val="0"/>
      <w:marBottom w:val="0"/>
      <w:divBdr>
        <w:top w:val="none" w:sz="0" w:space="0" w:color="auto"/>
        <w:left w:val="none" w:sz="0" w:space="0" w:color="auto"/>
        <w:bottom w:val="none" w:sz="0" w:space="0" w:color="auto"/>
        <w:right w:val="none" w:sz="0" w:space="0" w:color="auto"/>
      </w:divBdr>
    </w:div>
    <w:div w:id="623387859">
      <w:bodyDiv w:val="1"/>
      <w:marLeft w:val="0"/>
      <w:marRight w:val="0"/>
      <w:marTop w:val="0"/>
      <w:marBottom w:val="0"/>
      <w:divBdr>
        <w:top w:val="none" w:sz="0" w:space="0" w:color="auto"/>
        <w:left w:val="none" w:sz="0" w:space="0" w:color="auto"/>
        <w:bottom w:val="none" w:sz="0" w:space="0" w:color="auto"/>
        <w:right w:val="none" w:sz="0" w:space="0" w:color="auto"/>
      </w:divBdr>
    </w:div>
    <w:div w:id="667444334">
      <w:bodyDiv w:val="1"/>
      <w:marLeft w:val="0"/>
      <w:marRight w:val="0"/>
      <w:marTop w:val="0"/>
      <w:marBottom w:val="0"/>
      <w:divBdr>
        <w:top w:val="none" w:sz="0" w:space="0" w:color="auto"/>
        <w:left w:val="none" w:sz="0" w:space="0" w:color="auto"/>
        <w:bottom w:val="none" w:sz="0" w:space="0" w:color="auto"/>
        <w:right w:val="none" w:sz="0" w:space="0" w:color="auto"/>
      </w:divBdr>
    </w:div>
    <w:div w:id="715668787">
      <w:bodyDiv w:val="1"/>
      <w:marLeft w:val="0"/>
      <w:marRight w:val="0"/>
      <w:marTop w:val="0"/>
      <w:marBottom w:val="0"/>
      <w:divBdr>
        <w:top w:val="none" w:sz="0" w:space="0" w:color="auto"/>
        <w:left w:val="none" w:sz="0" w:space="0" w:color="auto"/>
        <w:bottom w:val="none" w:sz="0" w:space="0" w:color="auto"/>
        <w:right w:val="none" w:sz="0" w:space="0" w:color="auto"/>
      </w:divBdr>
    </w:div>
    <w:div w:id="1063333656">
      <w:bodyDiv w:val="1"/>
      <w:marLeft w:val="0"/>
      <w:marRight w:val="0"/>
      <w:marTop w:val="0"/>
      <w:marBottom w:val="0"/>
      <w:divBdr>
        <w:top w:val="none" w:sz="0" w:space="0" w:color="auto"/>
        <w:left w:val="none" w:sz="0" w:space="0" w:color="auto"/>
        <w:bottom w:val="none" w:sz="0" w:space="0" w:color="auto"/>
        <w:right w:val="none" w:sz="0" w:space="0" w:color="auto"/>
      </w:divBdr>
      <w:divsChild>
        <w:div w:id="631641658">
          <w:marLeft w:val="0"/>
          <w:marRight w:val="0"/>
          <w:marTop w:val="0"/>
          <w:marBottom w:val="0"/>
          <w:divBdr>
            <w:top w:val="single" w:sz="6" w:space="0" w:color="666666"/>
            <w:left w:val="single" w:sz="6" w:space="0" w:color="666666"/>
            <w:bottom w:val="single" w:sz="6" w:space="0" w:color="666666"/>
            <w:right w:val="single" w:sz="6" w:space="0" w:color="666666"/>
          </w:divBdr>
          <w:divsChild>
            <w:div w:id="735979787">
              <w:marLeft w:val="0"/>
              <w:marRight w:val="0"/>
              <w:marTop w:val="0"/>
              <w:marBottom w:val="0"/>
              <w:divBdr>
                <w:top w:val="none" w:sz="0" w:space="0" w:color="auto"/>
                <w:left w:val="none" w:sz="0" w:space="0" w:color="auto"/>
                <w:bottom w:val="none" w:sz="0" w:space="0" w:color="auto"/>
                <w:right w:val="none" w:sz="0" w:space="0" w:color="auto"/>
              </w:divBdr>
              <w:divsChild>
                <w:div w:id="908993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6842806">
      <w:bodyDiv w:val="1"/>
      <w:marLeft w:val="0"/>
      <w:marRight w:val="0"/>
      <w:marTop w:val="0"/>
      <w:marBottom w:val="0"/>
      <w:divBdr>
        <w:top w:val="none" w:sz="0" w:space="0" w:color="auto"/>
        <w:left w:val="none" w:sz="0" w:space="0" w:color="auto"/>
        <w:bottom w:val="none" w:sz="0" w:space="0" w:color="auto"/>
        <w:right w:val="none" w:sz="0" w:space="0" w:color="auto"/>
      </w:divBdr>
    </w:div>
    <w:div w:id="1323663015">
      <w:bodyDiv w:val="1"/>
      <w:marLeft w:val="0"/>
      <w:marRight w:val="0"/>
      <w:marTop w:val="0"/>
      <w:marBottom w:val="0"/>
      <w:divBdr>
        <w:top w:val="none" w:sz="0" w:space="0" w:color="auto"/>
        <w:left w:val="none" w:sz="0" w:space="0" w:color="auto"/>
        <w:bottom w:val="none" w:sz="0" w:space="0" w:color="auto"/>
        <w:right w:val="none" w:sz="0" w:space="0" w:color="auto"/>
      </w:divBdr>
    </w:div>
    <w:div w:id="1394621518">
      <w:bodyDiv w:val="1"/>
      <w:marLeft w:val="0"/>
      <w:marRight w:val="0"/>
      <w:marTop w:val="0"/>
      <w:marBottom w:val="0"/>
      <w:divBdr>
        <w:top w:val="none" w:sz="0" w:space="0" w:color="auto"/>
        <w:left w:val="none" w:sz="0" w:space="0" w:color="auto"/>
        <w:bottom w:val="none" w:sz="0" w:space="0" w:color="auto"/>
        <w:right w:val="none" w:sz="0" w:space="0" w:color="auto"/>
      </w:divBdr>
    </w:div>
    <w:div w:id="1398242901">
      <w:bodyDiv w:val="1"/>
      <w:marLeft w:val="0"/>
      <w:marRight w:val="0"/>
      <w:marTop w:val="0"/>
      <w:marBottom w:val="0"/>
      <w:divBdr>
        <w:top w:val="none" w:sz="0" w:space="0" w:color="auto"/>
        <w:left w:val="none" w:sz="0" w:space="0" w:color="auto"/>
        <w:bottom w:val="none" w:sz="0" w:space="0" w:color="auto"/>
        <w:right w:val="none" w:sz="0" w:space="0" w:color="auto"/>
      </w:divBdr>
    </w:div>
    <w:div w:id="1468429005">
      <w:bodyDiv w:val="1"/>
      <w:marLeft w:val="0"/>
      <w:marRight w:val="0"/>
      <w:marTop w:val="0"/>
      <w:marBottom w:val="0"/>
      <w:divBdr>
        <w:top w:val="none" w:sz="0" w:space="0" w:color="auto"/>
        <w:left w:val="none" w:sz="0" w:space="0" w:color="auto"/>
        <w:bottom w:val="none" w:sz="0" w:space="0" w:color="auto"/>
        <w:right w:val="none" w:sz="0" w:space="0" w:color="auto"/>
      </w:divBdr>
    </w:div>
    <w:div w:id="1520583587">
      <w:bodyDiv w:val="1"/>
      <w:marLeft w:val="0"/>
      <w:marRight w:val="0"/>
      <w:marTop w:val="0"/>
      <w:marBottom w:val="0"/>
      <w:divBdr>
        <w:top w:val="none" w:sz="0" w:space="0" w:color="auto"/>
        <w:left w:val="none" w:sz="0" w:space="0" w:color="auto"/>
        <w:bottom w:val="none" w:sz="0" w:space="0" w:color="auto"/>
        <w:right w:val="none" w:sz="0" w:space="0" w:color="auto"/>
      </w:divBdr>
      <w:divsChild>
        <w:div w:id="1700543558">
          <w:marLeft w:val="0"/>
          <w:marRight w:val="0"/>
          <w:marTop w:val="0"/>
          <w:marBottom w:val="0"/>
          <w:divBdr>
            <w:top w:val="none" w:sz="0" w:space="0" w:color="auto"/>
            <w:left w:val="none" w:sz="0" w:space="0" w:color="auto"/>
            <w:bottom w:val="none" w:sz="0" w:space="0" w:color="auto"/>
            <w:right w:val="none" w:sz="0" w:space="0" w:color="auto"/>
          </w:divBdr>
          <w:divsChild>
            <w:div w:id="2655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0021">
      <w:bodyDiv w:val="1"/>
      <w:marLeft w:val="0"/>
      <w:marRight w:val="0"/>
      <w:marTop w:val="0"/>
      <w:marBottom w:val="0"/>
      <w:divBdr>
        <w:top w:val="none" w:sz="0" w:space="0" w:color="auto"/>
        <w:left w:val="none" w:sz="0" w:space="0" w:color="auto"/>
        <w:bottom w:val="none" w:sz="0" w:space="0" w:color="auto"/>
        <w:right w:val="none" w:sz="0" w:space="0" w:color="auto"/>
      </w:divBdr>
    </w:div>
    <w:div w:id="17482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 TargetMode="External"/><Relationship Id="rId117" Type="http://schemas.openxmlformats.org/officeDocument/2006/relationships/chart" Target="charts/chart1.xml"/><Relationship Id="rId21" Type="http://schemas.openxmlformats.org/officeDocument/2006/relationships/hyperlink" Target="javascript:;" TargetMode="External"/><Relationship Id="rId42" Type="http://schemas.openxmlformats.org/officeDocument/2006/relationships/hyperlink" Target="javascript:;" TargetMode="External"/><Relationship Id="rId47" Type="http://schemas.openxmlformats.org/officeDocument/2006/relationships/hyperlink" Target="javascript:;" TargetMode="External"/><Relationship Id="rId63" Type="http://schemas.openxmlformats.org/officeDocument/2006/relationships/hyperlink" Target="https://oup.silverchair-cdn.com/oup/backfile/Content_public/Journal/aobpla/13/4/10.1093_aobpla_plab038/1/plab038_suppl_supplementary_materials.zip?Expires=1635976006&amp;Signature=FAuLnpX0jJP11p14bzfJewYDWZoMoXSJxYHxaanWB1ENn0Qu8iVBwmUcQN76-0qaAyw515w~5GjdQelPVVLTgy3l~JQgSwKLiJW-~vWjeePrr9Mm8NBAeu9oEq9cH~D84g2ACnVb3wEXxZYKYJmkTV5k3ktv7GKFBOZlwjv7Fo4vjCv9q1DWGSnU83cJTviqNxB-N508yUQaUBfNAFtRef3H~LEakGvfXhoC3cUMSdyqPp-JbiK77LUxrydhrtKpdZXK9pmJfjYOW7uQ2zOp3oI3HFhEPSLMNRqfauyiLqARfeHGHpKx0QfiSdtvW~lDER8XR4fjwq7mNvPEyx97gA__&amp;Key-Pair-Id=APKAIE5G5CRDK6RD3PGA" TargetMode="External"/><Relationship Id="rId68" Type="http://schemas.openxmlformats.org/officeDocument/2006/relationships/hyperlink" Target="https://academic.oup.com/aobpla/article/13/4/plab038/6307697?login=true" TargetMode="External"/><Relationship Id="rId84" Type="http://schemas.openxmlformats.org/officeDocument/2006/relationships/hyperlink" Target="javascript:;" TargetMode="External"/><Relationship Id="rId89" Type="http://schemas.openxmlformats.org/officeDocument/2006/relationships/hyperlink" Target="javascript:;" TargetMode="External"/><Relationship Id="rId112" Type="http://schemas.openxmlformats.org/officeDocument/2006/relationships/hyperlink" Target="https://bie.ala.org.au/species/https://id.biodiversity.org.au/node/apni/2909789" TargetMode="External"/><Relationship Id="rId16" Type="http://schemas.openxmlformats.org/officeDocument/2006/relationships/hyperlink" Target="javascript:;" TargetMode="External"/><Relationship Id="rId107" Type="http://schemas.openxmlformats.org/officeDocument/2006/relationships/hyperlink" Target="http://www.ala.org.au" TargetMode="External"/><Relationship Id="rId11" Type="http://schemas.openxmlformats.org/officeDocument/2006/relationships/footer" Target="footer1.xml"/><Relationship Id="rId32" Type="http://schemas.openxmlformats.org/officeDocument/2006/relationships/hyperlink" Target="javascript:;" TargetMode="External"/><Relationship Id="rId37" Type="http://schemas.openxmlformats.org/officeDocument/2006/relationships/hyperlink" Target="javascript:;" TargetMode="External"/><Relationship Id="rId53" Type="http://schemas.openxmlformats.org/officeDocument/2006/relationships/hyperlink" Target="javascript:;" TargetMode="External"/><Relationship Id="rId58" Type="http://schemas.openxmlformats.org/officeDocument/2006/relationships/hyperlink" Target="javascript:;" TargetMode="External"/><Relationship Id="rId74" Type="http://schemas.openxmlformats.org/officeDocument/2006/relationships/hyperlink" Target="https://oup.silverchair-cdn.com/oup/backfile/Content_public/Journal/aobpla/13/4/10.1093_aobpla_plab038/1/plab038_suppl_supplementary_materials.zip?Expires=1635976006&amp;Signature=FAuLnpX0jJP11p14bzfJewYDWZoMoXSJxYHxaanWB1ENn0Qu8iVBwmUcQN76-0qaAyw515w~5GjdQelPVVLTgy3l~JQgSwKLiJW-~vWjeePrr9Mm8NBAeu9oEq9cH~D84g2ACnVb3wEXxZYKYJmkTV5k3ktv7GKFBOZlwjv7Fo4vjCv9q1DWGSnU83cJTviqNxB-N508yUQaUBfNAFtRef3H~LEakGvfXhoC3cUMSdyqPp-JbiK77LUxrydhrtKpdZXK9pmJfjYOW7uQ2zOp3oI3HFhEPSLMNRqfauyiLqARfeHGHpKx0QfiSdtvW~lDER8XR4fjwq7mNvPEyx97gA__&amp;Key-Pair-Id=APKAIE5G5CRDK6RD3PGA" TargetMode="External"/><Relationship Id="rId79" Type="http://schemas.openxmlformats.org/officeDocument/2006/relationships/hyperlink" Target="javascript:;" TargetMode="External"/><Relationship Id="rId102" Type="http://schemas.openxmlformats.org/officeDocument/2006/relationships/hyperlink" Target="javascript:;"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javascript:;" TargetMode="External"/><Relationship Id="rId95"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43" Type="http://schemas.openxmlformats.org/officeDocument/2006/relationships/hyperlink" Target="javascript:;" TargetMode="External"/><Relationship Id="rId48" Type="http://schemas.openxmlformats.org/officeDocument/2006/relationships/hyperlink" Target="javascript:;" TargetMode="External"/><Relationship Id="rId64" Type="http://schemas.openxmlformats.org/officeDocument/2006/relationships/hyperlink" Target="https://oup.silverchair-cdn.com/oup/backfile/Content_public/Journal/aobpla/13/4/10.1093_aobpla_plab038/1/plab038_suppl_supplementary_materials.zip?Expires=1635976006&amp;Signature=FAuLnpX0jJP11p14bzfJewYDWZoMoXSJxYHxaanWB1ENn0Qu8iVBwmUcQN76-0qaAyw515w~5GjdQelPVVLTgy3l~JQgSwKLiJW-~vWjeePrr9Mm8NBAeu9oEq9cH~D84g2ACnVb3wEXxZYKYJmkTV5k3ktv7GKFBOZlwjv7Fo4vjCv9q1DWGSnU83cJTviqNxB-N508yUQaUBfNAFtRef3H~LEakGvfXhoC3cUMSdyqPp-JbiK77LUxrydhrtKpdZXK9pmJfjYOW7uQ2zOp3oI3HFhEPSLMNRqfauyiLqARfeHGHpKx0QfiSdtvW~lDER8XR4fjwq7mNvPEyx97gA__&amp;Key-Pair-Id=APKAIE5G5CRDK6RD3PGA" TargetMode="External"/><Relationship Id="rId69" Type="http://schemas.openxmlformats.org/officeDocument/2006/relationships/hyperlink" Target="https://academic.oup.com/aobpla/article/13/4/plab038/6307697?login=true" TargetMode="External"/><Relationship Id="rId113" Type="http://schemas.openxmlformats.org/officeDocument/2006/relationships/image" Target="media/image1.jpg"/><Relationship Id="rId118" Type="http://schemas.openxmlformats.org/officeDocument/2006/relationships/chart" Target="charts/chart2.xml"/><Relationship Id="rId80" Type="http://schemas.openxmlformats.org/officeDocument/2006/relationships/hyperlink" Target="javascript:;" TargetMode="External"/><Relationship Id="rId85" Type="http://schemas.openxmlformats.org/officeDocument/2006/relationships/hyperlink" Target="javascript:;" TargetMode="External"/><Relationship Id="rId12" Type="http://schemas.openxmlformats.org/officeDocument/2006/relationships/header" Target="header4.xml"/><Relationship Id="rId17"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59" Type="http://schemas.openxmlformats.org/officeDocument/2006/relationships/hyperlink" Target="javascript:;" TargetMode="External"/><Relationship Id="rId103" Type="http://schemas.openxmlformats.org/officeDocument/2006/relationships/hyperlink" Target="javascript:;" TargetMode="External"/><Relationship Id="rId108" Type="http://schemas.openxmlformats.org/officeDocument/2006/relationships/header" Target="header6.xml"/><Relationship Id="rId54"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javascript:;" TargetMode="External"/><Relationship Id="rId91" Type="http://schemas.openxmlformats.org/officeDocument/2006/relationships/hyperlink" Target="javascript:;" TargetMode="External"/><Relationship Id="rId96"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javascript:;" TargetMode="External"/><Relationship Id="rId28" Type="http://schemas.openxmlformats.org/officeDocument/2006/relationships/hyperlink" Target="javascript:;" TargetMode="External"/><Relationship Id="rId49" Type="http://schemas.openxmlformats.org/officeDocument/2006/relationships/hyperlink" Target="javascript:;" TargetMode="External"/><Relationship Id="rId114" Type="http://schemas.openxmlformats.org/officeDocument/2006/relationships/image" Target="media/image2.jpg"/><Relationship Id="rId119" Type="http://schemas.openxmlformats.org/officeDocument/2006/relationships/image" Target="media/image5.png"/><Relationship Id="rId44" Type="http://schemas.openxmlformats.org/officeDocument/2006/relationships/hyperlink" Target="javascript:;" TargetMode="External"/><Relationship Id="rId60" Type="http://schemas.openxmlformats.org/officeDocument/2006/relationships/hyperlink" Target="javascript:;" TargetMode="External"/><Relationship Id="rId65" Type="http://schemas.openxmlformats.org/officeDocument/2006/relationships/hyperlink" Target="javascript:;" TargetMode="External"/><Relationship Id="rId81" Type="http://schemas.openxmlformats.org/officeDocument/2006/relationships/hyperlink" Target="javascript:;" TargetMode="External"/><Relationship Id="rId86"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hyperlink" Target="javascript:;" TargetMode="External"/><Relationship Id="rId39" Type="http://schemas.openxmlformats.org/officeDocument/2006/relationships/hyperlink" Target="javascript:;" TargetMode="External"/><Relationship Id="rId109" Type="http://schemas.openxmlformats.org/officeDocument/2006/relationships/header" Target="header7.xml"/><Relationship Id="rId34" Type="http://schemas.openxmlformats.org/officeDocument/2006/relationships/hyperlink" Target="javascript:;" TargetMode="External"/><Relationship Id="rId50" Type="http://schemas.openxmlformats.org/officeDocument/2006/relationships/hyperlink" Target="javascript:;" TargetMode="External"/><Relationship Id="rId55" Type="http://schemas.openxmlformats.org/officeDocument/2006/relationships/hyperlink" Target="javascript:;" TargetMode="External"/><Relationship Id="rId76" Type="http://schemas.openxmlformats.org/officeDocument/2006/relationships/hyperlink" Target="https://oup.silverchair-cdn.com/oup/backfile/Content_public/Journal/aobpla/13/4/10.1093_aobpla_plab038/1/plab038_suppl_supplementary_materials.zip?Expires=1635976006&amp;Signature=FAuLnpX0jJP11p14bzfJewYDWZoMoXSJxYHxaanWB1ENn0Qu8iVBwmUcQN76-0qaAyw515w~5GjdQelPVVLTgy3l~JQgSwKLiJW-~vWjeePrr9Mm8NBAeu9oEq9cH~D84g2ACnVb3wEXxZYKYJmkTV5k3ktv7GKFBOZlwjv7Fo4vjCv9q1DWGSnU83cJTviqNxB-N508yUQaUBfNAFtRef3H~LEakGvfXhoC3cUMSdyqPp-JbiK77LUxrydhrtKpdZXK9pmJfjYOW7uQ2zOp3oI3HFhEPSLMNRqfauyiLqARfeHGHpKx0QfiSdtvW~lDER8XR4fjwq7mNvPEyx97gA__&amp;Key-Pair-Id=APKAIE5G5CRDK6RD3PGA" TargetMode="External"/><Relationship Id="rId97" Type="http://schemas.openxmlformats.org/officeDocument/2006/relationships/hyperlink" Target="javascript:;" TargetMode="External"/><Relationship Id="rId104" Type="http://schemas.openxmlformats.org/officeDocument/2006/relationships/hyperlink" Target="javascript:;" TargetMode="External"/><Relationship Id="rId120"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numbering" Target="numbering.xml"/><Relationship Id="rId29" Type="http://schemas.openxmlformats.org/officeDocument/2006/relationships/hyperlink" Target="javascript:;" TargetMode="External"/><Relationship Id="rId24" Type="http://schemas.openxmlformats.org/officeDocument/2006/relationships/hyperlink" Target="javascript:;"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66" Type="http://schemas.openxmlformats.org/officeDocument/2006/relationships/hyperlink" Target="https://oup.silverchair-cdn.com/oup/backfile/Content_public/Journal/aobpla/13/4/10.1093_aobpla_plab038/1/plab038_suppl_supplementary_materials.zip?Expires=1635976006&amp;Signature=FAuLnpX0jJP11p14bzfJewYDWZoMoXSJxYHxaanWB1ENn0Qu8iVBwmUcQN76-0qaAyw515w~5GjdQelPVVLTgy3l~JQgSwKLiJW-~vWjeePrr9Mm8NBAeu9oEq9cH~D84g2ACnVb3wEXxZYKYJmkTV5k3ktv7GKFBOZlwjv7Fo4vjCv9q1DWGSnU83cJTviqNxB-N508yUQaUBfNAFtRef3H~LEakGvfXhoC3cUMSdyqPp-JbiK77LUxrydhrtKpdZXK9pmJfjYOW7uQ2zOp3oI3HFhEPSLMNRqfauyiLqARfeHGHpKx0QfiSdtvW~lDER8XR4fjwq7mNvPEyx97gA__&amp;Key-Pair-Id=APKAIE5G5CRDK6RD3PGA" TargetMode="External"/><Relationship Id="rId87" Type="http://schemas.openxmlformats.org/officeDocument/2006/relationships/hyperlink" Target="javascript:;" TargetMode="External"/><Relationship Id="rId110" Type="http://schemas.openxmlformats.org/officeDocument/2006/relationships/footer" Target="footer3.xml"/><Relationship Id="rId115" Type="http://schemas.openxmlformats.org/officeDocument/2006/relationships/image" Target="media/image3.jpg"/><Relationship Id="rId61" Type="http://schemas.openxmlformats.org/officeDocument/2006/relationships/hyperlink" Target="javascript:;" TargetMode="External"/><Relationship Id="rId82" Type="http://schemas.openxmlformats.org/officeDocument/2006/relationships/hyperlink" Target="javascript:;" TargetMode="External"/><Relationship Id="rId19" Type="http://schemas.openxmlformats.org/officeDocument/2006/relationships/hyperlink" Target="javascript:;" TargetMode="External"/><Relationship Id="rId14" Type="http://schemas.openxmlformats.org/officeDocument/2006/relationships/footer" Target="footer2.xml"/><Relationship Id="rId30" Type="http://schemas.openxmlformats.org/officeDocument/2006/relationships/hyperlink" Target="javascript:;" TargetMode="External"/><Relationship Id="rId35" Type="http://schemas.openxmlformats.org/officeDocument/2006/relationships/hyperlink" Target="javascript:;" TargetMode="External"/><Relationship Id="rId56" Type="http://schemas.openxmlformats.org/officeDocument/2006/relationships/hyperlink" Target="javascript:;" TargetMode="External"/><Relationship Id="rId77" Type="http://schemas.openxmlformats.org/officeDocument/2006/relationships/hyperlink" Target="javascript:;" TargetMode="External"/><Relationship Id="rId100" Type="http://schemas.openxmlformats.org/officeDocument/2006/relationships/hyperlink" Target="javascript:;" TargetMode="External"/><Relationship Id="rId105" Type="http://schemas.openxmlformats.org/officeDocument/2006/relationships/hyperlink" Target="javascript:;" TargetMode="External"/><Relationship Id="rId8" Type="http://schemas.openxmlformats.org/officeDocument/2006/relationships/header" Target="header1.xml"/><Relationship Id="rId51" Type="http://schemas.openxmlformats.org/officeDocument/2006/relationships/hyperlink" Target="javascript:;" TargetMode="External"/><Relationship Id="rId72" Type="http://schemas.openxmlformats.org/officeDocument/2006/relationships/hyperlink" Target="javascript:;" TargetMode="External"/><Relationship Id="rId93" Type="http://schemas.openxmlformats.org/officeDocument/2006/relationships/hyperlink" Target="javascript:;" TargetMode="External"/><Relationship Id="rId98" Type="http://schemas.openxmlformats.org/officeDocument/2006/relationships/hyperlink" Target="javascript:;" TargetMode="External"/><Relationship Id="rId121" Type="http://schemas.openxmlformats.org/officeDocument/2006/relationships/image" Target="media/image7.png"/><Relationship Id="rId3" Type="http://schemas.openxmlformats.org/officeDocument/2006/relationships/styles" Target="styles.xml"/><Relationship Id="rId25" Type="http://schemas.openxmlformats.org/officeDocument/2006/relationships/hyperlink" Target="javascript:;" TargetMode="External"/><Relationship Id="rId46" Type="http://schemas.openxmlformats.org/officeDocument/2006/relationships/hyperlink" Target="javascript:;" TargetMode="External"/><Relationship Id="rId67" Type="http://schemas.openxmlformats.org/officeDocument/2006/relationships/hyperlink" Target="https://academic.oup.com/aobpla/article/13/4/plab038/6307697?login=true" TargetMode="External"/><Relationship Id="rId116" Type="http://schemas.openxmlformats.org/officeDocument/2006/relationships/image" Target="media/image4.png"/><Relationship Id="rId20" Type="http://schemas.openxmlformats.org/officeDocument/2006/relationships/hyperlink" Target="javascript:;" TargetMode="External"/><Relationship Id="rId41" Type="http://schemas.openxmlformats.org/officeDocument/2006/relationships/hyperlink" Target="javascript:;" TargetMode="External"/><Relationship Id="rId62" Type="http://schemas.openxmlformats.org/officeDocument/2006/relationships/hyperlink" Target="javascript:;" TargetMode="External"/><Relationship Id="rId83" Type="http://schemas.openxmlformats.org/officeDocument/2006/relationships/hyperlink" Target="javascript:;" TargetMode="External"/><Relationship Id="rId88" Type="http://schemas.openxmlformats.org/officeDocument/2006/relationships/hyperlink" Target="javascript:;" TargetMode="External"/><Relationship Id="rId111" Type="http://schemas.openxmlformats.org/officeDocument/2006/relationships/header" Target="header8.xml"/><Relationship Id="rId15" Type="http://schemas.openxmlformats.org/officeDocument/2006/relationships/hyperlink" Target="javascript:;" TargetMode="External"/><Relationship Id="rId36" Type="http://schemas.openxmlformats.org/officeDocument/2006/relationships/hyperlink" Target="javascript:;" TargetMode="External"/><Relationship Id="rId57" Type="http://schemas.openxmlformats.org/officeDocument/2006/relationships/hyperlink" Target="javascript:;" TargetMode="External"/><Relationship Id="rId106" Type="http://schemas.openxmlformats.org/officeDocument/2006/relationships/hyperlink" Target="javascript:;" TargetMode="External"/><Relationship Id="rId10" Type="http://schemas.openxmlformats.org/officeDocument/2006/relationships/header" Target="header3.xml"/><Relationship Id="rId31" Type="http://schemas.openxmlformats.org/officeDocument/2006/relationships/hyperlink" Target="javascript:;" TargetMode="External"/><Relationship Id="rId52"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yperlink" Target="javascript:;" TargetMode="External"/><Relationship Id="rId94" Type="http://schemas.openxmlformats.org/officeDocument/2006/relationships/hyperlink" Target="javascript:;" TargetMode="External"/><Relationship Id="rId99" Type="http://schemas.openxmlformats.org/officeDocument/2006/relationships/hyperlink" Target="javascript:;" TargetMode="External"/><Relationship Id="rId101" Type="http://schemas.openxmlformats.org/officeDocument/2006/relationships/hyperlink" Target="javascript:;" TargetMode="External"/><Relationship Id="rId1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e%20Williams\Dropbox\1.Harmony\Harmony%20chapter%203\Tables%20and%20Figures\Figure1.log.ratio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e%20Williams\Dropbox\1.Harmony\Harmony%20chapter%203\Tables%20and%20Figures\Figure1.log.ratio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854615576756"/>
          <c:y val="0.11595106922601271"/>
          <c:w val="0.82318698872549978"/>
          <c:h val="0.83288075477051859"/>
        </c:manualLayout>
      </c:layout>
      <c:lineChart>
        <c:grouping val="standard"/>
        <c:varyColors val="0"/>
        <c:ser>
          <c:idx val="0"/>
          <c:order val="0"/>
          <c:spPr>
            <a:ln w="31750" cap="rnd" cmpd="sng" algn="ctr">
              <a:solidFill>
                <a:srgbClr val="FF0000"/>
              </a:solidFill>
              <a:round/>
            </a:ln>
            <a:effectLst/>
          </c:spPr>
          <c:marker>
            <c:symbol val="none"/>
          </c:marker>
          <c:val>
            <c:numRef>
              <c:f>'ch3 I-M pairs'!$D$4:$E$4</c:f>
              <c:numCache>
                <c:formatCode>General</c:formatCode>
                <c:ptCount val="2"/>
              </c:numCache>
            </c:numRef>
          </c:val>
          <c:smooth val="0"/>
          <c:extLst>
            <c:ext xmlns:c16="http://schemas.microsoft.com/office/drawing/2014/chart" uri="{C3380CC4-5D6E-409C-BE32-E72D297353CC}">
              <c16:uniqueId val="{00000000-0839-47C5-B2C5-A25F9FCF617F}"/>
            </c:ext>
          </c:extLst>
        </c:ser>
        <c:ser>
          <c:idx val="1"/>
          <c:order val="1"/>
          <c:spPr>
            <a:ln w="15875" cap="rnd" cmpd="sng" algn="ctr">
              <a:solidFill>
                <a:schemeClr val="accent3"/>
              </a:solidFill>
              <a:round/>
            </a:ln>
            <a:effectLst/>
          </c:spPr>
          <c:marker>
            <c:symbol val="none"/>
          </c:marker>
          <c:val>
            <c:numRef>
              <c:f>'ch3 I-M pairs'!$D$5:$E$5</c:f>
              <c:numCache>
                <c:formatCode>General</c:formatCode>
                <c:ptCount val="2"/>
                <c:pt idx="0">
                  <c:v>2.0334237549999998</c:v>
                </c:pt>
                <c:pt idx="1">
                  <c:v>1.698970004</c:v>
                </c:pt>
              </c:numCache>
            </c:numRef>
          </c:val>
          <c:smooth val="0"/>
          <c:extLst>
            <c:ext xmlns:c16="http://schemas.microsoft.com/office/drawing/2014/chart" uri="{C3380CC4-5D6E-409C-BE32-E72D297353CC}">
              <c16:uniqueId val="{00000001-0839-47C5-B2C5-A25F9FCF617F}"/>
            </c:ext>
          </c:extLst>
        </c:ser>
        <c:ser>
          <c:idx val="2"/>
          <c:order val="2"/>
          <c:spPr>
            <a:ln w="15875" cap="rnd" cmpd="sng" algn="ctr">
              <a:solidFill>
                <a:schemeClr val="accent5"/>
              </a:solidFill>
              <a:round/>
            </a:ln>
            <a:effectLst/>
          </c:spPr>
          <c:marker>
            <c:symbol val="none"/>
          </c:marker>
          <c:val>
            <c:numRef>
              <c:f>'ch3 I-M pairs'!$D$6:$E$6</c:f>
              <c:numCache>
                <c:formatCode>General</c:formatCode>
                <c:ptCount val="2"/>
                <c:pt idx="0">
                  <c:v>-0.30102999600000002</c:v>
                </c:pt>
                <c:pt idx="1">
                  <c:v>0.77815124999999996</c:v>
                </c:pt>
              </c:numCache>
            </c:numRef>
          </c:val>
          <c:smooth val="0"/>
          <c:extLst>
            <c:ext xmlns:c16="http://schemas.microsoft.com/office/drawing/2014/chart" uri="{C3380CC4-5D6E-409C-BE32-E72D297353CC}">
              <c16:uniqueId val="{00000002-0839-47C5-B2C5-A25F9FCF617F}"/>
            </c:ext>
          </c:extLst>
        </c:ser>
        <c:ser>
          <c:idx val="3"/>
          <c:order val="3"/>
          <c:spPr>
            <a:ln w="15875" cap="rnd" cmpd="sng" algn="ctr">
              <a:solidFill>
                <a:schemeClr val="accent1">
                  <a:lumMod val="60000"/>
                </a:schemeClr>
              </a:solidFill>
              <a:round/>
            </a:ln>
            <a:effectLst/>
          </c:spPr>
          <c:marker>
            <c:symbol val="none"/>
          </c:marker>
          <c:val>
            <c:numRef>
              <c:f>'ch3 I-M pairs'!$D$7:$E$7</c:f>
              <c:numCache>
                <c:formatCode>General</c:formatCode>
                <c:ptCount val="2"/>
                <c:pt idx="0">
                  <c:v>-0.15490196000000001</c:v>
                </c:pt>
                <c:pt idx="1">
                  <c:v>0.230448921</c:v>
                </c:pt>
              </c:numCache>
            </c:numRef>
          </c:val>
          <c:smooth val="0"/>
          <c:extLst>
            <c:ext xmlns:c16="http://schemas.microsoft.com/office/drawing/2014/chart" uri="{C3380CC4-5D6E-409C-BE32-E72D297353CC}">
              <c16:uniqueId val="{00000003-0839-47C5-B2C5-A25F9FCF617F}"/>
            </c:ext>
          </c:extLst>
        </c:ser>
        <c:ser>
          <c:idx val="4"/>
          <c:order val="4"/>
          <c:spPr>
            <a:ln w="15875" cap="rnd" cmpd="sng" algn="ctr">
              <a:solidFill>
                <a:schemeClr val="accent3">
                  <a:lumMod val="60000"/>
                </a:schemeClr>
              </a:solidFill>
              <a:round/>
            </a:ln>
            <a:effectLst/>
          </c:spPr>
          <c:marker>
            <c:symbol val="none"/>
          </c:marker>
          <c:val>
            <c:numRef>
              <c:f>'ch3 I-M pairs'!$D$8:$E$8</c:f>
              <c:numCache>
                <c:formatCode>General</c:formatCode>
                <c:ptCount val="2"/>
                <c:pt idx="0">
                  <c:v>0.12493873599999999</c:v>
                </c:pt>
                <c:pt idx="1">
                  <c:v>9.6910013000000003E-2</c:v>
                </c:pt>
              </c:numCache>
            </c:numRef>
          </c:val>
          <c:smooth val="0"/>
          <c:extLst>
            <c:ext xmlns:c16="http://schemas.microsoft.com/office/drawing/2014/chart" uri="{C3380CC4-5D6E-409C-BE32-E72D297353CC}">
              <c16:uniqueId val="{00000004-0839-47C5-B2C5-A25F9FCF617F}"/>
            </c:ext>
          </c:extLst>
        </c:ser>
        <c:ser>
          <c:idx val="5"/>
          <c:order val="5"/>
          <c:spPr>
            <a:ln w="15875" cap="rnd" cmpd="sng" algn="ctr">
              <a:solidFill>
                <a:schemeClr val="accent5">
                  <a:lumMod val="60000"/>
                </a:schemeClr>
              </a:solidFill>
              <a:round/>
            </a:ln>
            <a:effectLst/>
          </c:spPr>
          <c:marker>
            <c:symbol val="none"/>
          </c:marker>
          <c:val>
            <c:numRef>
              <c:f>'ch3 I-M pairs'!$D$9:$E$9</c:f>
              <c:numCache>
                <c:formatCode>General</c:formatCode>
                <c:ptCount val="2"/>
                <c:pt idx="0">
                  <c:v>0.230448921</c:v>
                </c:pt>
                <c:pt idx="1">
                  <c:v>1.1760912590000001</c:v>
                </c:pt>
              </c:numCache>
            </c:numRef>
          </c:val>
          <c:smooth val="0"/>
          <c:extLst>
            <c:ext xmlns:c16="http://schemas.microsoft.com/office/drawing/2014/chart" uri="{C3380CC4-5D6E-409C-BE32-E72D297353CC}">
              <c16:uniqueId val="{00000005-0839-47C5-B2C5-A25F9FCF617F}"/>
            </c:ext>
          </c:extLst>
        </c:ser>
        <c:ser>
          <c:idx val="6"/>
          <c:order val="6"/>
          <c:spPr>
            <a:ln w="15875" cap="rnd" cmpd="sng" algn="ctr">
              <a:solidFill>
                <a:schemeClr val="accent1">
                  <a:lumMod val="80000"/>
                  <a:lumOff val="20000"/>
                </a:schemeClr>
              </a:solidFill>
              <a:round/>
            </a:ln>
            <a:effectLst/>
          </c:spPr>
          <c:marker>
            <c:symbol val="none"/>
          </c:marker>
          <c:dPt>
            <c:idx val="1"/>
            <c:marker>
              <c:symbol val="none"/>
            </c:marker>
            <c:bubble3D val="0"/>
            <c:extLst>
              <c:ext xmlns:c16="http://schemas.microsoft.com/office/drawing/2014/chart" uri="{C3380CC4-5D6E-409C-BE32-E72D297353CC}">
                <c16:uniqueId val="{00000006-0839-47C5-B2C5-A25F9FCF617F}"/>
              </c:ext>
            </c:extLst>
          </c:dPt>
          <c:val>
            <c:numRef>
              <c:f>'ch3 I-M pairs'!$D$10:$E$10</c:f>
              <c:numCache>
                <c:formatCode>General</c:formatCode>
                <c:ptCount val="2"/>
                <c:pt idx="0">
                  <c:v>-0.53017798400000005</c:v>
                </c:pt>
                <c:pt idx="1">
                  <c:v>0.103803721</c:v>
                </c:pt>
              </c:numCache>
            </c:numRef>
          </c:val>
          <c:smooth val="0"/>
          <c:extLst>
            <c:ext xmlns:c16="http://schemas.microsoft.com/office/drawing/2014/chart" uri="{C3380CC4-5D6E-409C-BE32-E72D297353CC}">
              <c16:uniqueId val="{00000007-0839-47C5-B2C5-A25F9FCF617F}"/>
            </c:ext>
          </c:extLst>
        </c:ser>
        <c:ser>
          <c:idx val="7"/>
          <c:order val="7"/>
          <c:spPr>
            <a:ln w="15875" cap="rnd" cmpd="sng" algn="ctr">
              <a:solidFill>
                <a:schemeClr val="accent3">
                  <a:lumMod val="80000"/>
                  <a:lumOff val="20000"/>
                </a:schemeClr>
              </a:solidFill>
              <a:round/>
            </a:ln>
            <a:effectLst/>
          </c:spPr>
          <c:marker>
            <c:symbol val="none"/>
          </c:marker>
          <c:val>
            <c:numRef>
              <c:f>'ch3 I-M pairs'!$D$11:$E$11</c:f>
              <c:numCache>
                <c:formatCode>General</c:formatCode>
                <c:ptCount val="2"/>
                <c:pt idx="0">
                  <c:v>0.204119983</c:v>
                </c:pt>
                <c:pt idx="1">
                  <c:v>2.1189299000000002E-2</c:v>
                </c:pt>
              </c:numCache>
            </c:numRef>
          </c:val>
          <c:smooth val="0"/>
          <c:extLst>
            <c:ext xmlns:c16="http://schemas.microsoft.com/office/drawing/2014/chart" uri="{C3380CC4-5D6E-409C-BE32-E72D297353CC}">
              <c16:uniqueId val="{00000008-0839-47C5-B2C5-A25F9FCF617F}"/>
            </c:ext>
          </c:extLst>
        </c:ser>
        <c:ser>
          <c:idx val="8"/>
          <c:order val="8"/>
          <c:spPr>
            <a:ln w="15875" cap="rnd" cmpd="sng" algn="ctr">
              <a:solidFill>
                <a:schemeClr val="accent5">
                  <a:lumMod val="80000"/>
                  <a:lumOff val="20000"/>
                </a:schemeClr>
              </a:solidFill>
              <a:round/>
            </a:ln>
            <a:effectLst/>
          </c:spPr>
          <c:marker>
            <c:symbol val="none"/>
          </c:marker>
          <c:val>
            <c:numRef>
              <c:f>'ch3 I-M pairs'!$D$12:$E$12</c:f>
              <c:numCache>
                <c:formatCode>General</c:formatCode>
                <c:ptCount val="2"/>
                <c:pt idx="0">
                  <c:v>-0.48148605999999999</c:v>
                </c:pt>
                <c:pt idx="1">
                  <c:v>0.39794000899999998</c:v>
                </c:pt>
              </c:numCache>
            </c:numRef>
          </c:val>
          <c:smooth val="0"/>
          <c:extLst>
            <c:ext xmlns:c16="http://schemas.microsoft.com/office/drawing/2014/chart" uri="{C3380CC4-5D6E-409C-BE32-E72D297353CC}">
              <c16:uniqueId val="{00000009-0839-47C5-B2C5-A25F9FCF617F}"/>
            </c:ext>
          </c:extLst>
        </c:ser>
        <c:ser>
          <c:idx val="9"/>
          <c:order val="9"/>
          <c:spPr>
            <a:ln w="15875" cap="rnd" cmpd="sng" algn="ctr">
              <a:solidFill>
                <a:schemeClr val="accent1">
                  <a:lumMod val="80000"/>
                </a:schemeClr>
              </a:solidFill>
              <a:round/>
            </a:ln>
            <a:effectLst/>
          </c:spPr>
          <c:marker>
            <c:symbol val="none"/>
          </c:marker>
          <c:val>
            <c:numRef>
              <c:f>'ch3 I-M pairs'!$D$13:$E$13</c:f>
              <c:numCache>
                <c:formatCode>General</c:formatCode>
                <c:ptCount val="2"/>
                <c:pt idx="0">
                  <c:v>0.80617997399999997</c:v>
                </c:pt>
                <c:pt idx="1">
                  <c:v>1</c:v>
                </c:pt>
              </c:numCache>
            </c:numRef>
          </c:val>
          <c:smooth val="0"/>
          <c:extLst>
            <c:ext xmlns:c16="http://schemas.microsoft.com/office/drawing/2014/chart" uri="{C3380CC4-5D6E-409C-BE32-E72D297353CC}">
              <c16:uniqueId val="{0000000A-0839-47C5-B2C5-A25F9FCF617F}"/>
            </c:ext>
          </c:extLst>
        </c:ser>
        <c:ser>
          <c:idx val="10"/>
          <c:order val="10"/>
          <c:spPr>
            <a:ln w="15875" cap="rnd" cmpd="sng" algn="ctr">
              <a:solidFill>
                <a:schemeClr val="accent3">
                  <a:lumMod val="80000"/>
                </a:schemeClr>
              </a:solidFill>
              <a:round/>
            </a:ln>
            <a:effectLst/>
          </c:spPr>
          <c:marker>
            <c:symbol val="none"/>
          </c:marker>
          <c:val>
            <c:numRef>
              <c:f>'ch3 I-M pairs'!$D$14:$E$14</c:f>
              <c:numCache>
                <c:formatCode>General</c:formatCode>
                <c:ptCount val="2"/>
                <c:pt idx="0">
                  <c:v>-0.18486518399999999</c:v>
                </c:pt>
                <c:pt idx="1">
                  <c:v>0.74036268900000002</c:v>
                </c:pt>
              </c:numCache>
            </c:numRef>
          </c:val>
          <c:smooth val="0"/>
          <c:extLst>
            <c:ext xmlns:c16="http://schemas.microsoft.com/office/drawing/2014/chart" uri="{C3380CC4-5D6E-409C-BE32-E72D297353CC}">
              <c16:uniqueId val="{0000000B-0839-47C5-B2C5-A25F9FCF617F}"/>
            </c:ext>
          </c:extLst>
        </c:ser>
        <c:ser>
          <c:idx val="11"/>
          <c:order val="11"/>
          <c:spPr>
            <a:ln w="15875" cap="rnd" cmpd="sng" algn="ctr">
              <a:solidFill>
                <a:schemeClr val="accent5">
                  <a:lumMod val="80000"/>
                </a:schemeClr>
              </a:solidFill>
              <a:round/>
            </a:ln>
            <a:effectLst/>
          </c:spPr>
          <c:marker>
            <c:symbol val="none"/>
          </c:marker>
          <c:val>
            <c:numRef>
              <c:f>'ch3 I-M pairs'!$D$15:$E$15</c:f>
              <c:numCache>
                <c:formatCode>General</c:formatCode>
                <c:ptCount val="2"/>
                <c:pt idx="0">
                  <c:v>0.75966784499999995</c:v>
                </c:pt>
                <c:pt idx="1">
                  <c:v>1.021189299</c:v>
                </c:pt>
              </c:numCache>
            </c:numRef>
          </c:val>
          <c:smooth val="0"/>
          <c:extLst>
            <c:ext xmlns:c16="http://schemas.microsoft.com/office/drawing/2014/chart" uri="{C3380CC4-5D6E-409C-BE32-E72D297353CC}">
              <c16:uniqueId val="{0000000C-0839-47C5-B2C5-A25F9FCF617F}"/>
            </c:ext>
          </c:extLst>
        </c:ser>
        <c:ser>
          <c:idx val="12"/>
          <c:order val="12"/>
          <c:spPr>
            <a:ln w="15875" cap="rnd" cmpd="sng" algn="ctr">
              <a:solidFill>
                <a:schemeClr val="accent1">
                  <a:lumMod val="60000"/>
                  <a:lumOff val="40000"/>
                </a:schemeClr>
              </a:solidFill>
              <a:round/>
            </a:ln>
            <a:effectLst/>
          </c:spPr>
          <c:marker>
            <c:symbol val="none"/>
          </c:marker>
          <c:dPt>
            <c:idx val="1"/>
            <c:marker>
              <c:symbol val="none"/>
            </c:marker>
            <c:bubble3D val="0"/>
            <c:extLst>
              <c:ext xmlns:c16="http://schemas.microsoft.com/office/drawing/2014/chart" uri="{C3380CC4-5D6E-409C-BE32-E72D297353CC}">
                <c16:uniqueId val="{0000000D-0839-47C5-B2C5-A25F9FCF617F}"/>
              </c:ext>
            </c:extLst>
          </c:dPt>
          <c:val>
            <c:numRef>
              <c:f>'ch3 I-M pairs'!$D$16:$E$16</c:f>
              <c:numCache>
                <c:formatCode>General</c:formatCode>
                <c:ptCount val="2"/>
                <c:pt idx="0">
                  <c:v>0.176091259</c:v>
                </c:pt>
                <c:pt idx="1">
                  <c:v>0.39794000899999998</c:v>
                </c:pt>
              </c:numCache>
            </c:numRef>
          </c:val>
          <c:smooth val="0"/>
          <c:extLst>
            <c:ext xmlns:c16="http://schemas.microsoft.com/office/drawing/2014/chart" uri="{C3380CC4-5D6E-409C-BE32-E72D297353CC}">
              <c16:uniqueId val="{0000000E-0839-47C5-B2C5-A25F9FCF617F}"/>
            </c:ext>
          </c:extLst>
        </c:ser>
        <c:ser>
          <c:idx val="13"/>
          <c:order val="13"/>
          <c:spPr>
            <a:ln w="15875" cap="rnd" cmpd="sng" algn="ctr">
              <a:solidFill>
                <a:schemeClr val="accent3">
                  <a:lumMod val="60000"/>
                  <a:lumOff val="40000"/>
                </a:schemeClr>
              </a:solidFill>
              <a:round/>
            </a:ln>
            <a:effectLst/>
          </c:spPr>
          <c:marker>
            <c:symbol val="none"/>
          </c:marker>
          <c:val>
            <c:numRef>
              <c:f>'ch3 I-M pairs'!$D$17:$E$17</c:f>
              <c:numCache>
                <c:formatCode>General</c:formatCode>
                <c:ptCount val="2"/>
                <c:pt idx="0">
                  <c:v>0.43136376399999998</c:v>
                </c:pt>
                <c:pt idx="1">
                  <c:v>0.977723605</c:v>
                </c:pt>
              </c:numCache>
            </c:numRef>
          </c:val>
          <c:smooth val="0"/>
          <c:extLst>
            <c:ext xmlns:c16="http://schemas.microsoft.com/office/drawing/2014/chart" uri="{C3380CC4-5D6E-409C-BE32-E72D297353CC}">
              <c16:uniqueId val="{0000000F-0839-47C5-B2C5-A25F9FCF617F}"/>
            </c:ext>
          </c:extLst>
        </c:ser>
        <c:ser>
          <c:idx val="14"/>
          <c:order val="14"/>
          <c:spPr>
            <a:ln w="15875" cap="rnd" cmpd="sng" algn="ctr">
              <a:solidFill>
                <a:schemeClr val="accent5">
                  <a:lumMod val="60000"/>
                  <a:lumOff val="40000"/>
                </a:schemeClr>
              </a:solidFill>
              <a:round/>
            </a:ln>
            <a:effectLst/>
          </c:spPr>
          <c:marker>
            <c:symbol val="none"/>
          </c:marker>
          <c:val>
            <c:numRef>
              <c:f>'ch3 I-M pairs'!$D$18:$E$18</c:f>
              <c:numCache>
                <c:formatCode>General</c:formatCode>
                <c:ptCount val="2"/>
                <c:pt idx="0">
                  <c:v>1.1461280359999999</c:v>
                </c:pt>
                <c:pt idx="1">
                  <c:v>1.06069784</c:v>
                </c:pt>
              </c:numCache>
            </c:numRef>
          </c:val>
          <c:smooth val="0"/>
          <c:extLst>
            <c:ext xmlns:c16="http://schemas.microsoft.com/office/drawing/2014/chart" uri="{C3380CC4-5D6E-409C-BE32-E72D297353CC}">
              <c16:uniqueId val="{00000010-0839-47C5-B2C5-A25F9FCF617F}"/>
            </c:ext>
          </c:extLst>
        </c:ser>
        <c:ser>
          <c:idx val="15"/>
          <c:order val="15"/>
          <c:spPr>
            <a:ln w="15875" cap="rnd" cmpd="sng" algn="ctr">
              <a:solidFill>
                <a:schemeClr val="accent1">
                  <a:lumMod val="50000"/>
                </a:schemeClr>
              </a:solidFill>
              <a:round/>
            </a:ln>
            <a:effectLst/>
          </c:spPr>
          <c:marker>
            <c:symbol val="none"/>
          </c:marker>
          <c:val>
            <c:numRef>
              <c:f>'ch3 I-M pairs'!$D$19:$E$19</c:f>
              <c:numCache>
                <c:formatCode>General</c:formatCode>
                <c:ptCount val="2"/>
                <c:pt idx="0">
                  <c:v>1.1139433519999999</c:v>
                </c:pt>
                <c:pt idx="1">
                  <c:v>0.92941892599999998</c:v>
                </c:pt>
              </c:numCache>
            </c:numRef>
          </c:val>
          <c:smooth val="0"/>
          <c:extLst>
            <c:ext xmlns:c16="http://schemas.microsoft.com/office/drawing/2014/chart" uri="{C3380CC4-5D6E-409C-BE32-E72D297353CC}">
              <c16:uniqueId val="{00000011-0839-47C5-B2C5-A25F9FCF617F}"/>
            </c:ext>
          </c:extLst>
        </c:ser>
        <c:ser>
          <c:idx val="16"/>
          <c:order val="16"/>
          <c:spPr>
            <a:ln w="15875" cap="rnd" cmpd="sng" algn="ctr">
              <a:solidFill>
                <a:schemeClr val="accent3">
                  <a:lumMod val="50000"/>
                </a:schemeClr>
              </a:solidFill>
              <a:round/>
            </a:ln>
            <a:effectLst/>
          </c:spPr>
          <c:marker>
            <c:symbol val="none"/>
          </c:marker>
          <c:val>
            <c:numRef>
              <c:f>'ch3 I-M pairs'!$D$20:$E$20</c:f>
              <c:numCache>
                <c:formatCode>General</c:formatCode>
                <c:ptCount val="2"/>
                <c:pt idx="0">
                  <c:v>1.543571424</c:v>
                </c:pt>
                <c:pt idx="1">
                  <c:v>0.812913357</c:v>
                </c:pt>
              </c:numCache>
            </c:numRef>
          </c:val>
          <c:smooth val="0"/>
          <c:extLst>
            <c:ext xmlns:c16="http://schemas.microsoft.com/office/drawing/2014/chart" uri="{C3380CC4-5D6E-409C-BE32-E72D297353CC}">
              <c16:uniqueId val="{00000012-0839-47C5-B2C5-A25F9FCF617F}"/>
            </c:ext>
          </c:extLst>
        </c:ser>
        <c:ser>
          <c:idx val="17"/>
          <c:order val="17"/>
          <c:spPr>
            <a:ln w="15875" cap="rnd" cmpd="sng" algn="ctr">
              <a:solidFill>
                <a:schemeClr val="accent5">
                  <a:lumMod val="50000"/>
                </a:schemeClr>
              </a:solidFill>
              <a:round/>
            </a:ln>
            <a:effectLst/>
          </c:spPr>
          <c:marker>
            <c:symbol val="none"/>
          </c:marker>
          <c:val>
            <c:numRef>
              <c:f>'ch3 I-M pairs'!$D$21:$E$21</c:f>
              <c:numCache>
                <c:formatCode>General</c:formatCode>
                <c:ptCount val="2"/>
                <c:pt idx="0">
                  <c:v>1.053078443</c:v>
                </c:pt>
                <c:pt idx="1">
                  <c:v>1.301029996</c:v>
                </c:pt>
              </c:numCache>
            </c:numRef>
          </c:val>
          <c:smooth val="0"/>
          <c:extLst>
            <c:ext xmlns:c16="http://schemas.microsoft.com/office/drawing/2014/chart" uri="{C3380CC4-5D6E-409C-BE32-E72D297353CC}">
              <c16:uniqueId val="{00000013-0839-47C5-B2C5-A25F9FCF617F}"/>
            </c:ext>
          </c:extLst>
        </c:ser>
        <c:ser>
          <c:idx val="18"/>
          <c:order val="18"/>
          <c:spPr>
            <a:ln w="15875" cap="rnd" cmpd="sng" algn="ctr">
              <a:solidFill>
                <a:schemeClr val="accent1">
                  <a:lumMod val="70000"/>
                  <a:lumOff val="30000"/>
                </a:schemeClr>
              </a:solidFill>
              <a:round/>
            </a:ln>
            <a:effectLst/>
          </c:spPr>
          <c:marker>
            <c:symbol val="none"/>
          </c:marker>
          <c:val>
            <c:numRef>
              <c:f>'ch3 I-M pairs'!$D$22:$E$22</c:f>
              <c:numCache>
                <c:formatCode>General</c:formatCode>
                <c:ptCount val="2"/>
                <c:pt idx="0">
                  <c:v>0.90308998699999998</c:v>
                </c:pt>
                <c:pt idx="1">
                  <c:v>0.90308998699999998</c:v>
                </c:pt>
              </c:numCache>
            </c:numRef>
          </c:val>
          <c:smooth val="0"/>
          <c:extLst>
            <c:ext xmlns:c16="http://schemas.microsoft.com/office/drawing/2014/chart" uri="{C3380CC4-5D6E-409C-BE32-E72D297353CC}">
              <c16:uniqueId val="{00000014-0839-47C5-B2C5-A25F9FCF617F}"/>
            </c:ext>
          </c:extLst>
        </c:ser>
        <c:ser>
          <c:idx val="19"/>
          <c:order val="19"/>
          <c:spPr>
            <a:ln w="15875" cap="rnd" cmpd="sng" algn="ctr">
              <a:solidFill>
                <a:schemeClr val="accent3">
                  <a:lumMod val="70000"/>
                  <a:lumOff val="30000"/>
                </a:schemeClr>
              </a:solidFill>
              <a:round/>
            </a:ln>
            <a:effectLst/>
          </c:spPr>
          <c:marker>
            <c:symbol val="none"/>
          </c:marker>
          <c:val>
            <c:numRef>
              <c:f>'ch3 I-M pairs'!$D$23:$E$23</c:f>
              <c:numCache>
                <c:formatCode>General</c:formatCode>
                <c:ptCount val="2"/>
                <c:pt idx="0">
                  <c:v>1.698970004</c:v>
                </c:pt>
                <c:pt idx="1">
                  <c:v>7.9181245999999997E-2</c:v>
                </c:pt>
              </c:numCache>
            </c:numRef>
          </c:val>
          <c:smooth val="0"/>
          <c:extLst>
            <c:ext xmlns:c16="http://schemas.microsoft.com/office/drawing/2014/chart" uri="{C3380CC4-5D6E-409C-BE32-E72D297353CC}">
              <c16:uniqueId val="{00000015-0839-47C5-B2C5-A25F9FCF617F}"/>
            </c:ext>
          </c:extLst>
        </c:ser>
        <c:ser>
          <c:idx val="20"/>
          <c:order val="20"/>
          <c:spPr>
            <a:ln w="15875" cap="rnd" cmpd="sng" algn="ctr">
              <a:solidFill>
                <a:schemeClr val="accent5">
                  <a:lumMod val="70000"/>
                  <a:lumOff val="30000"/>
                </a:schemeClr>
              </a:solidFill>
              <a:round/>
            </a:ln>
            <a:effectLst/>
          </c:spPr>
          <c:marker>
            <c:symbol val="none"/>
          </c:marker>
          <c:val>
            <c:numRef>
              <c:f>'ch3 I-M pairs'!$D$24:$E$24</c:f>
              <c:numCache>
                <c:formatCode>General</c:formatCode>
                <c:ptCount val="2"/>
                <c:pt idx="0">
                  <c:v>0.84509803999999999</c:v>
                </c:pt>
                <c:pt idx="1">
                  <c:v>0.60205999099999996</c:v>
                </c:pt>
              </c:numCache>
            </c:numRef>
          </c:val>
          <c:smooth val="0"/>
          <c:extLst>
            <c:ext xmlns:c16="http://schemas.microsoft.com/office/drawing/2014/chart" uri="{C3380CC4-5D6E-409C-BE32-E72D297353CC}">
              <c16:uniqueId val="{00000016-0839-47C5-B2C5-A25F9FCF617F}"/>
            </c:ext>
          </c:extLst>
        </c:ser>
        <c:ser>
          <c:idx val="21"/>
          <c:order val="21"/>
          <c:spPr>
            <a:ln w="15875" cap="rnd" cmpd="sng" algn="ctr">
              <a:solidFill>
                <a:schemeClr val="accent1">
                  <a:lumMod val="70000"/>
                </a:schemeClr>
              </a:solidFill>
              <a:round/>
            </a:ln>
            <a:effectLst/>
          </c:spPr>
          <c:marker>
            <c:symbol val="none"/>
          </c:marker>
          <c:val>
            <c:numRef>
              <c:f>'ch3 I-M pairs'!$D$25:$E$25</c:f>
              <c:numCache>
                <c:formatCode>General</c:formatCode>
                <c:ptCount val="2"/>
                <c:pt idx="0">
                  <c:v>1.1461280359999999</c:v>
                </c:pt>
                <c:pt idx="1">
                  <c:v>1</c:v>
                </c:pt>
              </c:numCache>
            </c:numRef>
          </c:val>
          <c:smooth val="0"/>
          <c:extLst>
            <c:ext xmlns:c16="http://schemas.microsoft.com/office/drawing/2014/chart" uri="{C3380CC4-5D6E-409C-BE32-E72D297353CC}">
              <c16:uniqueId val="{00000017-0839-47C5-B2C5-A25F9FCF617F}"/>
            </c:ext>
          </c:extLst>
        </c:ser>
        <c:ser>
          <c:idx val="22"/>
          <c:order val="22"/>
          <c:spPr>
            <a:ln w="15875" cap="rnd" cmpd="sng" algn="ctr">
              <a:solidFill>
                <a:schemeClr val="accent3">
                  <a:lumMod val="70000"/>
                </a:schemeClr>
              </a:solidFill>
              <a:round/>
            </a:ln>
            <a:effectLst/>
          </c:spPr>
          <c:marker>
            <c:symbol val="none"/>
          </c:marker>
          <c:val>
            <c:numRef>
              <c:f>'ch3 I-M pairs'!$D$26:$E$26</c:f>
              <c:numCache>
                <c:formatCode>General</c:formatCode>
                <c:ptCount val="2"/>
                <c:pt idx="0">
                  <c:v>0.212187604</c:v>
                </c:pt>
                <c:pt idx="1">
                  <c:v>0.39794000899999998</c:v>
                </c:pt>
              </c:numCache>
            </c:numRef>
          </c:val>
          <c:smooth val="0"/>
          <c:extLst>
            <c:ext xmlns:c16="http://schemas.microsoft.com/office/drawing/2014/chart" uri="{C3380CC4-5D6E-409C-BE32-E72D297353CC}">
              <c16:uniqueId val="{00000018-0839-47C5-B2C5-A25F9FCF617F}"/>
            </c:ext>
          </c:extLst>
        </c:ser>
        <c:ser>
          <c:idx val="23"/>
          <c:order val="23"/>
          <c:spPr>
            <a:ln w="15875" cap="rnd" cmpd="sng" algn="ctr">
              <a:solidFill>
                <a:schemeClr val="accent5">
                  <a:lumMod val="70000"/>
                </a:schemeClr>
              </a:solidFill>
              <a:round/>
            </a:ln>
            <a:effectLst/>
          </c:spPr>
          <c:marker>
            <c:symbol val="none"/>
          </c:marker>
          <c:dPt>
            <c:idx val="1"/>
            <c:marker>
              <c:symbol val="none"/>
            </c:marker>
            <c:bubble3D val="0"/>
            <c:extLst>
              <c:ext xmlns:c16="http://schemas.microsoft.com/office/drawing/2014/chart" uri="{C3380CC4-5D6E-409C-BE32-E72D297353CC}">
                <c16:uniqueId val="{00000019-0839-47C5-B2C5-A25F9FCF617F}"/>
              </c:ext>
            </c:extLst>
          </c:dPt>
          <c:val>
            <c:numRef>
              <c:f>'ch3 I-M pairs'!$D$27:$E$27</c:f>
              <c:numCache>
                <c:formatCode>General</c:formatCode>
                <c:ptCount val="2"/>
                <c:pt idx="0">
                  <c:v>-6.8033885000000002E-2</c:v>
                </c:pt>
                <c:pt idx="1">
                  <c:v>-2.2276395000000001E-2</c:v>
                </c:pt>
              </c:numCache>
            </c:numRef>
          </c:val>
          <c:smooth val="0"/>
          <c:extLst>
            <c:ext xmlns:c16="http://schemas.microsoft.com/office/drawing/2014/chart" uri="{C3380CC4-5D6E-409C-BE32-E72D297353CC}">
              <c16:uniqueId val="{0000001A-0839-47C5-B2C5-A25F9FCF617F}"/>
            </c:ext>
          </c:extLst>
        </c:ser>
        <c:ser>
          <c:idx val="24"/>
          <c:order val="24"/>
          <c:spPr>
            <a:ln w="15875" cap="rnd" cmpd="sng" algn="ctr">
              <a:solidFill>
                <a:schemeClr val="accent1">
                  <a:lumMod val="50000"/>
                  <a:lumOff val="50000"/>
                </a:schemeClr>
              </a:solidFill>
              <a:round/>
            </a:ln>
            <a:effectLst/>
          </c:spPr>
          <c:marker>
            <c:symbol val="none"/>
          </c:marker>
          <c:val>
            <c:numRef>
              <c:f>'ch3 I-M pairs'!$D$28:$E$28</c:f>
              <c:numCache>
                <c:formatCode>General</c:formatCode>
                <c:ptCount val="2"/>
                <c:pt idx="0">
                  <c:v>-0.15490196000000001</c:v>
                </c:pt>
                <c:pt idx="1">
                  <c:v>0.69897000399999998</c:v>
                </c:pt>
              </c:numCache>
            </c:numRef>
          </c:val>
          <c:smooth val="0"/>
          <c:extLst>
            <c:ext xmlns:c16="http://schemas.microsoft.com/office/drawing/2014/chart" uri="{C3380CC4-5D6E-409C-BE32-E72D297353CC}">
              <c16:uniqueId val="{0000001B-0839-47C5-B2C5-A25F9FCF617F}"/>
            </c:ext>
          </c:extLst>
        </c:ser>
        <c:ser>
          <c:idx val="25"/>
          <c:order val="25"/>
          <c:spPr>
            <a:ln w="15875" cap="rnd" cmpd="sng" algn="ctr">
              <a:solidFill>
                <a:schemeClr val="accent3">
                  <a:lumMod val="50000"/>
                  <a:lumOff val="50000"/>
                </a:schemeClr>
              </a:solidFill>
              <a:round/>
            </a:ln>
            <a:effectLst/>
          </c:spPr>
          <c:marker>
            <c:symbol val="none"/>
          </c:marker>
          <c:val>
            <c:numRef>
              <c:f>'ch3 I-M pairs'!$D$29:$E$29</c:f>
              <c:numCache>
                <c:formatCode>General</c:formatCode>
                <c:ptCount val="2"/>
                <c:pt idx="0">
                  <c:v>1.880813592</c:v>
                </c:pt>
                <c:pt idx="1">
                  <c:v>1.7596678450000001</c:v>
                </c:pt>
              </c:numCache>
            </c:numRef>
          </c:val>
          <c:smooth val="0"/>
          <c:extLst>
            <c:ext xmlns:c16="http://schemas.microsoft.com/office/drawing/2014/chart" uri="{C3380CC4-5D6E-409C-BE32-E72D297353CC}">
              <c16:uniqueId val="{0000001C-0839-47C5-B2C5-A25F9FCF617F}"/>
            </c:ext>
          </c:extLst>
        </c:ser>
        <c:ser>
          <c:idx val="26"/>
          <c:order val="26"/>
          <c:spPr>
            <a:ln w="15875" cap="rnd" cmpd="sng" algn="ctr">
              <a:solidFill>
                <a:schemeClr val="accent5">
                  <a:lumMod val="50000"/>
                  <a:lumOff val="50000"/>
                </a:schemeClr>
              </a:solidFill>
              <a:round/>
            </a:ln>
            <a:effectLst/>
          </c:spPr>
          <c:marker>
            <c:symbol val="none"/>
          </c:marker>
          <c:dPt>
            <c:idx val="1"/>
            <c:marker>
              <c:symbol val="none"/>
            </c:marker>
            <c:bubble3D val="0"/>
            <c:extLst>
              <c:ext xmlns:c16="http://schemas.microsoft.com/office/drawing/2014/chart" uri="{C3380CC4-5D6E-409C-BE32-E72D297353CC}">
                <c16:uniqueId val="{0000001D-0839-47C5-B2C5-A25F9FCF617F}"/>
              </c:ext>
            </c:extLst>
          </c:dPt>
          <c:val>
            <c:numRef>
              <c:f>'ch3 I-M pairs'!$D$30:$E$30</c:f>
              <c:numCache>
                <c:formatCode>General</c:formatCode>
                <c:ptCount val="2"/>
                <c:pt idx="0">
                  <c:v>-0.318758763</c:v>
                </c:pt>
                <c:pt idx="1">
                  <c:v>0.176091259</c:v>
                </c:pt>
              </c:numCache>
            </c:numRef>
          </c:val>
          <c:smooth val="0"/>
          <c:extLst>
            <c:ext xmlns:c16="http://schemas.microsoft.com/office/drawing/2014/chart" uri="{C3380CC4-5D6E-409C-BE32-E72D297353CC}">
              <c16:uniqueId val="{0000001E-0839-47C5-B2C5-A25F9FCF617F}"/>
            </c:ext>
          </c:extLst>
        </c:ser>
        <c:ser>
          <c:idx val="27"/>
          <c:order val="27"/>
          <c:spPr>
            <a:ln w="15875" cap="rnd" cmpd="sng" algn="ctr">
              <a:solidFill>
                <a:schemeClr val="accent1"/>
              </a:solidFill>
              <a:round/>
            </a:ln>
            <a:effectLst/>
          </c:spPr>
          <c:marker>
            <c:symbol val="none"/>
          </c:marker>
          <c:val>
            <c:numRef>
              <c:f>'ch3 I-M pairs'!$D$31:$E$31</c:f>
              <c:numCache>
                <c:formatCode>General</c:formatCode>
                <c:ptCount val="2"/>
                <c:pt idx="0">
                  <c:v>0.73239376</c:v>
                </c:pt>
                <c:pt idx="1">
                  <c:v>0.66464197599999997</c:v>
                </c:pt>
              </c:numCache>
            </c:numRef>
          </c:val>
          <c:smooth val="0"/>
          <c:extLst>
            <c:ext xmlns:c16="http://schemas.microsoft.com/office/drawing/2014/chart" uri="{C3380CC4-5D6E-409C-BE32-E72D297353CC}">
              <c16:uniqueId val="{0000001F-0839-47C5-B2C5-A25F9FCF617F}"/>
            </c:ext>
          </c:extLst>
        </c:ser>
        <c:ser>
          <c:idx val="28"/>
          <c:order val="28"/>
          <c:spPr>
            <a:ln w="15875" cap="rnd" cmpd="sng" algn="ctr">
              <a:solidFill>
                <a:schemeClr val="accent3"/>
              </a:solidFill>
              <a:round/>
            </a:ln>
            <a:effectLst/>
          </c:spPr>
          <c:marker>
            <c:symbol val="none"/>
          </c:marker>
          <c:val>
            <c:numRef>
              <c:f>'ch3 I-M pairs'!$D$32:$E$32</c:f>
              <c:numCache>
                <c:formatCode>General</c:formatCode>
                <c:ptCount val="2"/>
                <c:pt idx="0">
                  <c:v>-0.15490196000000001</c:v>
                </c:pt>
                <c:pt idx="1">
                  <c:v>0.84509803999999999</c:v>
                </c:pt>
              </c:numCache>
            </c:numRef>
          </c:val>
          <c:smooth val="0"/>
          <c:extLst>
            <c:ext xmlns:c16="http://schemas.microsoft.com/office/drawing/2014/chart" uri="{C3380CC4-5D6E-409C-BE32-E72D297353CC}">
              <c16:uniqueId val="{00000020-0839-47C5-B2C5-A25F9FCF617F}"/>
            </c:ext>
          </c:extLst>
        </c:ser>
        <c:ser>
          <c:idx val="29"/>
          <c:order val="29"/>
          <c:spPr>
            <a:ln w="15875" cap="rnd" cmpd="sng" algn="ctr">
              <a:solidFill>
                <a:schemeClr val="accent5"/>
              </a:solidFill>
              <a:round/>
            </a:ln>
            <a:effectLst/>
          </c:spPr>
          <c:marker>
            <c:symbol val="none"/>
          </c:marker>
          <c:val>
            <c:numRef>
              <c:f>'ch3 I-M pairs'!$D$33:$E$33</c:f>
              <c:numCache>
                <c:formatCode>General</c:formatCode>
                <c:ptCount val="2"/>
                <c:pt idx="0">
                  <c:v>1.2012149919999999</c:v>
                </c:pt>
                <c:pt idx="1">
                  <c:v>0.69897000399999998</c:v>
                </c:pt>
              </c:numCache>
            </c:numRef>
          </c:val>
          <c:smooth val="0"/>
          <c:extLst>
            <c:ext xmlns:c16="http://schemas.microsoft.com/office/drawing/2014/chart" uri="{C3380CC4-5D6E-409C-BE32-E72D297353CC}">
              <c16:uniqueId val="{00000021-0839-47C5-B2C5-A25F9FCF617F}"/>
            </c:ext>
          </c:extLst>
        </c:ser>
        <c:ser>
          <c:idx val="30"/>
          <c:order val="30"/>
          <c:spPr>
            <a:ln w="15875" cap="rnd" cmpd="sng" algn="ctr">
              <a:solidFill>
                <a:schemeClr val="accent1">
                  <a:lumMod val="60000"/>
                </a:schemeClr>
              </a:solidFill>
              <a:round/>
            </a:ln>
            <a:effectLst/>
          </c:spPr>
          <c:marker>
            <c:symbol val="none"/>
          </c:marker>
          <c:val>
            <c:numRef>
              <c:f>'ch3 I-M pairs'!$D$34:$E$34</c:f>
              <c:numCache>
                <c:formatCode>General</c:formatCode>
                <c:ptCount val="2"/>
                <c:pt idx="0">
                  <c:v>0.52547672599999995</c:v>
                </c:pt>
                <c:pt idx="1">
                  <c:v>0.74036268900000002</c:v>
                </c:pt>
              </c:numCache>
            </c:numRef>
          </c:val>
          <c:smooth val="0"/>
          <c:extLst>
            <c:ext xmlns:c16="http://schemas.microsoft.com/office/drawing/2014/chart" uri="{C3380CC4-5D6E-409C-BE32-E72D297353CC}">
              <c16:uniqueId val="{00000022-0839-47C5-B2C5-A25F9FCF617F}"/>
            </c:ext>
          </c:extLst>
        </c:ser>
        <c:ser>
          <c:idx val="31"/>
          <c:order val="31"/>
          <c:spPr>
            <a:ln w="15875" cap="rnd" cmpd="sng" algn="ctr">
              <a:solidFill>
                <a:schemeClr val="accent3">
                  <a:lumMod val="60000"/>
                </a:schemeClr>
              </a:solidFill>
              <a:round/>
            </a:ln>
            <a:effectLst/>
          </c:spPr>
          <c:marker>
            <c:symbol val="none"/>
          </c:marker>
          <c:val>
            <c:numRef>
              <c:f>'ch3 I-M pairs'!$D$35:$E$35</c:f>
              <c:numCache>
                <c:formatCode>General</c:formatCode>
                <c:ptCount val="2"/>
                <c:pt idx="0">
                  <c:v>0.89209460299999999</c:v>
                </c:pt>
                <c:pt idx="1">
                  <c:v>0.90308998699999998</c:v>
                </c:pt>
              </c:numCache>
            </c:numRef>
          </c:val>
          <c:smooth val="0"/>
          <c:extLst>
            <c:ext xmlns:c16="http://schemas.microsoft.com/office/drawing/2014/chart" uri="{C3380CC4-5D6E-409C-BE32-E72D297353CC}">
              <c16:uniqueId val="{00000023-0839-47C5-B2C5-A25F9FCF617F}"/>
            </c:ext>
          </c:extLst>
        </c:ser>
        <c:ser>
          <c:idx val="32"/>
          <c:order val="32"/>
          <c:spPr>
            <a:ln w="15875" cap="rnd" cmpd="sng" algn="ctr">
              <a:solidFill>
                <a:schemeClr val="accent5">
                  <a:lumMod val="60000"/>
                </a:schemeClr>
              </a:solidFill>
              <a:round/>
            </a:ln>
            <a:effectLst/>
          </c:spPr>
          <c:marker>
            <c:symbol val="none"/>
          </c:marker>
          <c:val>
            <c:numRef>
              <c:f>'ch3 I-M pairs'!$D$36:$E$36</c:f>
              <c:numCache>
                <c:formatCode>General</c:formatCode>
                <c:ptCount val="2"/>
                <c:pt idx="0">
                  <c:v>0.759416007</c:v>
                </c:pt>
                <c:pt idx="1">
                  <c:v>0.39794000899999998</c:v>
                </c:pt>
              </c:numCache>
            </c:numRef>
          </c:val>
          <c:smooth val="0"/>
          <c:extLst>
            <c:ext xmlns:c16="http://schemas.microsoft.com/office/drawing/2014/chart" uri="{C3380CC4-5D6E-409C-BE32-E72D297353CC}">
              <c16:uniqueId val="{00000024-0839-47C5-B2C5-A25F9FCF617F}"/>
            </c:ext>
          </c:extLst>
        </c:ser>
        <c:ser>
          <c:idx val="33"/>
          <c:order val="33"/>
          <c:spPr>
            <a:ln w="15875" cap="rnd" cmpd="sng" algn="ctr">
              <a:solidFill>
                <a:schemeClr val="accent1">
                  <a:lumMod val="80000"/>
                  <a:lumOff val="20000"/>
                </a:schemeClr>
              </a:solidFill>
              <a:round/>
            </a:ln>
            <a:effectLst/>
          </c:spPr>
          <c:marker>
            <c:symbol val="none"/>
          </c:marker>
          <c:val>
            <c:numRef>
              <c:f>'ch3 I-M pairs'!$D$37:$E$37</c:f>
              <c:numCache>
                <c:formatCode>General</c:formatCode>
                <c:ptCount val="2"/>
                <c:pt idx="0">
                  <c:v>1.2276296499999999</c:v>
                </c:pt>
                <c:pt idx="1">
                  <c:v>1.4771212549999999</c:v>
                </c:pt>
              </c:numCache>
            </c:numRef>
          </c:val>
          <c:smooth val="0"/>
          <c:extLst>
            <c:ext xmlns:c16="http://schemas.microsoft.com/office/drawing/2014/chart" uri="{C3380CC4-5D6E-409C-BE32-E72D297353CC}">
              <c16:uniqueId val="{00000025-0839-47C5-B2C5-A25F9FCF617F}"/>
            </c:ext>
          </c:extLst>
        </c:ser>
        <c:ser>
          <c:idx val="34"/>
          <c:order val="34"/>
          <c:spPr>
            <a:ln w="15875" cap="rnd" cmpd="sng" algn="ctr">
              <a:solidFill>
                <a:schemeClr val="accent3">
                  <a:lumMod val="80000"/>
                  <a:lumOff val="20000"/>
                </a:schemeClr>
              </a:solidFill>
              <a:round/>
            </a:ln>
            <a:effectLst/>
          </c:spPr>
          <c:marker>
            <c:symbol val="none"/>
          </c:marker>
          <c:val>
            <c:numRef>
              <c:f>'ch3 I-M pairs'!$D$38:$E$38</c:f>
              <c:numCache>
                <c:formatCode>General</c:formatCode>
                <c:ptCount val="2"/>
                <c:pt idx="0">
                  <c:v>0.57054294000000005</c:v>
                </c:pt>
                <c:pt idx="1">
                  <c:v>1.1538148640000001</c:v>
                </c:pt>
              </c:numCache>
            </c:numRef>
          </c:val>
          <c:smooth val="0"/>
          <c:extLst>
            <c:ext xmlns:c16="http://schemas.microsoft.com/office/drawing/2014/chart" uri="{C3380CC4-5D6E-409C-BE32-E72D297353CC}">
              <c16:uniqueId val="{00000026-0839-47C5-B2C5-A25F9FCF617F}"/>
            </c:ext>
          </c:extLst>
        </c:ser>
        <c:ser>
          <c:idx val="35"/>
          <c:order val="35"/>
          <c:spPr>
            <a:ln w="15875" cap="rnd" cmpd="sng" algn="ctr">
              <a:solidFill>
                <a:schemeClr val="accent5">
                  <a:lumMod val="80000"/>
                  <a:lumOff val="20000"/>
                </a:schemeClr>
              </a:solidFill>
              <a:round/>
            </a:ln>
            <a:effectLst/>
          </c:spPr>
          <c:marker>
            <c:symbol val="none"/>
          </c:marker>
          <c:val>
            <c:numRef>
              <c:f>'ch3 I-M pairs'!$D$39:$E$39</c:f>
              <c:numCache>
                <c:formatCode>General</c:formatCode>
                <c:ptCount val="2"/>
                <c:pt idx="0">
                  <c:v>0.65321251400000002</c:v>
                </c:pt>
                <c:pt idx="1">
                  <c:v>0.13672056699999999</c:v>
                </c:pt>
              </c:numCache>
            </c:numRef>
          </c:val>
          <c:smooth val="0"/>
          <c:extLst>
            <c:ext xmlns:c16="http://schemas.microsoft.com/office/drawing/2014/chart" uri="{C3380CC4-5D6E-409C-BE32-E72D297353CC}">
              <c16:uniqueId val="{00000027-0839-47C5-B2C5-A25F9FCF617F}"/>
            </c:ext>
          </c:extLst>
        </c:ser>
        <c:ser>
          <c:idx val="36"/>
          <c:order val="36"/>
          <c:spPr>
            <a:ln w="15875" cap="rnd" cmpd="sng" algn="ctr">
              <a:solidFill>
                <a:schemeClr val="accent1">
                  <a:lumMod val="80000"/>
                </a:schemeClr>
              </a:solidFill>
              <a:round/>
            </a:ln>
            <a:effectLst/>
          </c:spPr>
          <c:marker>
            <c:symbol val="none"/>
          </c:marker>
          <c:val>
            <c:numRef>
              <c:f>'ch3 I-M pairs'!$D$40:$E$40</c:f>
              <c:numCache>
                <c:formatCode>General</c:formatCode>
                <c:ptCount val="2"/>
                <c:pt idx="0">
                  <c:v>0.514547753</c:v>
                </c:pt>
                <c:pt idx="1">
                  <c:v>0.65321251400000002</c:v>
                </c:pt>
              </c:numCache>
            </c:numRef>
          </c:val>
          <c:smooth val="0"/>
          <c:extLst>
            <c:ext xmlns:c16="http://schemas.microsoft.com/office/drawing/2014/chart" uri="{C3380CC4-5D6E-409C-BE32-E72D297353CC}">
              <c16:uniqueId val="{00000028-0839-47C5-B2C5-A25F9FCF617F}"/>
            </c:ext>
          </c:extLst>
        </c:ser>
        <c:ser>
          <c:idx val="37"/>
          <c:order val="37"/>
          <c:spPr>
            <a:ln w="15875" cap="rnd" cmpd="sng" algn="ctr">
              <a:solidFill>
                <a:schemeClr val="accent3">
                  <a:lumMod val="80000"/>
                </a:schemeClr>
              </a:solidFill>
              <a:round/>
            </a:ln>
            <a:effectLst/>
          </c:spPr>
          <c:marker>
            <c:symbol val="none"/>
          </c:marker>
          <c:val>
            <c:numRef>
              <c:f>'ch3 I-M pairs'!$D$41:$E$41</c:f>
              <c:numCache>
                <c:formatCode>General</c:formatCode>
                <c:ptCount val="2"/>
                <c:pt idx="0">
                  <c:v>1.230448921</c:v>
                </c:pt>
                <c:pt idx="1">
                  <c:v>0.47712125500000002</c:v>
                </c:pt>
              </c:numCache>
            </c:numRef>
          </c:val>
          <c:smooth val="0"/>
          <c:extLst>
            <c:ext xmlns:c16="http://schemas.microsoft.com/office/drawing/2014/chart" uri="{C3380CC4-5D6E-409C-BE32-E72D297353CC}">
              <c16:uniqueId val="{00000029-0839-47C5-B2C5-A25F9FCF617F}"/>
            </c:ext>
          </c:extLst>
        </c:ser>
        <c:ser>
          <c:idx val="38"/>
          <c:order val="38"/>
          <c:spPr>
            <a:ln w="15875" cap="rnd" cmpd="sng" algn="ctr">
              <a:solidFill>
                <a:schemeClr val="accent5">
                  <a:lumMod val="80000"/>
                </a:schemeClr>
              </a:solidFill>
              <a:round/>
            </a:ln>
            <a:effectLst/>
          </c:spPr>
          <c:marker>
            <c:symbol val="none"/>
          </c:marker>
          <c:val>
            <c:numRef>
              <c:f>'ch3 I-M pairs'!$D$42:$E$42</c:f>
              <c:numCache>
                <c:formatCode>General</c:formatCode>
                <c:ptCount val="2"/>
                <c:pt idx="0">
                  <c:v>1.361727836</c:v>
                </c:pt>
                <c:pt idx="1">
                  <c:v>0.30102999600000002</c:v>
                </c:pt>
              </c:numCache>
            </c:numRef>
          </c:val>
          <c:smooth val="0"/>
          <c:extLst>
            <c:ext xmlns:c16="http://schemas.microsoft.com/office/drawing/2014/chart" uri="{C3380CC4-5D6E-409C-BE32-E72D297353CC}">
              <c16:uniqueId val="{0000002A-0839-47C5-B2C5-A25F9FCF617F}"/>
            </c:ext>
          </c:extLst>
        </c:ser>
        <c:ser>
          <c:idx val="39"/>
          <c:order val="39"/>
          <c:spPr>
            <a:ln w="15875" cap="rnd" cmpd="sng" algn="ctr">
              <a:solidFill>
                <a:schemeClr val="accent1">
                  <a:lumMod val="60000"/>
                  <a:lumOff val="40000"/>
                </a:schemeClr>
              </a:solidFill>
              <a:round/>
            </a:ln>
            <a:effectLst/>
          </c:spPr>
          <c:marker>
            <c:symbol val="none"/>
          </c:marker>
          <c:val>
            <c:numRef>
              <c:f>'ch3 I-M pairs'!$D$43:$E$43</c:f>
              <c:numCache>
                <c:formatCode>General</c:formatCode>
                <c:ptCount val="2"/>
                <c:pt idx="0">
                  <c:v>1.2148438479999999</c:v>
                </c:pt>
                <c:pt idx="1">
                  <c:v>0.47712125500000002</c:v>
                </c:pt>
              </c:numCache>
            </c:numRef>
          </c:val>
          <c:smooth val="0"/>
          <c:extLst>
            <c:ext xmlns:c16="http://schemas.microsoft.com/office/drawing/2014/chart" uri="{C3380CC4-5D6E-409C-BE32-E72D297353CC}">
              <c16:uniqueId val="{0000002B-0839-47C5-B2C5-A25F9FCF617F}"/>
            </c:ext>
          </c:extLst>
        </c:ser>
        <c:ser>
          <c:idx val="40"/>
          <c:order val="40"/>
          <c:spPr>
            <a:ln w="15875" cap="rnd" cmpd="sng" algn="ctr">
              <a:solidFill>
                <a:schemeClr val="accent3">
                  <a:lumMod val="60000"/>
                  <a:lumOff val="40000"/>
                </a:schemeClr>
              </a:solidFill>
              <a:round/>
            </a:ln>
            <a:effectLst/>
          </c:spPr>
          <c:marker>
            <c:symbol val="none"/>
          </c:marker>
          <c:val>
            <c:numRef>
              <c:f>'ch3 I-M pairs'!$D$44:$E$44</c:f>
              <c:numCache>
                <c:formatCode>General</c:formatCode>
                <c:ptCount val="2"/>
                <c:pt idx="0">
                  <c:v>0.90308998699999998</c:v>
                </c:pt>
                <c:pt idx="1">
                  <c:v>0.812913357</c:v>
                </c:pt>
              </c:numCache>
            </c:numRef>
          </c:val>
          <c:smooth val="0"/>
          <c:extLst>
            <c:ext xmlns:c16="http://schemas.microsoft.com/office/drawing/2014/chart" uri="{C3380CC4-5D6E-409C-BE32-E72D297353CC}">
              <c16:uniqueId val="{0000002C-0839-47C5-B2C5-A25F9FCF617F}"/>
            </c:ext>
          </c:extLst>
        </c:ser>
        <c:ser>
          <c:idx val="41"/>
          <c:order val="41"/>
          <c:spPr>
            <a:ln w="15875" cap="rnd" cmpd="sng" algn="ctr">
              <a:solidFill>
                <a:schemeClr val="accent5">
                  <a:lumMod val="60000"/>
                  <a:lumOff val="40000"/>
                </a:schemeClr>
              </a:solidFill>
              <a:round/>
            </a:ln>
            <a:effectLst/>
          </c:spPr>
          <c:marker>
            <c:symbol val="none"/>
          </c:marker>
          <c:dPt>
            <c:idx val="1"/>
            <c:marker>
              <c:symbol val="none"/>
            </c:marker>
            <c:bubble3D val="0"/>
            <c:spPr>
              <a:ln w="15875" cap="rnd" cmpd="sng" algn="ctr">
                <a:solidFill>
                  <a:schemeClr val="accent5">
                    <a:lumMod val="60000"/>
                    <a:lumOff val="40000"/>
                  </a:schemeClr>
                </a:solidFill>
                <a:round/>
              </a:ln>
              <a:effectLst/>
            </c:spPr>
            <c:extLst>
              <c:ext xmlns:c16="http://schemas.microsoft.com/office/drawing/2014/chart" uri="{C3380CC4-5D6E-409C-BE32-E72D297353CC}">
                <c16:uniqueId val="{0000002E-0839-47C5-B2C5-A25F9FCF617F}"/>
              </c:ext>
            </c:extLst>
          </c:dPt>
          <c:val>
            <c:numRef>
              <c:f>'ch3 I-M pairs'!$D$45:$E$45</c:f>
              <c:numCache>
                <c:formatCode>General</c:formatCode>
                <c:ptCount val="2"/>
                <c:pt idx="0">
                  <c:v>-0.52287874499999998</c:v>
                </c:pt>
                <c:pt idx="1">
                  <c:v>0.77815124999999996</c:v>
                </c:pt>
              </c:numCache>
            </c:numRef>
          </c:val>
          <c:smooth val="0"/>
          <c:extLst>
            <c:ext xmlns:c16="http://schemas.microsoft.com/office/drawing/2014/chart" uri="{C3380CC4-5D6E-409C-BE32-E72D297353CC}">
              <c16:uniqueId val="{0000002F-0839-47C5-B2C5-A25F9FCF617F}"/>
            </c:ext>
          </c:extLst>
        </c:ser>
        <c:ser>
          <c:idx val="42"/>
          <c:order val="42"/>
          <c:spPr>
            <a:ln w="15875" cap="rnd" cmpd="sng" algn="ctr">
              <a:solidFill>
                <a:schemeClr val="accent1">
                  <a:lumMod val="50000"/>
                </a:schemeClr>
              </a:solidFill>
              <a:round/>
            </a:ln>
            <a:effectLst/>
          </c:spPr>
          <c:marker>
            <c:symbol val="none"/>
          </c:marker>
          <c:val>
            <c:numRef>
              <c:f>'ch3 I-M pairs'!$D$46:$E$46</c:f>
              <c:numCache>
                <c:formatCode>General</c:formatCode>
                <c:ptCount val="2"/>
                <c:pt idx="0">
                  <c:v>1.5133951889999999</c:v>
                </c:pt>
                <c:pt idx="1">
                  <c:v>1.7403626889999999</c:v>
                </c:pt>
              </c:numCache>
            </c:numRef>
          </c:val>
          <c:smooth val="0"/>
          <c:extLst>
            <c:ext xmlns:c16="http://schemas.microsoft.com/office/drawing/2014/chart" uri="{C3380CC4-5D6E-409C-BE32-E72D297353CC}">
              <c16:uniqueId val="{00000030-0839-47C5-B2C5-A25F9FCF617F}"/>
            </c:ext>
          </c:extLst>
        </c:ser>
        <c:ser>
          <c:idx val="43"/>
          <c:order val="43"/>
          <c:spPr>
            <a:ln w="15875" cap="rnd" cmpd="sng" algn="ctr">
              <a:solidFill>
                <a:schemeClr val="accent3">
                  <a:lumMod val="50000"/>
                </a:schemeClr>
              </a:solidFill>
              <a:round/>
            </a:ln>
            <a:effectLst/>
          </c:spPr>
          <c:marker>
            <c:symbol val="none"/>
          </c:marker>
          <c:val>
            <c:numRef>
              <c:f>'ch3 I-M pairs'!$D$47:$E$47</c:f>
              <c:numCache>
                <c:formatCode>General</c:formatCode>
                <c:ptCount val="2"/>
                <c:pt idx="0">
                  <c:v>0.67516708999999997</c:v>
                </c:pt>
                <c:pt idx="1">
                  <c:v>0.60205999099999996</c:v>
                </c:pt>
              </c:numCache>
            </c:numRef>
          </c:val>
          <c:smooth val="0"/>
          <c:extLst>
            <c:ext xmlns:c16="http://schemas.microsoft.com/office/drawing/2014/chart" uri="{C3380CC4-5D6E-409C-BE32-E72D297353CC}">
              <c16:uniqueId val="{00000031-0839-47C5-B2C5-A25F9FCF617F}"/>
            </c:ext>
          </c:extLst>
        </c:ser>
        <c:ser>
          <c:idx val="44"/>
          <c:order val="44"/>
          <c:spPr>
            <a:ln w="15875" cap="rnd" cmpd="sng" algn="ctr">
              <a:solidFill>
                <a:schemeClr val="accent5">
                  <a:lumMod val="50000"/>
                </a:schemeClr>
              </a:solidFill>
              <a:round/>
            </a:ln>
            <a:effectLst/>
          </c:spPr>
          <c:marker>
            <c:symbol val="none"/>
          </c:marker>
          <c:val>
            <c:numRef>
              <c:f>'ch3 I-M pairs'!$D$48:$E$48</c:f>
              <c:numCache>
                <c:formatCode>General</c:formatCode>
                <c:ptCount val="2"/>
                <c:pt idx="0">
                  <c:v>0.72509452100000005</c:v>
                </c:pt>
                <c:pt idx="1">
                  <c:v>0.92941892599999998</c:v>
                </c:pt>
              </c:numCache>
            </c:numRef>
          </c:val>
          <c:smooth val="0"/>
          <c:extLst>
            <c:ext xmlns:c16="http://schemas.microsoft.com/office/drawing/2014/chart" uri="{C3380CC4-5D6E-409C-BE32-E72D297353CC}">
              <c16:uniqueId val="{00000032-0839-47C5-B2C5-A25F9FCF617F}"/>
            </c:ext>
          </c:extLst>
        </c:ser>
        <c:ser>
          <c:idx val="45"/>
          <c:order val="45"/>
          <c:spPr>
            <a:ln w="15875" cap="rnd" cmpd="sng" algn="ctr">
              <a:solidFill>
                <a:schemeClr val="accent1">
                  <a:lumMod val="70000"/>
                  <a:lumOff val="30000"/>
                </a:schemeClr>
              </a:solidFill>
              <a:round/>
            </a:ln>
            <a:effectLst/>
          </c:spPr>
          <c:marker>
            <c:symbol val="none"/>
          </c:marker>
          <c:val>
            <c:numRef>
              <c:f>'ch3 I-M pairs'!$D$49:$E$49</c:f>
              <c:numCache>
                <c:formatCode>General</c:formatCode>
                <c:ptCount val="2"/>
                <c:pt idx="0">
                  <c:v>0.380211242</c:v>
                </c:pt>
                <c:pt idx="1">
                  <c:v>0.812913357</c:v>
                </c:pt>
              </c:numCache>
            </c:numRef>
          </c:val>
          <c:smooth val="0"/>
          <c:extLst>
            <c:ext xmlns:c16="http://schemas.microsoft.com/office/drawing/2014/chart" uri="{C3380CC4-5D6E-409C-BE32-E72D297353CC}">
              <c16:uniqueId val="{00000033-0839-47C5-B2C5-A25F9FCF617F}"/>
            </c:ext>
          </c:extLst>
        </c:ser>
        <c:ser>
          <c:idx val="46"/>
          <c:order val="46"/>
          <c:spPr>
            <a:ln w="15875" cap="rnd" cmpd="sng" algn="ctr">
              <a:solidFill>
                <a:schemeClr val="accent3">
                  <a:lumMod val="70000"/>
                  <a:lumOff val="30000"/>
                </a:schemeClr>
              </a:solidFill>
              <a:round/>
            </a:ln>
            <a:effectLst/>
          </c:spPr>
          <c:marker>
            <c:symbol val="none"/>
          </c:marker>
          <c:val>
            <c:numRef>
              <c:f>'ch3 I-M pairs'!$D$50:$E$50</c:f>
              <c:numCache>
                <c:formatCode>General</c:formatCode>
                <c:ptCount val="2"/>
                <c:pt idx="0">
                  <c:v>0.32221929500000002</c:v>
                </c:pt>
                <c:pt idx="1">
                  <c:v>1.278753601</c:v>
                </c:pt>
              </c:numCache>
            </c:numRef>
          </c:val>
          <c:smooth val="0"/>
          <c:extLst>
            <c:ext xmlns:c16="http://schemas.microsoft.com/office/drawing/2014/chart" uri="{C3380CC4-5D6E-409C-BE32-E72D297353CC}">
              <c16:uniqueId val="{00000034-0839-47C5-B2C5-A25F9FCF617F}"/>
            </c:ext>
          </c:extLst>
        </c:ser>
        <c:ser>
          <c:idx val="47"/>
          <c:order val="47"/>
          <c:spPr>
            <a:ln w="15875" cap="rnd" cmpd="sng" algn="ctr">
              <a:solidFill>
                <a:schemeClr val="accent5">
                  <a:lumMod val="70000"/>
                  <a:lumOff val="30000"/>
                </a:schemeClr>
              </a:solidFill>
              <a:round/>
            </a:ln>
            <a:effectLst/>
          </c:spPr>
          <c:marker>
            <c:symbol val="none"/>
          </c:marker>
          <c:val>
            <c:numRef>
              <c:f>'ch3 I-M pairs'!$D$51:$E$51</c:f>
              <c:numCache>
                <c:formatCode>General</c:formatCode>
                <c:ptCount val="2"/>
                <c:pt idx="0">
                  <c:v>0.40823996499999998</c:v>
                </c:pt>
                <c:pt idx="1">
                  <c:v>0</c:v>
                </c:pt>
              </c:numCache>
            </c:numRef>
          </c:val>
          <c:smooth val="0"/>
          <c:extLst>
            <c:ext xmlns:c16="http://schemas.microsoft.com/office/drawing/2014/chart" uri="{C3380CC4-5D6E-409C-BE32-E72D297353CC}">
              <c16:uniqueId val="{00000035-0839-47C5-B2C5-A25F9FCF617F}"/>
            </c:ext>
          </c:extLst>
        </c:ser>
        <c:ser>
          <c:idx val="48"/>
          <c:order val="48"/>
          <c:spPr>
            <a:ln w="15875" cap="rnd" cmpd="sng" algn="ctr">
              <a:solidFill>
                <a:schemeClr val="accent1">
                  <a:lumMod val="70000"/>
                </a:schemeClr>
              </a:solidFill>
              <a:round/>
            </a:ln>
            <a:effectLst/>
          </c:spPr>
          <c:marker>
            <c:symbol val="none"/>
          </c:marker>
          <c:val>
            <c:numRef>
              <c:f>'ch3 I-M pairs'!$D$52:$E$52</c:f>
              <c:numCache>
                <c:formatCode>General</c:formatCode>
                <c:ptCount val="2"/>
                <c:pt idx="0">
                  <c:v>0.24221003199999999</c:v>
                </c:pt>
                <c:pt idx="1">
                  <c:v>0</c:v>
                </c:pt>
              </c:numCache>
            </c:numRef>
          </c:val>
          <c:smooth val="0"/>
          <c:extLst>
            <c:ext xmlns:c16="http://schemas.microsoft.com/office/drawing/2014/chart" uri="{C3380CC4-5D6E-409C-BE32-E72D297353CC}">
              <c16:uniqueId val="{00000036-0839-47C5-B2C5-A25F9FCF617F}"/>
            </c:ext>
          </c:extLst>
        </c:ser>
        <c:ser>
          <c:idx val="49"/>
          <c:order val="49"/>
          <c:spPr>
            <a:ln w="15875" cap="rnd" cmpd="sng" algn="ctr">
              <a:solidFill>
                <a:schemeClr val="accent3">
                  <a:lumMod val="70000"/>
                </a:schemeClr>
              </a:solidFill>
              <a:round/>
            </a:ln>
            <a:effectLst/>
          </c:spPr>
          <c:marker>
            <c:symbol val="none"/>
          </c:marker>
          <c:val>
            <c:numRef>
              <c:f>'ch3 I-M pairs'!$D$53:$E$53</c:f>
              <c:numCache>
                <c:formatCode>General</c:formatCode>
                <c:ptCount val="2"/>
                <c:pt idx="0">
                  <c:v>0.338323661</c:v>
                </c:pt>
                <c:pt idx="1">
                  <c:v>0.24303804900000001</c:v>
                </c:pt>
              </c:numCache>
            </c:numRef>
          </c:val>
          <c:smooth val="0"/>
          <c:extLst>
            <c:ext xmlns:c16="http://schemas.microsoft.com/office/drawing/2014/chart" uri="{C3380CC4-5D6E-409C-BE32-E72D297353CC}">
              <c16:uniqueId val="{00000037-0839-47C5-B2C5-A25F9FCF617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24344207"/>
        <c:axId val="1267572783"/>
      </c:lineChart>
      <c:catAx>
        <c:axId val="102434420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island                         mainland</a:t>
                </a:r>
              </a:p>
            </c:rich>
          </c:tx>
          <c:layout>
            <c:manualLayout>
              <c:xMode val="edge"/>
              <c:yMode val="edge"/>
              <c:x val="0.29385535478585406"/>
              <c:y val="0.9389785115169796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noFill/>
                <a:latin typeface="+mn-lt"/>
                <a:ea typeface="+mn-ea"/>
                <a:cs typeface="+mn-cs"/>
              </a:defRPr>
            </a:pPr>
            <a:endParaRPr lang="en-US"/>
          </a:p>
        </c:txPr>
        <c:crossAx val="1267572783"/>
        <c:crosses val="autoZero"/>
        <c:auto val="0"/>
        <c:lblAlgn val="ctr"/>
        <c:lblOffset val="100"/>
        <c:noMultiLvlLbl val="0"/>
      </c:catAx>
      <c:valAx>
        <c:axId val="1267572783"/>
        <c:scaling>
          <c:orientation val="minMax"/>
        </c:scaling>
        <c:delete val="1"/>
        <c:axPos val="l"/>
        <c:numFmt formatCode="General" sourceLinked="1"/>
        <c:majorTickMark val="none"/>
        <c:minorTickMark val="none"/>
        <c:tickLblPos val="nextTo"/>
        <c:crossAx val="102434420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4646579582177"/>
          <c:y val="0.11266667339062662"/>
          <c:w val="0.82318698872549978"/>
          <c:h val="0.83288075477051859"/>
        </c:manualLayout>
      </c:layout>
      <c:lineChart>
        <c:grouping val="standard"/>
        <c:varyColors val="0"/>
        <c:ser>
          <c:idx val="0"/>
          <c:order val="0"/>
          <c:spPr>
            <a:ln w="31750" cap="rnd" cmpd="sng" algn="ctr">
              <a:solidFill>
                <a:srgbClr val="FF0000"/>
              </a:solidFill>
              <a:round/>
            </a:ln>
            <a:effectLst/>
          </c:spPr>
          <c:marker>
            <c:symbol val="none"/>
          </c:marker>
          <c:val>
            <c:numRef>
              <c:f>'ch3 I-M pairs'!$I$4:$J$4</c:f>
              <c:numCache>
                <c:formatCode>General</c:formatCode>
                <c:ptCount val="2"/>
              </c:numCache>
            </c:numRef>
          </c:val>
          <c:smooth val="0"/>
          <c:extLst>
            <c:ext xmlns:c16="http://schemas.microsoft.com/office/drawing/2014/chart" uri="{C3380CC4-5D6E-409C-BE32-E72D297353CC}">
              <c16:uniqueId val="{00000000-9975-404B-97E7-F81B2CFB8E6B}"/>
            </c:ext>
          </c:extLst>
        </c:ser>
        <c:ser>
          <c:idx val="1"/>
          <c:order val="1"/>
          <c:spPr>
            <a:ln w="15875" cap="rnd" cmpd="sng" algn="ctr">
              <a:solidFill>
                <a:schemeClr val="accent3"/>
              </a:solidFill>
              <a:round/>
            </a:ln>
            <a:effectLst/>
          </c:spPr>
          <c:marker>
            <c:symbol val="none"/>
          </c:marker>
          <c:val>
            <c:numRef>
              <c:f>'ch3 I-M pairs'!$I$5:$J$5</c:f>
              <c:numCache>
                <c:formatCode>General</c:formatCode>
                <c:ptCount val="2"/>
                <c:pt idx="0">
                  <c:v>-0.28399665600000001</c:v>
                </c:pt>
                <c:pt idx="1">
                  <c:v>0.30102999600000002</c:v>
                </c:pt>
              </c:numCache>
            </c:numRef>
          </c:val>
          <c:smooth val="0"/>
          <c:extLst>
            <c:ext xmlns:c16="http://schemas.microsoft.com/office/drawing/2014/chart" uri="{C3380CC4-5D6E-409C-BE32-E72D297353CC}">
              <c16:uniqueId val="{00000001-9975-404B-97E7-F81B2CFB8E6B}"/>
            </c:ext>
          </c:extLst>
        </c:ser>
        <c:ser>
          <c:idx val="2"/>
          <c:order val="2"/>
          <c:spPr>
            <a:ln w="15875" cap="rnd" cmpd="sng" algn="ctr">
              <a:solidFill>
                <a:schemeClr val="accent5"/>
              </a:solidFill>
              <a:round/>
            </a:ln>
            <a:effectLst/>
          </c:spPr>
          <c:marker>
            <c:symbol val="none"/>
          </c:marker>
          <c:val>
            <c:numRef>
              <c:f>'ch3 I-M pairs'!$I$6:$J$6</c:f>
              <c:numCache>
                <c:formatCode>General</c:formatCode>
                <c:ptCount val="2"/>
                <c:pt idx="0">
                  <c:v>-0.292429824</c:v>
                </c:pt>
                <c:pt idx="1">
                  <c:v>0.57403126800000004</c:v>
                </c:pt>
              </c:numCache>
            </c:numRef>
          </c:val>
          <c:smooth val="0"/>
          <c:extLst>
            <c:ext xmlns:c16="http://schemas.microsoft.com/office/drawing/2014/chart" uri="{C3380CC4-5D6E-409C-BE32-E72D297353CC}">
              <c16:uniqueId val="{00000002-9975-404B-97E7-F81B2CFB8E6B}"/>
            </c:ext>
          </c:extLst>
        </c:ser>
        <c:ser>
          <c:idx val="3"/>
          <c:order val="3"/>
          <c:spPr>
            <a:ln w="15875" cap="rnd" cmpd="sng" algn="ctr">
              <a:solidFill>
                <a:schemeClr val="accent1">
                  <a:lumMod val="60000"/>
                </a:schemeClr>
              </a:solidFill>
              <a:round/>
            </a:ln>
            <a:effectLst/>
          </c:spPr>
          <c:marker>
            <c:symbol val="none"/>
          </c:marker>
          <c:val>
            <c:numRef>
              <c:f>'ch3 I-M pairs'!$I$7:$J$7</c:f>
              <c:numCache>
                <c:formatCode>General</c:formatCode>
                <c:ptCount val="2"/>
                <c:pt idx="0">
                  <c:v>-6.5501549000000006E-2</c:v>
                </c:pt>
                <c:pt idx="1">
                  <c:v>0.43933269400000002</c:v>
                </c:pt>
              </c:numCache>
            </c:numRef>
          </c:val>
          <c:smooth val="0"/>
          <c:extLst>
            <c:ext xmlns:c16="http://schemas.microsoft.com/office/drawing/2014/chart" uri="{C3380CC4-5D6E-409C-BE32-E72D297353CC}">
              <c16:uniqueId val="{00000003-9975-404B-97E7-F81B2CFB8E6B}"/>
            </c:ext>
          </c:extLst>
        </c:ser>
        <c:ser>
          <c:idx val="4"/>
          <c:order val="4"/>
          <c:spPr>
            <a:ln w="15875" cap="rnd" cmpd="sng" algn="ctr">
              <a:solidFill>
                <a:schemeClr val="accent3">
                  <a:lumMod val="60000"/>
                </a:schemeClr>
              </a:solidFill>
              <a:round/>
            </a:ln>
            <a:effectLst/>
          </c:spPr>
          <c:marker>
            <c:symbol val="none"/>
          </c:marker>
          <c:val>
            <c:numRef>
              <c:f>'ch3 I-M pairs'!$I$8:$J$8</c:f>
              <c:numCache>
                <c:formatCode>General</c:formatCode>
                <c:ptCount val="2"/>
                <c:pt idx="0">
                  <c:v>0.39794000899999998</c:v>
                </c:pt>
                <c:pt idx="1">
                  <c:v>0.24303804900000001</c:v>
                </c:pt>
              </c:numCache>
            </c:numRef>
          </c:val>
          <c:smooth val="0"/>
          <c:extLst>
            <c:ext xmlns:c16="http://schemas.microsoft.com/office/drawing/2014/chart" uri="{C3380CC4-5D6E-409C-BE32-E72D297353CC}">
              <c16:uniqueId val="{00000004-9975-404B-97E7-F81B2CFB8E6B}"/>
            </c:ext>
          </c:extLst>
        </c:ser>
        <c:ser>
          <c:idx val="5"/>
          <c:order val="5"/>
          <c:spPr>
            <a:ln w="15875" cap="rnd" cmpd="sng" algn="ctr">
              <a:solidFill>
                <a:schemeClr val="accent5">
                  <a:lumMod val="60000"/>
                </a:schemeClr>
              </a:solidFill>
              <a:round/>
            </a:ln>
            <a:effectLst/>
          </c:spPr>
          <c:marker>
            <c:symbol val="none"/>
          </c:marker>
          <c:val>
            <c:numRef>
              <c:f>'ch3 I-M pairs'!$I$9:$J$9</c:f>
              <c:numCache>
                <c:formatCode>General</c:formatCode>
                <c:ptCount val="2"/>
                <c:pt idx="0">
                  <c:v>0.26165930399999998</c:v>
                </c:pt>
                <c:pt idx="1">
                  <c:v>0.69897000399999998</c:v>
                </c:pt>
              </c:numCache>
            </c:numRef>
          </c:val>
          <c:smooth val="0"/>
          <c:extLst>
            <c:ext xmlns:c16="http://schemas.microsoft.com/office/drawing/2014/chart" uri="{C3380CC4-5D6E-409C-BE32-E72D297353CC}">
              <c16:uniqueId val="{00000005-9975-404B-97E7-F81B2CFB8E6B}"/>
            </c:ext>
          </c:extLst>
        </c:ser>
        <c:ser>
          <c:idx val="6"/>
          <c:order val="6"/>
          <c:spPr>
            <a:ln w="15875" cap="rnd" cmpd="sng" algn="ctr">
              <a:solidFill>
                <a:schemeClr val="accent1">
                  <a:lumMod val="80000"/>
                  <a:lumOff val="20000"/>
                </a:schemeClr>
              </a:solidFill>
              <a:round/>
            </a:ln>
            <a:effectLst/>
          </c:spPr>
          <c:marker>
            <c:symbol val="none"/>
          </c:marker>
          <c:val>
            <c:numRef>
              <c:f>'ch3 I-M pairs'!$I$10:$J$10</c:f>
              <c:numCache>
                <c:formatCode>General</c:formatCode>
                <c:ptCount val="2"/>
                <c:pt idx="0">
                  <c:v>0.80345711600000003</c:v>
                </c:pt>
                <c:pt idx="1">
                  <c:v>1.1264561129999999</c:v>
                </c:pt>
              </c:numCache>
            </c:numRef>
          </c:val>
          <c:smooth val="0"/>
          <c:extLst>
            <c:ext xmlns:c16="http://schemas.microsoft.com/office/drawing/2014/chart" uri="{C3380CC4-5D6E-409C-BE32-E72D297353CC}">
              <c16:uniqueId val="{00000006-9975-404B-97E7-F81B2CFB8E6B}"/>
            </c:ext>
          </c:extLst>
        </c:ser>
        <c:ser>
          <c:idx val="7"/>
          <c:order val="7"/>
          <c:spPr>
            <a:ln w="15875" cap="rnd" cmpd="sng" algn="ctr">
              <a:solidFill>
                <a:schemeClr val="accent3">
                  <a:lumMod val="80000"/>
                  <a:lumOff val="20000"/>
                </a:schemeClr>
              </a:solidFill>
              <a:round/>
            </a:ln>
            <a:effectLst/>
          </c:spPr>
          <c:marker>
            <c:symbol val="none"/>
          </c:marker>
          <c:val>
            <c:numRef>
              <c:f>'ch3 I-M pairs'!$I$11:$J$11</c:f>
              <c:numCache>
                <c:formatCode>General</c:formatCode>
                <c:ptCount val="2"/>
                <c:pt idx="0">
                  <c:v>0.65321251400000002</c:v>
                </c:pt>
                <c:pt idx="1">
                  <c:v>1</c:v>
                </c:pt>
              </c:numCache>
            </c:numRef>
          </c:val>
          <c:smooth val="0"/>
          <c:extLst>
            <c:ext xmlns:c16="http://schemas.microsoft.com/office/drawing/2014/chart" uri="{C3380CC4-5D6E-409C-BE32-E72D297353CC}">
              <c16:uniqueId val="{00000007-9975-404B-97E7-F81B2CFB8E6B}"/>
            </c:ext>
          </c:extLst>
        </c:ser>
        <c:ser>
          <c:idx val="8"/>
          <c:order val="8"/>
          <c:spPr>
            <a:ln w="15875" cap="rnd" cmpd="sng" algn="ctr">
              <a:solidFill>
                <a:schemeClr val="accent5">
                  <a:lumMod val="80000"/>
                  <a:lumOff val="20000"/>
                </a:schemeClr>
              </a:solidFill>
              <a:round/>
            </a:ln>
            <a:effectLst/>
          </c:spPr>
          <c:marker>
            <c:symbol val="none"/>
          </c:marker>
          <c:val>
            <c:numRef>
              <c:f>'ch3 I-M pairs'!$I$12:$J$12</c:f>
              <c:numCache>
                <c:formatCode>General</c:formatCode>
                <c:ptCount val="2"/>
                <c:pt idx="0">
                  <c:v>0.99122607600000001</c:v>
                </c:pt>
                <c:pt idx="1">
                  <c:v>0</c:v>
                </c:pt>
              </c:numCache>
            </c:numRef>
          </c:val>
          <c:smooth val="0"/>
          <c:extLst>
            <c:ext xmlns:c16="http://schemas.microsoft.com/office/drawing/2014/chart" uri="{C3380CC4-5D6E-409C-BE32-E72D297353CC}">
              <c16:uniqueId val="{00000008-9975-404B-97E7-F81B2CFB8E6B}"/>
            </c:ext>
          </c:extLst>
        </c:ser>
        <c:ser>
          <c:idx val="9"/>
          <c:order val="9"/>
          <c:spPr>
            <a:ln w="15875" cap="rnd" cmpd="sng" algn="ctr">
              <a:solidFill>
                <a:schemeClr val="accent1">
                  <a:lumMod val="80000"/>
                </a:schemeClr>
              </a:solidFill>
              <a:round/>
            </a:ln>
            <a:effectLst/>
          </c:spPr>
          <c:marker>
            <c:symbol val="none"/>
          </c:marker>
          <c:val>
            <c:numRef>
              <c:f>'ch3 I-M pairs'!$I$13:$J$13</c:f>
              <c:numCache>
                <c:formatCode>General</c:formatCode>
                <c:ptCount val="2"/>
                <c:pt idx="0">
                  <c:v>1</c:v>
                </c:pt>
                <c:pt idx="1">
                  <c:v>0.54406804399999997</c:v>
                </c:pt>
              </c:numCache>
            </c:numRef>
          </c:val>
          <c:smooth val="0"/>
          <c:extLst>
            <c:ext xmlns:c16="http://schemas.microsoft.com/office/drawing/2014/chart" uri="{C3380CC4-5D6E-409C-BE32-E72D297353CC}">
              <c16:uniqueId val="{00000009-9975-404B-97E7-F81B2CFB8E6B}"/>
            </c:ext>
          </c:extLst>
        </c:ser>
        <c:ser>
          <c:idx val="10"/>
          <c:order val="10"/>
          <c:spPr>
            <a:ln w="15875" cap="rnd" cmpd="sng" algn="ctr">
              <a:solidFill>
                <a:schemeClr val="accent3">
                  <a:lumMod val="80000"/>
                </a:schemeClr>
              </a:solidFill>
              <a:round/>
            </a:ln>
            <a:effectLst/>
          </c:spPr>
          <c:marker>
            <c:symbol val="none"/>
          </c:marker>
          <c:val>
            <c:numRef>
              <c:f>'ch3 I-M pairs'!$I$14:$J$14</c:f>
              <c:numCache>
                <c:formatCode>General</c:formatCode>
                <c:ptCount val="2"/>
                <c:pt idx="0">
                  <c:v>1.2750808979999999</c:v>
                </c:pt>
                <c:pt idx="1">
                  <c:v>1.257198426</c:v>
                </c:pt>
              </c:numCache>
            </c:numRef>
          </c:val>
          <c:smooth val="0"/>
          <c:extLst>
            <c:ext xmlns:c16="http://schemas.microsoft.com/office/drawing/2014/chart" uri="{C3380CC4-5D6E-409C-BE32-E72D297353CC}">
              <c16:uniqueId val="{0000000A-9975-404B-97E7-F81B2CFB8E6B}"/>
            </c:ext>
          </c:extLst>
        </c:ser>
        <c:ser>
          <c:idx val="11"/>
          <c:order val="11"/>
          <c:spPr>
            <a:ln w="15875" cap="rnd" cmpd="sng" algn="ctr">
              <a:solidFill>
                <a:schemeClr val="accent5">
                  <a:lumMod val="80000"/>
                </a:schemeClr>
              </a:solidFill>
              <a:round/>
            </a:ln>
            <a:effectLst/>
          </c:spPr>
          <c:marker>
            <c:symbol val="none"/>
          </c:marker>
          <c:val>
            <c:numRef>
              <c:f>'ch3 I-M pairs'!$I$15:$J$15</c:f>
              <c:numCache>
                <c:formatCode>General</c:formatCode>
                <c:ptCount val="2"/>
                <c:pt idx="0">
                  <c:v>0.30102999600000002</c:v>
                </c:pt>
                <c:pt idx="1">
                  <c:v>0.30102999600000002</c:v>
                </c:pt>
              </c:numCache>
            </c:numRef>
          </c:val>
          <c:smooth val="0"/>
          <c:extLst>
            <c:ext xmlns:c16="http://schemas.microsoft.com/office/drawing/2014/chart" uri="{C3380CC4-5D6E-409C-BE32-E72D297353CC}">
              <c16:uniqueId val="{0000000B-9975-404B-97E7-F81B2CFB8E6B}"/>
            </c:ext>
          </c:extLst>
        </c:ser>
        <c:ser>
          <c:idx val="12"/>
          <c:order val="12"/>
          <c:spPr>
            <a:ln w="15875" cap="rnd" cmpd="sng" algn="ctr">
              <a:solidFill>
                <a:schemeClr val="accent1">
                  <a:lumMod val="60000"/>
                  <a:lumOff val="40000"/>
                </a:schemeClr>
              </a:solidFill>
              <a:round/>
            </a:ln>
            <a:effectLst/>
          </c:spPr>
          <c:marker>
            <c:symbol val="none"/>
          </c:marker>
          <c:val>
            <c:numRef>
              <c:f>'ch3 I-M pairs'!$I$16:$J$16</c:f>
              <c:numCache>
                <c:formatCode>General</c:formatCode>
                <c:ptCount val="2"/>
                <c:pt idx="0">
                  <c:v>0.44715803100000001</c:v>
                </c:pt>
                <c:pt idx="1">
                  <c:v>0.65321251400000002</c:v>
                </c:pt>
              </c:numCache>
            </c:numRef>
          </c:val>
          <c:smooth val="0"/>
          <c:extLst>
            <c:ext xmlns:c16="http://schemas.microsoft.com/office/drawing/2014/chart" uri="{C3380CC4-5D6E-409C-BE32-E72D297353CC}">
              <c16:uniqueId val="{0000000C-9975-404B-97E7-F81B2CFB8E6B}"/>
            </c:ext>
          </c:extLst>
        </c:ser>
        <c:ser>
          <c:idx val="13"/>
          <c:order val="13"/>
          <c:spPr>
            <a:ln w="15875" cap="rnd" cmpd="sng" algn="ctr">
              <a:solidFill>
                <a:schemeClr val="bg1">
                  <a:lumMod val="50000"/>
                </a:schemeClr>
              </a:solidFill>
              <a:round/>
            </a:ln>
            <a:effectLst/>
          </c:spPr>
          <c:marker>
            <c:symbol val="none"/>
          </c:marker>
          <c:val>
            <c:numRef>
              <c:f>'ch3 I-M pairs'!$I$17:$J$17</c:f>
              <c:numCache>
                <c:formatCode>General</c:formatCode>
                <c:ptCount val="2"/>
                <c:pt idx="0">
                  <c:v>1.445604203</c:v>
                </c:pt>
                <c:pt idx="1">
                  <c:v>2.0791812460000001</c:v>
                </c:pt>
              </c:numCache>
            </c:numRef>
          </c:val>
          <c:smooth val="0"/>
          <c:extLst>
            <c:ext xmlns:c16="http://schemas.microsoft.com/office/drawing/2014/chart" uri="{C3380CC4-5D6E-409C-BE32-E72D297353CC}">
              <c16:uniqueId val="{0000000D-9975-404B-97E7-F81B2CFB8E6B}"/>
            </c:ext>
          </c:extLst>
        </c:ser>
        <c:ser>
          <c:idx val="14"/>
          <c:order val="14"/>
          <c:spPr>
            <a:ln w="22225" cap="rnd" cmpd="sng" algn="ctr">
              <a:solidFill>
                <a:schemeClr val="accent5">
                  <a:lumMod val="60000"/>
                  <a:lumOff val="40000"/>
                </a:schemeClr>
              </a:solidFill>
              <a:round/>
            </a:ln>
            <a:effectLst/>
          </c:spPr>
          <c:marker>
            <c:symbol val="none"/>
          </c:marker>
          <c:val>
            <c:numRef>
              <c:f>'ch3 I-M pairs'!$I$18:$J$18</c:f>
              <c:numCache>
                <c:formatCode>General</c:formatCode>
                <c:ptCount val="2"/>
                <c:pt idx="0">
                  <c:v>0.247973266</c:v>
                </c:pt>
                <c:pt idx="1">
                  <c:v>0.62013605500000002</c:v>
                </c:pt>
              </c:numCache>
            </c:numRef>
          </c:val>
          <c:smooth val="0"/>
          <c:extLst>
            <c:ext xmlns:c16="http://schemas.microsoft.com/office/drawing/2014/chart" uri="{C3380CC4-5D6E-409C-BE32-E72D297353CC}">
              <c16:uniqueId val="{0000000E-9975-404B-97E7-F81B2CFB8E6B}"/>
            </c:ext>
          </c:extLst>
        </c:ser>
        <c:ser>
          <c:idx val="15"/>
          <c:order val="15"/>
          <c:spPr>
            <a:ln w="15875" cap="rnd" cmpd="sng" algn="ctr">
              <a:solidFill>
                <a:schemeClr val="accent1">
                  <a:lumMod val="50000"/>
                </a:schemeClr>
              </a:solidFill>
              <a:round/>
            </a:ln>
            <a:effectLst/>
          </c:spPr>
          <c:marker>
            <c:symbol val="none"/>
          </c:marker>
          <c:val>
            <c:numRef>
              <c:f>'ch3 I-M pairs'!$I$19:$J$19</c:f>
              <c:numCache>
                <c:formatCode>General</c:formatCode>
                <c:ptCount val="2"/>
                <c:pt idx="0">
                  <c:v>8.6001719999999997E-3</c:v>
                </c:pt>
                <c:pt idx="1">
                  <c:v>0.87506126299999998</c:v>
                </c:pt>
              </c:numCache>
            </c:numRef>
          </c:val>
          <c:smooth val="0"/>
          <c:extLst>
            <c:ext xmlns:c16="http://schemas.microsoft.com/office/drawing/2014/chart" uri="{C3380CC4-5D6E-409C-BE32-E72D297353CC}">
              <c16:uniqueId val="{0000000F-9975-404B-97E7-F81B2CFB8E6B}"/>
            </c:ext>
          </c:extLst>
        </c:ser>
        <c:ser>
          <c:idx val="16"/>
          <c:order val="16"/>
          <c:spPr>
            <a:ln w="15875" cap="rnd" cmpd="sng" algn="ctr">
              <a:solidFill>
                <a:schemeClr val="accent3">
                  <a:lumMod val="50000"/>
                </a:schemeClr>
              </a:solidFill>
              <a:round/>
            </a:ln>
            <a:effectLst/>
          </c:spPr>
          <c:marker>
            <c:symbol val="none"/>
          </c:marker>
          <c:val>
            <c:numRef>
              <c:f>'ch3 I-M pairs'!$I$20:$J$20</c:f>
              <c:numCache>
                <c:formatCode>General</c:formatCode>
                <c:ptCount val="2"/>
                <c:pt idx="0">
                  <c:v>-0.55284196900000004</c:v>
                </c:pt>
                <c:pt idx="1">
                  <c:v>9.6910013000000003E-2</c:v>
                </c:pt>
              </c:numCache>
            </c:numRef>
          </c:val>
          <c:smooth val="0"/>
          <c:extLst>
            <c:ext xmlns:c16="http://schemas.microsoft.com/office/drawing/2014/chart" uri="{C3380CC4-5D6E-409C-BE32-E72D297353CC}">
              <c16:uniqueId val="{00000010-9975-404B-97E7-F81B2CFB8E6B}"/>
            </c:ext>
          </c:extLst>
        </c:ser>
        <c:ser>
          <c:idx val="17"/>
          <c:order val="17"/>
          <c:spPr>
            <a:ln w="15875" cap="rnd" cmpd="sng" algn="ctr">
              <a:solidFill>
                <a:schemeClr val="accent5">
                  <a:lumMod val="50000"/>
                </a:schemeClr>
              </a:solidFill>
              <a:round/>
            </a:ln>
            <a:effectLst/>
          </c:spPr>
          <c:marker>
            <c:symbol val="none"/>
          </c:marker>
          <c:val>
            <c:numRef>
              <c:f>'ch3 I-M pairs'!$I$21:$J$21</c:f>
              <c:numCache>
                <c:formatCode>General</c:formatCode>
                <c:ptCount val="2"/>
                <c:pt idx="0">
                  <c:v>-0.619788758</c:v>
                </c:pt>
                <c:pt idx="1">
                  <c:v>0.204119983</c:v>
                </c:pt>
              </c:numCache>
            </c:numRef>
          </c:val>
          <c:smooth val="0"/>
          <c:extLst>
            <c:ext xmlns:c16="http://schemas.microsoft.com/office/drawing/2014/chart" uri="{C3380CC4-5D6E-409C-BE32-E72D297353CC}">
              <c16:uniqueId val="{00000011-9975-404B-97E7-F81B2CFB8E6B}"/>
            </c:ext>
          </c:extLst>
        </c:ser>
        <c:ser>
          <c:idx val="18"/>
          <c:order val="18"/>
          <c:spPr>
            <a:ln w="15875" cap="rnd" cmpd="sng" algn="ctr">
              <a:solidFill>
                <a:schemeClr val="accent1">
                  <a:lumMod val="70000"/>
                  <a:lumOff val="30000"/>
                </a:schemeClr>
              </a:solidFill>
              <a:round/>
            </a:ln>
            <a:effectLst/>
          </c:spPr>
          <c:marker>
            <c:symbol val="none"/>
          </c:marker>
          <c:val>
            <c:numRef>
              <c:f>'ch3 I-M pairs'!$I$22:$J$22</c:f>
              <c:numCache>
                <c:formatCode>General</c:formatCode>
                <c:ptCount val="2"/>
                <c:pt idx="0">
                  <c:v>-0.20760831099999999</c:v>
                </c:pt>
                <c:pt idx="1">
                  <c:v>-0.443697499</c:v>
                </c:pt>
              </c:numCache>
            </c:numRef>
          </c:val>
          <c:smooth val="0"/>
          <c:extLst>
            <c:ext xmlns:c16="http://schemas.microsoft.com/office/drawing/2014/chart" uri="{C3380CC4-5D6E-409C-BE32-E72D297353CC}">
              <c16:uniqueId val="{00000012-9975-404B-97E7-F81B2CFB8E6B}"/>
            </c:ext>
          </c:extLst>
        </c:ser>
        <c:ser>
          <c:idx val="19"/>
          <c:order val="19"/>
          <c:spPr>
            <a:ln w="15875" cap="rnd" cmpd="sng" algn="ctr">
              <a:solidFill>
                <a:schemeClr val="accent3">
                  <a:lumMod val="70000"/>
                  <a:lumOff val="30000"/>
                </a:schemeClr>
              </a:solidFill>
              <a:round/>
            </a:ln>
            <a:effectLst/>
          </c:spPr>
          <c:marker>
            <c:symbol val="none"/>
          </c:marker>
          <c:val>
            <c:numRef>
              <c:f>'ch3 I-M pairs'!$I$23:$J$23</c:f>
              <c:numCache>
                <c:formatCode>General</c:formatCode>
                <c:ptCount val="2"/>
                <c:pt idx="0">
                  <c:v>-0.13076827999999999</c:v>
                </c:pt>
                <c:pt idx="1">
                  <c:v>-0.38721614300000001</c:v>
                </c:pt>
              </c:numCache>
            </c:numRef>
          </c:val>
          <c:smooth val="0"/>
          <c:extLst>
            <c:ext xmlns:c16="http://schemas.microsoft.com/office/drawing/2014/chart" uri="{C3380CC4-5D6E-409C-BE32-E72D297353CC}">
              <c16:uniqueId val="{00000013-9975-404B-97E7-F81B2CFB8E6B}"/>
            </c:ext>
          </c:extLst>
        </c:ser>
        <c:ser>
          <c:idx val="20"/>
          <c:order val="20"/>
          <c:spPr>
            <a:ln w="15875" cap="rnd" cmpd="sng" algn="ctr">
              <a:solidFill>
                <a:schemeClr val="accent5">
                  <a:lumMod val="70000"/>
                  <a:lumOff val="30000"/>
                </a:schemeClr>
              </a:solidFill>
              <a:round/>
            </a:ln>
            <a:effectLst/>
          </c:spPr>
          <c:marker>
            <c:symbol val="none"/>
          </c:marker>
          <c:val>
            <c:numRef>
              <c:f>'ch3 I-M pairs'!$I$24:$J$24</c:f>
              <c:numCache>
                <c:formatCode>General</c:formatCode>
                <c:ptCount val="2"/>
                <c:pt idx="0">
                  <c:v>-0.69897000399999998</c:v>
                </c:pt>
                <c:pt idx="1">
                  <c:v>0</c:v>
                </c:pt>
              </c:numCache>
            </c:numRef>
          </c:val>
          <c:smooth val="0"/>
          <c:extLst>
            <c:ext xmlns:c16="http://schemas.microsoft.com/office/drawing/2014/chart" uri="{C3380CC4-5D6E-409C-BE32-E72D297353CC}">
              <c16:uniqueId val="{00000014-9975-404B-97E7-F81B2CFB8E6B}"/>
            </c:ext>
          </c:extLst>
        </c:ser>
        <c:ser>
          <c:idx val="21"/>
          <c:order val="21"/>
          <c:spPr>
            <a:ln w="15875" cap="rnd" cmpd="sng" algn="ctr">
              <a:solidFill>
                <a:schemeClr val="accent1">
                  <a:lumMod val="70000"/>
                </a:schemeClr>
              </a:solidFill>
              <a:round/>
            </a:ln>
            <a:effectLst/>
          </c:spPr>
          <c:marker>
            <c:symbol val="none"/>
          </c:marker>
          <c:val>
            <c:numRef>
              <c:f>'ch3 I-M pairs'!$I$25:$J$25</c:f>
              <c:numCache>
                <c:formatCode>General</c:formatCode>
                <c:ptCount val="2"/>
                <c:pt idx="0">
                  <c:v>0.16435285599999999</c:v>
                </c:pt>
                <c:pt idx="1">
                  <c:v>0</c:v>
                </c:pt>
              </c:numCache>
            </c:numRef>
          </c:val>
          <c:smooth val="0"/>
          <c:extLst>
            <c:ext xmlns:c16="http://schemas.microsoft.com/office/drawing/2014/chart" uri="{C3380CC4-5D6E-409C-BE32-E72D297353CC}">
              <c16:uniqueId val="{00000015-9975-404B-97E7-F81B2CFB8E6B}"/>
            </c:ext>
          </c:extLst>
        </c:ser>
        <c:ser>
          <c:idx val="22"/>
          <c:order val="22"/>
          <c:spPr>
            <a:ln w="15875" cap="rnd" cmpd="sng" algn="ctr">
              <a:solidFill>
                <a:schemeClr val="accent3">
                  <a:lumMod val="70000"/>
                </a:schemeClr>
              </a:solidFill>
              <a:round/>
            </a:ln>
            <a:effectLst/>
          </c:spPr>
          <c:marker>
            <c:symbol val="none"/>
          </c:marker>
          <c:val>
            <c:numRef>
              <c:f>'ch3 I-M pairs'!$I$26:$J$26</c:f>
              <c:numCache>
                <c:formatCode>General</c:formatCode>
                <c:ptCount val="2"/>
                <c:pt idx="0">
                  <c:v>-0.443697499</c:v>
                </c:pt>
                <c:pt idx="1">
                  <c:v>1.021189299</c:v>
                </c:pt>
              </c:numCache>
            </c:numRef>
          </c:val>
          <c:smooth val="0"/>
          <c:extLst>
            <c:ext xmlns:c16="http://schemas.microsoft.com/office/drawing/2014/chart" uri="{C3380CC4-5D6E-409C-BE32-E72D297353CC}">
              <c16:uniqueId val="{00000016-9975-404B-97E7-F81B2CFB8E6B}"/>
            </c:ext>
          </c:extLst>
        </c:ser>
        <c:ser>
          <c:idx val="23"/>
          <c:order val="23"/>
          <c:spPr>
            <a:ln w="15875" cap="rnd" cmpd="sng" algn="ctr">
              <a:solidFill>
                <a:schemeClr val="accent5">
                  <a:lumMod val="70000"/>
                </a:schemeClr>
              </a:solidFill>
              <a:round/>
            </a:ln>
            <a:effectLst/>
          </c:spPr>
          <c:marker>
            <c:symbol val="none"/>
          </c:marker>
          <c:val>
            <c:numRef>
              <c:f>'ch3 I-M pairs'!$I$27:$J$27</c:f>
              <c:numCache>
                <c:formatCode>General</c:formatCode>
                <c:ptCount val="2"/>
                <c:pt idx="0">
                  <c:v>1.0413926849999999</c:v>
                </c:pt>
                <c:pt idx="1">
                  <c:v>1.1461280359999999</c:v>
                </c:pt>
              </c:numCache>
            </c:numRef>
          </c:val>
          <c:smooth val="0"/>
          <c:extLst>
            <c:ext xmlns:c16="http://schemas.microsoft.com/office/drawing/2014/chart" uri="{C3380CC4-5D6E-409C-BE32-E72D297353CC}">
              <c16:uniqueId val="{00000017-9975-404B-97E7-F81B2CFB8E6B}"/>
            </c:ext>
          </c:extLst>
        </c:ser>
        <c:ser>
          <c:idx val="24"/>
          <c:order val="24"/>
          <c:spPr>
            <a:ln w="15875" cap="rnd" cmpd="sng" algn="ctr">
              <a:solidFill>
                <a:schemeClr val="accent1">
                  <a:lumMod val="50000"/>
                  <a:lumOff val="50000"/>
                </a:schemeClr>
              </a:solidFill>
              <a:round/>
            </a:ln>
            <a:effectLst/>
          </c:spPr>
          <c:marker>
            <c:symbol val="none"/>
          </c:marker>
          <c:val>
            <c:numRef>
              <c:f>'ch3 I-M pairs'!$I$28:$J$28</c:f>
              <c:numCache>
                <c:formatCode>General</c:formatCode>
                <c:ptCount val="2"/>
                <c:pt idx="0">
                  <c:v>0.235528447</c:v>
                </c:pt>
                <c:pt idx="1">
                  <c:v>0.69897000399999998</c:v>
                </c:pt>
              </c:numCache>
            </c:numRef>
          </c:val>
          <c:smooth val="0"/>
          <c:extLst>
            <c:ext xmlns:c16="http://schemas.microsoft.com/office/drawing/2014/chart" uri="{C3380CC4-5D6E-409C-BE32-E72D297353CC}">
              <c16:uniqueId val="{00000018-9975-404B-97E7-F81B2CFB8E6B}"/>
            </c:ext>
          </c:extLst>
        </c:ser>
        <c:ser>
          <c:idx val="25"/>
          <c:order val="25"/>
          <c:spPr>
            <a:ln w="15875" cap="rnd" cmpd="sng" algn="ctr">
              <a:solidFill>
                <a:schemeClr val="accent3">
                  <a:lumMod val="50000"/>
                  <a:lumOff val="50000"/>
                </a:schemeClr>
              </a:solidFill>
              <a:round/>
            </a:ln>
            <a:effectLst/>
          </c:spPr>
          <c:marker>
            <c:symbol val="none"/>
          </c:marker>
          <c:val>
            <c:numRef>
              <c:f>'ch3 I-M pairs'!$I$29:$J$29</c:f>
              <c:numCache>
                <c:formatCode>General</c:formatCode>
                <c:ptCount val="2"/>
                <c:pt idx="0">
                  <c:v>0.82908925300000003</c:v>
                </c:pt>
                <c:pt idx="1">
                  <c:v>0.84509803999999999</c:v>
                </c:pt>
              </c:numCache>
            </c:numRef>
          </c:val>
          <c:smooth val="0"/>
          <c:extLst>
            <c:ext xmlns:c16="http://schemas.microsoft.com/office/drawing/2014/chart" uri="{C3380CC4-5D6E-409C-BE32-E72D297353CC}">
              <c16:uniqueId val="{00000019-9975-404B-97E7-F81B2CFB8E6B}"/>
            </c:ext>
          </c:extLst>
        </c:ser>
        <c:ser>
          <c:idx val="26"/>
          <c:order val="26"/>
          <c:spPr>
            <a:ln w="15875" cap="rnd" cmpd="sng" algn="ctr">
              <a:solidFill>
                <a:schemeClr val="accent5">
                  <a:lumMod val="50000"/>
                  <a:lumOff val="50000"/>
                </a:schemeClr>
              </a:solidFill>
              <a:round/>
            </a:ln>
            <a:effectLst/>
          </c:spPr>
          <c:marker>
            <c:symbol val="none"/>
          </c:marker>
          <c:val>
            <c:numRef>
              <c:f>'ch3 I-M pairs'!$I$30:$J$30</c:f>
              <c:numCache>
                <c:formatCode>General</c:formatCode>
                <c:ptCount val="2"/>
                <c:pt idx="0">
                  <c:v>0.59769518600000004</c:v>
                </c:pt>
                <c:pt idx="1">
                  <c:v>1</c:v>
                </c:pt>
              </c:numCache>
            </c:numRef>
          </c:val>
          <c:smooth val="0"/>
          <c:extLst>
            <c:ext xmlns:c16="http://schemas.microsoft.com/office/drawing/2014/chart" uri="{C3380CC4-5D6E-409C-BE32-E72D297353CC}">
              <c16:uniqueId val="{0000001A-9975-404B-97E7-F81B2CFB8E6B}"/>
            </c:ext>
          </c:extLst>
        </c:ser>
        <c:ser>
          <c:idx val="27"/>
          <c:order val="27"/>
          <c:spPr>
            <a:ln w="15875" cap="rnd" cmpd="sng" algn="ctr">
              <a:solidFill>
                <a:schemeClr val="accent1"/>
              </a:solidFill>
              <a:round/>
            </a:ln>
            <a:effectLst/>
          </c:spPr>
          <c:marker>
            <c:symbol val="none"/>
          </c:marker>
          <c:val>
            <c:numRef>
              <c:f>'ch3 I-M pairs'!$I$31:$J$31</c:f>
              <c:numCache>
                <c:formatCode>General</c:formatCode>
                <c:ptCount val="2"/>
                <c:pt idx="0">
                  <c:v>0.26951294399999998</c:v>
                </c:pt>
                <c:pt idx="1">
                  <c:v>-0.30102999600000002</c:v>
                </c:pt>
              </c:numCache>
            </c:numRef>
          </c:val>
          <c:smooth val="0"/>
          <c:extLst>
            <c:ext xmlns:c16="http://schemas.microsoft.com/office/drawing/2014/chart" uri="{C3380CC4-5D6E-409C-BE32-E72D297353CC}">
              <c16:uniqueId val="{0000001B-9975-404B-97E7-F81B2CFB8E6B}"/>
            </c:ext>
          </c:extLst>
        </c:ser>
        <c:ser>
          <c:idx val="28"/>
          <c:order val="28"/>
          <c:spPr>
            <a:ln w="15875" cap="rnd" cmpd="sng" algn="ctr">
              <a:solidFill>
                <a:schemeClr val="accent3"/>
              </a:solidFill>
              <a:round/>
            </a:ln>
            <a:effectLst/>
          </c:spPr>
          <c:marker>
            <c:symbol val="none"/>
          </c:marker>
          <c:val>
            <c:numRef>
              <c:f>'ch3 I-M pairs'!$I$32:$J$32</c:f>
              <c:numCache>
                <c:formatCode>General</c:formatCode>
                <c:ptCount val="2"/>
                <c:pt idx="0">
                  <c:v>0.48855071700000002</c:v>
                </c:pt>
                <c:pt idx="1">
                  <c:v>0.61804809699999996</c:v>
                </c:pt>
              </c:numCache>
            </c:numRef>
          </c:val>
          <c:smooth val="0"/>
          <c:extLst>
            <c:ext xmlns:c16="http://schemas.microsoft.com/office/drawing/2014/chart" uri="{C3380CC4-5D6E-409C-BE32-E72D297353CC}">
              <c16:uniqueId val="{0000001C-9975-404B-97E7-F81B2CFB8E6B}"/>
            </c:ext>
          </c:extLst>
        </c:ser>
        <c:ser>
          <c:idx val="29"/>
          <c:order val="29"/>
          <c:spPr>
            <a:ln w="15875" cap="rnd" cmpd="sng" algn="ctr">
              <a:solidFill>
                <a:schemeClr val="accent5"/>
              </a:solidFill>
              <a:round/>
            </a:ln>
            <a:effectLst/>
          </c:spPr>
          <c:marker>
            <c:symbol val="none"/>
          </c:marker>
          <c:val>
            <c:numRef>
              <c:f>'ch3 I-M pairs'!$I$33:$J$33</c:f>
              <c:numCache>
                <c:formatCode>General</c:formatCode>
                <c:ptCount val="2"/>
                <c:pt idx="0">
                  <c:v>0.86153441100000006</c:v>
                </c:pt>
                <c:pt idx="1">
                  <c:v>1.1303337680000001</c:v>
                </c:pt>
              </c:numCache>
            </c:numRef>
          </c:val>
          <c:smooth val="0"/>
          <c:extLst>
            <c:ext xmlns:c16="http://schemas.microsoft.com/office/drawing/2014/chart" uri="{C3380CC4-5D6E-409C-BE32-E72D297353CC}">
              <c16:uniqueId val="{0000001D-9975-404B-97E7-F81B2CFB8E6B}"/>
            </c:ext>
          </c:extLst>
        </c:ser>
        <c:ser>
          <c:idx val="30"/>
          <c:order val="30"/>
          <c:spPr>
            <a:ln w="15875" cap="rnd" cmpd="sng" algn="ctr">
              <a:solidFill>
                <a:schemeClr val="accent1">
                  <a:lumMod val="60000"/>
                </a:schemeClr>
              </a:solidFill>
              <a:round/>
            </a:ln>
            <a:effectLst/>
          </c:spPr>
          <c:marker>
            <c:symbol val="none"/>
          </c:marker>
          <c:val>
            <c:numRef>
              <c:f>'ch3 I-M pairs'!$I$34:$J$34</c:f>
              <c:numCache>
                <c:formatCode>General</c:formatCode>
                <c:ptCount val="2"/>
                <c:pt idx="0">
                  <c:v>0.33243845999999999</c:v>
                </c:pt>
                <c:pt idx="1">
                  <c:v>1.1303337680000001</c:v>
                </c:pt>
              </c:numCache>
            </c:numRef>
          </c:val>
          <c:smooth val="0"/>
          <c:extLst>
            <c:ext xmlns:c16="http://schemas.microsoft.com/office/drawing/2014/chart" uri="{C3380CC4-5D6E-409C-BE32-E72D297353CC}">
              <c16:uniqueId val="{0000001E-9975-404B-97E7-F81B2CFB8E6B}"/>
            </c:ext>
          </c:extLst>
        </c:ser>
        <c:ser>
          <c:idx val="31"/>
          <c:order val="31"/>
          <c:spPr>
            <a:ln w="15875" cap="rnd" cmpd="sng" algn="ctr">
              <a:solidFill>
                <a:schemeClr val="accent3">
                  <a:lumMod val="60000"/>
                </a:schemeClr>
              </a:solidFill>
              <a:round/>
            </a:ln>
            <a:effectLst/>
          </c:spPr>
          <c:marker>
            <c:symbol val="none"/>
          </c:marker>
          <c:val>
            <c:numRef>
              <c:f>'ch3 I-M pairs'!$I$35:$J$35</c:f>
              <c:numCache>
                <c:formatCode>General</c:formatCode>
                <c:ptCount val="2"/>
                <c:pt idx="0">
                  <c:v>-0.45593195600000003</c:v>
                </c:pt>
                <c:pt idx="1">
                  <c:v>-0.69897000399999998</c:v>
                </c:pt>
              </c:numCache>
            </c:numRef>
          </c:val>
          <c:smooth val="0"/>
          <c:extLst>
            <c:ext xmlns:c16="http://schemas.microsoft.com/office/drawing/2014/chart" uri="{C3380CC4-5D6E-409C-BE32-E72D297353CC}">
              <c16:uniqueId val="{0000001F-9975-404B-97E7-F81B2CFB8E6B}"/>
            </c:ext>
          </c:extLst>
        </c:ser>
        <c:ser>
          <c:idx val="32"/>
          <c:order val="32"/>
          <c:spPr>
            <a:ln w="15875" cap="rnd" cmpd="sng" algn="ctr">
              <a:solidFill>
                <a:schemeClr val="accent5">
                  <a:lumMod val="60000"/>
                </a:schemeClr>
              </a:solidFill>
              <a:round/>
            </a:ln>
            <a:effectLst/>
          </c:spPr>
          <c:marker>
            <c:symbol val="none"/>
          </c:marker>
          <c:val>
            <c:numRef>
              <c:f>'ch3 I-M pairs'!$I$36:$J$36</c:f>
              <c:numCache>
                <c:formatCode>General</c:formatCode>
                <c:ptCount val="2"/>
                <c:pt idx="0">
                  <c:v>-0.65757731900000005</c:v>
                </c:pt>
                <c:pt idx="1">
                  <c:v>-0.45593195600000003</c:v>
                </c:pt>
              </c:numCache>
            </c:numRef>
          </c:val>
          <c:smooth val="0"/>
          <c:extLst>
            <c:ext xmlns:c16="http://schemas.microsoft.com/office/drawing/2014/chart" uri="{C3380CC4-5D6E-409C-BE32-E72D297353CC}">
              <c16:uniqueId val="{00000020-9975-404B-97E7-F81B2CFB8E6B}"/>
            </c:ext>
          </c:extLst>
        </c:ser>
        <c:ser>
          <c:idx val="33"/>
          <c:order val="33"/>
          <c:spPr>
            <a:ln w="15875" cap="rnd" cmpd="sng" algn="ctr">
              <a:solidFill>
                <a:schemeClr val="accent1">
                  <a:lumMod val="80000"/>
                  <a:lumOff val="20000"/>
                </a:schemeClr>
              </a:solidFill>
              <a:round/>
            </a:ln>
            <a:effectLst/>
          </c:spPr>
          <c:marker>
            <c:symbol val="none"/>
          </c:marker>
          <c:val>
            <c:numRef>
              <c:f>'ch3 I-M pairs'!$I$37:$J$37</c:f>
              <c:numCache>
                <c:formatCode>General</c:formatCode>
                <c:ptCount val="2"/>
                <c:pt idx="0">
                  <c:v>-0.55284196900000004</c:v>
                </c:pt>
                <c:pt idx="1">
                  <c:v>0</c:v>
                </c:pt>
              </c:numCache>
            </c:numRef>
          </c:val>
          <c:smooth val="0"/>
          <c:extLst>
            <c:ext xmlns:c16="http://schemas.microsoft.com/office/drawing/2014/chart" uri="{C3380CC4-5D6E-409C-BE32-E72D297353CC}">
              <c16:uniqueId val="{00000021-9975-404B-97E7-F81B2CFB8E6B}"/>
            </c:ext>
          </c:extLst>
        </c:ser>
        <c:ser>
          <c:idx val="34"/>
          <c:order val="34"/>
          <c:spPr>
            <a:ln w="15875" cap="rnd" cmpd="sng" algn="ctr">
              <a:solidFill>
                <a:schemeClr val="accent3">
                  <a:lumMod val="80000"/>
                  <a:lumOff val="20000"/>
                </a:schemeClr>
              </a:solidFill>
              <a:round/>
            </a:ln>
            <a:effectLst/>
          </c:spPr>
          <c:marker>
            <c:symbol val="none"/>
          </c:marker>
          <c:val>
            <c:numRef>
              <c:f>'ch3 I-M pairs'!$I$38:$J$38</c:f>
              <c:numCache>
                <c:formatCode>General</c:formatCode>
                <c:ptCount val="2"/>
                <c:pt idx="0">
                  <c:v>0.66181268599999998</c:v>
                </c:pt>
                <c:pt idx="1">
                  <c:v>0.77815124999999996</c:v>
                </c:pt>
              </c:numCache>
            </c:numRef>
          </c:val>
          <c:smooth val="0"/>
          <c:extLst>
            <c:ext xmlns:c16="http://schemas.microsoft.com/office/drawing/2014/chart" uri="{C3380CC4-5D6E-409C-BE32-E72D297353CC}">
              <c16:uniqueId val="{00000022-9975-404B-97E7-F81B2CFB8E6B}"/>
            </c:ext>
          </c:extLst>
        </c:ser>
        <c:ser>
          <c:idx val="35"/>
          <c:order val="35"/>
          <c:spPr>
            <a:ln w="15875" cap="rnd" cmpd="sng" algn="ctr">
              <a:solidFill>
                <a:schemeClr val="accent5">
                  <a:lumMod val="80000"/>
                  <a:lumOff val="20000"/>
                </a:schemeClr>
              </a:solidFill>
              <a:round/>
            </a:ln>
            <a:effectLst/>
          </c:spPr>
          <c:marker>
            <c:symbol val="none"/>
          </c:marker>
          <c:val>
            <c:numRef>
              <c:f>'ch3 I-M pairs'!$I$39:$J$39</c:f>
              <c:numCache>
                <c:formatCode>General</c:formatCode>
                <c:ptCount val="2"/>
                <c:pt idx="0">
                  <c:v>0.89872518199999996</c:v>
                </c:pt>
                <c:pt idx="1">
                  <c:v>-0.69897000399999998</c:v>
                </c:pt>
              </c:numCache>
            </c:numRef>
          </c:val>
          <c:smooth val="0"/>
          <c:extLst>
            <c:ext xmlns:c16="http://schemas.microsoft.com/office/drawing/2014/chart" uri="{C3380CC4-5D6E-409C-BE32-E72D297353CC}">
              <c16:uniqueId val="{00000023-9975-404B-97E7-F81B2CFB8E6B}"/>
            </c:ext>
          </c:extLst>
        </c:ser>
        <c:ser>
          <c:idx val="36"/>
          <c:order val="36"/>
          <c:spPr>
            <a:ln w="15875" cap="rnd" cmpd="sng" algn="ctr">
              <a:solidFill>
                <a:schemeClr val="bg1">
                  <a:lumMod val="50000"/>
                </a:schemeClr>
              </a:solidFill>
              <a:round/>
            </a:ln>
            <a:effectLst/>
          </c:spPr>
          <c:marker>
            <c:symbol val="none"/>
          </c:marker>
          <c:val>
            <c:numRef>
              <c:f>'ch3 I-M pairs'!$I$40:$J$40</c:f>
              <c:numCache>
                <c:formatCode>General</c:formatCode>
                <c:ptCount val="2"/>
                <c:pt idx="0">
                  <c:v>1.8838506290000001</c:v>
                </c:pt>
                <c:pt idx="1">
                  <c:v>1.8293037729999999</c:v>
                </c:pt>
              </c:numCache>
            </c:numRef>
          </c:val>
          <c:smooth val="0"/>
          <c:extLst>
            <c:ext xmlns:c16="http://schemas.microsoft.com/office/drawing/2014/chart" uri="{C3380CC4-5D6E-409C-BE32-E72D297353CC}">
              <c16:uniqueId val="{00000024-9975-404B-97E7-F81B2CFB8E6B}"/>
            </c:ext>
          </c:extLst>
        </c:ser>
        <c:ser>
          <c:idx val="37"/>
          <c:order val="37"/>
          <c:spPr>
            <a:ln w="15875" cap="rnd" cmpd="sng" algn="ctr">
              <a:solidFill>
                <a:schemeClr val="accent3">
                  <a:lumMod val="80000"/>
                </a:schemeClr>
              </a:solidFill>
              <a:round/>
            </a:ln>
            <a:effectLst/>
          </c:spPr>
          <c:marker>
            <c:symbol val="none"/>
          </c:marker>
          <c:val>
            <c:numRef>
              <c:f>'ch3 I-M pairs'!$I$41:$J$41</c:f>
              <c:numCache>
                <c:formatCode>General</c:formatCode>
                <c:ptCount val="2"/>
                <c:pt idx="0">
                  <c:v>0.66275783200000005</c:v>
                </c:pt>
                <c:pt idx="1">
                  <c:v>0.60205999099999996</c:v>
                </c:pt>
              </c:numCache>
            </c:numRef>
          </c:val>
          <c:smooth val="0"/>
          <c:extLst>
            <c:ext xmlns:c16="http://schemas.microsoft.com/office/drawing/2014/chart" uri="{C3380CC4-5D6E-409C-BE32-E72D297353CC}">
              <c16:uniqueId val="{00000025-9975-404B-97E7-F81B2CFB8E6B}"/>
            </c:ext>
          </c:extLst>
        </c:ser>
        <c:ser>
          <c:idx val="38"/>
          <c:order val="38"/>
          <c:spPr>
            <a:ln w="15875" cap="rnd" cmpd="sng" algn="ctr">
              <a:solidFill>
                <a:schemeClr val="accent5">
                  <a:lumMod val="80000"/>
                </a:schemeClr>
              </a:solidFill>
              <a:round/>
            </a:ln>
            <a:effectLst/>
          </c:spPr>
          <c:marker>
            <c:symbol val="none"/>
          </c:marker>
          <c:val>
            <c:numRef>
              <c:f>'ch3 I-M pairs'!$I$42:$J$42</c:f>
              <c:numCache>
                <c:formatCode>General</c:formatCode>
                <c:ptCount val="2"/>
                <c:pt idx="0">
                  <c:v>0.45484486000000002</c:v>
                </c:pt>
                <c:pt idx="1">
                  <c:v>1.096910013</c:v>
                </c:pt>
              </c:numCache>
            </c:numRef>
          </c:val>
          <c:smooth val="0"/>
          <c:extLst>
            <c:ext xmlns:c16="http://schemas.microsoft.com/office/drawing/2014/chart" uri="{C3380CC4-5D6E-409C-BE32-E72D297353CC}">
              <c16:uniqueId val="{00000026-9975-404B-97E7-F81B2CFB8E6B}"/>
            </c:ext>
          </c:extLst>
        </c:ser>
        <c:ser>
          <c:idx val="39"/>
          <c:order val="39"/>
          <c:spPr>
            <a:ln w="15875" cap="rnd" cmpd="sng" algn="ctr">
              <a:solidFill>
                <a:schemeClr val="accent1">
                  <a:lumMod val="60000"/>
                  <a:lumOff val="40000"/>
                </a:schemeClr>
              </a:solidFill>
              <a:round/>
            </a:ln>
            <a:effectLst/>
          </c:spPr>
          <c:marker>
            <c:symbol val="none"/>
          </c:marker>
          <c:val>
            <c:numRef>
              <c:f>'ch3 I-M pairs'!$I$43:$J$43</c:f>
              <c:numCache>
                <c:formatCode>General</c:formatCode>
                <c:ptCount val="2"/>
                <c:pt idx="0">
                  <c:v>0.34242268100000001</c:v>
                </c:pt>
                <c:pt idx="1">
                  <c:v>1.0700378669999999</c:v>
                </c:pt>
              </c:numCache>
            </c:numRef>
          </c:val>
          <c:smooth val="0"/>
          <c:extLst>
            <c:ext xmlns:c16="http://schemas.microsoft.com/office/drawing/2014/chart" uri="{C3380CC4-5D6E-409C-BE32-E72D297353CC}">
              <c16:uniqueId val="{00000027-9975-404B-97E7-F81B2CFB8E6B}"/>
            </c:ext>
          </c:extLst>
        </c:ser>
        <c:ser>
          <c:idx val="40"/>
          <c:order val="40"/>
          <c:spPr>
            <a:ln w="15875" cap="rnd" cmpd="sng" algn="ctr">
              <a:solidFill>
                <a:schemeClr val="accent3">
                  <a:lumMod val="60000"/>
                  <a:lumOff val="40000"/>
                </a:schemeClr>
              </a:solidFill>
              <a:round/>
            </a:ln>
            <a:effectLst/>
          </c:spPr>
          <c:marker>
            <c:symbol val="none"/>
          </c:marker>
          <c:val>
            <c:numRef>
              <c:f>'ch3 I-M pairs'!$I$44:$J$44</c:f>
              <c:numCache>
                <c:formatCode>General</c:formatCode>
                <c:ptCount val="2"/>
                <c:pt idx="0">
                  <c:v>0.32221929500000002</c:v>
                </c:pt>
                <c:pt idx="1">
                  <c:v>0.60205999099999996</c:v>
                </c:pt>
              </c:numCache>
            </c:numRef>
          </c:val>
          <c:smooth val="0"/>
          <c:extLst>
            <c:ext xmlns:c16="http://schemas.microsoft.com/office/drawing/2014/chart" uri="{C3380CC4-5D6E-409C-BE32-E72D297353CC}">
              <c16:uniqueId val="{00000028-9975-404B-97E7-F81B2CFB8E6B}"/>
            </c:ext>
          </c:extLst>
        </c:ser>
        <c:ser>
          <c:idx val="41"/>
          <c:order val="41"/>
          <c:spPr>
            <a:ln w="15875" cap="rnd" cmpd="sng" algn="ctr">
              <a:solidFill>
                <a:schemeClr val="accent5">
                  <a:lumMod val="60000"/>
                  <a:lumOff val="40000"/>
                </a:schemeClr>
              </a:solidFill>
              <a:round/>
            </a:ln>
            <a:effectLst/>
          </c:spPr>
          <c:marker>
            <c:symbol val="none"/>
          </c:marker>
          <c:val>
            <c:numRef>
              <c:f>'ch3 I-M pairs'!$I$45:$J$45</c:f>
              <c:numCache>
                <c:formatCode>General</c:formatCode>
                <c:ptCount val="2"/>
                <c:pt idx="0">
                  <c:v>0.92081875400000002</c:v>
                </c:pt>
                <c:pt idx="1">
                  <c:v>1.436162647</c:v>
                </c:pt>
              </c:numCache>
            </c:numRef>
          </c:val>
          <c:smooth val="0"/>
          <c:extLst>
            <c:ext xmlns:c16="http://schemas.microsoft.com/office/drawing/2014/chart" uri="{C3380CC4-5D6E-409C-BE32-E72D297353CC}">
              <c16:uniqueId val="{00000029-9975-404B-97E7-F81B2CFB8E6B}"/>
            </c:ext>
          </c:extLst>
        </c:ser>
        <c:ser>
          <c:idx val="42"/>
          <c:order val="42"/>
          <c:spPr>
            <a:ln w="15875" cap="rnd" cmpd="sng" algn="ctr">
              <a:solidFill>
                <a:schemeClr val="accent1">
                  <a:lumMod val="50000"/>
                </a:schemeClr>
              </a:solidFill>
              <a:round/>
            </a:ln>
            <a:effectLst/>
          </c:spPr>
          <c:marker>
            <c:symbol val="none"/>
          </c:marker>
          <c:val>
            <c:numRef>
              <c:f>'ch3 I-M pairs'!$I$46:$J$46</c:f>
              <c:numCache>
                <c:formatCode>General</c:formatCode>
                <c:ptCount val="2"/>
                <c:pt idx="0">
                  <c:v>0.56741850599999999</c:v>
                </c:pt>
                <c:pt idx="1">
                  <c:v>0.54406804399999997</c:v>
                </c:pt>
              </c:numCache>
            </c:numRef>
          </c:val>
          <c:smooth val="0"/>
          <c:extLst>
            <c:ext xmlns:c16="http://schemas.microsoft.com/office/drawing/2014/chart" uri="{C3380CC4-5D6E-409C-BE32-E72D297353CC}">
              <c16:uniqueId val="{0000002A-9975-404B-97E7-F81B2CFB8E6B}"/>
            </c:ext>
          </c:extLst>
        </c:ser>
        <c:ser>
          <c:idx val="43"/>
          <c:order val="43"/>
          <c:spPr>
            <a:ln w="15875" cap="rnd" cmpd="sng" algn="ctr">
              <a:solidFill>
                <a:schemeClr val="accent3">
                  <a:lumMod val="50000"/>
                </a:schemeClr>
              </a:solidFill>
              <a:round/>
            </a:ln>
            <a:effectLst/>
          </c:spPr>
          <c:marker>
            <c:symbol val="none"/>
          </c:marker>
          <c:val>
            <c:numRef>
              <c:f>'ch3 I-M pairs'!$I$47:$J$47</c:f>
              <c:numCache>
                <c:formatCode>General</c:formatCode>
                <c:ptCount val="2"/>
                <c:pt idx="0">
                  <c:v>-0.532638583</c:v>
                </c:pt>
                <c:pt idx="1">
                  <c:v>-0.22184875000000001</c:v>
                </c:pt>
              </c:numCache>
            </c:numRef>
          </c:val>
          <c:smooth val="0"/>
          <c:extLst>
            <c:ext xmlns:c16="http://schemas.microsoft.com/office/drawing/2014/chart" uri="{C3380CC4-5D6E-409C-BE32-E72D297353CC}">
              <c16:uniqueId val="{0000002B-9975-404B-97E7-F81B2CFB8E6B}"/>
            </c:ext>
          </c:extLst>
        </c:ser>
        <c:dLbls>
          <c:showLegendKey val="0"/>
          <c:showVal val="0"/>
          <c:showCatName val="0"/>
          <c:showSerName val="0"/>
          <c:showPercent val="0"/>
          <c:showBubbleSize val="0"/>
        </c:dLbls>
        <c:dropLines>
          <c:spPr>
            <a:ln w="15875" cap="flat" cmpd="sng" algn="ctr">
              <a:solidFill>
                <a:schemeClr val="dk1">
                  <a:lumMod val="35000"/>
                  <a:lumOff val="65000"/>
                  <a:alpha val="33000"/>
                </a:schemeClr>
              </a:solidFill>
              <a:round/>
            </a:ln>
            <a:effectLst/>
          </c:spPr>
        </c:dropLines>
        <c:smooth val="0"/>
        <c:axId val="1024344207"/>
        <c:axId val="1267572783"/>
      </c:lineChart>
      <c:catAx>
        <c:axId val="102434420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iSLand                         mAINLAND</a:t>
                </a:r>
              </a:p>
            </c:rich>
          </c:tx>
          <c:layout>
            <c:manualLayout>
              <c:xMode val="edge"/>
              <c:yMode val="edge"/>
              <c:x val="0.30209822038141193"/>
              <c:y val="0.9340273494485965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noFill/>
                <a:latin typeface="+mn-lt"/>
                <a:ea typeface="+mn-ea"/>
                <a:cs typeface="+mn-cs"/>
              </a:defRPr>
            </a:pPr>
            <a:endParaRPr lang="en-US"/>
          </a:p>
        </c:txPr>
        <c:crossAx val="1267572783"/>
        <c:crosses val="autoZero"/>
        <c:auto val="0"/>
        <c:lblAlgn val="ctr"/>
        <c:lblOffset val="100"/>
        <c:noMultiLvlLbl val="0"/>
      </c:catAx>
      <c:valAx>
        <c:axId val="1267572783"/>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dirty="0"/>
                  <a:t>Log Organ length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2434420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0.352</cdr:x>
      <cdr:y>0.53056</cdr:y>
    </cdr:from>
    <cdr:to>
      <cdr:x>0.77589</cdr:x>
      <cdr:y>0.54529</cdr:y>
    </cdr:to>
    <cdr:cxnSp macro="">
      <cdr:nvCxnSpPr>
        <cdr:cNvPr id="3" name="Straight Connector 2">
          <a:extLst xmlns:a="http://schemas.openxmlformats.org/drawingml/2006/main">
            <a:ext uri="{FF2B5EF4-FFF2-40B4-BE49-F238E27FC236}">
              <a16:creationId xmlns:a16="http://schemas.microsoft.com/office/drawing/2014/main" id="{DCB364B6-93B8-4722-AF01-0261CA1351CA}"/>
            </a:ext>
          </a:extLst>
        </cdr:cNvPr>
        <cdr:cNvCxnSpPr/>
      </cdr:nvCxnSpPr>
      <cdr:spPr>
        <a:xfrm xmlns:a="http://schemas.openxmlformats.org/drawingml/2006/main" flipV="1">
          <a:off x="966717" y="2051553"/>
          <a:ext cx="1164161" cy="56957"/>
        </a:xfrm>
        <a:prstGeom xmlns:a="http://schemas.openxmlformats.org/drawingml/2006/main" prst="line">
          <a:avLst/>
        </a:prstGeom>
        <a:ln xmlns:a="http://schemas.openxmlformats.org/drawingml/2006/main" w="28575">
          <a:solidFill>
            <a:srgbClr val="FF0000"/>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0.37646</cdr:x>
      <cdr:y>0.56214</cdr:y>
    </cdr:from>
    <cdr:to>
      <cdr:x>0.79146</cdr:x>
      <cdr:y>0.61898</cdr:y>
    </cdr:to>
    <cdr:cxnSp macro="">
      <cdr:nvCxnSpPr>
        <cdr:cNvPr id="3" name="Straight Connector 2">
          <a:extLst xmlns:a="http://schemas.openxmlformats.org/drawingml/2006/main">
            <a:ext uri="{FF2B5EF4-FFF2-40B4-BE49-F238E27FC236}">
              <a16:creationId xmlns:a16="http://schemas.microsoft.com/office/drawing/2014/main" id="{A683BCC7-7751-4DFF-8EEE-15CFBCA411F4}"/>
            </a:ext>
          </a:extLst>
        </cdr:cNvPr>
        <cdr:cNvCxnSpPr/>
      </cdr:nvCxnSpPr>
      <cdr:spPr>
        <a:xfrm xmlns:a="http://schemas.openxmlformats.org/drawingml/2006/main" flipH="1">
          <a:off x="1033910" y="2173654"/>
          <a:ext cx="1139743" cy="219808"/>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C8462-FB25-4AA6-8D30-6950CD30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98</Pages>
  <Words>50544</Words>
  <Characters>288107</Characters>
  <Application>Microsoft Office Word</Application>
  <DocSecurity>0</DocSecurity>
  <Lines>2400</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nyakamai1104@gmail.com</dc:creator>
  <cp:keywords/>
  <dc:description/>
  <cp:lastModifiedBy>Harmony Yomai</cp:lastModifiedBy>
  <cp:revision>5</cp:revision>
  <cp:lastPrinted>2021-11-19T04:05:00Z</cp:lastPrinted>
  <dcterms:created xsi:type="dcterms:W3CDTF">2021-11-19T04:21:00Z</dcterms:created>
  <dcterms:modified xsi:type="dcterms:W3CDTF">2021-11-19T06:14:00Z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http://www.zotero.org/styles/annals-of-botany</vt:lpwstr>
  </property>
  <property fmtid="{D5CDD505-2E9C-101B-9397-08002B2CF9AE}" pid="11" name="Mendeley Recent Style Name 4_1">
    <vt:lpwstr>Annals of Botany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http://www.zotero.org/styles/journal-of-biogeography</vt:lpwstr>
  </property>
  <property fmtid="{D5CDD505-2E9C-101B-9397-08002B2CF9AE}" pid="19" name="Mendeley Recent Style Name 8_1">
    <vt:lpwstr>Journal of Biogeography</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