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A8EBF" w14:textId="77777777" w:rsidR="00D854F4" w:rsidRDefault="00D854F4" w:rsidP="00D854F4">
      <w:pPr>
        <w:spacing w:line="480" w:lineRule="auto"/>
        <w:jc w:val="center"/>
        <w:rPr>
          <w:b/>
          <w:bCs/>
        </w:rPr>
      </w:pPr>
      <w:r w:rsidRPr="00C21312">
        <w:rPr>
          <w:b/>
          <w:bCs/>
        </w:rPr>
        <w:t>Manganese Geochemistry and Plant Availability in Response to Agricultural Practices</w:t>
      </w:r>
    </w:p>
    <w:p w14:paraId="6763391C" w14:textId="77777777" w:rsidR="00D854F4" w:rsidRDefault="00D854F4" w:rsidP="00D854F4">
      <w:pPr>
        <w:spacing w:line="480" w:lineRule="auto"/>
        <w:jc w:val="center"/>
        <w:rPr>
          <w:b/>
          <w:bCs/>
        </w:rPr>
      </w:pPr>
    </w:p>
    <w:p w14:paraId="6492CD99" w14:textId="77777777" w:rsidR="00D854F4" w:rsidRDefault="00D854F4" w:rsidP="00D854F4">
      <w:pPr>
        <w:spacing w:line="480" w:lineRule="auto"/>
        <w:rPr>
          <w:b/>
          <w:bCs/>
        </w:rPr>
      </w:pPr>
    </w:p>
    <w:p w14:paraId="6EE64C08" w14:textId="77777777" w:rsidR="00D854F4" w:rsidRDefault="00D854F4" w:rsidP="00D854F4">
      <w:pPr>
        <w:spacing w:line="480" w:lineRule="auto"/>
        <w:jc w:val="center"/>
        <w:rPr>
          <w:b/>
          <w:bCs/>
        </w:rPr>
      </w:pPr>
    </w:p>
    <w:p w14:paraId="13FFCCDD" w14:textId="09D395BB" w:rsidR="00D854F4" w:rsidRDefault="00D854F4" w:rsidP="00D854F4">
      <w:pPr>
        <w:spacing w:line="480" w:lineRule="auto"/>
        <w:jc w:val="center"/>
        <w:rPr>
          <w:b/>
          <w:bCs/>
        </w:rPr>
      </w:pPr>
    </w:p>
    <w:p w14:paraId="1523EF78" w14:textId="77777777" w:rsidR="00E83834" w:rsidRDefault="00E83834" w:rsidP="00D854F4">
      <w:pPr>
        <w:spacing w:line="480" w:lineRule="auto"/>
        <w:jc w:val="center"/>
        <w:rPr>
          <w:b/>
          <w:bCs/>
        </w:rPr>
      </w:pPr>
    </w:p>
    <w:p w14:paraId="5762FACC" w14:textId="77777777" w:rsidR="00D854F4" w:rsidRDefault="00D854F4" w:rsidP="00D854F4">
      <w:pPr>
        <w:spacing w:line="480" w:lineRule="auto"/>
        <w:jc w:val="center"/>
        <w:rPr>
          <w:b/>
          <w:bCs/>
        </w:rPr>
      </w:pPr>
    </w:p>
    <w:p w14:paraId="0B3C4D03" w14:textId="77777777" w:rsidR="00D854F4" w:rsidRDefault="00D854F4" w:rsidP="00D854F4">
      <w:pPr>
        <w:spacing w:line="480" w:lineRule="auto"/>
        <w:jc w:val="center"/>
        <w:rPr>
          <w:b/>
          <w:bCs/>
        </w:rPr>
      </w:pPr>
    </w:p>
    <w:p w14:paraId="53E37454" w14:textId="77777777" w:rsidR="00B85E85" w:rsidRDefault="00D854F4" w:rsidP="00D854F4">
      <w:pPr>
        <w:spacing w:line="480" w:lineRule="auto"/>
        <w:jc w:val="center"/>
      </w:pPr>
      <w:r>
        <w:t xml:space="preserve">A Thesis Presented for the </w:t>
      </w:r>
    </w:p>
    <w:p w14:paraId="5A6FB3EA" w14:textId="77777777" w:rsidR="00F36429" w:rsidRDefault="00D854F4" w:rsidP="00D854F4">
      <w:pPr>
        <w:spacing w:line="480" w:lineRule="auto"/>
        <w:jc w:val="center"/>
      </w:pPr>
      <w:r>
        <w:t xml:space="preserve">Master of Science </w:t>
      </w:r>
    </w:p>
    <w:p w14:paraId="23632AF5" w14:textId="4C0E44BC" w:rsidR="00D854F4" w:rsidRDefault="00D854F4" w:rsidP="00D854F4">
      <w:pPr>
        <w:spacing w:line="480" w:lineRule="auto"/>
        <w:jc w:val="center"/>
      </w:pPr>
      <w:r>
        <w:t>Degree</w:t>
      </w:r>
    </w:p>
    <w:p w14:paraId="2E73BBB1" w14:textId="77777777" w:rsidR="00D854F4" w:rsidRDefault="00D854F4" w:rsidP="00D854F4">
      <w:pPr>
        <w:spacing w:line="480" w:lineRule="auto"/>
        <w:jc w:val="center"/>
      </w:pPr>
      <w:r>
        <w:t>The University of Tennessee, Knoxville</w:t>
      </w:r>
    </w:p>
    <w:p w14:paraId="28F4421B" w14:textId="77777777" w:rsidR="00D854F4" w:rsidRDefault="00D854F4" w:rsidP="00D854F4">
      <w:pPr>
        <w:spacing w:line="480" w:lineRule="auto"/>
        <w:jc w:val="center"/>
      </w:pPr>
    </w:p>
    <w:p w14:paraId="3D98C041" w14:textId="77777777" w:rsidR="00D854F4" w:rsidRDefault="00D854F4" w:rsidP="00D854F4">
      <w:pPr>
        <w:spacing w:line="480" w:lineRule="auto"/>
        <w:jc w:val="center"/>
      </w:pPr>
    </w:p>
    <w:p w14:paraId="28144B2A" w14:textId="77777777" w:rsidR="00D854F4" w:rsidRDefault="00D854F4" w:rsidP="00D854F4">
      <w:pPr>
        <w:spacing w:line="480" w:lineRule="auto"/>
        <w:jc w:val="center"/>
      </w:pPr>
    </w:p>
    <w:p w14:paraId="2D946406" w14:textId="77777777" w:rsidR="00D854F4" w:rsidRDefault="00D854F4" w:rsidP="00D854F4">
      <w:pPr>
        <w:spacing w:line="480" w:lineRule="auto"/>
      </w:pPr>
    </w:p>
    <w:p w14:paraId="30CE04E2" w14:textId="77777777" w:rsidR="00D854F4" w:rsidRDefault="00D854F4" w:rsidP="00D854F4">
      <w:pPr>
        <w:spacing w:line="480" w:lineRule="auto"/>
        <w:jc w:val="center"/>
      </w:pPr>
    </w:p>
    <w:p w14:paraId="6A9E2F9C" w14:textId="77777777" w:rsidR="00D854F4" w:rsidRDefault="00D854F4" w:rsidP="00D854F4">
      <w:pPr>
        <w:spacing w:line="480" w:lineRule="auto"/>
        <w:jc w:val="center"/>
      </w:pPr>
    </w:p>
    <w:p w14:paraId="519567E3" w14:textId="77777777" w:rsidR="00D854F4" w:rsidRDefault="00D854F4" w:rsidP="00D854F4">
      <w:pPr>
        <w:spacing w:line="480" w:lineRule="auto"/>
      </w:pPr>
    </w:p>
    <w:p w14:paraId="6BBF3EBD" w14:textId="77777777" w:rsidR="00D854F4" w:rsidRDefault="00D854F4" w:rsidP="00D854F4">
      <w:pPr>
        <w:spacing w:line="480" w:lineRule="auto"/>
        <w:jc w:val="center"/>
      </w:pPr>
      <w:r>
        <w:t>Ashleigh R. Montgomery</w:t>
      </w:r>
    </w:p>
    <w:p w14:paraId="22D6B93F" w14:textId="2068DB4B" w:rsidR="00D854F4" w:rsidRDefault="00F36429" w:rsidP="00D854F4">
      <w:pPr>
        <w:spacing w:line="480" w:lineRule="auto"/>
        <w:jc w:val="center"/>
      </w:pPr>
      <w:r>
        <w:t xml:space="preserve">August </w:t>
      </w:r>
      <w:r w:rsidR="00D854F4">
        <w:t>2022</w:t>
      </w:r>
    </w:p>
    <w:p w14:paraId="0E8F557A" w14:textId="71C6B0EB" w:rsidR="00FD4802" w:rsidRDefault="00FD4802"/>
    <w:p w14:paraId="6E7E1E0E" w14:textId="7753F47F" w:rsidR="00D854F4" w:rsidRDefault="00D854F4"/>
    <w:p w14:paraId="6AD79E40" w14:textId="6CDEEFAA" w:rsidR="00D854F4" w:rsidRDefault="00D854F4"/>
    <w:p w14:paraId="3F9D34AF" w14:textId="0CFAF505" w:rsidR="00D854F4" w:rsidRDefault="00D854F4"/>
    <w:p w14:paraId="268728ED" w14:textId="77777777" w:rsidR="00590433" w:rsidRPr="008E6224" w:rsidRDefault="00590433" w:rsidP="00590433">
      <w:pPr>
        <w:rPr>
          <w:sz w:val="32"/>
          <w:szCs w:val="32"/>
        </w:rPr>
      </w:pPr>
      <w:r w:rsidRPr="008E6224">
        <w:rPr>
          <w:sz w:val="32"/>
          <w:szCs w:val="32"/>
        </w:rPr>
        <w:lastRenderedPageBreak/>
        <w:t xml:space="preserve">Acknowledgments </w:t>
      </w:r>
    </w:p>
    <w:p w14:paraId="2A39D3E1" w14:textId="77777777" w:rsidR="00590433" w:rsidRDefault="00590433" w:rsidP="00590433"/>
    <w:p w14:paraId="07823908" w14:textId="77777777" w:rsidR="00590433" w:rsidRDefault="00590433" w:rsidP="00590433">
      <w:pPr>
        <w:spacing w:line="480" w:lineRule="auto"/>
        <w:ind w:firstLine="720"/>
        <w:rPr>
          <w:noProof/>
        </w:rPr>
      </w:pPr>
      <w:r>
        <w:rPr>
          <w:noProof/>
        </w:rPr>
        <w:t xml:space="preserve">First, I would like to thank Dr. Sindhu Jagadamma for her guidance and support throughout the process of my MS. I would also like to thank her for supporting my project financially and for nominating me for awards. Thank you to my committee members, Dr. Elizabeth Herndon and Dr. Carl Sams, for always being willing to answer my questions. Beth, I am truly grateful for being included in the Mn-C group meetings as they have been a major source of inspiration and excitement that I’m sure will follow me for the rest of my career. Carl, thank you for your patience and kindness when answering my questions about plant nutrition, regardless of how mundane they were. Additionally, thank you to Dr. Herndon for providing funding for the soil chemistry analysis conducted in Chapter 2 and thank you to Dr. Sams and his lab manager, Jennifer Wheeler, for conducting the plant nutrient and carotenoid analysis in Chapter 1. I would also like to thank Dr. Micheal Essington for always being willing to answer my soil chemistry questions. Thank you to all of the Jagadamma lab members, particularly post docs Dr. Avishesh Neupane, Dr. Rachel Wooliver, and Dr. Patricia Lazicki who all took time out of their busy schedules to help me with sampling. Additionally, thank you to Wesley Wright, Lori Osburn, Shawn Hawkins, and Melanie Stewart for help with sampling, greenhouse management, allowing me to borrow equipment, and teaching me new methods. Thank you to my parents for their support and forgiveness for moving away from home, even when I promised I never would. Lastly, and perhaps most importantly, I’d like to thank my partner, Ethan Wetter, my dog, Bibbo, and my therapist for their constant emotional support. You are the best three-man team a girl could ask for and I quite literally may not have made it here without you. </w:t>
      </w:r>
    </w:p>
    <w:p w14:paraId="357CC898" w14:textId="29D296AA" w:rsidR="00590433" w:rsidRDefault="00590433">
      <w:pPr>
        <w:rPr>
          <w:sz w:val="32"/>
          <w:szCs w:val="32"/>
        </w:rPr>
      </w:pPr>
    </w:p>
    <w:p w14:paraId="0EEAB86D" w14:textId="77777777" w:rsidR="00590433" w:rsidRDefault="00590433">
      <w:pPr>
        <w:rPr>
          <w:sz w:val="32"/>
          <w:szCs w:val="32"/>
        </w:rPr>
      </w:pPr>
    </w:p>
    <w:p w14:paraId="150972D6" w14:textId="77777777" w:rsidR="00590433" w:rsidRDefault="00590433">
      <w:pPr>
        <w:rPr>
          <w:sz w:val="32"/>
          <w:szCs w:val="32"/>
        </w:rPr>
      </w:pPr>
    </w:p>
    <w:p w14:paraId="12967352" w14:textId="5359C238" w:rsidR="00D854F4" w:rsidRPr="00807B46" w:rsidRDefault="00F36429">
      <w:pPr>
        <w:rPr>
          <w:sz w:val="32"/>
          <w:szCs w:val="32"/>
        </w:rPr>
      </w:pPr>
      <w:r w:rsidRPr="00807B46">
        <w:rPr>
          <w:sz w:val="32"/>
          <w:szCs w:val="32"/>
        </w:rPr>
        <w:lastRenderedPageBreak/>
        <w:t xml:space="preserve">Abstract </w:t>
      </w:r>
    </w:p>
    <w:p w14:paraId="2332DA2F" w14:textId="70E9066D" w:rsidR="00D854F4" w:rsidRPr="00807B46" w:rsidRDefault="00D854F4"/>
    <w:p w14:paraId="36A87D22" w14:textId="00D5EFB8" w:rsidR="00D854F4" w:rsidRDefault="00941C60" w:rsidP="00941C60">
      <w:pPr>
        <w:spacing w:line="480" w:lineRule="auto"/>
        <w:ind w:firstLine="720"/>
      </w:pPr>
      <w:r w:rsidRPr="00807B46">
        <w:t xml:space="preserve">Manganese (Mn) is an </w:t>
      </w:r>
      <w:r w:rsidR="00160619" w:rsidRPr="00807B46">
        <w:t>essential plant micronutrient and exists in several different forms in the soil, which ultimately determines plant availability</w:t>
      </w:r>
      <w:r w:rsidRPr="00807B46">
        <w:t>. Most Mn research has been conducted in forest ecosystems and Mn cycling in agricultural systems is understudied. Therefore, the objective of the experiment is to understand the effect of different agricultural management strategies on Mn cycling and plant availability. First, a greenhouse experiment was conducted to determine the effect of different application rates of two Mn fertilizers (MnSO</w:t>
      </w:r>
      <w:r w:rsidRPr="00807B46">
        <w:rPr>
          <w:vertAlign w:val="subscript"/>
        </w:rPr>
        <w:t>4</w:t>
      </w:r>
      <w:r w:rsidRPr="00807B46">
        <w:t xml:space="preserve"> and </w:t>
      </w:r>
      <w:proofErr w:type="spellStart"/>
      <w:r w:rsidRPr="00807B46">
        <w:t>MnEDTA</w:t>
      </w:r>
      <w:proofErr w:type="spellEnd"/>
      <w:r w:rsidRPr="00807B46">
        <w:t>) on soil geochemical properties and growth of corn (</w:t>
      </w:r>
      <w:proofErr w:type="spellStart"/>
      <w:r w:rsidRPr="00807B46">
        <w:rPr>
          <w:i/>
          <w:iCs/>
        </w:rPr>
        <w:t>Zea</w:t>
      </w:r>
      <w:proofErr w:type="spellEnd"/>
      <w:r w:rsidRPr="00807B46">
        <w:rPr>
          <w:i/>
          <w:iCs/>
        </w:rPr>
        <w:t xml:space="preserve"> mays) </w:t>
      </w:r>
      <w:r w:rsidRPr="00807B46">
        <w:t>and soybean (</w:t>
      </w:r>
      <w:r w:rsidRPr="00807B46">
        <w:rPr>
          <w:i/>
          <w:iCs/>
        </w:rPr>
        <w:t>Glycine max)</w:t>
      </w:r>
      <w:r w:rsidRPr="00807B46">
        <w:t xml:space="preserve">. The fertilizers were applied to soil at three different rates (Recommended, 10x, and 50x). Second, a field experiment was conducted to investigate the effects of contrasting land-use systems (Organic and Conventional Agriculture, Unmanaged Forest) on soil geochemical properties and Mn availability. For both experiments, soil analysis included a sequential extraction to understand the distribution of plant available and stabilized Mn. Plant </w:t>
      </w:r>
      <w:r w:rsidR="00160619" w:rsidRPr="00807B46">
        <w:t>concentrations</w:t>
      </w:r>
      <w:r w:rsidRPr="00807B46">
        <w:t xml:space="preserve"> of Mn and other nutrients was measured in the greenhouse experiment. In the greenhouse experiment, both fertilizer types increased available</w:t>
      </w:r>
      <w:r w:rsidR="00B737F9" w:rsidRPr="00807B46">
        <w:t xml:space="preserve"> soil</w:t>
      </w:r>
      <w:r w:rsidRPr="00807B46">
        <w:t xml:space="preserve"> Mn in the soybean group. However, there was only an increase in plant</w:t>
      </w:r>
      <w:r w:rsidR="00B737F9" w:rsidRPr="00807B46">
        <w:t xml:space="preserve"> concentrations</w:t>
      </w:r>
      <w:r w:rsidRPr="00807B46">
        <w:t xml:space="preserve"> in the MnSO</w:t>
      </w:r>
      <w:r w:rsidRPr="00807B46">
        <w:rPr>
          <w:vertAlign w:val="subscript"/>
        </w:rPr>
        <w:t>4</w:t>
      </w:r>
      <w:r w:rsidRPr="00807B46">
        <w:t xml:space="preserve"> treatment. The </w:t>
      </w:r>
      <w:proofErr w:type="spellStart"/>
      <w:r w:rsidRPr="00807B46">
        <w:t>MnEDTA</w:t>
      </w:r>
      <w:proofErr w:type="spellEnd"/>
      <w:r w:rsidRPr="00807B46">
        <w:t xml:space="preserve"> treatment decreased Mn uptake with increased Mn application, likely due to competition with Fe. Overall, MnSO</w:t>
      </w:r>
      <w:r w:rsidRPr="00807B46">
        <w:rPr>
          <w:vertAlign w:val="subscript"/>
        </w:rPr>
        <w:t>4</w:t>
      </w:r>
      <w:r w:rsidRPr="00807B46">
        <w:t xml:space="preserve"> has a stronger effect on plant Mn uptake and Mn cycling than </w:t>
      </w:r>
      <w:proofErr w:type="spellStart"/>
      <w:r w:rsidRPr="00807B46">
        <w:t>MnEDTA</w:t>
      </w:r>
      <w:proofErr w:type="spellEnd"/>
      <w:r w:rsidRPr="00807B46">
        <w:t>. The field experiment showed depleted available Mn levels in the agricultural systems relative to the unmanaged system. Additionally, available Mn forms had a positive relationship with SOC, while unavailable forms had a negative relationship.</w:t>
      </w:r>
    </w:p>
    <w:p w14:paraId="29F0514E" w14:textId="25205662" w:rsidR="00D854F4" w:rsidRDefault="00D854F4"/>
    <w:p w14:paraId="753CEB0A" w14:textId="3D11C210" w:rsidR="00D854F4" w:rsidRDefault="00D854F4"/>
    <w:p w14:paraId="3146CB30" w14:textId="11EC1D9E" w:rsidR="00D854F4" w:rsidRDefault="00D854F4"/>
    <w:sdt>
      <w:sdtPr>
        <w:rPr>
          <w:rFonts w:ascii="Times New Roman" w:eastAsia="Times New Roman" w:hAnsi="Times New Roman" w:cs="Times New Roman"/>
          <w:color w:val="auto"/>
          <w:sz w:val="24"/>
          <w:szCs w:val="24"/>
        </w:rPr>
        <w:id w:val="-1579976332"/>
        <w:docPartObj>
          <w:docPartGallery w:val="Table of Contents"/>
          <w:docPartUnique/>
        </w:docPartObj>
      </w:sdtPr>
      <w:sdtEndPr>
        <w:rPr>
          <w:b/>
          <w:bCs/>
          <w:noProof/>
        </w:rPr>
      </w:sdtEndPr>
      <w:sdtContent>
        <w:p w14:paraId="629D220D" w14:textId="3873D675" w:rsidR="006F13EA" w:rsidRPr="002D3900" w:rsidRDefault="006F13EA">
          <w:pPr>
            <w:pStyle w:val="TOCHeading"/>
            <w:rPr>
              <w:rFonts w:ascii="Times New Roman" w:hAnsi="Times New Roman" w:cs="Times New Roman"/>
              <w:color w:val="auto"/>
            </w:rPr>
          </w:pPr>
          <w:r w:rsidRPr="002D3900">
            <w:rPr>
              <w:rFonts w:ascii="Times New Roman" w:hAnsi="Times New Roman" w:cs="Times New Roman"/>
              <w:color w:val="auto"/>
            </w:rPr>
            <w:t>Table of Contents</w:t>
          </w:r>
        </w:p>
        <w:p w14:paraId="3050D14A" w14:textId="178E6CC2" w:rsidR="002D3900" w:rsidRPr="002D3900" w:rsidRDefault="006F13EA">
          <w:pPr>
            <w:pStyle w:val="TOC1"/>
            <w:tabs>
              <w:tab w:val="right" w:leader="dot" w:pos="9350"/>
            </w:tabs>
            <w:rPr>
              <w:rFonts w:ascii="Times New Roman" w:eastAsiaTheme="minorEastAsia" w:hAnsi="Times New Roman" w:cs="Times New Roman"/>
              <w:noProof/>
              <w:sz w:val="24"/>
              <w:szCs w:val="24"/>
            </w:rPr>
          </w:pPr>
          <w:r w:rsidRPr="002D3900">
            <w:rPr>
              <w:rFonts w:ascii="Times New Roman" w:hAnsi="Times New Roman" w:cs="Times New Roman"/>
              <w:sz w:val="24"/>
              <w:szCs w:val="24"/>
            </w:rPr>
            <w:fldChar w:fldCharType="begin"/>
          </w:r>
          <w:r w:rsidRPr="002D3900">
            <w:rPr>
              <w:rFonts w:ascii="Times New Roman" w:hAnsi="Times New Roman" w:cs="Times New Roman"/>
              <w:sz w:val="24"/>
              <w:szCs w:val="24"/>
            </w:rPr>
            <w:instrText xml:space="preserve"> TOC \o "1-3" \h \z \u </w:instrText>
          </w:r>
          <w:r w:rsidRPr="002D3900">
            <w:rPr>
              <w:rFonts w:ascii="Times New Roman" w:hAnsi="Times New Roman" w:cs="Times New Roman"/>
              <w:sz w:val="24"/>
              <w:szCs w:val="24"/>
            </w:rPr>
            <w:fldChar w:fldCharType="separate"/>
          </w:r>
          <w:hyperlink w:anchor="_Toc108618802" w:history="1">
            <w:r w:rsidR="002D3900" w:rsidRPr="002D3900">
              <w:rPr>
                <w:rStyle w:val="Hyperlink"/>
                <w:rFonts w:ascii="Times New Roman" w:hAnsi="Times New Roman" w:cs="Times New Roman"/>
                <w:b/>
                <w:bCs/>
                <w:noProof/>
                <w:color w:val="auto"/>
                <w:sz w:val="24"/>
                <w:szCs w:val="24"/>
              </w:rPr>
              <w:t>Introduction and Literature Review</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_Toc108618802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1</w:t>
            </w:r>
            <w:r w:rsidR="002D3900" w:rsidRPr="002D3900">
              <w:rPr>
                <w:rFonts w:ascii="Times New Roman" w:hAnsi="Times New Roman" w:cs="Times New Roman"/>
                <w:noProof/>
                <w:webHidden/>
                <w:sz w:val="24"/>
                <w:szCs w:val="24"/>
              </w:rPr>
              <w:fldChar w:fldCharType="end"/>
            </w:r>
          </w:hyperlink>
        </w:p>
        <w:p w14:paraId="2779C05A" w14:textId="5BDA9D7D"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03" w:history="1">
            <w:r w:rsidR="002D3900" w:rsidRPr="002D3900">
              <w:rPr>
                <w:rStyle w:val="Hyperlink"/>
                <w:rFonts w:ascii="Times New Roman" w:hAnsi="Times New Roman" w:cs="Times New Roman"/>
                <w:noProof/>
                <w:color w:val="auto"/>
                <w:sz w:val="24"/>
                <w:szCs w:val="24"/>
              </w:rPr>
              <w:t>Mn Speciation in Soil</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_Toc108618803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1</w:t>
            </w:r>
            <w:r w:rsidR="002D3900" w:rsidRPr="002D3900">
              <w:rPr>
                <w:rFonts w:ascii="Times New Roman" w:hAnsi="Times New Roman" w:cs="Times New Roman"/>
                <w:noProof/>
                <w:webHidden/>
                <w:sz w:val="24"/>
                <w:szCs w:val="24"/>
              </w:rPr>
              <w:fldChar w:fldCharType="end"/>
            </w:r>
          </w:hyperlink>
        </w:p>
        <w:p w14:paraId="04D50694" w14:textId="5C2F6F00"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04" w:history="1">
            <w:r w:rsidR="002D3900" w:rsidRPr="002D3900">
              <w:rPr>
                <w:rStyle w:val="Hyperlink"/>
                <w:rFonts w:ascii="Times New Roman" w:hAnsi="Times New Roman" w:cs="Times New Roman"/>
                <w:noProof/>
                <w:color w:val="auto"/>
                <w:sz w:val="24"/>
                <w:szCs w:val="24"/>
              </w:rPr>
              <w:t>Role of Mn in Litter Decomposition</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_Toc108618804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3</w:t>
            </w:r>
            <w:r w:rsidR="002D3900" w:rsidRPr="002D3900">
              <w:rPr>
                <w:rFonts w:ascii="Times New Roman" w:hAnsi="Times New Roman" w:cs="Times New Roman"/>
                <w:noProof/>
                <w:webHidden/>
                <w:sz w:val="24"/>
                <w:szCs w:val="24"/>
              </w:rPr>
              <w:fldChar w:fldCharType="end"/>
            </w:r>
          </w:hyperlink>
        </w:p>
        <w:p w14:paraId="7B6A12FC" w14:textId="655BEA57"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05" w:history="1">
            <w:r w:rsidR="002D3900" w:rsidRPr="002D3900">
              <w:rPr>
                <w:rStyle w:val="Hyperlink"/>
                <w:rFonts w:ascii="Times New Roman" w:hAnsi="Times New Roman" w:cs="Times New Roman"/>
                <w:noProof/>
                <w:color w:val="auto"/>
                <w:sz w:val="24"/>
                <w:szCs w:val="24"/>
              </w:rPr>
              <w:t>Mn as a Plant Nutrient</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_Toc108618805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5</w:t>
            </w:r>
            <w:r w:rsidR="002D3900" w:rsidRPr="002D3900">
              <w:rPr>
                <w:rFonts w:ascii="Times New Roman" w:hAnsi="Times New Roman" w:cs="Times New Roman"/>
                <w:noProof/>
                <w:webHidden/>
                <w:sz w:val="24"/>
                <w:szCs w:val="24"/>
              </w:rPr>
              <w:fldChar w:fldCharType="end"/>
            </w:r>
          </w:hyperlink>
        </w:p>
        <w:p w14:paraId="2F6748BB" w14:textId="699BE8F3"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06" w:history="1">
            <w:r w:rsidR="002D3900" w:rsidRPr="002D3900">
              <w:rPr>
                <w:rStyle w:val="Hyperlink"/>
                <w:rFonts w:ascii="Times New Roman" w:hAnsi="Times New Roman" w:cs="Times New Roman"/>
                <w:noProof/>
                <w:color w:val="auto"/>
                <w:sz w:val="24"/>
                <w:szCs w:val="24"/>
              </w:rPr>
              <w:t>Motivations and Objectives of the Study</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_Toc108618806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6</w:t>
            </w:r>
            <w:r w:rsidR="002D3900" w:rsidRPr="002D3900">
              <w:rPr>
                <w:rFonts w:ascii="Times New Roman" w:hAnsi="Times New Roman" w:cs="Times New Roman"/>
                <w:noProof/>
                <w:webHidden/>
                <w:sz w:val="24"/>
                <w:szCs w:val="24"/>
              </w:rPr>
              <w:fldChar w:fldCharType="end"/>
            </w:r>
          </w:hyperlink>
        </w:p>
        <w:p w14:paraId="285DF917" w14:textId="54C9ADFF"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07" w:history="1">
            <w:r w:rsidR="002D3900" w:rsidRPr="002D3900">
              <w:rPr>
                <w:rStyle w:val="Hyperlink"/>
                <w:rFonts w:ascii="Times New Roman" w:hAnsi="Times New Roman" w:cs="Times New Roman"/>
                <w:b/>
                <w:bCs/>
                <w:noProof/>
                <w:color w:val="auto"/>
                <w:sz w:val="24"/>
                <w:szCs w:val="24"/>
              </w:rPr>
              <w:t>References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_Toc108618807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8</w:t>
            </w:r>
            <w:r w:rsidR="002D3900" w:rsidRPr="002D3900">
              <w:rPr>
                <w:rFonts w:ascii="Times New Roman" w:hAnsi="Times New Roman" w:cs="Times New Roman"/>
                <w:noProof/>
                <w:webHidden/>
                <w:sz w:val="24"/>
                <w:szCs w:val="24"/>
              </w:rPr>
              <w:fldChar w:fldCharType="end"/>
            </w:r>
          </w:hyperlink>
        </w:p>
        <w:p w14:paraId="3829A1F3" w14:textId="66B9935F" w:rsidR="002D3900" w:rsidRPr="002D3900" w:rsidRDefault="00000000">
          <w:pPr>
            <w:pStyle w:val="TOC1"/>
            <w:tabs>
              <w:tab w:val="right" w:leader="dot" w:pos="9350"/>
            </w:tabs>
            <w:rPr>
              <w:rFonts w:ascii="Times New Roman" w:eastAsiaTheme="minorEastAsia" w:hAnsi="Times New Roman" w:cs="Times New Roman"/>
              <w:noProof/>
              <w:sz w:val="24"/>
              <w:szCs w:val="24"/>
            </w:rPr>
          </w:pPr>
          <w:hyperlink w:anchor="_Toc108618808" w:history="1">
            <w:r w:rsidR="002D3900" w:rsidRPr="002D3900">
              <w:rPr>
                <w:rStyle w:val="Hyperlink"/>
                <w:rFonts w:ascii="Times New Roman" w:hAnsi="Times New Roman" w:cs="Times New Roman"/>
                <w:b/>
                <w:bCs/>
                <w:noProof/>
                <w:color w:val="auto"/>
                <w:sz w:val="24"/>
                <w:szCs w:val="24"/>
              </w:rPr>
              <w:t>Chapter 1. Manganese Sources and Rates Impact Plant Mn Concentrations and Soil Mn Forms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_Toc108618808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11</w:t>
            </w:r>
            <w:r w:rsidR="002D3900" w:rsidRPr="002D3900">
              <w:rPr>
                <w:rFonts w:ascii="Times New Roman" w:hAnsi="Times New Roman" w:cs="Times New Roman"/>
                <w:noProof/>
                <w:webHidden/>
                <w:sz w:val="24"/>
                <w:szCs w:val="24"/>
              </w:rPr>
              <w:fldChar w:fldCharType="end"/>
            </w:r>
          </w:hyperlink>
        </w:p>
        <w:p w14:paraId="3036C2C4" w14:textId="4E6C0D77"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09" w:history="1">
            <w:r w:rsidR="002D3900" w:rsidRPr="002D3900">
              <w:rPr>
                <w:rStyle w:val="Hyperlink"/>
                <w:rFonts w:ascii="Times New Roman" w:hAnsi="Times New Roman" w:cs="Times New Roman"/>
                <w:noProof/>
                <w:color w:val="auto"/>
                <w:sz w:val="24"/>
                <w:szCs w:val="24"/>
              </w:rPr>
              <w:t>Abstract</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_Toc108618809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12</w:t>
            </w:r>
            <w:r w:rsidR="002D3900" w:rsidRPr="002D3900">
              <w:rPr>
                <w:rFonts w:ascii="Times New Roman" w:hAnsi="Times New Roman" w:cs="Times New Roman"/>
                <w:noProof/>
                <w:webHidden/>
                <w:sz w:val="24"/>
                <w:szCs w:val="24"/>
              </w:rPr>
              <w:fldChar w:fldCharType="end"/>
            </w:r>
          </w:hyperlink>
        </w:p>
        <w:p w14:paraId="3FDAAABA" w14:textId="342B6EF5"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10" w:history="1">
            <w:r w:rsidR="002D3900" w:rsidRPr="002D3900">
              <w:rPr>
                <w:rStyle w:val="Hyperlink"/>
                <w:rFonts w:ascii="Times New Roman" w:hAnsi="Times New Roman" w:cs="Times New Roman"/>
                <w:noProof/>
                <w:color w:val="auto"/>
                <w:sz w:val="24"/>
                <w:szCs w:val="24"/>
              </w:rPr>
              <w:t>Introduction</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_Toc108618810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12</w:t>
            </w:r>
            <w:r w:rsidR="002D3900" w:rsidRPr="002D3900">
              <w:rPr>
                <w:rFonts w:ascii="Times New Roman" w:hAnsi="Times New Roman" w:cs="Times New Roman"/>
                <w:noProof/>
                <w:webHidden/>
                <w:sz w:val="24"/>
                <w:szCs w:val="24"/>
              </w:rPr>
              <w:fldChar w:fldCharType="end"/>
            </w:r>
          </w:hyperlink>
        </w:p>
        <w:p w14:paraId="42D46D06" w14:textId="161A9EAF"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11" w:history="1">
            <w:r w:rsidR="002D3900" w:rsidRPr="002D3900">
              <w:rPr>
                <w:rStyle w:val="Hyperlink"/>
                <w:rFonts w:ascii="Times New Roman" w:hAnsi="Times New Roman" w:cs="Times New Roman"/>
                <w:noProof/>
                <w:color w:val="auto"/>
                <w:sz w:val="24"/>
                <w:szCs w:val="24"/>
              </w:rPr>
              <w:t>Materials and Methods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_Toc108618811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15</w:t>
            </w:r>
            <w:r w:rsidR="002D3900" w:rsidRPr="002D3900">
              <w:rPr>
                <w:rFonts w:ascii="Times New Roman" w:hAnsi="Times New Roman" w:cs="Times New Roman"/>
                <w:noProof/>
                <w:webHidden/>
                <w:sz w:val="24"/>
                <w:szCs w:val="24"/>
              </w:rPr>
              <w:fldChar w:fldCharType="end"/>
            </w:r>
          </w:hyperlink>
        </w:p>
        <w:p w14:paraId="6A6755A5" w14:textId="4EDE0709"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12" w:history="1">
            <w:r w:rsidR="002D3900" w:rsidRPr="002D3900">
              <w:rPr>
                <w:rStyle w:val="Hyperlink"/>
                <w:rFonts w:ascii="Times New Roman" w:hAnsi="Times New Roman" w:cs="Times New Roman"/>
                <w:noProof/>
                <w:color w:val="auto"/>
                <w:sz w:val="24"/>
                <w:szCs w:val="24"/>
              </w:rPr>
              <w:t>Greenhouse Experiment Set-up</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_Toc108618812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15</w:t>
            </w:r>
            <w:r w:rsidR="002D3900" w:rsidRPr="002D3900">
              <w:rPr>
                <w:rFonts w:ascii="Times New Roman" w:hAnsi="Times New Roman" w:cs="Times New Roman"/>
                <w:noProof/>
                <w:webHidden/>
                <w:sz w:val="24"/>
                <w:szCs w:val="24"/>
              </w:rPr>
              <w:fldChar w:fldCharType="end"/>
            </w:r>
          </w:hyperlink>
        </w:p>
        <w:p w14:paraId="194D8C50" w14:textId="24287ADB"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13" w:history="1">
            <w:r w:rsidR="002D3900" w:rsidRPr="002D3900">
              <w:rPr>
                <w:rStyle w:val="Hyperlink"/>
                <w:rFonts w:ascii="Times New Roman" w:hAnsi="Times New Roman" w:cs="Times New Roman"/>
                <w:noProof/>
                <w:color w:val="auto"/>
                <w:sz w:val="24"/>
                <w:szCs w:val="24"/>
              </w:rPr>
              <w:t>Plant Growth Measurements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_Toc108618813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17</w:t>
            </w:r>
            <w:r w:rsidR="002D3900" w:rsidRPr="002D3900">
              <w:rPr>
                <w:rFonts w:ascii="Times New Roman" w:hAnsi="Times New Roman" w:cs="Times New Roman"/>
                <w:noProof/>
                <w:webHidden/>
                <w:sz w:val="24"/>
                <w:szCs w:val="24"/>
              </w:rPr>
              <w:fldChar w:fldCharType="end"/>
            </w:r>
          </w:hyperlink>
        </w:p>
        <w:p w14:paraId="4F0C85B8" w14:textId="644C1B12"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14" w:history="1">
            <w:r w:rsidR="002D3900" w:rsidRPr="002D3900">
              <w:rPr>
                <w:rStyle w:val="Hyperlink"/>
                <w:rFonts w:ascii="Times New Roman" w:hAnsi="Times New Roman" w:cs="Times New Roman"/>
                <w:noProof/>
                <w:color w:val="auto"/>
                <w:sz w:val="24"/>
                <w:szCs w:val="24"/>
              </w:rPr>
              <w:t>Plant Harvesting</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_Toc108618814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19</w:t>
            </w:r>
            <w:r w:rsidR="002D3900" w:rsidRPr="002D3900">
              <w:rPr>
                <w:rFonts w:ascii="Times New Roman" w:hAnsi="Times New Roman" w:cs="Times New Roman"/>
                <w:noProof/>
                <w:webHidden/>
                <w:sz w:val="24"/>
                <w:szCs w:val="24"/>
              </w:rPr>
              <w:fldChar w:fldCharType="end"/>
            </w:r>
          </w:hyperlink>
        </w:p>
        <w:p w14:paraId="2E72C793" w14:textId="69F04B1A"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15" w:history="1">
            <w:r w:rsidR="002D3900" w:rsidRPr="002D3900">
              <w:rPr>
                <w:rStyle w:val="Hyperlink"/>
                <w:rFonts w:ascii="Times New Roman" w:hAnsi="Times New Roman" w:cs="Times New Roman"/>
                <w:noProof/>
                <w:color w:val="auto"/>
                <w:sz w:val="24"/>
                <w:szCs w:val="24"/>
              </w:rPr>
              <w:t>Soil Sampling and Analysis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_Toc108618815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20</w:t>
            </w:r>
            <w:r w:rsidR="002D3900" w:rsidRPr="002D3900">
              <w:rPr>
                <w:rFonts w:ascii="Times New Roman" w:hAnsi="Times New Roman" w:cs="Times New Roman"/>
                <w:noProof/>
                <w:webHidden/>
                <w:sz w:val="24"/>
                <w:szCs w:val="24"/>
              </w:rPr>
              <w:fldChar w:fldCharType="end"/>
            </w:r>
          </w:hyperlink>
        </w:p>
        <w:p w14:paraId="045F232E" w14:textId="713527A0"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16" w:history="1">
            <w:r w:rsidR="002D3900" w:rsidRPr="002D3900">
              <w:rPr>
                <w:rStyle w:val="Hyperlink"/>
                <w:rFonts w:ascii="Times New Roman" w:hAnsi="Times New Roman" w:cs="Times New Roman"/>
                <w:noProof/>
                <w:color w:val="auto"/>
                <w:sz w:val="24"/>
                <w:szCs w:val="24"/>
              </w:rPr>
              <w:t>Statistical Analysis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_Toc108618816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22</w:t>
            </w:r>
            <w:r w:rsidR="002D3900" w:rsidRPr="002D3900">
              <w:rPr>
                <w:rFonts w:ascii="Times New Roman" w:hAnsi="Times New Roman" w:cs="Times New Roman"/>
                <w:noProof/>
                <w:webHidden/>
                <w:sz w:val="24"/>
                <w:szCs w:val="24"/>
              </w:rPr>
              <w:fldChar w:fldCharType="end"/>
            </w:r>
          </w:hyperlink>
        </w:p>
        <w:p w14:paraId="50D547D8" w14:textId="7A66E0BC"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17" w:history="1">
            <w:r w:rsidR="002D3900" w:rsidRPr="002D3900">
              <w:rPr>
                <w:rStyle w:val="Hyperlink"/>
                <w:rFonts w:ascii="Times New Roman" w:hAnsi="Times New Roman" w:cs="Times New Roman"/>
                <w:noProof/>
                <w:color w:val="auto"/>
                <w:sz w:val="24"/>
                <w:szCs w:val="24"/>
              </w:rPr>
              <w:t>Results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_Toc108618817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22</w:t>
            </w:r>
            <w:r w:rsidR="002D3900" w:rsidRPr="002D3900">
              <w:rPr>
                <w:rFonts w:ascii="Times New Roman" w:hAnsi="Times New Roman" w:cs="Times New Roman"/>
                <w:noProof/>
                <w:webHidden/>
                <w:sz w:val="24"/>
                <w:szCs w:val="24"/>
              </w:rPr>
              <w:fldChar w:fldCharType="end"/>
            </w:r>
          </w:hyperlink>
        </w:p>
        <w:p w14:paraId="213202C9" w14:textId="3B4D23AD"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18" w:history="1">
            <w:r w:rsidR="002D3900" w:rsidRPr="002D3900">
              <w:rPr>
                <w:rStyle w:val="Hyperlink"/>
                <w:rFonts w:ascii="Times New Roman" w:hAnsi="Times New Roman" w:cs="Times New Roman"/>
                <w:noProof/>
                <w:color w:val="auto"/>
                <w:sz w:val="24"/>
                <w:szCs w:val="24"/>
              </w:rPr>
              <w:t>Plant Response to Mn Applications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_Toc108618818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22</w:t>
            </w:r>
            <w:r w:rsidR="002D3900" w:rsidRPr="002D3900">
              <w:rPr>
                <w:rFonts w:ascii="Times New Roman" w:hAnsi="Times New Roman" w:cs="Times New Roman"/>
                <w:noProof/>
                <w:webHidden/>
                <w:sz w:val="24"/>
                <w:szCs w:val="24"/>
              </w:rPr>
              <w:fldChar w:fldCharType="end"/>
            </w:r>
          </w:hyperlink>
        </w:p>
        <w:p w14:paraId="16A1A047" w14:textId="0C3EF439"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19" w:history="1">
            <w:r w:rsidR="002D3900" w:rsidRPr="002D3900">
              <w:rPr>
                <w:rStyle w:val="Hyperlink"/>
                <w:rFonts w:ascii="Times New Roman" w:hAnsi="Times New Roman" w:cs="Times New Roman"/>
                <w:noProof/>
                <w:color w:val="auto"/>
                <w:sz w:val="24"/>
                <w:szCs w:val="24"/>
              </w:rPr>
              <w:t>Soil Response to Mn Applications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_Toc108618819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25</w:t>
            </w:r>
            <w:r w:rsidR="002D3900" w:rsidRPr="002D3900">
              <w:rPr>
                <w:rFonts w:ascii="Times New Roman" w:hAnsi="Times New Roman" w:cs="Times New Roman"/>
                <w:noProof/>
                <w:webHidden/>
                <w:sz w:val="24"/>
                <w:szCs w:val="24"/>
              </w:rPr>
              <w:fldChar w:fldCharType="end"/>
            </w:r>
          </w:hyperlink>
        </w:p>
        <w:p w14:paraId="518E93AA" w14:textId="106D04F6"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20" w:history="1">
            <w:r w:rsidR="002D3900" w:rsidRPr="002D3900">
              <w:rPr>
                <w:rStyle w:val="Hyperlink"/>
                <w:rFonts w:ascii="Times New Roman" w:hAnsi="Times New Roman" w:cs="Times New Roman"/>
                <w:noProof/>
                <w:color w:val="auto"/>
                <w:sz w:val="24"/>
                <w:szCs w:val="24"/>
              </w:rPr>
              <w:t>Relationship Between Soil Mn Forms and Plant Mn Concentration</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_Toc108618820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31</w:t>
            </w:r>
            <w:r w:rsidR="002D3900" w:rsidRPr="002D3900">
              <w:rPr>
                <w:rFonts w:ascii="Times New Roman" w:hAnsi="Times New Roman" w:cs="Times New Roman"/>
                <w:noProof/>
                <w:webHidden/>
                <w:sz w:val="24"/>
                <w:szCs w:val="24"/>
              </w:rPr>
              <w:fldChar w:fldCharType="end"/>
            </w:r>
          </w:hyperlink>
        </w:p>
        <w:p w14:paraId="65C3D2B9" w14:textId="4AA86022"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21" w:history="1">
            <w:r w:rsidR="002D3900" w:rsidRPr="002D3900">
              <w:rPr>
                <w:rStyle w:val="Hyperlink"/>
                <w:rFonts w:ascii="Times New Roman" w:hAnsi="Times New Roman" w:cs="Times New Roman"/>
                <w:noProof/>
                <w:color w:val="auto"/>
                <w:sz w:val="24"/>
                <w:szCs w:val="24"/>
              </w:rPr>
              <w:t>Discussion</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_Toc108618821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32</w:t>
            </w:r>
            <w:r w:rsidR="002D3900" w:rsidRPr="002D3900">
              <w:rPr>
                <w:rFonts w:ascii="Times New Roman" w:hAnsi="Times New Roman" w:cs="Times New Roman"/>
                <w:noProof/>
                <w:webHidden/>
                <w:sz w:val="24"/>
                <w:szCs w:val="24"/>
              </w:rPr>
              <w:fldChar w:fldCharType="end"/>
            </w:r>
          </w:hyperlink>
        </w:p>
        <w:p w14:paraId="2477E79D" w14:textId="747F4278"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22" w:history="1">
            <w:r w:rsidR="002D3900" w:rsidRPr="002D3900">
              <w:rPr>
                <w:rStyle w:val="Hyperlink"/>
                <w:rFonts w:ascii="Times New Roman" w:hAnsi="Times New Roman" w:cs="Times New Roman"/>
                <w:noProof/>
                <w:color w:val="auto"/>
                <w:sz w:val="24"/>
                <w:szCs w:val="24"/>
              </w:rPr>
              <w:t>Plant Response to Mn Additions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_Toc108618822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32</w:t>
            </w:r>
            <w:r w:rsidR="002D3900" w:rsidRPr="002D3900">
              <w:rPr>
                <w:rFonts w:ascii="Times New Roman" w:hAnsi="Times New Roman" w:cs="Times New Roman"/>
                <w:noProof/>
                <w:webHidden/>
                <w:sz w:val="24"/>
                <w:szCs w:val="24"/>
              </w:rPr>
              <w:fldChar w:fldCharType="end"/>
            </w:r>
          </w:hyperlink>
        </w:p>
        <w:p w14:paraId="26FD34CC" w14:textId="3CAD7EDB"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23" w:history="1">
            <w:r w:rsidR="002D3900" w:rsidRPr="002D3900">
              <w:rPr>
                <w:rStyle w:val="Hyperlink"/>
                <w:rFonts w:ascii="Times New Roman" w:hAnsi="Times New Roman" w:cs="Times New Roman"/>
                <w:noProof/>
                <w:color w:val="auto"/>
                <w:sz w:val="24"/>
                <w:szCs w:val="24"/>
              </w:rPr>
              <w:t>Soil Response to Mn Additions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_Toc108618823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35</w:t>
            </w:r>
            <w:r w:rsidR="002D3900" w:rsidRPr="002D3900">
              <w:rPr>
                <w:rFonts w:ascii="Times New Roman" w:hAnsi="Times New Roman" w:cs="Times New Roman"/>
                <w:noProof/>
                <w:webHidden/>
                <w:sz w:val="24"/>
                <w:szCs w:val="24"/>
              </w:rPr>
              <w:fldChar w:fldCharType="end"/>
            </w:r>
          </w:hyperlink>
        </w:p>
        <w:p w14:paraId="5ADF49E1" w14:textId="20697A98"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24" w:history="1">
            <w:r w:rsidR="002D3900" w:rsidRPr="002D3900">
              <w:rPr>
                <w:rStyle w:val="Hyperlink"/>
                <w:rFonts w:ascii="Times New Roman" w:hAnsi="Times New Roman" w:cs="Times New Roman"/>
                <w:noProof/>
                <w:color w:val="auto"/>
                <w:sz w:val="24"/>
                <w:szCs w:val="24"/>
              </w:rPr>
              <w:t>Conclusion</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_Toc108618824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37</w:t>
            </w:r>
            <w:r w:rsidR="002D3900" w:rsidRPr="002D3900">
              <w:rPr>
                <w:rFonts w:ascii="Times New Roman" w:hAnsi="Times New Roman" w:cs="Times New Roman"/>
                <w:noProof/>
                <w:webHidden/>
                <w:sz w:val="24"/>
                <w:szCs w:val="24"/>
              </w:rPr>
              <w:fldChar w:fldCharType="end"/>
            </w:r>
          </w:hyperlink>
        </w:p>
        <w:p w14:paraId="4322196D" w14:textId="16850386"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25" w:history="1">
            <w:r w:rsidR="002D3900" w:rsidRPr="002D3900">
              <w:rPr>
                <w:rStyle w:val="Hyperlink"/>
                <w:rFonts w:ascii="Times New Roman" w:hAnsi="Times New Roman" w:cs="Times New Roman"/>
                <w:b/>
                <w:bCs/>
                <w:noProof/>
                <w:color w:val="auto"/>
                <w:sz w:val="24"/>
                <w:szCs w:val="24"/>
              </w:rPr>
              <w:t>References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_Toc108618825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39</w:t>
            </w:r>
            <w:r w:rsidR="002D3900" w:rsidRPr="002D3900">
              <w:rPr>
                <w:rFonts w:ascii="Times New Roman" w:hAnsi="Times New Roman" w:cs="Times New Roman"/>
                <w:noProof/>
                <w:webHidden/>
                <w:sz w:val="24"/>
                <w:szCs w:val="24"/>
              </w:rPr>
              <w:fldChar w:fldCharType="end"/>
            </w:r>
          </w:hyperlink>
        </w:p>
        <w:p w14:paraId="0E363887" w14:textId="0BAE3D5D"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26" w:history="1">
            <w:r w:rsidR="002D3900" w:rsidRPr="002D3900">
              <w:rPr>
                <w:rStyle w:val="Hyperlink"/>
                <w:rFonts w:ascii="Times New Roman" w:hAnsi="Times New Roman" w:cs="Times New Roman"/>
                <w:b/>
                <w:bCs/>
                <w:noProof/>
                <w:color w:val="auto"/>
                <w:sz w:val="24"/>
                <w:szCs w:val="24"/>
              </w:rPr>
              <w:t>Appendix</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_Toc108618826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43</w:t>
            </w:r>
            <w:r w:rsidR="002D3900" w:rsidRPr="002D3900">
              <w:rPr>
                <w:rFonts w:ascii="Times New Roman" w:hAnsi="Times New Roman" w:cs="Times New Roman"/>
                <w:noProof/>
                <w:webHidden/>
                <w:sz w:val="24"/>
                <w:szCs w:val="24"/>
              </w:rPr>
              <w:fldChar w:fldCharType="end"/>
            </w:r>
          </w:hyperlink>
        </w:p>
        <w:p w14:paraId="512342EC" w14:textId="44C7FEEA"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27" w:history="1">
            <w:r w:rsidR="002D3900" w:rsidRPr="002D3900">
              <w:rPr>
                <w:rStyle w:val="Hyperlink"/>
                <w:rFonts w:ascii="Times New Roman" w:hAnsi="Times New Roman" w:cs="Times New Roman"/>
                <w:b/>
                <w:bCs/>
                <w:noProof/>
                <w:color w:val="auto"/>
                <w:sz w:val="24"/>
                <w:szCs w:val="24"/>
              </w:rPr>
              <w:t>Appendix A. Tables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_Toc108618827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43</w:t>
            </w:r>
            <w:r w:rsidR="002D3900" w:rsidRPr="002D3900">
              <w:rPr>
                <w:rFonts w:ascii="Times New Roman" w:hAnsi="Times New Roman" w:cs="Times New Roman"/>
                <w:noProof/>
                <w:webHidden/>
                <w:sz w:val="24"/>
                <w:szCs w:val="24"/>
              </w:rPr>
              <w:fldChar w:fldCharType="end"/>
            </w:r>
          </w:hyperlink>
        </w:p>
        <w:p w14:paraId="50CB3432" w14:textId="7B5DD75B"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28" w:history="1">
            <w:r w:rsidR="002D3900" w:rsidRPr="002D3900">
              <w:rPr>
                <w:rStyle w:val="Hyperlink"/>
                <w:rFonts w:ascii="Times New Roman" w:hAnsi="Times New Roman" w:cs="Times New Roman"/>
                <w:b/>
                <w:bCs/>
                <w:noProof/>
                <w:color w:val="auto"/>
                <w:sz w:val="24"/>
                <w:szCs w:val="24"/>
              </w:rPr>
              <w:t>Appendix A.</w:t>
            </w:r>
            <w:r w:rsidR="002D3900" w:rsidRPr="002D3900">
              <w:rPr>
                <w:rStyle w:val="Hyperlink"/>
                <w:rFonts w:ascii="Times New Roman" w:hAnsi="Times New Roman" w:cs="Times New Roman"/>
                <w:noProof/>
                <w:color w:val="auto"/>
                <w:sz w:val="24"/>
                <w:szCs w:val="24"/>
              </w:rPr>
              <w:t xml:space="preserve"> Figures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_Toc108618828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56</w:t>
            </w:r>
            <w:r w:rsidR="002D3900" w:rsidRPr="002D3900">
              <w:rPr>
                <w:rFonts w:ascii="Times New Roman" w:hAnsi="Times New Roman" w:cs="Times New Roman"/>
                <w:noProof/>
                <w:webHidden/>
                <w:sz w:val="24"/>
                <w:szCs w:val="24"/>
              </w:rPr>
              <w:fldChar w:fldCharType="end"/>
            </w:r>
          </w:hyperlink>
        </w:p>
        <w:p w14:paraId="1E9E418D" w14:textId="4C1EDC72"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29" w:history="1">
            <w:r w:rsidR="002D3900" w:rsidRPr="002D3900">
              <w:rPr>
                <w:rStyle w:val="Hyperlink"/>
                <w:rFonts w:ascii="Times New Roman" w:hAnsi="Times New Roman" w:cs="Times New Roman"/>
                <w:noProof/>
                <w:color w:val="auto"/>
                <w:sz w:val="24"/>
                <w:szCs w:val="24"/>
              </w:rPr>
              <w:t>Supplemental Section</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_Toc108618829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63</w:t>
            </w:r>
            <w:r w:rsidR="002D3900" w:rsidRPr="002D3900">
              <w:rPr>
                <w:rFonts w:ascii="Times New Roman" w:hAnsi="Times New Roman" w:cs="Times New Roman"/>
                <w:noProof/>
                <w:webHidden/>
                <w:sz w:val="24"/>
                <w:szCs w:val="24"/>
              </w:rPr>
              <w:fldChar w:fldCharType="end"/>
            </w:r>
          </w:hyperlink>
        </w:p>
        <w:p w14:paraId="38457A77" w14:textId="394E7206" w:rsidR="002D3900" w:rsidRPr="002D3900" w:rsidRDefault="00000000">
          <w:pPr>
            <w:pStyle w:val="TOC1"/>
            <w:tabs>
              <w:tab w:val="right" w:leader="dot" w:pos="9350"/>
            </w:tabs>
            <w:rPr>
              <w:rFonts w:ascii="Times New Roman" w:eastAsiaTheme="minorEastAsia" w:hAnsi="Times New Roman" w:cs="Times New Roman"/>
              <w:noProof/>
              <w:sz w:val="24"/>
              <w:szCs w:val="24"/>
            </w:rPr>
          </w:pPr>
          <w:hyperlink w:anchor="_Toc108618830" w:history="1">
            <w:r w:rsidR="002D3900" w:rsidRPr="002D3900">
              <w:rPr>
                <w:rStyle w:val="Hyperlink"/>
                <w:rFonts w:ascii="Times New Roman" w:hAnsi="Times New Roman" w:cs="Times New Roman"/>
                <w:b/>
                <w:bCs/>
                <w:noProof/>
                <w:color w:val="auto"/>
                <w:sz w:val="24"/>
                <w:szCs w:val="24"/>
              </w:rPr>
              <w:t>Chapter 2: Manganese Forms and Plant Availability Across Soil Depth in Contrasting Land Use Systems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_Toc108618830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65</w:t>
            </w:r>
            <w:r w:rsidR="002D3900" w:rsidRPr="002D3900">
              <w:rPr>
                <w:rFonts w:ascii="Times New Roman" w:hAnsi="Times New Roman" w:cs="Times New Roman"/>
                <w:noProof/>
                <w:webHidden/>
                <w:sz w:val="24"/>
                <w:szCs w:val="24"/>
              </w:rPr>
              <w:fldChar w:fldCharType="end"/>
            </w:r>
          </w:hyperlink>
        </w:p>
        <w:p w14:paraId="5C780291" w14:textId="033F3A25"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31" w:history="1">
            <w:r w:rsidR="002D3900" w:rsidRPr="002D3900">
              <w:rPr>
                <w:rStyle w:val="Hyperlink"/>
                <w:rFonts w:ascii="Times New Roman" w:eastAsiaTheme="majorEastAsia" w:hAnsi="Times New Roman" w:cs="Times New Roman"/>
                <w:noProof/>
                <w:color w:val="auto"/>
                <w:sz w:val="24"/>
                <w:szCs w:val="24"/>
              </w:rPr>
              <w:t>Abstract</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_Toc108618831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66</w:t>
            </w:r>
            <w:r w:rsidR="002D3900" w:rsidRPr="002D3900">
              <w:rPr>
                <w:rFonts w:ascii="Times New Roman" w:hAnsi="Times New Roman" w:cs="Times New Roman"/>
                <w:noProof/>
                <w:webHidden/>
                <w:sz w:val="24"/>
                <w:szCs w:val="24"/>
              </w:rPr>
              <w:fldChar w:fldCharType="end"/>
            </w:r>
          </w:hyperlink>
        </w:p>
        <w:p w14:paraId="03075EA1" w14:textId="4C11F773"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32" w:history="1">
            <w:r w:rsidR="002D3900" w:rsidRPr="002D3900">
              <w:rPr>
                <w:rStyle w:val="Hyperlink"/>
                <w:rFonts w:ascii="Times New Roman" w:eastAsiaTheme="majorEastAsia" w:hAnsi="Times New Roman" w:cs="Times New Roman"/>
                <w:noProof/>
                <w:color w:val="auto"/>
                <w:sz w:val="24"/>
                <w:szCs w:val="24"/>
              </w:rPr>
              <w:t>Introduction</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_Toc108618832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66</w:t>
            </w:r>
            <w:r w:rsidR="002D3900" w:rsidRPr="002D3900">
              <w:rPr>
                <w:rFonts w:ascii="Times New Roman" w:hAnsi="Times New Roman" w:cs="Times New Roman"/>
                <w:noProof/>
                <w:webHidden/>
                <w:sz w:val="24"/>
                <w:szCs w:val="24"/>
              </w:rPr>
              <w:fldChar w:fldCharType="end"/>
            </w:r>
          </w:hyperlink>
        </w:p>
        <w:p w14:paraId="4CC5F3D2" w14:textId="741566C7"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33" w:history="1">
            <w:r w:rsidR="002D3900" w:rsidRPr="002D3900">
              <w:rPr>
                <w:rStyle w:val="Hyperlink"/>
                <w:rFonts w:ascii="Times New Roman" w:eastAsiaTheme="majorEastAsia" w:hAnsi="Times New Roman" w:cs="Times New Roman"/>
                <w:noProof/>
                <w:color w:val="auto"/>
                <w:sz w:val="24"/>
                <w:szCs w:val="24"/>
              </w:rPr>
              <w:t>Materials and Methods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_Toc108618833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70</w:t>
            </w:r>
            <w:r w:rsidR="002D3900" w:rsidRPr="002D3900">
              <w:rPr>
                <w:rFonts w:ascii="Times New Roman" w:hAnsi="Times New Roman" w:cs="Times New Roman"/>
                <w:noProof/>
                <w:webHidden/>
                <w:sz w:val="24"/>
                <w:szCs w:val="24"/>
              </w:rPr>
              <w:fldChar w:fldCharType="end"/>
            </w:r>
          </w:hyperlink>
        </w:p>
        <w:p w14:paraId="61279502" w14:textId="7F035C72"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34" w:history="1">
            <w:r w:rsidR="002D3900" w:rsidRPr="002D3900">
              <w:rPr>
                <w:rStyle w:val="Hyperlink"/>
                <w:rFonts w:ascii="Times New Roman" w:eastAsiaTheme="majorEastAsia" w:hAnsi="Times New Roman" w:cs="Times New Roman"/>
                <w:noProof/>
                <w:color w:val="auto"/>
                <w:sz w:val="24"/>
                <w:szCs w:val="24"/>
              </w:rPr>
              <w:t>Study Sites and Treatments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_Toc108618834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70</w:t>
            </w:r>
            <w:r w:rsidR="002D3900" w:rsidRPr="002D3900">
              <w:rPr>
                <w:rFonts w:ascii="Times New Roman" w:hAnsi="Times New Roman" w:cs="Times New Roman"/>
                <w:noProof/>
                <w:webHidden/>
                <w:sz w:val="24"/>
                <w:szCs w:val="24"/>
              </w:rPr>
              <w:fldChar w:fldCharType="end"/>
            </w:r>
          </w:hyperlink>
        </w:p>
        <w:p w14:paraId="468C56C7" w14:textId="4CC1F354"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35" w:history="1">
            <w:r w:rsidR="002D3900" w:rsidRPr="002D3900">
              <w:rPr>
                <w:rStyle w:val="Hyperlink"/>
                <w:rFonts w:ascii="Times New Roman" w:eastAsiaTheme="majorEastAsia" w:hAnsi="Times New Roman" w:cs="Times New Roman"/>
                <w:noProof/>
                <w:color w:val="auto"/>
                <w:sz w:val="24"/>
                <w:szCs w:val="24"/>
              </w:rPr>
              <w:t>Soil Sampling and Processing</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_Toc108618835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71</w:t>
            </w:r>
            <w:r w:rsidR="002D3900" w:rsidRPr="002D3900">
              <w:rPr>
                <w:rFonts w:ascii="Times New Roman" w:hAnsi="Times New Roman" w:cs="Times New Roman"/>
                <w:noProof/>
                <w:webHidden/>
                <w:sz w:val="24"/>
                <w:szCs w:val="24"/>
              </w:rPr>
              <w:fldChar w:fldCharType="end"/>
            </w:r>
          </w:hyperlink>
        </w:p>
        <w:p w14:paraId="10E9DD19" w14:textId="305296E0"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36" w:history="1">
            <w:r w:rsidR="002D3900" w:rsidRPr="002D3900">
              <w:rPr>
                <w:rStyle w:val="Hyperlink"/>
                <w:rFonts w:ascii="Times New Roman" w:eastAsiaTheme="majorEastAsia" w:hAnsi="Times New Roman" w:cs="Times New Roman"/>
                <w:noProof/>
                <w:color w:val="auto"/>
                <w:sz w:val="24"/>
                <w:szCs w:val="24"/>
              </w:rPr>
              <w:t>Laboratory Analysis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_Toc108618836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71</w:t>
            </w:r>
            <w:r w:rsidR="002D3900" w:rsidRPr="002D3900">
              <w:rPr>
                <w:rFonts w:ascii="Times New Roman" w:hAnsi="Times New Roman" w:cs="Times New Roman"/>
                <w:noProof/>
                <w:webHidden/>
                <w:sz w:val="24"/>
                <w:szCs w:val="24"/>
              </w:rPr>
              <w:fldChar w:fldCharType="end"/>
            </w:r>
          </w:hyperlink>
        </w:p>
        <w:p w14:paraId="76D3C286" w14:textId="12E47C51"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37" w:history="1">
            <w:r w:rsidR="002D3900" w:rsidRPr="002D3900">
              <w:rPr>
                <w:rStyle w:val="Hyperlink"/>
                <w:rFonts w:ascii="Times New Roman" w:hAnsi="Times New Roman" w:cs="Times New Roman"/>
                <w:noProof/>
                <w:color w:val="auto"/>
                <w:sz w:val="24"/>
                <w:szCs w:val="24"/>
              </w:rPr>
              <w:t>Statistical Analysis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_Toc108618837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72</w:t>
            </w:r>
            <w:r w:rsidR="002D3900" w:rsidRPr="002D3900">
              <w:rPr>
                <w:rFonts w:ascii="Times New Roman" w:hAnsi="Times New Roman" w:cs="Times New Roman"/>
                <w:noProof/>
                <w:webHidden/>
                <w:sz w:val="24"/>
                <w:szCs w:val="24"/>
              </w:rPr>
              <w:fldChar w:fldCharType="end"/>
            </w:r>
          </w:hyperlink>
        </w:p>
        <w:p w14:paraId="34DA8298" w14:textId="390A2DC4"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38" w:history="1">
            <w:r w:rsidR="002D3900" w:rsidRPr="002D3900">
              <w:rPr>
                <w:rStyle w:val="Hyperlink"/>
                <w:rFonts w:ascii="Times New Roman" w:eastAsiaTheme="majorEastAsia" w:hAnsi="Times New Roman" w:cs="Times New Roman"/>
                <w:noProof/>
                <w:color w:val="auto"/>
                <w:sz w:val="24"/>
                <w:szCs w:val="24"/>
              </w:rPr>
              <w:t>Results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_Toc108618838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72</w:t>
            </w:r>
            <w:r w:rsidR="002D3900" w:rsidRPr="002D3900">
              <w:rPr>
                <w:rFonts w:ascii="Times New Roman" w:hAnsi="Times New Roman" w:cs="Times New Roman"/>
                <w:noProof/>
                <w:webHidden/>
                <w:sz w:val="24"/>
                <w:szCs w:val="24"/>
              </w:rPr>
              <w:fldChar w:fldCharType="end"/>
            </w:r>
          </w:hyperlink>
        </w:p>
        <w:p w14:paraId="3DD0DB0F" w14:textId="036DD66D"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39" w:history="1">
            <w:r w:rsidR="002D3900" w:rsidRPr="002D3900">
              <w:rPr>
                <w:rStyle w:val="Hyperlink"/>
                <w:rFonts w:ascii="Times New Roman" w:eastAsiaTheme="majorEastAsia" w:hAnsi="Times New Roman" w:cs="Times New Roman"/>
                <w:noProof/>
                <w:color w:val="auto"/>
                <w:sz w:val="24"/>
                <w:szCs w:val="24"/>
              </w:rPr>
              <w:t>Soil pH, SOC, Total N, and WEOC</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_Toc108618839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72</w:t>
            </w:r>
            <w:r w:rsidR="002D3900" w:rsidRPr="002D3900">
              <w:rPr>
                <w:rFonts w:ascii="Times New Roman" w:hAnsi="Times New Roman" w:cs="Times New Roman"/>
                <w:noProof/>
                <w:webHidden/>
                <w:sz w:val="24"/>
                <w:szCs w:val="24"/>
              </w:rPr>
              <w:fldChar w:fldCharType="end"/>
            </w:r>
          </w:hyperlink>
        </w:p>
        <w:p w14:paraId="1070A020" w14:textId="5F3877BE"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40" w:history="1">
            <w:r w:rsidR="002D3900" w:rsidRPr="002D3900">
              <w:rPr>
                <w:rStyle w:val="Hyperlink"/>
                <w:rFonts w:ascii="Times New Roman" w:eastAsiaTheme="majorEastAsia" w:hAnsi="Times New Roman" w:cs="Times New Roman"/>
                <w:noProof/>
                <w:color w:val="auto"/>
                <w:sz w:val="24"/>
                <w:szCs w:val="24"/>
              </w:rPr>
              <w:t>Soil Mn Fractions Across Sites and Depths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_Toc108618840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73</w:t>
            </w:r>
            <w:r w:rsidR="002D3900" w:rsidRPr="002D3900">
              <w:rPr>
                <w:rFonts w:ascii="Times New Roman" w:hAnsi="Times New Roman" w:cs="Times New Roman"/>
                <w:noProof/>
                <w:webHidden/>
                <w:sz w:val="24"/>
                <w:szCs w:val="24"/>
              </w:rPr>
              <w:fldChar w:fldCharType="end"/>
            </w:r>
          </w:hyperlink>
        </w:p>
        <w:p w14:paraId="4BBB9EA7" w14:textId="49728ABC"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41" w:history="1">
            <w:r w:rsidR="002D3900" w:rsidRPr="002D3900">
              <w:rPr>
                <w:rStyle w:val="Hyperlink"/>
                <w:rFonts w:ascii="Times New Roman" w:eastAsiaTheme="majorEastAsia" w:hAnsi="Times New Roman" w:cs="Times New Roman"/>
                <w:noProof/>
                <w:color w:val="auto"/>
                <w:sz w:val="24"/>
                <w:szCs w:val="24"/>
              </w:rPr>
              <w:t>Discussion</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_Toc108618841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75</w:t>
            </w:r>
            <w:r w:rsidR="002D3900" w:rsidRPr="002D3900">
              <w:rPr>
                <w:rFonts w:ascii="Times New Roman" w:hAnsi="Times New Roman" w:cs="Times New Roman"/>
                <w:noProof/>
                <w:webHidden/>
                <w:sz w:val="24"/>
                <w:szCs w:val="24"/>
              </w:rPr>
              <w:fldChar w:fldCharType="end"/>
            </w:r>
          </w:hyperlink>
        </w:p>
        <w:p w14:paraId="77C23AE4" w14:textId="649B7CC8"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42" w:history="1">
            <w:r w:rsidR="002D3900" w:rsidRPr="002D3900">
              <w:rPr>
                <w:rStyle w:val="Hyperlink"/>
                <w:rFonts w:ascii="Times New Roman" w:hAnsi="Times New Roman" w:cs="Times New Roman"/>
                <w:noProof/>
                <w:color w:val="auto"/>
                <w:sz w:val="24"/>
                <w:szCs w:val="24"/>
              </w:rPr>
              <w:t>Soil Chemical Properties Changes Across Sites and Soil Depths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_Toc108618842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75</w:t>
            </w:r>
            <w:r w:rsidR="002D3900" w:rsidRPr="002D3900">
              <w:rPr>
                <w:rFonts w:ascii="Times New Roman" w:hAnsi="Times New Roman" w:cs="Times New Roman"/>
                <w:noProof/>
                <w:webHidden/>
                <w:sz w:val="24"/>
                <w:szCs w:val="24"/>
              </w:rPr>
              <w:fldChar w:fldCharType="end"/>
            </w:r>
          </w:hyperlink>
        </w:p>
        <w:p w14:paraId="715A2EF1" w14:textId="5436F9EE"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43" w:history="1">
            <w:r w:rsidR="002D3900" w:rsidRPr="002D3900">
              <w:rPr>
                <w:rStyle w:val="Hyperlink"/>
                <w:rFonts w:ascii="Times New Roman" w:eastAsiaTheme="majorEastAsia" w:hAnsi="Times New Roman" w:cs="Times New Roman"/>
                <w:noProof/>
                <w:color w:val="auto"/>
                <w:sz w:val="24"/>
                <w:szCs w:val="24"/>
              </w:rPr>
              <w:t>Soil Mn Forms Changes Across Sites and Soil Depths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_Toc108618843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76</w:t>
            </w:r>
            <w:r w:rsidR="002D3900" w:rsidRPr="002D3900">
              <w:rPr>
                <w:rFonts w:ascii="Times New Roman" w:hAnsi="Times New Roman" w:cs="Times New Roman"/>
                <w:noProof/>
                <w:webHidden/>
                <w:sz w:val="24"/>
                <w:szCs w:val="24"/>
              </w:rPr>
              <w:fldChar w:fldCharType="end"/>
            </w:r>
          </w:hyperlink>
        </w:p>
        <w:p w14:paraId="2BC7C5F8" w14:textId="7FF0E5C0"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44" w:history="1">
            <w:r w:rsidR="002D3900" w:rsidRPr="002D3900">
              <w:rPr>
                <w:rStyle w:val="Hyperlink"/>
                <w:rFonts w:ascii="Times New Roman" w:hAnsi="Times New Roman" w:cs="Times New Roman"/>
                <w:noProof/>
                <w:color w:val="auto"/>
                <w:sz w:val="24"/>
                <w:szCs w:val="24"/>
              </w:rPr>
              <w:t>Relationship of Mn Forms with Soil C</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_Toc108618844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79</w:t>
            </w:r>
            <w:r w:rsidR="002D3900" w:rsidRPr="002D3900">
              <w:rPr>
                <w:rFonts w:ascii="Times New Roman" w:hAnsi="Times New Roman" w:cs="Times New Roman"/>
                <w:noProof/>
                <w:webHidden/>
                <w:sz w:val="24"/>
                <w:szCs w:val="24"/>
              </w:rPr>
              <w:fldChar w:fldCharType="end"/>
            </w:r>
          </w:hyperlink>
        </w:p>
        <w:p w14:paraId="2A027CA8" w14:textId="5EA9B683"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45" w:history="1">
            <w:r w:rsidR="002D3900" w:rsidRPr="002D3900">
              <w:rPr>
                <w:rStyle w:val="Hyperlink"/>
                <w:rFonts w:ascii="Times New Roman" w:eastAsiaTheme="majorEastAsia" w:hAnsi="Times New Roman" w:cs="Times New Roman"/>
                <w:noProof/>
                <w:color w:val="auto"/>
                <w:sz w:val="24"/>
                <w:szCs w:val="24"/>
              </w:rPr>
              <w:t>Conclusion</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_Toc108618845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81</w:t>
            </w:r>
            <w:r w:rsidR="002D3900" w:rsidRPr="002D3900">
              <w:rPr>
                <w:rFonts w:ascii="Times New Roman" w:hAnsi="Times New Roman" w:cs="Times New Roman"/>
                <w:noProof/>
                <w:webHidden/>
                <w:sz w:val="24"/>
                <w:szCs w:val="24"/>
              </w:rPr>
              <w:fldChar w:fldCharType="end"/>
            </w:r>
          </w:hyperlink>
        </w:p>
        <w:p w14:paraId="3C751066" w14:textId="7F102D3C"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46" w:history="1">
            <w:r w:rsidR="002D3900" w:rsidRPr="002D3900">
              <w:rPr>
                <w:rStyle w:val="Hyperlink"/>
                <w:rFonts w:ascii="Times New Roman" w:eastAsiaTheme="majorEastAsia" w:hAnsi="Times New Roman" w:cs="Times New Roman"/>
                <w:b/>
                <w:bCs/>
                <w:noProof/>
                <w:color w:val="auto"/>
                <w:sz w:val="24"/>
                <w:szCs w:val="24"/>
              </w:rPr>
              <w:t>References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_Toc108618846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82</w:t>
            </w:r>
            <w:r w:rsidR="002D3900" w:rsidRPr="002D3900">
              <w:rPr>
                <w:rFonts w:ascii="Times New Roman" w:hAnsi="Times New Roman" w:cs="Times New Roman"/>
                <w:noProof/>
                <w:webHidden/>
                <w:sz w:val="24"/>
                <w:szCs w:val="24"/>
              </w:rPr>
              <w:fldChar w:fldCharType="end"/>
            </w:r>
          </w:hyperlink>
        </w:p>
        <w:p w14:paraId="7202EAF3" w14:textId="1BB80004"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47" w:history="1">
            <w:r w:rsidR="002D3900" w:rsidRPr="002D3900">
              <w:rPr>
                <w:rStyle w:val="Hyperlink"/>
                <w:rFonts w:ascii="Times New Roman" w:eastAsiaTheme="majorEastAsia" w:hAnsi="Times New Roman" w:cs="Times New Roman"/>
                <w:b/>
                <w:bCs/>
                <w:noProof/>
                <w:color w:val="auto"/>
                <w:sz w:val="24"/>
                <w:szCs w:val="24"/>
              </w:rPr>
              <w:t>Appendix</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_Toc108618847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85</w:t>
            </w:r>
            <w:r w:rsidR="002D3900" w:rsidRPr="002D3900">
              <w:rPr>
                <w:rFonts w:ascii="Times New Roman" w:hAnsi="Times New Roman" w:cs="Times New Roman"/>
                <w:noProof/>
                <w:webHidden/>
                <w:sz w:val="24"/>
                <w:szCs w:val="24"/>
              </w:rPr>
              <w:fldChar w:fldCharType="end"/>
            </w:r>
          </w:hyperlink>
        </w:p>
        <w:p w14:paraId="74FC5A92" w14:textId="63334571"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48" w:history="1">
            <w:r w:rsidR="002D3900" w:rsidRPr="002D3900">
              <w:rPr>
                <w:rStyle w:val="Hyperlink"/>
                <w:rFonts w:ascii="Times New Roman" w:eastAsiaTheme="majorEastAsia" w:hAnsi="Times New Roman" w:cs="Times New Roman"/>
                <w:b/>
                <w:bCs/>
                <w:noProof/>
                <w:color w:val="auto"/>
                <w:sz w:val="24"/>
                <w:szCs w:val="24"/>
              </w:rPr>
              <w:t>Appendix B. Tables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_Toc108618848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85</w:t>
            </w:r>
            <w:r w:rsidR="002D3900" w:rsidRPr="002D3900">
              <w:rPr>
                <w:rFonts w:ascii="Times New Roman" w:hAnsi="Times New Roman" w:cs="Times New Roman"/>
                <w:noProof/>
                <w:webHidden/>
                <w:sz w:val="24"/>
                <w:szCs w:val="24"/>
              </w:rPr>
              <w:fldChar w:fldCharType="end"/>
            </w:r>
          </w:hyperlink>
        </w:p>
        <w:p w14:paraId="102B7B44" w14:textId="57A85486" w:rsidR="002D3900" w:rsidRPr="002D3900" w:rsidRDefault="00000000">
          <w:pPr>
            <w:pStyle w:val="TOC3"/>
            <w:tabs>
              <w:tab w:val="right" w:leader="dot" w:pos="9350"/>
            </w:tabs>
            <w:rPr>
              <w:rFonts w:ascii="Times New Roman" w:eastAsiaTheme="minorEastAsia" w:hAnsi="Times New Roman" w:cs="Times New Roman"/>
              <w:noProof/>
              <w:sz w:val="24"/>
              <w:szCs w:val="24"/>
            </w:rPr>
          </w:pPr>
          <w:hyperlink w:anchor="_Toc108618849" w:history="1">
            <w:r w:rsidR="002D3900" w:rsidRPr="002D3900">
              <w:rPr>
                <w:rStyle w:val="Hyperlink"/>
                <w:rFonts w:ascii="Times New Roman" w:hAnsi="Times New Roman" w:cs="Times New Roman"/>
                <w:b/>
                <w:bCs/>
                <w:noProof/>
                <w:color w:val="auto"/>
                <w:sz w:val="24"/>
                <w:szCs w:val="24"/>
              </w:rPr>
              <w:t>Appendix B. Figures</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_Toc108618849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88</w:t>
            </w:r>
            <w:r w:rsidR="002D3900" w:rsidRPr="002D3900">
              <w:rPr>
                <w:rFonts w:ascii="Times New Roman" w:hAnsi="Times New Roman" w:cs="Times New Roman"/>
                <w:noProof/>
                <w:webHidden/>
                <w:sz w:val="24"/>
                <w:szCs w:val="24"/>
              </w:rPr>
              <w:fldChar w:fldCharType="end"/>
            </w:r>
          </w:hyperlink>
        </w:p>
        <w:p w14:paraId="6F24ACA7" w14:textId="37135E60" w:rsidR="002D3900" w:rsidRPr="002D3900" w:rsidRDefault="00000000">
          <w:pPr>
            <w:pStyle w:val="TOC1"/>
            <w:tabs>
              <w:tab w:val="right" w:leader="dot" w:pos="9350"/>
            </w:tabs>
            <w:rPr>
              <w:rFonts w:ascii="Times New Roman" w:eastAsiaTheme="minorEastAsia" w:hAnsi="Times New Roman" w:cs="Times New Roman"/>
              <w:noProof/>
              <w:sz w:val="24"/>
              <w:szCs w:val="24"/>
            </w:rPr>
          </w:pPr>
          <w:hyperlink w:anchor="_Toc108618850" w:history="1">
            <w:r w:rsidR="002D3900" w:rsidRPr="002D3900">
              <w:rPr>
                <w:rStyle w:val="Hyperlink"/>
                <w:rFonts w:ascii="Times New Roman" w:hAnsi="Times New Roman" w:cs="Times New Roman"/>
                <w:b/>
                <w:bCs/>
                <w:noProof/>
                <w:color w:val="auto"/>
                <w:sz w:val="24"/>
                <w:szCs w:val="24"/>
              </w:rPr>
              <w:t>Conclusion and Future Work</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_Toc108618850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91</w:t>
            </w:r>
            <w:r w:rsidR="002D3900" w:rsidRPr="002D3900">
              <w:rPr>
                <w:rFonts w:ascii="Times New Roman" w:hAnsi="Times New Roman" w:cs="Times New Roman"/>
                <w:noProof/>
                <w:webHidden/>
                <w:sz w:val="24"/>
                <w:szCs w:val="24"/>
              </w:rPr>
              <w:fldChar w:fldCharType="end"/>
            </w:r>
          </w:hyperlink>
        </w:p>
        <w:p w14:paraId="6D007169" w14:textId="57FBB88D"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51" w:history="1">
            <w:r w:rsidR="002D3900" w:rsidRPr="002D3900">
              <w:rPr>
                <w:rStyle w:val="Hyperlink"/>
                <w:rFonts w:ascii="Times New Roman" w:hAnsi="Times New Roman" w:cs="Times New Roman"/>
                <w:noProof/>
                <w:color w:val="auto"/>
                <w:sz w:val="24"/>
                <w:szCs w:val="24"/>
              </w:rPr>
              <w:t>Conclusion</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_Toc108618851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91</w:t>
            </w:r>
            <w:r w:rsidR="002D3900" w:rsidRPr="002D3900">
              <w:rPr>
                <w:rFonts w:ascii="Times New Roman" w:hAnsi="Times New Roman" w:cs="Times New Roman"/>
                <w:noProof/>
                <w:webHidden/>
                <w:sz w:val="24"/>
                <w:szCs w:val="24"/>
              </w:rPr>
              <w:fldChar w:fldCharType="end"/>
            </w:r>
          </w:hyperlink>
        </w:p>
        <w:p w14:paraId="450BB4F7" w14:textId="56FF4D43" w:rsidR="002D3900" w:rsidRPr="002D3900" w:rsidRDefault="00000000">
          <w:pPr>
            <w:pStyle w:val="TOC2"/>
            <w:tabs>
              <w:tab w:val="right" w:leader="dot" w:pos="9350"/>
            </w:tabs>
            <w:rPr>
              <w:rFonts w:ascii="Times New Roman" w:eastAsiaTheme="minorEastAsia" w:hAnsi="Times New Roman" w:cs="Times New Roman"/>
              <w:noProof/>
              <w:sz w:val="24"/>
              <w:szCs w:val="24"/>
            </w:rPr>
          </w:pPr>
          <w:hyperlink w:anchor="_Toc108618852" w:history="1">
            <w:r w:rsidR="002D3900" w:rsidRPr="002D3900">
              <w:rPr>
                <w:rStyle w:val="Hyperlink"/>
                <w:rFonts w:ascii="Times New Roman" w:hAnsi="Times New Roman" w:cs="Times New Roman"/>
                <w:noProof/>
                <w:color w:val="auto"/>
                <w:sz w:val="24"/>
                <w:szCs w:val="24"/>
              </w:rPr>
              <w:t>Future Work</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_Toc108618852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93</w:t>
            </w:r>
            <w:r w:rsidR="002D3900" w:rsidRPr="002D3900">
              <w:rPr>
                <w:rFonts w:ascii="Times New Roman" w:hAnsi="Times New Roman" w:cs="Times New Roman"/>
                <w:noProof/>
                <w:webHidden/>
                <w:sz w:val="24"/>
                <w:szCs w:val="24"/>
              </w:rPr>
              <w:fldChar w:fldCharType="end"/>
            </w:r>
          </w:hyperlink>
        </w:p>
        <w:p w14:paraId="6D2A5041" w14:textId="3E0E23AD" w:rsidR="002D3900" w:rsidRPr="002D3900" w:rsidRDefault="00000000">
          <w:pPr>
            <w:pStyle w:val="TOC1"/>
            <w:tabs>
              <w:tab w:val="right" w:leader="dot" w:pos="9350"/>
            </w:tabs>
            <w:rPr>
              <w:rFonts w:ascii="Times New Roman" w:eastAsiaTheme="minorEastAsia" w:hAnsi="Times New Roman" w:cs="Times New Roman"/>
              <w:noProof/>
              <w:sz w:val="24"/>
              <w:szCs w:val="24"/>
            </w:rPr>
          </w:pPr>
          <w:hyperlink w:anchor="_Toc108618853" w:history="1">
            <w:r w:rsidR="002D3900" w:rsidRPr="002D3900">
              <w:rPr>
                <w:rStyle w:val="Hyperlink"/>
                <w:rFonts w:ascii="Times New Roman" w:hAnsi="Times New Roman" w:cs="Times New Roman"/>
                <w:b/>
                <w:bCs/>
                <w:noProof/>
                <w:color w:val="auto"/>
                <w:sz w:val="24"/>
                <w:szCs w:val="24"/>
              </w:rPr>
              <w:t>Vita</w:t>
            </w:r>
            <w:r w:rsidR="002D3900" w:rsidRPr="002D3900">
              <w:rPr>
                <w:rFonts w:ascii="Times New Roman" w:hAnsi="Times New Roman" w:cs="Times New Roman"/>
                <w:noProof/>
                <w:webHidden/>
                <w:sz w:val="24"/>
                <w:szCs w:val="24"/>
              </w:rPr>
              <w:tab/>
            </w:r>
            <w:r w:rsidR="002D3900" w:rsidRPr="002D3900">
              <w:rPr>
                <w:rFonts w:ascii="Times New Roman" w:hAnsi="Times New Roman" w:cs="Times New Roman"/>
                <w:noProof/>
                <w:webHidden/>
                <w:sz w:val="24"/>
                <w:szCs w:val="24"/>
              </w:rPr>
              <w:fldChar w:fldCharType="begin"/>
            </w:r>
            <w:r w:rsidR="002D3900" w:rsidRPr="002D3900">
              <w:rPr>
                <w:rFonts w:ascii="Times New Roman" w:hAnsi="Times New Roman" w:cs="Times New Roman"/>
                <w:noProof/>
                <w:webHidden/>
                <w:sz w:val="24"/>
                <w:szCs w:val="24"/>
              </w:rPr>
              <w:instrText xml:space="preserve"> PAGEREF _Toc108618853 \h </w:instrText>
            </w:r>
            <w:r w:rsidR="002D3900" w:rsidRPr="002D3900">
              <w:rPr>
                <w:rFonts w:ascii="Times New Roman" w:hAnsi="Times New Roman" w:cs="Times New Roman"/>
                <w:noProof/>
                <w:webHidden/>
                <w:sz w:val="24"/>
                <w:szCs w:val="24"/>
              </w:rPr>
            </w:r>
            <w:r w:rsidR="002D3900" w:rsidRPr="002D3900">
              <w:rPr>
                <w:rFonts w:ascii="Times New Roman" w:hAnsi="Times New Roman" w:cs="Times New Roman"/>
                <w:noProof/>
                <w:webHidden/>
                <w:sz w:val="24"/>
                <w:szCs w:val="24"/>
              </w:rPr>
              <w:fldChar w:fldCharType="separate"/>
            </w:r>
            <w:r w:rsidR="002D3900" w:rsidRPr="002D3900">
              <w:rPr>
                <w:rFonts w:ascii="Times New Roman" w:hAnsi="Times New Roman" w:cs="Times New Roman"/>
                <w:noProof/>
                <w:webHidden/>
                <w:sz w:val="24"/>
                <w:szCs w:val="24"/>
              </w:rPr>
              <w:t>95</w:t>
            </w:r>
            <w:r w:rsidR="002D3900" w:rsidRPr="002D3900">
              <w:rPr>
                <w:rFonts w:ascii="Times New Roman" w:hAnsi="Times New Roman" w:cs="Times New Roman"/>
                <w:noProof/>
                <w:webHidden/>
                <w:sz w:val="24"/>
                <w:szCs w:val="24"/>
              </w:rPr>
              <w:fldChar w:fldCharType="end"/>
            </w:r>
          </w:hyperlink>
        </w:p>
        <w:p w14:paraId="41303DCA" w14:textId="0B55B65E" w:rsidR="006F13EA" w:rsidRPr="00CE2E9A" w:rsidRDefault="006F13EA">
          <w:r w:rsidRPr="002D3900">
            <w:rPr>
              <w:b/>
              <w:bCs/>
              <w:noProof/>
            </w:rPr>
            <w:fldChar w:fldCharType="end"/>
          </w:r>
        </w:p>
      </w:sdtContent>
    </w:sdt>
    <w:p w14:paraId="2A38EC46" w14:textId="56848831" w:rsidR="000222C7" w:rsidRPr="00CE2E9A" w:rsidRDefault="000222C7"/>
    <w:p w14:paraId="3569B2D1" w14:textId="079A9FF0" w:rsidR="004F2386" w:rsidRDefault="004F2386"/>
    <w:p w14:paraId="51F66592" w14:textId="5BC3E396" w:rsidR="004F2386" w:rsidRDefault="004F2386"/>
    <w:p w14:paraId="04FED899" w14:textId="3FC816A9" w:rsidR="00773F40" w:rsidRDefault="00773F40"/>
    <w:p w14:paraId="7A1A2A42" w14:textId="58D41026" w:rsidR="00773F40" w:rsidRDefault="00773F40"/>
    <w:p w14:paraId="5A7C6A7A" w14:textId="720DC101" w:rsidR="00773F40" w:rsidRDefault="00773F40"/>
    <w:p w14:paraId="14B238C7" w14:textId="1438F60C" w:rsidR="00773F40" w:rsidRDefault="00773F40"/>
    <w:p w14:paraId="6843F656" w14:textId="124E2221" w:rsidR="00773F40" w:rsidRDefault="00773F40"/>
    <w:p w14:paraId="5A7FFA25" w14:textId="7AAC3315" w:rsidR="00773F40" w:rsidRDefault="00773F40"/>
    <w:p w14:paraId="3B309E12" w14:textId="532CF2AD" w:rsidR="00773F40" w:rsidRDefault="00773F40"/>
    <w:p w14:paraId="7E66C464" w14:textId="47891F99" w:rsidR="00773F40" w:rsidRDefault="00773F40"/>
    <w:p w14:paraId="728E0061" w14:textId="4CB1743C" w:rsidR="00773F40" w:rsidRDefault="00773F40"/>
    <w:p w14:paraId="6B516C3B" w14:textId="2DB1F84A" w:rsidR="009757FA" w:rsidRDefault="009757FA"/>
    <w:p w14:paraId="1F8EF53E" w14:textId="77777777" w:rsidR="009757FA" w:rsidRDefault="009757FA"/>
    <w:p w14:paraId="583109C7" w14:textId="5F8ADF5E" w:rsidR="00D91D7E" w:rsidRDefault="00D91D7E">
      <w:pPr>
        <w:pStyle w:val="TableofFigures"/>
        <w:tabs>
          <w:tab w:val="right" w:leader="dot" w:pos="9350"/>
        </w:tabs>
        <w:rPr>
          <w:rFonts w:cs="Times New Roman"/>
          <w:sz w:val="32"/>
          <w:szCs w:val="32"/>
        </w:rPr>
      </w:pPr>
      <w:r w:rsidRPr="00D91D7E">
        <w:rPr>
          <w:rFonts w:cs="Times New Roman"/>
          <w:sz w:val="32"/>
          <w:szCs w:val="32"/>
        </w:rPr>
        <w:lastRenderedPageBreak/>
        <w:t xml:space="preserve">List of Tables </w:t>
      </w:r>
    </w:p>
    <w:p w14:paraId="46B75FD4" w14:textId="18439176" w:rsidR="00C02297" w:rsidRDefault="00C02297" w:rsidP="00900825">
      <w:pPr>
        <w:pStyle w:val="TableofFigures"/>
        <w:tabs>
          <w:tab w:val="right" w:leader="dot" w:pos="9350"/>
        </w:tabs>
        <w:spacing w:line="240" w:lineRule="auto"/>
        <w:rPr>
          <w:rFonts w:asciiTheme="minorHAnsi" w:eastAsiaTheme="minorEastAsia" w:hAnsiTheme="minorHAnsi"/>
          <w:noProof/>
          <w:sz w:val="22"/>
        </w:rPr>
      </w:pPr>
      <w:r>
        <w:fldChar w:fldCharType="begin"/>
      </w:r>
      <w:r>
        <w:instrText xml:space="preserve"> TOC \c "Table 2." </w:instrText>
      </w:r>
      <w:r>
        <w:fldChar w:fldCharType="separate"/>
      </w:r>
      <w:r w:rsidRPr="00AF67BF">
        <w:rPr>
          <w:rFonts w:cs="Times New Roman"/>
          <w:noProof/>
        </w:rPr>
        <w:t>Table A.1. Baseline soil nutrient concentrations</w:t>
      </w:r>
      <w:r>
        <w:rPr>
          <w:noProof/>
        </w:rPr>
        <w:tab/>
      </w:r>
      <w:r>
        <w:rPr>
          <w:noProof/>
        </w:rPr>
        <w:fldChar w:fldCharType="begin"/>
      </w:r>
      <w:r>
        <w:rPr>
          <w:noProof/>
        </w:rPr>
        <w:instrText xml:space="preserve"> PAGEREF _Toc106711117 \h </w:instrText>
      </w:r>
      <w:r>
        <w:rPr>
          <w:noProof/>
        </w:rPr>
      </w:r>
      <w:r>
        <w:rPr>
          <w:noProof/>
        </w:rPr>
        <w:fldChar w:fldCharType="separate"/>
      </w:r>
      <w:r w:rsidR="009852F0">
        <w:rPr>
          <w:noProof/>
        </w:rPr>
        <w:t>43</w:t>
      </w:r>
      <w:r>
        <w:rPr>
          <w:noProof/>
        </w:rPr>
        <w:fldChar w:fldCharType="end"/>
      </w:r>
    </w:p>
    <w:p w14:paraId="03E410ED" w14:textId="173C43F6" w:rsidR="00C02297" w:rsidRDefault="00C02297" w:rsidP="00900825">
      <w:pPr>
        <w:pStyle w:val="TableofFigures"/>
        <w:tabs>
          <w:tab w:val="right" w:leader="dot" w:pos="9350"/>
        </w:tabs>
        <w:spacing w:line="240" w:lineRule="auto"/>
        <w:rPr>
          <w:rFonts w:asciiTheme="minorHAnsi" w:eastAsiaTheme="minorEastAsia" w:hAnsiTheme="minorHAnsi"/>
          <w:noProof/>
          <w:sz w:val="22"/>
        </w:rPr>
      </w:pPr>
      <w:r w:rsidRPr="00AF67BF">
        <w:rPr>
          <w:rFonts w:cs="Times New Roman"/>
          <w:noProof/>
        </w:rPr>
        <w:t>Table A.2. Baseline soil physicochemical properties</w:t>
      </w:r>
      <w:r>
        <w:rPr>
          <w:noProof/>
        </w:rPr>
        <w:tab/>
      </w:r>
      <w:r>
        <w:rPr>
          <w:noProof/>
        </w:rPr>
        <w:fldChar w:fldCharType="begin"/>
      </w:r>
      <w:r>
        <w:rPr>
          <w:noProof/>
        </w:rPr>
        <w:instrText xml:space="preserve"> PAGEREF _Toc106711118 \h </w:instrText>
      </w:r>
      <w:r>
        <w:rPr>
          <w:noProof/>
        </w:rPr>
      </w:r>
      <w:r>
        <w:rPr>
          <w:noProof/>
        </w:rPr>
        <w:fldChar w:fldCharType="separate"/>
      </w:r>
      <w:r w:rsidR="009852F0">
        <w:rPr>
          <w:noProof/>
        </w:rPr>
        <w:t>43</w:t>
      </w:r>
      <w:r>
        <w:rPr>
          <w:noProof/>
        </w:rPr>
        <w:fldChar w:fldCharType="end"/>
      </w:r>
    </w:p>
    <w:p w14:paraId="5F69FD75" w14:textId="1119925A" w:rsidR="00C02297" w:rsidRDefault="00C02297" w:rsidP="00900825">
      <w:pPr>
        <w:pStyle w:val="TableofFigures"/>
        <w:tabs>
          <w:tab w:val="right" w:leader="dot" w:pos="9350"/>
        </w:tabs>
        <w:spacing w:line="240" w:lineRule="auto"/>
        <w:rPr>
          <w:rFonts w:asciiTheme="minorHAnsi" w:eastAsiaTheme="minorEastAsia" w:hAnsiTheme="minorHAnsi"/>
          <w:noProof/>
          <w:sz w:val="22"/>
        </w:rPr>
      </w:pPr>
      <w:r w:rsidRPr="00AF67BF">
        <w:rPr>
          <w:rFonts w:cs="Times New Roman"/>
          <w:noProof/>
        </w:rPr>
        <w:t>Table A.3. Mn fertilizer application rates</w:t>
      </w:r>
      <w:r>
        <w:rPr>
          <w:noProof/>
        </w:rPr>
        <w:tab/>
      </w:r>
      <w:r>
        <w:rPr>
          <w:noProof/>
        </w:rPr>
        <w:fldChar w:fldCharType="begin"/>
      </w:r>
      <w:r>
        <w:rPr>
          <w:noProof/>
        </w:rPr>
        <w:instrText xml:space="preserve"> PAGEREF _Toc106711119 \h </w:instrText>
      </w:r>
      <w:r>
        <w:rPr>
          <w:noProof/>
        </w:rPr>
      </w:r>
      <w:r>
        <w:rPr>
          <w:noProof/>
        </w:rPr>
        <w:fldChar w:fldCharType="separate"/>
      </w:r>
      <w:r w:rsidR="009852F0">
        <w:rPr>
          <w:noProof/>
        </w:rPr>
        <w:t>44</w:t>
      </w:r>
      <w:r>
        <w:rPr>
          <w:noProof/>
        </w:rPr>
        <w:fldChar w:fldCharType="end"/>
      </w:r>
    </w:p>
    <w:p w14:paraId="002D558A" w14:textId="10C8905A" w:rsidR="00C02297" w:rsidRDefault="00C02297" w:rsidP="00900825">
      <w:pPr>
        <w:pStyle w:val="TableofFigures"/>
        <w:tabs>
          <w:tab w:val="right" w:leader="dot" w:pos="9350"/>
        </w:tabs>
        <w:spacing w:line="240" w:lineRule="auto"/>
        <w:rPr>
          <w:rFonts w:asciiTheme="minorHAnsi" w:eastAsiaTheme="minorEastAsia" w:hAnsiTheme="minorHAnsi"/>
          <w:noProof/>
          <w:sz w:val="22"/>
        </w:rPr>
      </w:pPr>
      <w:r w:rsidRPr="00AF67BF">
        <w:rPr>
          <w:rFonts w:cs="Times New Roman"/>
          <w:noProof/>
        </w:rPr>
        <w:t>Table A.4. Mn fertilizer application dates</w:t>
      </w:r>
      <w:r>
        <w:rPr>
          <w:noProof/>
        </w:rPr>
        <w:tab/>
      </w:r>
      <w:r>
        <w:rPr>
          <w:noProof/>
        </w:rPr>
        <w:fldChar w:fldCharType="begin"/>
      </w:r>
      <w:r>
        <w:rPr>
          <w:noProof/>
        </w:rPr>
        <w:instrText xml:space="preserve"> PAGEREF _Toc106711120 \h </w:instrText>
      </w:r>
      <w:r>
        <w:rPr>
          <w:noProof/>
        </w:rPr>
      </w:r>
      <w:r>
        <w:rPr>
          <w:noProof/>
        </w:rPr>
        <w:fldChar w:fldCharType="separate"/>
      </w:r>
      <w:r w:rsidR="009852F0">
        <w:rPr>
          <w:noProof/>
        </w:rPr>
        <w:t>44</w:t>
      </w:r>
      <w:r>
        <w:rPr>
          <w:noProof/>
        </w:rPr>
        <w:fldChar w:fldCharType="end"/>
      </w:r>
    </w:p>
    <w:p w14:paraId="66372F0D" w14:textId="07829E05" w:rsidR="00C02297" w:rsidRDefault="00C02297" w:rsidP="00900825">
      <w:pPr>
        <w:pStyle w:val="TableofFigures"/>
        <w:tabs>
          <w:tab w:val="right" w:leader="dot" w:pos="9350"/>
        </w:tabs>
        <w:spacing w:line="240" w:lineRule="auto"/>
        <w:rPr>
          <w:rFonts w:asciiTheme="minorHAnsi" w:eastAsiaTheme="minorEastAsia" w:hAnsiTheme="minorHAnsi"/>
          <w:noProof/>
          <w:sz w:val="22"/>
        </w:rPr>
      </w:pPr>
      <w:r w:rsidRPr="00AF67BF">
        <w:rPr>
          <w:rFonts w:cs="Times New Roman"/>
          <w:noProof/>
        </w:rPr>
        <w:t>Table A.5. Effect of fertilizer types and rates on leaf concentrations of nutrients (except Mn) in soybean</w:t>
      </w:r>
      <w:r>
        <w:rPr>
          <w:noProof/>
        </w:rPr>
        <w:tab/>
      </w:r>
      <w:r>
        <w:rPr>
          <w:noProof/>
        </w:rPr>
        <w:fldChar w:fldCharType="begin"/>
      </w:r>
      <w:r>
        <w:rPr>
          <w:noProof/>
        </w:rPr>
        <w:instrText xml:space="preserve"> PAGEREF _Toc106711121 \h </w:instrText>
      </w:r>
      <w:r>
        <w:rPr>
          <w:noProof/>
        </w:rPr>
      </w:r>
      <w:r>
        <w:rPr>
          <w:noProof/>
        </w:rPr>
        <w:fldChar w:fldCharType="separate"/>
      </w:r>
      <w:r w:rsidR="009852F0">
        <w:rPr>
          <w:noProof/>
        </w:rPr>
        <w:t>45</w:t>
      </w:r>
      <w:r>
        <w:rPr>
          <w:noProof/>
        </w:rPr>
        <w:fldChar w:fldCharType="end"/>
      </w:r>
    </w:p>
    <w:p w14:paraId="6E14EE19" w14:textId="26184EB6" w:rsidR="00C02297" w:rsidRDefault="00C02297" w:rsidP="00900825">
      <w:pPr>
        <w:pStyle w:val="TableofFigures"/>
        <w:tabs>
          <w:tab w:val="right" w:leader="dot" w:pos="9350"/>
        </w:tabs>
        <w:spacing w:line="240" w:lineRule="auto"/>
        <w:rPr>
          <w:rFonts w:asciiTheme="minorHAnsi" w:eastAsiaTheme="minorEastAsia" w:hAnsiTheme="minorHAnsi"/>
          <w:noProof/>
          <w:sz w:val="22"/>
        </w:rPr>
      </w:pPr>
      <w:r w:rsidRPr="00AF67BF">
        <w:rPr>
          <w:rFonts w:cs="Times New Roman"/>
          <w:noProof/>
        </w:rPr>
        <w:t>Table A.6. Effect of fertilizer types and rates on growth parameters in soybean</w:t>
      </w:r>
      <w:r>
        <w:rPr>
          <w:noProof/>
        </w:rPr>
        <w:tab/>
      </w:r>
      <w:r>
        <w:rPr>
          <w:noProof/>
        </w:rPr>
        <w:fldChar w:fldCharType="begin"/>
      </w:r>
      <w:r>
        <w:rPr>
          <w:noProof/>
        </w:rPr>
        <w:instrText xml:space="preserve"> PAGEREF _Toc106711122 \h </w:instrText>
      </w:r>
      <w:r>
        <w:rPr>
          <w:noProof/>
        </w:rPr>
      </w:r>
      <w:r>
        <w:rPr>
          <w:noProof/>
        </w:rPr>
        <w:fldChar w:fldCharType="separate"/>
      </w:r>
      <w:r w:rsidR="009852F0">
        <w:rPr>
          <w:noProof/>
        </w:rPr>
        <w:t>46</w:t>
      </w:r>
      <w:r>
        <w:rPr>
          <w:noProof/>
        </w:rPr>
        <w:fldChar w:fldCharType="end"/>
      </w:r>
    </w:p>
    <w:p w14:paraId="33FF1E48" w14:textId="766C7351" w:rsidR="00C02297" w:rsidRDefault="00C02297" w:rsidP="00900825">
      <w:pPr>
        <w:pStyle w:val="TableofFigures"/>
        <w:tabs>
          <w:tab w:val="right" w:leader="dot" w:pos="9350"/>
        </w:tabs>
        <w:spacing w:line="240" w:lineRule="auto"/>
        <w:rPr>
          <w:rFonts w:asciiTheme="minorHAnsi" w:eastAsiaTheme="minorEastAsia" w:hAnsiTheme="minorHAnsi"/>
          <w:noProof/>
          <w:sz w:val="22"/>
        </w:rPr>
      </w:pPr>
      <w:r w:rsidRPr="00AF67BF">
        <w:rPr>
          <w:rFonts w:cs="Times New Roman"/>
          <w:noProof/>
        </w:rPr>
        <w:t>Table A.7. Effect of fertilizer types and rates on chlorophyll content in soybean</w:t>
      </w:r>
      <w:r>
        <w:rPr>
          <w:noProof/>
        </w:rPr>
        <w:tab/>
      </w:r>
      <w:r>
        <w:rPr>
          <w:noProof/>
        </w:rPr>
        <w:fldChar w:fldCharType="begin"/>
      </w:r>
      <w:r>
        <w:rPr>
          <w:noProof/>
        </w:rPr>
        <w:instrText xml:space="preserve"> PAGEREF _Toc106711123 \h </w:instrText>
      </w:r>
      <w:r>
        <w:rPr>
          <w:noProof/>
        </w:rPr>
      </w:r>
      <w:r>
        <w:rPr>
          <w:noProof/>
        </w:rPr>
        <w:fldChar w:fldCharType="separate"/>
      </w:r>
      <w:r w:rsidR="009852F0">
        <w:rPr>
          <w:noProof/>
        </w:rPr>
        <w:t>47</w:t>
      </w:r>
      <w:r>
        <w:rPr>
          <w:noProof/>
        </w:rPr>
        <w:fldChar w:fldCharType="end"/>
      </w:r>
    </w:p>
    <w:p w14:paraId="5D398AE5" w14:textId="0519102C" w:rsidR="00C02297" w:rsidRDefault="00C02297" w:rsidP="00900825">
      <w:pPr>
        <w:pStyle w:val="TableofFigures"/>
        <w:tabs>
          <w:tab w:val="right" w:leader="dot" w:pos="9350"/>
        </w:tabs>
        <w:spacing w:line="240" w:lineRule="auto"/>
        <w:rPr>
          <w:rFonts w:asciiTheme="minorHAnsi" w:eastAsiaTheme="minorEastAsia" w:hAnsiTheme="minorHAnsi"/>
          <w:noProof/>
          <w:sz w:val="22"/>
        </w:rPr>
      </w:pPr>
      <w:r w:rsidRPr="00AF67BF">
        <w:rPr>
          <w:rFonts w:cs="Times New Roman"/>
          <w:noProof/>
        </w:rPr>
        <w:t>Table A.8. Effect of fertilizer types and rates on leaf concentrations of nutrients (except Mn) in corn</w:t>
      </w:r>
      <w:r>
        <w:rPr>
          <w:noProof/>
        </w:rPr>
        <w:tab/>
      </w:r>
      <w:r>
        <w:rPr>
          <w:noProof/>
        </w:rPr>
        <w:fldChar w:fldCharType="begin"/>
      </w:r>
      <w:r>
        <w:rPr>
          <w:noProof/>
        </w:rPr>
        <w:instrText xml:space="preserve"> PAGEREF _Toc106711124 \h </w:instrText>
      </w:r>
      <w:r>
        <w:rPr>
          <w:noProof/>
        </w:rPr>
      </w:r>
      <w:r>
        <w:rPr>
          <w:noProof/>
        </w:rPr>
        <w:fldChar w:fldCharType="separate"/>
      </w:r>
      <w:r w:rsidR="009852F0">
        <w:rPr>
          <w:noProof/>
        </w:rPr>
        <w:t>48</w:t>
      </w:r>
      <w:r>
        <w:rPr>
          <w:noProof/>
        </w:rPr>
        <w:fldChar w:fldCharType="end"/>
      </w:r>
    </w:p>
    <w:p w14:paraId="03924BC3" w14:textId="41E556D7" w:rsidR="00C02297" w:rsidRDefault="00C02297" w:rsidP="00900825">
      <w:pPr>
        <w:pStyle w:val="TableofFigures"/>
        <w:tabs>
          <w:tab w:val="right" w:leader="dot" w:pos="9350"/>
        </w:tabs>
        <w:spacing w:line="240" w:lineRule="auto"/>
        <w:rPr>
          <w:rFonts w:asciiTheme="minorHAnsi" w:eastAsiaTheme="minorEastAsia" w:hAnsiTheme="minorHAnsi"/>
          <w:noProof/>
          <w:sz w:val="22"/>
        </w:rPr>
      </w:pPr>
      <w:r w:rsidRPr="00AF67BF">
        <w:rPr>
          <w:rFonts w:cs="Times New Roman"/>
          <w:noProof/>
        </w:rPr>
        <w:t>Table A.9. Effect of fertilizer types and rates on corn growth parameters</w:t>
      </w:r>
      <w:r>
        <w:rPr>
          <w:noProof/>
        </w:rPr>
        <w:tab/>
      </w:r>
      <w:r>
        <w:rPr>
          <w:noProof/>
        </w:rPr>
        <w:fldChar w:fldCharType="begin"/>
      </w:r>
      <w:r>
        <w:rPr>
          <w:noProof/>
        </w:rPr>
        <w:instrText xml:space="preserve"> PAGEREF _Toc106711125 \h </w:instrText>
      </w:r>
      <w:r>
        <w:rPr>
          <w:noProof/>
        </w:rPr>
      </w:r>
      <w:r>
        <w:rPr>
          <w:noProof/>
        </w:rPr>
        <w:fldChar w:fldCharType="separate"/>
      </w:r>
      <w:r w:rsidR="009852F0">
        <w:rPr>
          <w:noProof/>
        </w:rPr>
        <w:t>49</w:t>
      </w:r>
      <w:r>
        <w:rPr>
          <w:noProof/>
        </w:rPr>
        <w:fldChar w:fldCharType="end"/>
      </w:r>
    </w:p>
    <w:p w14:paraId="1E711FC7" w14:textId="5F99CBA2" w:rsidR="00C02297" w:rsidRDefault="00C02297" w:rsidP="00900825">
      <w:pPr>
        <w:pStyle w:val="TableofFigures"/>
        <w:tabs>
          <w:tab w:val="right" w:leader="dot" w:pos="9350"/>
        </w:tabs>
        <w:spacing w:line="240" w:lineRule="auto"/>
        <w:rPr>
          <w:rFonts w:asciiTheme="minorHAnsi" w:eastAsiaTheme="minorEastAsia" w:hAnsiTheme="minorHAnsi"/>
          <w:noProof/>
          <w:sz w:val="22"/>
        </w:rPr>
      </w:pPr>
      <w:r w:rsidRPr="00AF67BF">
        <w:rPr>
          <w:rFonts w:cs="Times New Roman"/>
          <w:noProof/>
        </w:rPr>
        <w:t>Table A.10. Effect of fertilizer types and rates on chlorophyll content in corn</w:t>
      </w:r>
      <w:r>
        <w:rPr>
          <w:noProof/>
        </w:rPr>
        <w:tab/>
      </w:r>
      <w:r>
        <w:rPr>
          <w:noProof/>
        </w:rPr>
        <w:fldChar w:fldCharType="begin"/>
      </w:r>
      <w:r>
        <w:rPr>
          <w:noProof/>
        </w:rPr>
        <w:instrText xml:space="preserve"> PAGEREF _Toc106711126 \h </w:instrText>
      </w:r>
      <w:r>
        <w:rPr>
          <w:noProof/>
        </w:rPr>
      </w:r>
      <w:r>
        <w:rPr>
          <w:noProof/>
        </w:rPr>
        <w:fldChar w:fldCharType="separate"/>
      </w:r>
      <w:r w:rsidR="009852F0">
        <w:rPr>
          <w:noProof/>
        </w:rPr>
        <w:t>49</w:t>
      </w:r>
      <w:r>
        <w:rPr>
          <w:noProof/>
        </w:rPr>
        <w:fldChar w:fldCharType="end"/>
      </w:r>
    </w:p>
    <w:p w14:paraId="74DCE803" w14:textId="0A95F461" w:rsidR="00C02297" w:rsidRDefault="00C02297" w:rsidP="00900825">
      <w:pPr>
        <w:pStyle w:val="TableofFigures"/>
        <w:tabs>
          <w:tab w:val="right" w:leader="dot" w:pos="9350"/>
        </w:tabs>
        <w:spacing w:line="240" w:lineRule="auto"/>
        <w:rPr>
          <w:rFonts w:asciiTheme="minorHAnsi" w:eastAsiaTheme="minorEastAsia" w:hAnsiTheme="minorHAnsi"/>
          <w:noProof/>
          <w:sz w:val="22"/>
        </w:rPr>
      </w:pPr>
      <w:r w:rsidRPr="00AF67BF">
        <w:rPr>
          <w:rFonts w:cs="Times New Roman"/>
          <w:noProof/>
        </w:rPr>
        <w:t>Table A.11. Effect of fertilizer types and rates on soil bioavailable nutrients (except Mn) for soybean</w:t>
      </w:r>
      <w:r>
        <w:rPr>
          <w:noProof/>
        </w:rPr>
        <w:tab/>
      </w:r>
      <w:r>
        <w:rPr>
          <w:noProof/>
        </w:rPr>
        <w:fldChar w:fldCharType="begin"/>
      </w:r>
      <w:r>
        <w:rPr>
          <w:noProof/>
        </w:rPr>
        <w:instrText xml:space="preserve"> PAGEREF _Toc106711127 \h </w:instrText>
      </w:r>
      <w:r>
        <w:rPr>
          <w:noProof/>
        </w:rPr>
      </w:r>
      <w:r>
        <w:rPr>
          <w:noProof/>
        </w:rPr>
        <w:fldChar w:fldCharType="separate"/>
      </w:r>
      <w:r w:rsidR="009852F0">
        <w:rPr>
          <w:noProof/>
        </w:rPr>
        <w:t>50</w:t>
      </w:r>
      <w:r>
        <w:rPr>
          <w:noProof/>
        </w:rPr>
        <w:fldChar w:fldCharType="end"/>
      </w:r>
    </w:p>
    <w:p w14:paraId="59BDA94F" w14:textId="12C3DC67" w:rsidR="00C02297" w:rsidRDefault="00C02297" w:rsidP="00900825">
      <w:pPr>
        <w:pStyle w:val="TableofFigures"/>
        <w:tabs>
          <w:tab w:val="right" w:leader="dot" w:pos="9350"/>
        </w:tabs>
        <w:spacing w:line="240" w:lineRule="auto"/>
        <w:rPr>
          <w:rFonts w:asciiTheme="minorHAnsi" w:eastAsiaTheme="minorEastAsia" w:hAnsiTheme="minorHAnsi"/>
          <w:noProof/>
          <w:sz w:val="22"/>
        </w:rPr>
      </w:pPr>
      <w:r w:rsidRPr="00AF67BF">
        <w:rPr>
          <w:rFonts w:cs="Times New Roman"/>
          <w:noProof/>
        </w:rPr>
        <w:t>Table A.12. Effect of fertilizer types and rates on sequentially-extracted soil Mn for soybean</w:t>
      </w:r>
      <w:r>
        <w:rPr>
          <w:noProof/>
        </w:rPr>
        <w:tab/>
      </w:r>
      <w:r>
        <w:rPr>
          <w:noProof/>
        </w:rPr>
        <w:fldChar w:fldCharType="begin"/>
      </w:r>
      <w:r>
        <w:rPr>
          <w:noProof/>
        </w:rPr>
        <w:instrText xml:space="preserve"> PAGEREF _Toc106711128 \h </w:instrText>
      </w:r>
      <w:r>
        <w:rPr>
          <w:noProof/>
        </w:rPr>
      </w:r>
      <w:r>
        <w:rPr>
          <w:noProof/>
        </w:rPr>
        <w:fldChar w:fldCharType="separate"/>
      </w:r>
      <w:r w:rsidR="009852F0">
        <w:rPr>
          <w:noProof/>
        </w:rPr>
        <w:t>51</w:t>
      </w:r>
      <w:r>
        <w:rPr>
          <w:noProof/>
        </w:rPr>
        <w:fldChar w:fldCharType="end"/>
      </w:r>
    </w:p>
    <w:p w14:paraId="5C151D08" w14:textId="1A5F5C19" w:rsidR="00C02297" w:rsidRDefault="00C02297" w:rsidP="00900825">
      <w:pPr>
        <w:pStyle w:val="TableofFigures"/>
        <w:tabs>
          <w:tab w:val="right" w:leader="dot" w:pos="9350"/>
        </w:tabs>
        <w:spacing w:line="240" w:lineRule="auto"/>
        <w:rPr>
          <w:rFonts w:asciiTheme="minorHAnsi" w:eastAsiaTheme="minorEastAsia" w:hAnsiTheme="minorHAnsi"/>
          <w:noProof/>
          <w:sz w:val="22"/>
        </w:rPr>
      </w:pPr>
      <w:r w:rsidRPr="00AF67BF">
        <w:rPr>
          <w:rFonts w:cs="Times New Roman"/>
          <w:noProof/>
        </w:rPr>
        <w:t>Table A.13. Effect of Mn fertilizer types and rates on soil WEOC, SOC, total N and pH for soybean</w:t>
      </w:r>
      <w:r>
        <w:rPr>
          <w:noProof/>
        </w:rPr>
        <w:tab/>
      </w:r>
      <w:r>
        <w:rPr>
          <w:noProof/>
        </w:rPr>
        <w:fldChar w:fldCharType="begin"/>
      </w:r>
      <w:r>
        <w:rPr>
          <w:noProof/>
        </w:rPr>
        <w:instrText xml:space="preserve"> PAGEREF _Toc106711129 \h </w:instrText>
      </w:r>
      <w:r>
        <w:rPr>
          <w:noProof/>
        </w:rPr>
      </w:r>
      <w:r>
        <w:rPr>
          <w:noProof/>
        </w:rPr>
        <w:fldChar w:fldCharType="separate"/>
      </w:r>
      <w:r w:rsidR="009852F0">
        <w:rPr>
          <w:noProof/>
        </w:rPr>
        <w:t>52</w:t>
      </w:r>
      <w:r>
        <w:rPr>
          <w:noProof/>
        </w:rPr>
        <w:fldChar w:fldCharType="end"/>
      </w:r>
    </w:p>
    <w:p w14:paraId="310793E0" w14:textId="24B578E0" w:rsidR="00C02297" w:rsidRDefault="00C02297" w:rsidP="00900825">
      <w:pPr>
        <w:pStyle w:val="TableofFigures"/>
        <w:tabs>
          <w:tab w:val="right" w:leader="dot" w:pos="9350"/>
        </w:tabs>
        <w:spacing w:line="240" w:lineRule="auto"/>
        <w:rPr>
          <w:rFonts w:asciiTheme="minorHAnsi" w:eastAsiaTheme="minorEastAsia" w:hAnsiTheme="minorHAnsi"/>
          <w:noProof/>
          <w:sz w:val="22"/>
        </w:rPr>
      </w:pPr>
      <w:r w:rsidRPr="00AF67BF">
        <w:rPr>
          <w:rFonts w:cs="Times New Roman"/>
          <w:noProof/>
        </w:rPr>
        <w:t>Table A.14. Effect of fertilizer types and rates on soil bioavailable nutrients (except Mn) for corn</w:t>
      </w:r>
      <w:r>
        <w:rPr>
          <w:noProof/>
        </w:rPr>
        <w:tab/>
      </w:r>
      <w:r>
        <w:rPr>
          <w:noProof/>
        </w:rPr>
        <w:fldChar w:fldCharType="begin"/>
      </w:r>
      <w:r>
        <w:rPr>
          <w:noProof/>
        </w:rPr>
        <w:instrText xml:space="preserve"> PAGEREF _Toc106711130 \h </w:instrText>
      </w:r>
      <w:r>
        <w:rPr>
          <w:noProof/>
        </w:rPr>
      </w:r>
      <w:r>
        <w:rPr>
          <w:noProof/>
        </w:rPr>
        <w:fldChar w:fldCharType="separate"/>
      </w:r>
      <w:r w:rsidR="009852F0">
        <w:rPr>
          <w:noProof/>
        </w:rPr>
        <w:t>53</w:t>
      </w:r>
      <w:r>
        <w:rPr>
          <w:noProof/>
        </w:rPr>
        <w:fldChar w:fldCharType="end"/>
      </w:r>
    </w:p>
    <w:p w14:paraId="0AC0B54C" w14:textId="31DEB28D" w:rsidR="00C02297" w:rsidRDefault="00C02297" w:rsidP="00900825">
      <w:pPr>
        <w:pStyle w:val="TableofFigures"/>
        <w:tabs>
          <w:tab w:val="right" w:leader="dot" w:pos="9350"/>
        </w:tabs>
        <w:spacing w:line="240" w:lineRule="auto"/>
        <w:rPr>
          <w:rFonts w:asciiTheme="minorHAnsi" w:eastAsiaTheme="minorEastAsia" w:hAnsiTheme="minorHAnsi"/>
          <w:noProof/>
          <w:sz w:val="22"/>
        </w:rPr>
      </w:pPr>
      <w:r w:rsidRPr="00AF67BF">
        <w:rPr>
          <w:rFonts w:cs="Times New Roman"/>
          <w:noProof/>
        </w:rPr>
        <w:t>Table A.15. Effect of fertilizer types and rates on sequentially-extracted soil Mn forms for corn</w:t>
      </w:r>
      <w:r>
        <w:rPr>
          <w:noProof/>
        </w:rPr>
        <w:tab/>
      </w:r>
      <w:r>
        <w:rPr>
          <w:noProof/>
        </w:rPr>
        <w:fldChar w:fldCharType="begin"/>
      </w:r>
      <w:r>
        <w:rPr>
          <w:noProof/>
        </w:rPr>
        <w:instrText xml:space="preserve"> PAGEREF _Toc106711131 \h </w:instrText>
      </w:r>
      <w:r>
        <w:rPr>
          <w:noProof/>
        </w:rPr>
      </w:r>
      <w:r>
        <w:rPr>
          <w:noProof/>
        </w:rPr>
        <w:fldChar w:fldCharType="separate"/>
      </w:r>
      <w:r w:rsidR="009852F0">
        <w:rPr>
          <w:noProof/>
        </w:rPr>
        <w:t>54</w:t>
      </w:r>
      <w:r>
        <w:rPr>
          <w:noProof/>
        </w:rPr>
        <w:fldChar w:fldCharType="end"/>
      </w:r>
    </w:p>
    <w:p w14:paraId="5257C932" w14:textId="602F7105" w:rsidR="00095E62" w:rsidRDefault="00C02297" w:rsidP="00900825">
      <w:pPr>
        <w:pStyle w:val="TableofFigures"/>
        <w:tabs>
          <w:tab w:val="right" w:leader="dot" w:pos="9350"/>
        </w:tabs>
        <w:spacing w:line="240" w:lineRule="auto"/>
        <w:rPr>
          <w:noProof/>
        </w:rPr>
      </w:pPr>
      <w:r w:rsidRPr="00AF67BF">
        <w:rPr>
          <w:rFonts w:cs="Times New Roman"/>
          <w:noProof/>
        </w:rPr>
        <w:t>Table A.16. Effect of fertilizer types and rates on soil WEOC, SOC, total N, and pH for corn</w:t>
      </w:r>
      <w:r>
        <w:rPr>
          <w:noProof/>
        </w:rPr>
        <w:tab/>
      </w:r>
      <w:r>
        <w:rPr>
          <w:noProof/>
        </w:rPr>
        <w:fldChar w:fldCharType="begin"/>
      </w:r>
      <w:r>
        <w:rPr>
          <w:noProof/>
        </w:rPr>
        <w:instrText xml:space="preserve"> PAGEREF _Toc106711132 \h </w:instrText>
      </w:r>
      <w:r>
        <w:rPr>
          <w:noProof/>
        </w:rPr>
      </w:r>
      <w:r>
        <w:rPr>
          <w:noProof/>
        </w:rPr>
        <w:fldChar w:fldCharType="separate"/>
      </w:r>
      <w:r w:rsidR="009852F0">
        <w:rPr>
          <w:noProof/>
        </w:rPr>
        <w:t>55</w:t>
      </w:r>
      <w:r>
        <w:rPr>
          <w:noProof/>
        </w:rPr>
        <w:fldChar w:fldCharType="end"/>
      </w:r>
      <w:r>
        <w:fldChar w:fldCharType="end"/>
      </w:r>
      <w:r w:rsidR="00095E62">
        <w:fldChar w:fldCharType="begin"/>
      </w:r>
      <w:r w:rsidR="00095E62">
        <w:instrText xml:space="preserve"> TOC \c "Table 3." </w:instrText>
      </w:r>
      <w:r w:rsidR="00095E62">
        <w:fldChar w:fldCharType="separate"/>
      </w:r>
    </w:p>
    <w:p w14:paraId="0CCE69AB" w14:textId="4EEC4788" w:rsidR="00095E62" w:rsidRDefault="00095E62" w:rsidP="00900825">
      <w:pPr>
        <w:pStyle w:val="TableofFigures"/>
        <w:tabs>
          <w:tab w:val="right" w:leader="dot" w:pos="9350"/>
        </w:tabs>
        <w:spacing w:line="240" w:lineRule="auto"/>
        <w:rPr>
          <w:rFonts w:asciiTheme="minorHAnsi" w:eastAsiaTheme="minorEastAsia" w:hAnsiTheme="minorHAnsi"/>
          <w:noProof/>
          <w:sz w:val="22"/>
        </w:rPr>
      </w:pPr>
      <w:r w:rsidRPr="00177825">
        <w:rPr>
          <w:rFonts w:cs="Times New Roman"/>
          <w:noProof/>
        </w:rPr>
        <w:t>Table B.1. Soil properties of experimental field sites</w:t>
      </w:r>
      <w:r>
        <w:rPr>
          <w:noProof/>
        </w:rPr>
        <w:tab/>
      </w:r>
      <w:r>
        <w:rPr>
          <w:noProof/>
        </w:rPr>
        <w:fldChar w:fldCharType="begin"/>
      </w:r>
      <w:r>
        <w:rPr>
          <w:noProof/>
        </w:rPr>
        <w:instrText xml:space="preserve"> PAGEREF _Toc106711133 \h </w:instrText>
      </w:r>
      <w:r>
        <w:rPr>
          <w:noProof/>
        </w:rPr>
      </w:r>
      <w:r>
        <w:rPr>
          <w:noProof/>
        </w:rPr>
        <w:fldChar w:fldCharType="separate"/>
      </w:r>
      <w:r w:rsidR="009852F0">
        <w:rPr>
          <w:noProof/>
        </w:rPr>
        <w:t>84</w:t>
      </w:r>
      <w:r>
        <w:rPr>
          <w:noProof/>
        </w:rPr>
        <w:fldChar w:fldCharType="end"/>
      </w:r>
    </w:p>
    <w:p w14:paraId="65B88B2D" w14:textId="441344FE" w:rsidR="00095E62" w:rsidRDefault="00095E62" w:rsidP="00900825">
      <w:pPr>
        <w:pStyle w:val="TableofFigures"/>
        <w:tabs>
          <w:tab w:val="right" w:leader="dot" w:pos="9350"/>
        </w:tabs>
        <w:spacing w:line="240" w:lineRule="auto"/>
        <w:rPr>
          <w:rFonts w:asciiTheme="minorHAnsi" w:eastAsiaTheme="minorEastAsia" w:hAnsiTheme="minorHAnsi"/>
          <w:noProof/>
          <w:sz w:val="22"/>
        </w:rPr>
      </w:pPr>
      <w:r w:rsidRPr="00177825">
        <w:rPr>
          <w:rFonts w:cs="Times New Roman"/>
          <w:noProof/>
        </w:rPr>
        <w:t>Table B.2. Soil Mn form concentrations in the field sites</w:t>
      </w:r>
      <w:r>
        <w:rPr>
          <w:noProof/>
        </w:rPr>
        <w:tab/>
      </w:r>
      <w:r>
        <w:rPr>
          <w:noProof/>
        </w:rPr>
        <w:fldChar w:fldCharType="begin"/>
      </w:r>
      <w:r>
        <w:rPr>
          <w:noProof/>
        </w:rPr>
        <w:instrText xml:space="preserve"> PAGEREF _Toc106711134 \h </w:instrText>
      </w:r>
      <w:r>
        <w:rPr>
          <w:noProof/>
        </w:rPr>
      </w:r>
      <w:r>
        <w:rPr>
          <w:noProof/>
        </w:rPr>
        <w:fldChar w:fldCharType="separate"/>
      </w:r>
      <w:r w:rsidR="009852F0">
        <w:rPr>
          <w:noProof/>
        </w:rPr>
        <w:t>85</w:t>
      </w:r>
      <w:r>
        <w:rPr>
          <w:noProof/>
        </w:rPr>
        <w:fldChar w:fldCharType="end"/>
      </w:r>
    </w:p>
    <w:p w14:paraId="73C0372E" w14:textId="736712CA" w:rsidR="00095E62" w:rsidRDefault="00095E62" w:rsidP="00900825">
      <w:pPr>
        <w:pStyle w:val="TableofFigures"/>
        <w:tabs>
          <w:tab w:val="right" w:leader="dot" w:pos="9350"/>
        </w:tabs>
        <w:spacing w:line="240" w:lineRule="auto"/>
        <w:rPr>
          <w:rFonts w:asciiTheme="minorHAnsi" w:eastAsiaTheme="minorEastAsia" w:hAnsiTheme="minorHAnsi"/>
          <w:noProof/>
          <w:sz w:val="22"/>
        </w:rPr>
      </w:pPr>
      <w:r w:rsidRPr="00177825">
        <w:rPr>
          <w:rFonts w:cs="Times New Roman"/>
          <w:noProof/>
        </w:rPr>
        <w:t>Table B.3. Mn forms as percentages of total Mn</w:t>
      </w:r>
      <w:r>
        <w:rPr>
          <w:noProof/>
        </w:rPr>
        <w:tab/>
      </w:r>
      <w:r>
        <w:rPr>
          <w:noProof/>
        </w:rPr>
        <w:fldChar w:fldCharType="begin"/>
      </w:r>
      <w:r>
        <w:rPr>
          <w:noProof/>
        </w:rPr>
        <w:instrText xml:space="preserve"> PAGEREF _Toc106711135 \h </w:instrText>
      </w:r>
      <w:r>
        <w:rPr>
          <w:noProof/>
        </w:rPr>
      </w:r>
      <w:r>
        <w:rPr>
          <w:noProof/>
        </w:rPr>
        <w:fldChar w:fldCharType="separate"/>
      </w:r>
      <w:r w:rsidR="009852F0">
        <w:rPr>
          <w:noProof/>
        </w:rPr>
        <w:t>86</w:t>
      </w:r>
      <w:r>
        <w:rPr>
          <w:noProof/>
        </w:rPr>
        <w:fldChar w:fldCharType="end"/>
      </w:r>
    </w:p>
    <w:p w14:paraId="1DDC7D28" w14:textId="2ADF449B" w:rsidR="004F2386" w:rsidRDefault="00095E62" w:rsidP="00900825">
      <w:r>
        <w:fldChar w:fldCharType="end"/>
      </w:r>
    </w:p>
    <w:p w14:paraId="376B2DB7" w14:textId="25C592A9" w:rsidR="004F2386" w:rsidRDefault="004F2386"/>
    <w:p w14:paraId="27981452" w14:textId="033FAAC6" w:rsidR="004F2386" w:rsidRDefault="004F2386"/>
    <w:p w14:paraId="3C8731BE" w14:textId="298C0844" w:rsidR="00D91D7E" w:rsidRDefault="00D91D7E"/>
    <w:p w14:paraId="7C25D2B2" w14:textId="5210E721" w:rsidR="00D91D7E" w:rsidRDefault="00D91D7E"/>
    <w:p w14:paraId="6D7FCF8D" w14:textId="5B4A4A02" w:rsidR="00D91D7E" w:rsidRDefault="00D91D7E"/>
    <w:p w14:paraId="4C061D3F" w14:textId="219CD0A8" w:rsidR="00D91D7E" w:rsidRDefault="00D91D7E"/>
    <w:p w14:paraId="17FD7D8C" w14:textId="72C62665" w:rsidR="00D91D7E" w:rsidRDefault="00D91D7E"/>
    <w:p w14:paraId="36BBD5EC" w14:textId="5F0A817E" w:rsidR="00D91D7E" w:rsidRDefault="00D91D7E"/>
    <w:p w14:paraId="3116B8E8" w14:textId="4FC078F8" w:rsidR="00D91D7E" w:rsidRDefault="00D91D7E"/>
    <w:p w14:paraId="25ED9005" w14:textId="25BAE610" w:rsidR="00D91D7E" w:rsidRDefault="00D91D7E"/>
    <w:p w14:paraId="0E18A9EA" w14:textId="633B2F07" w:rsidR="00D91D7E" w:rsidRDefault="00D91D7E"/>
    <w:p w14:paraId="70880225" w14:textId="2CC74725" w:rsidR="00D91D7E" w:rsidRDefault="00D91D7E"/>
    <w:p w14:paraId="74011A19" w14:textId="6953321B" w:rsidR="00D91D7E" w:rsidRDefault="00D91D7E"/>
    <w:p w14:paraId="37B62DEB" w14:textId="5E7DF0A4" w:rsidR="00D91D7E" w:rsidRDefault="00D91D7E"/>
    <w:p w14:paraId="2085A4FD" w14:textId="4217367B" w:rsidR="00BF1B0B" w:rsidRDefault="00BF1B0B"/>
    <w:p w14:paraId="0F91EBD9" w14:textId="43C08505" w:rsidR="00BF1B0B" w:rsidRDefault="00BF1B0B"/>
    <w:p w14:paraId="4BBBFB70" w14:textId="05A9E3BD" w:rsidR="00900825" w:rsidRDefault="00900825"/>
    <w:p w14:paraId="61927A49" w14:textId="77777777" w:rsidR="00900825" w:rsidRDefault="00900825"/>
    <w:p w14:paraId="2F4EADDC" w14:textId="787094F4" w:rsidR="00D91D7E" w:rsidRDefault="00D91D7E"/>
    <w:p w14:paraId="59ECC6FA" w14:textId="3353EF01" w:rsidR="00663A97" w:rsidRDefault="00D91D7E">
      <w:pPr>
        <w:rPr>
          <w:sz w:val="32"/>
          <w:szCs w:val="32"/>
        </w:rPr>
      </w:pPr>
      <w:r w:rsidRPr="00D91D7E">
        <w:rPr>
          <w:sz w:val="32"/>
          <w:szCs w:val="32"/>
        </w:rPr>
        <w:lastRenderedPageBreak/>
        <w:t>List of Figures</w:t>
      </w:r>
    </w:p>
    <w:p w14:paraId="1BA60E36" w14:textId="0919B631" w:rsidR="00095E62" w:rsidRDefault="00095E62" w:rsidP="00900825">
      <w:pPr>
        <w:pStyle w:val="TableofFigures"/>
        <w:tabs>
          <w:tab w:val="right" w:leader="dot" w:pos="9350"/>
        </w:tabs>
        <w:spacing w:line="240" w:lineRule="auto"/>
        <w:rPr>
          <w:rFonts w:asciiTheme="minorHAnsi" w:eastAsiaTheme="minorEastAsia" w:hAnsiTheme="minorHAnsi"/>
          <w:noProof/>
          <w:sz w:val="22"/>
        </w:rPr>
      </w:pPr>
      <w:r>
        <w:rPr>
          <w:sz w:val="32"/>
          <w:szCs w:val="32"/>
        </w:rPr>
        <w:fldChar w:fldCharType="begin"/>
      </w:r>
      <w:r>
        <w:rPr>
          <w:sz w:val="32"/>
          <w:szCs w:val="32"/>
        </w:rPr>
        <w:instrText xml:space="preserve"> TOC \c "Figure 2." </w:instrText>
      </w:r>
      <w:r>
        <w:rPr>
          <w:sz w:val="32"/>
          <w:szCs w:val="32"/>
        </w:rPr>
        <w:fldChar w:fldCharType="separate"/>
      </w:r>
      <w:r w:rsidRPr="00A75E95">
        <w:rPr>
          <w:rFonts w:cs="Times New Roman"/>
          <w:noProof/>
        </w:rPr>
        <w:t xml:space="preserve">Figure A.1. Soybean leaf Mn concentrations as affected by fertilizer types and application rates. </w:t>
      </w:r>
      <w:r>
        <w:rPr>
          <w:noProof/>
        </w:rPr>
        <w:tab/>
      </w:r>
      <w:r>
        <w:rPr>
          <w:noProof/>
        </w:rPr>
        <w:fldChar w:fldCharType="begin"/>
      </w:r>
      <w:r>
        <w:rPr>
          <w:noProof/>
        </w:rPr>
        <w:instrText xml:space="preserve"> PAGEREF _Toc106711157 \h </w:instrText>
      </w:r>
      <w:r>
        <w:rPr>
          <w:noProof/>
        </w:rPr>
      </w:r>
      <w:r>
        <w:rPr>
          <w:noProof/>
        </w:rPr>
        <w:fldChar w:fldCharType="separate"/>
      </w:r>
      <w:r w:rsidR="009852F0">
        <w:rPr>
          <w:noProof/>
        </w:rPr>
        <w:t>56</w:t>
      </w:r>
      <w:r>
        <w:rPr>
          <w:noProof/>
        </w:rPr>
        <w:fldChar w:fldCharType="end"/>
      </w:r>
    </w:p>
    <w:p w14:paraId="4C7BF613" w14:textId="538CD19D" w:rsidR="00095E62" w:rsidRDefault="00095E62" w:rsidP="00900825">
      <w:pPr>
        <w:pStyle w:val="TableofFigures"/>
        <w:tabs>
          <w:tab w:val="right" w:leader="dot" w:pos="9350"/>
        </w:tabs>
        <w:spacing w:line="240" w:lineRule="auto"/>
        <w:rPr>
          <w:rFonts w:asciiTheme="minorHAnsi" w:eastAsiaTheme="minorEastAsia" w:hAnsiTheme="minorHAnsi"/>
          <w:noProof/>
          <w:sz w:val="22"/>
        </w:rPr>
      </w:pPr>
      <w:r w:rsidRPr="00A75E95">
        <w:rPr>
          <w:rFonts w:cs="Times New Roman"/>
          <w:noProof/>
        </w:rPr>
        <w:t>Figure A.2. Soybean leaf concentration of Fe (A) and Mo (B) as affected by fertilizer type and application rates at the April sampling point</w:t>
      </w:r>
      <w:r w:rsidR="001E6E87">
        <w:rPr>
          <w:rFonts w:cs="Times New Roman"/>
          <w:noProof/>
        </w:rPr>
        <w:t>…</w:t>
      </w:r>
      <w:r>
        <w:rPr>
          <w:noProof/>
        </w:rPr>
        <w:tab/>
      </w:r>
      <w:r>
        <w:rPr>
          <w:noProof/>
        </w:rPr>
        <w:fldChar w:fldCharType="begin"/>
      </w:r>
      <w:r>
        <w:rPr>
          <w:noProof/>
        </w:rPr>
        <w:instrText xml:space="preserve"> PAGEREF _Toc106711158 \h </w:instrText>
      </w:r>
      <w:r>
        <w:rPr>
          <w:noProof/>
        </w:rPr>
      </w:r>
      <w:r>
        <w:rPr>
          <w:noProof/>
        </w:rPr>
        <w:fldChar w:fldCharType="separate"/>
      </w:r>
      <w:r w:rsidR="009852F0">
        <w:rPr>
          <w:noProof/>
        </w:rPr>
        <w:t>57</w:t>
      </w:r>
      <w:r>
        <w:rPr>
          <w:noProof/>
        </w:rPr>
        <w:fldChar w:fldCharType="end"/>
      </w:r>
    </w:p>
    <w:p w14:paraId="4A9C032E" w14:textId="5DC16DB1" w:rsidR="00095E62" w:rsidRDefault="00095E62" w:rsidP="00900825">
      <w:pPr>
        <w:pStyle w:val="TableofFigures"/>
        <w:tabs>
          <w:tab w:val="right" w:leader="dot" w:pos="9350"/>
        </w:tabs>
        <w:spacing w:line="240" w:lineRule="auto"/>
        <w:rPr>
          <w:rFonts w:asciiTheme="minorHAnsi" w:eastAsiaTheme="minorEastAsia" w:hAnsiTheme="minorHAnsi"/>
          <w:noProof/>
          <w:sz w:val="22"/>
        </w:rPr>
      </w:pPr>
      <w:r w:rsidRPr="00A75E95">
        <w:rPr>
          <w:rFonts w:cs="Times New Roman"/>
          <w:noProof/>
        </w:rPr>
        <w:t>Figure A.3. Corn leaf Mn concentrations as affected by fertilizer type and application rates.</w:t>
      </w:r>
      <w:r>
        <w:rPr>
          <w:noProof/>
        </w:rPr>
        <w:tab/>
      </w:r>
      <w:r>
        <w:rPr>
          <w:noProof/>
        </w:rPr>
        <w:fldChar w:fldCharType="begin"/>
      </w:r>
      <w:r>
        <w:rPr>
          <w:noProof/>
        </w:rPr>
        <w:instrText xml:space="preserve"> PAGEREF _Toc106711159 \h </w:instrText>
      </w:r>
      <w:r>
        <w:rPr>
          <w:noProof/>
        </w:rPr>
      </w:r>
      <w:r>
        <w:rPr>
          <w:noProof/>
        </w:rPr>
        <w:fldChar w:fldCharType="separate"/>
      </w:r>
      <w:r w:rsidR="009852F0">
        <w:rPr>
          <w:noProof/>
        </w:rPr>
        <w:t>57</w:t>
      </w:r>
      <w:r>
        <w:rPr>
          <w:noProof/>
        </w:rPr>
        <w:fldChar w:fldCharType="end"/>
      </w:r>
    </w:p>
    <w:p w14:paraId="5E32D21A" w14:textId="0E56877C" w:rsidR="00095E62" w:rsidRDefault="00095E62" w:rsidP="00900825">
      <w:pPr>
        <w:pStyle w:val="TableofFigures"/>
        <w:tabs>
          <w:tab w:val="right" w:leader="dot" w:pos="9350"/>
        </w:tabs>
        <w:spacing w:line="240" w:lineRule="auto"/>
        <w:rPr>
          <w:rFonts w:asciiTheme="minorHAnsi" w:eastAsiaTheme="minorEastAsia" w:hAnsiTheme="minorHAnsi"/>
          <w:noProof/>
          <w:sz w:val="22"/>
        </w:rPr>
      </w:pPr>
      <w:r w:rsidRPr="00A75E95">
        <w:rPr>
          <w:rFonts w:cs="Times New Roman"/>
          <w:noProof/>
        </w:rPr>
        <w:t>Figure A.4. Soil bioavailable-Mn (Bio-Mn) concentrations (Mehlich-1 extractable) as affected by fertilizer type and rate for soybean.</w:t>
      </w:r>
      <w:r>
        <w:rPr>
          <w:noProof/>
        </w:rPr>
        <w:tab/>
      </w:r>
      <w:r>
        <w:rPr>
          <w:noProof/>
        </w:rPr>
        <w:fldChar w:fldCharType="begin"/>
      </w:r>
      <w:r>
        <w:rPr>
          <w:noProof/>
        </w:rPr>
        <w:instrText xml:space="preserve"> PAGEREF _Toc106711160 \h </w:instrText>
      </w:r>
      <w:r>
        <w:rPr>
          <w:noProof/>
        </w:rPr>
      </w:r>
      <w:r>
        <w:rPr>
          <w:noProof/>
        </w:rPr>
        <w:fldChar w:fldCharType="separate"/>
      </w:r>
      <w:r w:rsidR="009852F0">
        <w:rPr>
          <w:noProof/>
        </w:rPr>
        <w:t>58</w:t>
      </w:r>
      <w:r>
        <w:rPr>
          <w:noProof/>
        </w:rPr>
        <w:fldChar w:fldCharType="end"/>
      </w:r>
    </w:p>
    <w:p w14:paraId="5EB319D8" w14:textId="79558FFE" w:rsidR="00095E62" w:rsidRDefault="00095E62" w:rsidP="00900825">
      <w:pPr>
        <w:pStyle w:val="TableofFigures"/>
        <w:tabs>
          <w:tab w:val="right" w:leader="dot" w:pos="9350"/>
        </w:tabs>
        <w:spacing w:line="240" w:lineRule="auto"/>
        <w:rPr>
          <w:rFonts w:asciiTheme="minorHAnsi" w:eastAsiaTheme="minorEastAsia" w:hAnsiTheme="minorHAnsi"/>
          <w:noProof/>
          <w:sz w:val="22"/>
        </w:rPr>
      </w:pPr>
      <w:r w:rsidRPr="00A75E95">
        <w:rPr>
          <w:rFonts w:cs="Times New Roman"/>
          <w:noProof/>
        </w:rPr>
        <w:t>Figure A.5. Effect of fertilizer types and application rates on sequentially-extracted soil Mn forms in soybean.</w:t>
      </w:r>
      <w:r>
        <w:rPr>
          <w:noProof/>
        </w:rPr>
        <w:tab/>
      </w:r>
      <w:r>
        <w:rPr>
          <w:noProof/>
        </w:rPr>
        <w:fldChar w:fldCharType="begin"/>
      </w:r>
      <w:r>
        <w:rPr>
          <w:noProof/>
        </w:rPr>
        <w:instrText xml:space="preserve"> PAGEREF _Toc106711161 \h </w:instrText>
      </w:r>
      <w:r>
        <w:rPr>
          <w:noProof/>
        </w:rPr>
      </w:r>
      <w:r>
        <w:rPr>
          <w:noProof/>
        </w:rPr>
        <w:fldChar w:fldCharType="separate"/>
      </w:r>
      <w:r w:rsidR="009852F0">
        <w:rPr>
          <w:noProof/>
        </w:rPr>
        <w:t>58</w:t>
      </w:r>
      <w:r>
        <w:rPr>
          <w:noProof/>
        </w:rPr>
        <w:fldChar w:fldCharType="end"/>
      </w:r>
    </w:p>
    <w:p w14:paraId="17F34A9D" w14:textId="2E84AB3F" w:rsidR="00095E62" w:rsidRDefault="00095E62" w:rsidP="00900825">
      <w:pPr>
        <w:pStyle w:val="TableofFigures"/>
        <w:tabs>
          <w:tab w:val="right" w:leader="dot" w:pos="9350"/>
        </w:tabs>
        <w:spacing w:line="240" w:lineRule="auto"/>
        <w:rPr>
          <w:rFonts w:asciiTheme="minorHAnsi" w:eastAsiaTheme="minorEastAsia" w:hAnsiTheme="minorHAnsi"/>
          <w:noProof/>
          <w:sz w:val="22"/>
        </w:rPr>
      </w:pPr>
      <w:r w:rsidRPr="00A75E95">
        <w:rPr>
          <w:rFonts w:cs="Times New Roman"/>
          <w:noProof/>
        </w:rPr>
        <w:t>Figure A.6. Soil bioavailable-Mn (Bio-Mn) concentrations (Mehlich-1 extractable) as affected by fertilizer type and rate for corn.</w:t>
      </w:r>
      <w:r>
        <w:rPr>
          <w:noProof/>
        </w:rPr>
        <w:tab/>
      </w:r>
      <w:r>
        <w:rPr>
          <w:noProof/>
        </w:rPr>
        <w:fldChar w:fldCharType="begin"/>
      </w:r>
      <w:r>
        <w:rPr>
          <w:noProof/>
        </w:rPr>
        <w:instrText xml:space="preserve"> PAGEREF _Toc106711162 \h </w:instrText>
      </w:r>
      <w:r>
        <w:rPr>
          <w:noProof/>
        </w:rPr>
      </w:r>
      <w:r>
        <w:rPr>
          <w:noProof/>
        </w:rPr>
        <w:fldChar w:fldCharType="separate"/>
      </w:r>
      <w:r w:rsidR="009852F0">
        <w:rPr>
          <w:noProof/>
        </w:rPr>
        <w:t>59</w:t>
      </w:r>
      <w:r>
        <w:rPr>
          <w:noProof/>
        </w:rPr>
        <w:fldChar w:fldCharType="end"/>
      </w:r>
    </w:p>
    <w:p w14:paraId="6B822606" w14:textId="4D7903D2" w:rsidR="00095E62" w:rsidRDefault="00095E62" w:rsidP="00900825">
      <w:pPr>
        <w:pStyle w:val="TableofFigures"/>
        <w:tabs>
          <w:tab w:val="right" w:leader="dot" w:pos="9350"/>
        </w:tabs>
        <w:spacing w:line="240" w:lineRule="auto"/>
        <w:rPr>
          <w:rFonts w:asciiTheme="minorHAnsi" w:eastAsiaTheme="minorEastAsia" w:hAnsiTheme="minorHAnsi"/>
          <w:noProof/>
          <w:sz w:val="22"/>
        </w:rPr>
      </w:pPr>
      <w:r w:rsidRPr="00A75E95">
        <w:rPr>
          <w:rFonts w:cs="Times New Roman"/>
          <w:noProof/>
        </w:rPr>
        <w:t>Figure A.7. Effect of fertilizer types and application rates on sequentially-extracted soil Mn form in the corn group.</w:t>
      </w:r>
      <w:r>
        <w:rPr>
          <w:noProof/>
        </w:rPr>
        <w:tab/>
      </w:r>
      <w:r>
        <w:rPr>
          <w:noProof/>
        </w:rPr>
        <w:fldChar w:fldCharType="begin"/>
      </w:r>
      <w:r>
        <w:rPr>
          <w:noProof/>
        </w:rPr>
        <w:instrText xml:space="preserve"> PAGEREF _Toc106711163 \h </w:instrText>
      </w:r>
      <w:r>
        <w:rPr>
          <w:noProof/>
        </w:rPr>
      </w:r>
      <w:r>
        <w:rPr>
          <w:noProof/>
        </w:rPr>
        <w:fldChar w:fldCharType="separate"/>
      </w:r>
      <w:r w:rsidR="009852F0">
        <w:rPr>
          <w:noProof/>
        </w:rPr>
        <w:t>60</w:t>
      </w:r>
      <w:r>
        <w:rPr>
          <w:noProof/>
        </w:rPr>
        <w:fldChar w:fldCharType="end"/>
      </w:r>
    </w:p>
    <w:p w14:paraId="7AF9AED6" w14:textId="781BB6F0" w:rsidR="00095E62" w:rsidRDefault="00095E62" w:rsidP="00900825">
      <w:pPr>
        <w:pStyle w:val="TableofFigures"/>
        <w:tabs>
          <w:tab w:val="right" w:leader="dot" w:pos="9350"/>
        </w:tabs>
        <w:spacing w:line="240" w:lineRule="auto"/>
        <w:rPr>
          <w:rFonts w:asciiTheme="minorHAnsi" w:eastAsiaTheme="minorEastAsia" w:hAnsiTheme="minorHAnsi"/>
          <w:noProof/>
          <w:sz w:val="22"/>
        </w:rPr>
      </w:pPr>
      <w:r w:rsidRPr="00A75E95">
        <w:rPr>
          <w:rFonts w:cs="Times New Roman"/>
          <w:noProof/>
        </w:rPr>
        <w:t>Figure A.8.  Relationship between leaf Mn concentrations and Mn soil forms in soybe</w:t>
      </w:r>
      <w:r w:rsidR="00A91F61">
        <w:rPr>
          <w:rFonts w:cs="Times New Roman"/>
          <w:noProof/>
        </w:rPr>
        <w:t>an</w:t>
      </w:r>
      <w:r w:rsidRPr="00A75E95">
        <w:rPr>
          <w:rFonts w:cs="Times New Roman"/>
          <w:noProof/>
        </w:rPr>
        <w:t>.</w:t>
      </w:r>
      <w:r>
        <w:rPr>
          <w:noProof/>
        </w:rPr>
        <w:tab/>
      </w:r>
      <w:r>
        <w:rPr>
          <w:noProof/>
        </w:rPr>
        <w:fldChar w:fldCharType="begin"/>
      </w:r>
      <w:r>
        <w:rPr>
          <w:noProof/>
        </w:rPr>
        <w:instrText xml:space="preserve"> PAGEREF _Toc106711164 \h </w:instrText>
      </w:r>
      <w:r>
        <w:rPr>
          <w:noProof/>
        </w:rPr>
      </w:r>
      <w:r>
        <w:rPr>
          <w:noProof/>
        </w:rPr>
        <w:fldChar w:fldCharType="separate"/>
      </w:r>
      <w:r w:rsidR="009852F0">
        <w:rPr>
          <w:noProof/>
        </w:rPr>
        <w:t>61</w:t>
      </w:r>
      <w:r>
        <w:rPr>
          <w:noProof/>
        </w:rPr>
        <w:fldChar w:fldCharType="end"/>
      </w:r>
    </w:p>
    <w:p w14:paraId="6539F0DC" w14:textId="2143CD66" w:rsidR="00C43034" w:rsidRDefault="00095E62" w:rsidP="00900825">
      <w:pPr>
        <w:pStyle w:val="TableofFigures"/>
        <w:tabs>
          <w:tab w:val="right" w:leader="dot" w:pos="9350"/>
        </w:tabs>
        <w:spacing w:line="240" w:lineRule="auto"/>
        <w:rPr>
          <w:sz w:val="32"/>
          <w:szCs w:val="32"/>
        </w:rPr>
      </w:pPr>
      <w:r w:rsidRPr="00A75E95">
        <w:rPr>
          <w:rFonts w:cs="Times New Roman"/>
          <w:noProof/>
        </w:rPr>
        <w:t>Figure A. 9. Relationship between leaf Mn concentrations and Mn soil forms in corn.</w:t>
      </w:r>
      <w:r>
        <w:rPr>
          <w:noProof/>
        </w:rPr>
        <w:tab/>
      </w:r>
      <w:r>
        <w:rPr>
          <w:noProof/>
        </w:rPr>
        <w:fldChar w:fldCharType="begin"/>
      </w:r>
      <w:r>
        <w:rPr>
          <w:noProof/>
        </w:rPr>
        <w:instrText xml:space="preserve"> PAGEREF _Toc106711165 \h </w:instrText>
      </w:r>
      <w:r>
        <w:rPr>
          <w:noProof/>
        </w:rPr>
      </w:r>
      <w:r>
        <w:rPr>
          <w:noProof/>
        </w:rPr>
        <w:fldChar w:fldCharType="separate"/>
      </w:r>
      <w:r w:rsidR="009852F0">
        <w:rPr>
          <w:noProof/>
        </w:rPr>
        <w:t>62</w:t>
      </w:r>
      <w:r>
        <w:rPr>
          <w:noProof/>
        </w:rPr>
        <w:fldChar w:fldCharType="end"/>
      </w:r>
      <w:r>
        <w:rPr>
          <w:sz w:val="32"/>
          <w:szCs w:val="32"/>
        </w:rPr>
        <w:fldChar w:fldCharType="end"/>
      </w:r>
    </w:p>
    <w:p w14:paraId="194D014E" w14:textId="412B8F62" w:rsidR="00095E62" w:rsidRDefault="00095E62" w:rsidP="002F28BB">
      <w:pPr>
        <w:pStyle w:val="TableofFigures"/>
        <w:tabs>
          <w:tab w:val="right" w:leader="dot" w:pos="9350"/>
        </w:tabs>
        <w:rPr>
          <w:sz w:val="32"/>
          <w:szCs w:val="32"/>
        </w:rPr>
      </w:pPr>
    </w:p>
    <w:p w14:paraId="3F286776" w14:textId="0C15F0F0" w:rsidR="00C43034" w:rsidRDefault="00C43034" w:rsidP="00C43034"/>
    <w:p w14:paraId="40C8DD36" w14:textId="74DB3908" w:rsidR="00C43034" w:rsidRDefault="00C43034" w:rsidP="00C43034"/>
    <w:p w14:paraId="1927CEA3" w14:textId="272EF7E4" w:rsidR="00C43034" w:rsidRDefault="00C43034" w:rsidP="00C43034"/>
    <w:p w14:paraId="4FE8B3E7" w14:textId="2D4A8919" w:rsidR="00C43034" w:rsidRDefault="00C43034" w:rsidP="00C43034"/>
    <w:p w14:paraId="1F7A584E" w14:textId="339A621B" w:rsidR="00C43034" w:rsidRDefault="00C43034" w:rsidP="00C43034"/>
    <w:p w14:paraId="44B2815F" w14:textId="0F19F201" w:rsidR="00C43034" w:rsidRDefault="00C43034" w:rsidP="00C43034"/>
    <w:p w14:paraId="7165D7B1" w14:textId="6B109E81" w:rsidR="00C43034" w:rsidRDefault="00C43034" w:rsidP="00C43034"/>
    <w:p w14:paraId="779DA8C8" w14:textId="7660EC7A" w:rsidR="00C43034" w:rsidRDefault="00C43034" w:rsidP="00C43034"/>
    <w:p w14:paraId="7F5CECD7" w14:textId="2AF7034C" w:rsidR="00C43034" w:rsidRDefault="00C43034" w:rsidP="00C43034"/>
    <w:p w14:paraId="61463294" w14:textId="5D0F4BE7" w:rsidR="00C43034" w:rsidRDefault="00C43034" w:rsidP="00C43034"/>
    <w:p w14:paraId="2EDFCB97" w14:textId="5A921E32" w:rsidR="00C43034" w:rsidRDefault="00C43034" w:rsidP="00C43034"/>
    <w:p w14:paraId="329D42CD" w14:textId="561875C2" w:rsidR="00C43034" w:rsidRDefault="00C43034" w:rsidP="00C43034"/>
    <w:p w14:paraId="036A71AA" w14:textId="25974699" w:rsidR="00C43034" w:rsidRDefault="00C43034" w:rsidP="00C43034"/>
    <w:p w14:paraId="377C2C21" w14:textId="31B5D1F2" w:rsidR="00C43034" w:rsidRDefault="00C43034" w:rsidP="00C43034"/>
    <w:p w14:paraId="2743F03B" w14:textId="7463CD90" w:rsidR="00C43034" w:rsidRDefault="00C43034" w:rsidP="00C43034"/>
    <w:p w14:paraId="33D20E1E" w14:textId="1C7451AB" w:rsidR="00C43034" w:rsidRDefault="00C43034" w:rsidP="00C43034"/>
    <w:p w14:paraId="356DCC83" w14:textId="504B8AB1" w:rsidR="00C43034" w:rsidRDefault="00C43034" w:rsidP="00C43034"/>
    <w:p w14:paraId="7D147E9D" w14:textId="164A56D5" w:rsidR="00C43034" w:rsidRDefault="00C43034" w:rsidP="00C43034"/>
    <w:p w14:paraId="3CF1DE5B" w14:textId="25EC0CA5" w:rsidR="00C43034" w:rsidRDefault="00C43034" w:rsidP="00C43034"/>
    <w:p w14:paraId="6BADE9A2" w14:textId="09E8E7F0" w:rsidR="00C43034" w:rsidRDefault="00C43034" w:rsidP="00C43034"/>
    <w:p w14:paraId="47168DDF" w14:textId="474D79E1" w:rsidR="00C43034" w:rsidRDefault="00C43034" w:rsidP="00C43034"/>
    <w:p w14:paraId="02498CBA" w14:textId="5AA862D5" w:rsidR="00C43034" w:rsidRDefault="00C43034" w:rsidP="00C43034"/>
    <w:p w14:paraId="08E4661E" w14:textId="3D2E441F" w:rsidR="00C43034" w:rsidRDefault="00C43034" w:rsidP="00C43034"/>
    <w:p w14:paraId="32F82E15" w14:textId="760CA6C7" w:rsidR="00C43034" w:rsidRDefault="00C43034" w:rsidP="00C43034"/>
    <w:p w14:paraId="5E67279D" w14:textId="36678DAC" w:rsidR="00C43034" w:rsidRDefault="00C43034" w:rsidP="00C43034"/>
    <w:p w14:paraId="3DB2DEF2" w14:textId="121FAD21" w:rsidR="00C43034" w:rsidRDefault="00C43034" w:rsidP="00C43034"/>
    <w:p w14:paraId="64417BD7" w14:textId="4B6A3E4D" w:rsidR="00C43034" w:rsidRDefault="00C43034" w:rsidP="00C43034"/>
    <w:p w14:paraId="45E4EC82" w14:textId="77777777" w:rsidR="00900825" w:rsidRPr="00C43034" w:rsidRDefault="00900825" w:rsidP="00C43034"/>
    <w:p w14:paraId="5A6C499F" w14:textId="77777777" w:rsidR="00FD2961" w:rsidRPr="00E67152" w:rsidRDefault="00FD2961" w:rsidP="00900825">
      <w:pPr>
        <w:rPr>
          <w:sz w:val="32"/>
          <w:szCs w:val="32"/>
        </w:rPr>
      </w:pPr>
      <w:r w:rsidRPr="00E67152">
        <w:rPr>
          <w:sz w:val="32"/>
          <w:szCs w:val="32"/>
        </w:rPr>
        <w:lastRenderedPageBreak/>
        <w:t xml:space="preserve">List of Attachments </w:t>
      </w:r>
    </w:p>
    <w:p w14:paraId="573922AA" w14:textId="4B2EC4C9" w:rsidR="00900825" w:rsidRPr="00900825" w:rsidRDefault="00900825" w:rsidP="00900825">
      <w:pPr>
        <w:pStyle w:val="Caption"/>
        <w:keepNext/>
        <w:spacing w:after="0"/>
        <w:rPr>
          <w:rFonts w:ascii="Times New Roman" w:hAnsi="Times New Roman" w:cs="Times New Roman"/>
          <w:i w:val="0"/>
          <w:iCs w:val="0"/>
          <w:color w:val="auto"/>
          <w:sz w:val="24"/>
          <w:szCs w:val="24"/>
        </w:rPr>
      </w:pPr>
      <w:r w:rsidRPr="00900825">
        <w:rPr>
          <w:rFonts w:ascii="Times New Roman" w:hAnsi="Times New Roman" w:cs="Times New Roman"/>
          <w:i w:val="0"/>
          <w:iCs w:val="0"/>
          <w:color w:val="auto"/>
          <w:sz w:val="24"/>
          <w:szCs w:val="24"/>
        </w:rPr>
        <w:t xml:space="preserve">Table A.11. </w:t>
      </w:r>
      <w:r w:rsidR="001A535B" w:rsidRPr="00900825">
        <w:rPr>
          <w:rFonts w:ascii="Times New Roman" w:hAnsi="Times New Roman" w:cs="Times New Roman"/>
          <w:i w:val="0"/>
          <w:iCs w:val="0"/>
          <w:color w:val="auto"/>
          <w:sz w:val="24"/>
          <w:szCs w:val="24"/>
        </w:rPr>
        <w:t>Effect of fertilizer types and rates on soil bioavailable nutrients (except Mn) for soybean (SBSoilNutrients.xlsx)</w:t>
      </w:r>
    </w:p>
    <w:p w14:paraId="57816CB3" w14:textId="485507F4" w:rsidR="00900825" w:rsidRPr="001E7430" w:rsidRDefault="00900825" w:rsidP="00900825">
      <w:pPr>
        <w:pStyle w:val="Caption"/>
        <w:keepNext/>
        <w:spacing w:after="0"/>
        <w:rPr>
          <w:color w:val="auto"/>
          <w:sz w:val="24"/>
          <w:szCs w:val="24"/>
        </w:rPr>
        <w:sectPr w:rsidR="00900825" w:rsidRPr="001E7430" w:rsidSect="007F48CD">
          <w:footerReference w:type="default" r:id="rId8"/>
          <w:footerReference w:type="first" r:id="rId9"/>
          <w:pgSz w:w="12240" w:h="15840"/>
          <w:pgMar w:top="1440" w:right="1440" w:bottom="1440" w:left="1440" w:header="720" w:footer="720" w:gutter="0"/>
          <w:pgNumType w:fmt="lowerRoman"/>
          <w:cols w:space="720"/>
          <w:titlePg/>
          <w:docGrid w:linePitch="360"/>
        </w:sectPr>
      </w:pPr>
      <w:r w:rsidRPr="00900825">
        <w:rPr>
          <w:rFonts w:ascii="Times New Roman" w:hAnsi="Times New Roman" w:cs="Times New Roman"/>
          <w:i w:val="0"/>
          <w:iCs w:val="0"/>
          <w:color w:val="auto"/>
          <w:sz w:val="24"/>
          <w:szCs w:val="24"/>
        </w:rPr>
        <w:t>Table A.14. Effect of fertilizer types and rates on soil bioavailable nutrients (except Mn) for corn (</w:t>
      </w:r>
      <w:r w:rsidRPr="001E7430">
        <w:rPr>
          <w:rFonts w:ascii="Times New Roman" w:hAnsi="Times New Roman" w:cs="Times New Roman"/>
          <w:i w:val="0"/>
          <w:iCs w:val="0"/>
          <w:color w:val="auto"/>
          <w:sz w:val="24"/>
          <w:szCs w:val="24"/>
        </w:rPr>
        <w:t>CNSoilNutrients.xlsx</w:t>
      </w:r>
      <w:r w:rsidR="001E7430" w:rsidRPr="001E7430">
        <w:rPr>
          <w:rFonts w:ascii="Times New Roman" w:hAnsi="Times New Roman" w:cs="Times New Roman"/>
          <w:i w:val="0"/>
          <w:iCs w:val="0"/>
          <w:color w:val="auto"/>
          <w:sz w:val="24"/>
          <w:szCs w:val="24"/>
        </w:rPr>
        <w:t>)</w:t>
      </w:r>
    </w:p>
    <w:p w14:paraId="41D184E6" w14:textId="1FD1E987" w:rsidR="00C270DA" w:rsidRDefault="008B4256" w:rsidP="00F80B98">
      <w:pPr>
        <w:pStyle w:val="Heading1"/>
        <w:spacing w:line="480" w:lineRule="auto"/>
        <w:rPr>
          <w:rFonts w:ascii="Times New Roman" w:hAnsi="Times New Roman" w:cs="Times New Roman"/>
          <w:b/>
          <w:bCs/>
          <w:color w:val="auto"/>
          <w:sz w:val="24"/>
          <w:szCs w:val="24"/>
        </w:rPr>
      </w:pPr>
      <w:bookmarkStart w:id="0" w:name="_Toc108618802"/>
      <w:bookmarkStart w:id="1" w:name="_Toc103613466"/>
      <w:r>
        <w:rPr>
          <w:rFonts w:ascii="Times New Roman" w:hAnsi="Times New Roman" w:cs="Times New Roman"/>
          <w:b/>
          <w:bCs/>
          <w:color w:val="auto"/>
          <w:sz w:val="24"/>
          <w:szCs w:val="24"/>
        </w:rPr>
        <w:lastRenderedPageBreak/>
        <w:t>Introduction and Literature Review</w:t>
      </w:r>
      <w:bookmarkEnd w:id="0"/>
      <w:r>
        <w:rPr>
          <w:rFonts w:ascii="Times New Roman" w:hAnsi="Times New Roman" w:cs="Times New Roman"/>
          <w:b/>
          <w:bCs/>
          <w:color w:val="auto"/>
          <w:sz w:val="24"/>
          <w:szCs w:val="24"/>
        </w:rPr>
        <w:t xml:space="preserve"> </w:t>
      </w:r>
    </w:p>
    <w:p w14:paraId="2B66330E" w14:textId="32376665" w:rsidR="00F112D2" w:rsidRPr="00F112D2" w:rsidRDefault="0009383C" w:rsidP="0009383C">
      <w:pPr>
        <w:spacing w:line="480" w:lineRule="auto"/>
        <w:ind w:firstLine="720"/>
      </w:pPr>
      <w:r w:rsidRPr="00E70661">
        <w:t xml:space="preserve">Mn serves as both a vital plant micronutrient and as a potential regulatory factor controlling C storage in soils. In plants, Mn plays a critical role in photosynthesis, biosynthesis of carbohydrates, lipids, and lignin, and serves as a cofactor for a variety of enzymes </w:t>
      </w:r>
      <w:r w:rsidRPr="00E70661">
        <w:fldChar w:fldCharType="begin"/>
      </w:r>
      <w:r w:rsidRPr="00E70661">
        <w:instrText xml:space="preserve"> ADDIN EN.CITE &lt;EndNote&gt;&lt;Cite&gt;&lt;Author&gt;Socha&lt;/Author&gt;&lt;Year&gt;2014&lt;/Year&gt;&lt;RecNum&gt;11&lt;/RecNum&gt;&lt;DisplayText&gt;(Socha &amp;amp; Guerinot, 2014)&lt;/DisplayText&gt;&lt;record&gt;&lt;rec-number&gt;11&lt;/rec-number&gt;&lt;foreign-keys&gt;&lt;key app="EN" db-id="axaw0t0vzeetarew5a25tz2owx9wf92etasd" timestamp="1608575564"&gt;11&lt;/key&gt;&lt;/foreign-keys&gt;&lt;ref-type name="Journal Article"&gt;17&lt;/ref-type&gt;&lt;contributors&gt;&lt;authors&gt;&lt;author&gt;Socha, A. L.&lt;/author&gt;&lt;author&gt;Guerinot, M. L.&lt;/author&gt;&lt;/authors&gt;&lt;/contributors&gt;&lt;auth-address&gt;Dartmouth Coll, Dept Biol Sci, Hanover, NH 03766 USA&lt;/auth-address&gt;&lt;titles&gt;&lt;title&gt;Mn-euveringmanganese: the role of transporter gene family members in manganese uptake and mobilization in plants&lt;/title&gt;&lt;secondary-title&gt;Frontiers in Plant Science&lt;/secondary-title&gt;&lt;alt-title&gt;Front Plant Sci&lt;/alt-title&gt;&lt;/titles&gt;&lt;volume&gt;5&lt;/volume&gt;&lt;keywords&gt;&lt;keyword&gt;manganese&lt;/keyword&gt;&lt;keyword&gt;metal transport&lt;/keyword&gt;&lt;keyword&gt;arabidopsis&lt;/keyword&gt;&lt;keyword&gt;rice&lt;/keyword&gt;&lt;keyword&gt;synchrotron x-ray fluorescence&lt;/keyword&gt;&lt;keyword&gt;metal tolerance proteins&lt;/keyword&gt;&lt;keyword&gt;rice cation/h+ exchanger&lt;/keyword&gt;&lt;keyword&gt;yeast secretory pathway&lt;/keyword&gt;&lt;keyword&gt;arabidopsis-thaliana&lt;/keyword&gt;&lt;keyword&gt;zinc transporter&lt;/keyword&gt;&lt;keyword&gt;plasma-membrane&lt;/keyword&gt;&lt;keyword&gt;photosystem-ii&lt;/keyword&gt;&lt;keyword&gt;yellow-stripe&lt;/keyword&gt;&lt;keyword&gt;zip family&lt;/keyword&gt;&lt;keyword&gt;functional-characterization&lt;/keyword&gt;&lt;/keywords&gt;&lt;dates&gt;&lt;year&gt;2014&lt;/year&gt;&lt;pub-dates&gt;&lt;date&gt;Apr 1&lt;/date&gt;&lt;/pub-dates&gt;&lt;/dates&gt;&lt;isbn&gt;1664-462x&lt;/isbn&gt;&lt;accession-num&gt;WOS:000333565200001&lt;/accession-num&gt;&lt;urls&gt;&lt;related-urls&gt;&lt;url&gt;&amp;lt;Go to ISI&amp;gt;://WOS:000333565200001&lt;/url&gt;&lt;/related-urls&gt;&lt;/urls&gt;&lt;electronic-resource-num&gt;ARTN 106&amp;#xD;10.3389/fpls.2014.00106&lt;/electronic-resource-num&gt;&lt;language&gt;English&lt;/language&gt;&lt;/record&gt;&lt;/Cite&gt;&lt;/EndNote&gt;</w:instrText>
      </w:r>
      <w:r w:rsidRPr="00E70661">
        <w:fldChar w:fldCharType="separate"/>
      </w:r>
      <w:r w:rsidRPr="00E70661">
        <w:rPr>
          <w:noProof/>
        </w:rPr>
        <w:t>(Socha &amp; Guerinot, 2014)</w:t>
      </w:r>
      <w:r w:rsidRPr="00E70661">
        <w:fldChar w:fldCharType="end"/>
      </w:r>
      <w:r w:rsidRPr="00E70661">
        <w:t>. Mn is the 13</w:t>
      </w:r>
      <w:r w:rsidRPr="00E70661">
        <w:rPr>
          <w:vertAlign w:val="superscript"/>
        </w:rPr>
        <w:t>th</w:t>
      </w:r>
      <w:r w:rsidRPr="00E70661">
        <w:t xml:space="preserve"> most abundant element in soils and is present in several different species in soil (Mn</w:t>
      </w:r>
      <w:r w:rsidRPr="00E70661">
        <w:rPr>
          <w:vertAlign w:val="superscript"/>
        </w:rPr>
        <w:t>2+</w:t>
      </w:r>
      <w:r w:rsidRPr="00E70661">
        <w:t>, Mn</w:t>
      </w:r>
      <w:r w:rsidRPr="00E70661">
        <w:rPr>
          <w:vertAlign w:val="superscript"/>
        </w:rPr>
        <w:t>3+</w:t>
      </w:r>
      <w:r w:rsidRPr="00E70661">
        <w:t>, and Mn</w:t>
      </w:r>
      <w:r w:rsidRPr="00E70661">
        <w:rPr>
          <w:vertAlign w:val="superscript"/>
        </w:rPr>
        <w:t>4+</w:t>
      </w:r>
      <w:r w:rsidRPr="00E70661">
        <w:t xml:space="preserve">) </w:t>
      </w:r>
      <w:r w:rsidRPr="00E70661">
        <w:fldChar w:fldCharType="begin"/>
      </w:r>
      <w:r w:rsidRPr="00E70661">
        <w:instrText xml:space="preserve"> ADDIN EN.CITE &lt;EndNote&gt;&lt;Cite&gt;&lt;Author&gt;Essington&lt;/Author&gt;&lt;Year&gt;2015&lt;/Year&gt;&lt;RecNum&gt;22&lt;/RecNum&gt;&lt;DisplayText&gt;(Essington, 2015)&lt;/DisplayText&gt;&lt;record&gt;&lt;rec-number&gt;22&lt;/rec-number&gt;&lt;foreign-keys&gt;&lt;key app="EN" db-id="axaw0t0vzeetarew5a25tz2owx9wf92etasd" timestamp="1614469736"&gt;22&lt;/key&gt;&lt;/foreign-keys&gt;&lt;ref-type name="Book"&gt;6&lt;/ref-type&gt;&lt;contributors&gt;&lt;authors&gt;&lt;author&gt;Essington, Michael E.&lt;/author&gt;&lt;/authors&gt;&lt;/contributors&gt;&lt;titles&gt;&lt;title&gt;Soil and water chemistry an integrative approach&lt;/title&gt;&lt;/titles&gt;&lt;edition&gt;Second Edition&lt;/edition&gt;&lt;keywords&gt;&lt;keyword&gt;Soil chemistry&lt;/keyword&gt;&lt;keyword&gt;Water chemistry&lt;/keyword&gt;&lt;keyword&gt;Electronic books&lt;/keyword&gt;&lt;/keywords&gt;&lt;dates&gt;&lt;year&gt;2015&lt;/year&gt;&lt;/dates&gt;&lt;pub-location&gt;Boca Raton&lt;/pub-location&gt;&lt;publisher&gt;CRC Press&lt;/publisher&gt;&lt;isbn&gt;0203496140&lt;/isbn&gt;&lt;urls&gt;&lt;/urls&gt;&lt;/record&gt;&lt;/Cite&gt;&lt;/EndNote&gt;</w:instrText>
      </w:r>
      <w:r w:rsidRPr="00E70661">
        <w:fldChar w:fldCharType="separate"/>
      </w:r>
      <w:r w:rsidRPr="00E70661">
        <w:rPr>
          <w:noProof/>
        </w:rPr>
        <w:t>(Essington, 2015)</w:t>
      </w:r>
      <w:r w:rsidRPr="00E70661">
        <w:fldChar w:fldCharType="end"/>
      </w:r>
      <w:r w:rsidRPr="00E70661">
        <w:t>. Each of these species are associated with different forms of Mn in soils that range from soluble Mn</w:t>
      </w:r>
      <w:r w:rsidRPr="00E70661">
        <w:rPr>
          <w:vertAlign w:val="superscript"/>
        </w:rPr>
        <w:t>2+</w:t>
      </w:r>
      <w:r w:rsidRPr="00E70661">
        <w:t xml:space="preserve"> to crystalline Mn-Oxide minerals. The predominant form of Mn present in the soil ultimately determines the availability of Mn to plants </w:t>
      </w:r>
      <w:r w:rsidRPr="00E70661">
        <w:fldChar w:fldCharType="begin"/>
      </w:r>
      <w:r w:rsidRPr="00E70661">
        <w:instrText xml:space="preserve"> ADDIN EN.CITE &lt;EndNote&gt;&lt;Cite&gt;&lt;Author&gt;Kabata-Pendias&lt;/Author&gt;&lt;Year&gt;2010&lt;/Year&gt;&lt;RecNum&gt;13&lt;/RecNum&gt;&lt;DisplayText&gt;(Kabata-Pendias &amp;amp; Kabata-Pendias, 2010)&lt;/DisplayText&gt;&lt;record&gt;&lt;rec-number&gt;13&lt;/rec-number&gt;&lt;foreign-keys&gt;&lt;key app="EN" db-id="axaw0t0vzeetarew5a25tz2owx9wf92etasd" timestamp="1611848171"&gt;13&lt;/key&gt;&lt;/foreign-keys&gt;&lt;ref-type name="Book"&gt;6&lt;/ref-type&gt;&lt;contributors&gt;&lt;authors&gt;&lt;author&gt;Kabata-Pendias, Alina&lt;/author&gt;&lt;author&gt;Kabata-Pendias, Alina&lt;/author&gt;&lt;/authors&gt;&lt;/contributors&gt;&lt;titles&gt;&lt;title&gt;Trace Elements in Soils and Plants&lt;/title&gt;&lt;/titles&gt;&lt;keywords&gt;&lt;keyword&gt;Soils -- Trace element content.&lt;/keyword&gt;&lt;keyword&gt;Plants -- Effect of trace elements on.&lt;/keyword&gt;&lt;keyword&gt;Plants -- Composition.&lt;/keyword&gt;&lt;keyword&gt;Trace elements.&lt;/keyword&gt;&lt;keyword&gt;Plant-soil relationships.&lt;/keyword&gt;&lt;/keywords&gt;&lt;dates&gt;&lt;year&gt;2010&lt;/year&gt;&lt;/dates&gt;&lt;pub-location&gt;Baton Rouge, UNITED STATES&lt;/pub-location&gt;&lt;publisher&gt;Taylor &amp;amp; Francis Group&lt;/publisher&gt;&lt;isbn&gt;9781420093704&lt;/isbn&gt;&lt;urls&gt;&lt;related-urls&gt;&lt;url&gt;http://ebookcentral.proquest.com/lib/utk/detail.action?docID=1446631&lt;/url&gt;&lt;/related-urls&gt;&lt;/urls&gt;&lt;/record&gt;&lt;/Cite&gt;&lt;/EndNote&gt;</w:instrText>
      </w:r>
      <w:r w:rsidRPr="00E70661">
        <w:fldChar w:fldCharType="separate"/>
      </w:r>
      <w:r w:rsidRPr="00E70661">
        <w:rPr>
          <w:noProof/>
        </w:rPr>
        <w:t>(Kabata-Pendias &amp; Kabata-Pendias, 2010)</w:t>
      </w:r>
      <w:r w:rsidRPr="00E70661">
        <w:fldChar w:fldCharType="end"/>
      </w:r>
      <w:r w:rsidRPr="00E70661">
        <w:t>. In agricultural systems, Mn fertilizers are typically used to increase Mn availability in soil,</w:t>
      </w:r>
      <w:r w:rsidR="004072F6">
        <w:t xml:space="preserve"> and</w:t>
      </w:r>
      <w:r w:rsidRPr="00E70661">
        <w:t xml:space="preserve"> thus, to correct Mn deficiency in plants. Additionally, different forms of Mn, namely organically-bound Mn (OM-Mn) and Mn-Oxides, can control the oxidative activity of surface soils </w:t>
      </w:r>
      <w:r w:rsidRPr="00E70661">
        <w:fldChar w:fldCharType="begin">
          <w:fldData xml:space="preserve">PEVuZE5vdGU+PENpdGU+PEF1dGhvcj5Kb25lczwvQXV0aG9yPjxZZWFyPjIwMjA8L1llYXI+PFJl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</w:fldData>
        </w:fldChar>
      </w:r>
      <w:r w:rsidRPr="00E70661">
        <w:instrText xml:space="preserve"> ADDIN EN.CITE </w:instrText>
      </w:r>
      <w:r w:rsidRPr="00E70661">
        <w:fldChar w:fldCharType="begin">
          <w:fldData xml:space="preserve">PEVuZE5vdGU+PENpdGU+PEF1dGhvcj5Kb25lczwvQXV0aG9yPjxZZWFyPjIwMjA8L1llYXI+PFJl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</w:fldData>
        </w:fldChar>
      </w:r>
      <w:r w:rsidRPr="00E70661">
        <w:instrText xml:space="preserve"> ADDIN EN.CITE.DATA </w:instrText>
      </w:r>
      <w:r w:rsidRPr="00E70661">
        <w:fldChar w:fldCharType="end"/>
      </w:r>
      <w:r w:rsidRPr="00E70661">
        <w:fldChar w:fldCharType="separate"/>
      </w:r>
      <w:r w:rsidRPr="00E70661">
        <w:rPr>
          <w:noProof/>
        </w:rPr>
        <w:t>(Jones et al., 2020; Remucal &amp; Ginder-Vogel, 2014)</w:t>
      </w:r>
      <w:r w:rsidRPr="00E70661">
        <w:fldChar w:fldCharType="end"/>
      </w:r>
      <w:r w:rsidRPr="00E70661">
        <w:t xml:space="preserve">, with increased Mn concentrations resulting in higher rates of late-stage residue decomposition </w:t>
      </w:r>
      <w:r w:rsidRPr="00E70661">
        <w:fldChar w:fldCharType="begin">
          <w:fldData xml:space="preserve">PEVuZE5vdGU+PENpdGU+PEF1dGhvcj5CZXJnPC9BdXRob3I+PFllYXI+MjAxMDwvWWVhcj48UmVj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</w:fldData>
        </w:fldChar>
      </w:r>
      <w:r w:rsidRPr="00E70661">
        <w:instrText xml:space="preserve"> ADDIN EN.CITE </w:instrText>
      </w:r>
      <w:r w:rsidRPr="00E70661">
        <w:fldChar w:fldCharType="begin">
          <w:fldData xml:space="preserve">PEVuZE5vdGU+PENpdGU+PEF1dGhvcj5CZXJnPC9BdXRob3I+PFllYXI+MjAxMDwvWWVhcj48UmVj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</w:fldData>
        </w:fldChar>
      </w:r>
      <w:r w:rsidRPr="00E70661">
        <w:instrText xml:space="preserve"> ADDIN EN.CITE.DATA </w:instrText>
      </w:r>
      <w:r w:rsidRPr="00E70661">
        <w:fldChar w:fldCharType="end"/>
      </w:r>
      <w:r w:rsidRPr="00E70661">
        <w:fldChar w:fldCharType="separate"/>
      </w:r>
      <w:r w:rsidRPr="00E70661">
        <w:rPr>
          <w:noProof/>
        </w:rPr>
        <w:t>(Berg et al., 2010; Keiluweit et al., 2015; Sun et al., 2019)</w:t>
      </w:r>
      <w:r w:rsidRPr="00E70661">
        <w:fldChar w:fldCharType="end"/>
      </w:r>
      <w:r w:rsidRPr="00E70661">
        <w:t xml:space="preserve">. The vast majority of Mn research has been focused on forest ecosystems. However, common practices in agricultural systems, such as N fertilizer, manure applications, and cover cropping, can alter Mn availability and distribution across forms. </w:t>
      </w:r>
    </w:p>
    <w:p w14:paraId="401C8018" w14:textId="46F20E9C" w:rsidR="00F80B98" w:rsidRDefault="00F80B98" w:rsidP="00F80B98">
      <w:pPr>
        <w:pStyle w:val="Heading2"/>
        <w:spacing w:line="480" w:lineRule="auto"/>
        <w:rPr>
          <w:rFonts w:ascii="Times New Roman" w:hAnsi="Times New Roman" w:cs="Times New Roman"/>
          <w:color w:val="auto"/>
          <w:sz w:val="24"/>
          <w:szCs w:val="24"/>
        </w:rPr>
      </w:pPr>
      <w:bookmarkStart w:id="2" w:name="_Toc108618803"/>
      <w:r>
        <w:rPr>
          <w:rFonts w:ascii="Times New Roman" w:hAnsi="Times New Roman" w:cs="Times New Roman"/>
          <w:color w:val="auto"/>
          <w:sz w:val="24"/>
          <w:szCs w:val="24"/>
        </w:rPr>
        <w:t xml:space="preserve">Mn </w:t>
      </w:r>
      <w:r w:rsidR="00D55747">
        <w:rPr>
          <w:rFonts w:ascii="Times New Roman" w:hAnsi="Times New Roman" w:cs="Times New Roman"/>
          <w:color w:val="auto"/>
          <w:sz w:val="24"/>
          <w:szCs w:val="24"/>
        </w:rPr>
        <w:t>S</w:t>
      </w:r>
      <w:r>
        <w:rPr>
          <w:rFonts w:ascii="Times New Roman" w:hAnsi="Times New Roman" w:cs="Times New Roman"/>
          <w:color w:val="auto"/>
          <w:sz w:val="24"/>
          <w:szCs w:val="24"/>
        </w:rPr>
        <w:t>pecia</w:t>
      </w:r>
      <w:r w:rsidR="00BA5FE3">
        <w:rPr>
          <w:rFonts w:ascii="Times New Roman" w:hAnsi="Times New Roman" w:cs="Times New Roman"/>
          <w:color w:val="auto"/>
          <w:sz w:val="24"/>
          <w:szCs w:val="24"/>
        </w:rPr>
        <w:t xml:space="preserve">tion in </w:t>
      </w:r>
      <w:r w:rsidR="00D55747">
        <w:rPr>
          <w:rFonts w:ascii="Times New Roman" w:hAnsi="Times New Roman" w:cs="Times New Roman"/>
          <w:color w:val="auto"/>
          <w:sz w:val="24"/>
          <w:szCs w:val="24"/>
        </w:rPr>
        <w:t>Soil</w:t>
      </w:r>
      <w:bookmarkEnd w:id="2"/>
    </w:p>
    <w:p w14:paraId="62BADF38" w14:textId="77777777" w:rsidR="0065401C" w:rsidRPr="001B2AA5" w:rsidRDefault="0065401C" w:rsidP="0065401C">
      <w:pPr>
        <w:spacing w:line="480" w:lineRule="auto"/>
        <w:ind w:firstLine="720"/>
      </w:pPr>
      <w:r w:rsidRPr="00E70661">
        <w:t>In soils, Mn exists in several oxidation states, ranging from Mn</w:t>
      </w:r>
      <w:r w:rsidRPr="00E70661">
        <w:rPr>
          <w:vertAlign w:val="superscript"/>
        </w:rPr>
        <w:t>2+</w:t>
      </w:r>
      <w:r w:rsidRPr="00E70661">
        <w:t xml:space="preserve"> to Mn</w:t>
      </w:r>
      <w:r w:rsidRPr="00E70661">
        <w:rPr>
          <w:vertAlign w:val="superscript"/>
        </w:rPr>
        <w:t>4+</w:t>
      </w:r>
      <w:r w:rsidRPr="00E70661">
        <w:t xml:space="preserve"> </w:t>
      </w:r>
      <w:r w:rsidRPr="00E70661">
        <w:fldChar w:fldCharType="begin"/>
      </w:r>
      <w:r w:rsidRPr="00E70661">
        <w:instrText xml:space="preserve"> ADDIN EN.CITE &lt;EndNote&gt;&lt;Cite&gt;&lt;Author&gt;Essington&lt;/Author&gt;&lt;Year&gt;2015&lt;/Year&gt;&lt;RecNum&gt;22&lt;/RecNum&gt;&lt;DisplayText&gt;(Essington, 2015)&lt;/DisplayText&gt;&lt;record&gt;&lt;rec-number&gt;22&lt;/rec-number&gt;&lt;foreign-keys&gt;&lt;key app="EN" db-id="axaw0t0vzeetarew5a25tz2owx9wf92etasd" timestamp="1614469736"&gt;22&lt;/key&gt;&lt;/foreign-keys&gt;&lt;ref-type name="Book"&gt;6&lt;/ref-type&gt;&lt;contributors&gt;&lt;authors&gt;&lt;author&gt;Essington, Michael E.&lt;/author&gt;&lt;/authors&gt;&lt;/contributors&gt;&lt;titles&gt;&lt;title&gt;Soil and water chemistry an integrative approach&lt;/title&gt;&lt;/titles&gt;&lt;edition&gt;Second Edition&lt;/edition&gt;&lt;keywords&gt;&lt;keyword&gt;Soil chemistry&lt;/keyword&gt;&lt;keyword&gt;Water chemistry&lt;/keyword&gt;&lt;keyword&gt;Electronic books&lt;/keyword&gt;&lt;/keywords&gt;&lt;dates&gt;&lt;year&gt;2015&lt;/year&gt;&lt;/dates&gt;&lt;pub-location&gt;Boca Raton&lt;/pub-location&gt;&lt;publisher&gt;CRC Press&lt;/publisher&gt;&lt;isbn&gt;0203496140&lt;/isbn&gt;&lt;urls&gt;&lt;/urls&gt;&lt;/record&gt;&lt;/Cite&gt;&lt;/EndNote&gt;</w:instrText>
      </w:r>
      <w:r w:rsidRPr="00E70661">
        <w:fldChar w:fldCharType="separate"/>
      </w:r>
      <w:r w:rsidRPr="00E70661">
        <w:rPr>
          <w:noProof/>
        </w:rPr>
        <w:t>(Essington, 2015)</w:t>
      </w:r>
      <w:r w:rsidRPr="00E70661">
        <w:fldChar w:fldCharType="end"/>
      </w:r>
      <w:r w:rsidRPr="00E70661">
        <w:t>. Each of these oxidation states is typically associated with different forms of Mn in soils. Bioavailable Mn, or Mn</w:t>
      </w:r>
      <w:r w:rsidRPr="00E70661">
        <w:rPr>
          <w:vertAlign w:val="superscript"/>
        </w:rPr>
        <w:t>2+</w:t>
      </w:r>
      <w:r w:rsidRPr="00E70661">
        <w:t xml:space="preserve">, is typically present as soluble or exchangeable forms </w:t>
      </w:r>
      <w:r w:rsidRPr="00E70661">
        <w:fldChar w:fldCharType="begin"/>
      </w:r>
      <w:r w:rsidRPr="00E70661">
        <w:instrText xml:space="preserve"> ADDIN EN.CITE &lt;EndNote&gt;&lt;Cite&gt;&lt;Author&gt;Kabata-Pendias&lt;/Author&gt;&lt;Year&gt;2010&lt;/Year&gt;&lt;RecNum&gt;13&lt;/RecNum&gt;&lt;DisplayText&gt;(Kabata-Pendias &amp;amp; Kabata-Pendias, 2010)&lt;/DisplayText&gt;&lt;record&gt;&lt;rec-number&gt;13&lt;/rec-number&gt;&lt;foreign-keys&gt;&lt;key app="EN" db-id="axaw0t0vzeetarew5a25tz2owx9wf92etasd" timestamp="1611848171"&gt;13&lt;/key&gt;&lt;/foreign-keys&gt;&lt;ref-type name="Book"&gt;6&lt;/ref-type&gt;&lt;contributors&gt;&lt;authors&gt;&lt;author&gt;Kabata-Pendias, Alina&lt;/author&gt;&lt;author&gt;Kabata-Pendias, Alina&lt;/author&gt;&lt;/authors&gt;&lt;/contributors&gt;&lt;titles&gt;&lt;title&gt;Trace Elements in Soils and Plants&lt;/title&gt;&lt;/titles&gt;&lt;keywords&gt;&lt;keyword&gt;Soils -- Trace element content.&lt;/keyword&gt;&lt;keyword&gt;Plants -- Effect of trace elements on.&lt;/keyword&gt;&lt;keyword&gt;Plants -- Composition.&lt;/keyword&gt;&lt;keyword&gt;Trace elements.&lt;/keyword&gt;&lt;keyword&gt;Plant-soil relationships.&lt;/keyword&gt;&lt;/keywords&gt;&lt;dates&gt;&lt;year&gt;2010&lt;/year&gt;&lt;/dates&gt;&lt;pub-location&gt;Baton Rouge, UNITED STATES&lt;/pub-location&gt;&lt;publisher&gt;Taylor &amp;amp; Francis Group&lt;/publisher&gt;&lt;isbn&gt;9781420093704&lt;/isbn&gt;&lt;urls&gt;&lt;related-urls&gt;&lt;url&gt;http://ebookcentral.proquest.com/lib/utk/detail.action?docID=1446631&lt;/url&gt;&lt;/related-urls&gt;&lt;/urls&gt;&lt;/record&gt;&lt;/Cite&gt;&lt;/EndNote&gt;</w:instrText>
      </w:r>
      <w:r w:rsidRPr="00E70661">
        <w:fldChar w:fldCharType="separate"/>
      </w:r>
      <w:r w:rsidRPr="00E70661">
        <w:rPr>
          <w:noProof/>
        </w:rPr>
        <w:t>(Kabata-Pendias &amp; Kabata-Pendias, 2010)</w:t>
      </w:r>
      <w:r w:rsidRPr="00E70661">
        <w:fldChar w:fldCharType="end"/>
      </w:r>
      <w:r w:rsidRPr="00E70661">
        <w:t xml:space="preserve">. </w:t>
      </w:r>
      <w:r>
        <w:t>Another form of available Mn is Mn</w:t>
      </w:r>
      <w:r>
        <w:rPr>
          <w:vertAlign w:val="superscript"/>
        </w:rPr>
        <w:t>3+</w:t>
      </w:r>
      <w:r>
        <w:t xml:space="preserve"> bound to OM in soils </w:t>
      </w:r>
      <w:r w:rsidRPr="00E70661">
        <w:fldChar w:fldCharType="begin"/>
      </w:r>
      <w:r w:rsidRPr="00E70661">
        <w:instrText xml:space="preserve"> ADDIN EN.CITE &lt;EndNote&gt;&lt;Cite&gt;&lt;Author&gt;Hofrichter&lt;/Author&gt;&lt;Year&gt;2002&lt;/Year&gt;&lt;RecNum&gt;126&lt;/RecNum&gt;&lt;DisplayText&gt;(Hofrichter, 2002)&lt;/DisplayText&gt;&lt;record&gt;&lt;rec-number&gt;126&lt;/rec-number&gt;&lt;foreign-keys&gt;&lt;key app="EN" db-id="2va52tpab2vssne9st7vzxdxzsezzzww55sa" timestamp="1654277063"&gt;126&lt;/key&gt;&lt;/foreign-keys&gt;&lt;ref-type name="Journal Article"&gt;17&lt;/ref-type&gt;&lt;contributors&gt;&lt;authors&gt;&lt;author&gt;Hofrichter, Martin&lt;/author&gt;&lt;/authors&gt;&lt;/contributors&gt;&lt;titles&gt;&lt;title&gt;Review: lignin conversion by manganese peroxidase (MnP)&lt;/title&gt;&lt;secondary-title&gt;Enzyme and Microbial Technology&lt;/secondary-title&gt;&lt;/titles&gt;&lt;periodical&gt;&lt;full-title&gt;Enzyme and Microbial Technology&lt;/full-title&gt;&lt;/periodical&gt;&lt;pages&gt;454-466&lt;/pages&gt;&lt;volume&gt;30&lt;/volume&gt;&lt;number&gt;4&lt;/number&gt;&lt;keywords&gt;&lt;keyword&gt;Manganese peroxidase&lt;/keyword&gt;&lt;keyword&gt;Lignin&lt;/keyword&gt;&lt;keyword&gt;White-rot fungi&lt;/keyword&gt;&lt;keyword&gt;Litter-decomposing fungi&lt;/keyword&gt;&lt;keyword&gt;Oxalate&lt;/keyword&gt;&lt;keyword&gt;Lipid peroxidation&lt;/keyword&gt;&lt;keyword&gt;Enzymatic combustion&lt;/keyword&gt;&lt;/keywords&gt;&lt;dates&gt;&lt;year&gt;2002&lt;/year&gt;&lt;pub-dates&gt;&lt;date&gt;2002/04/16/&lt;/date&gt;&lt;/pub-dates&gt;&lt;/dates&gt;&lt;isbn&gt;0141-0229&lt;/isbn&gt;&lt;urls&gt;&lt;related-urls&gt;&lt;url&gt;https://www.sciencedirect.com/science/article/pii/S0141022901005282&lt;/url&gt;&lt;/related-urls&gt;&lt;/urls&gt;&lt;electronic-resource-num&gt;https://doi.org/10.1016/S0141-0229(01)00528-2&lt;/electronic-resource-num&gt;&lt;/record&gt;&lt;/Cite&gt;&lt;/EndNote&gt;</w:instrText>
      </w:r>
      <w:r w:rsidRPr="00E70661">
        <w:fldChar w:fldCharType="separate"/>
      </w:r>
      <w:r w:rsidRPr="00E70661">
        <w:rPr>
          <w:noProof/>
        </w:rPr>
        <w:t>(Hofrichter, 2002)</w:t>
      </w:r>
      <w:r w:rsidRPr="00E70661">
        <w:fldChar w:fldCharType="end"/>
      </w:r>
      <w:r>
        <w:t xml:space="preserve">. Mn-Oxide minerals in soils contain </w:t>
      </w:r>
      <w:r w:rsidRPr="00E70661">
        <w:t>Mn</w:t>
      </w:r>
      <w:r w:rsidRPr="00E70661">
        <w:rPr>
          <w:vertAlign w:val="superscript"/>
        </w:rPr>
        <w:t>3+/4</w:t>
      </w:r>
      <w:r w:rsidRPr="001B2AA5">
        <w:t xml:space="preserve"> </w:t>
      </w:r>
      <w:r w:rsidRPr="001B2AA5">
        <w:fldChar w:fldCharType="begin"/>
      </w:r>
      <w:r w:rsidRPr="001B2AA5">
        <w:instrText xml:space="preserve"> ADDIN EN.CITE &lt;EndNote&gt;&lt;Cite&gt;&lt;Author&gt;Post&lt;/Author&gt;&lt;Year&gt;1999&lt;/Year&gt;&lt;RecNum&gt;9&lt;/RecNum&gt;&lt;DisplayText&gt;(Post, 1999)&lt;/DisplayText&gt;&lt;record&gt;&lt;rec-number&gt;9&lt;/rec-number&gt;&lt;foreign-keys&gt;&lt;key app="EN" db-id="axaw0t0vzeetarew5a25tz2owx9wf92etasd" timestamp="1608575279"&gt;9&lt;/key&gt;&lt;/foreign-keys&gt;&lt;ref-type name="Journal Article"&gt;17&lt;/ref-type&gt;&lt;contributors&gt;&lt;authors&gt;&lt;author&gt;Post, J. E.&lt;/author&gt;&lt;/authors&gt;&lt;/contributors&gt;&lt;auth-address&gt;Smithsonian Inst, Dept Mineral Sci, Washington, DC 20560 USA&lt;/auth-address&gt;&lt;titles&gt;&lt;title&gt;Manganese oxide minerals: Crystal structures and economic and environmental significance&lt;/title&gt;&lt;secondary-title&gt;Proceedings of the National Academy of Sciences of the United States of America&lt;/secondary-title&gt;&lt;alt-title&gt;P Natl Acad Sci USA&lt;/alt-title&gt;&lt;/titles&gt;&lt;pages&gt;3447-3454&lt;/pages&gt;&lt;volume&gt;96&lt;/volume&gt;&lt;number&gt;7&lt;/number&gt;&lt;keywords&gt;&lt;keyword&gt;todorokite buserite problem&lt;/keyword&gt;&lt;keyword&gt;x-ray-diffraction&lt;/keyword&gt;&lt;keyword&gt;rietveld refinement&lt;/keyword&gt;&lt;keyword&gt;stream sediments&lt;/keyword&gt;&lt;keyword&gt;iron-oxides&lt;/keyword&gt;&lt;keyword&gt;nodules&lt;/keyword&gt;&lt;keyword&gt;oxidation&lt;/keyword&gt;&lt;keyword&gt;lithiophorite&lt;/keyword&gt;&lt;keyword&gt;water&lt;/keyword&gt;&lt;keyword&gt;dioxide&lt;/keyword&gt;&lt;/keywords&gt;&lt;dates&gt;&lt;year&gt;1999&lt;/year&gt;&lt;pub-dates&gt;&lt;date&gt;Mar 30&lt;/date&gt;&lt;/pub-dates&gt;&lt;/dates&gt;&lt;isbn&gt;0027-8424&lt;/isbn&gt;&lt;accession-num&gt;WOS:000079507900021&lt;/accession-num&gt;&lt;urls&gt;&lt;related-urls&gt;&lt;url&gt;&lt;style face="underline" font="default" size="100%"&gt;&amp;lt;Go to ISI&amp;gt;://WOS:000079507900021&lt;/style&gt;&lt;/url&gt;&lt;/related-urls&gt;&lt;/urls&gt;&lt;electronic-resource-num&gt;DOI 10.1073/pnas.96.7.3447&lt;/electronic-resource-num&gt;&lt;language&gt;English&lt;/language&gt;&lt;/record&gt;&lt;/Cite&gt;&lt;/EndNote&gt;</w:instrText>
      </w:r>
      <w:r w:rsidRPr="001B2AA5">
        <w:fldChar w:fldCharType="separate"/>
      </w:r>
      <w:r w:rsidRPr="001B2AA5">
        <w:rPr>
          <w:noProof/>
        </w:rPr>
        <w:t>(Post, 1999)</w:t>
      </w:r>
      <w:r w:rsidRPr="001B2AA5">
        <w:fldChar w:fldCharType="end"/>
      </w:r>
      <w:r w:rsidRPr="001B2AA5">
        <w:t xml:space="preserve">. Lastly, Mn is present </w:t>
      </w:r>
      <w:r w:rsidRPr="001B2AA5">
        <w:lastRenderedPageBreak/>
        <w:t xml:space="preserve">in </w:t>
      </w:r>
      <w:proofErr w:type="spellStart"/>
      <w:r w:rsidRPr="001B2AA5">
        <w:t>unweathered</w:t>
      </w:r>
      <w:proofErr w:type="spellEnd"/>
      <w:r w:rsidRPr="001B2AA5">
        <w:t xml:space="preserve"> primary minerals</w:t>
      </w:r>
      <w:r>
        <w:t xml:space="preserve">, which </w:t>
      </w:r>
      <w:r w:rsidRPr="001B2AA5">
        <w:t xml:space="preserve">is generally referred to as residual Mn and constitutes a significant portion of total soil Mn </w:t>
      </w:r>
      <w:r w:rsidRPr="001B2AA5">
        <w:fldChar w:fldCharType="begin">
          <w:fldData xml:space="preserve">PEVuZE5vdGU+PENpdGU+PEF1dGhvcj5Nb3JlaXJhPC9BdXRob3I+PFllYXI+MjAxNjwvWWVhcj48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==
</w:fldData>
        </w:fldChar>
      </w:r>
      <w:r w:rsidRPr="001B2AA5">
        <w:instrText xml:space="preserve"> ADDIN EN.CITE </w:instrText>
      </w:r>
      <w:r w:rsidRPr="001B2AA5">
        <w:fldChar w:fldCharType="begin">
          <w:fldData xml:space="preserve">PEVuZE5vdGU+PENpdGU+PEF1dGhvcj5Nb3JlaXJhPC9BdXRob3I+PFllYXI+MjAxNjwvWWVhcj48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==
</w:fldData>
        </w:fldChar>
      </w:r>
      <w:r w:rsidRPr="001B2AA5">
        <w:instrText xml:space="preserve"> ADDIN EN.CITE.DATA </w:instrText>
      </w:r>
      <w:r w:rsidRPr="001B2AA5">
        <w:fldChar w:fldCharType="end"/>
      </w:r>
      <w:r w:rsidRPr="001B2AA5">
        <w:fldChar w:fldCharType="separate"/>
      </w:r>
      <w:r w:rsidRPr="001B2AA5">
        <w:rPr>
          <w:noProof/>
        </w:rPr>
        <w:t>(Moreira et al., 2016; Obrador et al., 2007; Taylor &amp; McKenzie, 1966; Wang et al., 2016)</w:t>
      </w:r>
      <w:r w:rsidRPr="001B2AA5">
        <w:fldChar w:fldCharType="end"/>
      </w:r>
      <w:r w:rsidRPr="001B2AA5">
        <w:t xml:space="preserve">. </w:t>
      </w:r>
    </w:p>
    <w:p w14:paraId="36124049" w14:textId="77777777" w:rsidR="0065401C" w:rsidRPr="001B2AA5" w:rsidRDefault="0065401C" w:rsidP="0065401C">
      <w:pPr>
        <w:spacing w:line="480" w:lineRule="auto"/>
      </w:pPr>
      <w:r w:rsidRPr="001B2AA5">
        <w:tab/>
        <w:t xml:space="preserve">Soil pH and redox conditions are the major factors that control Mn speciation in soils. In acidic (pH&lt;5.5) soils, Mn is </w:t>
      </w:r>
      <w:r w:rsidRPr="005B6DC0">
        <w:t>favored in its reduced (Mn</w:t>
      </w:r>
      <w:r w:rsidRPr="005B6DC0">
        <w:rPr>
          <w:vertAlign w:val="superscript"/>
        </w:rPr>
        <w:t>2+</w:t>
      </w:r>
      <w:r w:rsidRPr="005B6DC0">
        <w:t xml:space="preserve">), bioavailable form </w:t>
      </w:r>
      <w:r w:rsidRPr="005B6DC0">
        <w:fldChar w:fldCharType="begin"/>
      </w:r>
      <w:r w:rsidRPr="005B6DC0">
        <w:instrText xml:space="preserve"> ADDIN EN.CITE &lt;EndNote&gt;&lt;Cite&gt;&lt;Author&gt;Kabata-Pendias&lt;/Author&gt;&lt;Year&gt;2010&lt;/Year&gt;&lt;RecNum&gt;13&lt;/RecNum&gt;&lt;DisplayText&gt;(Kabata-Pendias &amp;amp; Kabata-Pendias, 2010)&lt;/DisplayText&gt;&lt;record&gt;&lt;rec-number&gt;13&lt;/rec-number&gt;&lt;foreign-keys&gt;&lt;key app="EN" db-id="axaw0t0vzeetarew5a25tz2owx9wf92etasd" timestamp="1611848171"&gt;13&lt;/key&gt;&lt;/foreign-keys&gt;&lt;ref-type name="Book"&gt;6&lt;/ref-type&gt;&lt;contributors&gt;&lt;authors&gt;&lt;author&gt;Kabata-Pendias, Alina&lt;/author&gt;&lt;author&gt;Kabata-Pendias, Alina&lt;/author&gt;&lt;/authors&gt;&lt;/contributors&gt;&lt;titles&gt;&lt;title&gt;Trace Elements in Soils and Plants&lt;/title&gt;&lt;/titles&gt;&lt;keywords&gt;&lt;keyword&gt;Soils -- Trace element content.&lt;/keyword&gt;&lt;keyword&gt;Plants -- Effect of trace elements on.&lt;/keyword&gt;&lt;keyword&gt;Plants -- Composition.&lt;/keyword&gt;&lt;keyword&gt;Trace elements.&lt;/keyword&gt;&lt;keyword&gt;Plant-soil relationships.&lt;/keyword&gt;&lt;/keywords&gt;&lt;dates&gt;&lt;year&gt;2010&lt;/year&gt;&lt;/dates&gt;&lt;pub-location&gt;Baton Rouge, UNITED STATES&lt;/pub-location&gt;&lt;publisher&gt;Taylor &amp;amp; Francis Group&lt;/publisher&gt;&lt;isbn&gt;9781420093704&lt;/isbn&gt;&lt;urls&gt;&lt;related-urls&gt;&lt;url&gt;http://ebookcentral.proquest.com/lib/utk/detail.action?docID=1446631&lt;/url&gt;&lt;/related-urls&gt;&lt;/urls&gt;&lt;/record&gt;&lt;/Cite&gt;&lt;/EndNote&gt;</w:instrText>
      </w:r>
      <w:r w:rsidRPr="005B6DC0">
        <w:fldChar w:fldCharType="separate"/>
      </w:r>
      <w:r w:rsidRPr="005B6DC0">
        <w:rPr>
          <w:noProof/>
        </w:rPr>
        <w:t>(Kabata-Pendias &amp; Kabata-Pendias, 2010)</w:t>
      </w:r>
      <w:r w:rsidRPr="005B6DC0">
        <w:fldChar w:fldCharType="end"/>
      </w:r>
      <w:r w:rsidRPr="001B2AA5">
        <w:t xml:space="preserve">. At </w:t>
      </w:r>
      <w:r>
        <w:t>pH higher than 5.5</w:t>
      </w:r>
      <w:r w:rsidRPr="001B2AA5">
        <w:t>, Mn is favored in its oxidized forms (Mn</w:t>
      </w:r>
      <w:r w:rsidRPr="001B2AA5">
        <w:rPr>
          <w:vertAlign w:val="superscript"/>
        </w:rPr>
        <w:t>3+/4+</w:t>
      </w:r>
      <w:r w:rsidRPr="001B2AA5">
        <w:t>). For each unit increase in soil pH, Mn</w:t>
      </w:r>
      <w:r w:rsidRPr="001B2AA5">
        <w:rPr>
          <w:vertAlign w:val="superscript"/>
        </w:rPr>
        <w:t>2+</w:t>
      </w:r>
      <w:r w:rsidRPr="001B2AA5">
        <w:t xml:space="preserve"> concentrations decrease 100-fold (</w:t>
      </w:r>
      <w:proofErr w:type="spellStart"/>
      <w:r w:rsidRPr="001B2AA5">
        <w:t>Fageria</w:t>
      </w:r>
      <w:proofErr w:type="spellEnd"/>
      <w:r w:rsidRPr="001B2AA5">
        <w:t>, 2002). This decrease in concentration is presumably due to the formation of Mn-</w:t>
      </w:r>
      <w:r>
        <w:t>Ox</w:t>
      </w:r>
      <w:r w:rsidRPr="001B2AA5">
        <w:t>ide minerals (Hue, 1988). In addition to the formation of Mn-</w:t>
      </w:r>
      <w:r>
        <w:t>O</w:t>
      </w:r>
      <w:r w:rsidRPr="001B2AA5">
        <w:t>xide minerals, high soil pH allows for increased adsorption of Mn onto soil particles due to the dispersion of soil organic colloids (</w:t>
      </w:r>
      <w:proofErr w:type="spellStart"/>
      <w:r w:rsidRPr="001B2AA5">
        <w:t>Fageraia</w:t>
      </w:r>
      <w:proofErr w:type="spellEnd"/>
      <w:r w:rsidRPr="001B2AA5">
        <w:t xml:space="preserve">, 2002). </w:t>
      </w:r>
    </w:p>
    <w:p w14:paraId="7538FB4C" w14:textId="77777777" w:rsidR="0065401C" w:rsidRPr="001B2AA5" w:rsidRDefault="0065401C" w:rsidP="0065401C">
      <w:pPr>
        <w:spacing w:line="480" w:lineRule="auto"/>
        <w:ind w:firstLine="720"/>
      </w:pPr>
      <w:r w:rsidRPr="001B2AA5">
        <w:t>Alongside soil pH, changes in the redox conditions of the soil can alter the speciation of Mn. In a reducing environment, Mn</w:t>
      </w:r>
      <w:r w:rsidRPr="001B2AA5">
        <w:rPr>
          <w:vertAlign w:val="superscript"/>
        </w:rPr>
        <w:t>2+</w:t>
      </w:r>
      <w:r w:rsidRPr="001B2AA5">
        <w:t xml:space="preserve"> is the favored species, </w:t>
      </w:r>
      <w:r w:rsidRPr="005B6DC0">
        <w:t>whereas Mn</w:t>
      </w:r>
      <w:r w:rsidRPr="005B6DC0">
        <w:rPr>
          <w:vertAlign w:val="superscript"/>
        </w:rPr>
        <w:t>3+/4+</w:t>
      </w:r>
      <w:r w:rsidRPr="005B6DC0">
        <w:t xml:space="preserve"> is favored in</w:t>
      </w:r>
      <w:r w:rsidRPr="001B2AA5">
        <w:t xml:space="preserve"> oxidizing environments that promote the precipitation of Mn-</w:t>
      </w:r>
      <w:r>
        <w:t>O</w:t>
      </w:r>
      <w:r w:rsidRPr="001B2AA5">
        <w:t>xide</w:t>
      </w:r>
      <w:r>
        <w:t xml:space="preserve"> mineral</w:t>
      </w:r>
      <w:r w:rsidRPr="001B2AA5">
        <w:t xml:space="preserve">s </w:t>
      </w:r>
      <w:r w:rsidRPr="001B2AA5">
        <w:rPr>
          <w:noProof/>
        </w:rPr>
        <w:t>(Remucal &amp; Ginder-Vogel, 2014)</w:t>
      </w:r>
      <w:r w:rsidRPr="001B2AA5">
        <w:t>. Even at high pH levels, a reducing soil environment can be present and result in abundant Mn</w:t>
      </w:r>
      <w:r w:rsidRPr="001B2AA5">
        <w:rPr>
          <w:vertAlign w:val="superscript"/>
        </w:rPr>
        <w:t>2+</w:t>
      </w:r>
      <w:r w:rsidRPr="001B2AA5">
        <w:t xml:space="preserve">. Several different conditions can produce a reducing environment in soil including water saturation and </w:t>
      </w:r>
      <w:r>
        <w:t>enrichment</w:t>
      </w:r>
      <w:r w:rsidRPr="001B2AA5">
        <w:t xml:space="preserve"> of organic materials </w:t>
      </w:r>
      <w:r w:rsidRPr="001B2AA5">
        <w:rPr>
          <w:noProof/>
        </w:rPr>
        <w:t>(Hue, 1988; Hue &amp; Mai, 2002)</w:t>
      </w:r>
      <w:r w:rsidRPr="001B2AA5">
        <w:t>. A study by Hue (1988) proposed that the addition of organic materials through sewage sludge created a reducing soil environment, which favored the dissolution of Mn-</w:t>
      </w:r>
      <w:r>
        <w:t>O</w:t>
      </w:r>
      <w:r w:rsidRPr="001B2AA5">
        <w:t>xide minerals present in soil and increased the Mn</w:t>
      </w:r>
      <w:r w:rsidRPr="001B2AA5">
        <w:rPr>
          <w:vertAlign w:val="superscript"/>
        </w:rPr>
        <w:t xml:space="preserve">2+ </w:t>
      </w:r>
      <w:r w:rsidRPr="001B2AA5">
        <w:t xml:space="preserve">concentration in the soil. </w:t>
      </w:r>
    </w:p>
    <w:p w14:paraId="260D7717" w14:textId="77777777" w:rsidR="0065401C" w:rsidRPr="001B2AA5" w:rsidRDefault="0065401C" w:rsidP="0065401C">
      <w:pPr>
        <w:spacing w:line="480" w:lineRule="auto"/>
        <w:ind w:firstLine="720"/>
      </w:pPr>
      <w:r w:rsidRPr="001B2AA5">
        <w:t xml:space="preserve">Mn is naturally present in </w:t>
      </w:r>
      <w:r>
        <w:t>&gt;</w:t>
      </w:r>
      <w:r w:rsidRPr="001B2AA5">
        <w:t>30 Mn</w:t>
      </w:r>
      <w:r>
        <w:t>-Oxi</w:t>
      </w:r>
      <w:r w:rsidRPr="001B2AA5">
        <w:t>de and hydroxide mineral</w:t>
      </w:r>
      <w:r>
        <w:t xml:space="preserve"> form</w:t>
      </w:r>
      <w:r w:rsidRPr="001B2AA5">
        <w:t>s (Post, 1999) and can be found in a variety of geological settings. Mn-</w:t>
      </w:r>
      <w:r>
        <w:t>O</w:t>
      </w:r>
      <w:r w:rsidRPr="001B2AA5">
        <w:t>xides can be formed through both biotic and abiotic pathways, with oxidation by soil bacteria and fungi being the primary driver of formation across a variety of soil conditions (</w:t>
      </w:r>
      <w:proofErr w:type="spellStart"/>
      <w:r w:rsidRPr="001B2AA5">
        <w:t>Remucal</w:t>
      </w:r>
      <w:proofErr w:type="spellEnd"/>
      <w:r w:rsidRPr="001B2AA5">
        <w:t xml:space="preserve"> and </w:t>
      </w:r>
      <w:proofErr w:type="spellStart"/>
      <w:r w:rsidRPr="001B2AA5">
        <w:t>Ginder</w:t>
      </w:r>
      <w:proofErr w:type="spellEnd"/>
      <w:r w:rsidRPr="001B2AA5">
        <w:t>-Vogel, 2014). Mn-</w:t>
      </w:r>
      <w:r>
        <w:t>O</w:t>
      </w:r>
      <w:r w:rsidRPr="001B2AA5">
        <w:t xml:space="preserve">xides can </w:t>
      </w:r>
      <w:r w:rsidRPr="001B2AA5">
        <w:lastRenderedPageBreak/>
        <w:t xml:space="preserve">be present as fine-grained aggregates, nodules, concretions, or coatings on other mineral particles (Feng et al., 2007). </w:t>
      </w:r>
      <w:r>
        <w:t>Mn</w:t>
      </w:r>
      <w:r w:rsidRPr="001B2AA5">
        <w:t>-</w:t>
      </w:r>
      <w:r>
        <w:t>O</w:t>
      </w:r>
      <w:r w:rsidRPr="001B2AA5">
        <w:t xml:space="preserve">xide minerals generally have an amorphous crystalline structure, providing them with large surface areas and high adsorption capacity, making them highly reactive (Post, 1999; Feng et al., 2008; </w:t>
      </w:r>
      <w:proofErr w:type="spellStart"/>
      <w:r w:rsidRPr="001B2AA5">
        <w:t>Remucal</w:t>
      </w:r>
      <w:proofErr w:type="spellEnd"/>
      <w:r w:rsidRPr="001B2AA5">
        <w:t xml:space="preserve"> and </w:t>
      </w:r>
      <w:proofErr w:type="spellStart"/>
      <w:r w:rsidRPr="001B2AA5">
        <w:t>Ginder</w:t>
      </w:r>
      <w:proofErr w:type="spellEnd"/>
      <w:r w:rsidRPr="001B2AA5">
        <w:t>-Vogel, 2014). In fact, Mn-</w:t>
      </w:r>
      <w:r>
        <w:t>O</w:t>
      </w:r>
      <w:r w:rsidRPr="001B2AA5">
        <w:t>xides are thought to be among the strongest oxidants in the natural environment (</w:t>
      </w:r>
      <w:proofErr w:type="spellStart"/>
      <w:r w:rsidRPr="001B2AA5">
        <w:t>Remucal</w:t>
      </w:r>
      <w:proofErr w:type="spellEnd"/>
      <w:r w:rsidRPr="001B2AA5">
        <w:t xml:space="preserve"> and </w:t>
      </w:r>
      <w:proofErr w:type="spellStart"/>
      <w:r w:rsidRPr="001B2AA5">
        <w:t>Ginder</w:t>
      </w:r>
      <w:proofErr w:type="spellEnd"/>
      <w:r w:rsidRPr="001B2AA5">
        <w:t>-Vogel, 2014). In the litter layer, Mn</w:t>
      </w:r>
      <w:r w:rsidRPr="001B2AA5">
        <w:rPr>
          <w:vertAlign w:val="superscript"/>
        </w:rPr>
        <w:t xml:space="preserve">3+ </w:t>
      </w:r>
      <w:r w:rsidRPr="001B2AA5">
        <w:t>bound to OM is the primary driver of the oxidative activity of the soil, whereas in deeper layers of the soil, oxidative activity is controlled by Fe-oxides (Jones et al., 2020).</w:t>
      </w:r>
      <w:r>
        <w:t xml:space="preserve"> </w:t>
      </w:r>
      <w:r w:rsidRPr="001B2AA5">
        <w:t>Because Mn</w:t>
      </w:r>
      <w:r w:rsidRPr="001B2AA5">
        <w:rPr>
          <w:vertAlign w:val="superscript"/>
        </w:rPr>
        <w:t xml:space="preserve">2+ </w:t>
      </w:r>
      <w:r w:rsidRPr="001B2AA5">
        <w:t xml:space="preserve">is contained in leaf litter and is rapidly oxidized upon </w:t>
      </w:r>
      <w:r w:rsidRPr="005B6DC0">
        <w:t xml:space="preserve">decomposition </w:t>
      </w:r>
      <w:r w:rsidRPr="005B6DC0">
        <w:fldChar w:fldCharType="begin"/>
      </w:r>
      <w:r w:rsidRPr="005B6DC0">
        <w:instrText xml:space="preserve"> ADDIN EN.CITE &lt;EndNote&gt;&lt;Cite&gt;&lt;Author&gt;Herndon&lt;/Author&gt;&lt;Year&gt;2014&lt;/Year&gt;&lt;RecNum&gt;114&lt;/RecNum&gt;&lt;DisplayText&gt;(Herndon et al., 2014)&lt;/DisplayText&gt;&lt;record&gt;&lt;rec-number&gt;114&lt;/rec-number&gt;&lt;foreign-keys&gt;&lt;key app="EN" db-id="axaw0t0vzeetarew5a25tz2owx9wf92etasd" timestamp="1652317356"&gt;114&lt;/key&gt;&lt;/foreign-keys&gt;&lt;ref-type name="Journal Article"&gt;17&lt;/ref-type&gt;&lt;contributors&gt;&lt;authors&gt;&lt;author&gt;Herndon, Elizabeth M.&lt;/author&gt;&lt;author&gt;Martínez, Carmen E.&lt;/author&gt;&lt;author&gt;Brantley, Susan L.&lt;/author&gt;&lt;/authors&gt;&lt;/contributors&gt;&lt;titles&gt;&lt;title&gt;Spectroscopic (XANES/XRF) characterization of contaminant manganese cycling in a temperate watershed&lt;/title&gt;&lt;secondary-title&gt;Biogeochemistry&lt;/secondary-title&gt;&lt;/titles&gt;&lt;pages&gt;505-517&lt;/pages&gt;&lt;volume&gt;121&lt;/volume&gt;&lt;number&gt;3&lt;/number&gt;&lt;dates&gt;&lt;year&gt;2014&lt;/year&gt;&lt;pub-dates&gt;&lt;date&gt;2014/12/01&lt;/date&gt;&lt;/pub-dates&gt;&lt;/dates&gt;&lt;isbn&gt;1573-515X&lt;/isbn&gt;&lt;urls&gt;&lt;related-urls&gt;&lt;url&gt;https://doi.org/10.1007/s10533-014-0018-7&lt;/url&gt;&lt;/related-urls&gt;&lt;/urls&gt;&lt;electronic-resource-num&gt;10.1007/s10533-014-0018-7&lt;/electronic-resource-num&gt;&lt;/record&gt;&lt;/Cite&gt;&lt;/EndNote&gt;</w:instrText>
      </w:r>
      <w:r w:rsidRPr="005B6DC0">
        <w:fldChar w:fldCharType="separate"/>
      </w:r>
      <w:r w:rsidRPr="005B6DC0">
        <w:rPr>
          <w:noProof/>
        </w:rPr>
        <w:t>(Herndon et al., 2014)</w:t>
      </w:r>
      <w:r w:rsidRPr="005B6DC0">
        <w:fldChar w:fldCharType="end"/>
      </w:r>
      <w:r w:rsidRPr="005B6DC0">
        <w:rPr>
          <w:noProof/>
        </w:rPr>
        <w:t xml:space="preserve">, </w:t>
      </w:r>
      <w:r w:rsidRPr="005B6DC0">
        <w:t>oxidized Mn</w:t>
      </w:r>
      <w:r w:rsidRPr="005B6DC0">
        <w:rPr>
          <w:vertAlign w:val="superscript"/>
        </w:rPr>
        <w:t xml:space="preserve">3+ </w:t>
      </w:r>
      <w:r w:rsidRPr="005B6DC0">
        <w:t>tends to be maximized in the organic layer of soil. The high reactivity of Mn-Oxides can immobilize organic</w:t>
      </w:r>
      <w:r w:rsidRPr="001B2AA5">
        <w:t xml:space="preserve"> contaminants </w:t>
      </w:r>
      <w:r w:rsidRPr="001B2AA5">
        <w:fldChar w:fldCharType="begin">
          <w:fldData xml:space="preserve">PEVuZE5vdGU+PENpdGU+PEF1dGhvcj5Kb2huc29uPC9BdXRob3I+PFllYXI+MjAxNTwvWWVhcj48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</w:fldData>
        </w:fldChar>
      </w:r>
      <w:r w:rsidRPr="001B2AA5">
        <w:instrText xml:space="preserve"> ADDIN EN.CITE </w:instrText>
      </w:r>
      <w:r w:rsidRPr="001B2AA5">
        <w:fldChar w:fldCharType="begin">
          <w:fldData xml:space="preserve">PEVuZE5vdGU+PENpdGU+PEF1dGhvcj5Kb2huc29uPC9BdXRob3I+PFllYXI+MjAxNTwvWWVhcj48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</w:fldData>
        </w:fldChar>
      </w:r>
      <w:r w:rsidRPr="001B2AA5">
        <w:instrText xml:space="preserve"> ADDIN EN.CITE.DATA </w:instrText>
      </w:r>
      <w:r w:rsidRPr="001B2AA5">
        <w:fldChar w:fldCharType="end"/>
      </w:r>
      <w:r w:rsidRPr="001B2AA5">
        <w:fldChar w:fldCharType="separate"/>
      </w:r>
      <w:r w:rsidRPr="001B2AA5">
        <w:rPr>
          <w:noProof/>
        </w:rPr>
        <w:t>(Johnson et al., 2015; Remucal &amp; Ginder-Vogel, 2014)</w:t>
      </w:r>
      <w:r w:rsidRPr="001B2AA5">
        <w:fldChar w:fldCharType="end"/>
      </w:r>
      <w:r w:rsidRPr="001B2AA5">
        <w:t xml:space="preserve"> and trace metals such as Co, Ni, and Cu </w:t>
      </w:r>
      <w:r w:rsidRPr="001B2AA5">
        <w:fldChar w:fldCharType="begin">
          <w:fldData xml:space="preserve">PEVuZE5vdGU+PENpdGU+PEF1dGhvcj5Db3JudTwvQXV0aG9yPjxZZWFyPjIwMDU8L1llYXI+PFJl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</w:fldData>
        </w:fldChar>
      </w:r>
      <w:r w:rsidRPr="001B2AA5">
        <w:instrText xml:space="preserve"> ADDIN EN.CITE </w:instrText>
      </w:r>
      <w:r w:rsidRPr="001B2AA5">
        <w:fldChar w:fldCharType="begin">
          <w:fldData xml:space="preserve">PEVuZE5vdGU+PENpdGU+PEF1dGhvcj5Db3JudTwvQXV0aG9yPjxZZWFyPjIwMDU8L1llYXI+PFJl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</w:fldData>
        </w:fldChar>
      </w:r>
      <w:r w:rsidRPr="001B2AA5">
        <w:instrText xml:space="preserve"> ADDIN EN.CITE.DATA </w:instrText>
      </w:r>
      <w:r w:rsidRPr="001B2AA5">
        <w:fldChar w:fldCharType="end"/>
      </w:r>
      <w:r w:rsidRPr="001B2AA5">
        <w:fldChar w:fldCharType="separate"/>
      </w:r>
      <w:r w:rsidRPr="001B2AA5">
        <w:rPr>
          <w:noProof/>
        </w:rPr>
        <w:t>(Cornu et al., 2005; Gasparatos, 2013; Taylor &amp; McKenzie, 1966)</w:t>
      </w:r>
      <w:r w:rsidRPr="001B2AA5">
        <w:fldChar w:fldCharType="end"/>
      </w:r>
      <w:r w:rsidRPr="001B2AA5">
        <w:t xml:space="preserve">, which can become toxic to plants. Additionally, the high reactivity of Mn-Oxides has also been connected to decreased C storage in soils </w:t>
      </w:r>
      <w:r w:rsidRPr="001B2AA5">
        <w:fldChar w:fldCharType="begin"/>
      </w:r>
      <w:r w:rsidRPr="001B2AA5">
        <w:instrText xml:space="preserve"> ADDIN EN.CITE &lt;EndNote&gt;&lt;Cite&gt;&lt;Author&gt;Stendahl&lt;/Author&gt;&lt;Year&gt;2017&lt;/Year&gt;&lt;RecNum&gt;56&lt;/RecNum&gt;&lt;DisplayText&gt;(Stendahl et al., 2017)&lt;/DisplayText&gt;&lt;record&gt;&lt;rec-number&gt;56&lt;/rec-number&gt;&lt;foreign-keys&gt;&lt;key app="EN" db-id="axaw0t0vzeetarew5a25tz2owx9wf92etasd" timestamp="1619628870"&gt;56&lt;/key&gt;&lt;/foreign-keys&gt;&lt;ref-type name="Journal Article"&gt;17&lt;/ref-type&gt;&lt;contributors&gt;&lt;authors&gt;&lt;author&gt;Stendahl, Johan&lt;/author&gt;&lt;author&gt;Berg, Björn&lt;/author&gt;&lt;author&gt;Lindahl, Björn D.&lt;/author&gt;&lt;/authors&gt;&lt;/contributors&gt;&lt;titles&gt;&lt;title&gt;Manganese availability is negatively associated with carbon storage in northern coniferous forest humus layers&lt;/title&gt;&lt;secondary-title&gt;Scientific Reports&lt;/secondary-title&gt;&lt;/titles&gt;&lt;pages&gt;15487&lt;/pages&gt;&lt;volume&gt;7&lt;/volume&gt;&lt;number&gt;1&lt;/number&gt;&lt;dates&gt;&lt;year&gt;2017&lt;/year&gt;&lt;pub-dates&gt;&lt;date&gt;2017/11/14&lt;/date&gt;&lt;/pub-dates&gt;&lt;/dates&gt;&lt;isbn&gt;2045-2322&lt;/isbn&gt;&lt;urls&gt;&lt;related-urls&gt;&lt;url&gt;https://doi.org/10.1038/s41598-017-15801-y&lt;/url&gt;&lt;/related-urls&gt;&lt;/urls&gt;&lt;electronic-resource-num&gt;10.1038/s41598-017-15801-y&lt;/electronic-resource-num&gt;&lt;/record&gt;&lt;/Cite&gt;&lt;/EndNote&gt;</w:instrText>
      </w:r>
      <w:r w:rsidRPr="001B2AA5">
        <w:fldChar w:fldCharType="separate"/>
      </w:r>
      <w:r w:rsidRPr="001B2AA5">
        <w:rPr>
          <w:noProof/>
        </w:rPr>
        <w:t>(Stendahl et al., 2017)</w:t>
      </w:r>
      <w:r w:rsidRPr="001B2AA5">
        <w:fldChar w:fldCharType="end"/>
      </w:r>
      <w:r w:rsidRPr="001B2AA5">
        <w:t>, as the oxidation of Mn</w:t>
      </w:r>
      <w:r w:rsidRPr="001B2AA5">
        <w:rPr>
          <w:vertAlign w:val="superscript"/>
        </w:rPr>
        <w:t>2+</w:t>
      </w:r>
      <w:r w:rsidRPr="001B2AA5">
        <w:t xml:space="preserve"> to Mn</w:t>
      </w:r>
      <w:r w:rsidRPr="001B2AA5">
        <w:rPr>
          <w:vertAlign w:val="superscript"/>
        </w:rPr>
        <w:t>3+/4+</w:t>
      </w:r>
      <w:r w:rsidRPr="001B2AA5">
        <w:t xml:space="preserve"> is coupled with C mineralization </w:t>
      </w:r>
      <w:r w:rsidRPr="001B2AA5">
        <w:fldChar w:fldCharType="begin">
          <w:fldData xml:space="preserve">PEVuZE5vdGU+PENpdGU+PEF1dGhvcj5Kb25lczwvQXV0aG9yPjxZZWFyPjIwMTg8L1llYXI+PFJl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</w:fldData>
        </w:fldChar>
      </w:r>
      <w:r w:rsidRPr="001B2AA5">
        <w:instrText xml:space="preserve"> ADDIN EN.CITE </w:instrText>
      </w:r>
      <w:r w:rsidRPr="001B2AA5">
        <w:fldChar w:fldCharType="begin">
          <w:fldData xml:space="preserve">PEVuZE5vdGU+PENpdGU+PEF1dGhvcj5Kb25lczwvQXV0aG9yPjxZZWFyPjIwMTg8L1llYXI+PFJl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</w:fldData>
        </w:fldChar>
      </w:r>
      <w:r w:rsidRPr="001B2AA5">
        <w:instrText xml:space="preserve"> ADDIN EN.CITE.DATA </w:instrText>
      </w:r>
      <w:r w:rsidRPr="001B2AA5">
        <w:fldChar w:fldCharType="end"/>
      </w:r>
      <w:r w:rsidRPr="001B2AA5">
        <w:fldChar w:fldCharType="separate"/>
      </w:r>
      <w:r w:rsidRPr="001B2AA5">
        <w:rPr>
          <w:noProof/>
        </w:rPr>
        <w:t>(Jones et al., 2018; Keiluweit et al., 2015)</w:t>
      </w:r>
      <w:r w:rsidRPr="001B2AA5">
        <w:fldChar w:fldCharType="end"/>
      </w:r>
      <w:r w:rsidRPr="001B2AA5">
        <w:t xml:space="preserve">. </w:t>
      </w:r>
    </w:p>
    <w:p w14:paraId="24B1180A" w14:textId="29F41CDD" w:rsidR="00F80B98" w:rsidRDefault="00BA5FE3" w:rsidP="00BA5FE3">
      <w:pPr>
        <w:pStyle w:val="Heading2"/>
        <w:spacing w:line="480" w:lineRule="auto"/>
        <w:rPr>
          <w:rFonts w:ascii="Times New Roman" w:hAnsi="Times New Roman" w:cs="Times New Roman"/>
          <w:color w:val="auto"/>
          <w:sz w:val="24"/>
          <w:szCs w:val="24"/>
        </w:rPr>
      </w:pPr>
      <w:bookmarkStart w:id="3" w:name="_Toc108618804"/>
      <w:r w:rsidRPr="00BA5FE3">
        <w:rPr>
          <w:rFonts w:ascii="Times New Roman" w:hAnsi="Times New Roman" w:cs="Times New Roman"/>
          <w:color w:val="auto"/>
          <w:sz w:val="24"/>
          <w:szCs w:val="24"/>
        </w:rPr>
        <w:t xml:space="preserve">Role of Mn in </w:t>
      </w:r>
      <w:r w:rsidR="00D55747">
        <w:rPr>
          <w:rFonts w:ascii="Times New Roman" w:hAnsi="Times New Roman" w:cs="Times New Roman"/>
          <w:color w:val="auto"/>
          <w:sz w:val="24"/>
          <w:szCs w:val="24"/>
        </w:rPr>
        <w:t>L</w:t>
      </w:r>
      <w:r w:rsidRPr="00BA5FE3">
        <w:rPr>
          <w:rFonts w:ascii="Times New Roman" w:hAnsi="Times New Roman" w:cs="Times New Roman"/>
          <w:color w:val="auto"/>
          <w:sz w:val="24"/>
          <w:szCs w:val="24"/>
        </w:rPr>
        <w:t xml:space="preserve">itter </w:t>
      </w:r>
      <w:r w:rsidR="00D55747">
        <w:rPr>
          <w:rFonts w:ascii="Times New Roman" w:hAnsi="Times New Roman" w:cs="Times New Roman"/>
          <w:color w:val="auto"/>
          <w:sz w:val="24"/>
          <w:szCs w:val="24"/>
        </w:rPr>
        <w:t>D</w:t>
      </w:r>
      <w:r w:rsidRPr="00BA5FE3">
        <w:rPr>
          <w:rFonts w:ascii="Times New Roman" w:hAnsi="Times New Roman" w:cs="Times New Roman"/>
          <w:color w:val="auto"/>
          <w:sz w:val="24"/>
          <w:szCs w:val="24"/>
        </w:rPr>
        <w:t>ecomposition</w:t>
      </w:r>
      <w:bookmarkEnd w:id="3"/>
    </w:p>
    <w:p w14:paraId="50BCD196" w14:textId="59735A0F" w:rsidR="00AA102B" w:rsidRPr="001B2AA5" w:rsidRDefault="00AA102B" w:rsidP="00AA102B">
      <w:pPr>
        <w:spacing w:line="480" w:lineRule="auto"/>
      </w:pPr>
      <w:r w:rsidRPr="001B2AA5">
        <w:tab/>
        <w:t>Over the past decade, the role of Mn in leaf litter decomposition and</w:t>
      </w:r>
      <w:r>
        <w:t>,</w:t>
      </w:r>
      <w:r w:rsidRPr="001B2AA5">
        <w:t xml:space="preserve"> therefore</w:t>
      </w:r>
      <w:r>
        <w:t>,</w:t>
      </w:r>
      <w:r w:rsidRPr="001B2AA5">
        <w:t xml:space="preserve"> C storage, has been a major research area. In fact, Mn has become such a strong focus that studies have </w:t>
      </w:r>
      <w:r>
        <w:t>reported</w:t>
      </w:r>
      <w:r w:rsidRPr="001B2AA5">
        <w:t xml:space="preserve"> </w:t>
      </w:r>
      <w:r>
        <w:t xml:space="preserve">that </w:t>
      </w:r>
      <w:r w:rsidRPr="001B2AA5">
        <w:t xml:space="preserve">“Mn concentration is the single main factor” governing litter decomposition </w:t>
      </w:r>
      <w:r w:rsidRPr="001B2AA5">
        <w:fldChar w:fldCharType="begin"/>
      </w:r>
      <w:r w:rsidRPr="001B2AA5">
        <w:instrText xml:space="preserve"> ADDIN EN.CITE &lt;EndNote&gt;&lt;Cite&gt;&lt;Author&gt;Berg&lt;/Author&gt;&lt;Year&gt;2010&lt;/Year&gt;&lt;RecNum&gt;102&lt;/RecNum&gt;&lt;DisplayText&gt;(Berg et al., 2010)&lt;/DisplayText&gt;&lt;record&gt;&lt;rec-number&gt;102&lt;/rec-number&gt;&lt;foreign-keys&gt;&lt;key app="EN" db-id="axaw0t0vzeetarew5a25tz2owx9wf92etasd" timestamp="1651107424"&gt;102&lt;/key&gt;&lt;/foreign-keys&gt;&lt;ref-type name="Journal Article"&gt;17&lt;/ref-type&gt;&lt;contributors&gt;&lt;authors&gt;&lt;author&gt;Berg, Björn&lt;/author&gt;&lt;author&gt;Davey, Matthew&lt;/author&gt;&lt;author&gt;Marco, A.&lt;/author&gt;&lt;author&gt;Emmett, B.&lt;/author&gt;&lt;author&gt;Faituri, Mikaeel&lt;/author&gt;&lt;author&gt;Hobbie, Sarah&lt;/author&gt;&lt;author&gt;Johansson, Maj-Britt&lt;/author&gt;&lt;author&gt;Liu, Chunjiang&lt;/author&gt;&lt;author&gt;McClaugherty, Charles&lt;/author&gt;&lt;author&gt;Norell, L.&lt;/author&gt;&lt;author&gt;Rutigliano, Flora&lt;/author&gt;&lt;author&gt;Vesterdal, Lars&lt;/author&gt;&lt;author&gt;Virzo De Santo, Amalia&lt;/author&gt;&lt;/authors&gt;&lt;/contributors&gt;&lt;titles&gt;&lt;title&gt;Factors influencing limit values for pine needle litter decomposition: A synthesis for boreal and temperate pine forest systems&lt;/title&gt;&lt;secondary-title&gt;Biogeochemistry&lt;/secondary-title&gt;&lt;/titles&gt;&lt;pages&gt;57-73&lt;/pages&gt;&lt;volume&gt;100&lt;/volume&gt;&lt;dates&gt;&lt;year&gt;2010&lt;/year&gt;&lt;pub-dates&gt;&lt;date&gt;09/01&lt;/date&gt;&lt;/pub-dates&gt;&lt;/dates&gt;&lt;urls&gt;&lt;/urls&gt;&lt;electronic-resource-num&gt;10.1007/s10533-009-9404-y&lt;/electronic-resource-num&gt;&lt;/record&gt;&lt;/Cite&gt;&lt;/EndNote&gt;</w:instrText>
      </w:r>
      <w:r w:rsidRPr="001B2AA5">
        <w:fldChar w:fldCharType="separate"/>
      </w:r>
      <w:r w:rsidRPr="001B2AA5">
        <w:rPr>
          <w:noProof/>
        </w:rPr>
        <w:t>(Berg et al., 2010)</w:t>
      </w:r>
      <w:r w:rsidRPr="001B2AA5">
        <w:fldChar w:fldCharType="end"/>
      </w:r>
      <w:r w:rsidRPr="001B2AA5">
        <w:t xml:space="preserve">. </w:t>
      </w:r>
      <w:r>
        <w:t>M</w:t>
      </w:r>
      <w:r w:rsidRPr="001B2AA5">
        <w:t xml:space="preserve">any studies have corroborated this statement and identified potential mechanisms to explain the control of Mn on </w:t>
      </w:r>
      <w:r>
        <w:t xml:space="preserve">litter </w:t>
      </w:r>
      <w:r w:rsidRPr="001B2AA5">
        <w:t>decomposition. Mn peroxidase (</w:t>
      </w:r>
      <w:proofErr w:type="spellStart"/>
      <w:r w:rsidRPr="001B2AA5">
        <w:t>MnP</w:t>
      </w:r>
      <w:proofErr w:type="spellEnd"/>
      <w:r w:rsidRPr="001B2AA5">
        <w:t>) is an enzyme secreted by white-rot fungi. This enzyme oxidizes Mn</w:t>
      </w:r>
      <w:r w:rsidRPr="001B2AA5">
        <w:rPr>
          <w:vertAlign w:val="superscript"/>
        </w:rPr>
        <w:t>2+</w:t>
      </w:r>
      <w:r w:rsidRPr="001B2AA5">
        <w:t xml:space="preserve"> to the reactive Mn</w:t>
      </w:r>
      <w:r w:rsidRPr="001B2AA5">
        <w:rPr>
          <w:vertAlign w:val="superscript"/>
        </w:rPr>
        <w:t>3+</w:t>
      </w:r>
      <w:r w:rsidRPr="001B2AA5">
        <w:t xml:space="preserve">, </w:t>
      </w:r>
      <w:r>
        <w:t>promoting</w:t>
      </w:r>
      <w:r w:rsidRPr="001B2AA5">
        <w:t xml:space="preserve"> the breakdown of the lignin structure </w:t>
      </w:r>
      <w:r w:rsidRPr="001B2AA5">
        <w:fldChar w:fldCharType="begin"/>
      </w:r>
      <w:r w:rsidRPr="001B2AA5">
        <w:instrText xml:space="preserve"> ADDIN EN.CITE &lt;EndNote&gt;&lt;Cite&gt;&lt;Author&gt;Trum&lt;/Author&gt;&lt;Year&gt;2011&lt;/Year&gt;&lt;RecNum&gt;125&lt;/RecNum&gt;&lt;DisplayText&gt;(Trum et al., 2011)&lt;/DisplayText&gt;&lt;record&gt;&lt;rec-number&gt;125&lt;/rec-number&gt;&lt;foreign-keys&gt;&lt;key app="EN" db-id="axaw0t0vzeetarew5a25tz2owx9wf92etasd" timestamp="1653520069"&gt;125&lt;/key&gt;&lt;/foreign-keys&gt;&lt;ref-type name="Journal Article"&gt;17&lt;/ref-type&gt;&lt;contributors&gt;&lt;authors&gt;&lt;author&gt;Trum, Florence&lt;/author&gt;&lt;author&gt;Titeux, Hugues&lt;/author&gt;&lt;author&gt;Cornelis, Jean-Thomas&lt;/author&gt;&lt;author&gt;Delvaux, Bruno&lt;/author&gt;&lt;/authors&gt;&lt;/contributors&gt;&lt;titles&gt;&lt;title&gt;Effects of manganese addition on carbon release from forest floor horizons&lt;/title&gt;&lt;secondary-title&gt;Canadian Journal of Forest Research&lt;/secondary-title&gt;&lt;/titles&gt;&lt;pages&gt;643-648&lt;/pages&gt;&lt;volume&gt;41&lt;/volume&gt;&lt;number&gt;3&lt;/number&gt;&lt;keywords&gt;&lt;keyword&gt;MANGANESE&lt;/keyword&gt;&lt;keyword&gt;CARBON&lt;/keyword&gt;&lt;keyword&gt;LIGNINS&lt;/keyword&gt;&lt;keyword&gt;BIODEGRADATION&lt;/keyword&gt;&lt;keyword&gt;FOREST degradation&lt;/keyword&gt;&lt;keyword&gt;EUROPEAN beech&lt;/keyword&gt;&lt;/keywords&gt;&lt;dates&gt;&lt;year&gt;2011&lt;/year&gt;&lt;/dates&gt;&lt;publisher&gt;Canadian Science Publishing&lt;/publisher&gt;&lt;isbn&gt;00455067&lt;/isbn&gt;&lt;accession-num&gt;59164635&lt;/accession-num&gt;&lt;work-type&gt;Article&lt;/work-type&gt;&lt;urls&gt;&lt;related-urls&gt;&lt;url&gt;https://utk.idm.oclc.org/login?url=https://search.ebscohost.com/login.aspx?direct=true&amp;amp;db=a9h&amp;amp;AN=59164635&amp;amp;site=ehost-live&amp;amp;scope=site&lt;/url&gt;&lt;/related-urls&gt;&lt;/urls&gt;&lt;electronic-resource-num&gt;10.1139/X10-224&lt;/electronic-resource-num&gt;&lt;remote-database-name&gt;Academic Search Complete&lt;/remote-database-name&gt;&lt;remote-database-provider&gt;EBSCOhost&lt;/remote-database-provider&gt;&lt;/record&gt;&lt;/Cite&gt;&lt;/EndNote&gt;</w:instrText>
      </w:r>
      <w:r w:rsidRPr="001B2AA5">
        <w:fldChar w:fldCharType="separate"/>
      </w:r>
      <w:r w:rsidRPr="001B2AA5">
        <w:rPr>
          <w:noProof/>
        </w:rPr>
        <w:t>(Trum et al., 2011)</w:t>
      </w:r>
      <w:r w:rsidRPr="001B2AA5">
        <w:fldChar w:fldCharType="end"/>
      </w:r>
      <w:r w:rsidRPr="001B2AA5">
        <w:t xml:space="preserve"> which is typically the rate-limiting step </w:t>
      </w:r>
      <w:r w:rsidRPr="001B2AA5">
        <w:lastRenderedPageBreak/>
        <w:t xml:space="preserve">of </w:t>
      </w:r>
      <w:r>
        <w:t xml:space="preserve">litter and OM </w:t>
      </w:r>
      <w:r w:rsidRPr="001B2AA5">
        <w:t xml:space="preserve">decomposition </w:t>
      </w:r>
      <w:r w:rsidRPr="001B2AA5">
        <w:fldChar w:fldCharType="begin"/>
      </w:r>
      <w:r w:rsidRPr="001B2AA5">
        <w:instrText xml:space="preserve"> ADDIN EN.CITE &lt;EndNote&gt;&lt;Cite&gt;&lt;Author&gt;Berg&lt;/Author&gt;&lt;Year&gt;2007&lt;/Year&gt;&lt;RecNum&gt;2&lt;/RecNum&gt;&lt;DisplayText&gt;(Berg et al., 2007)&lt;/DisplayText&gt;&lt;record&gt;&lt;rec-number&gt;2&lt;/rec-number&gt;&lt;foreign-keys&gt;&lt;key app="EN" db-id="axaw0t0vzeetarew5a25tz2owx9wf92etasd" timestamp="1608574076"&gt;2&lt;/key&gt;&lt;/foreign-keys&gt;&lt;ref-type name="Journal Article"&gt;17&lt;/ref-type&gt;&lt;contributors&gt;&lt;authors&gt;&lt;author&gt;Berg, B.&lt;/author&gt;&lt;author&gt;Steffen, K. T.&lt;/author&gt;&lt;author&gt;McClaugherty, C.&lt;/author&gt;&lt;/authors&gt;&lt;/contributors&gt;&lt;auth-address&gt;Danish Ctr Forest Landscape &amp;amp; Planning, KVL, DK-2970 Horsholm, Denmark&amp;#xD;Univ Helsinki, Dept Appl Chem &amp;amp; Microbiol, FIN-00014 Helsinki, Finland&amp;#xD;Mt Union Coll, Dept Biol, Alliance, OH 44601 USA&lt;/auth-address&gt;&lt;titles&gt;&lt;title&gt;Litter decomposition rate is dependent on litter Mn concentrations&lt;/title&gt;&lt;secondary-title&gt;Biogeochemistry&lt;/secondary-title&gt;&lt;alt-title&gt;Biogeochemistry&lt;/alt-title&gt;&lt;/titles&gt;&lt;pages&gt;29-39&lt;/pages&gt;&lt;volume&gt;82&lt;/volume&gt;&lt;number&gt;1&lt;/number&gt;&lt;keywords&gt;&lt;keyword&gt;decomposition&lt;/keyword&gt;&lt;keyword&gt;lignin&lt;/keyword&gt;&lt;keyword&gt;manganese&lt;/keyword&gt;&lt;keyword&gt;plant litter&lt;/keyword&gt;&lt;keyword&gt;long-term decomposition&lt;/keyword&gt;&lt;keyword&gt;mass-loss rates&lt;/keyword&gt;&lt;keyword&gt;in-vitro depolymerization&lt;/keyword&gt;&lt;keyword&gt;manganese peroxidase&lt;/keyword&gt;&lt;keyword&gt;nematoloma-frowardii&lt;/keyword&gt;&lt;keyword&gt;pleurotus-ostreatus&lt;/keyword&gt;&lt;keyword&gt;substrate quality&lt;/keyword&gt;&lt;keyword&gt;synthetic lignin&lt;/keyword&gt;&lt;keyword&gt;needle litter&lt;/keyword&gt;&lt;keyword&gt;pine forests&lt;/keyword&gt;&lt;/keywords&gt;&lt;dates&gt;&lt;year&gt;2007&lt;/year&gt;&lt;pub-dates&gt;&lt;date&gt;Jan&lt;/date&gt;&lt;/pub-dates&gt;&lt;/dates&gt;&lt;isbn&gt;0168-2563&lt;/isbn&gt;&lt;accession-num&gt;WOS:000244070900003&lt;/accession-num&gt;&lt;urls&gt;&lt;related-urls&gt;&lt;url&gt;&lt;style face="underline" font="default" size="100%"&gt;&amp;lt;Go to ISI&amp;gt;://WOS:000244070900003&lt;/style&gt;&lt;/url&gt;&lt;/related-urls&gt;&lt;/urls&gt;&lt;electronic-resource-num&gt;10.1007/s10533-006-9050-6&lt;/electronic-resource-num&gt;&lt;language&gt;English&lt;/language&gt;&lt;/record&gt;&lt;/Cite&gt;&lt;/EndNote&gt;</w:instrText>
      </w:r>
      <w:r w:rsidRPr="001B2AA5">
        <w:fldChar w:fldCharType="separate"/>
      </w:r>
      <w:r w:rsidRPr="001B2AA5">
        <w:rPr>
          <w:noProof/>
        </w:rPr>
        <w:t>(Berg et al., 2007)</w:t>
      </w:r>
      <w:r w:rsidRPr="001B2AA5">
        <w:fldChar w:fldCharType="end"/>
      </w:r>
      <w:r w:rsidRPr="001B2AA5">
        <w:t xml:space="preserve">. Additionally, Mn is </w:t>
      </w:r>
      <w:r>
        <w:t xml:space="preserve">a </w:t>
      </w:r>
      <w:r w:rsidRPr="001B2AA5">
        <w:t xml:space="preserve">cofactor in the </w:t>
      </w:r>
      <w:proofErr w:type="spellStart"/>
      <w:r w:rsidRPr="001B2AA5">
        <w:t>MnP</w:t>
      </w:r>
      <w:proofErr w:type="spellEnd"/>
      <w:r w:rsidRPr="001B2AA5">
        <w:t xml:space="preserve"> enzyme</w:t>
      </w:r>
      <w:r>
        <w:t xml:space="preserve">, so </w:t>
      </w:r>
      <w:r w:rsidRPr="001B2AA5">
        <w:t xml:space="preserve">Mn additions have resulted in increased </w:t>
      </w:r>
      <w:proofErr w:type="spellStart"/>
      <w:r w:rsidRPr="001B2AA5">
        <w:t>MnP</w:t>
      </w:r>
      <w:proofErr w:type="spellEnd"/>
      <w:r w:rsidRPr="001B2AA5">
        <w:t xml:space="preserve"> enzyme activity </w:t>
      </w:r>
      <w:r w:rsidRPr="001B2AA5">
        <w:fldChar w:fldCharType="begin">
          <w:fldData xml:space="preserve">PEVuZE5vdGU+PENpdGU+PEF1dGhvcj5TdW48L0F1dGhvcj48WWVhcj4yMDE5PC9ZZWFyPjxSZWNO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</w:fldData>
        </w:fldChar>
      </w:r>
      <w:r w:rsidRPr="001B2AA5">
        <w:instrText xml:space="preserve"> ADDIN EN.CITE </w:instrText>
      </w:r>
      <w:r w:rsidRPr="001B2AA5">
        <w:fldChar w:fldCharType="begin">
          <w:fldData xml:space="preserve">PEVuZE5vdGU+PENpdGU+PEF1dGhvcj5TdW48L0F1dGhvcj48WWVhcj4yMDE5PC9ZZWFyPjxSZWNO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</w:fldData>
        </w:fldChar>
      </w:r>
      <w:r w:rsidRPr="001B2AA5">
        <w:instrText xml:space="preserve"> ADDIN EN.CITE.DATA </w:instrText>
      </w:r>
      <w:r w:rsidRPr="001B2AA5">
        <w:fldChar w:fldCharType="end"/>
      </w:r>
      <w:r w:rsidRPr="001B2AA5">
        <w:fldChar w:fldCharType="separate"/>
      </w:r>
      <w:r w:rsidRPr="001B2AA5">
        <w:rPr>
          <w:noProof/>
        </w:rPr>
        <w:t>(Sun et al., 2019)</w:t>
      </w:r>
      <w:r w:rsidRPr="001B2AA5">
        <w:fldChar w:fldCharType="end"/>
      </w:r>
      <w:r w:rsidRPr="001B2AA5">
        <w:t xml:space="preserve">. The breakdown of the lignin structure by the </w:t>
      </w:r>
      <w:proofErr w:type="spellStart"/>
      <w:r w:rsidRPr="001B2AA5">
        <w:t>MnP</w:t>
      </w:r>
      <w:proofErr w:type="spellEnd"/>
      <w:r w:rsidRPr="001B2AA5">
        <w:t xml:space="preserve"> enzyme has been linked to increased C mineralization </w:t>
      </w:r>
      <w:r w:rsidRPr="001B2AA5">
        <w:fldChar w:fldCharType="begin">
          <w:fldData xml:space="preserve">PEVuZE5vdGU+PENpdGU+PEF1dGhvcj5Kb25lczwvQXV0aG9yPjxZZWFyPjIwMTg8L1llYXI+PFJl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</w:fldData>
        </w:fldChar>
      </w:r>
      <w:r w:rsidRPr="001B2AA5">
        <w:instrText xml:space="preserve"> ADDIN EN.CITE </w:instrText>
      </w:r>
      <w:r w:rsidRPr="001B2AA5">
        <w:fldChar w:fldCharType="begin">
          <w:fldData xml:space="preserve">PEVuZE5vdGU+PENpdGU+PEF1dGhvcj5Kb25lczwvQXV0aG9yPjxZZWFyPjIwMTg8L1llYXI+PFJl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</w:fldData>
        </w:fldChar>
      </w:r>
      <w:r w:rsidRPr="001B2AA5">
        <w:instrText xml:space="preserve"> ADDIN EN.CITE.DATA </w:instrText>
      </w:r>
      <w:r w:rsidRPr="001B2AA5">
        <w:fldChar w:fldCharType="end"/>
      </w:r>
      <w:r w:rsidRPr="001B2AA5">
        <w:fldChar w:fldCharType="separate"/>
      </w:r>
      <w:r w:rsidRPr="001B2AA5">
        <w:rPr>
          <w:noProof/>
        </w:rPr>
        <w:t>(Jones et al., 2018; Trum et al., 2011)</w:t>
      </w:r>
      <w:r w:rsidRPr="001B2AA5">
        <w:fldChar w:fldCharType="end"/>
      </w:r>
      <w:r w:rsidRPr="001B2AA5">
        <w:t xml:space="preserve"> and decreased C storage in soils </w:t>
      </w:r>
      <w:r w:rsidRPr="001B2AA5">
        <w:fldChar w:fldCharType="begin">
          <w:fldData xml:space="preserve">PEVuZE5vdGU+PENpdGU+PEF1dGhvcj5LcmFuYWJldHRlcjwvQXV0aG9yPjxZZWFyPjIwMTk8L1ll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=
</w:fldData>
        </w:fldChar>
      </w:r>
      <w:r w:rsidRPr="001B2AA5">
        <w:instrText xml:space="preserve"> ADDIN EN.CITE </w:instrText>
      </w:r>
      <w:r w:rsidRPr="001B2AA5">
        <w:fldChar w:fldCharType="begin">
          <w:fldData xml:space="preserve">PEVuZE5vdGU+PENpdGU+PEF1dGhvcj5LcmFuYWJldHRlcjwvQXV0aG9yPjxZZWFyPjIwMTk8L1ll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=
</w:fldData>
        </w:fldChar>
      </w:r>
      <w:r w:rsidRPr="001B2AA5">
        <w:instrText xml:space="preserve"> ADDIN EN.CITE.DATA </w:instrText>
      </w:r>
      <w:r w:rsidRPr="001B2AA5">
        <w:fldChar w:fldCharType="end"/>
      </w:r>
      <w:r w:rsidRPr="001B2AA5">
        <w:fldChar w:fldCharType="separate"/>
      </w:r>
      <w:r w:rsidRPr="001B2AA5">
        <w:rPr>
          <w:noProof/>
        </w:rPr>
        <w:t>(Kranabetter, 2019; Stendahl et al., 2017)</w:t>
      </w:r>
      <w:r w:rsidRPr="001B2AA5">
        <w:fldChar w:fldCharType="end"/>
      </w:r>
      <w:r w:rsidRPr="001B2AA5">
        <w:t xml:space="preserve">. Thus, litter degradation is “Mn-dependent” and relies on the activity of decomposers to promote the oxidation of Mn during decomposition </w:t>
      </w:r>
      <w:r w:rsidRPr="001B2AA5">
        <w:fldChar w:fldCharType="begin">
          <w:fldData xml:space="preserve">PEVuZE5vdGU+PENpdGU+PEF1dGhvcj5LZWlsdXdlaXQ8L0F1dGhvcj48WWVhcj4yMDE1PC9ZZWFy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</w:fldData>
        </w:fldChar>
      </w:r>
      <w:r w:rsidRPr="001B2AA5">
        <w:instrText xml:space="preserve"> ADDIN EN.CITE </w:instrText>
      </w:r>
      <w:r w:rsidRPr="001B2AA5">
        <w:fldChar w:fldCharType="begin">
          <w:fldData xml:space="preserve">PEVuZE5vdGU+PENpdGU+PEF1dGhvcj5LZWlsdXdlaXQ8L0F1dGhvcj48WWVhcj4yMDE1PC9ZZWFy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</w:fldData>
        </w:fldChar>
      </w:r>
      <w:r w:rsidRPr="001B2AA5">
        <w:instrText xml:space="preserve"> ADDIN EN.CITE.DATA </w:instrText>
      </w:r>
      <w:r w:rsidRPr="001B2AA5">
        <w:fldChar w:fldCharType="end"/>
      </w:r>
      <w:r w:rsidRPr="001B2AA5">
        <w:fldChar w:fldCharType="separate"/>
      </w:r>
      <w:r w:rsidRPr="001B2AA5">
        <w:rPr>
          <w:noProof/>
        </w:rPr>
        <w:t>(Keiluweit et al., 2015)</w:t>
      </w:r>
      <w:r w:rsidRPr="001B2AA5">
        <w:fldChar w:fldCharType="end"/>
      </w:r>
      <w:r w:rsidRPr="001B2AA5">
        <w:t xml:space="preserve">. </w:t>
      </w:r>
    </w:p>
    <w:p w14:paraId="71164F62" w14:textId="5118C84F" w:rsidR="0065401C" w:rsidRPr="0065401C" w:rsidRDefault="00AA102B" w:rsidP="00AA102B">
      <w:pPr>
        <w:spacing w:line="480" w:lineRule="auto"/>
      </w:pPr>
      <w:r w:rsidRPr="001B2AA5">
        <w:tab/>
        <w:t>While litter decomposition is thought of as a major C destabilization mechanism, Mn-Oxides have also been connected to the stabilization of C, in soil through several mechanisms</w:t>
      </w:r>
      <w:r>
        <w:t>,</w:t>
      </w:r>
      <w:r w:rsidRPr="001B2AA5">
        <w:t xml:space="preserve"> including but not limited to</w:t>
      </w:r>
      <w:r>
        <w:t>,</w:t>
      </w:r>
      <w:r w:rsidRPr="001B2AA5">
        <w:t xml:space="preserve"> electrostatic interaction, cation bridging, coprecipitation, and physical trapping </w:t>
      </w:r>
      <w:r w:rsidRPr="001B2AA5">
        <w:fldChar w:fldCharType="begin"/>
      </w:r>
      <w:r w:rsidRPr="001B2AA5">
        <w:instrText xml:space="preserve"> ADDIN EN.CITE &lt;EndNote&gt;&lt;Cite&gt;&lt;Author&gt;Li&lt;/Author&gt;&lt;Year&gt;2021&lt;/Year&gt;&lt;RecNum&gt;93&lt;/RecNum&gt;&lt;DisplayText&gt;(Li et al., 2021)&lt;/DisplayText&gt;&lt;record&gt;&lt;rec-number&gt;93&lt;/rec-number&gt;&lt;foreign-keys&gt;&lt;key app="EN" db-id="axaw0t0vzeetarew5a25tz2owx9wf92etasd" timestamp="1636123890"&gt;93&lt;/key&gt;&lt;/foreign-keys&gt;&lt;ref-type name="Journal Article"&gt;17&lt;/ref-type&gt;&lt;contributors&gt;&lt;authors&gt;&lt;author&gt;Li, Hui&lt;/author&gt;&lt;author&gt;Santos, Fernanda&lt;/author&gt;&lt;author&gt;Butler, Kristen&lt;/author&gt;&lt;author&gt;Herndon, Elizabeth&lt;/author&gt;&lt;/authors&gt;&lt;/contributors&gt;&lt;titles&gt;&lt;title&gt;A Critical Review on the Multiple Roles of Manganese in Stabilizing and Destabilizing Soil Organic Matter&lt;/title&gt;&lt;secondary-title&gt;Environmental Science &amp;amp; Technology&lt;/secondary-title&gt;&lt;/titles&gt;&lt;periodical&gt;&lt;full-title&gt;Environmental Science &amp;amp; Technology&lt;/full-title&gt;&lt;/periodical&gt;&lt;pages&gt;12136-12152&lt;/pages&gt;&lt;volume&gt;55&lt;/volume&gt;&lt;number&gt;18&lt;/number&gt;&lt;dates&gt;&lt;year&gt;2021&lt;/year&gt;&lt;pub-dates&gt;&lt;date&gt;2021/09/21&lt;/date&gt;&lt;/pub-dates&gt;&lt;/dates&gt;&lt;publisher&gt;American Chemical Society&lt;/publisher&gt;&lt;isbn&gt;0013-936X&lt;/isbn&gt;&lt;urls&gt;&lt;related-urls&gt;&lt;url&gt;https://doi.org/10.1021/acs.est.1c00299&lt;/url&gt;&lt;/related-urls&gt;&lt;/urls&gt;&lt;electronic-resource-num&gt;10.1021/acs.est.1c00299&lt;/electronic-resource-num&gt;&lt;/record&gt;&lt;/Cite&gt;&lt;/EndNote&gt;</w:instrText>
      </w:r>
      <w:r w:rsidRPr="001B2AA5">
        <w:fldChar w:fldCharType="separate"/>
      </w:r>
      <w:r w:rsidRPr="001B2AA5">
        <w:rPr>
          <w:noProof/>
        </w:rPr>
        <w:t>(Li et al., 2021)</w:t>
      </w:r>
      <w:r w:rsidRPr="001B2AA5">
        <w:fldChar w:fldCharType="end"/>
      </w:r>
      <w:r w:rsidRPr="001B2AA5">
        <w:t xml:space="preserve">. Electrostatic interaction occurs when there is an excess negative charge on the surface of the Mn-Oxide mineral, which allows for positively charged ions and functional groups to adsorb to the surface of the mineral </w:t>
      </w:r>
      <w:r w:rsidRPr="001B2AA5">
        <w:fldChar w:fldCharType="begin"/>
      </w:r>
      <w:r w:rsidRPr="001B2AA5">
        <w:instrText xml:space="preserve"> ADDIN EN.CITE &lt;EndNote&gt;&lt;Cite&gt;&lt;Author&gt;Keil&lt;/Author&gt;&lt;Year&gt;2014&lt;/Year&gt;&lt;RecNum&gt;127&lt;/RecNum&gt;&lt;DisplayText&gt;(Keil &amp;amp; Mayer, 2014)&lt;/DisplayText&gt;&lt;record&gt;&lt;rec-number&gt;127&lt;/rec-number&gt;&lt;foreign-keys&gt;&lt;key app="EN" db-id="axaw0t0vzeetarew5a25tz2owx9wf92etasd" timestamp="1654813768"&gt;127&lt;/key&gt;&lt;/foreign-keys&gt;&lt;ref-type name="Book Section"&gt;5&lt;/ref-type&gt;&lt;contributors&gt;&lt;authors&gt;&lt;author&gt;Keil, R. G.&lt;/author&gt;&lt;author&gt;Mayer, L. M.&lt;/author&gt;&lt;/authors&gt;&lt;secondary-authors&gt;&lt;author&gt;Holland, Heinrich D.&lt;/author&gt;&lt;author&gt;Turekian, Karl K.&lt;/author&gt;&lt;/secondary-authors&gt;&lt;/contributors&gt;&lt;titles&gt;&lt;title&gt;12.12 - Mineral Matrices and Organic Matter&lt;/title&gt;&lt;secondary-title&gt;Treatise on Geochemistry (Second Edition)&lt;/secondary-title&gt;&lt;/titles&gt;&lt;pages&gt;337-359&lt;/pages&gt;&lt;keywords&gt;&lt;keyword&gt;Adsorption&lt;/keyword&gt;&lt;keyword&gt;Aggregation&lt;/keyword&gt;&lt;keyword&gt;Biomineralization&lt;/keyword&gt;&lt;keyword&gt;Carbon&lt;/keyword&gt;&lt;keyword&gt;Cation-exchange capacity&lt;/keyword&gt;&lt;keyword&gt;Desorption&lt;/keyword&gt;&lt;keyword&gt;Exfoliation&lt;/keyword&gt;&lt;keyword&gt;Humification&lt;/keyword&gt;&lt;keyword&gt;Intercalation&lt;/keyword&gt;&lt;keyword&gt;Iron oxide&lt;/keyword&gt;&lt;keyword&gt;Mineralogy&lt;/keyword&gt;&lt;keyword&gt;Monolayer equivalent&lt;/keyword&gt;&lt;keyword&gt;Occlusion&lt;/keyword&gt;&lt;keyword&gt;Organic matter&lt;/keyword&gt;&lt;keyword&gt;Phyllosilicate&lt;/keyword&gt;&lt;keyword&gt;Preservation&lt;/keyword&gt;&lt;keyword&gt;Sediment&lt;/keyword&gt;&lt;keyword&gt;Soil&lt;/keyword&gt;&lt;keyword&gt;Sorption&lt;/keyword&gt;&lt;keyword&gt;Specific surface area&lt;/keyword&gt;&lt;/keywords&gt;&lt;dates&gt;&lt;year&gt;2014&lt;/year&gt;&lt;pub-dates&gt;&lt;date&gt;2014/01/01/&lt;/date&gt;&lt;/pub-dates&gt;&lt;/dates&gt;&lt;pub-location&gt;Oxford&lt;/pub-location&gt;&lt;publisher&gt;Elsevier&lt;/publisher&gt;&lt;isbn&gt;978-0-08-098300-4&lt;/isbn&gt;&lt;urls&gt;&lt;related-urls&gt;&lt;url&gt;https://www.sciencedirect.com/science/article/pii/B978008095975701024X&lt;/url&gt;&lt;/related-urls&gt;&lt;/urls&gt;&lt;electronic-resource-num&gt;https://doi.org/10.1016/B978-0-08-095975-7.01024-X&lt;/electronic-resource-num&gt;&lt;/record&gt;&lt;/Cite&gt;&lt;/EndNote&gt;</w:instrText>
      </w:r>
      <w:r w:rsidRPr="001B2AA5">
        <w:fldChar w:fldCharType="separate"/>
      </w:r>
      <w:r w:rsidRPr="001B2AA5">
        <w:rPr>
          <w:noProof/>
        </w:rPr>
        <w:t>(Keil &amp; Mayer, 2014)</w:t>
      </w:r>
      <w:r w:rsidRPr="001B2AA5">
        <w:fldChar w:fldCharType="end"/>
      </w:r>
      <w:r w:rsidRPr="001B2AA5">
        <w:t xml:space="preserve">. These interactions are largely reversible and are highly </w:t>
      </w:r>
      <w:r w:rsidRPr="00E70661">
        <w:t xml:space="preserve">dependent on soil pH, with lower pH typically having higher amounts of mineral-adsorbed OM </w:t>
      </w:r>
      <w:r w:rsidRPr="00E70661">
        <w:fldChar w:fldCharType="begin"/>
      </w:r>
      <w:r w:rsidRPr="00E70661">
        <w:instrText xml:space="preserve"> ADDIN EN.CITE &lt;EndNote&gt;&lt;Cite&gt;&lt;Author&gt;Gu&lt;/Author&gt;&lt;Year&gt;1994&lt;/Year&gt;&lt;RecNum&gt;43&lt;/RecNum&gt;&lt;DisplayText&gt;(Gu et al., 1994)&lt;/DisplayText&gt;&lt;record&gt;&lt;rec-number&gt;43&lt;/rec-number&gt;&lt;foreign-keys&gt;&lt;key app="EN" db-id="axaw0t0vzeetarew5a25tz2owx9wf92etasd" timestamp="1619388159"&gt;43&lt;/key&gt;&lt;/foreign-keys&gt;&lt;ref-type name="Journal Article"&gt;17&lt;/ref-type&gt;&lt;contributors&gt;&lt;authors&gt;&lt;author&gt;Gu, Baohua&lt;/author&gt;&lt;author&gt;Schmitt, Juergen&lt;/author&gt;&lt;author&gt;Chen, Zhihong&lt;/author&gt;&lt;author&gt;Liang, Liyuan&lt;/author&gt;&lt;author&gt;McCarthy, John F.&lt;/author&gt;&lt;/authors&gt;&lt;/contributors&gt;&lt;titles&gt;&lt;title&gt;Adsorption and desorption of natural organic matter on iron oxide: mechanisms and models&lt;/title&gt;&lt;secondary-title&gt;Environmental Science &amp;amp; Technology&lt;/secondary-title&gt;&lt;/titles&gt;&lt;periodical&gt;&lt;full-title&gt;Environmental Science &amp;amp; Technology&lt;/full-title&gt;&lt;/periodical&gt;&lt;pages&gt;38-46&lt;/pages&gt;&lt;volume&gt;28&lt;/volume&gt;&lt;number&gt;1&lt;/number&gt;&lt;dates&gt;&lt;year&gt;1994&lt;/year&gt;&lt;pub-dates&gt;&lt;date&gt;1994/01/01&lt;/date&gt;&lt;/pub-dates&gt;&lt;/dates&gt;&lt;publisher&gt;American Chemical Society&lt;/publisher&gt;&lt;isbn&gt;0013-936X&lt;/isbn&gt;&lt;urls&gt;&lt;related-urls&gt;&lt;url&gt;https://doi.org/10.1021/es00050a007&lt;/url&gt;&lt;/related-urls&gt;&lt;/urls&gt;&lt;electronic-resource-num&gt;10.1021/es00050a007&lt;/electronic-resource-num&gt;&lt;/record&gt;&lt;/Cite&gt;&lt;/EndNote&gt;</w:instrText>
      </w:r>
      <w:r w:rsidRPr="00E70661">
        <w:fldChar w:fldCharType="separate"/>
      </w:r>
      <w:r w:rsidRPr="00E70661">
        <w:rPr>
          <w:noProof/>
        </w:rPr>
        <w:t>(Gu et al., 1994)</w:t>
      </w:r>
      <w:r w:rsidRPr="00E70661">
        <w:fldChar w:fldCharType="end"/>
      </w:r>
      <w:r w:rsidRPr="00E70661">
        <w:t>. Despite being reversible,</w:t>
      </w:r>
      <w:r>
        <w:t xml:space="preserve"> s</w:t>
      </w:r>
      <w:r w:rsidRPr="001B2AA5">
        <w:t xml:space="preserve">tudies have reported that up to 90% of deep soil OM can be bound to mineral surfaces through electrostatic interactions </w:t>
      </w:r>
      <w:r w:rsidRPr="001B2AA5">
        <w:fldChar w:fldCharType="begin"/>
      </w:r>
      <w:r w:rsidRPr="001B2AA5">
        <w:instrText xml:space="preserve"> ADDIN EN.CITE &lt;EndNote&gt;&lt;Cite&gt;&lt;Author&gt;Mikutta&lt;/Author&gt;&lt;Year&gt;2011&lt;/Year&gt;&lt;RecNum&gt;34&lt;/RecNum&gt;&lt;DisplayText&gt;(Mikutta et al., 2011)&lt;/DisplayText&gt;&lt;record&gt;&lt;rec-number&gt;34&lt;/rec-number&gt;&lt;foreign-keys&gt;&lt;key app="EN" db-id="axaw0t0vzeetarew5a25tz2owx9wf92etasd" timestamp="1618843670"&gt;34&lt;/key&gt;&lt;/foreign-keys&gt;&lt;ref-type name="Journal Article"&gt;17&lt;/ref-type&gt;&lt;contributors&gt;&lt;authors&gt;&lt;author&gt;Mikutta, Robert&lt;/author&gt;&lt;author&gt;Zang, Ulrich&lt;/author&gt;&lt;author&gt;Chorover, Jon&lt;/author&gt;&lt;author&gt;Haumaier, Ludwig&lt;/author&gt;&lt;author&gt;Kalbitz, Karsten&lt;/author&gt;&lt;/authors&gt;&lt;/contributors&gt;&lt;titles&gt;&lt;title&gt;Stabilization of extracellular polymeric substances (Bacillus subtilis) by adsorption to and coprecipitation with Al forms&lt;/title&gt;&lt;secondary-title&gt;Geochimica et Cosmochimica Acta&lt;/secondary-title&gt;&lt;/titles&gt;&lt;pages&gt;3135-3154&lt;/pages&gt;&lt;volume&gt;75&lt;/volume&gt;&lt;number&gt;11&lt;/number&gt;&lt;dates&gt;&lt;year&gt;2011&lt;/year&gt;&lt;pub-dates&gt;&lt;date&gt;2011/06/01/&lt;/date&gt;&lt;/pub-dates&gt;&lt;/dates&gt;&lt;isbn&gt;0016-7037&lt;/isbn&gt;&lt;urls&gt;&lt;related-urls&gt;&lt;url&gt;https://www.sciencedirect.com/science/article/pii/S0016703711001505&lt;/url&gt;&lt;/related-urls&gt;&lt;/urls&gt;&lt;electronic-resource-num&gt;https://doi.org/10.1016/j.gca.2011.03.006&lt;/electronic-resource-num&gt;&lt;/record&gt;&lt;/Cite&gt;&lt;/EndNote&gt;</w:instrText>
      </w:r>
      <w:r w:rsidRPr="001B2AA5">
        <w:fldChar w:fldCharType="separate"/>
      </w:r>
      <w:r w:rsidRPr="001B2AA5">
        <w:rPr>
          <w:noProof/>
        </w:rPr>
        <w:t>(Mikutta et al., 2011)</w:t>
      </w:r>
      <w:r w:rsidRPr="001B2AA5">
        <w:fldChar w:fldCharType="end"/>
      </w:r>
      <w:r w:rsidRPr="001B2AA5">
        <w:t xml:space="preserve">. Cation bridging is very similar to electrostatic interaction, but instead of OM directly bonding to the mineral surface, polyvalent cations create a bridge between the negatively charged mineral surface and negatively charged functional groups </w:t>
      </w:r>
      <w:r w:rsidRPr="001B2AA5">
        <w:fldChar w:fldCharType="begin"/>
      </w:r>
      <w:r w:rsidRPr="001B2AA5">
        <w:instrText xml:space="preserve"> ADDIN EN.CITE &lt;EndNote&gt;&lt;Cite&gt;&lt;Author&gt;Keil&lt;/Author&gt;&lt;Year&gt;2014&lt;/Year&gt;&lt;RecNum&gt;127&lt;/RecNum&gt;&lt;DisplayText&gt;(Keil &amp;amp; Mayer, 2014)&lt;/DisplayText&gt;&lt;record&gt;&lt;rec-number&gt;127&lt;/rec-number&gt;&lt;foreign-keys&gt;&lt;key app="EN" db-id="axaw0t0vzeetarew5a25tz2owx9wf92etasd" timestamp="1654813768"&gt;127&lt;/key&gt;&lt;/foreign-keys&gt;&lt;ref-type name="Book Section"&gt;5&lt;/ref-type&gt;&lt;contributors&gt;&lt;authors&gt;&lt;author&gt;Keil, R. G.&lt;/author&gt;&lt;author&gt;Mayer, L. M.&lt;/author&gt;&lt;/authors&gt;&lt;secondary-authors&gt;&lt;author&gt;Holland, Heinrich D.&lt;/author&gt;&lt;author&gt;Turekian, Karl K.&lt;/author&gt;&lt;/secondary-authors&gt;&lt;/contributors&gt;&lt;titles&gt;&lt;title&gt;12.12 - Mineral Matrices and Organic Matter&lt;/title&gt;&lt;secondary-title&gt;Treatise on Geochemistry (Second Edition)&lt;/secondary-title&gt;&lt;/titles&gt;&lt;pages&gt;337-359&lt;/pages&gt;&lt;keywords&gt;&lt;keyword&gt;Adsorption&lt;/keyword&gt;&lt;keyword&gt;Aggregation&lt;/keyword&gt;&lt;keyword&gt;Biomineralization&lt;/keyword&gt;&lt;keyword&gt;Carbon&lt;/keyword&gt;&lt;keyword&gt;Cation-exchange capacity&lt;/keyword&gt;&lt;keyword&gt;Desorption&lt;/keyword&gt;&lt;keyword&gt;Exfoliation&lt;/keyword&gt;&lt;keyword&gt;Humification&lt;/keyword&gt;&lt;keyword&gt;Intercalation&lt;/keyword&gt;&lt;keyword&gt;Iron oxide&lt;/keyword&gt;&lt;keyword&gt;Mineralogy&lt;/keyword&gt;&lt;keyword&gt;Monolayer equivalent&lt;/keyword&gt;&lt;keyword&gt;Occlusion&lt;/keyword&gt;&lt;keyword&gt;Organic matter&lt;/keyword&gt;&lt;keyword&gt;Phyllosilicate&lt;/keyword&gt;&lt;keyword&gt;Preservation&lt;/keyword&gt;&lt;keyword&gt;Sediment&lt;/keyword&gt;&lt;keyword&gt;Soil&lt;/keyword&gt;&lt;keyword&gt;Sorption&lt;/keyword&gt;&lt;keyword&gt;Specific surface area&lt;/keyword&gt;&lt;/keywords&gt;&lt;dates&gt;&lt;year&gt;2014&lt;/year&gt;&lt;pub-dates&gt;&lt;date&gt;2014/01/01/&lt;/date&gt;&lt;/pub-dates&gt;&lt;/dates&gt;&lt;pub-location&gt;Oxford&lt;/pub-location&gt;&lt;publisher&gt;Elsevier&lt;/publisher&gt;&lt;isbn&gt;978-0-08-098300-4&lt;/isbn&gt;&lt;urls&gt;&lt;related-urls&gt;&lt;url&gt;https://www.sciencedirect.com/science/article/pii/B978008095975701024X&lt;/url&gt;&lt;/related-urls&gt;&lt;/urls&gt;&lt;electronic-resource-num&gt;https://doi.org/10.1016/B978-0-08-095975-7.01024-X&lt;/electronic-resource-num&gt;&lt;/record&gt;&lt;/Cite&gt;&lt;/EndNote&gt;</w:instrText>
      </w:r>
      <w:r w:rsidRPr="001B2AA5">
        <w:fldChar w:fldCharType="separate"/>
      </w:r>
      <w:r w:rsidRPr="001B2AA5">
        <w:rPr>
          <w:noProof/>
        </w:rPr>
        <w:t>(Keil &amp; Mayer, 2014)</w:t>
      </w:r>
      <w:r w:rsidRPr="001B2AA5">
        <w:fldChar w:fldCharType="end"/>
      </w:r>
      <w:r w:rsidRPr="001B2AA5">
        <w:t>. This mechanism of stabilization is also pH dependent, reversible, and most common in soils dominated by Ca</w:t>
      </w:r>
      <w:r w:rsidRPr="001B2AA5">
        <w:rPr>
          <w:vertAlign w:val="superscript"/>
        </w:rPr>
        <w:t>2+</w:t>
      </w:r>
      <w:r w:rsidRPr="001B2AA5">
        <w:t xml:space="preserve"> and Al</w:t>
      </w:r>
      <w:r w:rsidRPr="001B2AA5">
        <w:rPr>
          <w:vertAlign w:val="superscript"/>
        </w:rPr>
        <w:t>3+</w:t>
      </w:r>
      <w:r w:rsidRPr="001B2AA5">
        <w:t xml:space="preserve"> cations </w:t>
      </w:r>
      <w:r w:rsidRPr="001B2AA5">
        <w:fldChar w:fldCharType="begin"/>
      </w:r>
      <w:r w:rsidRPr="001B2AA5">
        <w:instrText xml:space="preserve"> ADDIN EN.CITE &lt;EndNote&gt;&lt;Cite&gt;&lt;Author&gt;Lützow&lt;/Author&gt;&lt;Year&gt;2006&lt;/Year&gt;&lt;RecNum&gt;128&lt;/RecNum&gt;&lt;DisplayText&gt;(Lützow et al., 2006)&lt;/DisplayText&gt;&lt;record&gt;&lt;rec-number&gt;128&lt;/rec-number&gt;&lt;foreign-keys&gt;&lt;key app="EN" db-id="axaw0t0vzeetarew5a25tz2owx9wf92etasd" timestamp="1654815108"&gt;128&lt;/key&gt;&lt;/foreign-keys&gt;&lt;ref-type name="Journal Article"&gt;17&lt;/ref-type&gt;&lt;contributors&gt;&lt;authors&gt;&lt;author&gt;Lützow, M. v.&lt;/author&gt;&lt;author&gt;Kögel-Knabner, I.&lt;/author&gt;&lt;author&gt;Ekschmitt, K.&lt;/author&gt;&lt;author&gt;Matzner, E.&lt;/author&gt;&lt;author&gt;Guggenberger, G.&lt;/author&gt;&lt;author&gt;Marschner, B.&lt;/author&gt;&lt;author&gt;Flessa, H.&lt;/author&gt;&lt;/authors&gt;&lt;/contributors&gt;&lt;titles&gt;&lt;title&gt;Stabilization of organic matter in temperate soils: mechanisms and their relevance under different soil conditions – a review&lt;/title&gt;&lt;secondary-title&gt;European Journal of Soil Science&lt;/secondary-title&gt;&lt;/titles&gt;&lt;periodical&gt;&lt;full-title&gt;European Journal of Soil Science&lt;/full-title&gt;&lt;/periodical&gt;&lt;pages&gt;426-445&lt;/pages&gt;&lt;volume&gt;57&lt;/volume&gt;&lt;number&gt;4&lt;/number&gt;&lt;dates&gt;&lt;year&gt;2006&lt;/year&gt;&lt;/dates&gt;&lt;isbn&gt;1351-0754&lt;/isbn&gt;&lt;urls&gt;&lt;related-urls&gt;&lt;url&gt;https://bsssjournals.onlinelibrary.wiley.com/doi/abs/10.1111/j.1365-2389.2006.00809.x&lt;/url&gt;&lt;/related-urls&gt;&lt;/urls&gt;&lt;electronic-resource-num&gt;https://doi.org/10.1111/j.1365-2389.2006.00809.x&lt;/electronic-resource-num&gt;&lt;/record&gt;&lt;/Cite&gt;&lt;/EndNote&gt;</w:instrText>
      </w:r>
      <w:r w:rsidRPr="001B2AA5">
        <w:fldChar w:fldCharType="separate"/>
      </w:r>
      <w:r w:rsidRPr="001B2AA5">
        <w:rPr>
          <w:noProof/>
        </w:rPr>
        <w:t>(Lützow et al., 2006)</w:t>
      </w:r>
      <w:r w:rsidRPr="001B2AA5">
        <w:fldChar w:fldCharType="end"/>
      </w:r>
      <w:r w:rsidRPr="001B2AA5">
        <w:t xml:space="preserve">. Next, coprecipitation occurs when a mineral is formed in the presence of dissolved OM and results in a solid mixture of metals and OM, with OM residing inside the mineral structure </w:t>
      </w:r>
      <w:r w:rsidRPr="001B2AA5">
        <w:fldChar w:fldCharType="begin"/>
      </w:r>
      <w:r w:rsidRPr="001B2AA5">
        <w:instrText xml:space="preserve"> ADDIN EN.CITE &lt;EndNote&gt;&lt;Cite&gt;&lt;Author&gt;Mikutta&lt;/Author&gt;&lt;Year&gt;2011&lt;/Year&gt;&lt;RecNum&gt;34&lt;/RecNum&gt;&lt;DisplayText&gt;(Mikutta et al., 2011)&lt;/DisplayText&gt;&lt;record&gt;&lt;rec-number&gt;34&lt;/rec-number&gt;&lt;foreign-keys&gt;&lt;key app="EN" db-id="axaw0t0vzeetarew5a25tz2owx9wf92etasd" timestamp="1618843670"&gt;34&lt;/key&gt;&lt;/foreign-keys&gt;&lt;ref-type name="Journal Article"&gt;17&lt;/ref-type&gt;&lt;contributors&gt;&lt;authors&gt;&lt;author&gt;Mikutta, Robert&lt;/author&gt;&lt;author&gt;Zang, Ulrich&lt;/author&gt;&lt;author&gt;Chorover, Jon&lt;/author&gt;&lt;author&gt;Haumaier, Ludwig&lt;/author&gt;&lt;author&gt;Kalbitz, Karsten&lt;/author&gt;&lt;/authors&gt;&lt;/contributors&gt;&lt;titles&gt;&lt;title&gt;Stabilization of extracellular polymeric substances (Bacillus subtilis) by adsorption to and coprecipitation with Al forms&lt;/title&gt;&lt;secondary-title&gt;Geochimica et Cosmochimica Acta&lt;/secondary-title&gt;&lt;/titles&gt;&lt;pages&gt;3135-3154&lt;/pages&gt;&lt;volume&gt;75&lt;/volume&gt;&lt;number&gt;11&lt;/number&gt;&lt;dates&gt;&lt;year&gt;2011&lt;/year&gt;&lt;pub-dates&gt;&lt;date&gt;2011/06/01/&lt;/date&gt;&lt;/pub-dates&gt;&lt;/dates&gt;&lt;isbn&gt;0016-7037&lt;/isbn&gt;&lt;urls&gt;&lt;related-urls&gt;&lt;url&gt;https://www.sciencedirect.com/science/article/pii/S0016703711001505&lt;/url&gt;&lt;/related-urls&gt;&lt;/urls&gt;&lt;electronic-resource-num&gt;https://doi.org/10.1016/j.gca.2011.03.006&lt;/electronic-resource-num&gt;&lt;/record&gt;&lt;/Cite&gt;&lt;/EndNote&gt;</w:instrText>
      </w:r>
      <w:r w:rsidRPr="001B2AA5">
        <w:fldChar w:fldCharType="separate"/>
      </w:r>
      <w:r w:rsidRPr="001B2AA5">
        <w:rPr>
          <w:noProof/>
        </w:rPr>
        <w:t xml:space="preserve">(Mikutta et al., </w:t>
      </w:r>
      <w:r w:rsidRPr="001B2AA5">
        <w:rPr>
          <w:noProof/>
        </w:rPr>
        <w:lastRenderedPageBreak/>
        <w:t>2011)</w:t>
      </w:r>
      <w:r w:rsidRPr="001B2AA5">
        <w:fldChar w:fldCharType="end"/>
      </w:r>
      <w:r w:rsidRPr="001B2AA5">
        <w:t xml:space="preserve">. Coprecipitation has been shown to be more effective at stabilizing OM than electrostatic interaction or cation bridging </w:t>
      </w:r>
      <w:r w:rsidRPr="001B2AA5">
        <w:fldChar w:fldCharType="begin"/>
      </w:r>
      <w:r w:rsidRPr="001B2AA5">
        <w:instrText xml:space="preserve"> ADDIN EN.CITE &lt;EndNote&gt;&lt;Cite&gt;&lt;Author&gt;Chen&lt;/Author&gt;&lt;Year&gt;2014&lt;/Year&gt;&lt;RecNum&gt;129&lt;/RecNum&gt;&lt;DisplayText&gt;(Chen et al., 2014)&lt;/DisplayText&gt;&lt;record&gt;&lt;rec-number&gt;129&lt;/rec-number&gt;&lt;foreign-keys&gt;&lt;key app="EN" db-id="axaw0t0vzeetarew5a25tz2owx9wf92etasd" timestamp="1654816620"&gt;129&lt;/key&gt;&lt;/foreign-keys&gt;&lt;ref-type name="Journal Article"&gt;17&lt;/ref-type&gt;&lt;contributors&gt;&lt;authors&gt;&lt;author&gt;Chen, Chunmei&lt;/author&gt;&lt;author&gt;Dynes, James J.&lt;/author&gt;&lt;author&gt;Wang, Jian&lt;/author&gt;&lt;author&gt;Sparks, Donald L.&lt;/author&gt;&lt;/authors&gt;&lt;/contributors&gt;&lt;titles&gt;&lt;title&gt;Properties of Fe-Organic Matter Associations via Coprecipitation versus Adsorption&lt;/title&gt;&lt;secondary-title&gt;Environmental Science &amp;amp; Technology&lt;/secondary-title&gt;&lt;/titles&gt;&lt;periodical&gt;&lt;full-title&gt;Environmental Science &amp;amp; Technology&lt;/full-title&gt;&lt;/periodical&gt;&lt;pages&gt;13751-13759&lt;/pages&gt;&lt;volume&gt;48&lt;/volume&gt;&lt;number&gt;23&lt;/number&gt;&lt;dates&gt;&lt;year&gt;2014&lt;/year&gt;&lt;pub-dates&gt;&lt;date&gt;2014/12/02&lt;/date&gt;&lt;/pub-dates&gt;&lt;/dates&gt;&lt;publisher&gt;American Chemical Society&lt;/publisher&gt;&lt;isbn&gt;0013-936X&lt;/isbn&gt;&lt;urls&gt;&lt;related-urls&gt;&lt;url&gt;https://doi.org/10.1021/es503669u&lt;/url&gt;&lt;/related-urls&gt;&lt;/urls&gt;&lt;electronic-resource-num&gt;10.1021/es503669u&lt;/electronic-resource-num&gt;&lt;/record&gt;&lt;/Cite&gt;&lt;/EndNote&gt;</w:instrText>
      </w:r>
      <w:r w:rsidRPr="001B2AA5">
        <w:fldChar w:fldCharType="separate"/>
      </w:r>
      <w:r w:rsidRPr="001B2AA5">
        <w:rPr>
          <w:noProof/>
        </w:rPr>
        <w:t>(Chen et al., 2014)</w:t>
      </w:r>
      <w:r w:rsidRPr="001B2AA5">
        <w:fldChar w:fldCharType="end"/>
      </w:r>
      <w:r w:rsidRPr="001B2AA5">
        <w:t xml:space="preserve">. While coprecipitation has not been reported for Mn-Oxide minerals, it has been widely studied for Fe-Oxides, which have similar distributions and surface properties. Thus, it is likely that coprecipitation occurs with Mn-Oxides and OM </w:t>
      </w:r>
      <w:r w:rsidRPr="001B2AA5">
        <w:fldChar w:fldCharType="begin"/>
      </w:r>
      <w:r w:rsidRPr="001B2AA5">
        <w:instrText xml:space="preserve"> ADDIN EN.CITE &lt;EndNote&gt;&lt;Cite&gt;&lt;Author&gt;Li&lt;/Author&gt;&lt;Year&gt;2021&lt;/Year&gt;&lt;RecNum&gt;93&lt;/RecNum&gt;&lt;DisplayText&gt;(Li et al., 2021)&lt;/DisplayText&gt;&lt;record&gt;&lt;rec-number&gt;93&lt;/rec-number&gt;&lt;foreign-keys&gt;&lt;key app="EN" db-id="axaw0t0vzeetarew5a25tz2owx9wf92etasd" timestamp="1636123890"&gt;93&lt;/key&gt;&lt;/foreign-keys&gt;&lt;ref-type name="Journal Article"&gt;17&lt;/ref-type&gt;&lt;contributors&gt;&lt;authors&gt;&lt;author&gt;Li, Hui&lt;/author&gt;&lt;author&gt;Santos, Fernanda&lt;/author&gt;&lt;author&gt;Butler, Kristen&lt;/author&gt;&lt;author&gt;Herndon, Elizabeth&lt;/author&gt;&lt;/authors&gt;&lt;/contributors&gt;&lt;titles&gt;&lt;title&gt;A Critical Review on the Multiple Roles of Manganese in Stabilizing and Destabilizing Soil Organic Matter&lt;/title&gt;&lt;secondary-title&gt;Environmental Science &amp;amp; Technology&lt;/secondary-title&gt;&lt;/titles&gt;&lt;periodical&gt;&lt;full-title&gt;Environmental Science &amp;amp; Technology&lt;/full-title&gt;&lt;/periodical&gt;&lt;pages&gt;12136-12152&lt;/pages&gt;&lt;volume&gt;55&lt;/volume&gt;&lt;number&gt;18&lt;/number&gt;&lt;dates&gt;&lt;year&gt;2021&lt;/year&gt;&lt;pub-dates&gt;&lt;date&gt;2021/09/21&lt;/date&gt;&lt;/pub-dates&gt;&lt;/dates&gt;&lt;publisher&gt;American Chemical Society&lt;/publisher&gt;&lt;isbn&gt;0013-936X&lt;/isbn&gt;&lt;urls&gt;&lt;related-urls&gt;&lt;url&gt;https://doi.org/10.1021/acs.est.1c00299&lt;/url&gt;&lt;/related-urls&gt;&lt;/urls&gt;&lt;electronic-resource-num&gt;10.1021/acs.est.1c00299&lt;/electronic-resource-num&gt;&lt;/record&gt;&lt;/Cite&gt;&lt;/EndNote&gt;</w:instrText>
      </w:r>
      <w:r w:rsidRPr="001B2AA5">
        <w:fldChar w:fldCharType="separate"/>
      </w:r>
      <w:r w:rsidRPr="001B2AA5">
        <w:rPr>
          <w:noProof/>
        </w:rPr>
        <w:t>(Li et al., 2021)</w:t>
      </w:r>
      <w:r w:rsidRPr="001B2AA5">
        <w:fldChar w:fldCharType="end"/>
      </w:r>
      <w:r w:rsidRPr="001B2AA5">
        <w:t xml:space="preserve">. Lastly, physical trapping occurs when OM binds to the surface of a Mn-Oxide and a new layer of Mn-Oxide precipitates over the mineral-bound OM, thereby trapping the OM between two layers of minerals </w:t>
      </w:r>
      <w:r w:rsidRPr="001B2AA5">
        <w:fldChar w:fldCharType="begin"/>
      </w:r>
      <w:r w:rsidRPr="001B2AA5">
        <w:instrText xml:space="preserve"> ADDIN EN.CITE &lt;EndNote&gt;&lt;Cite&gt;&lt;Author&gt;Johnson&lt;/Author&gt;&lt;Year&gt;2015&lt;/Year&gt;&lt;RecNum&gt;36&lt;/RecNum&gt;&lt;DisplayText&gt;(Johnson et al., 2015)&lt;/DisplayText&gt;&lt;record&gt;&lt;rec-number&gt;36&lt;/rec-number&gt;&lt;foreign-keys&gt;&lt;key app="EN" db-id="axaw0t0vzeetarew5a25tz2owx9wf92etasd" timestamp="1618843819"&gt;36&lt;/key&gt;&lt;/foreign-keys&gt;&lt;ref-type name="Journal Article"&gt;17&lt;/ref-type&gt;&lt;contributors&gt;&lt;authors&gt;&lt;author&gt;Johnson, Karen&lt;/author&gt;&lt;author&gt;Purvis, Graham&lt;/author&gt;&lt;author&gt;Lopez-Capel, Elisa&lt;/author&gt;&lt;author&gt;Peacock, Caroline&lt;/author&gt;&lt;author&gt;Gray, Neil&lt;/author&gt;&lt;author&gt;Wagner, Thomas&lt;/author&gt;&lt;author&gt;März, Christian&lt;/author&gt;&lt;author&gt;Bowen, Leon&lt;/author&gt;&lt;author&gt;Ojeda, Jesus&lt;/author&gt;&lt;author&gt;Finlay, Nina&lt;/author&gt;&lt;author&gt;Robertson, Steve&lt;/author&gt;&lt;author&gt;Worrall, Fred&lt;/author&gt;&lt;author&gt;Greenwell, Chris&lt;/author&gt;&lt;/authors&gt;&lt;/contributors&gt;&lt;titles&gt;&lt;title&gt;Towards a mechanistic understanding of carbon stabilization in manganese oxides&lt;/title&gt;&lt;secondary-title&gt;Nature Communications&lt;/secondary-title&gt;&lt;/titles&gt;&lt;pages&gt;7628&lt;/pages&gt;&lt;volume&gt;6&lt;/volume&gt;&lt;number&gt;1&lt;/number&gt;&lt;dates&gt;&lt;year&gt;2015&lt;/year&gt;&lt;pub-dates&gt;&lt;date&gt;2015/07/21&lt;/date&gt;&lt;/pub-dates&gt;&lt;/dates&gt;&lt;isbn&gt;2041-1723&lt;/isbn&gt;&lt;urls&gt;&lt;related-urls&gt;&lt;url&gt;https://doi.org/10.1038/ncomms8628&lt;/url&gt;&lt;/related-urls&gt;&lt;/urls&gt;&lt;electronic-resource-num&gt;10.1038/ncomms8628&lt;/electronic-resource-num&gt;&lt;/record&gt;&lt;/Cite&gt;&lt;/EndNote&gt;</w:instrText>
      </w:r>
      <w:r w:rsidRPr="001B2AA5">
        <w:fldChar w:fldCharType="separate"/>
      </w:r>
      <w:r w:rsidRPr="001B2AA5">
        <w:rPr>
          <w:noProof/>
        </w:rPr>
        <w:t>(Johnson et al., 2015)</w:t>
      </w:r>
      <w:r w:rsidRPr="001B2AA5">
        <w:fldChar w:fldCharType="end"/>
      </w:r>
      <w:r w:rsidRPr="001B2AA5">
        <w:t xml:space="preserve">. While coprecipitation and physical trapping are more effective, all </w:t>
      </w:r>
      <w:r>
        <w:t xml:space="preserve">the </w:t>
      </w:r>
      <w:r w:rsidRPr="001B2AA5">
        <w:t xml:space="preserve">four mechanisms discussed help to </w:t>
      </w:r>
      <w:r>
        <w:t>limit</w:t>
      </w:r>
      <w:r w:rsidRPr="001B2AA5">
        <w:t xml:space="preserve"> the microbial degradation of OM and, thus, can stabilize OM in soils  </w:t>
      </w:r>
      <w:r w:rsidRPr="001B2AA5">
        <w:fldChar w:fldCharType="begin"/>
      </w:r>
      <w:r w:rsidRPr="001B2AA5">
        <w:instrText xml:space="preserve"> ADDIN EN.CITE &lt;EndNote&gt;&lt;Cite&gt;&lt;Author&gt;Li&lt;/Author&gt;&lt;Year&gt;2021&lt;/Year&gt;&lt;RecNum&gt;93&lt;/RecNum&gt;&lt;DisplayText&gt;(Li et al., 2021)&lt;/DisplayText&gt;&lt;record&gt;&lt;rec-number&gt;93&lt;/rec-number&gt;&lt;foreign-keys&gt;&lt;key app="EN" db-id="axaw0t0vzeetarew5a25tz2owx9wf92etasd" timestamp="1636123890"&gt;93&lt;/key&gt;&lt;/foreign-keys&gt;&lt;ref-type name="Journal Article"&gt;17&lt;/ref-type&gt;&lt;contributors&gt;&lt;authors&gt;&lt;author&gt;Li, Hui&lt;/author&gt;&lt;author&gt;Santos, Fernanda&lt;/author&gt;&lt;author&gt;Butler, Kristen&lt;/author&gt;&lt;author&gt;Herndon, Elizabeth&lt;/author&gt;&lt;/authors&gt;&lt;/contributors&gt;&lt;titles&gt;&lt;title&gt;A Critical Review on the Multiple Roles of Manganese in Stabilizing and Destabilizing Soil Organic Matter&lt;/title&gt;&lt;secondary-title&gt;Environmental Science &amp;amp; Technology&lt;/secondary-title&gt;&lt;/titles&gt;&lt;periodical&gt;&lt;full-title&gt;Environmental Science &amp;amp; Technology&lt;/full-title&gt;&lt;/periodical&gt;&lt;pages&gt;12136-12152&lt;/pages&gt;&lt;volume&gt;55&lt;/volume&gt;&lt;number&gt;18&lt;/number&gt;&lt;dates&gt;&lt;year&gt;2021&lt;/year&gt;&lt;pub-dates&gt;&lt;date&gt;2021/09/21&lt;/date&gt;&lt;/pub-dates&gt;&lt;/dates&gt;&lt;publisher&gt;American Chemical Society&lt;/publisher&gt;&lt;isbn&gt;0013-936X&lt;/isbn&gt;&lt;urls&gt;&lt;related-urls&gt;&lt;url&gt;https://doi.org/10.1021/acs.est.1c00299&lt;/url&gt;&lt;/related-urls&gt;&lt;/urls&gt;&lt;electronic-resource-num&gt;10.1021/acs.est.1c00299&lt;/electronic-resource-num&gt;&lt;/record&gt;&lt;/Cite&gt;&lt;/EndNote&gt;</w:instrText>
      </w:r>
      <w:r w:rsidRPr="001B2AA5">
        <w:fldChar w:fldCharType="separate"/>
      </w:r>
      <w:r w:rsidRPr="001B2AA5">
        <w:rPr>
          <w:noProof/>
        </w:rPr>
        <w:t>(Li et al., 2021)</w:t>
      </w:r>
      <w:r w:rsidRPr="001B2AA5">
        <w:fldChar w:fldCharType="end"/>
      </w:r>
      <w:r w:rsidRPr="001B2AA5">
        <w:t xml:space="preserve">. </w:t>
      </w:r>
    </w:p>
    <w:p w14:paraId="293AD53B" w14:textId="37B49465" w:rsidR="00BA5FE3" w:rsidRDefault="00BA5FE3" w:rsidP="00BA5FE3">
      <w:pPr>
        <w:pStyle w:val="Heading20"/>
      </w:pPr>
      <w:bookmarkStart w:id="4" w:name="_Toc108618805"/>
      <w:r w:rsidRPr="00BA5FE3">
        <w:t xml:space="preserve">Mn as a </w:t>
      </w:r>
      <w:r w:rsidR="00D55747">
        <w:t>P</w:t>
      </w:r>
      <w:r w:rsidRPr="00BA5FE3">
        <w:t xml:space="preserve">lant </w:t>
      </w:r>
      <w:r w:rsidR="00D55747">
        <w:t>N</w:t>
      </w:r>
      <w:r w:rsidRPr="00BA5FE3">
        <w:t>utrient</w:t>
      </w:r>
      <w:bookmarkEnd w:id="4"/>
      <w:r w:rsidRPr="00BA5FE3">
        <w:t xml:space="preserve"> </w:t>
      </w:r>
    </w:p>
    <w:p w14:paraId="21D24E93" w14:textId="77777777" w:rsidR="00D55747" w:rsidRPr="001B2AA5" w:rsidRDefault="00D55747" w:rsidP="00D55747">
      <w:pPr>
        <w:spacing w:line="480" w:lineRule="auto"/>
      </w:pPr>
      <w:r>
        <w:tab/>
        <w:t xml:space="preserve">Mn, an essential plant micronutrient, serves several critical roles including photosynthesis and as a </w:t>
      </w:r>
      <w:r w:rsidRPr="00E70661">
        <w:t xml:space="preserve">structural component of carbohydrates, enzymes, lipids, and lignin in plants </w:t>
      </w:r>
      <w:r w:rsidRPr="00E70661">
        <w:fldChar w:fldCharType="begin"/>
      </w:r>
      <w:r w:rsidRPr="00E70661">
        <w:instrText xml:space="preserve"> ADDIN EN.CITE &lt;EndNote&gt;&lt;Cite&gt;&lt;Author&gt;Marschner&lt;/Author&gt;&lt;Year&gt;2012&lt;/Year&gt;&lt;RecNum&gt;51&lt;/RecNum&gt;&lt;DisplayText&gt;(Marschner &amp;amp; Rengel, 2012)&lt;/DisplayText&gt;&lt;record&gt;&lt;rec-number&gt;51&lt;/rec-number&gt;&lt;foreign-keys&gt;&lt;key app="EN" db-id="axaw0t0vzeetarew5a25tz2owx9wf92etasd" timestamp="1619627997"&gt;51&lt;/key&gt;&lt;/foreign-keys&gt;&lt;ref-type name="Book Section"&gt;5&lt;/ref-type&gt;&lt;contributors&gt;&lt;authors&gt;&lt;author&gt;Marschner, Petra&lt;/author&gt;&lt;author&gt;Rengel, Zed&lt;/author&gt;&lt;/authors&gt;&lt;secondary-authors&gt;&lt;author&gt;Marschner, Petra&lt;/author&gt;&lt;/secondary-authors&gt;&lt;/contributors&gt;&lt;titles&gt;&lt;title&gt;Chapter 12 - Nutrient Availability in Soils&lt;/title&gt;&lt;secondary-title&gt;Marschner&amp;apos;s Mineral Nutrition of Higher Plants (Third Edition)&lt;/secondary-title&gt;&lt;/titles&gt;&lt;pages&gt;315-330&lt;/pages&gt;&lt;keywords&gt;&lt;keyword&gt;depletion zone&lt;/keyword&gt;&lt;keyword&gt;diffusion&lt;/keyword&gt;&lt;keyword&gt;mass flow&lt;/keyword&gt;&lt;keyword&gt;root density&lt;/keyword&gt;&lt;keyword&gt;soil testing&lt;/keyword&gt;&lt;keyword&gt;water content&lt;/keyword&gt;&lt;/keywords&gt;&lt;dates&gt;&lt;year&gt;2012&lt;/year&gt;&lt;pub-dates&gt;&lt;date&gt;2012/01/01/&lt;/date&gt;&lt;/pub-dates&gt;&lt;/dates&gt;&lt;pub-location&gt;San Diego&lt;/pub-location&gt;&lt;publisher&gt;Academic Press&lt;/publisher&gt;&lt;isbn&gt;978-0-12-384905-2&lt;/isbn&gt;&lt;urls&gt;&lt;related-urls&gt;&lt;url&gt;https://www.sciencedirect.com/science/article/pii/B9780123849052000121&lt;/url&gt;&lt;/related-urls&gt;&lt;/urls&gt;&lt;electronic-resource-num&gt;https://doi.org/10.1016/B978-0-12-384905-2.00012-1&lt;/electronic-resource-num&gt;&lt;/record&gt;&lt;/Cite&gt;&lt;/EndNote&gt;</w:instrText>
      </w:r>
      <w:r w:rsidRPr="00E70661">
        <w:fldChar w:fldCharType="separate"/>
      </w:r>
      <w:r w:rsidRPr="00E70661">
        <w:rPr>
          <w:noProof/>
        </w:rPr>
        <w:t>(Marschner &amp; Rengel, 2012)</w:t>
      </w:r>
      <w:r w:rsidRPr="00E70661">
        <w:fldChar w:fldCharType="end"/>
      </w:r>
      <w:r w:rsidRPr="00E70661">
        <w:t xml:space="preserve">. The role of Mn in photosynthesis is as a component of the oxygen-evolving complex in photosystem (PS) II </w:t>
      </w:r>
      <w:r w:rsidRPr="00E70661">
        <w:fldChar w:fldCharType="begin"/>
      </w:r>
      <w:r w:rsidRPr="00E70661">
        <w:instrText xml:space="preserve"> ADDIN EN.CITE &lt;EndNote&gt;&lt;Cite&gt;&lt;Author&gt;Socha&lt;/Author&gt;&lt;Year&gt;2014&lt;/Year&gt;&lt;RecNum&gt;11&lt;/RecNum&gt;&lt;DisplayText&gt;(Socha &amp;amp; Guerinot, 2014)&lt;/DisplayText&gt;&lt;record&gt;&lt;rec-number&gt;11&lt;/rec-number&gt;&lt;foreign-keys&gt;&lt;key app="EN" db-id="axaw0t0vzeetarew5a25tz2owx9wf92etasd" timestamp="1608575564"&gt;11&lt;/key&gt;&lt;/foreign-keys&gt;&lt;ref-type name="Journal Article"&gt;17&lt;/ref-type&gt;&lt;contributors&gt;&lt;authors&gt;&lt;author&gt;Socha, A. L.&lt;/author&gt;&lt;author&gt;Guerinot, M. L.&lt;/author&gt;&lt;/authors&gt;&lt;/contributors&gt;&lt;auth-address&gt;Dartmouth Coll, Dept Biol Sci, Hanover, NH 03766 USA&lt;/auth-address&gt;&lt;titles&gt;&lt;title&gt;Mn-euveringmanganese: the role of transporter gene family members in manganese uptake and mobilization in plants&lt;/title&gt;&lt;secondary-title&gt;Frontiers in Plant Science&lt;/secondary-title&gt;&lt;alt-title&gt;Front Plant Sci&lt;/alt-title&gt;&lt;/titles&gt;&lt;volume&gt;5&lt;/volume&gt;&lt;keywords&gt;&lt;keyword&gt;manganese&lt;/keyword&gt;&lt;keyword&gt;metal transport&lt;/keyword&gt;&lt;keyword&gt;arabidopsis&lt;/keyword&gt;&lt;keyword&gt;rice&lt;/keyword&gt;&lt;keyword&gt;synchrotron x-ray fluorescence&lt;/keyword&gt;&lt;keyword&gt;metal tolerance proteins&lt;/keyword&gt;&lt;keyword&gt;rice cation/h+ exchanger&lt;/keyword&gt;&lt;keyword&gt;yeast secretory pathway&lt;/keyword&gt;&lt;keyword&gt;arabidopsis-thaliana&lt;/keyword&gt;&lt;keyword&gt;zinc transporter&lt;/keyword&gt;&lt;keyword&gt;plasma-membrane&lt;/keyword&gt;&lt;keyword&gt;photosystem-ii&lt;/keyword&gt;&lt;keyword&gt;yellow-stripe&lt;/keyword&gt;&lt;keyword&gt;zip family&lt;/keyword&gt;&lt;keyword&gt;functional-characterization&lt;/keyword&gt;&lt;/keywords&gt;&lt;dates&gt;&lt;year&gt;2014&lt;/year&gt;&lt;pub-dates&gt;&lt;date&gt;Apr 1&lt;/date&gt;&lt;/pub-dates&gt;&lt;/dates&gt;&lt;isbn&gt;1664-462x&lt;/isbn&gt;&lt;accession-num&gt;WOS:000333565200001&lt;/accession-num&gt;&lt;urls&gt;&lt;related-urls&gt;&lt;url&gt;&amp;lt;Go to ISI&amp;gt;://WOS:000333565200001&lt;/url&gt;&lt;/related-urls&gt;&lt;/urls&gt;&lt;electronic-resource-num&gt;ARTN 106&amp;#xD;10.3389/fpls.2014.00106&lt;/electronic-resource-num&gt;&lt;language&gt;English&lt;/language&gt;&lt;/record&gt;&lt;/Cite&gt;&lt;/EndNote&gt;</w:instrText>
      </w:r>
      <w:r w:rsidRPr="00E70661">
        <w:fldChar w:fldCharType="separate"/>
      </w:r>
      <w:r w:rsidRPr="00E70661">
        <w:rPr>
          <w:noProof/>
        </w:rPr>
        <w:t>(Socha &amp; Guerinot, 2014)</w:t>
      </w:r>
      <w:r w:rsidRPr="00E70661">
        <w:fldChar w:fldCharType="end"/>
      </w:r>
      <w:r w:rsidRPr="00E70661">
        <w:t>. Specifically, Mn clusters found in a reaction center protein serves as a site of water oxidation. Photosynthetic</w:t>
      </w:r>
      <w:r>
        <w:t xml:space="preserve"> processes can be interrupted by both a lack and an excess of Mn </w:t>
      </w:r>
      <w:r>
        <w:fldChar w:fldCharType="begin">
          <w:fldData xml:space="preserve">PEVuZE5vdGU+PENpdGU+PEF1dGhvcj5NaWxsYWxlbzwvQXV0aG9yPjxZZWFyPjIwMTA8L1llYXI+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</w:fldData>
        </w:fldChar>
      </w:r>
      <w:r>
        <w:instrText xml:space="preserve"> ADDIN EN.CITE </w:instrText>
      </w:r>
      <w:r>
        <w:fldChar w:fldCharType="begin">
          <w:fldData xml:space="preserve">PEVuZE5vdGU+PENpdGU+PEF1dGhvcj5NaWxsYWxlbzwvQXV0aG9yPjxZZWFyPjIwMTA8L1llYXI+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</w:fldData>
        </w:fldChar>
      </w:r>
      <w:r>
        <w:instrText xml:space="preserve"> ADDIN EN.CITE.DATA </w:instrText>
      </w:r>
      <w:r>
        <w:fldChar w:fldCharType="end"/>
      </w:r>
      <w:r>
        <w:fldChar w:fldCharType="separate"/>
      </w:r>
      <w:r>
        <w:rPr>
          <w:noProof/>
        </w:rPr>
        <w:t>(Millaleo et al., 2010)</w:t>
      </w:r>
      <w:r>
        <w:fldChar w:fldCharType="end"/>
      </w:r>
      <w:r>
        <w:t xml:space="preserve">. A lack of Mn (or Mn deficiency) results in a decrease in net photosynthesis and chlorophyll content of plant leaves, appearing as interveinal chlorosis </w:t>
      </w:r>
      <w:r>
        <w:fldChar w:fldCharType="begin"/>
      </w:r>
      <w:r>
        <w:instrText xml:space="preserve"> ADDIN EN.CITE &lt;EndNote&gt;&lt;Cite&gt;&lt;Author&gt;Marschner&lt;/Author&gt;&lt;Year&gt;2012&lt;/Year&gt;&lt;RecNum&gt;51&lt;/RecNum&gt;&lt;DisplayText&gt;(Marschner &amp;amp; Rengel, 2012)&lt;/DisplayText&gt;&lt;record&gt;&lt;rec-number&gt;51&lt;/rec-number&gt;&lt;foreign-keys&gt;&lt;key app="EN" db-id="axaw0t0vzeetarew5a25tz2owx9wf92etasd" timestamp="1619627997"&gt;51&lt;/key&gt;&lt;/foreign-keys&gt;&lt;ref-type name="Book Section"&gt;5&lt;/ref-type&gt;&lt;contributors&gt;&lt;authors&gt;&lt;author&gt;Marschner, Petra&lt;/author&gt;&lt;author&gt;Rengel, Zed&lt;/author&gt;&lt;/authors&gt;&lt;secondary-authors&gt;&lt;author&gt;Marschner, Petra&lt;/author&gt;&lt;/secondary-authors&gt;&lt;/contributors&gt;&lt;titles&gt;&lt;title&gt;Chapter 12 - Nutrient Availability in Soils&lt;/title&gt;&lt;secondary-title&gt;Marschner&amp;apos;s Mineral Nutrition of Higher Plants (Third Edition)&lt;/secondary-title&gt;&lt;/titles&gt;&lt;pages&gt;315-330&lt;/pages&gt;&lt;keywords&gt;&lt;keyword&gt;depletion zone&lt;/keyword&gt;&lt;keyword&gt;diffusion&lt;/keyword&gt;&lt;keyword&gt;mass flow&lt;/keyword&gt;&lt;keyword&gt;root density&lt;/keyword&gt;&lt;keyword&gt;soil testing&lt;/keyword&gt;&lt;keyword&gt;water content&lt;/keyword&gt;&lt;/keywords&gt;&lt;dates&gt;&lt;year&gt;2012&lt;/year&gt;&lt;pub-dates&gt;&lt;date&gt;2012/01/01/&lt;/date&gt;&lt;/pub-dates&gt;&lt;/dates&gt;&lt;pub-location&gt;San Diego&lt;/pub-location&gt;&lt;publisher&gt;Academic Press&lt;/publisher&gt;&lt;isbn&gt;978-0-12-384905-2&lt;/isbn&gt;&lt;urls&gt;&lt;related-urls&gt;&lt;url&gt;https://www.sciencedirect.com/science/article/pii/B9780123849052000121&lt;/url&gt;&lt;/related-urls&gt;&lt;/urls&gt;&lt;electronic-resource-num&gt;https://doi.org/10.1016/B978-0-12-384905-2.00012-1&lt;/electronic-resource-num&gt;&lt;/record&gt;&lt;/Cite&gt;&lt;/EndNote&gt;</w:instrText>
      </w:r>
      <w:r>
        <w:fldChar w:fldCharType="separate"/>
      </w:r>
      <w:r>
        <w:rPr>
          <w:noProof/>
        </w:rPr>
        <w:t>(Marschner &amp; Rengel, 2012)</w:t>
      </w:r>
      <w:r>
        <w:fldChar w:fldCharType="end"/>
      </w:r>
      <w:r>
        <w:t xml:space="preserve">. Similarly, an excess of Mn (or Mn toxicity) can inhibit PS II due to the accumulation of oxidized Mn in the leaf apoplast </w:t>
      </w:r>
      <w:r>
        <w:fldChar w:fldCharType="begin"/>
      </w:r>
      <w:r>
        <w:instrText xml:space="preserve"> ADDIN EN.CITE &lt;EndNote&gt;&lt;Cite&gt;&lt;Author&gt;Fecht-Christoffers&lt;/Author&gt;&lt;Year&gt;2003&lt;/Year&gt;&lt;RecNum&gt;27&lt;/RecNum&gt;&lt;DisplayText&gt;(Fecht-Christoffers et al., 2003)&lt;/DisplayText&gt;&lt;record&gt;&lt;rec-number&gt;27&lt;/rec-number&gt;&lt;foreign-keys&gt;&lt;key app="EN" db-id="axaw0t0vzeetarew5a25tz2owx9wf92etasd" timestamp="1616513277"&gt;27&lt;/key&gt;&lt;/foreign-keys&gt;&lt;ref-type name="Journal Article"&gt;17&lt;/ref-type&gt;&lt;contributors&gt;&lt;authors&gt;&lt;author&gt;Fecht-Christoffers, M. M.&lt;/author&gt;&lt;author&gt;Braun, H. P.&lt;/author&gt;&lt;author&gt;Lemaitre-Guillier, C.&lt;/author&gt;&lt;author&gt;VanDorsselaer, A.&lt;/author&gt;&lt;author&gt;Horst, W. J.&lt;/author&gt;&lt;/authors&gt;&lt;/contributors&gt;&lt;auth-address&gt;Univ Hannover, Inst Plant Nutr, D-30419 Hannover, Germany. Univ Hannover, Dept Appl Genet, D-30419 Hannover, Germany. Lab Spectrometrie Masse Bioorgan, UMR 7509, F-67087 Strasbourg, France.&amp;#xD;Horst, WJ (corresponding author), Univ Hannover, Inst Plant Nutr, Herrenhauser Str 2, D-30419 Hannover, Germany.&lt;/auth-address&gt;&lt;titles&gt;&lt;title&gt;Effect of Manganese toxicity on the proteome of the leaf apoplast in cowpea&lt;/title&gt;&lt;secondary-title&gt;Plant Physiology&lt;/secondary-title&gt;&lt;alt-title&gt;Plant Physiol.&lt;/alt-title&gt;&lt;/titles&gt;&lt;pages&gt;1935-1946&lt;/pages&gt;&lt;volume&gt;133&lt;/volume&gt;&lt;number&gt;4&lt;/number&gt;&lt;keywords&gt;&lt;keyword&gt;pathogenesis-related-proteins&lt;/keyword&gt;&lt;keyword&gt;polyacrylamide-gel electrophoresis&lt;/keyword&gt;&lt;keyword&gt;unguiculata l walp&lt;/keyword&gt;&lt;keyword&gt;winter rye leaves&lt;/keyword&gt;&lt;keyword&gt;oryza-sativa l.&lt;/keyword&gt;&lt;keyword&gt;vigna-unguiculata&lt;/keyword&gt;&lt;keyword&gt;peroxidase-activity&lt;/keyword&gt;&lt;keyword&gt;hydrogen-peroxide&lt;/keyword&gt;&lt;keyword&gt;differential&lt;/keyword&gt;&lt;keyword&gt;expression&lt;/keyword&gt;&lt;keyword&gt;spatial-distribution&lt;/keyword&gt;&lt;keyword&gt;Plant Sciences&lt;/keyword&gt;&lt;/keywords&gt;&lt;dates&gt;&lt;year&gt;2003&lt;/year&gt;&lt;pub-dates&gt;&lt;date&gt;Dec&lt;/date&gt;&lt;/pub-dates&gt;&lt;/dates&gt;&lt;isbn&gt;0032-0889&lt;/isbn&gt;&lt;accession-num&gt;WOS:000187528700051&lt;/accession-num&gt;&lt;work-type&gt;Article&lt;/work-type&gt;&lt;urls&gt;&lt;related-urls&gt;&lt;url&gt;&amp;lt;Go to ISI&amp;gt;://WOS:000187528700051&lt;/url&gt;&lt;/related-urls&gt;&lt;/urls&gt;&lt;electronic-resource-num&gt;10.1104/pp.103.029215&lt;/electronic-resource-num&gt;&lt;language&gt;English&lt;/language&gt;&lt;/record&gt;&lt;/Cite&gt;&lt;/EndNote&gt;</w:instrText>
      </w:r>
      <w:r>
        <w:fldChar w:fldCharType="separate"/>
      </w:r>
      <w:r>
        <w:rPr>
          <w:noProof/>
        </w:rPr>
        <w:t>(Fecht-Christoffers et al., 2003)</w:t>
      </w:r>
      <w:r>
        <w:fldChar w:fldCharType="end"/>
      </w:r>
      <w:r>
        <w:t xml:space="preserve">, resulting in decreased chlorophyll content, decreased biomass, and necrotic brown spots </w:t>
      </w:r>
      <w:r>
        <w:fldChar w:fldCharType="begin"/>
      </w:r>
      <w:r>
        <w:instrText xml:space="preserve"> ADDIN EN.CITE &lt;EndNote&gt;&lt;Cite&gt;&lt;Author&gt;Socha&lt;/Author&gt;&lt;Year&gt;2014&lt;/Year&gt;&lt;RecNum&gt;11&lt;/RecNum&gt;&lt;DisplayText&gt;(Socha &amp;amp; Guerinot, 2014)&lt;/DisplayText&gt;&lt;record&gt;&lt;rec-number&gt;11&lt;/rec-number&gt;&lt;foreign-keys&gt;&lt;key app="EN" db-id="axaw0t0vzeetarew5a25tz2owx9wf92etasd" timestamp="1608575564"&gt;11&lt;/key&gt;&lt;/foreign-keys&gt;&lt;ref-type name="Journal Article"&gt;17&lt;/ref-type&gt;&lt;contributors&gt;&lt;authors&gt;&lt;author&gt;Socha, A. L.&lt;/author&gt;&lt;author&gt;Guerinot, M. L.&lt;/author&gt;&lt;/authors&gt;&lt;/contributors&gt;&lt;auth-address&gt;Dartmouth Coll, Dept Biol Sci, Hanover, NH 03766 USA&lt;/auth-address&gt;&lt;titles&gt;&lt;title&gt;Mn-euveringmanganese: the role of transporter gene family members in manganese uptake and mobilization in plants&lt;/title&gt;&lt;secondary-title&gt;Frontiers in Plant Science&lt;/secondary-title&gt;&lt;alt-title&gt;Front Plant Sci&lt;/alt-title&gt;&lt;/titles&gt;&lt;volume&gt;5&lt;/volume&gt;&lt;keywords&gt;&lt;keyword&gt;manganese&lt;/keyword&gt;&lt;keyword&gt;metal transport&lt;/keyword&gt;&lt;keyword&gt;arabidopsis&lt;/keyword&gt;&lt;keyword&gt;rice&lt;/keyword&gt;&lt;keyword&gt;synchrotron x-ray fluorescence&lt;/keyword&gt;&lt;keyword&gt;metal tolerance proteins&lt;/keyword&gt;&lt;keyword&gt;rice cation/h+ exchanger&lt;/keyword&gt;&lt;keyword&gt;yeast secretory pathway&lt;/keyword&gt;&lt;keyword&gt;arabidopsis-thaliana&lt;/keyword&gt;&lt;keyword&gt;zinc transporter&lt;/keyword&gt;&lt;keyword&gt;plasma-membrane&lt;/keyword&gt;&lt;keyword&gt;photosystem-ii&lt;/keyword&gt;&lt;keyword&gt;yellow-stripe&lt;/keyword&gt;&lt;keyword&gt;zip family&lt;/keyword&gt;&lt;keyword&gt;functional-characterization&lt;/keyword&gt;&lt;/keywords&gt;&lt;dates&gt;&lt;year&gt;2014&lt;/year&gt;&lt;pub-dates&gt;&lt;date&gt;Apr 1&lt;/date&gt;&lt;/pub-dates&gt;&lt;/dates&gt;&lt;isbn&gt;1664-462x&lt;/isbn&gt;&lt;accession-num&gt;WOS:000333565200001&lt;/accession-num&gt;&lt;urls&gt;&lt;related-urls&gt;&lt;url&gt;&amp;lt;Go to ISI&amp;gt;://WOS:000333565200001&lt;/url&gt;&lt;/related-urls&gt;&lt;/urls&gt;&lt;electronic-resource-num&gt;ARTN 106&amp;#xD;10.3389/fpls.2014.00106&lt;/electronic-resource-num&gt;&lt;language&gt;English&lt;/language&gt;&lt;/record&gt;&lt;/Cite&gt;&lt;/EndNote&gt;</w:instrText>
      </w:r>
      <w:r>
        <w:fldChar w:fldCharType="separate"/>
      </w:r>
      <w:r>
        <w:rPr>
          <w:noProof/>
        </w:rPr>
        <w:t>(Socha &amp; Guerinot, 2014)</w:t>
      </w:r>
      <w:r>
        <w:fldChar w:fldCharType="end"/>
      </w:r>
      <w:r>
        <w:t xml:space="preserve">. Thus, it is critical to maintain </w:t>
      </w:r>
      <w:proofErr w:type="gramStart"/>
      <w:r>
        <w:t>sufficient amounts of</w:t>
      </w:r>
      <w:proofErr w:type="gramEnd"/>
      <w:r>
        <w:t xml:space="preserve"> Mn in plants to ensure adequate chlorophyll production. Additionally, insufficient Mn has been linked to decreased lignin content in plants, making plants vulnerable to damage by </w:t>
      </w:r>
      <w:r>
        <w:lastRenderedPageBreak/>
        <w:t xml:space="preserve">freezing temperatures or infection from pathogens </w:t>
      </w:r>
      <w:r>
        <w:fldChar w:fldCharType="begin"/>
      </w:r>
      <w:r>
        <w:instrText xml:space="preserve"> ADDIN EN.CITE &lt;EndNote&gt;&lt;Cite&gt;&lt;Author&gt;Brown&lt;/Author&gt;&lt;Year&gt;1984&lt;/Year&gt;&lt;RecNum&gt;110&lt;/RecNum&gt;&lt;DisplayText&gt;(Brown et al., 1984)&lt;/DisplayText&gt;&lt;record&gt;&lt;rec-number&gt;110&lt;/rec-number&gt;&lt;foreign-keys&gt;&lt;key app="EN" db-id="axaw0t0vzeetarew5a25tz2owx9wf92etasd" timestamp="1652206665"&gt;110&lt;/key&gt;&lt;/foreign-keys&gt;&lt;ref-type name="Journal Article"&gt;17&lt;/ref-type&gt;&lt;contributors&gt;&lt;authors&gt;&lt;author&gt;Brown, P. H.&lt;/author&gt;&lt;author&gt;Graham, Robin D.&lt;/author&gt;&lt;author&gt;Nicholas, D. J. D.&lt;/author&gt;&lt;/authors&gt;&lt;/contributors&gt;&lt;titles&gt;&lt;title&gt;The effects of managanese and nitrate supply on the levels of phenolics and lignin in young wheat plants&lt;/title&gt;&lt;secondary-title&gt;Plant and Soil&lt;/secondary-title&gt;&lt;/titles&gt;&lt;pages&gt;437-440&lt;/pages&gt;&lt;volume&gt;81&lt;/volume&gt;&lt;number&gt;3&lt;/number&gt;&lt;dates&gt;&lt;year&gt;1984&lt;/year&gt;&lt;pub-dates&gt;&lt;date&gt;1984/10/01&lt;/date&gt;&lt;/pub-dates&gt;&lt;/dates&gt;&lt;isbn&gt;1573-5036&lt;/isbn&gt;&lt;urls&gt;&lt;related-urls&gt;&lt;url&gt;https://doi.org/10.1007/BF02323058&lt;/url&gt;&lt;/related-urls&gt;&lt;/urls&gt;&lt;electronic-resource-num&gt;10.1007/BF02323058&lt;/electronic-resource-num&gt;&lt;/record&gt;&lt;/Cite&gt;&lt;/EndNote&gt;</w:instrText>
      </w:r>
      <w:r>
        <w:fldChar w:fldCharType="separate"/>
      </w:r>
      <w:r>
        <w:rPr>
          <w:noProof/>
        </w:rPr>
        <w:t>(Brown et al., 1984)</w:t>
      </w:r>
      <w:r>
        <w:fldChar w:fldCharType="end"/>
      </w:r>
      <w:r>
        <w:t xml:space="preserve">. Through these various roles, Mn protects plants from oxidative stress, enables the biosynthesis of chlorophyll, and helps plants to adapt to environmental stressors </w:t>
      </w:r>
      <w:r>
        <w:fldChar w:fldCharType="begin">
          <w:fldData xml:space="preserve">PEVuZE5vdGU+PENpdGU+PEF1dGhvcj5NaWxsYWxlbzwvQXV0aG9yPjxZZWFyPjIwMTA8L1llYXI+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</w:fldData>
        </w:fldChar>
      </w:r>
      <w:r>
        <w:instrText xml:space="preserve"> ADDIN EN.CITE </w:instrText>
      </w:r>
      <w:r>
        <w:fldChar w:fldCharType="begin">
          <w:fldData xml:space="preserve">PEVuZE5vdGU+PENpdGU+PEF1dGhvcj5NaWxsYWxlbzwvQXV0aG9yPjxZZWFyPjIwMTA8L1llYXI+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</w:fldData>
        </w:fldChar>
      </w:r>
      <w:r>
        <w:instrText xml:space="preserve"> ADDIN EN.CITE.DATA </w:instrText>
      </w:r>
      <w:r>
        <w:fldChar w:fldCharType="end"/>
      </w:r>
      <w:r>
        <w:fldChar w:fldCharType="separate"/>
      </w:r>
      <w:r>
        <w:rPr>
          <w:noProof/>
        </w:rPr>
        <w:t>(Millaleo et al., 2010)</w:t>
      </w:r>
      <w:r>
        <w:fldChar w:fldCharType="end"/>
      </w:r>
      <w:r>
        <w:t xml:space="preserve">. </w:t>
      </w:r>
    </w:p>
    <w:p w14:paraId="4E7E8A7C" w14:textId="465C088F" w:rsidR="00AA102B" w:rsidRDefault="00D55747" w:rsidP="00D55747">
      <w:pPr>
        <w:spacing w:line="480" w:lineRule="auto"/>
      </w:pPr>
      <w:r>
        <w:tab/>
        <w:t>Plant u</w:t>
      </w:r>
      <w:r w:rsidRPr="00CD0406">
        <w:t>ptake</w:t>
      </w:r>
      <w:r>
        <w:t xml:space="preserve"> of Mn</w:t>
      </w:r>
      <w:r w:rsidRPr="00CD0406">
        <w:t xml:space="preserve"> is typically thought of as biphasic, with the initial uptake being rapid and reversible and the later phase being slow and reliant on plant metabolism (</w:t>
      </w:r>
      <w:proofErr w:type="spellStart"/>
      <w:r w:rsidRPr="00CD0406">
        <w:t>Millaleo</w:t>
      </w:r>
      <w:proofErr w:type="spellEnd"/>
      <w:r w:rsidRPr="00CD0406">
        <w:t xml:space="preserve"> et al., 2010). In the initia</w:t>
      </w:r>
      <w:r>
        <w:t>l</w:t>
      </w:r>
      <w:r w:rsidRPr="00CD0406">
        <w:t xml:space="preserve"> reversible phase of uptake, Mn is adsorbed on the negative surface of the cell walls. Once in the plant, Mn is </w:t>
      </w:r>
      <w:r>
        <w:t xml:space="preserve">first </w:t>
      </w:r>
      <w:r w:rsidRPr="00CD0406">
        <w:t xml:space="preserve">transported </w:t>
      </w:r>
      <w:r>
        <w:t>to</w:t>
      </w:r>
      <w:r w:rsidRPr="00CD0406">
        <w:t xml:space="preserve"> the xylem</w:t>
      </w:r>
      <w:r>
        <w:t xml:space="preserve"> and then</w:t>
      </w:r>
      <w:r w:rsidRPr="00CD0406">
        <w:t xml:space="preserve"> to the phloem. Once </w:t>
      </w:r>
      <w:r>
        <w:t xml:space="preserve">in </w:t>
      </w:r>
      <w:r w:rsidRPr="00CD0406">
        <w:t>the phloem, Mn is relatively immobile and can sometimes lead to insufficient transport to grains (</w:t>
      </w:r>
      <w:proofErr w:type="spellStart"/>
      <w:r w:rsidRPr="00CD0406">
        <w:t>Rengel</w:t>
      </w:r>
      <w:proofErr w:type="spellEnd"/>
      <w:r w:rsidRPr="00CD0406">
        <w:t xml:space="preserve">, 2001). </w:t>
      </w:r>
      <w:r>
        <w:t xml:space="preserve">Because of its immobility in the phloem, Mn toxicity and deficiency symptoms tend to appear in the newest (uppermost) leaves of the plant </w:t>
      </w:r>
      <w:r>
        <w:fldChar w:fldCharType="begin"/>
      </w:r>
      <w:r>
        <w:instrText xml:space="preserve"> ADDIN EN.CITE &lt;EndNote&gt;&lt;Cite&gt;&lt;Author&gt;Fageria&lt;/Author&gt;&lt;Year&gt;2002&lt;/Year&gt;&lt;RecNum&gt;54&lt;/RecNum&gt;&lt;DisplayText&gt;(Fageria et al., 2002)&lt;/DisplayText&gt;&lt;record&gt;&lt;rec-number&gt;54&lt;/rec-number&gt;&lt;foreign-keys&gt;&lt;key app="EN" db-id="axaw0t0vzeetarew5a25tz2owx9wf92etasd" timestamp="1619628692"&gt;54&lt;/key&gt;&lt;/foreign-keys&gt;&lt;ref-type name="Journal Article"&gt;17&lt;/ref-type&gt;&lt;contributors&gt;&lt;authors&gt;&lt;author&gt;Fageria, N. K.&lt;/author&gt;&lt;author&gt;Baligar, V.&lt;/author&gt;&lt;author&gt;Clark, R. B.&lt;/author&gt;&lt;/authors&gt;&lt;/contributors&gt;&lt;titles&gt;&lt;title&gt;Micronutrients in Crop Production&lt;/title&gt;&lt;secondary-title&gt;Advances in Agronomy&lt;/secondary-title&gt;&lt;/titles&gt;&lt;pages&gt;185-268&lt;/pages&gt;&lt;volume&gt;77&lt;/volume&gt;&lt;dates&gt;&lt;year&gt;2002&lt;/year&gt;&lt;pub-dates&gt;&lt;date&gt;12/31&lt;/date&gt;&lt;/pub-dates&gt;&lt;/dates&gt;&lt;isbn&gt;9780120007950&lt;/isbn&gt;&lt;urls&gt;&lt;/urls&gt;&lt;electronic-resource-num&gt;10.1016/S0065-2113(02)77015-6&lt;/electronic-resource-num&gt;&lt;/record&gt;&lt;/Cite&gt;&lt;/EndNote&gt;</w:instrText>
      </w:r>
      <w:r>
        <w:fldChar w:fldCharType="separate"/>
      </w:r>
      <w:r>
        <w:rPr>
          <w:noProof/>
        </w:rPr>
        <w:t>(Fageria et al., 2002)</w:t>
      </w:r>
      <w:r>
        <w:fldChar w:fldCharType="end"/>
      </w:r>
      <w:r>
        <w:t xml:space="preserve">. </w:t>
      </w:r>
      <w:r w:rsidRPr="00CD0406">
        <w:t xml:space="preserve">The rapid transport of Mn from roots to shoots </w:t>
      </w:r>
      <w:r>
        <w:t>through</w:t>
      </w:r>
      <w:r w:rsidRPr="00CD0406">
        <w:t xml:space="preserve"> the xylem combined with the immobility of Mn in the phloem leads to Mn accumulation occurring primarily in the shoots of the plant, rather than the roots (Page and Feller, 2005). </w:t>
      </w:r>
      <w:r>
        <w:t>Additionally, high uptake of Mn can lead to deficiencies in other, co</w:t>
      </w:r>
      <w:r w:rsidRPr="00E70661">
        <w:t xml:space="preserve">mpetitive nutrients such as iron (Fe), copper (Cu), molybdenum (Mo), and zinc (Zn) due to interferences with the absorption and utilization of these elements by Mn </w:t>
      </w:r>
      <w:r w:rsidRPr="00E70661">
        <w:fldChar w:fldCharType="begin"/>
      </w:r>
      <w:r w:rsidRPr="00E70661">
        <w:instrText xml:space="preserve"> ADDIN EN.CITE &lt;EndNote&gt;&lt;Cite&gt;&lt;Author&gt;Fageria&lt;/Author&gt;&lt;Year&gt;2002&lt;/Year&gt;&lt;RecNum&gt;54&lt;/RecNum&gt;&lt;DisplayText&gt;(Fageria et al., 2002)&lt;/DisplayText&gt;&lt;record&gt;&lt;rec-number&gt;54&lt;/rec-number&gt;&lt;foreign-keys&gt;&lt;key app="EN" db-id="axaw0t0vzeetarew5a25tz2owx9wf92etasd" timestamp="1619628692"&gt;54&lt;/key&gt;&lt;/foreign-keys&gt;&lt;ref-type name="Journal Article"&gt;17&lt;/ref-type&gt;&lt;contributors&gt;&lt;authors&gt;&lt;author&gt;Fageria, N. K.&lt;/author&gt;&lt;author&gt;Baligar, V.&lt;/author&gt;&lt;author&gt;Clark, R. B.&lt;/author&gt;&lt;/authors&gt;&lt;/contributors&gt;&lt;titles&gt;&lt;title&gt;Micronutrients in Crop Production&lt;/title&gt;&lt;secondary-title&gt;Advances in Agronomy&lt;/secondary-title&gt;&lt;/titles&gt;&lt;pages&gt;185-268&lt;/pages&gt;&lt;volume&gt;77&lt;/volume&gt;&lt;dates&gt;&lt;year&gt;2002&lt;/year&gt;&lt;pub-dates&gt;&lt;date&gt;12/31&lt;/date&gt;&lt;/pub-dates&gt;&lt;/dates&gt;&lt;isbn&gt;9780120007950&lt;/isbn&gt;&lt;urls&gt;&lt;/urls&gt;&lt;electronic-resource-num&gt;10.1016/S0065-2113(02)77015-6&lt;/electronic-resource-num&gt;&lt;/record&gt;&lt;/Cite&gt;&lt;/EndNote&gt;</w:instrText>
      </w:r>
      <w:r w:rsidRPr="00E70661">
        <w:fldChar w:fldCharType="separate"/>
      </w:r>
      <w:r w:rsidRPr="00E70661">
        <w:rPr>
          <w:noProof/>
        </w:rPr>
        <w:t>(Fageria et al., 2002)</w:t>
      </w:r>
      <w:r w:rsidRPr="00E70661">
        <w:fldChar w:fldCharType="end"/>
      </w:r>
      <w:r w:rsidRPr="00E70661">
        <w:t>.</w:t>
      </w:r>
      <w:r>
        <w:t xml:space="preserve"> </w:t>
      </w:r>
    </w:p>
    <w:p w14:paraId="2DD93182" w14:textId="7DA96298" w:rsidR="00BA5FE3" w:rsidRDefault="00BA5FE3" w:rsidP="00BA5FE3">
      <w:pPr>
        <w:pStyle w:val="Heading20"/>
      </w:pPr>
      <w:bookmarkStart w:id="5" w:name="_Toc108618806"/>
      <w:r>
        <w:t xml:space="preserve">Motivations and </w:t>
      </w:r>
      <w:r w:rsidR="00D55747">
        <w:t>O</w:t>
      </w:r>
      <w:r>
        <w:t xml:space="preserve">bjectives of the </w:t>
      </w:r>
      <w:r w:rsidR="00D55747">
        <w:t>S</w:t>
      </w:r>
      <w:r>
        <w:t>tudy</w:t>
      </w:r>
      <w:bookmarkEnd w:id="5"/>
    </w:p>
    <w:p w14:paraId="3697FB71" w14:textId="3A7883CD" w:rsidR="00D55747" w:rsidRDefault="00CC0C97" w:rsidP="00CC0C97">
      <w:pPr>
        <w:spacing w:line="480" w:lineRule="auto"/>
      </w:pPr>
      <w:r>
        <w:tab/>
        <w:t xml:space="preserve">Most ecosystem studies involving Mn have been conducted in forest ecosystems, which are distinct from managed, agricultural systems in several ways. First, agricultural management practices often alter soil properties such as pH and OM content, both of which influence Mn availability to plants. Second, Mn fertilizers are often used in agricultural systems when Mn deficiency occurs in plants (Schulte &amp; </w:t>
      </w:r>
      <w:proofErr w:type="spellStart"/>
      <w:r>
        <w:t>Kelling</w:t>
      </w:r>
      <w:proofErr w:type="spellEnd"/>
      <w:r>
        <w:t xml:space="preserve">, 1999). Third, crop harvest removes a part of Mn contained in the plant biomass, in contrast to forest systems in which Mn cycles between soil and </w:t>
      </w:r>
      <w:r>
        <w:lastRenderedPageBreak/>
        <w:t xml:space="preserve">trees through leaf fall and litter decomposition. All these differences between forest and agricultural systems can exhibit differences in Mn biogeochemical processes in agricultural and forest soils, which ultimately affects Mn availability to plants. Additionally, different forms of Mn influence C cycling in different ways and with about one-third of atmospheric greenhouse gases coming from agricultural soils </w:t>
      </w:r>
      <w:r>
        <w:fldChar w:fldCharType="begin"/>
      </w:r>
      <w:r>
        <w:instrText xml:space="preserve"> ADDIN EN.CITE &lt;EndNote&gt;&lt;Cite&gt;&lt;Author&gt;Gilbert&lt;/Author&gt;&lt;Year&gt;2012&lt;/Year&gt;&lt;RecNum&gt;107&lt;/RecNum&gt;&lt;DisplayText&gt;(Gilbert, 2012)&lt;/DisplayText&gt;&lt;record&gt;&lt;rec-number&gt;107&lt;/rec-number&gt;&lt;foreign-keys&gt;&lt;key app="EN" db-id="axaw0t0vzeetarew5a25tz2owx9wf92etasd" timestamp="1652140184"&gt;107&lt;/key&gt;&lt;/foreign-keys&gt;&lt;ref-type name="Journal Article"&gt;17&lt;/ref-type&gt;&lt;contributors&gt;&lt;authors&gt;&lt;author&gt;Gilbert, Natasha&lt;/author&gt;&lt;/authors&gt;&lt;/contributors&gt;&lt;titles&gt;&lt;title&gt;One-third of our greenhouse gas emissions come from agriculture&lt;/title&gt;&lt;secondary-title&gt;Nature&lt;/secondary-title&gt;&lt;/titles&gt;&lt;dates&gt;&lt;year&gt;2012&lt;/year&gt;&lt;pub-dates&gt;&lt;date&gt;2012/10/31&lt;/date&gt;&lt;/pub-dates&gt;&lt;/dates&gt;&lt;isbn&gt;1476-4687&lt;/isbn&gt;&lt;urls&gt;&lt;related-urls&gt;&lt;url&gt;https://doi.org/10.1038/nature.2012.11708&lt;/url&gt;&lt;/related-urls&gt;&lt;/urls&gt;&lt;electronic-resource-num&gt;10.1038/nature.2012.11708&lt;/electronic-resource-num&gt;&lt;/record&gt;&lt;/Cite&gt;&lt;/EndNote&gt;</w:instrText>
      </w:r>
      <w:r>
        <w:fldChar w:fldCharType="separate"/>
      </w:r>
      <w:r>
        <w:rPr>
          <w:noProof/>
        </w:rPr>
        <w:t>(Gilbert, 2012)</w:t>
      </w:r>
      <w:r>
        <w:fldChar w:fldCharType="end"/>
      </w:r>
      <w:r>
        <w:t>, it is critical to understand Mn and C interactions in agricultural systems. Thus, the overall objective of this study was to investigate the effect of different agricultural practices on Mn forms in soils, Mn availability to plants, and the relationship of Mn to C in contrasting management systems. This objective was investigated through two separate experiments. Experiment 1, described in Chapter 1, was a greenhouse study which aimed to investigate the effect of two common Mn fertilizers (MnSO</w:t>
      </w:r>
      <w:r>
        <w:rPr>
          <w:vertAlign w:val="subscript"/>
        </w:rPr>
        <w:t xml:space="preserve">4 </w:t>
      </w:r>
      <w:r>
        <w:t xml:space="preserve">and </w:t>
      </w:r>
      <w:proofErr w:type="spellStart"/>
      <w:r>
        <w:t>MnEDTA</w:t>
      </w:r>
      <w:proofErr w:type="spellEnd"/>
      <w:r>
        <w:t>) applied at three application rates (Recommended rate or 1x, 10x, and 50x) on leaf Mn concentrations in corn and soybean, and Mn forms in soil. Experiment 2, described in Chapter 2, was a field experiment which compared Mn forms in different soil depths and their relationship to C in three contrasting land use systems (organic agriculture, conventional agriculture, and unmanaged forest). Together, these two experiments attempt to capture the effect of various agricultural practices (i.e., fertilizer and manure applications, cover cropping, tillage, etc.) on how Mn is distributed across different forms in soils and to draw conclusions about how these practices influence Mn availability to plants.</w:t>
      </w:r>
    </w:p>
    <w:p w14:paraId="3C651A2D" w14:textId="0DAA0DDD" w:rsidR="007F48CD" w:rsidRDefault="007F48CD" w:rsidP="00CC0C97">
      <w:pPr>
        <w:spacing w:line="480" w:lineRule="auto"/>
      </w:pPr>
    </w:p>
    <w:p w14:paraId="4FE27EC6" w14:textId="550928F7" w:rsidR="007F48CD" w:rsidRDefault="007F48CD" w:rsidP="00CC0C97">
      <w:pPr>
        <w:spacing w:line="480" w:lineRule="auto"/>
      </w:pPr>
    </w:p>
    <w:p w14:paraId="5B7571DB" w14:textId="030BA8B6" w:rsidR="007F48CD" w:rsidRDefault="007F48CD" w:rsidP="00CC0C97">
      <w:pPr>
        <w:spacing w:line="480" w:lineRule="auto"/>
      </w:pPr>
    </w:p>
    <w:p w14:paraId="7153F168" w14:textId="77777777" w:rsidR="007F48CD" w:rsidRDefault="007F48CD" w:rsidP="00CC0C97">
      <w:pPr>
        <w:spacing w:line="480" w:lineRule="auto"/>
      </w:pPr>
    </w:p>
    <w:p w14:paraId="06990573" w14:textId="464C4673" w:rsidR="008B4256" w:rsidRPr="00EA66FE" w:rsidRDefault="00BA5FE3" w:rsidP="00AA1AB4">
      <w:pPr>
        <w:pStyle w:val="Heading20"/>
        <w:rPr>
          <w:b/>
          <w:bCs/>
        </w:rPr>
      </w:pPr>
      <w:bookmarkStart w:id="6" w:name="_Toc108618807"/>
      <w:r w:rsidRPr="00EA66FE">
        <w:rPr>
          <w:b/>
          <w:bCs/>
        </w:rPr>
        <w:lastRenderedPageBreak/>
        <w:t>References</w:t>
      </w:r>
      <w:bookmarkEnd w:id="6"/>
      <w:r w:rsidRPr="00EA66FE">
        <w:rPr>
          <w:b/>
          <w:bCs/>
        </w:rPr>
        <w:t xml:space="preserve"> </w:t>
      </w:r>
    </w:p>
    <w:p w14:paraId="21B797DC" w14:textId="77777777" w:rsidR="00773F40" w:rsidRPr="008F4105" w:rsidRDefault="00773F40" w:rsidP="00773F40">
      <w:pPr>
        <w:pStyle w:val="EndNoteBibliography"/>
        <w:ind w:left="720" w:hanging="720"/>
      </w:pPr>
      <w:r w:rsidRPr="001B2AA5">
        <w:fldChar w:fldCharType="begin"/>
      </w:r>
      <w:r w:rsidRPr="001B2AA5">
        <w:instrText xml:space="preserve"> ADDIN EN.REFLIST </w:instrText>
      </w:r>
      <w:r w:rsidRPr="001B2AA5">
        <w:fldChar w:fldCharType="separate"/>
      </w:r>
      <w:r w:rsidRPr="008F4105">
        <w:t xml:space="preserve">Berg, B., Davey, M., Marco, A., Emmett, B., Faituri, M., Hobbie, S., Johansson, M.-B., Liu, C., McClaugherty, C., Norell, L., Rutigliano, F., Vesterdal, L., &amp; Virzo De Santo, A. (2010). Factors influencing limit values for pine needle litter decomposition: A synthesis for boreal and temperate pine forest systems. </w:t>
      </w:r>
      <w:r w:rsidRPr="008F4105">
        <w:rPr>
          <w:i/>
        </w:rPr>
        <w:t>Biogeochemistry</w:t>
      </w:r>
      <w:r w:rsidRPr="008F4105">
        <w:t>,</w:t>
      </w:r>
      <w:r w:rsidRPr="008F4105">
        <w:rPr>
          <w:i/>
        </w:rPr>
        <w:t xml:space="preserve"> 100</w:t>
      </w:r>
      <w:r w:rsidRPr="008F4105">
        <w:t xml:space="preserve">, 57-73. </w:t>
      </w:r>
      <w:hyperlink r:id="rId10" w:history="1">
        <w:r w:rsidRPr="008F4105">
          <w:rPr>
            <w:rStyle w:val="Hyperlink"/>
          </w:rPr>
          <w:t>https://doi.org/10.1007/s10533-009-9404-y</w:t>
        </w:r>
      </w:hyperlink>
      <w:r w:rsidRPr="008F4105">
        <w:t xml:space="preserve"> </w:t>
      </w:r>
    </w:p>
    <w:p w14:paraId="1B49AA5E" w14:textId="77777777" w:rsidR="00773F40" w:rsidRPr="008F4105" w:rsidRDefault="00773F40" w:rsidP="00773F40">
      <w:pPr>
        <w:pStyle w:val="EndNoteBibliography"/>
        <w:ind w:left="720" w:hanging="720"/>
      </w:pPr>
      <w:r w:rsidRPr="008F4105">
        <w:t xml:space="preserve">Berg, B., Steffen, K. T., &amp; McClaugherty, C. (2007). Litter decomposition rate is dependent on litter Mn concentrations. </w:t>
      </w:r>
      <w:r w:rsidRPr="008F4105">
        <w:rPr>
          <w:i/>
        </w:rPr>
        <w:t>Biogeochemistry</w:t>
      </w:r>
      <w:r w:rsidRPr="008F4105">
        <w:t>,</w:t>
      </w:r>
      <w:r w:rsidRPr="008F4105">
        <w:rPr>
          <w:i/>
        </w:rPr>
        <w:t xml:space="preserve"> 82</w:t>
      </w:r>
      <w:r w:rsidRPr="008F4105">
        <w:t xml:space="preserve">(1), 29-39. </w:t>
      </w:r>
      <w:hyperlink r:id="rId11" w:history="1">
        <w:r w:rsidRPr="008F4105">
          <w:rPr>
            <w:rStyle w:val="Hyperlink"/>
          </w:rPr>
          <w:t>https://doi.org/10.1007/s10533-006-9050-6</w:t>
        </w:r>
      </w:hyperlink>
      <w:r w:rsidRPr="008F4105">
        <w:t xml:space="preserve"> </w:t>
      </w:r>
    </w:p>
    <w:p w14:paraId="74198AA6" w14:textId="77777777" w:rsidR="00773F40" w:rsidRPr="008F4105" w:rsidRDefault="00773F40" w:rsidP="00773F40">
      <w:pPr>
        <w:pStyle w:val="EndNoteBibliography"/>
        <w:ind w:left="720" w:hanging="720"/>
      </w:pPr>
      <w:r w:rsidRPr="008F4105">
        <w:t xml:space="preserve">Brown, P. H., Graham, R. D., &amp; Nicholas, D. J. D. (1984). The effects of managanese and nitrate supply on the levels of phenolics and lignin in young wheat plants. </w:t>
      </w:r>
      <w:r w:rsidRPr="008F4105">
        <w:rPr>
          <w:i/>
        </w:rPr>
        <w:t>Plant and Soil</w:t>
      </w:r>
      <w:r w:rsidRPr="008F4105">
        <w:t>,</w:t>
      </w:r>
      <w:r w:rsidRPr="008F4105">
        <w:rPr>
          <w:i/>
        </w:rPr>
        <w:t xml:space="preserve"> 81</w:t>
      </w:r>
      <w:r w:rsidRPr="008F4105">
        <w:t xml:space="preserve">(3), 437-440. </w:t>
      </w:r>
      <w:hyperlink r:id="rId12" w:history="1">
        <w:r w:rsidRPr="008F4105">
          <w:rPr>
            <w:rStyle w:val="Hyperlink"/>
          </w:rPr>
          <w:t>https://doi.org/10.1007/BF02323058</w:t>
        </w:r>
      </w:hyperlink>
      <w:r w:rsidRPr="008F4105">
        <w:t xml:space="preserve"> </w:t>
      </w:r>
    </w:p>
    <w:p w14:paraId="12E8EC7B" w14:textId="77777777" w:rsidR="00773F40" w:rsidRPr="008F4105" w:rsidRDefault="00773F40" w:rsidP="00773F40">
      <w:pPr>
        <w:pStyle w:val="EndNoteBibliography"/>
        <w:ind w:left="720" w:hanging="720"/>
      </w:pPr>
      <w:r w:rsidRPr="008F4105">
        <w:t xml:space="preserve">Chen, C., Dynes, J. J., Wang, J., &amp; Sparks, D. L. (2014). Properties of Fe-Organic Matter Associations via Coprecipitation versus Adsorption. </w:t>
      </w:r>
      <w:r w:rsidRPr="008F4105">
        <w:rPr>
          <w:i/>
        </w:rPr>
        <w:t>Environmental Science &amp; Technology</w:t>
      </w:r>
      <w:r w:rsidRPr="008F4105">
        <w:t>,</w:t>
      </w:r>
      <w:r w:rsidRPr="008F4105">
        <w:rPr>
          <w:i/>
        </w:rPr>
        <w:t xml:space="preserve"> 48</w:t>
      </w:r>
      <w:r w:rsidRPr="008F4105">
        <w:t xml:space="preserve">(23), 13751-13759. </w:t>
      </w:r>
      <w:hyperlink r:id="rId13" w:history="1">
        <w:r w:rsidRPr="008F4105">
          <w:rPr>
            <w:rStyle w:val="Hyperlink"/>
          </w:rPr>
          <w:t>https://doi.org/10.1021/es503669u</w:t>
        </w:r>
      </w:hyperlink>
      <w:r w:rsidRPr="008F4105">
        <w:t xml:space="preserve"> </w:t>
      </w:r>
    </w:p>
    <w:p w14:paraId="0CC4ED00" w14:textId="77777777" w:rsidR="00773F40" w:rsidRPr="008F4105" w:rsidRDefault="00773F40" w:rsidP="00773F40">
      <w:pPr>
        <w:pStyle w:val="EndNoteBibliography"/>
        <w:ind w:left="720" w:hanging="720"/>
      </w:pPr>
      <w:r w:rsidRPr="008F4105">
        <w:t xml:space="preserve">Cornu, S., Deschatrettes, V., Salvador-Blanes, S., Clozel, B., Hardy, M., Branchut, S., &amp; Le Forestier, L. (2005). Trace element accumulation in Mn—Fe—oxide nodules of a planosolic horizon. </w:t>
      </w:r>
      <w:r w:rsidRPr="008F4105">
        <w:rPr>
          <w:i/>
        </w:rPr>
        <w:t>Geoderma</w:t>
      </w:r>
      <w:r w:rsidRPr="008F4105">
        <w:t>,</w:t>
      </w:r>
      <w:r w:rsidRPr="008F4105">
        <w:rPr>
          <w:i/>
        </w:rPr>
        <w:t xml:space="preserve"> 125</w:t>
      </w:r>
      <w:r w:rsidRPr="008F4105">
        <w:t xml:space="preserve">(1), 11-24. </w:t>
      </w:r>
      <w:hyperlink r:id="rId14" w:history="1">
        <w:r w:rsidRPr="008F4105">
          <w:rPr>
            <w:rStyle w:val="Hyperlink"/>
          </w:rPr>
          <w:t>https://doi.org/https://doi.org/10.1016/j.geoderma.2004.06.009</w:t>
        </w:r>
      </w:hyperlink>
      <w:r w:rsidRPr="008F4105">
        <w:t xml:space="preserve"> </w:t>
      </w:r>
    </w:p>
    <w:p w14:paraId="79C4C2F5" w14:textId="77777777" w:rsidR="00773F40" w:rsidRPr="008F4105" w:rsidRDefault="00773F40" w:rsidP="00773F40">
      <w:pPr>
        <w:pStyle w:val="EndNoteBibliography"/>
        <w:ind w:left="720" w:hanging="720"/>
      </w:pPr>
      <w:r w:rsidRPr="008F4105">
        <w:t xml:space="preserve">Essington, M. E. (2015). </w:t>
      </w:r>
      <w:r w:rsidRPr="008F4105">
        <w:rPr>
          <w:i/>
        </w:rPr>
        <w:t>Soil and water chemistry an integrative approach</w:t>
      </w:r>
      <w:r w:rsidRPr="008F4105">
        <w:t xml:space="preserve"> (Second Edition ed.). CRC Press. </w:t>
      </w:r>
    </w:p>
    <w:p w14:paraId="0C78266C" w14:textId="77777777" w:rsidR="00773F40" w:rsidRPr="008F4105" w:rsidRDefault="00773F40" w:rsidP="00773F40">
      <w:pPr>
        <w:pStyle w:val="EndNoteBibliography"/>
        <w:ind w:left="720" w:hanging="720"/>
      </w:pPr>
      <w:r w:rsidRPr="008F4105">
        <w:t xml:space="preserve">Fageria, N. K., Baligar, V., &amp; Clark, R. B. (2002). Micronutrients in Crop Production. </w:t>
      </w:r>
      <w:r w:rsidRPr="008F4105">
        <w:rPr>
          <w:i/>
        </w:rPr>
        <w:t>Advances in Agronomy</w:t>
      </w:r>
      <w:r w:rsidRPr="008F4105">
        <w:t>,</w:t>
      </w:r>
      <w:r w:rsidRPr="008F4105">
        <w:rPr>
          <w:i/>
        </w:rPr>
        <w:t xml:space="preserve"> 77</w:t>
      </w:r>
      <w:r w:rsidRPr="008F4105">
        <w:t xml:space="preserve">, 185-268. </w:t>
      </w:r>
      <w:hyperlink r:id="rId15" w:history="1">
        <w:r w:rsidRPr="008F4105">
          <w:rPr>
            <w:rStyle w:val="Hyperlink"/>
          </w:rPr>
          <w:t>https://doi.org/10.1016/S0065-2113(02)77015-6</w:t>
        </w:r>
      </w:hyperlink>
      <w:r w:rsidRPr="008F4105">
        <w:t xml:space="preserve"> </w:t>
      </w:r>
    </w:p>
    <w:p w14:paraId="7866A29F" w14:textId="77777777" w:rsidR="00773F40" w:rsidRPr="008F4105" w:rsidRDefault="00773F40" w:rsidP="00773F40">
      <w:pPr>
        <w:pStyle w:val="EndNoteBibliography"/>
        <w:ind w:left="720" w:hanging="720"/>
      </w:pPr>
      <w:r w:rsidRPr="008F4105">
        <w:t xml:space="preserve">Fecht-Christoffers, M. M., Braun, H. P., Lemaitre-Guillier, C., VanDorsselaer, A., &amp; Horst, W. J. (2003). Effect of Manganese toxicity on the proteome of the leaf apoplast in cowpea [Article]. </w:t>
      </w:r>
      <w:r w:rsidRPr="008F4105">
        <w:rPr>
          <w:i/>
        </w:rPr>
        <w:t>Plant Physiology</w:t>
      </w:r>
      <w:r w:rsidRPr="008F4105">
        <w:t>,</w:t>
      </w:r>
      <w:r w:rsidRPr="008F4105">
        <w:rPr>
          <w:i/>
        </w:rPr>
        <w:t xml:space="preserve"> 133</w:t>
      </w:r>
      <w:r w:rsidRPr="008F4105">
        <w:t xml:space="preserve">(4), 1935-1946. </w:t>
      </w:r>
      <w:hyperlink r:id="rId16" w:history="1">
        <w:r w:rsidRPr="008F4105">
          <w:rPr>
            <w:rStyle w:val="Hyperlink"/>
          </w:rPr>
          <w:t>https://doi.org/10.1104/pp.103.029215</w:t>
        </w:r>
      </w:hyperlink>
      <w:r w:rsidRPr="008F4105">
        <w:t xml:space="preserve"> </w:t>
      </w:r>
    </w:p>
    <w:p w14:paraId="1479A01B" w14:textId="77777777" w:rsidR="00773F40" w:rsidRPr="008F4105" w:rsidRDefault="00773F40" w:rsidP="00773F40">
      <w:pPr>
        <w:pStyle w:val="EndNoteBibliography"/>
        <w:ind w:left="720" w:hanging="720"/>
      </w:pPr>
      <w:r w:rsidRPr="008F4105">
        <w:t xml:space="preserve">Gasparatos, D. (2013). Sequestration of heavy metals from soil with Fe–Mn concretions and nodules. </w:t>
      </w:r>
      <w:r w:rsidRPr="008F4105">
        <w:rPr>
          <w:i/>
        </w:rPr>
        <w:t>Environmental Chemistry Letters</w:t>
      </w:r>
      <w:r w:rsidRPr="008F4105">
        <w:t>,</w:t>
      </w:r>
      <w:r w:rsidRPr="008F4105">
        <w:rPr>
          <w:i/>
        </w:rPr>
        <w:t xml:space="preserve"> 11</w:t>
      </w:r>
      <w:r w:rsidRPr="008F4105">
        <w:t xml:space="preserve">(1), 1-9. </w:t>
      </w:r>
      <w:hyperlink r:id="rId17" w:history="1">
        <w:r w:rsidRPr="008F4105">
          <w:rPr>
            <w:rStyle w:val="Hyperlink"/>
          </w:rPr>
          <w:t>https://doi.org/10.1007/s10311-012-0386-y</w:t>
        </w:r>
      </w:hyperlink>
      <w:r w:rsidRPr="008F4105">
        <w:t xml:space="preserve"> </w:t>
      </w:r>
    </w:p>
    <w:p w14:paraId="18FFE67B" w14:textId="77777777" w:rsidR="00773F40" w:rsidRPr="008F4105" w:rsidRDefault="00773F40" w:rsidP="00773F40">
      <w:pPr>
        <w:pStyle w:val="EndNoteBibliography"/>
        <w:ind w:left="720" w:hanging="720"/>
      </w:pPr>
      <w:r w:rsidRPr="008F4105">
        <w:t xml:space="preserve">Gilbert, N. (2012). One-third of our greenhouse gas emissions come from agriculture. </w:t>
      </w:r>
      <w:r w:rsidRPr="008F4105">
        <w:rPr>
          <w:i/>
        </w:rPr>
        <w:t>Nature</w:t>
      </w:r>
      <w:r w:rsidRPr="008F4105">
        <w:t xml:space="preserve">. </w:t>
      </w:r>
      <w:hyperlink r:id="rId18" w:history="1">
        <w:r w:rsidRPr="008F4105">
          <w:rPr>
            <w:rStyle w:val="Hyperlink"/>
          </w:rPr>
          <w:t>https://doi.org/10.1038/nature.2012.11708</w:t>
        </w:r>
      </w:hyperlink>
      <w:r w:rsidRPr="008F4105">
        <w:t xml:space="preserve"> </w:t>
      </w:r>
    </w:p>
    <w:p w14:paraId="2C39B8C7" w14:textId="77777777" w:rsidR="00773F40" w:rsidRPr="008F4105" w:rsidRDefault="00773F40" w:rsidP="00773F40">
      <w:pPr>
        <w:pStyle w:val="EndNoteBibliography"/>
        <w:ind w:left="720" w:hanging="720"/>
      </w:pPr>
      <w:r w:rsidRPr="008F4105">
        <w:t xml:space="preserve">Gu, B., Schmitt, J., Chen, Z., Liang, L., &amp; McCarthy, J. F. (1994). Adsorption and desorption of natural organic matter on iron oxide: mechanisms and models. </w:t>
      </w:r>
      <w:r w:rsidRPr="008F4105">
        <w:rPr>
          <w:i/>
        </w:rPr>
        <w:t>Environmental Science &amp; Technology</w:t>
      </w:r>
      <w:r w:rsidRPr="008F4105">
        <w:t>,</w:t>
      </w:r>
      <w:r w:rsidRPr="008F4105">
        <w:rPr>
          <w:i/>
        </w:rPr>
        <w:t xml:space="preserve"> 28</w:t>
      </w:r>
      <w:r w:rsidRPr="008F4105">
        <w:t xml:space="preserve">(1), 38-46. </w:t>
      </w:r>
      <w:hyperlink r:id="rId19" w:history="1">
        <w:r w:rsidRPr="008F4105">
          <w:rPr>
            <w:rStyle w:val="Hyperlink"/>
          </w:rPr>
          <w:t>https://doi.org/10.1021/es00050a007</w:t>
        </w:r>
      </w:hyperlink>
      <w:r w:rsidRPr="008F4105">
        <w:t xml:space="preserve"> </w:t>
      </w:r>
    </w:p>
    <w:p w14:paraId="3D7277B2" w14:textId="77777777" w:rsidR="00773F40" w:rsidRPr="008F4105" w:rsidRDefault="00773F40" w:rsidP="00773F40">
      <w:pPr>
        <w:pStyle w:val="EndNoteBibliography"/>
        <w:ind w:left="720" w:hanging="720"/>
      </w:pPr>
      <w:r w:rsidRPr="008F4105">
        <w:t xml:space="preserve">Herndon, E. M., Martínez, C. E., &amp; Brantley, S. L. (2014). Spectroscopic (XANES/XRF) characterization of contaminant manganese cycling in a temperate watershed. </w:t>
      </w:r>
      <w:r w:rsidRPr="008F4105">
        <w:rPr>
          <w:i/>
        </w:rPr>
        <w:t>Biogeochemistry</w:t>
      </w:r>
      <w:r w:rsidRPr="008F4105">
        <w:t>,</w:t>
      </w:r>
      <w:r w:rsidRPr="008F4105">
        <w:rPr>
          <w:i/>
        </w:rPr>
        <w:t xml:space="preserve"> 121</w:t>
      </w:r>
      <w:r w:rsidRPr="008F4105">
        <w:t xml:space="preserve">(3), 505-517. </w:t>
      </w:r>
      <w:hyperlink r:id="rId20" w:history="1">
        <w:r w:rsidRPr="008F4105">
          <w:rPr>
            <w:rStyle w:val="Hyperlink"/>
          </w:rPr>
          <w:t>https://doi.org/10.1007/s10533-014-0018-7</w:t>
        </w:r>
      </w:hyperlink>
      <w:r w:rsidRPr="008F4105">
        <w:t xml:space="preserve"> </w:t>
      </w:r>
    </w:p>
    <w:p w14:paraId="6B66B37D" w14:textId="77777777" w:rsidR="00773F40" w:rsidRPr="008F4105" w:rsidRDefault="00773F40" w:rsidP="00773F40">
      <w:pPr>
        <w:pStyle w:val="EndNoteBibliography"/>
        <w:ind w:left="720" w:hanging="720"/>
      </w:pPr>
      <w:r w:rsidRPr="008F4105">
        <w:t xml:space="preserve">Hofrichter, M. (2002). Review: lignin conversion by manganese peroxidase (MnP). </w:t>
      </w:r>
      <w:r w:rsidRPr="008F4105">
        <w:rPr>
          <w:i/>
        </w:rPr>
        <w:t>Enzyme and Microbial Technology</w:t>
      </w:r>
      <w:r w:rsidRPr="008F4105">
        <w:t>,</w:t>
      </w:r>
      <w:r w:rsidRPr="008F4105">
        <w:rPr>
          <w:i/>
        </w:rPr>
        <w:t xml:space="preserve"> 30</w:t>
      </w:r>
      <w:r w:rsidRPr="008F4105">
        <w:t xml:space="preserve">(4), 454-466. </w:t>
      </w:r>
      <w:hyperlink r:id="rId21" w:history="1">
        <w:r w:rsidRPr="008F4105">
          <w:rPr>
            <w:rStyle w:val="Hyperlink"/>
          </w:rPr>
          <w:t>https://doi.org/https://doi.org/10.1016/S0141-0229(01)00528-2</w:t>
        </w:r>
      </w:hyperlink>
      <w:r w:rsidRPr="008F4105">
        <w:t xml:space="preserve"> </w:t>
      </w:r>
    </w:p>
    <w:p w14:paraId="5E00BBB8" w14:textId="77777777" w:rsidR="00773F40" w:rsidRPr="008F4105" w:rsidRDefault="00773F40" w:rsidP="00773F40">
      <w:pPr>
        <w:pStyle w:val="EndNoteBibliography"/>
        <w:ind w:left="720" w:hanging="720"/>
      </w:pPr>
      <w:r w:rsidRPr="008F4105">
        <w:t xml:space="preserve">Johnson, K., Purvis, G., Lopez-Capel, E., Peacock, C., Gray, N., Wagner, T., März, C., Bowen, L., Ojeda, J., Finlay, N., Robertson, S., Worrall, F., &amp; Greenwell, C. (2015). Towards a mechanistic understanding of carbon stabilization in manganese oxides. </w:t>
      </w:r>
      <w:r w:rsidRPr="008F4105">
        <w:rPr>
          <w:i/>
        </w:rPr>
        <w:t>Nature Communications</w:t>
      </w:r>
      <w:r w:rsidRPr="008F4105">
        <w:t>,</w:t>
      </w:r>
      <w:r w:rsidRPr="008F4105">
        <w:rPr>
          <w:i/>
        </w:rPr>
        <w:t xml:space="preserve"> 6</w:t>
      </w:r>
      <w:r w:rsidRPr="008F4105">
        <w:t xml:space="preserve">(1), 7628. </w:t>
      </w:r>
      <w:hyperlink r:id="rId22" w:history="1">
        <w:r w:rsidRPr="008F4105">
          <w:rPr>
            <w:rStyle w:val="Hyperlink"/>
          </w:rPr>
          <w:t>https://doi.org/10.1038/ncomms8628</w:t>
        </w:r>
      </w:hyperlink>
      <w:r w:rsidRPr="008F4105">
        <w:t xml:space="preserve"> </w:t>
      </w:r>
    </w:p>
    <w:p w14:paraId="5D2E5EAE" w14:textId="77777777" w:rsidR="00773F40" w:rsidRPr="008F4105" w:rsidRDefault="00773F40" w:rsidP="00773F40">
      <w:pPr>
        <w:pStyle w:val="EndNoteBibliography"/>
        <w:ind w:left="720" w:hanging="720"/>
      </w:pPr>
      <w:r w:rsidRPr="008F4105">
        <w:lastRenderedPageBreak/>
        <w:t xml:space="preserve">Jones, M. E., Nico, P. S., Ying, S., Regier, T., Thieme, J., &amp; Keiluweit, M. (2018). Manganese-Driven Carbon Oxidation at Oxic–Anoxic Interfaces. </w:t>
      </w:r>
      <w:r w:rsidRPr="008F4105">
        <w:rPr>
          <w:i/>
        </w:rPr>
        <w:t>Environmental Science &amp; Technology</w:t>
      </w:r>
      <w:r w:rsidRPr="008F4105">
        <w:t>,</w:t>
      </w:r>
      <w:r w:rsidRPr="008F4105">
        <w:rPr>
          <w:i/>
        </w:rPr>
        <w:t xml:space="preserve"> 52</w:t>
      </w:r>
      <w:r w:rsidRPr="008F4105">
        <w:t xml:space="preserve">(21), 12349-12357. </w:t>
      </w:r>
      <w:hyperlink r:id="rId23" w:history="1">
        <w:r w:rsidRPr="008F4105">
          <w:rPr>
            <w:rStyle w:val="Hyperlink"/>
          </w:rPr>
          <w:t>https://doi.org/10.1021/acs.est.8b03791</w:t>
        </w:r>
      </w:hyperlink>
      <w:r w:rsidRPr="008F4105">
        <w:t xml:space="preserve"> </w:t>
      </w:r>
    </w:p>
    <w:p w14:paraId="56F31512" w14:textId="77777777" w:rsidR="00773F40" w:rsidRPr="008F4105" w:rsidRDefault="00773F40" w:rsidP="00773F40">
      <w:pPr>
        <w:pStyle w:val="EndNoteBibliography"/>
        <w:ind w:left="720" w:hanging="720"/>
      </w:pPr>
      <w:r w:rsidRPr="008F4105">
        <w:t xml:space="preserve">Kabata-Pendias, A., &amp; Kabata-Pendias, A. (2010). </w:t>
      </w:r>
      <w:r w:rsidRPr="008F4105">
        <w:rPr>
          <w:i/>
        </w:rPr>
        <w:t>Trace Elements in Soils and Plants</w:t>
      </w:r>
      <w:r w:rsidRPr="008F4105">
        <w:t xml:space="preserve">. Taylor &amp; Francis Group. </w:t>
      </w:r>
      <w:hyperlink r:id="rId24" w:history="1">
        <w:r w:rsidRPr="008F4105">
          <w:rPr>
            <w:rStyle w:val="Hyperlink"/>
          </w:rPr>
          <w:t>http://ebookcentral.proquest.com/lib/utk/detail.action?docID=1446631</w:t>
        </w:r>
      </w:hyperlink>
      <w:r w:rsidRPr="008F4105">
        <w:t xml:space="preserve"> </w:t>
      </w:r>
    </w:p>
    <w:p w14:paraId="467C47E7" w14:textId="77777777" w:rsidR="00773F40" w:rsidRPr="008F4105" w:rsidRDefault="00773F40" w:rsidP="00773F40">
      <w:pPr>
        <w:pStyle w:val="EndNoteBibliography"/>
        <w:ind w:left="720" w:hanging="720"/>
      </w:pPr>
      <w:r w:rsidRPr="008F4105">
        <w:t xml:space="preserve">Keil, R. G., &amp; Mayer, L. M. (2014). 12.12 - Mineral Matrices and Organic Matter. In H. D. Holland &amp; K. K. Turekian (Eds.), </w:t>
      </w:r>
      <w:r w:rsidRPr="008F4105">
        <w:rPr>
          <w:i/>
        </w:rPr>
        <w:t>Treatise on Geochemistry (Second Edition)</w:t>
      </w:r>
      <w:r w:rsidRPr="008F4105">
        <w:t xml:space="preserve"> (pp. 337-359). Elsevier. </w:t>
      </w:r>
      <w:hyperlink r:id="rId25" w:history="1">
        <w:r w:rsidRPr="008F4105">
          <w:rPr>
            <w:rStyle w:val="Hyperlink"/>
          </w:rPr>
          <w:t>https://doi.org/https://doi.org/10.1016/B978-0-08-095975-7.01024-X</w:t>
        </w:r>
      </w:hyperlink>
      <w:r w:rsidRPr="008F4105">
        <w:t xml:space="preserve"> </w:t>
      </w:r>
    </w:p>
    <w:p w14:paraId="28DF4621" w14:textId="77777777" w:rsidR="00773F40" w:rsidRPr="008F4105" w:rsidRDefault="00773F40" w:rsidP="00773F40">
      <w:pPr>
        <w:pStyle w:val="EndNoteBibliography"/>
        <w:ind w:left="720" w:hanging="720"/>
      </w:pPr>
      <w:r w:rsidRPr="008F4105">
        <w:t xml:space="preserve">Keiluweit, M., Nico, P., Harmon, M. E., Mao, J. D., Pett-Ridge, J., &amp; Kleber, M. (2015). Long-term litter decomposition controlled by manganese redox cycling. </w:t>
      </w:r>
      <w:r w:rsidRPr="008F4105">
        <w:rPr>
          <w:i/>
        </w:rPr>
        <w:t>Proceedings of the National Academy of Sciences of the United States of America</w:t>
      </w:r>
      <w:r w:rsidRPr="008F4105">
        <w:t>,</w:t>
      </w:r>
      <w:r w:rsidRPr="008F4105">
        <w:rPr>
          <w:i/>
        </w:rPr>
        <w:t xml:space="preserve"> 112</w:t>
      </w:r>
      <w:r w:rsidRPr="008F4105">
        <w:t xml:space="preserve">(38), E5253-E5260. </w:t>
      </w:r>
      <w:hyperlink r:id="rId26" w:history="1">
        <w:r w:rsidRPr="008F4105">
          <w:rPr>
            <w:rStyle w:val="Hyperlink"/>
          </w:rPr>
          <w:t>https://doi.org/10.1073/pnas.1508945112</w:t>
        </w:r>
      </w:hyperlink>
      <w:r w:rsidRPr="008F4105">
        <w:t xml:space="preserve"> </w:t>
      </w:r>
    </w:p>
    <w:p w14:paraId="18923855" w14:textId="77777777" w:rsidR="00773F40" w:rsidRPr="008F4105" w:rsidRDefault="00773F40" w:rsidP="00773F40">
      <w:pPr>
        <w:pStyle w:val="EndNoteBibliography"/>
        <w:ind w:left="720" w:hanging="720"/>
      </w:pPr>
      <w:r w:rsidRPr="008F4105">
        <w:t xml:space="preserve">Kranabetter, J. M. (2019). Increasing soil carbon content with declining soil manganese in temperate rainforests: is there a link to fungal Mn? </w:t>
      </w:r>
      <w:r w:rsidRPr="008F4105">
        <w:rPr>
          <w:i/>
        </w:rPr>
        <w:t>Soil Biology and Biochemistry</w:t>
      </w:r>
      <w:r w:rsidRPr="008F4105">
        <w:t>,</w:t>
      </w:r>
      <w:r w:rsidRPr="008F4105">
        <w:rPr>
          <w:i/>
        </w:rPr>
        <w:t xml:space="preserve"> 128</w:t>
      </w:r>
      <w:r w:rsidRPr="008F4105">
        <w:t xml:space="preserve">, 179-181. </w:t>
      </w:r>
      <w:hyperlink r:id="rId27" w:history="1">
        <w:r w:rsidRPr="008F4105">
          <w:rPr>
            <w:rStyle w:val="Hyperlink"/>
          </w:rPr>
          <w:t>https://doi.org/https://doi.org/10.1016/j.soilbio.2018.11.001</w:t>
        </w:r>
      </w:hyperlink>
      <w:r w:rsidRPr="008F4105">
        <w:t xml:space="preserve"> </w:t>
      </w:r>
    </w:p>
    <w:p w14:paraId="3C87CE46" w14:textId="77777777" w:rsidR="00773F40" w:rsidRPr="008F4105" w:rsidRDefault="00773F40" w:rsidP="00773F40">
      <w:pPr>
        <w:pStyle w:val="EndNoteBibliography"/>
        <w:ind w:left="720" w:hanging="720"/>
      </w:pPr>
      <w:r w:rsidRPr="008F4105">
        <w:t xml:space="preserve">Li, H., Santos, F., Butler, K., &amp; Herndon, E. (2021). A Critical Review on the Multiple Roles of Manganese in Stabilizing and Destabilizing Soil Organic Matter. </w:t>
      </w:r>
      <w:r w:rsidRPr="008F4105">
        <w:rPr>
          <w:i/>
        </w:rPr>
        <w:t>Environmental Science &amp; Technology</w:t>
      </w:r>
      <w:r w:rsidRPr="008F4105">
        <w:t>,</w:t>
      </w:r>
      <w:r w:rsidRPr="008F4105">
        <w:rPr>
          <w:i/>
        </w:rPr>
        <w:t xml:space="preserve"> 55</w:t>
      </w:r>
      <w:r w:rsidRPr="008F4105">
        <w:t xml:space="preserve">(18), 12136-12152. </w:t>
      </w:r>
      <w:hyperlink r:id="rId28" w:history="1">
        <w:r w:rsidRPr="008F4105">
          <w:rPr>
            <w:rStyle w:val="Hyperlink"/>
          </w:rPr>
          <w:t>https://doi.org/10.1021/acs.est.1c00299</w:t>
        </w:r>
      </w:hyperlink>
      <w:r w:rsidRPr="008F4105">
        <w:t xml:space="preserve"> </w:t>
      </w:r>
    </w:p>
    <w:p w14:paraId="41013284" w14:textId="77777777" w:rsidR="00773F40" w:rsidRPr="008F4105" w:rsidRDefault="00773F40" w:rsidP="00773F40">
      <w:pPr>
        <w:pStyle w:val="EndNoteBibliography"/>
        <w:ind w:left="720" w:hanging="720"/>
      </w:pPr>
      <w:r w:rsidRPr="008F4105">
        <w:t xml:space="preserve">Lützow, M. v., Kögel-Knabner, I., Ekschmitt, K., Matzner, E., Guggenberger, G., Marschner, B., &amp; Flessa, H. (2006). Stabilization of organic matter in temperate soils: mechanisms and their relevance under different soil conditions – a review. </w:t>
      </w:r>
      <w:r w:rsidRPr="008F4105">
        <w:rPr>
          <w:i/>
        </w:rPr>
        <w:t>European Journal of Soil Science</w:t>
      </w:r>
      <w:r w:rsidRPr="008F4105">
        <w:t>,</w:t>
      </w:r>
      <w:r w:rsidRPr="008F4105">
        <w:rPr>
          <w:i/>
        </w:rPr>
        <w:t xml:space="preserve"> 57</w:t>
      </w:r>
      <w:r w:rsidRPr="008F4105">
        <w:t xml:space="preserve">(4), 426-445. </w:t>
      </w:r>
      <w:hyperlink r:id="rId29" w:history="1">
        <w:r w:rsidRPr="008F4105">
          <w:rPr>
            <w:rStyle w:val="Hyperlink"/>
          </w:rPr>
          <w:t>https://doi.org/https://doi.org/10.1111/j.1365-2389.2006.00809.x</w:t>
        </w:r>
      </w:hyperlink>
      <w:r w:rsidRPr="008F4105">
        <w:t xml:space="preserve"> </w:t>
      </w:r>
    </w:p>
    <w:p w14:paraId="65FBB8AF" w14:textId="77777777" w:rsidR="00773F40" w:rsidRPr="008F4105" w:rsidRDefault="00773F40" w:rsidP="00773F40">
      <w:pPr>
        <w:pStyle w:val="EndNoteBibliography"/>
        <w:ind w:left="720" w:hanging="720"/>
      </w:pPr>
      <w:r w:rsidRPr="008F4105">
        <w:t xml:space="preserve">Marschner, P., &amp; Rengel, Z. (2012). Chapter 12 - Nutrient Availability in Soils. In P. Marschner (Ed.), </w:t>
      </w:r>
      <w:r w:rsidRPr="008F4105">
        <w:rPr>
          <w:i/>
        </w:rPr>
        <w:t>Marschner's Mineral Nutrition of Higher Plants (Third Edition)</w:t>
      </w:r>
      <w:r w:rsidRPr="008F4105">
        <w:t xml:space="preserve"> (pp. 315-330). Academic Press. </w:t>
      </w:r>
      <w:hyperlink r:id="rId30" w:history="1">
        <w:r w:rsidRPr="008F4105">
          <w:rPr>
            <w:rStyle w:val="Hyperlink"/>
          </w:rPr>
          <w:t>https://doi.org/https://doi.org/10.1016/B978-0-12-384905-2.00012-1</w:t>
        </w:r>
      </w:hyperlink>
      <w:r w:rsidRPr="008F4105">
        <w:t xml:space="preserve"> </w:t>
      </w:r>
    </w:p>
    <w:p w14:paraId="04E8FD66" w14:textId="77777777" w:rsidR="00773F40" w:rsidRPr="008F4105" w:rsidRDefault="00773F40" w:rsidP="00773F40">
      <w:pPr>
        <w:pStyle w:val="EndNoteBibliography"/>
        <w:ind w:left="720" w:hanging="720"/>
      </w:pPr>
      <w:r w:rsidRPr="008F4105">
        <w:t xml:space="preserve">Mikutta, R., Zang, U., Chorover, J., Haumaier, L., &amp; Kalbitz, K. (2011). Stabilization of extracellular polymeric substances (Bacillus subtilis) by adsorption to and coprecipitation with Al forms. </w:t>
      </w:r>
      <w:r w:rsidRPr="008F4105">
        <w:rPr>
          <w:i/>
        </w:rPr>
        <w:t>Geochimica et Cosmochimica Acta</w:t>
      </w:r>
      <w:r w:rsidRPr="008F4105">
        <w:t>,</w:t>
      </w:r>
      <w:r w:rsidRPr="008F4105">
        <w:rPr>
          <w:i/>
        </w:rPr>
        <w:t xml:space="preserve"> 75</w:t>
      </w:r>
      <w:r w:rsidRPr="008F4105">
        <w:t xml:space="preserve">(11), 3135-3154. </w:t>
      </w:r>
      <w:hyperlink r:id="rId31" w:history="1">
        <w:r w:rsidRPr="008F4105">
          <w:rPr>
            <w:rStyle w:val="Hyperlink"/>
          </w:rPr>
          <w:t>https://doi.org/https://doi.org/10.1016/j.gca.2011.03.006</w:t>
        </w:r>
      </w:hyperlink>
      <w:r w:rsidRPr="008F4105">
        <w:t xml:space="preserve"> </w:t>
      </w:r>
    </w:p>
    <w:p w14:paraId="794DF423" w14:textId="77777777" w:rsidR="00773F40" w:rsidRPr="008F4105" w:rsidRDefault="00773F40" w:rsidP="00773F40">
      <w:pPr>
        <w:pStyle w:val="EndNoteBibliography"/>
        <w:ind w:left="720" w:hanging="720"/>
      </w:pPr>
      <w:r w:rsidRPr="008F4105">
        <w:t xml:space="preserve">Millaleo, R., Reyes-Diaz, M., Ivanov, A. G., Mora, M. L., &amp; Alberdi, M. (2010). Manganese as Essential and Toxic Element for Plants: Transport, Accumulation and Resistance Mechanisms. </w:t>
      </w:r>
      <w:r w:rsidRPr="008F4105">
        <w:rPr>
          <w:i/>
        </w:rPr>
        <w:t>Journal of Soil Science and Plant Nutrition</w:t>
      </w:r>
      <w:r w:rsidRPr="008F4105">
        <w:t>,</w:t>
      </w:r>
      <w:r w:rsidRPr="008F4105">
        <w:rPr>
          <w:i/>
        </w:rPr>
        <w:t xml:space="preserve"> 10</w:t>
      </w:r>
      <w:r w:rsidRPr="008F4105">
        <w:t xml:space="preserve">(4), 476-494. </w:t>
      </w:r>
      <w:hyperlink r:id="rId32" w:history="1">
        <w:r w:rsidRPr="008F4105">
          <w:rPr>
            <w:rStyle w:val="Hyperlink"/>
          </w:rPr>
          <w:t>https://doi.org/10.4067/S0718-95162010000200008</w:t>
        </w:r>
      </w:hyperlink>
      <w:r w:rsidRPr="008F4105">
        <w:t xml:space="preserve"> </w:t>
      </w:r>
    </w:p>
    <w:p w14:paraId="3E9BEADC" w14:textId="77777777" w:rsidR="00773F40" w:rsidRPr="008F4105" w:rsidRDefault="00773F40" w:rsidP="00773F40">
      <w:pPr>
        <w:pStyle w:val="EndNoteBibliography"/>
        <w:ind w:left="720" w:hanging="720"/>
      </w:pPr>
      <w:r w:rsidRPr="008F4105">
        <w:t xml:space="preserve">Moreira, S. G., Prochnow, L. I., de Castro Kiehl, J., Pauletti, V., &amp; Martin-Neto, L. (2016). Chemical forms in soil and availability of manganese and zinc to soybean in soil under different tillage systems. </w:t>
      </w:r>
      <w:r w:rsidRPr="008F4105">
        <w:rPr>
          <w:i/>
        </w:rPr>
        <w:t>Soil and Tillage Research</w:t>
      </w:r>
      <w:r w:rsidRPr="008F4105">
        <w:t>,</w:t>
      </w:r>
      <w:r w:rsidRPr="008F4105">
        <w:rPr>
          <w:i/>
        </w:rPr>
        <w:t xml:space="preserve"> 163</w:t>
      </w:r>
      <w:r w:rsidRPr="008F4105">
        <w:t xml:space="preserve">, 41-53. </w:t>
      </w:r>
      <w:hyperlink r:id="rId33" w:history="1">
        <w:r w:rsidRPr="008F4105">
          <w:rPr>
            <w:rStyle w:val="Hyperlink"/>
          </w:rPr>
          <w:t>https://doi.org/https://doi.org/10.1016/j.still.2016.05.007</w:t>
        </w:r>
      </w:hyperlink>
      <w:r w:rsidRPr="008F4105">
        <w:t xml:space="preserve"> </w:t>
      </w:r>
    </w:p>
    <w:p w14:paraId="7E8DD568" w14:textId="77777777" w:rsidR="00773F40" w:rsidRPr="008F4105" w:rsidRDefault="00773F40" w:rsidP="00773F40">
      <w:pPr>
        <w:pStyle w:val="EndNoteBibliography"/>
        <w:ind w:left="720" w:hanging="720"/>
      </w:pPr>
      <w:r w:rsidRPr="008F4105">
        <w:t xml:space="preserve">Obrador, A., Alvarez, J., Lopez-Valdivia, L., Gonzalez, D., Novillo, J., &amp; Rico, M. (2007). Relationships of soil properties with Mn and Zn distribution in acidic soils and their uptake by a barley crop. </w:t>
      </w:r>
      <w:r w:rsidRPr="008F4105">
        <w:rPr>
          <w:i/>
        </w:rPr>
        <w:t>Geoderma</w:t>
      </w:r>
      <w:r w:rsidRPr="008F4105">
        <w:t>,</w:t>
      </w:r>
      <w:r w:rsidRPr="008F4105">
        <w:rPr>
          <w:i/>
        </w:rPr>
        <w:t xml:space="preserve"> 137</w:t>
      </w:r>
      <w:r w:rsidRPr="008F4105">
        <w:t xml:space="preserve">(3-4), 432-443. </w:t>
      </w:r>
    </w:p>
    <w:p w14:paraId="2240EEAB" w14:textId="77777777" w:rsidR="00773F40" w:rsidRPr="008F4105" w:rsidRDefault="00773F40" w:rsidP="00773F40">
      <w:pPr>
        <w:pStyle w:val="EndNoteBibliography"/>
        <w:ind w:left="720" w:hanging="720"/>
      </w:pPr>
      <w:r w:rsidRPr="008F4105">
        <w:t xml:space="preserve">Post, J. E. (1999). Manganese oxide minerals: Crystal structures and economic and environmental significance. </w:t>
      </w:r>
      <w:r w:rsidRPr="008F4105">
        <w:rPr>
          <w:i/>
        </w:rPr>
        <w:t>Proceedings of the National Academy of Sciences of the United States of America</w:t>
      </w:r>
      <w:r w:rsidRPr="008F4105">
        <w:t>,</w:t>
      </w:r>
      <w:r w:rsidRPr="008F4105">
        <w:rPr>
          <w:i/>
        </w:rPr>
        <w:t xml:space="preserve"> 96</w:t>
      </w:r>
      <w:r w:rsidRPr="008F4105">
        <w:t xml:space="preserve">(7), 3447-3454. </w:t>
      </w:r>
      <w:hyperlink r:id="rId34" w:history="1">
        <w:r w:rsidRPr="008F4105">
          <w:rPr>
            <w:rStyle w:val="Hyperlink"/>
          </w:rPr>
          <w:t>https://doi.org/DOI</w:t>
        </w:r>
      </w:hyperlink>
      <w:r w:rsidRPr="008F4105">
        <w:t xml:space="preserve"> 10.1073/pnas.96.7.3447 </w:t>
      </w:r>
    </w:p>
    <w:p w14:paraId="3010E193" w14:textId="77777777" w:rsidR="00773F40" w:rsidRPr="008F4105" w:rsidRDefault="00773F40" w:rsidP="00773F40">
      <w:pPr>
        <w:pStyle w:val="EndNoteBibliography"/>
        <w:ind w:left="720" w:hanging="720"/>
      </w:pPr>
      <w:r w:rsidRPr="008F4105">
        <w:lastRenderedPageBreak/>
        <w:t xml:space="preserve">Remucal, C. K., &amp; Ginder-Vogel, M. (2014). A critical review of the reactivity of manganese oxides with organic contaminants [10.1039/C3EM00703K]. </w:t>
      </w:r>
      <w:r w:rsidRPr="008F4105">
        <w:rPr>
          <w:i/>
        </w:rPr>
        <w:t>Environmental Science: Processes &amp; Impacts</w:t>
      </w:r>
      <w:r w:rsidRPr="008F4105">
        <w:t>,</w:t>
      </w:r>
      <w:r w:rsidRPr="008F4105">
        <w:rPr>
          <w:i/>
        </w:rPr>
        <w:t xml:space="preserve"> 16</w:t>
      </w:r>
      <w:r w:rsidRPr="008F4105">
        <w:t xml:space="preserve">(6), 1247-1266. </w:t>
      </w:r>
      <w:hyperlink r:id="rId35" w:history="1">
        <w:r w:rsidRPr="008F4105">
          <w:rPr>
            <w:rStyle w:val="Hyperlink"/>
          </w:rPr>
          <w:t>https://doi.org/10.1039/C3EM00703K</w:t>
        </w:r>
      </w:hyperlink>
      <w:r w:rsidRPr="008F4105">
        <w:t xml:space="preserve"> </w:t>
      </w:r>
    </w:p>
    <w:p w14:paraId="12AA9ADF" w14:textId="77777777" w:rsidR="00773F40" w:rsidRPr="008F4105" w:rsidRDefault="00773F40" w:rsidP="00773F40">
      <w:pPr>
        <w:pStyle w:val="EndNoteBibliography"/>
        <w:ind w:left="720" w:hanging="720"/>
      </w:pPr>
      <w:r w:rsidRPr="008F4105">
        <w:t xml:space="preserve">Socha, A. L., &amp; Guerinot, M. L. (2014). Mn-euveringmanganese: the role of transporter gene family members in manganese uptake and mobilization in plants. </w:t>
      </w:r>
      <w:r w:rsidRPr="008F4105">
        <w:rPr>
          <w:i/>
        </w:rPr>
        <w:t>Frontiers in Plant Science</w:t>
      </w:r>
      <w:r w:rsidRPr="008F4105">
        <w:t>,</w:t>
      </w:r>
      <w:r w:rsidRPr="008F4105">
        <w:rPr>
          <w:i/>
        </w:rPr>
        <w:t xml:space="preserve"> 5</w:t>
      </w:r>
      <w:r w:rsidRPr="008F4105">
        <w:t xml:space="preserve">. </w:t>
      </w:r>
      <w:hyperlink r:id="rId36" w:history="1">
        <w:r w:rsidRPr="008F4105">
          <w:rPr>
            <w:rStyle w:val="Hyperlink"/>
          </w:rPr>
          <w:t>https://doi.org/ARTN</w:t>
        </w:r>
      </w:hyperlink>
      <w:r w:rsidRPr="008F4105">
        <w:t xml:space="preserve"> 106</w:t>
      </w:r>
    </w:p>
    <w:p w14:paraId="36042804" w14:textId="77777777" w:rsidR="00773F40" w:rsidRPr="008F4105" w:rsidRDefault="00773F40" w:rsidP="00773F40">
      <w:pPr>
        <w:pStyle w:val="EndNoteBibliography"/>
        <w:ind w:left="720" w:hanging="720"/>
      </w:pPr>
      <w:r w:rsidRPr="008F4105">
        <w:t xml:space="preserve">10.3389/fpls.2014.00106 </w:t>
      </w:r>
    </w:p>
    <w:p w14:paraId="587FF479" w14:textId="77777777" w:rsidR="00773F40" w:rsidRPr="008F4105" w:rsidRDefault="00773F40" w:rsidP="00773F40">
      <w:pPr>
        <w:pStyle w:val="EndNoteBibliography"/>
        <w:ind w:left="720" w:hanging="720"/>
      </w:pPr>
      <w:r w:rsidRPr="008F4105">
        <w:t xml:space="preserve">Stendahl, J., Berg, B., &amp; Lindahl, B. D. (2017). Manganese availability is negatively associated with carbon storage in northern coniferous forest humus layers. </w:t>
      </w:r>
      <w:r w:rsidRPr="008F4105">
        <w:rPr>
          <w:i/>
        </w:rPr>
        <w:t>Scientific Reports</w:t>
      </w:r>
      <w:r w:rsidRPr="008F4105">
        <w:t>,</w:t>
      </w:r>
      <w:r w:rsidRPr="008F4105">
        <w:rPr>
          <w:i/>
        </w:rPr>
        <w:t xml:space="preserve"> 7</w:t>
      </w:r>
      <w:r w:rsidRPr="008F4105">
        <w:t xml:space="preserve">(1), 15487. </w:t>
      </w:r>
      <w:hyperlink r:id="rId37" w:history="1">
        <w:r w:rsidRPr="008F4105">
          <w:rPr>
            <w:rStyle w:val="Hyperlink"/>
          </w:rPr>
          <w:t>https://doi.org/10.1038/s41598-017-15801-y</w:t>
        </w:r>
      </w:hyperlink>
      <w:r w:rsidRPr="008F4105">
        <w:t xml:space="preserve"> </w:t>
      </w:r>
    </w:p>
    <w:p w14:paraId="3FD2A9B0" w14:textId="77777777" w:rsidR="00773F40" w:rsidRPr="008F4105" w:rsidRDefault="00773F40" w:rsidP="00773F40">
      <w:pPr>
        <w:pStyle w:val="EndNoteBibliography"/>
        <w:ind w:left="720" w:hanging="720"/>
      </w:pPr>
      <w:r w:rsidRPr="008F4105">
        <w:t xml:space="preserve">Sun, T., Cui, Y. L., Berg, B., Zhang, Q. Q., Dong, L. L., Wu, Z. J., &amp; Zhang, L. L. (2019). A test of manganese effects on decomposition in forest and cropland sites. </w:t>
      </w:r>
      <w:r w:rsidRPr="008F4105">
        <w:rPr>
          <w:i/>
        </w:rPr>
        <w:t>Soil Biology &amp; Biochemistry</w:t>
      </w:r>
      <w:r w:rsidRPr="008F4105">
        <w:t>,</w:t>
      </w:r>
      <w:r w:rsidRPr="008F4105">
        <w:rPr>
          <w:i/>
        </w:rPr>
        <w:t xml:space="preserve"> 129</w:t>
      </w:r>
      <w:r w:rsidRPr="008F4105">
        <w:t xml:space="preserve">, 178-183. </w:t>
      </w:r>
      <w:hyperlink r:id="rId38" w:history="1">
        <w:r w:rsidRPr="008F4105">
          <w:rPr>
            <w:rStyle w:val="Hyperlink"/>
          </w:rPr>
          <w:t>https://doi.org/10.1016/j.soilbio.2018.11.018</w:t>
        </w:r>
      </w:hyperlink>
      <w:r w:rsidRPr="008F4105">
        <w:t xml:space="preserve"> </w:t>
      </w:r>
    </w:p>
    <w:p w14:paraId="0FC495B7" w14:textId="77777777" w:rsidR="00773F40" w:rsidRPr="008F4105" w:rsidRDefault="00773F40" w:rsidP="00773F40">
      <w:pPr>
        <w:pStyle w:val="EndNoteBibliography"/>
        <w:ind w:left="720" w:hanging="720"/>
      </w:pPr>
      <w:r w:rsidRPr="008F4105">
        <w:t xml:space="preserve">Taylor, R., &amp; McKenzie, R. (1966). The association of trace elements with manganese minerals in Australian soils. </w:t>
      </w:r>
      <w:r w:rsidRPr="008F4105">
        <w:rPr>
          <w:i/>
        </w:rPr>
        <w:t>Soil Research</w:t>
      </w:r>
      <w:r w:rsidRPr="008F4105">
        <w:t>,</w:t>
      </w:r>
      <w:r w:rsidRPr="008F4105">
        <w:rPr>
          <w:i/>
        </w:rPr>
        <w:t xml:space="preserve"> 4</w:t>
      </w:r>
      <w:r w:rsidRPr="008F4105">
        <w:t xml:space="preserve">(1), 29-39. </w:t>
      </w:r>
      <w:hyperlink r:id="rId39" w:history="1">
        <w:r w:rsidRPr="008F4105">
          <w:rPr>
            <w:rStyle w:val="Hyperlink"/>
          </w:rPr>
          <w:t>https://doi.org/https://doi.org/10.1071/SR9660029</w:t>
        </w:r>
      </w:hyperlink>
      <w:r w:rsidRPr="008F4105">
        <w:t xml:space="preserve"> </w:t>
      </w:r>
    </w:p>
    <w:p w14:paraId="03B0399E" w14:textId="77777777" w:rsidR="00773F40" w:rsidRPr="008F4105" w:rsidRDefault="00773F40" w:rsidP="00773F40">
      <w:pPr>
        <w:pStyle w:val="EndNoteBibliography"/>
        <w:ind w:left="720" w:hanging="720"/>
      </w:pPr>
      <w:r w:rsidRPr="008F4105">
        <w:t xml:space="preserve">Trum, F., Titeux, H., Cornelis, J.-T., &amp; Delvaux, B. (2011). Effects of manganese addition on carbon release from forest floor horizons [Article]. </w:t>
      </w:r>
      <w:r w:rsidRPr="008F4105">
        <w:rPr>
          <w:i/>
        </w:rPr>
        <w:t>Canadian Journal of Forest Research</w:t>
      </w:r>
      <w:r w:rsidRPr="008F4105">
        <w:t>,</w:t>
      </w:r>
      <w:r w:rsidRPr="008F4105">
        <w:rPr>
          <w:i/>
        </w:rPr>
        <w:t xml:space="preserve"> 41</w:t>
      </w:r>
      <w:r w:rsidRPr="008F4105">
        <w:t xml:space="preserve">(3), 643-648. </w:t>
      </w:r>
      <w:hyperlink r:id="rId40" w:history="1">
        <w:r w:rsidRPr="008F4105">
          <w:rPr>
            <w:rStyle w:val="Hyperlink"/>
          </w:rPr>
          <w:t>https://doi.org/10.1139/X10-224</w:t>
        </w:r>
      </w:hyperlink>
      <w:r w:rsidRPr="008F4105">
        <w:t xml:space="preserve"> </w:t>
      </w:r>
    </w:p>
    <w:p w14:paraId="1A9F155A" w14:textId="77777777" w:rsidR="00773F40" w:rsidRPr="008F4105" w:rsidRDefault="00773F40" w:rsidP="00773F40">
      <w:pPr>
        <w:pStyle w:val="EndNoteBibliography"/>
        <w:ind w:left="720" w:hanging="720"/>
      </w:pPr>
      <w:r w:rsidRPr="008F4105">
        <w:t xml:space="preserve">Wang, S., Wei, X., &amp; Hao, M. (2016). Dynamics and Availability of Different Pools of Manganese in Semiarid Soils as Affected by Cropping System and Fertilization. </w:t>
      </w:r>
      <w:r w:rsidRPr="008F4105">
        <w:rPr>
          <w:i/>
        </w:rPr>
        <w:t>Pedosphere</w:t>
      </w:r>
      <w:r w:rsidRPr="008F4105">
        <w:t>,</w:t>
      </w:r>
      <w:r w:rsidRPr="008F4105">
        <w:rPr>
          <w:i/>
        </w:rPr>
        <w:t xml:space="preserve"> 26</w:t>
      </w:r>
      <w:r w:rsidRPr="008F4105">
        <w:t xml:space="preserve">(3), 351-361. </w:t>
      </w:r>
      <w:hyperlink r:id="rId41" w:history="1">
        <w:r w:rsidRPr="008F4105">
          <w:rPr>
            <w:rStyle w:val="Hyperlink"/>
          </w:rPr>
          <w:t>https://doi.org/https://doi.org/10.1016/S1002-0160(15)60048-0</w:t>
        </w:r>
      </w:hyperlink>
      <w:r w:rsidRPr="008F4105">
        <w:t xml:space="preserve"> </w:t>
      </w:r>
    </w:p>
    <w:p w14:paraId="22F9723D" w14:textId="4E68832F" w:rsidR="00CC0C97" w:rsidRDefault="00773F40" w:rsidP="00773F40">
      <w:r w:rsidRPr="001B2AA5">
        <w:fldChar w:fldCharType="end"/>
      </w:r>
    </w:p>
    <w:p w14:paraId="1A7D8A9A" w14:textId="2678F288" w:rsidR="00840B39" w:rsidRDefault="00840B39" w:rsidP="00773F40"/>
    <w:p w14:paraId="08FD12F7" w14:textId="7C0F05E9" w:rsidR="00840B39" w:rsidRDefault="00840B39" w:rsidP="00773F40"/>
    <w:p w14:paraId="6762B2B4" w14:textId="21576080" w:rsidR="00840B39" w:rsidRDefault="00840B39" w:rsidP="00773F40"/>
    <w:p w14:paraId="301DE4BE" w14:textId="20D46154" w:rsidR="00840B39" w:rsidRDefault="00840B39" w:rsidP="00773F40"/>
    <w:p w14:paraId="0EA6A93D" w14:textId="29C59DA4" w:rsidR="00840B39" w:rsidRDefault="00840B39" w:rsidP="00773F40"/>
    <w:p w14:paraId="1D3D541A" w14:textId="0D81C1F5" w:rsidR="00840B39" w:rsidRDefault="00840B39" w:rsidP="00773F40"/>
    <w:p w14:paraId="45FA8A67" w14:textId="366E7948" w:rsidR="00840B39" w:rsidRDefault="00840B39" w:rsidP="00773F40"/>
    <w:p w14:paraId="472F977F" w14:textId="5EA4260F" w:rsidR="00840B39" w:rsidRDefault="00840B39" w:rsidP="00773F40"/>
    <w:p w14:paraId="5A54E8DC" w14:textId="2275EB9C" w:rsidR="00840B39" w:rsidRDefault="00840B39" w:rsidP="00773F40"/>
    <w:p w14:paraId="20DC7C11" w14:textId="50523914" w:rsidR="00840B39" w:rsidRDefault="00840B39" w:rsidP="00773F40"/>
    <w:p w14:paraId="7D648F26" w14:textId="31445B0C" w:rsidR="00840B39" w:rsidRDefault="00840B39" w:rsidP="00773F40"/>
    <w:p w14:paraId="26659F8C" w14:textId="640D3DA9" w:rsidR="00840B39" w:rsidRDefault="00840B39" w:rsidP="00773F40"/>
    <w:p w14:paraId="6B0370C2" w14:textId="2866FABB" w:rsidR="00840B39" w:rsidRDefault="00840B39" w:rsidP="00773F40"/>
    <w:p w14:paraId="11AD8E42" w14:textId="45AC7B5E" w:rsidR="00840B39" w:rsidRDefault="00840B39" w:rsidP="00773F40"/>
    <w:p w14:paraId="0505AF1A" w14:textId="77777777" w:rsidR="00840B39" w:rsidRPr="008B4256" w:rsidRDefault="00840B39" w:rsidP="00773F40"/>
    <w:p w14:paraId="492C8384" w14:textId="77777777" w:rsidR="003B027B" w:rsidRDefault="003B027B" w:rsidP="009E17EE"/>
    <w:p w14:paraId="2EAECB80" w14:textId="77777777" w:rsidR="00357015" w:rsidRDefault="00357015" w:rsidP="00357015">
      <w:pPr>
        <w:jc w:val="center"/>
        <w:rPr>
          <w:b/>
          <w:bCs/>
          <w:sz w:val="32"/>
          <w:szCs w:val="32"/>
        </w:rPr>
      </w:pPr>
    </w:p>
    <w:p w14:paraId="073E4A64" w14:textId="77777777" w:rsidR="008C1189" w:rsidRDefault="008C1189" w:rsidP="008C1189"/>
    <w:p w14:paraId="75B53B5D" w14:textId="3E757494" w:rsidR="008C1189" w:rsidRDefault="008C1189" w:rsidP="008C1189"/>
    <w:p w14:paraId="3B062C48" w14:textId="77777777" w:rsidR="008C1189" w:rsidRDefault="008C1189" w:rsidP="008C1189"/>
    <w:p w14:paraId="5AF77C88" w14:textId="7BB8A595" w:rsidR="003B027B" w:rsidRPr="00BF3BB1" w:rsidRDefault="009E17EE" w:rsidP="00BF3BB1">
      <w:pPr>
        <w:pStyle w:val="Heading1"/>
        <w:spacing w:line="360" w:lineRule="auto"/>
        <w:jc w:val="center"/>
        <w:rPr>
          <w:rFonts w:ascii="Times New Roman" w:hAnsi="Times New Roman" w:cs="Times New Roman"/>
          <w:b/>
          <w:bCs/>
          <w:color w:val="auto"/>
        </w:rPr>
      </w:pPr>
      <w:bookmarkStart w:id="7" w:name="_Toc108618808"/>
      <w:r w:rsidRPr="00BF3BB1">
        <w:rPr>
          <w:rFonts w:ascii="Times New Roman" w:hAnsi="Times New Roman" w:cs="Times New Roman"/>
          <w:b/>
          <w:bCs/>
          <w:color w:val="auto"/>
        </w:rPr>
        <w:lastRenderedPageBreak/>
        <w:t>Chapter 1. Manganese Sources and Rates Impact Plant Mn Concentrations and Soil Mn Forms</w:t>
      </w:r>
      <w:bookmarkEnd w:id="7"/>
    </w:p>
    <w:p w14:paraId="497A7DF0" w14:textId="7B3E41BE" w:rsidR="00357015" w:rsidRPr="00357015" w:rsidRDefault="00357015" w:rsidP="00357015">
      <w:pPr>
        <w:rPr>
          <w:sz w:val="32"/>
          <w:szCs w:val="32"/>
        </w:rPr>
      </w:pPr>
    </w:p>
    <w:p w14:paraId="1E6D02E6" w14:textId="5714E22F" w:rsidR="00357015" w:rsidRPr="00357015" w:rsidRDefault="00357015" w:rsidP="00357015">
      <w:pPr>
        <w:rPr>
          <w:sz w:val="32"/>
          <w:szCs w:val="32"/>
        </w:rPr>
      </w:pPr>
    </w:p>
    <w:p w14:paraId="5735FA7E" w14:textId="4CD7904F" w:rsidR="00357015" w:rsidRPr="00357015" w:rsidRDefault="00357015" w:rsidP="00357015">
      <w:pPr>
        <w:rPr>
          <w:sz w:val="32"/>
          <w:szCs w:val="32"/>
        </w:rPr>
      </w:pPr>
    </w:p>
    <w:p w14:paraId="04C80D0E" w14:textId="09A98A36" w:rsidR="00357015" w:rsidRPr="00357015" w:rsidRDefault="00357015" w:rsidP="00357015">
      <w:pPr>
        <w:rPr>
          <w:sz w:val="32"/>
          <w:szCs w:val="32"/>
        </w:rPr>
      </w:pPr>
    </w:p>
    <w:p w14:paraId="4827EEF7" w14:textId="3F076028" w:rsidR="00357015" w:rsidRPr="00357015" w:rsidRDefault="00357015" w:rsidP="00357015">
      <w:pPr>
        <w:rPr>
          <w:sz w:val="32"/>
          <w:szCs w:val="32"/>
        </w:rPr>
      </w:pPr>
    </w:p>
    <w:p w14:paraId="1900C3FD" w14:textId="4D6B7223" w:rsidR="00357015" w:rsidRPr="00357015" w:rsidRDefault="00357015" w:rsidP="00357015">
      <w:pPr>
        <w:rPr>
          <w:sz w:val="32"/>
          <w:szCs w:val="32"/>
        </w:rPr>
      </w:pPr>
    </w:p>
    <w:p w14:paraId="2E068F85" w14:textId="4CBC9CE2" w:rsidR="00357015" w:rsidRPr="00357015" w:rsidRDefault="00357015" w:rsidP="00357015">
      <w:pPr>
        <w:rPr>
          <w:sz w:val="32"/>
          <w:szCs w:val="32"/>
        </w:rPr>
      </w:pPr>
    </w:p>
    <w:p w14:paraId="7ADB7373" w14:textId="4FE8EB74" w:rsidR="00357015" w:rsidRPr="00357015" w:rsidRDefault="00357015" w:rsidP="00357015">
      <w:pPr>
        <w:rPr>
          <w:sz w:val="32"/>
          <w:szCs w:val="32"/>
        </w:rPr>
      </w:pPr>
    </w:p>
    <w:p w14:paraId="359D918A" w14:textId="78E53126" w:rsidR="00357015" w:rsidRPr="00357015" w:rsidRDefault="00357015" w:rsidP="00357015">
      <w:pPr>
        <w:rPr>
          <w:sz w:val="32"/>
          <w:szCs w:val="32"/>
        </w:rPr>
      </w:pPr>
    </w:p>
    <w:p w14:paraId="0B9B6CBA" w14:textId="64A6E107" w:rsidR="00357015" w:rsidRPr="00357015" w:rsidRDefault="00357015" w:rsidP="00357015">
      <w:pPr>
        <w:rPr>
          <w:sz w:val="32"/>
          <w:szCs w:val="32"/>
        </w:rPr>
      </w:pPr>
    </w:p>
    <w:p w14:paraId="7113B1FE" w14:textId="1BA03F0F" w:rsidR="00357015" w:rsidRPr="00357015" w:rsidRDefault="00357015" w:rsidP="00357015">
      <w:pPr>
        <w:rPr>
          <w:sz w:val="32"/>
          <w:szCs w:val="32"/>
        </w:rPr>
      </w:pPr>
    </w:p>
    <w:p w14:paraId="6D9FD792" w14:textId="281DF3ED" w:rsidR="00357015" w:rsidRPr="00357015" w:rsidRDefault="00357015" w:rsidP="00357015">
      <w:pPr>
        <w:rPr>
          <w:sz w:val="32"/>
          <w:szCs w:val="32"/>
        </w:rPr>
      </w:pPr>
    </w:p>
    <w:p w14:paraId="2023968D" w14:textId="105375B1" w:rsidR="00357015" w:rsidRPr="00357015" w:rsidRDefault="00357015" w:rsidP="00357015">
      <w:pPr>
        <w:rPr>
          <w:sz w:val="32"/>
          <w:szCs w:val="32"/>
        </w:rPr>
      </w:pPr>
    </w:p>
    <w:p w14:paraId="6CD6D24D" w14:textId="084ECD5C" w:rsidR="00357015" w:rsidRPr="00357015" w:rsidRDefault="00357015" w:rsidP="00357015">
      <w:pPr>
        <w:rPr>
          <w:sz w:val="32"/>
          <w:szCs w:val="32"/>
        </w:rPr>
      </w:pPr>
    </w:p>
    <w:p w14:paraId="5228FFCA" w14:textId="3A52EF91" w:rsidR="00357015" w:rsidRDefault="00357015" w:rsidP="00357015">
      <w:pPr>
        <w:rPr>
          <w:sz w:val="32"/>
          <w:szCs w:val="32"/>
        </w:rPr>
      </w:pPr>
    </w:p>
    <w:p w14:paraId="1ABD5336" w14:textId="6C2E07AB" w:rsidR="00357015" w:rsidRDefault="00357015" w:rsidP="00357015">
      <w:pPr>
        <w:rPr>
          <w:sz w:val="32"/>
          <w:szCs w:val="32"/>
        </w:rPr>
      </w:pPr>
    </w:p>
    <w:p w14:paraId="3CE92F25" w14:textId="58C27A61" w:rsidR="00357015" w:rsidRDefault="00357015" w:rsidP="00357015">
      <w:pPr>
        <w:rPr>
          <w:sz w:val="32"/>
          <w:szCs w:val="32"/>
        </w:rPr>
      </w:pPr>
    </w:p>
    <w:p w14:paraId="37DDB035" w14:textId="4EBDBA58" w:rsidR="00357015" w:rsidRDefault="00357015" w:rsidP="00357015">
      <w:pPr>
        <w:rPr>
          <w:sz w:val="32"/>
          <w:szCs w:val="32"/>
        </w:rPr>
      </w:pPr>
    </w:p>
    <w:p w14:paraId="5FA29AAF" w14:textId="7C1507CF" w:rsidR="00357015" w:rsidRDefault="00357015" w:rsidP="00357015">
      <w:pPr>
        <w:rPr>
          <w:sz w:val="32"/>
          <w:szCs w:val="32"/>
        </w:rPr>
      </w:pPr>
    </w:p>
    <w:p w14:paraId="4DD9810A" w14:textId="6F252BC0" w:rsidR="00357015" w:rsidRDefault="00357015" w:rsidP="00357015">
      <w:pPr>
        <w:rPr>
          <w:sz w:val="32"/>
          <w:szCs w:val="32"/>
        </w:rPr>
      </w:pPr>
    </w:p>
    <w:p w14:paraId="000C51DA" w14:textId="73ACB74A" w:rsidR="008848BB" w:rsidRDefault="008848BB" w:rsidP="00357015">
      <w:pPr>
        <w:rPr>
          <w:sz w:val="32"/>
          <w:szCs w:val="32"/>
        </w:rPr>
      </w:pPr>
    </w:p>
    <w:p w14:paraId="44007A56" w14:textId="6161FE72" w:rsidR="008848BB" w:rsidRDefault="008848BB" w:rsidP="00357015">
      <w:pPr>
        <w:rPr>
          <w:sz w:val="32"/>
          <w:szCs w:val="32"/>
        </w:rPr>
      </w:pPr>
    </w:p>
    <w:p w14:paraId="076B4704" w14:textId="399011A3" w:rsidR="008848BB" w:rsidRDefault="008848BB" w:rsidP="00357015">
      <w:pPr>
        <w:rPr>
          <w:sz w:val="32"/>
          <w:szCs w:val="32"/>
        </w:rPr>
      </w:pPr>
    </w:p>
    <w:p w14:paraId="670161FE" w14:textId="3B194DED" w:rsidR="008848BB" w:rsidRDefault="008848BB" w:rsidP="00357015">
      <w:pPr>
        <w:rPr>
          <w:sz w:val="32"/>
          <w:szCs w:val="32"/>
        </w:rPr>
      </w:pPr>
    </w:p>
    <w:p w14:paraId="54CF5237" w14:textId="656FC812" w:rsidR="008848BB" w:rsidRDefault="008848BB" w:rsidP="00357015">
      <w:pPr>
        <w:rPr>
          <w:sz w:val="32"/>
          <w:szCs w:val="32"/>
        </w:rPr>
      </w:pPr>
    </w:p>
    <w:p w14:paraId="0C5B4158" w14:textId="77777777" w:rsidR="00480910" w:rsidRDefault="00480910" w:rsidP="00357015">
      <w:pPr>
        <w:rPr>
          <w:sz w:val="32"/>
          <w:szCs w:val="32"/>
        </w:rPr>
      </w:pPr>
    </w:p>
    <w:p w14:paraId="698AF033" w14:textId="77777777" w:rsidR="008848BB" w:rsidRDefault="008848BB" w:rsidP="00357015">
      <w:pPr>
        <w:rPr>
          <w:sz w:val="32"/>
          <w:szCs w:val="32"/>
        </w:rPr>
      </w:pPr>
    </w:p>
    <w:p w14:paraId="2AB4D071" w14:textId="4A14074D" w:rsidR="00480910" w:rsidRDefault="00480910" w:rsidP="00480910">
      <w:bookmarkStart w:id="8" w:name="_Toc103613467"/>
      <w:bookmarkEnd w:id="1"/>
    </w:p>
    <w:p w14:paraId="7D68E811" w14:textId="3C9BBEE0" w:rsidR="00480910" w:rsidRDefault="00480910" w:rsidP="00480910"/>
    <w:p w14:paraId="3DF66407" w14:textId="77777777" w:rsidR="00480910" w:rsidRDefault="00480910" w:rsidP="00480910"/>
    <w:p w14:paraId="131E9832" w14:textId="77777777" w:rsidR="00480910" w:rsidRDefault="00480910" w:rsidP="00480910"/>
    <w:p w14:paraId="11AEF8B9" w14:textId="75AD4435" w:rsidR="001E011F" w:rsidRDefault="001E011F" w:rsidP="00D91D7E">
      <w:pPr>
        <w:pStyle w:val="Heading2"/>
        <w:spacing w:line="480" w:lineRule="auto"/>
      </w:pPr>
      <w:bookmarkStart w:id="9" w:name="_Toc108618809"/>
      <w:r w:rsidRPr="00682D82">
        <w:rPr>
          <w:rFonts w:ascii="Times New Roman" w:hAnsi="Times New Roman" w:cs="Times New Roman"/>
          <w:color w:val="auto"/>
          <w:sz w:val="24"/>
          <w:szCs w:val="24"/>
        </w:rPr>
        <w:lastRenderedPageBreak/>
        <w:t>Abstract</w:t>
      </w:r>
      <w:bookmarkEnd w:id="8"/>
      <w:bookmarkEnd w:id="9"/>
      <w:r w:rsidRPr="00682D82">
        <w:rPr>
          <w:rFonts w:ascii="Times New Roman" w:hAnsi="Times New Roman" w:cs="Times New Roman"/>
          <w:color w:val="auto"/>
          <w:sz w:val="24"/>
          <w:szCs w:val="24"/>
        </w:rPr>
        <w:t xml:space="preserve"> </w:t>
      </w:r>
      <w:r>
        <w:t xml:space="preserve"> </w:t>
      </w:r>
    </w:p>
    <w:p w14:paraId="30D3897A" w14:textId="36D5A706" w:rsidR="005D0CDF" w:rsidRPr="005D0CDF" w:rsidRDefault="00D35422" w:rsidP="00D35422">
      <w:pPr>
        <w:spacing w:line="480" w:lineRule="auto"/>
        <w:ind w:firstLine="720"/>
      </w:pPr>
      <w:r w:rsidRPr="00E82326">
        <w:t xml:space="preserve">Manganese (Mn) is an essential micronutrient for all organisms. </w:t>
      </w:r>
      <w:r>
        <w:t xml:space="preserve">In plants, Mn plays a critical role in photosynthesis and as a structural component of enzymes. </w:t>
      </w:r>
      <w:r w:rsidRPr="00E82326">
        <w:t xml:space="preserve">In soils, Mn </w:t>
      </w:r>
      <w:r>
        <w:t xml:space="preserve">exists in a variety of </w:t>
      </w:r>
      <w:r w:rsidRPr="00E82326">
        <w:t>forms</w:t>
      </w:r>
      <w:r>
        <w:t>,</w:t>
      </w:r>
      <w:r w:rsidRPr="00E82326">
        <w:t xml:space="preserve"> </w:t>
      </w:r>
      <w:r>
        <w:t xml:space="preserve">ultimately </w:t>
      </w:r>
      <w:r w:rsidRPr="00E82326">
        <w:t>determin</w:t>
      </w:r>
      <w:r>
        <w:t>ing</w:t>
      </w:r>
      <w:r w:rsidRPr="00E82326">
        <w:t xml:space="preserve"> </w:t>
      </w:r>
      <w:r>
        <w:t xml:space="preserve">its </w:t>
      </w:r>
      <w:r w:rsidRPr="00E82326">
        <w:t xml:space="preserve">availability to plants. </w:t>
      </w:r>
      <w:r>
        <w:t>To increase Mn availability to plants, Mn fertilizers can be used. However, the Mn added can be easily converted</w:t>
      </w:r>
      <w:r w:rsidR="009F7C18">
        <w:t xml:space="preserve"> from available Mn </w:t>
      </w:r>
      <w:r w:rsidR="00E60A8F">
        <w:t>(Mn</w:t>
      </w:r>
      <w:r w:rsidR="00E60A8F">
        <w:rPr>
          <w:vertAlign w:val="superscript"/>
        </w:rPr>
        <w:t>2+</w:t>
      </w:r>
      <w:r w:rsidR="00E60A8F">
        <w:t>)</w:t>
      </w:r>
      <w:r>
        <w:t xml:space="preserve"> to a plant unavailable form. </w:t>
      </w:r>
      <w:r w:rsidRPr="00E82326">
        <w:t>Therefore, the objective of th</w:t>
      </w:r>
      <w:r>
        <w:t xml:space="preserve">is </w:t>
      </w:r>
      <w:r w:rsidRPr="00E82326">
        <w:t>experiment is to understand the effect of</w:t>
      </w:r>
      <w:r>
        <w:t xml:space="preserve"> Mn additions on changes in soil Mn forms and consequent plant Mn concentrations. A </w:t>
      </w:r>
      <w:r w:rsidRPr="00E82326">
        <w:t xml:space="preserve">greenhouse experiment was conducted </w:t>
      </w:r>
      <w:r>
        <w:t>using three</w:t>
      </w:r>
      <w:r w:rsidRPr="00E82326">
        <w:t xml:space="preserve"> application rates</w:t>
      </w:r>
      <w:r>
        <w:t xml:space="preserve"> (Recommended or 1x, 10x, and 50x)</w:t>
      </w:r>
      <w:r w:rsidRPr="00E82326">
        <w:t xml:space="preserve"> of two Mn fertilizers (MnSO</w:t>
      </w:r>
      <w:r w:rsidRPr="00E82326">
        <w:rPr>
          <w:vertAlign w:val="subscript"/>
        </w:rPr>
        <w:t>4</w:t>
      </w:r>
      <w:r w:rsidRPr="00E82326">
        <w:t xml:space="preserve"> and </w:t>
      </w:r>
      <w:proofErr w:type="spellStart"/>
      <w:r w:rsidRPr="00E82326">
        <w:t>MnEDTA</w:t>
      </w:r>
      <w:proofErr w:type="spellEnd"/>
      <w:r w:rsidRPr="00E82326">
        <w:t>)</w:t>
      </w:r>
      <w:r>
        <w:t xml:space="preserve"> on two crops: </w:t>
      </w:r>
      <w:r w:rsidRPr="00E82326">
        <w:t>corn (</w:t>
      </w:r>
      <w:proofErr w:type="spellStart"/>
      <w:r w:rsidRPr="00E82326">
        <w:rPr>
          <w:i/>
          <w:iCs/>
        </w:rPr>
        <w:t>Zea</w:t>
      </w:r>
      <w:proofErr w:type="spellEnd"/>
      <w:r w:rsidRPr="00E82326">
        <w:rPr>
          <w:i/>
          <w:iCs/>
        </w:rPr>
        <w:t xml:space="preserve"> mays) </w:t>
      </w:r>
      <w:r w:rsidRPr="00E82326">
        <w:t>and soybean (</w:t>
      </w:r>
      <w:r w:rsidRPr="00E82326">
        <w:rPr>
          <w:i/>
          <w:iCs/>
        </w:rPr>
        <w:t>Glycine max</w:t>
      </w:r>
      <w:r>
        <w:rPr>
          <w:i/>
          <w:iCs/>
        </w:rPr>
        <w:t>)</w:t>
      </w:r>
      <w:r>
        <w:t>. The effect of these treatments</w:t>
      </w:r>
      <w:r w:rsidRPr="00E82326">
        <w:t xml:space="preserve"> on </w:t>
      </w:r>
      <w:r>
        <w:t xml:space="preserve">different </w:t>
      </w:r>
      <w:r w:rsidRPr="00E82326">
        <w:t xml:space="preserve">soil </w:t>
      </w:r>
      <w:r>
        <w:t>Mn forms were investigated via a sequential Mn extraction procedure. Uptake</w:t>
      </w:r>
      <w:r w:rsidRPr="00E82326">
        <w:t xml:space="preserve"> of </w:t>
      </w:r>
      <w:r>
        <w:t xml:space="preserve">Mn by </w:t>
      </w:r>
      <w:r w:rsidRPr="00E82326">
        <w:t>corn (</w:t>
      </w:r>
      <w:proofErr w:type="spellStart"/>
      <w:r w:rsidRPr="00E82326">
        <w:rPr>
          <w:i/>
          <w:iCs/>
        </w:rPr>
        <w:t>Zea</w:t>
      </w:r>
      <w:proofErr w:type="spellEnd"/>
      <w:r w:rsidRPr="00E82326">
        <w:rPr>
          <w:i/>
          <w:iCs/>
        </w:rPr>
        <w:t xml:space="preserve"> mays) </w:t>
      </w:r>
      <w:r w:rsidRPr="00E82326">
        <w:t>and soybean (</w:t>
      </w:r>
      <w:r w:rsidRPr="00E82326">
        <w:rPr>
          <w:i/>
          <w:iCs/>
        </w:rPr>
        <w:t>Glycine max</w:t>
      </w:r>
      <w:r>
        <w:rPr>
          <w:i/>
          <w:iCs/>
        </w:rPr>
        <w:t xml:space="preserve">) </w:t>
      </w:r>
      <w:r>
        <w:t>were evaluated through leaf nutrient analysis</w:t>
      </w:r>
      <w:r>
        <w:rPr>
          <w:i/>
          <w:iCs/>
        </w:rPr>
        <w:t xml:space="preserve">. </w:t>
      </w:r>
      <w:r>
        <w:t>B</w:t>
      </w:r>
      <w:r w:rsidRPr="00E82326">
        <w:t xml:space="preserve">oth fertilizer types increased available </w:t>
      </w:r>
      <w:r>
        <w:t xml:space="preserve">soil </w:t>
      </w:r>
      <w:r w:rsidRPr="00E82326">
        <w:t>Mn</w:t>
      </w:r>
      <w:r>
        <w:t>, however, the effect on plants was only observed in soybean, not in corn</w:t>
      </w:r>
      <w:r w:rsidRPr="00E82326">
        <w:t xml:space="preserve">. </w:t>
      </w:r>
      <w:r>
        <w:t>In soybean</w:t>
      </w:r>
      <w:r w:rsidRPr="00E82326">
        <w:t xml:space="preserve">, </w:t>
      </w:r>
      <w:r>
        <w:t>leaf Mn concentration was increased by</w:t>
      </w:r>
      <w:r w:rsidRPr="00E82326">
        <w:t xml:space="preserve"> the MnSO</w:t>
      </w:r>
      <w:r w:rsidRPr="00E82326">
        <w:rPr>
          <w:vertAlign w:val="subscript"/>
        </w:rPr>
        <w:t>4</w:t>
      </w:r>
      <w:r w:rsidRPr="00E82326">
        <w:t xml:space="preserve"> treatment</w:t>
      </w:r>
      <w:r>
        <w:t xml:space="preserve"> and decreased by the </w:t>
      </w:r>
      <w:proofErr w:type="spellStart"/>
      <w:r w:rsidRPr="00E82326">
        <w:t>MnEDTA</w:t>
      </w:r>
      <w:proofErr w:type="spellEnd"/>
      <w:r w:rsidRPr="00E82326">
        <w:t xml:space="preserve"> treatment. Overall, MnSO</w:t>
      </w:r>
      <w:r w:rsidRPr="00E82326">
        <w:rPr>
          <w:vertAlign w:val="subscript"/>
        </w:rPr>
        <w:t>4</w:t>
      </w:r>
      <w:r w:rsidRPr="00E82326">
        <w:t xml:space="preserve"> ha</w:t>
      </w:r>
      <w:r>
        <w:t>d</w:t>
      </w:r>
      <w:r w:rsidRPr="00E82326">
        <w:t xml:space="preserve"> a stronger effect on plant Mn </w:t>
      </w:r>
      <w:r>
        <w:t>concentration</w:t>
      </w:r>
      <w:r w:rsidRPr="00E82326">
        <w:t xml:space="preserve"> than </w:t>
      </w:r>
      <w:proofErr w:type="spellStart"/>
      <w:r w:rsidRPr="00E82326">
        <w:t>MnEDTA</w:t>
      </w:r>
      <w:proofErr w:type="spellEnd"/>
      <w:r>
        <w:t xml:space="preserve">, but neither fertilizer impacted plant biomass or chlorophyll content. There was no difference among treatments for corn plant attributes. The available Mn as a percent of total Mn across </w:t>
      </w:r>
      <w:r w:rsidRPr="00897066">
        <w:t>application rates and crops were 17</w:t>
      </w:r>
      <w:r w:rsidR="00FF13C6" w:rsidRPr="00897066">
        <w:t xml:space="preserve"> ± </w:t>
      </w:r>
      <w:r w:rsidR="00BB375E" w:rsidRPr="00897066">
        <w:t>0.8</w:t>
      </w:r>
      <w:r w:rsidRPr="00897066">
        <w:t>%, 16</w:t>
      </w:r>
      <w:r w:rsidR="00BB375E" w:rsidRPr="00897066">
        <w:t xml:space="preserve"> ±</w:t>
      </w:r>
      <w:r w:rsidR="000C4F01" w:rsidRPr="00897066">
        <w:t xml:space="preserve"> 0.05</w:t>
      </w:r>
      <w:r w:rsidRPr="00897066">
        <w:t>%, and 14</w:t>
      </w:r>
      <w:r w:rsidR="000C4F01" w:rsidRPr="00897066">
        <w:t xml:space="preserve"> ± 0.</w:t>
      </w:r>
      <w:r w:rsidR="00FC18DB" w:rsidRPr="00897066">
        <w:t>9</w:t>
      </w:r>
      <w:r w:rsidRPr="00897066">
        <w:t>% for MnSO</w:t>
      </w:r>
      <w:r w:rsidRPr="00897066">
        <w:rPr>
          <w:vertAlign w:val="subscript"/>
        </w:rPr>
        <w:t>4</w:t>
      </w:r>
      <w:r w:rsidRPr="00897066">
        <w:t xml:space="preserve">, </w:t>
      </w:r>
      <w:proofErr w:type="spellStart"/>
      <w:r w:rsidRPr="00897066">
        <w:t>MnEDTA</w:t>
      </w:r>
      <w:proofErr w:type="spellEnd"/>
      <w:r w:rsidRPr="00897066">
        <w:t>, and control, respectively</w:t>
      </w:r>
      <w:r>
        <w:t xml:space="preserve">, indicating most Mn in the soil is unavailable to plants. </w:t>
      </w:r>
    </w:p>
    <w:p w14:paraId="0088974F" w14:textId="3D10EF8A" w:rsidR="001E011F" w:rsidRDefault="001E011F" w:rsidP="001E011F">
      <w:pPr>
        <w:pStyle w:val="Heading2"/>
        <w:spacing w:line="480" w:lineRule="auto"/>
        <w:rPr>
          <w:rFonts w:ascii="Times New Roman" w:hAnsi="Times New Roman" w:cs="Times New Roman"/>
          <w:color w:val="auto"/>
          <w:sz w:val="24"/>
          <w:szCs w:val="24"/>
        </w:rPr>
      </w:pPr>
      <w:bookmarkStart w:id="10" w:name="_Toc100312458"/>
      <w:bookmarkStart w:id="11" w:name="_Toc103613468"/>
      <w:bookmarkStart w:id="12" w:name="_Toc108618810"/>
      <w:r w:rsidRPr="00924C85">
        <w:rPr>
          <w:rFonts w:ascii="Times New Roman" w:hAnsi="Times New Roman" w:cs="Times New Roman"/>
          <w:color w:val="auto"/>
          <w:sz w:val="24"/>
          <w:szCs w:val="24"/>
        </w:rPr>
        <w:t>Introduction</w:t>
      </w:r>
      <w:bookmarkEnd w:id="10"/>
      <w:bookmarkEnd w:id="11"/>
      <w:bookmarkEnd w:id="12"/>
    </w:p>
    <w:p w14:paraId="4D66F4D2" w14:textId="77777777" w:rsidR="00DC6116" w:rsidRPr="00CD0406" w:rsidRDefault="00DC6116" w:rsidP="00DC6116">
      <w:pPr>
        <w:spacing w:line="480" w:lineRule="auto"/>
        <w:ind w:firstLine="720"/>
      </w:pPr>
      <w:r w:rsidRPr="00CD0406">
        <w:t xml:space="preserve">Manganese (Mn) is an essential micronutrient </w:t>
      </w:r>
      <w:r>
        <w:t>for</w:t>
      </w:r>
      <w:r w:rsidRPr="00CD0406">
        <w:t xml:space="preserve"> all organisms. In plants, Mn is used as a structural component of photosynthetic proteins and enzymes</w:t>
      </w:r>
      <w:r>
        <w:t xml:space="preserve"> </w:t>
      </w:r>
      <w:r>
        <w:rPr>
          <w:noProof/>
        </w:rPr>
        <w:t>(Millaleo et al., 2010)</w:t>
      </w:r>
      <w:r w:rsidRPr="00CD0406">
        <w:t xml:space="preserve">. While Mn </w:t>
      </w:r>
      <w:r w:rsidRPr="00CD0406">
        <w:lastRenderedPageBreak/>
        <w:t xml:space="preserve">is needed by plants, it can become problematic for plant function when available in excess. Therefore, a careful balance between Mn deficiency and toxicity is crucial. To correct Mn deficiencies in crops, Mn fertilizers can be applied. However, over-application of Mn-fertilizers can lead to toxicity. </w:t>
      </w:r>
      <w:r>
        <w:t xml:space="preserve">Additionally, added </w:t>
      </w:r>
      <w:r w:rsidRPr="00CD0406">
        <w:t>Mn via fertilizers could potentially become oxidized, transforming it into an unavailable form</w:t>
      </w:r>
      <w:r>
        <w:t xml:space="preserve"> </w:t>
      </w:r>
      <w:r>
        <w:rPr>
          <w:noProof/>
        </w:rPr>
        <w:t>(Socha &amp; Guerinot, 2014)</w:t>
      </w:r>
      <w:r w:rsidRPr="00CD0406">
        <w:t xml:space="preserve">. </w:t>
      </w:r>
      <w:r>
        <w:t xml:space="preserve">While the effectiveness of different Mn fertilizers on treating deficiencies has been tested previously, the coupled response of plants and soils are relatively understudied. </w:t>
      </w:r>
    </w:p>
    <w:p w14:paraId="01CAF349" w14:textId="0293FBAF" w:rsidR="00DC6116" w:rsidRPr="000F6ACD" w:rsidRDefault="00DC6116" w:rsidP="00DC6116">
      <w:pPr>
        <w:spacing w:line="480" w:lineRule="auto"/>
      </w:pPr>
      <w:r>
        <w:tab/>
      </w:r>
      <w:r w:rsidRPr="00CD0406">
        <w:t>Manganese is sensitive to changes in both soil pH and redox conditions</w:t>
      </w:r>
      <w:r>
        <w:t xml:space="preserve"> and can be easily transformed into plant unavailable forms</w:t>
      </w:r>
      <w:r w:rsidRPr="00CD0406">
        <w:t>.</w:t>
      </w:r>
      <w:r>
        <w:t xml:space="preserve"> At low soil pH (pH&lt;5.5) and/or reducing conditions, Mn</w:t>
      </w:r>
      <w:r>
        <w:rPr>
          <w:vertAlign w:val="superscript"/>
        </w:rPr>
        <w:t>2+</w:t>
      </w:r>
      <w:r>
        <w:t xml:space="preserve"> is the thermodynamically favored species of Mn and is present as </w:t>
      </w:r>
      <w:r w:rsidR="007B7FA6">
        <w:t xml:space="preserve">the </w:t>
      </w:r>
      <w:r>
        <w:t xml:space="preserve">exchangeable or soluble form in soils </w:t>
      </w:r>
      <w:r>
        <w:rPr>
          <w:noProof/>
        </w:rPr>
        <w:t xml:space="preserve">(Kabata-Pendias &amp; Kabata-Pendias, 2010). </w:t>
      </w:r>
      <w:r>
        <w:t>This is the primary bio-available form of Mn in soils. At high pH and/or oxidizing conditions, Mn</w:t>
      </w:r>
      <w:r>
        <w:rPr>
          <w:vertAlign w:val="superscript"/>
        </w:rPr>
        <w:t>3+/4+</w:t>
      </w:r>
      <w:r>
        <w:t xml:space="preserve"> are the favored species in soil. Mn</w:t>
      </w:r>
      <w:r>
        <w:rPr>
          <w:vertAlign w:val="superscript"/>
        </w:rPr>
        <w:t>3+/4+</w:t>
      </w:r>
      <w:r>
        <w:t xml:space="preserve"> are commonly found in Mn-oxide minerals or can be bound to organic matter (OM) in the soil. OM bound Mn can sometimes be plant available, depending on the type of bond between the OM and Mn </w:t>
      </w:r>
      <w:r>
        <w:rPr>
          <w:noProof/>
        </w:rPr>
        <w:t>(Moreira et al., 2016)</w:t>
      </w:r>
      <w:r>
        <w:t xml:space="preserve">. Mn-oxide minerals are not plant available. </w:t>
      </w:r>
    </w:p>
    <w:p w14:paraId="61E3E693" w14:textId="32AA629A" w:rsidR="00DC6116" w:rsidRPr="00535E8D" w:rsidRDefault="00DC6116" w:rsidP="00DC6116">
      <w:pPr>
        <w:spacing w:line="480" w:lineRule="auto"/>
        <w:ind w:firstLine="720"/>
      </w:pPr>
      <w:r>
        <w:t xml:space="preserve">To increase Mn availability in soils, Mn fertilizers can be used. </w:t>
      </w:r>
      <w:r w:rsidRPr="00CD0406">
        <w:t>Mn</w:t>
      </w:r>
      <w:r w:rsidR="00154544">
        <w:t>-</w:t>
      </w:r>
      <w:r>
        <w:t>S</w:t>
      </w:r>
      <w:r w:rsidRPr="00CD0406">
        <w:t>ulfate (MnSO</w:t>
      </w:r>
      <w:r w:rsidRPr="00CD0406">
        <w:rPr>
          <w:vertAlign w:val="subscript"/>
        </w:rPr>
        <w:t>4</w:t>
      </w:r>
      <w:r w:rsidRPr="00CD0406">
        <w:t xml:space="preserve">) and </w:t>
      </w:r>
      <w:r>
        <w:t xml:space="preserve">Mn Ethylenediamine </w:t>
      </w:r>
      <w:proofErr w:type="spellStart"/>
      <w:r>
        <w:t>tetraacetic</w:t>
      </w:r>
      <w:proofErr w:type="spellEnd"/>
      <w:r>
        <w:t xml:space="preserve"> acid (</w:t>
      </w:r>
      <w:proofErr w:type="spellStart"/>
      <w:r>
        <w:t>MnEDTA</w:t>
      </w:r>
      <w:proofErr w:type="spellEnd"/>
      <w:r>
        <w:t xml:space="preserve">, commonly known as chelated-Mn) </w:t>
      </w:r>
      <w:r w:rsidRPr="00CD0406">
        <w:t xml:space="preserve">are the two </w:t>
      </w:r>
      <w:proofErr w:type="gramStart"/>
      <w:r w:rsidRPr="00CD0406">
        <w:t>most commonly used</w:t>
      </w:r>
      <w:proofErr w:type="gramEnd"/>
      <w:r w:rsidRPr="00CD0406">
        <w:t xml:space="preserve"> Mn fertilizers </w:t>
      </w:r>
      <w:r>
        <w:t>for</w:t>
      </w:r>
      <w:r w:rsidRPr="00CD0406">
        <w:t xml:space="preserve"> </w:t>
      </w:r>
      <w:r>
        <w:t>crops</w:t>
      </w:r>
      <w:r w:rsidRPr="00CD0406">
        <w:t xml:space="preserve"> (Schulte </w:t>
      </w:r>
      <w:r>
        <w:t>&amp;</w:t>
      </w:r>
      <w:r w:rsidRPr="00CD0406">
        <w:t xml:space="preserve"> </w:t>
      </w:r>
      <w:proofErr w:type="spellStart"/>
      <w:r w:rsidRPr="00CD0406">
        <w:t>Kelling</w:t>
      </w:r>
      <w:proofErr w:type="spellEnd"/>
      <w:r w:rsidRPr="00CD0406">
        <w:t xml:space="preserve">, 1999). </w:t>
      </w:r>
      <w:r>
        <w:t xml:space="preserve">Both fertilizer types are formulated to keep Mn soluble and, therefore, easily useable by plants. </w:t>
      </w:r>
      <w:r w:rsidRPr="00FB7709">
        <w:t>Randall</w:t>
      </w:r>
      <w:r w:rsidRPr="00CD0406">
        <w:t xml:space="preserve"> et al. (1975) compared the effect of MnSO</w:t>
      </w:r>
      <w:r w:rsidRPr="00CD0406">
        <w:rPr>
          <w:vertAlign w:val="subscript"/>
        </w:rPr>
        <w:t>4</w:t>
      </w:r>
      <w:r w:rsidRPr="00CD0406">
        <w:t xml:space="preserve"> and </w:t>
      </w:r>
      <w:proofErr w:type="spellStart"/>
      <w:r w:rsidRPr="00CD0406">
        <w:t>MnEDTA</w:t>
      </w:r>
      <w:proofErr w:type="spellEnd"/>
      <w:r w:rsidRPr="00CD0406">
        <w:t xml:space="preserve"> to treat deficiency and increase yields</w:t>
      </w:r>
      <w:r w:rsidRPr="00643E2B">
        <w:t xml:space="preserve"> </w:t>
      </w:r>
      <w:r>
        <w:t xml:space="preserve">for </w:t>
      </w:r>
      <w:r w:rsidRPr="00CD0406">
        <w:t xml:space="preserve">soybean. They found that </w:t>
      </w:r>
      <w:proofErr w:type="spellStart"/>
      <w:r w:rsidRPr="00CD0406">
        <w:t>MnEDTA</w:t>
      </w:r>
      <w:proofErr w:type="spellEnd"/>
      <w:r w:rsidRPr="00CD0406">
        <w:t xml:space="preserve"> fertilizer tended to exacerbate the deficiency and caused a 30% reduction in final plant</w:t>
      </w:r>
      <w:r>
        <w:t xml:space="preserve"> biomass.</w:t>
      </w:r>
      <w:r w:rsidRPr="00CD0406">
        <w:t xml:space="preserve"> Other studies demonstrated that </w:t>
      </w:r>
      <w:proofErr w:type="spellStart"/>
      <w:r w:rsidRPr="00CD0406">
        <w:t>MnEDTA</w:t>
      </w:r>
      <w:proofErr w:type="spellEnd"/>
      <w:r w:rsidRPr="00CD0406">
        <w:t xml:space="preserve"> can enhance Mn deficiency in soils that have high OM content</w:t>
      </w:r>
      <w:r>
        <w:t xml:space="preserve"> </w:t>
      </w:r>
      <w:r>
        <w:rPr>
          <w:noProof/>
        </w:rPr>
        <w:t xml:space="preserve">(Knezek &amp; Greinert, 1971; Perkins &amp; Purvis </w:t>
      </w:r>
      <w:r>
        <w:rPr>
          <w:noProof/>
        </w:rPr>
        <w:lastRenderedPageBreak/>
        <w:t>1954)</w:t>
      </w:r>
      <w:r w:rsidRPr="00CD0406">
        <w:t xml:space="preserve">. Silva (2014) found no change in soybean yields with </w:t>
      </w:r>
      <w:proofErr w:type="spellStart"/>
      <w:r w:rsidRPr="00CD0406">
        <w:t>MnEDTA</w:t>
      </w:r>
      <w:proofErr w:type="spellEnd"/>
      <w:r w:rsidRPr="00CD0406">
        <w:t xml:space="preserve"> fertilizer applications. In contrast, the MnSO</w:t>
      </w:r>
      <w:r w:rsidRPr="00CD0406">
        <w:rPr>
          <w:vertAlign w:val="subscript"/>
        </w:rPr>
        <w:t>4</w:t>
      </w:r>
      <w:r w:rsidRPr="00CD0406">
        <w:t xml:space="preserve"> fertilizer application </w:t>
      </w:r>
      <w:r>
        <w:t xml:space="preserve">in soil </w:t>
      </w:r>
      <w:r w:rsidRPr="00CD0406">
        <w:t>eliminated Mn deficiency symptoms and ultimately resulted in significantly higher yields</w:t>
      </w:r>
      <w:r>
        <w:t xml:space="preserve"> of soybean</w:t>
      </w:r>
      <w:r w:rsidRPr="00CD0406">
        <w:t xml:space="preserve"> than the control treatment </w:t>
      </w:r>
      <w:r>
        <w:rPr>
          <w:noProof/>
        </w:rPr>
        <w:t>(Randall et al</w:t>
      </w:r>
      <w:r w:rsidRPr="00E02509">
        <w:rPr>
          <w:noProof/>
        </w:rPr>
        <w:t>., 1975)</w:t>
      </w:r>
      <w:r w:rsidRPr="00E02509">
        <w:t>. While not as effective as MnSO</w:t>
      </w:r>
      <w:r w:rsidRPr="00E02509">
        <w:rPr>
          <w:vertAlign w:val="subscript"/>
        </w:rPr>
        <w:t>4</w:t>
      </w:r>
      <w:r w:rsidRPr="00E02509">
        <w:t xml:space="preserve">, </w:t>
      </w:r>
      <w:proofErr w:type="spellStart"/>
      <w:r w:rsidRPr="00E02509">
        <w:t>MnEDTA</w:t>
      </w:r>
      <w:proofErr w:type="spellEnd"/>
      <w:r w:rsidRPr="00E02509">
        <w:t xml:space="preserve"> is still commonly used because it requires less fertilizer per hectare, as the Mn is in a more readily available form than MnSO</w:t>
      </w:r>
      <w:r w:rsidRPr="00E02509">
        <w:rPr>
          <w:vertAlign w:val="subscript"/>
        </w:rPr>
        <w:t xml:space="preserve">4 </w:t>
      </w:r>
      <w:r w:rsidRPr="00E02509">
        <w:t xml:space="preserve">(Schulte &amp; </w:t>
      </w:r>
      <w:proofErr w:type="spellStart"/>
      <w:r w:rsidRPr="00E02509">
        <w:t>Kelling</w:t>
      </w:r>
      <w:proofErr w:type="spellEnd"/>
      <w:r w:rsidRPr="00E02509">
        <w:t>, 1999). Therefore, it is very likely that different Mn fertilizer types can have different effects on plant growth and yield.</w:t>
      </w:r>
    </w:p>
    <w:p w14:paraId="7F1171F0" w14:textId="223B8ADB" w:rsidR="00DC6116" w:rsidRPr="00CD0406" w:rsidRDefault="00DC6116" w:rsidP="00DC6116">
      <w:pPr>
        <w:spacing w:line="480" w:lineRule="auto"/>
        <w:ind w:firstLine="720"/>
      </w:pPr>
      <w:r w:rsidRPr="00CD0406">
        <w:t>Like any plant nutrient, the levels of Mn must be carefully monitored in plants, as they can potentially exhibit deficiency or toxicity symptoms.</w:t>
      </w:r>
      <w:r w:rsidRPr="00535E8D">
        <w:t xml:space="preserve"> </w:t>
      </w:r>
      <w:r>
        <w:t xml:space="preserve">For </w:t>
      </w:r>
      <w:r w:rsidRPr="004D12DE">
        <w:t xml:space="preserve">example, soybean can exhibit deficiency and toxicity at a lower concentration of Mn than corn </w:t>
      </w:r>
      <w:r w:rsidRPr="004D12DE">
        <w:rPr>
          <w:noProof/>
        </w:rPr>
        <w:t>(Mills &amp; Bryson, 2015)</w:t>
      </w:r>
      <w:r w:rsidRPr="004D12DE">
        <w:t>.</w:t>
      </w:r>
      <w:r w:rsidR="00EA10DF" w:rsidRPr="004D12DE">
        <w:t xml:space="preserve"> The sufficiency range of </w:t>
      </w:r>
      <w:r w:rsidR="001E5DC9" w:rsidRPr="004D12DE">
        <w:t xml:space="preserve">Mn is 20-100 ppm and </w:t>
      </w:r>
      <w:r w:rsidR="00FB780B" w:rsidRPr="004D12DE">
        <w:t>20-180 ppm in soybean and corn, respectively.</w:t>
      </w:r>
      <w:r w:rsidRPr="004D12DE">
        <w:t xml:space="preserve"> The most common characteristics of Mn toxicity include slow growth, chlorotic leaves, and necrotic</w:t>
      </w:r>
      <w:r w:rsidRPr="00CD0406">
        <w:t xml:space="preserve"> leaf spots </w:t>
      </w:r>
      <w:r>
        <w:rPr>
          <w:noProof/>
        </w:rPr>
        <w:t>(Wissemeier &amp; Horst, 1991)</w:t>
      </w:r>
      <w:r w:rsidRPr="00CD0406">
        <w:t>.</w:t>
      </w:r>
      <w:r>
        <w:t xml:space="preserve"> High Mn uptake has been shown to reduce the uptake of other nutrients such as iron (Fe), zinc (Zn), molybdenum (Mo), and copper (Cu), potentially leading to deficiencies of those nutrients and, thereby, exacerbating the effects of Mn toxicity </w:t>
      </w:r>
      <w:r>
        <w:rPr>
          <w:noProof/>
        </w:rPr>
        <w:t>(Fageria et al., 2002)</w:t>
      </w:r>
      <w:r>
        <w:t xml:space="preserve">. </w:t>
      </w:r>
      <w:r w:rsidRPr="00CD0406">
        <w:t>The chloro</w:t>
      </w:r>
      <w:r>
        <w:t>tic</w:t>
      </w:r>
      <w:r w:rsidRPr="00CD0406">
        <w:t xml:space="preserve"> and necrotic spots from Mn toxicity ultimately </w:t>
      </w:r>
      <w:proofErr w:type="gramStart"/>
      <w:r w:rsidRPr="00CD0406">
        <w:t>le</w:t>
      </w:r>
      <w:r>
        <w:t>a</w:t>
      </w:r>
      <w:r w:rsidRPr="00CD0406">
        <w:t>d</w:t>
      </w:r>
      <w:proofErr w:type="gramEnd"/>
      <w:r w:rsidRPr="00CD0406">
        <w:t xml:space="preserve"> to reduced plant biomass </w:t>
      </w:r>
      <w:r>
        <w:rPr>
          <w:noProof/>
        </w:rPr>
        <w:t>(Marschner &amp; Rengel, 2012)</w:t>
      </w:r>
      <w:r w:rsidRPr="00CD0406">
        <w:t>.</w:t>
      </w:r>
      <w:r>
        <w:t xml:space="preserve"> However, it is important to note that plants can still be experiencing toxicity and its detrimental effect</w:t>
      </w:r>
      <w:r w:rsidR="006878FE">
        <w:t>s</w:t>
      </w:r>
      <w:r>
        <w:t xml:space="preserve"> even if toxicity symptoms are not present.</w:t>
      </w:r>
      <w:r w:rsidRPr="00CD0406">
        <w:t xml:space="preserve"> Mn deficiencies can also result in interveinal chlorosis as well as tissue necrosis. Additionally, deficiency can cause decreased lignin levels in the</w:t>
      </w:r>
      <w:r>
        <w:t xml:space="preserve"> shoots and</w:t>
      </w:r>
      <w:r w:rsidRPr="00CD0406">
        <w:t xml:space="preserve"> roots of plants, which can lead to plant damage by freezing temperatures and susceptibility to root-infecting pathogens</w:t>
      </w:r>
      <w:r>
        <w:t xml:space="preserve"> </w:t>
      </w:r>
      <w:r>
        <w:rPr>
          <w:noProof/>
        </w:rPr>
        <w:t>(Brown et al., 1984)</w:t>
      </w:r>
      <w:r>
        <w:t>.</w:t>
      </w:r>
    </w:p>
    <w:p w14:paraId="5B2E0792" w14:textId="65FF4571" w:rsidR="00D35422" w:rsidRPr="00D35422" w:rsidRDefault="00DC6116" w:rsidP="00DC6116">
      <w:pPr>
        <w:spacing w:line="480" w:lineRule="auto"/>
      </w:pPr>
      <w:r>
        <w:lastRenderedPageBreak/>
        <w:tab/>
        <w:t>The objective of this study was to investigate the effects of different rates of two Mn fertilizers (MnSO</w:t>
      </w:r>
      <w:r>
        <w:rPr>
          <w:vertAlign w:val="subscript"/>
        </w:rPr>
        <w:t>4</w:t>
      </w:r>
      <w:r>
        <w:t xml:space="preserve"> and </w:t>
      </w:r>
      <w:proofErr w:type="spellStart"/>
      <w:r>
        <w:t>MnEDTA</w:t>
      </w:r>
      <w:proofErr w:type="spellEnd"/>
      <w:r>
        <w:t>) applied at three rates (recommended or 1x, 10x recommended, and 50x recommended) on soil Mn forms, plant growth attributes, and crop yield. We hypothesized that soybean would exhibit a greater response to the treatments than corn, with the strongest response to the MnSO</w:t>
      </w:r>
      <w:r>
        <w:rPr>
          <w:vertAlign w:val="subscript"/>
        </w:rPr>
        <w:t>4</w:t>
      </w:r>
      <w:r>
        <w:t xml:space="preserve"> treatment. We also hypothesized that Mn applications would increase all forms of Mn in soil, including Mehlich-1 extracted, exchangeable, organically bound Mn, and Mn-Oxides.</w:t>
      </w:r>
      <w:r w:rsidRPr="00D230D0">
        <w:t xml:space="preserve"> </w:t>
      </w:r>
    </w:p>
    <w:p w14:paraId="3BC7CAD8" w14:textId="38ED2087" w:rsidR="001E011F" w:rsidRDefault="001E011F" w:rsidP="001E011F">
      <w:pPr>
        <w:pStyle w:val="Heading2"/>
        <w:spacing w:line="480" w:lineRule="auto"/>
        <w:rPr>
          <w:rFonts w:ascii="Times New Roman" w:hAnsi="Times New Roman" w:cs="Times New Roman"/>
          <w:color w:val="auto"/>
          <w:sz w:val="24"/>
          <w:szCs w:val="24"/>
        </w:rPr>
      </w:pPr>
      <w:bookmarkStart w:id="13" w:name="_Toc100312462"/>
      <w:bookmarkStart w:id="14" w:name="_Toc103613469"/>
      <w:bookmarkStart w:id="15" w:name="_Toc108618811"/>
      <w:r w:rsidRPr="00A83716">
        <w:rPr>
          <w:rFonts w:ascii="Times New Roman" w:hAnsi="Times New Roman" w:cs="Times New Roman"/>
          <w:color w:val="auto"/>
          <w:sz w:val="24"/>
          <w:szCs w:val="24"/>
        </w:rPr>
        <w:t xml:space="preserve">Materials and </w:t>
      </w:r>
      <w:r w:rsidR="00D91D7E">
        <w:rPr>
          <w:rFonts w:ascii="Times New Roman" w:hAnsi="Times New Roman" w:cs="Times New Roman"/>
          <w:color w:val="auto"/>
          <w:sz w:val="24"/>
          <w:szCs w:val="24"/>
        </w:rPr>
        <w:t>M</w:t>
      </w:r>
      <w:r w:rsidRPr="00A83716">
        <w:rPr>
          <w:rFonts w:ascii="Times New Roman" w:hAnsi="Times New Roman" w:cs="Times New Roman"/>
          <w:color w:val="auto"/>
          <w:sz w:val="24"/>
          <w:szCs w:val="24"/>
        </w:rPr>
        <w:t>ethods</w:t>
      </w:r>
      <w:bookmarkEnd w:id="13"/>
      <w:bookmarkEnd w:id="14"/>
      <w:bookmarkEnd w:id="15"/>
    </w:p>
    <w:p w14:paraId="7ABD8F4A" w14:textId="7C05B9C0" w:rsidR="001E011F" w:rsidRDefault="001E011F" w:rsidP="001E011F">
      <w:pPr>
        <w:pStyle w:val="Heading3"/>
        <w:spacing w:line="480" w:lineRule="auto"/>
        <w:rPr>
          <w:rFonts w:ascii="Times New Roman" w:hAnsi="Times New Roman" w:cs="Times New Roman"/>
          <w:color w:val="auto"/>
        </w:rPr>
      </w:pPr>
      <w:bookmarkStart w:id="16" w:name="_Toc100312463"/>
      <w:bookmarkStart w:id="17" w:name="_Toc103613470"/>
      <w:bookmarkStart w:id="18" w:name="_Toc108618812"/>
      <w:r w:rsidRPr="00A83716">
        <w:rPr>
          <w:rFonts w:ascii="Times New Roman" w:hAnsi="Times New Roman" w:cs="Times New Roman"/>
          <w:color w:val="auto"/>
        </w:rPr>
        <w:t xml:space="preserve">Greenhouse </w:t>
      </w:r>
      <w:r w:rsidR="00D91D7E">
        <w:rPr>
          <w:rFonts w:ascii="Times New Roman" w:hAnsi="Times New Roman" w:cs="Times New Roman"/>
          <w:color w:val="auto"/>
        </w:rPr>
        <w:t>E</w:t>
      </w:r>
      <w:r w:rsidRPr="00A83716">
        <w:rPr>
          <w:rFonts w:ascii="Times New Roman" w:hAnsi="Times New Roman" w:cs="Times New Roman"/>
          <w:color w:val="auto"/>
        </w:rPr>
        <w:t xml:space="preserve">xperiment </w:t>
      </w:r>
      <w:r w:rsidR="00D91D7E">
        <w:rPr>
          <w:rFonts w:ascii="Times New Roman" w:hAnsi="Times New Roman" w:cs="Times New Roman"/>
          <w:color w:val="auto"/>
        </w:rPr>
        <w:t>S</w:t>
      </w:r>
      <w:r w:rsidRPr="00A83716">
        <w:rPr>
          <w:rFonts w:ascii="Times New Roman" w:hAnsi="Times New Roman" w:cs="Times New Roman"/>
          <w:color w:val="auto"/>
        </w:rPr>
        <w:t>et-</w:t>
      </w:r>
      <w:r w:rsidR="00D91D7E">
        <w:rPr>
          <w:rFonts w:ascii="Times New Roman" w:hAnsi="Times New Roman" w:cs="Times New Roman"/>
          <w:color w:val="auto"/>
        </w:rPr>
        <w:t>u</w:t>
      </w:r>
      <w:r w:rsidRPr="00A83716">
        <w:rPr>
          <w:rFonts w:ascii="Times New Roman" w:hAnsi="Times New Roman" w:cs="Times New Roman"/>
          <w:color w:val="auto"/>
        </w:rPr>
        <w:t>p</w:t>
      </w:r>
      <w:bookmarkEnd w:id="16"/>
      <w:bookmarkEnd w:id="17"/>
      <w:bookmarkEnd w:id="18"/>
      <w:r w:rsidRPr="00A83716">
        <w:rPr>
          <w:rFonts w:ascii="Times New Roman" w:hAnsi="Times New Roman" w:cs="Times New Roman"/>
          <w:color w:val="auto"/>
        </w:rPr>
        <w:t xml:space="preserve"> </w:t>
      </w:r>
    </w:p>
    <w:p w14:paraId="6F9C540B" w14:textId="77777777" w:rsidR="00C819B5" w:rsidRPr="00CD0406" w:rsidRDefault="00C819B5" w:rsidP="00C819B5">
      <w:pPr>
        <w:spacing w:line="480" w:lineRule="auto"/>
        <w:ind w:firstLine="720"/>
      </w:pPr>
      <w:r w:rsidRPr="00CD0406">
        <w:t xml:space="preserve">Corn and soybean were grown in a greenhouse at the University of Tennessee - Knoxville (UTK) for 24 weeks (December 2020 through June 2021). Corn seeds were planted in 11.8 L plastic </w:t>
      </w:r>
      <w:r>
        <w:t>containers</w:t>
      </w:r>
      <w:r w:rsidRPr="00CD0406">
        <w:t xml:space="preserve"> and the corn variety used was Reid’s Yellow Dent Corn. Seeds were planted at a depth of 4.4 cm. For the soybean, 8.2 L plastic </w:t>
      </w:r>
      <w:r>
        <w:t>containers</w:t>
      </w:r>
      <w:r w:rsidRPr="00CD0406">
        <w:t xml:space="preserve"> were used. Seeds of Ellis variety were planted at a depth of 2.54 cm. In each </w:t>
      </w:r>
      <w:r>
        <w:t xml:space="preserve">container </w:t>
      </w:r>
      <w:r w:rsidRPr="00CD0406">
        <w:t xml:space="preserve">for both crops, 3 seeds were planted and later thinned to retain </w:t>
      </w:r>
      <w:r>
        <w:t>the</w:t>
      </w:r>
      <w:r w:rsidRPr="00CD0406">
        <w:t xml:space="preserve"> healthiest seedling. All seeds were planted on December 17</w:t>
      </w:r>
      <w:r w:rsidRPr="00CD0406">
        <w:rPr>
          <w:vertAlign w:val="superscript"/>
        </w:rPr>
        <w:t>th</w:t>
      </w:r>
      <w:r w:rsidRPr="00CD0406">
        <w:t xml:space="preserve">, 2020. </w:t>
      </w:r>
    </w:p>
    <w:p w14:paraId="5B511E0F" w14:textId="2966B1FB" w:rsidR="00C819B5" w:rsidRDefault="00C819B5" w:rsidP="00C819B5">
      <w:pPr>
        <w:spacing w:line="480" w:lineRule="auto"/>
        <w:ind w:firstLine="720"/>
      </w:pPr>
      <w:r>
        <w:t>S</w:t>
      </w:r>
      <w:r w:rsidRPr="00CD0406">
        <w:t xml:space="preserve">oil from </w:t>
      </w:r>
      <w:r>
        <w:t>University of Tennessee’s</w:t>
      </w:r>
      <w:r w:rsidRPr="00CD0406">
        <w:t xml:space="preserve"> Plateau </w:t>
      </w:r>
      <w:proofErr w:type="spellStart"/>
      <w:r w:rsidRPr="00CD0406">
        <w:t>AgResearch</w:t>
      </w:r>
      <w:proofErr w:type="spellEnd"/>
      <w:r w:rsidRPr="00CD0406">
        <w:t xml:space="preserve"> and Education Center, located in Crossville, TN was used </w:t>
      </w:r>
      <w:r>
        <w:t>to fill the containers</w:t>
      </w:r>
      <w:r w:rsidRPr="00CD0406">
        <w:t xml:space="preserve">. The soil is classified as a </w:t>
      </w:r>
      <w:proofErr w:type="spellStart"/>
      <w:r w:rsidRPr="00CD0406">
        <w:t>Lonewood</w:t>
      </w:r>
      <w:proofErr w:type="spellEnd"/>
      <w:r w:rsidRPr="00CD0406">
        <w:t xml:space="preserve"> series (</w:t>
      </w:r>
      <w:r w:rsidRPr="00CD0406">
        <w:rPr>
          <w:color w:val="000000"/>
          <w:shd w:val="clear" w:color="auto" w:fill="FFFFFF"/>
        </w:rPr>
        <w:t>Fine-loamy, siliceous, semiactive, mesic Typic Hapludults</w:t>
      </w:r>
      <w:r>
        <w:rPr>
          <w:color w:val="000000"/>
          <w:shd w:val="clear" w:color="auto" w:fill="FFFFFF"/>
        </w:rPr>
        <w:t>)</w:t>
      </w:r>
      <w:r w:rsidRPr="00CD0406">
        <w:rPr>
          <w:color w:val="000000"/>
          <w:shd w:val="clear" w:color="auto" w:fill="FFFFFF"/>
        </w:rPr>
        <w:t xml:space="preserve"> </w:t>
      </w:r>
      <w:r>
        <w:rPr>
          <w:color w:val="000000"/>
          <w:shd w:val="clear" w:color="auto" w:fill="FFFFFF"/>
        </w:rPr>
        <w:t>(</w:t>
      </w:r>
      <w:r w:rsidRPr="00CD0406">
        <w:rPr>
          <w:color w:val="000000"/>
          <w:shd w:val="clear" w:color="auto" w:fill="FFFFFF"/>
        </w:rPr>
        <w:t>Soil Survey Staff, 2021</w:t>
      </w:r>
      <w:r w:rsidRPr="00CD0406">
        <w:t>).</w:t>
      </w:r>
      <w:r>
        <w:t xml:space="preserve"> </w:t>
      </w:r>
      <w:r w:rsidRPr="00CD0406">
        <w:t>Approximately 6 kg</w:t>
      </w:r>
      <w:r w:rsidRPr="00CD0406">
        <w:rPr>
          <w:vertAlign w:val="subscript"/>
        </w:rPr>
        <w:t xml:space="preserve"> </w:t>
      </w:r>
      <w:r w:rsidRPr="00CD0406">
        <w:t>and 9.5 kg</w:t>
      </w:r>
      <w:r w:rsidRPr="00CD0406">
        <w:rPr>
          <w:vertAlign w:val="subscript"/>
        </w:rPr>
        <w:t xml:space="preserve"> </w:t>
      </w:r>
      <w:r w:rsidRPr="00CD0406">
        <w:t xml:space="preserve">soil were needed to fill each soybean and corn </w:t>
      </w:r>
      <w:r>
        <w:t>container</w:t>
      </w:r>
      <w:r w:rsidRPr="00CD0406">
        <w:t>, respectively. Three representative sub-samples were taken, air-dried, sieved (&lt;2 mm), and stored for analysis</w:t>
      </w:r>
      <w:r>
        <w:t xml:space="preserve"> of baseline soil properties</w:t>
      </w:r>
      <w:r w:rsidRPr="00CD0406">
        <w:t xml:space="preserve">. Sub-samples were sent to UTK’s soil testing laboratory (Soil, Plant, and Pest Center) in </w:t>
      </w:r>
      <w:r w:rsidRPr="00F967E7">
        <w:t xml:space="preserve">Nashville, TN for nutrient analysis (Table </w:t>
      </w:r>
      <w:r>
        <w:t>A</w:t>
      </w:r>
      <w:r w:rsidRPr="00F967E7">
        <w:t xml:space="preserve">.1). Additionally, other soil properties such as texture, soil organic carbon (SOC), water extractable organic carbon </w:t>
      </w:r>
      <w:r w:rsidRPr="00F967E7">
        <w:lastRenderedPageBreak/>
        <w:t xml:space="preserve">(WEOC), and pH were measured in-house (Table </w:t>
      </w:r>
      <w:r>
        <w:t>A</w:t>
      </w:r>
      <w:r w:rsidRPr="00F967E7">
        <w:t>.2). Soil texture was determined using a hydrometer (</w:t>
      </w:r>
      <w:proofErr w:type="spellStart"/>
      <w:r w:rsidRPr="00F967E7">
        <w:t>Huluka</w:t>
      </w:r>
      <w:proofErr w:type="spellEnd"/>
      <w:r w:rsidRPr="00F967E7">
        <w:t xml:space="preserve"> and Miller, 2014). Total SOC was determined by dry combustion method using a CN analyzer (</w:t>
      </w:r>
      <w:proofErr w:type="spellStart"/>
      <w:r w:rsidRPr="00F967E7">
        <w:t>Elementar</w:t>
      </w:r>
      <w:proofErr w:type="spellEnd"/>
      <w:r w:rsidRPr="00F967E7">
        <w:t xml:space="preserve"> </w:t>
      </w:r>
      <w:proofErr w:type="spellStart"/>
      <w:r w:rsidRPr="00F967E7">
        <w:t>vario</w:t>
      </w:r>
      <w:proofErr w:type="spellEnd"/>
      <w:r w:rsidRPr="00F967E7">
        <w:t xml:space="preserve"> MAX cube) on finely ground soils (</w:t>
      </w:r>
      <w:proofErr w:type="spellStart"/>
      <w:r w:rsidRPr="00F967E7">
        <w:t>Provin</w:t>
      </w:r>
      <w:proofErr w:type="spellEnd"/>
      <w:r w:rsidRPr="00F967E7">
        <w:t xml:space="preserve">, 2014). WEOC was determined by extracting the dry, sieved soil with </w:t>
      </w:r>
      <w:proofErr w:type="spellStart"/>
      <w:r w:rsidRPr="00F967E7">
        <w:t>MilliQ</w:t>
      </w:r>
      <w:proofErr w:type="spellEnd"/>
      <w:r w:rsidRPr="00F967E7">
        <w:t xml:space="preserve"> water using 1:10 soil to water ratio. Briefly, 4 g of soil was weighed into a 50 mL centrifuge tube and 40 mL of </w:t>
      </w:r>
      <w:proofErr w:type="spellStart"/>
      <w:r w:rsidRPr="00F967E7">
        <w:t>MilliQ</w:t>
      </w:r>
      <w:proofErr w:type="spellEnd"/>
      <w:r w:rsidRPr="00F967E7">
        <w:t xml:space="preserve"> water was added to each tube. The </w:t>
      </w:r>
      <w:r w:rsidRPr="00D31A16">
        <w:t>mixture was shaken at 120 rpm for 5 minutes and then centrifuged at 1096 g for 1 hour. The suspension filtered</w:t>
      </w:r>
      <w:r w:rsidR="00387F06" w:rsidRPr="00D31A16">
        <w:t xml:space="preserve"> through </w:t>
      </w:r>
      <w:r w:rsidR="00BC2BC6" w:rsidRPr="00D31A16">
        <w:t>Whatman No. 42 filter paper</w:t>
      </w:r>
      <w:r w:rsidRPr="00D31A16">
        <w:t xml:space="preserve"> </w:t>
      </w:r>
      <w:r w:rsidR="009B30B6" w:rsidRPr="00D31A16">
        <w:t>(</w:t>
      </w:r>
      <w:r w:rsidR="00C7080E" w:rsidRPr="00D31A16">
        <w:t>&lt;2.5 µm)</w:t>
      </w:r>
      <w:r w:rsidR="009B30B6" w:rsidRPr="00D31A16">
        <w:t xml:space="preserve"> </w:t>
      </w:r>
      <w:r w:rsidRPr="00D31A16">
        <w:t>until clear prior to analysis and analyzed on</w:t>
      </w:r>
      <w:r w:rsidRPr="00F967E7">
        <w:t xml:space="preserve"> a CN analyzer (</w:t>
      </w:r>
      <w:proofErr w:type="spellStart"/>
      <w:r w:rsidRPr="00F967E7">
        <w:t>Elementar</w:t>
      </w:r>
      <w:proofErr w:type="spellEnd"/>
      <w:r w:rsidRPr="00F967E7">
        <w:t xml:space="preserve"> </w:t>
      </w:r>
      <w:proofErr w:type="spellStart"/>
      <w:r w:rsidRPr="00F967E7">
        <w:t>vario</w:t>
      </w:r>
      <w:proofErr w:type="spellEnd"/>
      <w:r w:rsidRPr="00F967E7">
        <w:t xml:space="preserve"> TOC cube) </w:t>
      </w:r>
      <w:r w:rsidRPr="00F967E7">
        <w:rPr>
          <w:noProof/>
        </w:rPr>
        <w:t>(Jones &amp; Willett, 2006)</w:t>
      </w:r>
      <w:r w:rsidRPr="00F967E7">
        <w:t xml:space="preserve">.  On dry and sieved soil, pH was measured using a 1:2 soil to water ratio (Sikora and Kissel, 2014). To begin, 5 g of soil was weighed into a 50 mL centrifuge tube. Then, 10 mL of </w:t>
      </w:r>
      <w:proofErr w:type="spellStart"/>
      <w:r w:rsidRPr="00F967E7">
        <w:t>MilliQ</w:t>
      </w:r>
      <w:proofErr w:type="spellEnd"/>
      <w:r w:rsidRPr="00F967E7">
        <w:t xml:space="preserve"> water was added to each sample, which was then shaken for 30 minutes at 200 rpm. After allowing the samples to settle for 10 minutes, the soil pH was measured using a pH meter.</w:t>
      </w:r>
      <w:r w:rsidRPr="00CD0406">
        <w:t xml:space="preserve"> </w:t>
      </w:r>
    </w:p>
    <w:p w14:paraId="51FB0D39" w14:textId="53A7B5D1" w:rsidR="00C819B5" w:rsidRPr="00CD0406" w:rsidRDefault="00C819B5" w:rsidP="00C819B5">
      <w:pPr>
        <w:spacing w:line="480" w:lineRule="auto"/>
        <w:ind w:firstLine="720"/>
      </w:pPr>
      <w:r>
        <w:t xml:space="preserve">Soil-filled </w:t>
      </w:r>
      <w:r w:rsidRPr="00D31A16">
        <w:t xml:space="preserve">containers were randomly arranged in 4 blocks for each of the two crops. All pots were checked daily and were watered </w:t>
      </w:r>
      <w:r w:rsidR="00C7080E" w:rsidRPr="00D31A16">
        <w:t xml:space="preserve">using tap water </w:t>
      </w:r>
      <w:r w:rsidRPr="00D31A16">
        <w:t>if needed. For corn, ammonium nitrate was used as the nitrogen (N) fertilizer source, which was applied in liquid</w:t>
      </w:r>
      <w:r w:rsidRPr="00CD0406">
        <w:t xml:space="preserve"> form at a rate of 250 kg N </w:t>
      </w:r>
      <w:proofErr w:type="gramStart"/>
      <w:r>
        <w:t>ha</w:t>
      </w:r>
      <w:r w:rsidRPr="00CD0406">
        <w:rPr>
          <w:vertAlign w:val="superscript"/>
        </w:rPr>
        <w:t>-1</w:t>
      </w:r>
      <w:proofErr w:type="gramEnd"/>
      <w:r w:rsidRPr="00CD0406">
        <w:t xml:space="preserve">, which was split into three equal doses. Soybean did not receive </w:t>
      </w:r>
      <w:r>
        <w:t>N</w:t>
      </w:r>
      <w:r w:rsidRPr="00CD0406">
        <w:t xml:space="preserve"> fertilizer due to their N fixing ability. Based on initial soil test results, the soil had high P and K levels</w:t>
      </w:r>
      <w:r>
        <w:t xml:space="preserve"> (Table A.1)</w:t>
      </w:r>
      <w:r w:rsidRPr="00CD0406">
        <w:t xml:space="preserve">. Therefore, no fertilizers containing these nutrients were applied. </w:t>
      </w:r>
    </w:p>
    <w:p w14:paraId="182EC4F6" w14:textId="63F28610" w:rsidR="007178B9" w:rsidRPr="007178B9" w:rsidRDefault="00C819B5" w:rsidP="00C819B5">
      <w:pPr>
        <w:spacing w:line="480" w:lineRule="auto"/>
        <w:ind w:firstLine="720"/>
      </w:pPr>
      <w:r w:rsidRPr="00CD0406">
        <w:t xml:space="preserve">To determine if different fertilizers had different effects on </w:t>
      </w:r>
      <w:r>
        <w:t>corn and soybean</w:t>
      </w:r>
      <w:r w:rsidRPr="00CD0406">
        <w:t xml:space="preserve"> response, two commonly used </w:t>
      </w:r>
      <w:r>
        <w:t xml:space="preserve">Mn </w:t>
      </w:r>
      <w:r w:rsidRPr="00CD0406">
        <w:t>fertilizers were selected (MnSO</w:t>
      </w:r>
      <w:r w:rsidRPr="00CD0406">
        <w:softHyphen/>
      </w:r>
      <w:r w:rsidRPr="00CD0406">
        <w:rPr>
          <w:vertAlign w:val="subscript"/>
        </w:rPr>
        <w:t>4</w:t>
      </w:r>
      <w:r w:rsidRPr="00CD0406">
        <w:t xml:space="preserve"> and </w:t>
      </w:r>
      <w:proofErr w:type="spellStart"/>
      <w:r w:rsidRPr="00CD0406">
        <w:t>MnEDTA</w:t>
      </w:r>
      <w:proofErr w:type="spellEnd"/>
      <w:r w:rsidRPr="00CD0406">
        <w:t xml:space="preserve">). To determine the </w:t>
      </w:r>
      <w:r>
        <w:t xml:space="preserve">occurrence and </w:t>
      </w:r>
      <w:r w:rsidRPr="00CD0406">
        <w:t>effects of Mn-toxicity, three fertiliz</w:t>
      </w:r>
      <w:r>
        <w:t>er</w:t>
      </w:r>
      <w:r w:rsidRPr="00CD0406">
        <w:t xml:space="preserve"> application rates were selected. These rates were:</w:t>
      </w:r>
      <w:r>
        <w:t>1x, 10x, and 50x the recommended rate</w:t>
      </w:r>
      <w:r w:rsidRPr="00CD0406">
        <w:t xml:space="preserve"> (Table </w:t>
      </w:r>
      <w:r>
        <w:t>A.3</w:t>
      </w:r>
      <w:r w:rsidRPr="00CD0406">
        <w:t xml:space="preserve">). These rates were intended to represent the optimal condition, moderate toxicity, and extreme toxicity. The recommended rates of Mn </w:t>
      </w:r>
      <w:r w:rsidRPr="00CD0406">
        <w:lastRenderedPageBreak/>
        <w:t xml:space="preserve">were different </w:t>
      </w:r>
      <w:r>
        <w:t>by crop and fertilizer types (Table A.3)</w:t>
      </w:r>
      <w:r w:rsidRPr="00CD0406" w:rsidDel="00190FB8">
        <w:t xml:space="preserve"> </w:t>
      </w:r>
      <w:r w:rsidRPr="00CD0406">
        <w:t xml:space="preserve">(Schulte and </w:t>
      </w:r>
      <w:proofErr w:type="spellStart"/>
      <w:r w:rsidRPr="00CD0406">
        <w:t>Kelling</w:t>
      </w:r>
      <w:proofErr w:type="spellEnd"/>
      <w:r w:rsidRPr="00CD0406">
        <w:t xml:space="preserve">, 1999). There were 4 replicates of each treatment. </w:t>
      </w:r>
      <w:proofErr w:type="gramStart"/>
      <w:r w:rsidRPr="00CD0406">
        <w:t>Similar to</w:t>
      </w:r>
      <w:proofErr w:type="gramEnd"/>
      <w:r w:rsidRPr="00CD0406">
        <w:t xml:space="preserve"> N fertilizer application, Mn </w:t>
      </w:r>
      <w:r w:rsidR="00EF32FA">
        <w:t>fertilizers</w:t>
      </w:r>
      <w:r w:rsidRPr="00CD0406">
        <w:t xml:space="preserve"> were applied in liquid form, split into three equal doses (Table </w:t>
      </w:r>
      <w:r>
        <w:t>A.4</w:t>
      </w:r>
      <w:r w:rsidRPr="00CD0406">
        <w:t>).</w:t>
      </w:r>
      <w:r>
        <w:t xml:space="preserve"> N fertilizers were applied at the same time as Mn fertilizers. </w:t>
      </w:r>
    </w:p>
    <w:p w14:paraId="57CFD85D" w14:textId="458C95CA" w:rsidR="001E011F" w:rsidRDefault="001E011F" w:rsidP="00D91D7E">
      <w:pPr>
        <w:pStyle w:val="Heading3"/>
        <w:spacing w:line="480" w:lineRule="auto"/>
        <w:rPr>
          <w:rFonts w:eastAsiaTheme="minorEastAsia"/>
        </w:rPr>
      </w:pPr>
      <w:bookmarkStart w:id="19" w:name="_Toc100312464"/>
      <w:bookmarkStart w:id="20" w:name="_Toc103613471"/>
      <w:bookmarkStart w:id="21" w:name="_Toc108618813"/>
      <w:r w:rsidRPr="00A83716">
        <w:rPr>
          <w:rFonts w:ascii="Times New Roman" w:hAnsi="Times New Roman" w:cs="Times New Roman"/>
          <w:color w:val="auto"/>
        </w:rPr>
        <w:t xml:space="preserve">Plant </w:t>
      </w:r>
      <w:r w:rsidR="00D91D7E">
        <w:rPr>
          <w:rFonts w:ascii="Times New Roman" w:hAnsi="Times New Roman" w:cs="Times New Roman"/>
          <w:color w:val="auto"/>
        </w:rPr>
        <w:t>G</w:t>
      </w:r>
      <w:r w:rsidRPr="00A83716">
        <w:rPr>
          <w:rFonts w:ascii="Times New Roman" w:hAnsi="Times New Roman" w:cs="Times New Roman"/>
          <w:color w:val="auto"/>
        </w:rPr>
        <w:t xml:space="preserve">rowth </w:t>
      </w:r>
      <w:r w:rsidR="00D91D7E">
        <w:rPr>
          <w:rFonts w:ascii="Times New Roman" w:hAnsi="Times New Roman" w:cs="Times New Roman"/>
          <w:color w:val="auto"/>
        </w:rPr>
        <w:t>M</w:t>
      </w:r>
      <w:r w:rsidRPr="00A83716">
        <w:rPr>
          <w:rFonts w:ascii="Times New Roman" w:hAnsi="Times New Roman" w:cs="Times New Roman"/>
          <w:color w:val="auto"/>
        </w:rPr>
        <w:t>easurements</w:t>
      </w:r>
      <w:bookmarkEnd w:id="19"/>
      <w:bookmarkEnd w:id="20"/>
      <w:bookmarkEnd w:id="21"/>
      <w:r w:rsidRPr="00A83716">
        <w:rPr>
          <w:rFonts w:ascii="Times New Roman" w:hAnsi="Times New Roman" w:cs="Times New Roman"/>
          <w:color w:val="auto"/>
        </w:rPr>
        <w:t xml:space="preserve"> </w:t>
      </w:r>
      <w:r w:rsidRPr="00CD0406">
        <w:rPr>
          <w:rFonts w:eastAsiaTheme="minorEastAsia"/>
        </w:rPr>
        <w:t xml:space="preserve"> </w:t>
      </w:r>
    </w:p>
    <w:p w14:paraId="56FB9840" w14:textId="77777777" w:rsidR="00131759" w:rsidRPr="00CD0406" w:rsidRDefault="00131759" w:rsidP="00131759">
      <w:pPr>
        <w:spacing w:line="480" w:lineRule="auto"/>
        <w:ind w:firstLine="720"/>
      </w:pPr>
      <w:r w:rsidRPr="00CD0406">
        <w:t>Plant growth characteristics of both corn and soybean were measured. Due to difference</w:t>
      </w:r>
      <w:r>
        <w:t>s</w:t>
      </w:r>
      <w:r w:rsidRPr="00CD0406">
        <w:t xml:space="preserve"> in plant physiology, different </w:t>
      </w:r>
      <w:r>
        <w:t xml:space="preserve">growth </w:t>
      </w:r>
      <w:r w:rsidRPr="00CD0406">
        <w:t xml:space="preserve">traits were measured for corn and soybean. For corn, the characteristics measured were total plant height, stem height, stem circumference, and the number of leaves. For soybean, total height and number of leaves were recorded. All growth parameters were measured on a weekly basis until </w:t>
      </w:r>
      <w:r>
        <w:t>week 14 (</w:t>
      </w:r>
      <w:r w:rsidRPr="00CD0406">
        <w:t>VT to R1 growth stage</w:t>
      </w:r>
      <w:r>
        <w:t>)</w:t>
      </w:r>
      <w:r w:rsidRPr="00CD0406">
        <w:t xml:space="preserve"> for corn and </w:t>
      </w:r>
      <w:r>
        <w:t>week 17</w:t>
      </w:r>
      <w:r w:rsidRPr="00CD0406">
        <w:t xml:space="preserve"> </w:t>
      </w:r>
      <w:r>
        <w:t>(</w:t>
      </w:r>
      <w:r w:rsidRPr="00CD0406">
        <w:t>R3 stage</w:t>
      </w:r>
      <w:r>
        <w:t>)</w:t>
      </w:r>
      <w:r w:rsidRPr="00CD0406">
        <w:t xml:space="preserve"> for soybean. </w:t>
      </w:r>
    </w:p>
    <w:p w14:paraId="0D0CB60E" w14:textId="77777777" w:rsidR="00131759" w:rsidRPr="00CD0406" w:rsidRDefault="00131759" w:rsidP="00131759">
      <w:pPr>
        <w:spacing w:line="480" w:lineRule="auto"/>
        <w:rPr>
          <w:rFonts w:eastAsiaTheme="minorEastAsia"/>
        </w:rPr>
      </w:pPr>
      <w:r w:rsidRPr="00CD0406">
        <w:tab/>
      </w:r>
      <w:r w:rsidRPr="00F967E7">
        <w:t xml:space="preserve">In addition to the growth characteristics, the chlorophyll content of the leaves was measured. Starting on Week 6 of the experiment, a Chlorophyll Concentration Meter (Apogee MC-100) was used to measure leaf chlorophyll content. Measurements were taken bi-weekly until Week 16 (R3 stage) for both corn and soybean. All measurements were taken on the three newest leaves, as Mn toxicity should appear in the newest leaves first </w:t>
      </w:r>
      <w:r w:rsidRPr="00F967E7">
        <w:rPr>
          <w:noProof/>
        </w:rPr>
        <w:t>(Fageria et al., 2002)</w:t>
      </w:r>
      <w:r w:rsidRPr="00F967E7">
        <w:t>. Measurements were taken on the bottom of the leaf and repeated from the base of the leaf towards the tip. To check the accuracy</w:t>
      </w:r>
      <w:r>
        <w:t xml:space="preserve"> of the meter,</w:t>
      </w:r>
      <w:r>
        <w:rPr>
          <w:rFonts w:eastAsiaTheme="minorEastAsia"/>
        </w:rPr>
        <w:t xml:space="preserve"> c</w:t>
      </w:r>
      <w:r w:rsidRPr="00CD0406">
        <w:rPr>
          <w:rFonts w:eastAsiaTheme="minorEastAsia"/>
        </w:rPr>
        <w:t xml:space="preserve">hlorophyll content was also measured by the wet chemistry method. For this analysis </w:t>
      </w:r>
      <w:proofErr w:type="gramStart"/>
      <w:r w:rsidRPr="00CD0406">
        <w:rPr>
          <w:rFonts w:eastAsiaTheme="minorEastAsia"/>
        </w:rPr>
        <w:t>and also</w:t>
      </w:r>
      <w:proofErr w:type="gramEnd"/>
      <w:r w:rsidRPr="00CD0406">
        <w:rPr>
          <w:rFonts w:eastAsiaTheme="minorEastAsia"/>
        </w:rPr>
        <w:t xml:space="preserve"> for plant nutrient analysis, plant samples were removed at two time points (V12 and R2 stages for corn</w:t>
      </w:r>
      <w:r>
        <w:rPr>
          <w:rFonts w:eastAsiaTheme="minorEastAsia"/>
        </w:rPr>
        <w:t>,</w:t>
      </w:r>
      <w:r w:rsidRPr="00CD0406">
        <w:rPr>
          <w:rFonts w:eastAsiaTheme="minorEastAsia"/>
        </w:rPr>
        <w:t xml:space="preserve"> and V3 and R2 stages for soybean) during the experiment. The first set of samples were collected 1 week and 2 weeks after the final dose of </w:t>
      </w:r>
      <w:r>
        <w:rPr>
          <w:rFonts w:eastAsiaTheme="minorEastAsia"/>
        </w:rPr>
        <w:t xml:space="preserve">Mn </w:t>
      </w:r>
      <w:r w:rsidRPr="00CD0406">
        <w:rPr>
          <w:rFonts w:eastAsiaTheme="minorEastAsia"/>
        </w:rPr>
        <w:t xml:space="preserve">fertilization for corn and soybean, respectively. The plant sample collection was done immediately after taking in-situ chlorophyll measurements with the Apogee meter, </w:t>
      </w:r>
      <w:r w:rsidRPr="00CD0406">
        <w:rPr>
          <w:rFonts w:eastAsiaTheme="minorEastAsia"/>
        </w:rPr>
        <w:lastRenderedPageBreak/>
        <w:t xml:space="preserve">ensuring to remove the same leaf or section of the leaf in which the measurement was taken. About 3-6 g of leaf material was removed per plant and was analyzed for chlorophyll a and b concentrations, as well as nutrient concentrations. Plant samples were stored at -80°C prior to analysis. </w:t>
      </w:r>
    </w:p>
    <w:p w14:paraId="3BB0F2A8" w14:textId="77777777" w:rsidR="00131759" w:rsidRPr="00CD0406" w:rsidRDefault="00131759" w:rsidP="00131759">
      <w:pPr>
        <w:spacing w:line="480" w:lineRule="auto"/>
        <w:rPr>
          <w:rFonts w:eastAsiaTheme="minorEastAsia"/>
        </w:rPr>
      </w:pPr>
      <w:r w:rsidRPr="00CD0406">
        <w:rPr>
          <w:rFonts w:eastAsiaTheme="minorEastAsia"/>
        </w:rPr>
        <w:t xml:space="preserve"> </w:t>
      </w:r>
      <w:r w:rsidRPr="00CD0406">
        <w:rPr>
          <w:rFonts w:eastAsiaTheme="minorEastAsia"/>
        </w:rPr>
        <w:tab/>
        <w:t>To determine chlorophyll a and b concentrations, plant sample</w:t>
      </w:r>
      <w:r>
        <w:rPr>
          <w:rFonts w:eastAsiaTheme="minorEastAsia"/>
        </w:rPr>
        <w:t>s</w:t>
      </w:r>
      <w:r w:rsidRPr="00CD0406">
        <w:rPr>
          <w:rFonts w:eastAsiaTheme="minorEastAsia"/>
        </w:rPr>
        <w:t xml:space="preserve"> </w:t>
      </w:r>
      <w:r>
        <w:rPr>
          <w:rFonts w:eastAsiaTheme="minorEastAsia"/>
        </w:rPr>
        <w:t xml:space="preserve">were </w:t>
      </w:r>
      <w:r w:rsidRPr="00CD0406">
        <w:rPr>
          <w:rFonts w:eastAsiaTheme="minorEastAsia"/>
        </w:rPr>
        <w:t xml:space="preserve">rehydrated with 0.8 mL of </w:t>
      </w:r>
      <w:proofErr w:type="spellStart"/>
      <w:r w:rsidRPr="00CD0406">
        <w:rPr>
          <w:rFonts w:eastAsiaTheme="minorEastAsia"/>
        </w:rPr>
        <w:t>MilliQ</w:t>
      </w:r>
      <w:proofErr w:type="spellEnd"/>
      <w:r w:rsidRPr="00CD0406">
        <w:rPr>
          <w:rFonts w:eastAsiaTheme="minorEastAsia"/>
        </w:rPr>
        <w:t xml:space="preserve"> water and incubated for 20 minutes at 40°C. Then, 2.5 mL of tetrahydrofuran was added to the sample, which was then homogenized while immersed in ice, and centrifuged for 3 minutes at 500 x g. The resulting supernatant after centrifugation was removed and the extraction process was repeated about four times, or until a colorless supernatant was achieved. The final supernatant was reduced under a stream of nitrogen gas while in a water bath set to 40°C to a volume of 0.5 mL, which was then brought to a volume of 5 mL with methanol. The final sample was filtered through a 0.2 µm polytetrafluoroethylene filter prior </w:t>
      </w:r>
      <w:r>
        <w:rPr>
          <w:rFonts w:eastAsiaTheme="minorEastAsia"/>
        </w:rPr>
        <w:t xml:space="preserve">to </w:t>
      </w:r>
      <w:r w:rsidRPr="00CD0406">
        <w:rPr>
          <w:rFonts w:eastAsiaTheme="minorEastAsia"/>
        </w:rPr>
        <w:t>high-performance liquid chromatography (HPLC) analysis (</w:t>
      </w:r>
      <w:proofErr w:type="spellStart"/>
      <w:r w:rsidRPr="00CD0406">
        <w:rPr>
          <w:rFonts w:eastAsiaTheme="minorEastAsia"/>
        </w:rPr>
        <w:t>Sams</w:t>
      </w:r>
      <w:proofErr w:type="spellEnd"/>
      <w:r w:rsidRPr="00CD0406">
        <w:rPr>
          <w:rFonts w:eastAsiaTheme="minorEastAsia"/>
        </w:rPr>
        <w:t xml:space="preserve"> et al., 2011). </w:t>
      </w:r>
      <w:r>
        <w:rPr>
          <w:rFonts w:eastAsiaTheme="minorEastAsia"/>
        </w:rPr>
        <w:t xml:space="preserve">To check the accuracy of the Apogee chlorophyll values, correlation coefficients were calculated using RStudio between the meter values and values obtained via wet chemistry analysis (Supplemental Figure 1). For the purposes of this study, only the chlorophyll content determined via wet chemistry analysis will be discussed. </w:t>
      </w:r>
    </w:p>
    <w:p w14:paraId="0E59DA05" w14:textId="77777777" w:rsidR="00131759" w:rsidRPr="00CD0406" w:rsidRDefault="00131759" w:rsidP="00131759">
      <w:pPr>
        <w:spacing w:line="480" w:lineRule="auto"/>
        <w:rPr>
          <w:rFonts w:eastAsiaTheme="minorEastAsia"/>
        </w:rPr>
      </w:pPr>
      <w:r w:rsidRPr="00CD0406">
        <w:rPr>
          <w:rFonts w:eastAsiaTheme="minorEastAsia"/>
        </w:rPr>
        <w:tab/>
        <w:t>Plant nutrient concentrations were determined by digesting 100 mg of plant sample in 10 mL of 70% nitric acid in a microwave digestion unit (</w:t>
      </w:r>
      <w:proofErr w:type="spellStart"/>
      <w:r w:rsidRPr="00CD0406">
        <w:rPr>
          <w:rFonts w:eastAsiaTheme="minorEastAsia"/>
        </w:rPr>
        <w:t>Barickman</w:t>
      </w:r>
      <w:proofErr w:type="spellEnd"/>
      <w:r w:rsidRPr="00CD0406">
        <w:rPr>
          <w:rFonts w:eastAsiaTheme="minorEastAsia"/>
        </w:rPr>
        <w:t xml:space="preserve"> et al., 2014). The temperature of the microwave was maintained according to the following scheme: 140°C for 5 minutes at 1000W and 2000 kPa, 210°C for 10 min at 1000W and 3000 kPa, 210°C for 10 minutes at 1000W and 4000 kPa, then cooled for 10 min at 0W and 2000 kPa until reaching a temperature of 20°C. After the digestion was complete, a 100 µL subsample of the digest was added to 9900 </w:t>
      </w:r>
      <w:r w:rsidRPr="00CD0406">
        <w:rPr>
          <w:rFonts w:eastAsiaTheme="minorEastAsia"/>
        </w:rPr>
        <w:lastRenderedPageBreak/>
        <w:t>µL of a 2% HNO</w:t>
      </w:r>
      <w:r w:rsidRPr="00CD0406">
        <w:rPr>
          <w:rFonts w:eastAsiaTheme="minorEastAsia"/>
          <w:vertAlign w:val="subscript"/>
        </w:rPr>
        <w:t>3</w:t>
      </w:r>
      <w:r w:rsidRPr="00CD0406">
        <w:rPr>
          <w:rFonts w:eastAsiaTheme="minorEastAsia"/>
        </w:rPr>
        <w:t xml:space="preserve"> and 0.5% HCl matrix. Samples were analyzed by inductively coupled plasma mass spectroscopy (ICP-MS). </w:t>
      </w:r>
    </w:p>
    <w:p w14:paraId="6E2741E2" w14:textId="462952F9" w:rsidR="00C819B5" w:rsidRPr="00131759" w:rsidRDefault="00131759" w:rsidP="00131759">
      <w:pPr>
        <w:spacing w:line="480" w:lineRule="auto"/>
        <w:rPr>
          <w:rFonts w:eastAsiaTheme="minorEastAsia"/>
        </w:rPr>
      </w:pPr>
      <w:r w:rsidRPr="00CD0406">
        <w:rPr>
          <w:rFonts w:eastAsiaTheme="minorEastAsia"/>
        </w:rPr>
        <w:t xml:space="preserve"> </w:t>
      </w:r>
      <w:r w:rsidRPr="00CD0406">
        <w:rPr>
          <w:rFonts w:eastAsiaTheme="minorEastAsia"/>
        </w:rPr>
        <w:tab/>
        <w:t xml:space="preserve"> </w:t>
      </w:r>
      <w:r w:rsidRPr="002006F6">
        <w:rPr>
          <w:rFonts w:eastAsiaTheme="minorEastAsia"/>
        </w:rPr>
        <w:t>The plant samples were also analyzed for C and N concentrations after drying them in an oven at 60</w:t>
      </w:r>
      <w:r w:rsidR="00CE790E" w:rsidRPr="002006F6">
        <w:rPr>
          <w:rFonts w:eastAsiaTheme="minorEastAsia"/>
        </w:rPr>
        <w:t>±5</w:t>
      </w:r>
      <w:r w:rsidRPr="002006F6">
        <w:rPr>
          <w:rFonts w:eastAsiaTheme="minorEastAsia"/>
        </w:rPr>
        <w:t>°C for</w:t>
      </w:r>
      <w:r w:rsidRPr="00CD0406">
        <w:rPr>
          <w:rFonts w:eastAsiaTheme="minorEastAsia"/>
        </w:rPr>
        <w:t xml:space="preserve"> 3-4 days. After the leaves were dried, all samples were ground using a mortar and pestle and analyzed by </w:t>
      </w:r>
      <w:r>
        <w:rPr>
          <w:rFonts w:eastAsiaTheme="minorEastAsia"/>
        </w:rPr>
        <w:t>dry combustion using a CN analyzer (</w:t>
      </w:r>
      <w:proofErr w:type="spellStart"/>
      <w:r w:rsidRPr="00CD0406">
        <w:rPr>
          <w:rFonts w:eastAsiaTheme="minorEastAsia"/>
        </w:rPr>
        <w:t>Elementar</w:t>
      </w:r>
      <w:proofErr w:type="spellEnd"/>
      <w:r w:rsidRPr="00CD0406">
        <w:rPr>
          <w:rFonts w:eastAsiaTheme="minorEastAsia"/>
        </w:rPr>
        <w:t xml:space="preserve"> </w:t>
      </w:r>
      <w:proofErr w:type="spellStart"/>
      <w:r w:rsidRPr="00CD0406">
        <w:rPr>
          <w:rFonts w:eastAsiaTheme="minorEastAsia"/>
        </w:rPr>
        <w:t>vario</w:t>
      </w:r>
      <w:proofErr w:type="spellEnd"/>
      <w:r w:rsidRPr="00CD0406">
        <w:rPr>
          <w:rFonts w:eastAsiaTheme="minorEastAsia"/>
        </w:rPr>
        <w:t xml:space="preserve"> MAX Cube</w:t>
      </w:r>
      <w:r>
        <w:rPr>
          <w:rFonts w:eastAsiaTheme="minorEastAsia"/>
        </w:rPr>
        <w:t>)</w:t>
      </w:r>
      <w:r w:rsidRPr="00CD0406">
        <w:rPr>
          <w:rFonts w:eastAsiaTheme="minorEastAsia"/>
        </w:rPr>
        <w:t xml:space="preserve"> for total N and C concentrations. </w:t>
      </w:r>
    </w:p>
    <w:p w14:paraId="5BAC3C01" w14:textId="388E751F" w:rsidR="001E011F" w:rsidRDefault="001E011F" w:rsidP="001E011F">
      <w:pPr>
        <w:pStyle w:val="Heading3"/>
        <w:spacing w:line="480" w:lineRule="auto"/>
        <w:rPr>
          <w:rFonts w:ascii="Times New Roman" w:hAnsi="Times New Roman" w:cs="Times New Roman"/>
          <w:color w:val="auto"/>
        </w:rPr>
      </w:pPr>
      <w:bookmarkStart w:id="22" w:name="_Toc100312465"/>
      <w:bookmarkStart w:id="23" w:name="_Toc103613472"/>
      <w:bookmarkStart w:id="24" w:name="_Toc108618814"/>
      <w:r w:rsidRPr="00A83716">
        <w:rPr>
          <w:rFonts w:ascii="Times New Roman" w:hAnsi="Times New Roman" w:cs="Times New Roman"/>
          <w:color w:val="auto"/>
        </w:rPr>
        <w:t xml:space="preserve">Plant </w:t>
      </w:r>
      <w:r w:rsidR="00D91D7E">
        <w:rPr>
          <w:rFonts w:ascii="Times New Roman" w:hAnsi="Times New Roman" w:cs="Times New Roman"/>
          <w:color w:val="auto"/>
        </w:rPr>
        <w:t>H</w:t>
      </w:r>
      <w:r w:rsidRPr="00A83716">
        <w:rPr>
          <w:rFonts w:ascii="Times New Roman" w:hAnsi="Times New Roman" w:cs="Times New Roman"/>
          <w:color w:val="auto"/>
        </w:rPr>
        <w:t>arvesting</w:t>
      </w:r>
      <w:bookmarkEnd w:id="22"/>
      <w:bookmarkEnd w:id="23"/>
      <w:bookmarkEnd w:id="24"/>
    </w:p>
    <w:p w14:paraId="1A439557" w14:textId="77777777" w:rsidR="008D6402" w:rsidRPr="00CD0406" w:rsidRDefault="008D6402" w:rsidP="008D6402">
      <w:pPr>
        <w:spacing w:line="480" w:lineRule="auto"/>
        <w:ind w:firstLine="720"/>
        <w:rPr>
          <w:rFonts w:eastAsiaTheme="minorEastAsia"/>
        </w:rPr>
      </w:pPr>
      <w:r w:rsidRPr="00CD0406">
        <w:rPr>
          <w:rFonts w:eastAsiaTheme="minorEastAsia"/>
        </w:rPr>
        <w:t>Plants were harvested at mature grain stage</w:t>
      </w:r>
      <w:r>
        <w:rPr>
          <w:rFonts w:eastAsiaTheme="minorEastAsia"/>
        </w:rPr>
        <w:t xml:space="preserve"> at week 21 (R6) and 23 (R8) for corn and soybean, respectively</w:t>
      </w:r>
      <w:r w:rsidRPr="00CD0406">
        <w:rPr>
          <w:rFonts w:eastAsiaTheme="minorEastAsia"/>
        </w:rPr>
        <w:t xml:space="preserve">. Just prior to harvesting, a final height measurement was taken of each plant. Then, the plant was cut just above the soil surface. The grain was separated from the rest of the above-ground biomass and dried at 40°C for approximately 3-5 days, until a steady dry mass was achieved. The grains were then weighed, and the dry mass was recorded. </w:t>
      </w:r>
    </w:p>
    <w:p w14:paraId="273E8E23" w14:textId="7EB07977" w:rsidR="00131759" w:rsidRPr="008D6402" w:rsidRDefault="008D6402" w:rsidP="008D6402">
      <w:pPr>
        <w:spacing w:line="480" w:lineRule="auto"/>
        <w:ind w:firstLine="720"/>
        <w:rPr>
          <w:rFonts w:eastAsiaTheme="minorEastAsia"/>
        </w:rPr>
      </w:pPr>
      <w:r w:rsidRPr="00CD0406">
        <w:rPr>
          <w:rFonts w:eastAsiaTheme="minorEastAsia"/>
        </w:rPr>
        <w:t>After removing the above-ground biomass, the soil block in each pot was broken up and intact roots were separated. The intact roots were washed on the day of harvesting. For this, the roots were rinsed thoroughly in a large bowl using the spray nozzle on a sink to remove any soil that was attached to the roots. The resulting mixture of soil and water in the bowl was then run through a set of sieves (4 mm, 2 mm, and 250 µm) to collect any roots that may have been lost in the water. This process was repeated 3x for each sample of roots. After the roots were thoroughly rinsed, they were air</w:t>
      </w:r>
      <w:r>
        <w:rPr>
          <w:rFonts w:eastAsiaTheme="minorEastAsia"/>
        </w:rPr>
        <w:t>-</w:t>
      </w:r>
      <w:r w:rsidRPr="00CD0406">
        <w:rPr>
          <w:rFonts w:eastAsiaTheme="minorEastAsia"/>
        </w:rPr>
        <w:t xml:space="preserve">dried for 5-7 days to remove excess water from the rinse. Then, roots were transferred to the oven and dried </w:t>
      </w:r>
      <w:r w:rsidRPr="00244728">
        <w:rPr>
          <w:rFonts w:eastAsiaTheme="minorEastAsia"/>
        </w:rPr>
        <w:t>at 40</w:t>
      </w:r>
      <w:r>
        <w:rPr>
          <w:rFonts w:eastAsiaTheme="minorEastAsia"/>
        </w:rPr>
        <w:t xml:space="preserve">°C </w:t>
      </w:r>
      <w:r w:rsidRPr="00CD0406">
        <w:rPr>
          <w:rFonts w:eastAsiaTheme="minorEastAsia"/>
        </w:rPr>
        <w:t xml:space="preserve">for another 5-7 days until a steady mass was achieved. The dry biomass of the roots was recorded after drying was complete. </w:t>
      </w:r>
    </w:p>
    <w:p w14:paraId="535404AB" w14:textId="43D60F9A" w:rsidR="001E011F" w:rsidRDefault="001E011F" w:rsidP="001E011F">
      <w:pPr>
        <w:pStyle w:val="Heading3"/>
        <w:spacing w:line="480" w:lineRule="auto"/>
        <w:rPr>
          <w:rFonts w:ascii="Times New Roman" w:hAnsi="Times New Roman" w:cs="Times New Roman"/>
          <w:color w:val="auto"/>
        </w:rPr>
      </w:pPr>
      <w:bookmarkStart w:id="25" w:name="_Toc100312466"/>
      <w:bookmarkStart w:id="26" w:name="_Toc103613473"/>
      <w:bookmarkStart w:id="27" w:name="_Toc108618815"/>
      <w:r w:rsidRPr="00A83716">
        <w:rPr>
          <w:rFonts w:ascii="Times New Roman" w:hAnsi="Times New Roman" w:cs="Times New Roman"/>
          <w:color w:val="auto"/>
        </w:rPr>
        <w:lastRenderedPageBreak/>
        <w:t xml:space="preserve">Soil </w:t>
      </w:r>
      <w:r w:rsidR="00D91D7E">
        <w:rPr>
          <w:rFonts w:ascii="Times New Roman" w:hAnsi="Times New Roman" w:cs="Times New Roman"/>
          <w:color w:val="auto"/>
        </w:rPr>
        <w:t>S</w:t>
      </w:r>
      <w:r w:rsidRPr="00A83716">
        <w:rPr>
          <w:rFonts w:ascii="Times New Roman" w:hAnsi="Times New Roman" w:cs="Times New Roman"/>
          <w:color w:val="auto"/>
        </w:rPr>
        <w:t xml:space="preserve">ampling and </w:t>
      </w:r>
      <w:r w:rsidR="00D91D7E">
        <w:rPr>
          <w:rFonts w:ascii="Times New Roman" w:hAnsi="Times New Roman" w:cs="Times New Roman"/>
          <w:color w:val="auto"/>
        </w:rPr>
        <w:t>A</w:t>
      </w:r>
      <w:r w:rsidRPr="00A83716">
        <w:rPr>
          <w:rFonts w:ascii="Times New Roman" w:hAnsi="Times New Roman" w:cs="Times New Roman"/>
          <w:color w:val="auto"/>
        </w:rPr>
        <w:t>nalysis</w:t>
      </w:r>
      <w:bookmarkEnd w:id="25"/>
      <w:bookmarkEnd w:id="26"/>
      <w:bookmarkEnd w:id="27"/>
      <w:r w:rsidRPr="00A83716">
        <w:rPr>
          <w:rFonts w:ascii="Times New Roman" w:hAnsi="Times New Roman" w:cs="Times New Roman"/>
          <w:color w:val="auto"/>
        </w:rPr>
        <w:t xml:space="preserve"> </w:t>
      </w:r>
    </w:p>
    <w:p w14:paraId="5480DAA4" w14:textId="77777777" w:rsidR="00780DA8" w:rsidRDefault="00780DA8" w:rsidP="00780DA8">
      <w:pPr>
        <w:spacing w:line="480" w:lineRule="auto"/>
        <w:ind w:firstLine="720"/>
      </w:pPr>
      <w:r w:rsidRPr="00CD0406">
        <w:t>Soil samples from each replicated treatment were collected at two timepoints. The first soil sampling occurred one day following the first plant sampling (10 and 12 weeks after planting corn and soybean, respectively</w:t>
      </w:r>
      <w:r>
        <w:t>; 1-2 weeks after the last fertilizer application</w:t>
      </w:r>
      <w:r w:rsidRPr="00CD0406">
        <w:t>). About 200-300 g of soil were taken from each of the pots about 5 cm deep without disrupting plant roots. The second sampling was done at the time of harvesting</w:t>
      </w:r>
      <w:r>
        <w:t xml:space="preserve"> (Week 21 and 23 for corn and soybean, respectively)</w:t>
      </w:r>
      <w:r w:rsidRPr="00CD0406">
        <w:t>. After removing the above-ground biomass and roots from the pot, about 500 g of soil was collected from each pot. Following collection, soil samples were air-dried and then sieved to &lt;2 mm. The soil parameters analyzed include soil pH, SOC,</w:t>
      </w:r>
      <w:r>
        <w:t xml:space="preserve"> </w:t>
      </w:r>
      <w:r w:rsidRPr="00CD0406">
        <w:t xml:space="preserve">WEOC, and </w:t>
      </w:r>
      <w:r>
        <w:t>Mehlich-1 extractable soil nutrients including Mn (defined as Bioavailable Mn or Bio-Mn)</w:t>
      </w:r>
      <w:r w:rsidRPr="00CD0406">
        <w:t xml:space="preserve">. In addition to these </w:t>
      </w:r>
      <w:r>
        <w:t>analyses</w:t>
      </w:r>
      <w:r w:rsidRPr="00CD0406">
        <w:t xml:space="preserve">, a sequential extraction was done to quantify different forms of Mn in soil: exchangeable Mn (Ex-Mn), organically bound Mn (OM-Mn), </w:t>
      </w:r>
      <w:r>
        <w:t xml:space="preserve">and </w:t>
      </w:r>
      <w:r w:rsidRPr="00F967E7">
        <w:t>Mn-Oxides. Total</w:t>
      </w:r>
      <w:r w:rsidRPr="00CD0406">
        <w:t xml:space="preserve"> Mn </w:t>
      </w:r>
      <w:r>
        <w:t>was also</w:t>
      </w:r>
      <w:r w:rsidRPr="00CD0406">
        <w:t xml:space="preserve"> determined</w:t>
      </w:r>
      <w:r>
        <w:t xml:space="preserve"> (protocols described below)</w:t>
      </w:r>
      <w:r w:rsidRPr="00CD0406">
        <w:t>.</w:t>
      </w:r>
      <w:r w:rsidRPr="00D05FA9">
        <w:t xml:space="preserve"> </w:t>
      </w:r>
      <w:r>
        <w:t xml:space="preserve">To account for Mn that was not removed during the sequential extractions, the “other Mn” concentration was calculated using the following formula: </w:t>
      </w:r>
    </w:p>
    <w:p w14:paraId="6E509EAA" w14:textId="77777777" w:rsidR="00780DA8" w:rsidRDefault="00780DA8" w:rsidP="00780DA8">
      <w:pPr>
        <w:spacing w:line="480" w:lineRule="auto"/>
        <w:ind w:firstLine="720"/>
      </w:pPr>
      <m:oMathPara>
        <m:oMath>
          <m:r>
            <m:rPr>
              <m:nor/>
            </m:rPr>
            <w:rPr>
              <w:rFonts w:ascii="Cambria Math" w:hAnsi="Cambria Math"/>
            </w:rPr>
            <m:t>Other</m:t>
          </m:r>
          <m:r>
            <w:rPr>
              <w:rFonts w:ascii="Cambria Math" w:hAnsi="Cambria Math"/>
            </w:rPr>
            <m:t xml:space="preserve"> Mn=Total Mn-(ExMn+OMMn+MnOxide)</m:t>
          </m:r>
        </m:oMath>
      </m:oMathPara>
    </w:p>
    <w:p w14:paraId="25E3DED7" w14:textId="03DE4389" w:rsidR="00780DA8" w:rsidRPr="00CD0406" w:rsidRDefault="00780DA8" w:rsidP="00780DA8">
      <w:pPr>
        <w:spacing w:line="480" w:lineRule="auto"/>
      </w:pPr>
      <w:r w:rsidRPr="00CD0406">
        <w:tab/>
        <w:t xml:space="preserve"> The sequential Mn extraction began with the extraction of the most soluble form (Ex-Mn) and proceed sequentially to the least soluble (Mn-</w:t>
      </w:r>
      <w:r>
        <w:t>O</w:t>
      </w:r>
      <w:r w:rsidRPr="00CD0406">
        <w:t xml:space="preserve">xides). The Ex-Mn extraction method was adapted from </w:t>
      </w:r>
      <w:proofErr w:type="spellStart"/>
      <w:r w:rsidRPr="00CD0406">
        <w:t>Amacher</w:t>
      </w:r>
      <w:proofErr w:type="spellEnd"/>
      <w:r w:rsidRPr="00CD0406">
        <w:t xml:space="preserve"> et al. (1990) and </w:t>
      </w:r>
      <w:proofErr w:type="spellStart"/>
      <w:r w:rsidRPr="00CD0406">
        <w:t>Jin</w:t>
      </w:r>
      <w:proofErr w:type="spellEnd"/>
      <w:r w:rsidRPr="00CD0406">
        <w:t xml:space="preserve"> et al. (2010). To start, 0.5 g of dry and sieved soil was added to a 50 mL centrifuge tube. Additionally, one tube was prepared to serve as a blank. The first extractant used was 25 mL of 0.1 M BaCl</w:t>
      </w:r>
      <w:r w:rsidRPr="00CD0406">
        <w:rPr>
          <w:vertAlign w:val="subscript"/>
        </w:rPr>
        <w:t>2</w:t>
      </w:r>
      <w:r w:rsidRPr="00CD0406">
        <w:t>-0.1 M NH</w:t>
      </w:r>
      <w:r w:rsidRPr="00CD0406">
        <w:rPr>
          <w:vertAlign w:val="subscript"/>
        </w:rPr>
        <w:t>4</w:t>
      </w:r>
      <w:r w:rsidRPr="00CD0406">
        <w:t xml:space="preserve">Cl. The mixture was shaken for 15 minutes at 200 rpm, followed by centrifugation at 1096 x g for 20 minutes. The resulting supernatant was first filtered through a 0.45 µm syringe filter into a new 50 mL tube. The remaining soil was rinsed with 20 mL of </w:t>
      </w:r>
      <w:proofErr w:type="spellStart"/>
      <w:r w:rsidRPr="00CD0406">
        <w:t>MilliQ</w:t>
      </w:r>
      <w:proofErr w:type="spellEnd"/>
      <w:r w:rsidRPr="00CD0406">
        <w:t xml:space="preserve"> water, centrifuged at 900 x g for 5 minutes</w:t>
      </w:r>
      <w:r>
        <w:t xml:space="preserve"> </w:t>
      </w:r>
      <w:r>
        <w:rPr>
          <w:noProof/>
        </w:rPr>
        <w:lastRenderedPageBreak/>
        <w:t>(Guest et al., 2002)</w:t>
      </w:r>
      <w:r w:rsidRPr="00CD0406">
        <w:t xml:space="preserve"> and allowed to settle overnight. The next extraction step was to remove the Mn boun</w:t>
      </w:r>
      <w:r>
        <w:t>d</w:t>
      </w:r>
      <w:r w:rsidRPr="00CD0406">
        <w:t xml:space="preserve"> to soil organic matter (OM-Mn) </w:t>
      </w:r>
      <w:r>
        <w:rPr>
          <w:noProof/>
        </w:rPr>
        <w:t>(Jones et al., 2020; Qian et al., 2019)</w:t>
      </w:r>
      <w:r w:rsidRPr="00CD0406">
        <w:t xml:space="preserve">. After pouring out the </w:t>
      </w:r>
      <w:proofErr w:type="spellStart"/>
      <w:r w:rsidRPr="00CD0406">
        <w:t>MilliQ</w:t>
      </w:r>
      <w:proofErr w:type="spellEnd"/>
      <w:r w:rsidRPr="00CD0406">
        <w:t xml:space="preserve"> water from the rinsed soil, 10 mL of 0.1 M Na-pyrophosphate (at pH 10) was added to the centrifuge tube. The suspension was shaken for 1 hour at 200 rpm and then centrifuged at 3</w:t>
      </w:r>
      <w:r>
        <w:t>000</w:t>
      </w:r>
      <w:r w:rsidRPr="00CD0406">
        <w:t xml:space="preserve"> x g for 30 minutes. Following centrifugation, the supernatant was filtered through a 0.45 µm syringe filter into a new 50 mL tube. The remaining soil solids w</w:t>
      </w:r>
      <w:r>
        <w:t>ere</w:t>
      </w:r>
      <w:r w:rsidRPr="00CD0406">
        <w:t xml:space="preserve"> rinsed again to prepare for the third and final extraction for Mn-</w:t>
      </w:r>
      <w:r>
        <w:t>Oxides</w:t>
      </w:r>
      <w:r w:rsidRPr="00CD0406">
        <w:t>. To dissolve Mn-</w:t>
      </w:r>
      <w:r>
        <w:t>Oxides</w:t>
      </w:r>
      <w:r w:rsidRPr="00CD0406">
        <w:t>, 20 mL of 0.1 M NH</w:t>
      </w:r>
      <w:r w:rsidRPr="00CD0406">
        <w:rPr>
          <w:vertAlign w:val="subscript"/>
        </w:rPr>
        <w:t>2</w:t>
      </w:r>
      <w:r w:rsidRPr="00CD0406">
        <w:t xml:space="preserve">OH•HCl solution was added to the rinsed soil </w:t>
      </w:r>
      <w:r>
        <w:rPr>
          <w:noProof/>
        </w:rPr>
        <w:t>(Chao, 1972)</w:t>
      </w:r>
      <w:r w:rsidRPr="00CD0406">
        <w:t>. The mixture was vortexed to thoroughly mix, then placed on a shaker for 30 minutes at 200 rpm. The samples were then centrifuged at 3</w:t>
      </w:r>
      <w:r>
        <w:t>000</w:t>
      </w:r>
      <w:r w:rsidRPr="00CD0406">
        <w:t xml:space="preserve"> x g and filtered through a 0.45 µm into a new 50 mL centrifuge tube. A blank without soil </w:t>
      </w:r>
      <w:r w:rsidRPr="00487072">
        <w:t>was included for each of the three extractions.</w:t>
      </w:r>
      <w:r w:rsidRPr="00487072" w:rsidDel="00A410AB">
        <w:t xml:space="preserve"> </w:t>
      </w:r>
      <w:r w:rsidRPr="00487072">
        <w:t>The resulting supernatant was filtered through</w:t>
      </w:r>
      <w:r w:rsidR="00A603E8" w:rsidRPr="00487072">
        <w:t xml:space="preserve"> 0.45 µm syringe filter</w:t>
      </w:r>
      <w:r w:rsidRPr="00487072">
        <w:t xml:space="preserve"> until no longer cloudy. All samples were analyzed on Inductively Coupled Plasma – Optical Emission Spectrometer</w:t>
      </w:r>
      <w:r w:rsidRPr="00CD0406">
        <w:t xml:space="preserve"> (ICP-OES). </w:t>
      </w:r>
    </w:p>
    <w:p w14:paraId="10C4A23B" w14:textId="3C4A3B3F" w:rsidR="008D6402" w:rsidRPr="008D6402" w:rsidRDefault="00780DA8" w:rsidP="00780DA8">
      <w:pPr>
        <w:spacing w:line="480" w:lineRule="auto"/>
      </w:pPr>
      <w:r w:rsidRPr="00CD0406">
        <w:tab/>
        <w:t xml:space="preserve">In addition to the sequential extraction, a separate extraction was done to determine the concentration of Bio-Mn, as well as other plant nutrients. This extraction was done by adding 20 mL of Mehlich-1 (0.05 M </w:t>
      </w:r>
      <w:r w:rsidRPr="00487072">
        <w:t>HCl and 0.0125 M H</w:t>
      </w:r>
      <w:r w:rsidRPr="00487072">
        <w:rPr>
          <w:vertAlign w:val="subscript"/>
        </w:rPr>
        <w:t>2</w:t>
      </w:r>
      <w:r w:rsidRPr="00487072">
        <w:t>SO</w:t>
      </w:r>
      <w:r w:rsidRPr="00487072">
        <w:rPr>
          <w:vertAlign w:val="subscript"/>
        </w:rPr>
        <w:t>4</w:t>
      </w:r>
      <w:r w:rsidRPr="00487072">
        <w:t>) solution to 5 g of dried and sieved soil (</w:t>
      </w:r>
      <w:proofErr w:type="spellStart"/>
      <w:r w:rsidRPr="00487072">
        <w:t>Mylavarapu</w:t>
      </w:r>
      <w:proofErr w:type="spellEnd"/>
      <w:r w:rsidRPr="00487072">
        <w:t xml:space="preserve"> and Miller, 2014). The mixture was shaken at 180 rpm for 5 minutes, and the supernatant was filtered through </w:t>
      </w:r>
      <w:r w:rsidR="00713A0A" w:rsidRPr="00487072">
        <w:t xml:space="preserve">Whatman No. 1 </w:t>
      </w:r>
      <w:r w:rsidRPr="00487072">
        <w:t xml:space="preserve">filter paper until filtrate was clear. </w:t>
      </w:r>
      <w:proofErr w:type="gramStart"/>
      <w:r w:rsidRPr="00487072">
        <w:t>Similar to</w:t>
      </w:r>
      <w:proofErr w:type="gramEnd"/>
      <w:r w:rsidRPr="00487072">
        <w:t xml:space="preserve"> the sequential extraction, a blank was prepared for comparison and all extracts were analyzed by ICP-OES. Lastly, total Mn was determined by digesting</w:t>
      </w:r>
      <w:r>
        <w:t xml:space="preserve"> soils</w:t>
      </w:r>
      <w:r w:rsidRPr="00CD0406">
        <w:t xml:space="preserve"> for 16 hours using 21 mL of 4 M HNO</w:t>
      </w:r>
      <w:r w:rsidRPr="00CD0406">
        <w:rPr>
          <w:vertAlign w:val="subscript"/>
        </w:rPr>
        <w:t>3</w:t>
      </w:r>
      <w:r w:rsidRPr="00CD0406">
        <w:rPr>
          <w:vertAlign w:val="superscript"/>
        </w:rPr>
        <w:t xml:space="preserve"> </w:t>
      </w:r>
      <w:r w:rsidRPr="00CD0406">
        <w:rPr>
          <w:noProof/>
        </w:rPr>
        <w:t xml:space="preserve">in a digestion block </w:t>
      </w:r>
      <w:r>
        <w:rPr>
          <w:noProof/>
        </w:rPr>
        <w:t>(Chang et al., 1984)</w:t>
      </w:r>
      <w:r w:rsidRPr="00CD0406">
        <w:t>.</w:t>
      </w:r>
      <w:r>
        <w:t xml:space="preserve"> After digestion, the soil solution was brought a volume of 30 mL with DI water and mixed by hand. </w:t>
      </w:r>
      <w:r w:rsidRPr="00CD0406">
        <w:t xml:space="preserve">The resulting supernatant was filtered through </w:t>
      </w:r>
      <w:r>
        <w:t>filter paper</w:t>
      </w:r>
      <w:r w:rsidRPr="00CD0406">
        <w:t xml:space="preserve"> and analyzed by ICP-OES. </w:t>
      </w:r>
    </w:p>
    <w:p w14:paraId="21356847" w14:textId="5C506F9B" w:rsidR="001E011F" w:rsidRDefault="001E011F" w:rsidP="001E011F">
      <w:pPr>
        <w:pStyle w:val="Heading3"/>
        <w:spacing w:line="480" w:lineRule="auto"/>
        <w:rPr>
          <w:rFonts w:ascii="Times New Roman" w:hAnsi="Times New Roman" w:cs="Times New Roman"/>
          <w:color w:val="auto"/>
        </w:rPr>
      </w:pPr>
      <w:bookmarkStart w:id="28" w:name="_Toc100312467"/>
      <w:bookmarkStart w:id="29" w:name="_Toc103613474"/>
      <w:bookmarkStart w:id="30" w:name="_Toc108618816"/>
      <w:r w:rsidRPr="004E1CD4">
        <w:rPr>
          <w:rFonts w:ascii="Times New Roman" w:hAnsi="Times New Roman" w:cs="Times New Roman"/>
          <w:color w:val="auto"/>
        </w:rPr>
        <w:lastRenderedPageBreak/>
        <w:t xml:space="preserve">Statistical </w:t>
      </w:r>
      <w:r w:rsidR="00D91D7E">
        <w:rPr>
          <w:rFonts w:ascii="Times New Roman" w:hAnsi="Times New Roman" w:cs="Times New Roman"/>
          <w:color w:val="auto"/>
        </w:rPr>
        <w:t>A</w:t>
      </w:r>
      <w:r w:rsidRPr="004E1CD4">
        <w:rPr>
          <w:rFonts w:ascii="Times New Roman" w:hAnsi="Times New Roman" w:cs="Times New Roman"/>
          <w:color w:val="auto"/>
        </w:rPr>
        <w:t>nalysis</w:t>
      </w:r>
      <w:bookmarkEnd w:id="28"/>
      <w:bookmarkEnd w:id="29"/>
      <w:bookmarkEnd w:id="30"/>
      <w:r w:rsidRPr="004E1CD4">
        <w:rPr>
          <w:rFonts w:ascii="Times New Roman" w:hAnsi="Times New Roman" w:cs="Times New Roman"/>
          <w:color w:val="auto"/>
        </w:rPr>
        <w:t xml:space="preserve"> </w:t>
      </w:r>
    </w:p>
    <w:p w14:paraId="6A3E1165" w14:textId="194E4D7B" w:rsidR="00780DA8" w:rsidRPr="002B5FF9" w:rsidRDefault="002B5FF9" w:rsidP="002B5FF9">
      <w:pPr>
        <w:pStyle w:val="CommentText"/>
        <w:spacing w:line="480" w:lineRule="auto"/>
        <w:ind w:firstLine="720"/>
        <w:rPr>
          <w:rFonts w:ascii="Times New Roman" w:hAnsi="Times New Roman" w:cs="Times New Roman"/>
          <w:sz w:val="24"/>
          <w:szCs w:val="24"/>
        </w:rPr>
      </w:pPr>
      <w:r w:rsidRPr="00433B5E">
        <w:rPr>
          <w:rFonts w:ascii="Times New Roman" w:hAnsi="Times New Roman" w:cs="Times New Roman"/>
          <w:sz w:val="24"/>
          <w:szCs w:val="24"/>
        </w:rPr>
        <w:t xml:space="preserve">Significant differences in plant measurements and soil properties among treatments were determined for each crop separately using a non-linear mixed-effects model with application rates as a fixed effect and replicate as a random effect using R v. 4.0.2 and the </w:t>
      </w:r>
      <w:proofErr w:type="spellStart"/>
      <w:r w:rsidRPr="00433B5E">
        <w:rPr>
          <w:rFonts w:ascii="Times New Roman" w:hAnsi="Times New Roman" w:cs="Times New Roman"/>
          <w:i/>
          <w:iCs/>
          <w:sz w:val="24"/>
          <w:szCs w:val="24"/>
        </w:rPr>
        <w:t>lmer</w:t>
      </w:r>
      <w:proofErr w:type="spellEnd"/>
      <w:r w:rsidRPr="00433B5E">
        <w:rPr>
          <w:rFonts w:ascii="Times New Roman" w:hAnsi="Times New Roman" w:cs="Times New Roman"/>
          <w:sz w:val="24"/>
          <w:szCs w:val="24"/>
        </w:rPr>
        <w:t xml:space="preserve"> package (v.3.1-152; Pinheiro et al., 2021). </w:t>
      </w:r>
      <w:r>
        <w:rPr>
          <w:rFonts w:ascii="Times New Roman" w:hAnsi="Times New Roman" w:cs="Times New Roman"/>
          <w:sz w:val="24"/>
          <w:szCs w:val="24"/>
        </w:rPr>
        <w:t xml:space="preserve">Data from </w:t>
      </w:r>
      <w:r w:rsidRPr="00433B5E">
        <w:rPr>
          <w:rFonts w:ascii="Times New Roman" w:hAnsi="Times New Roman" w:cs="Times New Roman"/>
          <w:sz w:val="24"/>
          <w:szCs w:val="24"/>
        </w:rPr>
        <w:t>MnSO</w:t>
      </w:r>
      <w:r w:rsidRPr="00433B5E">
        <w:rPr>
          <w:rFonts w:ascii="Times New Roman" w:hAnsi="Times New Roman" w:cs="Times New Roman"/>
          <w:sz w:val="24"/>
          <w:szCs w:val="24"/>
          <w:vertAlign w:val="subscript"/>
        </w:rPr>
        <w:t>4</w:t>
      </w:r>
      <w:r w:rsidRPr="00433B5E">
        <w:rPr>
          <w:rFonts w:ascii="Times New Roman" w:hAnsi="Times New Roman" w:cs="Times New Roman"/>
          <w:sz w:val="24"/>
          <w:szCs w:val="24"/>
        </w:rPr>
        <w:t xml:space="preserve"> and </w:t>
      </w:r>
      <w:proofErr w:type="spellStart"/>
      <w:r w:rsidRPr="00433B5E">
        <w:rPr>
          <w:rFonts w:ascii="Times New Roman" w:hAnsi="Times New Roman" w:cs="Times New Roman"/>
          <w:sz w:val="24"/>
          <w:szCs w:val="24"/>
        </w:rPr>
        <w:t>MnEDTA</w:t>
      </w:r>
      <w:proofErr w:type="spellEnd"/>
      <w:r w:rsidRPr="00433B5E">
        <w:rPr>
          <w:rFonts w:ascii="Times New Roman" w:hAnsi="Times New Roman" w:cs="Times New Roman"/>
          <w:sz w:val="24"/>
          <w:szCs w:val="24"/>
        </w:rPr>
        <w:t xml:space="preserve"> fert</w:t>
      </w:r>
      <w:r w:rsidRPr="00F967E7">
        <w:rPr>
          <w:rFonts w:ascii="Times New Roman" w:hAnsi="Times New Roman" w:cs="Times New Roman"/>
          <w:sz w:val="24"/>
          <w:szCs w:val="24"/>
        </w:rPr>
        <w:t xml:space="preserve">ilizer treatments were analyzed separately to account for differences in the amount of Mn added. Estimated marginal means were calculated using the </w:t>
      </w:r>
      <w:proofErr w:type="spellStart"/>
      <w:r w:rsidRPr="00F967E7">
        <w:rPr>
          <w:rFonts w:ascii="Times New Roman" w:hAnsi="Times New Roman" w:cs="Times New Roman"/>
          <w:i/>
          <w:iCs/>
          <w:sz w:val="24"/>
          <w:szCs w:val="24"/>
        </w:rPr>
        <w:t>emmeans</w:t>
      </w:r>
      <w:proofErr w:type="spellEnd"/>
      <w:r w:rsidRPr="00F967E7">
        <w:rPr>
          <w:rFonts w:ascii="Times New Roman" w:hAnsi="Times New Roman" w:cs="Times New Roman"/>
          <w:i/>
          <w:iCs/>
          <w:sz w:val="24"/>
          <w:szCs w:val="24"/>
        </w:rPr>
        <w:t xml:space="preserve"> </w:t>
      </w:r>
      <w:r w:rsidRPr="00F967E7">
        <w:rPr>
          <w:rFonts w:ascii="Times New Roman" w:hAnsi="Times New Roman" w:cs="Times New Roman"/>
          <w:sz w:val="24"/>
          <w:szCs w:val="24"/>
        </w:rPr>
        <w:t xml:space="preserve">package (v.1.6.0; </w:t>
      </w:r>
      <w:proofErr w:type="spellStart"/>
      <w:r w:rsidRPr="00F967E7">
        <w:rPr>
          <w:rFonts w:ascii="Times New Roman" w:hAnsi="Times New Roman" w:cs="Times New Roman"/>
          <w:sz w:val="24"/>
          <w:szCs w:val="24"/>
        </w:rPr>
        <w:t>Lenth</w:t>
      </w:r>
      <w:proofErr w:type="spellEnd"/>
      <w:r w:rsidRPr="00F967E7">
        <w:rPr>
          <w:rFonts w:ascii="Times New Roman" w:hAnsi="Times New Roman" w:cs="Times New Roman"/>
          <w:sz w:val="24"/>
          <w:szCs w:val="24"/>
        </w:rPr>
        <w:t xml:space="preserve">, 2021) and significant differences were determined using pairwise comparisons with the </w:t>
      </w:r>
      <w:proofErr w:type="spellStart"/>
      <w:r w:rsidRPr="00F967E7">
        <w:rPr>
          <w:rFonts w:ascii="Times New Roman" w:hAnsi="Times New Roman" w:cs="Times New Roman"/>
          <w:i/>
          <w:iCs/>
          <w:sz w:val="24"/>
          <w:szCs w:val="24"/>
        </w:rPr>
        <w:t>cld</w:t>
      </w:r>
      <w:proofErr w:type="spellEnd"/>
      <w:r w:rsidRPr="00F967E7">
        <w:rPr>
          <w:rFonts w:ascii="Times New Roman" w:hAnsi="Times New Roman" w:cs="Times New Roman"/>
          <w:i/>
          <w:iCs/>
          <w:sz w:val="24"/>
          <w:szCs w:val="24"/>
        </w:rPr>
        <w:t xml:space="preserve"> </w:t>
      </w:r>
      <w:r w:rsidRPr="00F967E7">
        <w:rPr>
          <w:rFonts w:ascii="Times New Roman" w:hAnsi="Times New Roman" w:cs="Times New Roman"/>
          <w:sz w:val="24"/>
          <w:szCs w:val="24"/>
        </w:rPr>
        <w:t xml:space="preserve">function in the </w:t>
      </w:r>
      <w:proofErr w:type="spellStart"/>
      <w:r w:rsidRPr="00F967E7">
        <w:rPr>
          <w:rFonts w:ascii="Times New Roman" w:hAnsi="Times New Roman" w:cs="Times New Roman"/>
          <w:i/>
          <w:iCs/>
          <w:sz w:val="24"/>
          <w:szCs w:val="24"/>
        </w:rPr>
        <w:t>mutlcomp</w:t>
      </w:r>
      <w:proofErr w:type="spellEnd"/>
      <w:r w:rsidRPr="00F967E7">
        <w:rPr>
          <w:rFonts w:ascii="Times New Roman" w:hAnsi="Times New Roman" w:cs="Times New Roman"/>
          <w:sz w:val="24"/>
          <w:szCs w:val="24"/>
        </w:rPr>
        <w:t xml:space="preserve"> package (v.1.4-19; </w:t>
      </w:r>
      <w:proofErr w:type="spellStart"/>
      <w:r w:rsidRPr="00F967E7">
        <w:rPr>
          <w:rFonts w:ascii="Times New Roman" w:hAnsi="Times New Roman" w:cs="Times New Roman"/>
          <w:sz w:val="24"/>
          <w:szCs w:val="24"/>
        </w:rPr>
        <w:t>Hothorn</w:t>
      </w:r>
      <w:proofErr w:type="spellEnd"/>
      <w:r w:rsidRPr="00F967E7">
        <w:rPr>
          <w:rFonts w:ascii="Times New Roman" w:hAnsi="Times New Roman" w:cs="Times New Roman"/>
          <w:sz w:val="24"/>
          <w:szCs w:val="24"/>
        </w:rPr>
        <w:t xml:space="preserve"> et al., 2008). Differences were determined to be significant at the p value of 0.05. </w:t>
      </w:r>
      <w:r w:rsidRPr="00433B5E">
        <w:rPr>
          <w:rFonts w:ascii="Times New Roman" w:hAnsi="Times New Roman" w:cs="Times New Roman"/>
          <w:sz w:val="24"/>
          <w:szCs w:val="24"/>
        </w:rPr>
        <w:t xml:space="preserve"> </w:t>
      </w:r>
    </w:p>
    <w:p w14:paraId="0645DCCC" w14:textId="2FD62828" w:rsidR="001E011F" w:rsidRPr="007C62A1" w:rsidRDefault="001E011F" w:rsidP="001E011F">
      <w:pPr>
        <w:pStyle w:val="Heading2"/>
        <w:spacing w:line="480" w:lineRule="auto"/>
        <w:rPr>
          <w:rFonts w:ascii="Times New Roman" w:hAnsi="Times New Roman" w:cs="Times New Roman"/>
          <w:color w:val="auto"/>
          <w:sz w:val="24"/>
          <w:szCs w:val="24"/>
        </w:rPr>
      </w:pPr>
      <w:bookmarkStart w:id="31" w:name="_Toc103613475"/>
      <w:bookmarkStart w:id="32" w:name="_Toc108618817"/>
      <w:bookmarkStart w:id="33" w:name="_Toc100312468"/>
      <w:r w:rsidRPr="007C62A1">
        <w:rPr>
          <w:rFonts w:ascii="Times New Roman" w:hAnsi="Times New Roman" w:cs="Times New Roman"/>
          <w:color w:val="auto"/>
          <w:sz w:val="24"/>
          <w:szCs w:val="24"/>
        </w:rPr>
        <w:t>Results</w:t>
      </w:r>
      <w:bookmarkEnd w:id="31"/>
      <w:bookmarkEnd w:id="32"/>
      <w:r w:rsidRPr="007C62A1">
        <w:rPr>
          <w:rFonts w:ascii="Times New Roman" w:hAnsi="Times New Roman" w:cs="Times New Roman"/>
          <w:color w:val="auto"/>
          <w:sz w:val="24"/>
          <w:szCs w:val="24"/>
        </w:rPr>
        <w:t xml:space="preserve"> </w:t>
      </w:r>
      <w:bookmarkEnd w:id="33"/>
    </w:p>
    <w:p w14:paraId="4134315C" w14:textId="66E6F41C" w:rsidR="001E011F" w:rsidRPr="001E38DF" w:rsidRDefault="001E011F" w:rsidP="001E011F">
      <w:pPr>
        <w:pStyle w:val="Heading3"/>
        <w:spacing w:line="480" w:lineRule="auto"/>
        <w:rPr>
          <w:rFonts w:ascii="Times New Roman" w:hAnsi="Times New Roman" w:cs="Times New Roman"/>
          <w:color w:val="auto"/>
        </w:rPr>
      </w:pPr>
      <w:bookmarkStart w:id="34" w:name="_Toc100312469"/>
      <w:bookmarkStart w:id="35" w:name="_Toc103613476"/>
      <w:bookmarkStart w:id="36" w:name="_Toc108618818"/>
      <w:r w:rsidRPr="001E38DF">
        <w:rPr>
          <w:rFonts w:ascii="Times New Roman" w:hAnsi="Times New Roman" w:cs="Times New Roman"/>
          <w:color w:val="auto"/>
        </w:rPr>
        <w:t xml:space="preserve">Plant </w:t>
      </w:r>
      <w:r w:rsidR="00D91D7E">
        <w:rPr>
          <w:rFonts w:ascii="Times New Roman" w:hAnsi="Times New Roman" w:cs="Times New Roman"/>
          <w:color w:val="auto"/>
        </w:rPr>
        <w:t>R</w:t>
      </w:r>
      <w:r w:rsidRPr="001E38DF">
        <w:rPr>
          <w:rFonts w:ascii="Times New Roman" w:hAnsi="Times New Roman" w:cs="Times New Roman"/>
          <w:color w:val="auto"/>
        </w:rPr>
        <w:t xml:space="preserve">esponse to Mn </w:t>
      </w:r>
      <w:r w:rsidR="00D91D7E">
        <w:rPr>
          <w:rFonts w:ascii="Times New Roman" w:hAnsi="Times New Roman" w:cs="Times New Roman"/>
          <w:color w:val="auto"/>
        </w:rPr>
        <w:t>A</w:t>
      </w:r>
      <w:r w:rsidRPr="001E38DF">
        <w:rPr>
          <w:rFonts w:ascii="Times New Roman" w:hAnsi="Times New Roman" w:cs="Times New Roman"/>
          <w:color w:val="auto"/>
        </w:rPr>
        <w:t>pplications</w:t>
      </w:r>
      <w:bookmarkEnd w:id="34"/>
      <w:bookmarkEnd w:id="35"/>
      <w:bookmarkEnd w:id="36"/>
    </w:p>
    <w:p w14:paraId="0A56798E" w14:textId="36B8CEEF" w:rsidR="001E011F" w:rsidRDefault="001E011F" w:rsidP="001E011F">
      <w:pPr>
        <w:spacing w:line="480" w:lineRule="auto"/>
      </w:pPr>
      <w:r>
        <w:rPr>
          <w:i/>
          <w:iCs/>
        </w:rPr>
        <w:t>Effects of fertilizer type and rate on soybean nutrient concentration</w:t>
      </w:r>
      <w:r>
        <w:tab/>
      </w:r>
    </w:p>
    <w:p w14:paraId="5E0AA9C1" w14:textId="6A92D924" w:rsidR="00620BC7" w:rsidRPr="00140653" w:rsidRDefault="00620BC7" w:rsidP="00620BC7">
      <w:pPr>
        <w:spacing w:line="480" w:lineRule="auto"/>
        <w:ind w:firstLine="720"/>
      </w:pPr>
      <w:r w:rsidRPr="004E1CD4">
        <w:t xml:space="preserve">The soybean </w:t>
      </w:r>
      <w:r>
        <w:t>leaf Mn concentration</w:t>
      </w:r>
      <w:r w:rsidRPr="004E1CD4">
        <w:t xml:space="preserve"> displayed a </w:t>
      </w:r>
      <w:r w:rsidRPr="00487072">
        <w:t xml:space="preserve">differential response to the two fertilizer sources (Fig. A.1). In the </w:t>
      </w:r>
      <w:proofErr w:type="spellStart"/>
      <w:r w:rsidRPr="00487072">
        <w:t>MnEDTA</w:t>
      </w:r>
      <w:proofErr w:type="spellEnd"/>
      <w:r w:rsidRPr="00487072">
        <w:t xml:space="preserve"> treatment, the 10x and 50x rates had lower (p&lt;0.05) plant Mn concentration than control treatment. The same trend was</w:t>
      </w:r>
      <w:r>
        <w:t xml:space="preserve"> observed at both sampling points. In contrast, in the </w:t>
      </w:r>
      <w:r w:rsidRPr="00F937D0">
        <w:t>MnSO</w:t>
      </w:r>
      <w:r>
        <w:rPr>
          <w:vertAlign w:val="subscript"/>
        </w:rPr>
        <w:t>4</w:t>
      </w:r>
      <w:r>
        <w:t xml:space="preserve"> treatment, leaf Mn concentration was </w:t>
      </w:r>
      <w:r w:rsidRPr="00F937D0">
        <w:t>the</w:t>
      </w:r>
      <w:r>
        <w:t xml:space="preserve"> greatest for 50x application rate (p&lt;0.05) compared to all other treatments in March and compared to 1x rate in May. The 50x rate resulted in leaf Mn concentrations that surpassed the sufficiency range into the toxicity zone (&gt;100 ppm) during March. The March sampling was conducted 2 weeks following the last fertilizer application and, thus, the excess Mn added to soil is reflected in the leaf concentrations. However, in May, leaf concentrations decreased to sufficient values, indicating the effect of fertilizer applications decreased with increased time </w:t>
      </w:r>
      <w:r w:rsidRPr="00487072">
        <w:t>after application.</w:t>
      </w:r>
      <w:r w:rsidR="00E50A23" w:rsidRPr="00487072">
        <w:t xml:space="preserve"> Additionally, this could be </w:t>
      </w:r>
      <w:r w:rsidR="00E50A23" w:rsidRPr="00487072">
        <w:lastRenderedPageBreak/>
        <w:t xml:space="preserve">caused by </w:t>
      </w:r>
      <w:r w:rsidR="008F45F1" w:rsidRPr="00487072">
        <w:t>dilution due to plant biomass at the second sampling point.</w:t>
      </w:r>
      <w:r w:rsidRPr="00487072">
        <w:t xml:space="preserve"> Despite the</w:t>
      </w:r>
      <w:r>
        <w:t xml:space="preserve"> toxic levels of Mn observed in March with 50x MnSO</w:t>
      </w:r>
      <w:r w:rsidRPr="00FF4EA7">
        <w:rPr>
          <w:vertAlign w:val="subscript"/>
        </w:rPr>
        <w:t>4</w:t>
      </w:r>
      <w:r>
        <w:t xml:space="preserve"> application, no toxicity symptoms were observed in the plant. </w:t>
      </w:r>
    </w:p>
    <w:p w14:paraId="6AE78801" w14:textId="06C5C2B5" w:rsidR="002B5FF9" w:rsidRDefault="00620BC7" w:rsidP="001E011F">
      <w:pPr>
        <w:spacing w:line="480" w:lineRule="auto"/>
      </w:pPr>
      <w:r>
        <w:tab/>
        <w:t>To investigate the differential response to fertilizer type, we analyzed other nutrients which could be competing for plant uptake. In March, there were no significant differences among treatments for any of the analyzed nutrients (Table A.5). However, in April, some statistical differences were found. In the MnSO</w:t>
      </w:r>
      <w:r>
        <w:rPr>
          <w:vertAlign w:val="subscript"/>
        </w:rPr>
        <w:t>4</w:t>
      </w:r>
      <w:r>
        <w:t xml:space="preserve"> treatment, the control had a higher concentration of Mo in the leaves than any of the treatments that received Mn (Fig. A.2). All plants still had levels of Mo within the sufficiency range for soybean (0.1-2 </w:t>
      </w:r>
      <w:proofErr w:type="gramStart"/>
      <w:r>
        <w:t>ppm;</w:t>
      </w:r>
      <w:proofErr w:type="gramEnd"/>
      <w:r>
        <w:t xml:space="preserve"> </w:t>
      </w:r>
      <w:r>
        <w:rPr>
          <w:noProof/>
        </w:rPr>
        <w:t>Mills &amp; Bryson, 2015).</w:t>
      </w:r>
      <w:r>
        <w:rPr>
          <w:color w:val="FF0000"/>
        </w:rPr>
        <w:t xml:space="preserve"> </w:t>
      </w:r>
      <w:r>
        <w:t xml:space="preserve">When </w:t>
      </w:r>
      <w:proofErr w:type="spellStart"/>
      <w:r>
        <w:t>MnEDTA</w:t>
      </w:r>
      <w:proofErr w:type="spellEnd"/>
      <w:r>
        <w:t xml:space="preserve"> was applied, there were significant differences among application rates for both Fe and Mo </w:t>
      </w:r>
      <w:r w:rsidR="00472B46">
        <w:t>concentration</w:t>
      </w:r>
      <w:r>
        <w:t xml:space="preserve"> (Fig A.2). For Fe, the 50x treatment had significantly higher Fe leaf concentrations than the 1x and control treatments. For Mo, the response was </w:t>
      </w:r>
      <w:proofErr w:type="gramStart"/>
      <w:r>
        <w:t>similar to</w:t>
      </w:r>
      <w:proofErr w:type="gramEnd"/>
      <w:r>
        <w:t xml:space="preserve"> MnSO</w:t>
      </w:r>
      <w:r w:rsidRPr="008562E8">
        <w:rPr>
          <w:vertAlign w:val="subscript"/>
        </w:rPr>
        <w:t>4</w:t>
      </w:r>
      <w:r>
        <w:rPr>
          <w:vertAlign w:val="subscript"/>
        </w:rPr>
        <w:t>,</w:t>
      </w:r>
      <w:r w:rsidRPr="008562E8">
        <w:rPr>
          <w:vertAlign w:val="subscript"/>
        </w:rPr>
        <w:t xml:space="preserve"> </w:t>
      </w:r>
      <w:r>
        <w:t xml:space="preserve">with the control treatment exhibiting the greatest concentration. Therefore, Mo is negatively associated with Mn for both fertilizer types. In contrast, Fe only has a contrasting trend to Mn in the </w:t>
      </w:r>
      <w:proofErr w:type="spellStart"/>
      <w:r>
        <w:t>MnEDTA</w:t>
      </w:r>
      <w:proofErr w:type="spellEnd"/>
      <w:r>
        <w:t xml:space="preserve"> treatment. </w:t>
      </w:r>
    </w:p>
    <w:p w14:paraId="4A430054" w14:textId="6BCB456F" w:rsidR="001E011F" w:rsidRDefault="001E011F" w:rsidP="00620BC7">
      <w:pPr>
        <w:spacing w:line="480" w:lineRule="auto"/>
      </w:pPr>
      <w:r>
        <w:rPr>
          <w:i/>
          <w:iCs/>
        </w:rPr>
        <w:t>Effects of fertilizer type and rate on soybean growth and photosynthesis</w:t>
      </w:r>
      <w:r>
        <w:t xml:space="preserve"> </w:t>
      </w:r>
    </w:p>
    <w:p w14:paraId="51450673" w14:textId="77199421" w:rsidR="00C56A2A" w:rsidRPr="00DE43FB" w:rsidRDefault="005B4A0E" w:rsidP="00620BC7">
      <w:pPr>
        <w:spacing w:line="480" w:lineRule="auto"/>
      </w:pPr>
      <w:r>
        <w:tab/>
        <w:t xml:space="preserve">Despite the different trends in soybean leaf Mn concentration between the two fertilizer types, there were no significant differences in other measured plant growth parameters (Table A.6). There were no significant differences in total aboveground biomass and root biomass among treatments. Additionally, there were no statistical differences among treatments for the plant height, number of leaves, and number of pods. Plant chlorophyll content, determined by wet chemistry method, revealed no significant differences among application rates for either fertilizer type (Table A.7). </w:t>
      </w:r>
    </w:p>
    <w:p w14:paraId="07706498" w14:textId="48C1E397" w:rsidR="001E011F" w:rsidRPr="005F2D26" w:rsidRDefault="001E011F" w:rsidP="00620BC7">
      <w:pPr>
        <w:spacing w:line="480" w:lineRule="auto"/>
        <w:rPr>
          <w:i/>
          <w:iCs/>
        </w:rPr>
      </w:pPr>
      <w:r>
        <w:rPr>
          <w:i/>
          <w:iCs/>
        </w:rPr>
        <w:lastRenderedPageBreak/>
        <w:t>Effects of fertilizer typ</w:t>
      </w:r>
      <w:r w:rsidR="0039225A">
        <w:rPr>
          <w:i/>
          <w:iCs/>
        </w:rPr>
        <w:t>e</w:t>
      </w:r>
      <w:r w:rsidR="00223901">
        <w:rPr>
          <w:i/>
          <w:iCs/>
        </w:rPr>
        <w:t>s</w:t>
      </w:r>
      <w:r>
        <w:rPr>
          <w:i/>
          <w:iCs/>
        </w:rPr>
        <w:t xml:space="preserve"> and rate</w:t>
      </w:r>
      <w:r w:rsidR="00223901">
        <w:rPr>
          <w:i/>
          <w:iCs/>
        </w:rPr>
        <w:t>s</w:t>
      </w:r>
      <w:r>
        <w:rPr>
          <w:i/>
          <w:iCs/>
        </w:rPr>
        <w:t xml:space="preserve"> on corn leaf Mn concentration</w:t>
      </w:r>
    </w:p>
    <w:p w14:paraId="29C6027E" w14:textId="368AADCA" w:rsidR="001E011F" w:rsidRDefault="00226B24" w:rsidP="00226B24">
      <w:pPr>
        <w:spacing w:line="480" w:lineRule="auto"/>
        <w:ind w:firstLine="720"/>
      </w:pPr>
      <w:r>
        <w:t xml:space="preserve">The corn </w:t>
      </w:r>
      <w:r w:rsidRPr="00226B24">
        <w:t xml:space="preserve">plants displayed no significant differences in leaf Mn concentration among application rates for either fertilizer type (Fig. A.3). Analysis of other plant nutrients also revealed no statistically significant trends among Mn application rates for either fertilizer type (Table A.8). However, an exception to this is B in the </w:t>
      </w:r>
      <w:proofErr w:type="spellStart"/>
      <w:r w:rsidRPr="00226B24">
        <w:t>MnEDTA</w:t>
      </w:r>
      <w:proofErr w:type="spellEnd"/>
      <w:r>
        <w:t xml:space="preserve"> treatment in March, where the 10x application rate had a higher B concentration than the control. No other differences were observed in B concentrations across application rates. In April, concentrations of B were about 5x higher than the upper limit of the sufficiency range for corn (B: 5-20 ppm; </w:t>
      </w:r>
      <w:r>
        <w:rPr>
          <w:noProof/>
        </w:rPr>
        <w:t>Mills &amp; Bryson, 2015)</w:t>
      </w:r>
      <w:r>
        <w:t xml:space="preserve"> in both fertilizer types. This high concentration was observed regardless of the application rates. The lack of response of corn to Mn treatments compared to moderate response of soybean supports that soybean is more </w:t>
      </w:r>
      <w:r w:rsidRPr="002C6163">
        <w:t xml:space="preserve">sensitive to changes in Mn than corn and that corn is generally a more resilient crop to changes in soil </w:t>
      </w:r>
      <w:r w:rsidR="000B49EE" w:rsidRPr="002C6163">
        <w:t>Mn concentrations</w:t>
      </w:r>
      <w:r w:rsidRPr="002C6163">
        <w:t xml:space="preserve"> (Schulte and</w:t>
      </w:r>
      <w:r w:rsidRPr="00CD0406">
        <w:t xml:space="preserve"> </w:t>
      </w:r>
      <w:proofErr w:type="spellStart"/>
      <w:r w:rsidRPr="00CD0406">
        <w:t>Kelling</w:t>
      </w:r>
      <w:proofErr w:type="spellEnd"/>
      <w:r w:rsidRPr="00CD0406">
        <w:t>, 1999</w:t>
      </w:r>
      <w:r>
        <w:t>).</w:t>
      </w:r>
    </w:p>
    <w:p w14:paraId="6519C4F0" w14:textId="4BAB3AD9" w:rsidR="001E011F" w:rsidRDefault="001E011F" w:rsidP="001E011F">
      <w:pPr>
        <w:spacing w:line="480" w:lineRule="auto"/>
      </w:pPr>
      <w:r>
        <w:rPr>
          <w:i/>
          <w:iCs/>
        </w:rPr>
        <w:t>Effects of fertilizer type</w:t>
      </w:r>
      <w:r w:rsidR="00226B24">
        <w:rPr>
          <w:i/>
          <w:iCs/>
        </w:rPr>
        <w:t>s</w:t>
      </w:r>
      <w:r>
        <w:rPr>
          <w:i/>
          <w:iCs/>
        </w:rPr>
        <w:t xml:space="preserve"> and rate</w:t>
      </w:r>
      <w:r w:rsidR="00226B24">
        <w:rPr>
          <w:i/>
          <w:iCs/>
        </w:rPr>
        <w:t>s</w:t>
      </w:r>
      <w:r>
        <w:rPr>
          <w:i/>
          <w:iCs/>
        </w:rPr>
        <w:t xml:space="preserve"> on corn growth and photosynthesis</w:t>
      </w:r>
      <w:r>
        <w:t xml:space="preserve"> </w:t>
      </w:r>
    </w:p>
    <w:p w14:paraId="7C4D759E" w14:textId="61AEFED3" w:rsidR="00226B24" w:rsidRPr="00226B24" w:rsidRDefault="00B72702" w:rsidP="00B72702">
      <w:pPr>
        <w:spacing w:line="480" w:lineRule="auto"/>
        <w:ind w:firstLine="720"/>
      </w:pPr>
      <w:r>
        <w:t xml:space="preserve">Despite no </w:t>
      </w:r>
      <w:r w:rsidRPr="00B72702">
        <w:t>significant trends in leaf nutrient concentration, there was significant differences observed for final corn aboveground and belowground biomass (Table A.9). In the MnSO</w:t>
      </w:r>
      <w:r w:rsidRPr="00B72702">
        <w:rPr>
          <w:vertAlign w:val="subscript"/>
        </w:rPr>
        <w:t>4</w:t>
      </w:r>
      <w:r w:rsidRPr="00B72702">
        <w:t xml:space="preserve"> treatment, the 1x application rate had the highest aboveground biomass. However, there was no significant trend in the root mass of the MnSO</w:t>
      </w:r>
      <w:r w:rsidRPr="00B72702">
        <w:rPr>
          <w:vertAlign w:val="subscript"/>
        </w:rPr>
        <w:t>4</w:t>
      </w:r>
      <w:r w:rsidRPr="00B72702">
        <w:t xml:space="preserve"> treatment. In the </w:t>
      </w:r>
      <w:proofErr w:type="spellStart"/>
      <w:r w:rsidRPr="00B72702">
        <w:t>MnEDTA</w:t>
      </w:r>
      <w:proofErr w:type="spellEnd"/>
      <w:r w:rsidRPr="00B72702">
        <w:t xml:space="preserve"> treatment, the 50x application rate had significantly higher aboveground and root biomass (Table A.9). In either fertilizer type, there was no significant trend in final plant height (Table A.9). Consistent with the findings in soybean, chlorophyll content revealed no significant trends in Chlorophyll a, Chlorophyll b, or total Chlorophyll concentrations among the application rates in either fertilizer type (Table A.10).</w:t>
      </w:r>
      <w:r>
        <w:t xml:space="preserve"> </w:t>
      </w:r>
    </w:p>
    <w:p w14:paraId="5EAA5D15" w14:textId="1684E4E0" w:rsidR="00C56A2A" w:rsidRPr="00C56A2A" w:rsidRDefault="001E011F" w:rsidP="00C56A2A">
      <w:pPr>
        <w:pStyle w:val="Heading3"/>
        <w:spacing w:line="480" w:lineRule="auto"/>
        <w:rPr>
          <w:rFonts w:ascii="Times New Roman" w:hAnsi="Times New Roman" w:cs="Times New Roman"/>
          <w:color w:val="auto"/>
        </w:rPr>
      </w:pPr>
      <w:bookmarkStart w:id="37" w:name="_Toc100312470"/>
      <w:bookmarkStart w:id="38" w:name="_Toc103613477"/>
      <w:bookmarkStart w:id="39" w:name="_Toc108618819"/>
      <w:r w:rsidRPr="00A66660">
        <w:rPr>
          <w:rFonts w:ascii="Times New Roman" w:hAnsi="Times New Roman" w:cs="Times New Roman"/>
          <w:color w:val="auto"/>
        </w:rPr>
        <w:lastRenderedPageBreak/>
        <w:t xml:space="preserve">Soil </w:t>
      </w:r>
      <w:r w:rsidR="00D91D7E">
        <w:rPr>
          <w:rFonts w:ascii="Times New Roman" w:hAnsi="Times New Roman" w:cs="Times New Roman"/>
          <w:color w:val="auto"/>
        </w:rPr>
        <w:t>R</w:t>
      </w:r>
      <w:r w:rsidRPr="00A66660">
        <w:rPr>
          <w:rFonts w:ascii="Times New Roman" w:hAnsi="Times New Roman" w:cs="Times New Roman"/>
          <w:color w:val="auto"/>
        </w:rPr>
        <w:t xml:space="preserve">esponse to Mn </w:t>
      </w:r>
      <w:r w:rsidR="00D91D7E">
        <w:rPr>
          <w:rFonts w:ascii="Times New Roman" w:hAnsi="Times New Roman" w:cs="Times New Roman"/>
          <w:color w:val="auto"/>
        </w:rPr>
        <w:t>A</w:t>
      </w:r>
      <w:r w:rsidRPr="00A66660">
        <w:rPr>
          <w:rFonts w:ascii="Times New Roman" w:hAnsi="Times New Roman" w:cs="Times New Roman"/>
          <w:color w:val="auto"/>
        </w:rPr>
        <w:t>pplications</w:t>
      </w:r>
      <w:bookmarkEnd w:id="37"/>
      <w:bookmarkEnd w:id="38"/>
      <w:bookmarkEnd w:id="39"/>
    </w:p>
    <w:p w14:paraId="7017D278" w14:textId="55B36805" w:rsidR="001E011F" w:rsidRDefault="001E011F" w:rsidP="00D91D7E">
      <w:pPr>
        <w:spacing w:line="480" w:lineRule="auto"/>
      </w:pPr>
      <w:r w:rsidRPr="008B2BCA">
        <w:rPr>
          <w:i/>
          <w:iCs/>
        </w:rPr>
        <w:t>Effect of Mn</w:t>
      </w:r>
      <w:r w:rsidR="00433B5E" w:rsidRPr="008B2BCA">
        <w:rPr>
          <w:i/>
          <w:iCs/>
        </w:rPr>
        <w:t xml:space="preserve"> fertilizer types and rates</w:t>
      </w:r>
      <w:r w:rsidRPr="008B2BCA">
        <w:rPr>
          <w:i/>
          <w:iCs/>
        </w:rPr>
        <w:t xml:space="preserve"> on </w:t>
      </w:r>
      <w:r w:rsidR="00B94251" w:rsidRPr="008B2BCA">
        <w:rPr>
          <w:i/>
          <w:iCs/>
        </w:rPr>
        <w:t xml:space="preserve">soil </w:t>
      </w:r>
      <w:r w:rsidRPr="008B2BCA">
        <w:rPr>
          <w:i/>
          <w:iCs/>
        </w:rPr>
        <w:t>nutrients for soybean</w:t>
      </w:r>
      <w:r>
        <w:rPr>
          <w:i/>
          <w:iCs/>
        </w:rPr>
        <w:t xml:space="preserve"> </w:t>
      </w:r>
      <w:r>
        <w:t xml:space="preserve"> </w:t>
      </w:r>
    </w:p>
    <w:p w14:paraId="4F8FCB07" w14:textId="59D58AE0" w:rsidR="00024436" w:rsidRPr="00024436" w:rsidRDefault="00024436" w:rsidP="00024436">
      <w:pPr>
        <w:spacing w:line="480" w:lineRule="auto"/>
      </w:pPr>
      <w:r>
        <w:tab/>
      </w:r>
      <w:r w:rsidRPr="00024436">
        <w:t xml:space="preserve">Soil extractions using Mehlich-1 solution followed by ICP analysis were used to determine the bioavailable concentrations of plant nutrients (Fig. A.4; Table A.11). Bioavailable Mn concentrations increased with increasing application rates in both fertilizer treatments (Fig. A.4). In the </w:t>
      </w:r>
      <w:proofErr w:type="spellStart"/>
      <w:r w:rsidRPr="00024436">
        <w:t>MnEDTA</w:t>
      </w:r>
      <w:proofErr w:type="spellEnd"/>
      <w:r w:rsidRPr="00024436">
        <w:t xml:space="preserve"> treatment, only the 50x application rate was statistically higher than the control. In the MnSO</w:t>
      </w:r>
      <w:r w:rsidRPr="00024436">
        <w:rPr>
          <w:vertAlign w:val="subscript"/>
        </w:rPr>
        <w:t>4</w:t>
      </w:r>
      <w:r w:rsidRPr="00024436">
        <w:t xml:space="preserve"> treatment, Mn concentrations increased with increasing application rate. In March, both the 10x and 50x application rates were significantly higher than the control, indicating that MnSO</w:t>
      </w:r>
      <w:r w:rsidRPr="00024436">
        <w:rPr>
          <w:vertAlign w:val="subscript"/>
        </w:rPr>
        <w:t>4</w:t>
      </w:r>
      <w:r w:rsidRPr="00024436">
        <w:t xml:space="preserve"> potentially does a better job of increasing bioavailable Mn concentrations than </w:t>
      </w:r>
      <w:proofErr w:type="spellStart"/>
      <w:r w:rsidRPr="00024436">
        <w:t>MnEDTA</w:t>
      </w:r>
      <w:proofErr w:type="spellEnd"/>
      <w:r w:rsidRPr="00024436">
        <w:t xml:space="preserve">. However, in May, only the 50x application rate had significantly higher Mn concentration than the control. The concentration in the 50x treatment also decreased significantly from the March time point, which could be due to plant uptake removing the bioavailable Mn from the soils (Fig. </w:t>
      </w:r>
      <w:r w:rsidR="00C803A9">
        <w:t>A.</w:t>
      </w:r>
      <w:r w:rsidRPr="00024436">
        <w:t xml:space="preserve">1). </w:t>
      </w:r>
    </w:p>
    <w:p w14:paraId="13BFAB61" w14:textId="1C45B730" w:rsidR="00890DE6" w:rsidRPr="00024436" w:rsidRDefault="00024436" w:rsidP="00D91D7E">
      <w:pPr>
        <w:spacing w:line="480" w:lineRule="auto"/>
      </w:pPr>
      <w:r w:rsidRPr="00024436">
        <w:tab/>
        <w:t xml:space="preserve">Some nutrients often considered as competing nutrients with Mn are Fe, Zn, and Cu </w:t>
      </w:r>
      <w:r w:rsidRPr="00024436">
        <w:rPr>
          <w:noProof/>
        </w:rPr>
        <w:t>(Mills &amp; Bryson, 2015)</w:t>
      </w:r>
      <w:r w:rsidRPr="00024436">
        <w:t>. In the MnSO</w:t>
      </w:r>
      <w:r w:rsidRPr="00024436">
        <w:rPr>
          <w:vertAlign w:val="subscript"/>
        </w:rPr>
        <w:t>4</w:t>
      </w:r>
      <w:r w:rsidRPr="00024436">
        <w:rPr>
          <w:vertAlign w:val="subscript"/>
        </w:rPr>
        <w:softHyphen/>
        <w:t xml:space="preserve"> </w:t>
      </w:r>
      <w:r w:rsidRPr="00024436">
        <w:t xml:space="preserve">treatment, there were no significant differences in bioavailable Fe concentrations between application rates at either time point. In contrast, in the </w:t>
      </w:r>
      <w:proofErr w:type="spellStart"/>
      <w:r w:rsidRPr="00024436">
        <w:t>MnEDTA</w:t>
      </w:r>
      <w:proofErr w:type="spellEnd"/>
      <w:r w:rsidRPr="00024436">
        <w:t xml:space="preserve"> treatment, there was significantly higher Fe concentrations in the 50x application rate than all other treatments at both timepoints (Table A.11). This increase in Fe in the 50x application rate indicates that the chelating agent in the </w:t>
      </w:r>
      <w:proofErr w:type="spellStart"/>
      <w:r w:rsidRPr="00024436">
        <w:t>MnEDTA</w:t>
      </w:r>
      <w:proofErr w:type="spellEnd"/>
      <w:r w:rsidRPr="00024436">
        <w:t xml:space="preserve"> fertilizer preferentially bonds to Fe, thereby increasing the bioavailability of Fe </w:t>
      </w:r>
      <w:r w:rsidRPr="00024436">
        <w:rPr>
          <w:noProof/>
        </w:rPr>
        <w:t>(Liphadzi &amp; Kirkham, 2006; Sekhon, 2003)</w:t>
      </w:r>
      <w:r w:rsidRPr="00024436">
        <w:t>. This increased bioavailability of Fe in</w:t>
      </w:r>
      <w:r>
        <w:t xml:space="preserve"> soil translated to increased Fe concentration observed in soybean leaves (Fig. A.2; Table A.5). There were no strong trends in the soil concentration of Zn or Cu amongst the different treatments (Table A.11).  </w:t>
      </w:r>
    </w:p>
    <w:p w14:paraId="2BC19B14" w14:textId="7BE63112" w:rsidR="001E011F" w:rsidRDefault="001E011F" w:rsidP="00D91D7E">
      <w:pPr>
        <w:spacing w:line="480" w:lineRule="auto"/>
      </w:pPr>
      <w:r>
        <w:rPr>
          <w:i/>
          <w:iCs/>
        </w:rPr>
        <w:lastRenderedPageBreak/>
        <w:t>Effect of Mn fertilizer</w:t>
      </w:r>
      <w:r w:rsidR="00870285">
        <w:rPr>
          <w:i/>
          <w:iCs/>
        </w:rPr>
        <w:t xml:space="preserve"> types and rates</w:t>
      </w:r>
      <w:r>
        <w:rPr>
          <w:i/>
          <w:iCs/>
        </w:rPr>
        <w:t xml:space="preserve"> on </w:t>
      </w:r>
      <w:proofErr w:type="gramStart"/>
      <w:r w:rsidR="00092AD3">
        <w:rPr>
          <w:i/>
          <w:iCs/>
        </w:rPr>
        <w:t>sequentially-extracted</w:t>
      </w:r>
      <w:proofErr w:type="gramEnd"/>
      <w:r w:rsidR="00092AD3">
        <w:rPr>
          <w:i/>
          <w:iCs/>
        </w:rPr>
        <w:t xml:space="preserve"> </w:t>
      </w:r>
      <w:r>
        <w:rPr>
          <w:i/>
          <w:iCs/>
        </w:rPr>
        <w:t xml:space="preserve">Mn forms in soils for soybean </w:t>
      </w:r>
      <w:r>
        <w:t xml:space="preserve"> </w:t>
      </w:r>
    </w:p>
    <w:p w14:paraId="01E44970" w14:textId="7958FD9D" w:rsidR="00B3494D" w:rsidRPr="008C1891" w:rsidRDefault="00B3494D" w:rsidP="00B3494D">
      <w:pPr>
        <w:spacing w:line="480" w:lineRule="auto"/>
      </w:pPr>
      <w:r>
        <w:tab/>
        <w:t>The two fertilizer types had different effects on soil Mn forms (Table A.12; Fig. A.5). Generally, increased MnSO</w:t>
      </w:r>
      <w:r>
        <w:rPr>
          <w:vertAlign w:val="subscript"/>
        </w:rPr>
        <w:t>4</w:t>
      </w:r>
      <w:r>
        <w:t xml:space="preserve"> fertilizer rates increased </w:t>
      </w:r>
      <w:r w:rsidR="00B847D2">
        <w:t xml:space="preserve">soil concentrations of all </w:t>
      </w:r>
      <w:r>
        <w:t xml:space="preserve">Mn forms more dramatically than </w:t>
      </w:r>
      <w:proofErr w:type="spellStart"/>
      <w:r>
        <w:t>MnEDTA</w:t>
      </w:r>
      <w:proofErr w:type="spellEnd"/>
      <w:r>
        <w:t xml:space="preserve">. In the </w:t>
      </w:r>
      <w:r w:rsidRPr="00C87DE8">
        <w:t>MnSO</w:t>
      </w:r>
      <w:r>
        <w:rPr>
          <w:vertAlign w:val="subscript"/>
        </w:rPr>
        <w:t>4</w:t>
      </w:r>
      <w:r>
        <w:t xml:space="preserve"> treatment, </w:t>
      </w:r>
      <w:r w:rsidRPr="00C87DE8">
        <w:t>both</w:t>
      </w:r>
      <w:r>
        <w:t xml:space="preserve"> the 10x and 50x application rates increased Ex-</w:t>
      </w:r>
      <w:r w:rsidRPr="00D671CD">
        <w:t>Mn concentrations</w:t>
      </w:r>
      <w:r w:rsidR="00007AAE" w:rsidRPr="00D671CD">
        <w:t xml:space="preserve"> relative to the control</w:t>
      </w:r>
      <w:r w:rsidRPr="00D671CD">
        <w:t xml:space="preserve"> at both time points (Table A.12). In the </w:t>
      </w:r>
      <w:proofErr w:type="spellStart"/>
      <w:r w:rsidRPr="00D671CD">
        <w:t>MnEDTA</w:t>
      </w:r>
      <w:proofErr w:type="spellEnd"/>
      <w:r w:rsidRPr="00D671CD">
        <w:t xml:space="preserve"> treatment, only the 50x application rate increased Ex-Mn. Therefore, </w:t>
      </w:r>
      <w:proofErr w:type="spellStart"/>
      <w:r w:rsidRPr="00D671CD">
        <w:t>MnEDTA</w:t>
      </w:r>
      <w:proofErr w:type="spellEnd"/>
      <w:r w:rsidRPr="00D671CD">
        <w:t xml:space="preserve"> would require a higher application rate</w:t>
      </w:r>
      <w:r w:rsidR="00505C02" w:rsidRPr="00D671CD">
        <w:t xml:space="preserve"> </w:t>
      </w:r>
      <w:r w:rsidR="00660488" w:rsidRPr="00D671CD">
        <w:t>than recommended to</w:t>
      </w:r>
      <w:r w:rsidRPr="00D671CD">
        <w:t xml:space="preserve"> increase the soil concentration of Ex-Mn</w:t>
      </w:r>
      <w:r w:rsidR="00660488" w:rsidRPr="00D671CD">
        <w:t xml:space="preserve"> to match that of the MnSO</w:t>
      </w:r>
      <w:r w:rsidR="00660488" w:rsidRPr="00D671CD">
        <w:rPr>
          <w:vertAlign w:val="subscript"/>
        </w:rPr>
        <w:t>4</w:t>
      </w:r>
      <w:r w:rsidR="00660488" w:rsidRPr="00D671CD">
        <w:t xml:space="preserve"> treatment</w:t>
      </w:r>
      <w:r w:rsidRPr="00D671CD">
        <w:t>. Ex-Mn accounted</w:t>
      </w:r>
      <w:r>
        <w:t xml:space="preserve"> for 3.0-15.3% and 3.0-12.0% of total Mn in the MnSO</w:t>
      </w:r>
      <w:r>
        <w:rPr>
          <w:vertAlign w:val="subscript"/>
        </w:rPr>
        <w:t>4</w:t>
      </w:r>
      <w:r>
        <w:t xml:space="preserve"> and </w:t>
      </w:r>
      <w:proofErr w:type="spellStart"/>
      <w:r>
        <w:t>MnEDTA</w:t>
      </w:r>
      <w:proofErr w:type="spellEnd"/>
      <w:r>
        <w:t xml:space="preserve"> treatments, respectively (Fig. A.5). Generally, this was the least abundant form of Mn in soils. </w:t>
      </w:r>
    </w:p>
    <w:p w14:paraId="2DE1FA7F" w14:textId="77777777" w:rsidR="00B3494D" w:rsidRPr="00772F49" w:rsidRDefault="00B3494D" w:rsidP="00B3494D">
      <w:pPr>
        <w:spacing w:line="480" w:lineRule="auto"/>
      </w:pPr>
      <w:r>
        <w:tab/>
        <w:t xml:space="preserve">OM-Mn was significantly higher in the 50x application rate for both fertilizer types, but only in the March time point (Table A.12). In May, the </w:t>
      </w:r>
      <w:proofErr w:type="spellStart"/>
      <w:r>
        <w:t>MnEDTA</w:t>
      </w:r>
      <w:proofErr w:type="spellEnd"/>
      <w:r>
        <w:t xml:space="preserve"> application rates showed no significant differences in OM-Mn concentrations. In the MnSO</w:t>
      </w:r>
      <w:r>
        <w:rPr>
          <w:vertAlign w:val="subscript"/>
        </w:rPr>
        <w:t>4</w:t>
      </w:r>
      <w:r>
        <w:t xml:space="preserve"> treatment, the only significant difference was between the 1x and 50x application rates, with the 50x application rate being significantly higher. Across the application rates and timepoints, OM-Mn accounted for 5.3-18.5% and 5.2-14.3% of total Mn in the MnSO</w:t>
      </w:r>
      <w:r>
        <w:rPr>
          <w:vertAlign w:val="subscript"/>
        </w:rPr>
        <w:t>4</w:t>
      </w:r>
      <w:r>
        <w:t xml:space="preserve"> and </w:t>
      </w:r>
      <w:proofErr w:type="spellStart"/>
      <w:r>
        <w:t>MnEDTA</w:t>
      </w:r>
      <w:proofErr w:type="spellEnd"/>
      <w:r>
        <w:t xml:space="preserve"> treatments, respectively (Fig. A.5). </w:t>
      </w:r>
    </w:p>
    <w:p w14:paraId="5153A571" w14:textId="77777777" w:rsidR="00B3494D" w:rsidRDefault="00B3494D" w:rsidP="00B3494D">
      <w:pPr>
        <w:spacing w:line="480" w:lineRule="auto"/>
      </w:pPr>
      <w:r>
        <w:tab/>
        <w:t>The Mn-Oxide was the most affected form of Mn, particularly by the MnSO</w:t>
      </w:r>
      <w:r>
        <w:rPr>
          <w:vertAlign w:val="subscript"/>
        </w:rPr>
        <w:t>4</w:t>
      </w:r>
      <w:r>
        <w:t xml:space="preserve"> treatment (Table A.12). In the MnSO</w:t>
      </w:r>
      <w:r>
        <w:rPr>
          <w:vertAlign w:val="subscript"/>
        </w:rPr>
        <w:t>4</w:t>
      </w:r>
      <w:r>
        <w:t xml:space="preserve"> treatment, during the March sampling, the 50x application rate had almost 4x the amount of Mn-Oxide than the control group. This indicates that it is likely a large amount of the Mn added via the MnSO</w:t>
      </w:r>
      <w:r>
        <w:rPr>
          <w:vertAlign w:val="subscript"/>
        </w:rPr>
        <w:t>4</w:t>
      </w:r>
      <w:r>
        <w:t xml:space="preserve"> fertilizer was oxidized in the soil to a plant unavailable form of Mn. The concentration of Mn-Oxide in the 50x treatment decreased from 155.6 mg kg</w:t>
      </w:r>
      <w:r>
        <w:rPr>
          <w:vertAlign w:val="subscript"/>
        </w:rPr>
        <w:softHyphen/>
      </w:r>
      <w:r>
        <w:rPr>
          <w:vertAlign w:val="superscript"/>
        </w:rPr>
        <w:t xml:space="preserve">-1 </w:t>
      </w:r>
      <w:r w:rsidRPr="00B558F1">
        <w:t>in March</w:t>
      </w:r>
      <w:r>
        <w:rPr>
          <w:vertAlign w:val="superscript"/>
        </w:rPr>
        <w:t xml:space="preserve"> </w:t>
      </w:r>
      <w:r>
        <w:t>to 61.0 mg kg</w:t>
      </w:r>
      <w:r>
        <w:rPr>
          <w:vertAlign w:val="superscript"/>
        </w:rPr>
        <w:t xml:space="preserve">-1 </w:t>
      </w:r>
      <w:r w:rsidRPr="00B558F1">
        <w:t>in May</w:t>
      </w:r>
      <w:r>
        <w:t xml:space="preserve">. However, Mn-Oxide in the 50x application rate was still higher </w:t>
      </w:r>
      <w:r>
        <w:lastRenderedPageBreak/>
        <w:t xml:space="preserve">than the rest of the application rates. In the </w:t>
      </w:r>
      <w:proofErr w:type="spellStart"/>
      <w:r>
        <w:t>MnEDTA</w:t>
      </w:r>
      <w:proofErr w:type="spellEnd"/>
      <w:r>
        <w:t xml:space="preserve"> treatment in March, the 50x application rate had higher Mn-Oxide than the rest of the application rates, but the difference between treatments was much smaller than was observed in the MnSO</w:t>
      </w:r>
      <w:r>
        <w:rPr>
          <w:vertAlign w:val="subscript"/>
        </w:rPr>
        <w:t xml:space="preserve">4 </w:t>
      </w:r>
      <w:r>
        <w:t xml:space="preserve">treatment. In May, there was no significant difference in Mn-Oxide concentrations between the application rates of </w:t>
      </w:r>
      <w:proofErr w:type="spellStart"/>
      <w:r>
        <w:t>MnEDTA</w:t>
      </w:r>
      <w:proofErr w:type="spellEnd"/>
      <w:r>
        <w:t>. Across the application rates and timepoints, Mn-Oxides composed 15.5-51.6% and 16.8-26.3% of total Mn in the MnSO</w:t>
      </w:r>
      <w:r>
        <w:rPr>
          <w:vertAlign w:val="subscript"/>
        </w:rPr>
        <w:t>4</w:t>
      </w:r>
      <w:r>
        <w:t xml:space="preserve"> and </w:t>
      </w:r>
      <w:proofErr w:type="spellStart"/>
      <w:r>
        <w:t>MnEDTA</w:t>
      </w:r>
      <w:proofErr w:type="spellEnd"/>
      <w:r>
        <w:t xml:space="preserve"> treatments, respectively (Fig. A.5). </w:t>
      </w:r>
    </w:p>
    <w:p w14:paraId="10FEBF96" w14:textId="1E130B62" w:rsidR="00B3494D" w:rsidRPr="00737C55" w:rsidRDefault="00B3494D" w:rsidP="00B3494D">
      <w:pPr>
        <w:spacing w:line="480" w:lineRule="auto"/>
      </w:pPr>
      <w:r>
        <w:tab/>
        <w:t xml:space="preserve">“Other” Mn, i.e., Mn that is not included in Ex-Mn, OM-Mn, and Mn-Oxide forms, made up </w:t>
      </w:r>
      <w:proofErr w:type="gramStart"/>
      <w:r>
        <w:t>the majority of</w:t>
      </w:r>
      <w:proofErr w:type="gramEnd"/>
      <w:r>
        <w:t xml:space="preserve"> all soil Mn, ranging from 30</w:t>
      </w:r>
      <w:r w:rsidR="00B701BA">
        <w:t>-</w:t>
      </w:r>
      <w:r>
        <w:t>75.9% in the MnSO</w:t>
      </w:r>
      <w:r>
        <w:rPr>
          <w:vertAlign w:val="subscript"/>
        </w:rPr>
        <w:t>4</w:t>
      </w:r>
      <w:r>
        <w:t xml:space="preserve"> treatment and 55.1</w:t>
      </w:r>
      <w:r w:rsidR="00B457F4">
        <w:t>-</w:t>
      </w:r>
      <w:r>
        <w:t xml:space="preserve">3.7% in the </w:t>
      </w:r>
      <w:proofErr w:type="spellStart"/>
      <w:r>
        <w:t>MnEDTA</w:t>
      </w:r>
      <w:proofErr w:type="spellEnd"/>
      <w:r>
        <w:t xml:space="preserve"> treatment (Fig. A.5). This form could be from the partial dissolution of silicate minerals or highly crystalline Mn-Oxide minerals, which the hydroxylamine hydrochloride </w:t>
      </w:r>
      <w:r w:rsidRPr="00256B16">
        <w:t xml:space="preserve">extractant used for Mn-Oxide extraction is less effective at removing </w:t>
      </w:r>
      <w:r w:rsidRPr="00256B16">
        <w:rPr>
          <w:noProof/>
        </w:rPr>
        <w:t>(Chao</w:t>
      </w:r>
      <w:r>
        <w:rPr>
          <w:noProof/>
        </w:rPr>
        <w:t>, 1972)</w:t>
      </w:r>
      <w:r>
        <w:t xml:space="preserve">. Most soil Mn belonged to either the “Other Mn” or Mn-Oxides, indicating that the vast majority of soil Mn is contained within forms unavailable to plants. </w:t>
      </w:r>
    </w:p>
    <w:p w14:paraId="48F58A28" w14:textId="38D9E7ED" w:rsidR="000D00AC" w:rsidRDefault="00B3494D" w:rsidP="00D91D7E">
      <w:pPr>
        <w:spacing w:line="480" w:lineRule="auto"/>
      </w:pPr>
      <w:r>
        <w:tab/>
        <w:t xml:space="preserve">Total Mn was also differentially affected by fertilizer type (Table A.12). In March, both the </w:t>
      </w:r>
      <w:proofErr w:type="spellStart"/>
      <w:r>
        <w:t>MnEDTA</w:t>
      </w:r>
      <w:proofErr w:type="spellEnd"/>
      <w:r>
        <w:t xml:space="preserve"> and MnSO</w:t>
      </w:r>
      <w:r>
        <w:rPr>
          <w:vertAlign w:val="subscript"/>
        </w:rPr>
        <w:t>4</w:t>
      </w:r>
      <w:r>
        <w:t xml:space="preserve"> treatments significantly increased the total Mn concentration of soil. However, the MnSO</w:t>
      </w:r>
      <w:r>
        <w:rPr>
          <w:vertAlign w:val="subscript"/>
        </w:rPr>
        <w:t xml:space="preserve">4 </w:t>
      </w:r>
      <w:r>
        <w:t xml:space="preserve">fertilizer </w:t>
      </w:r>
      <w:r w:rsidRPr="00217447">
        <w:t>had a much stronger effect, with concentrations reaching 363.9 mg kg</w:t>
      </w:r>
      <w:r w:rsidRPr="00217447">
        <w:rPr>
          <w:vertAlign w:val="subscript"/>
        </w:rPr>
        <w:softHyphen/>
      </w:r>
      <w:r w:rsidRPr="00217447">
        <w:rPr>
          <w:vertAlign w:val="superscript"/>
        </w:rPr>
        <w:t>-1</w:t>
      </w:r>
      <w:r w:rsidRPr="00217447">
        <w:t xml:space="preserve"> compared to 167.9 mg kg</w:t>
      </w:r>
      <w:r w:rsidRPr="00217447">
        <w:rPr>
          <w:vertAlign w:val="superscript"/>
        </w:rPr>
        <w:t>-1</w:t>
      </w:r>
      <w:r w:rsidRPr="00217447">
        <w:t xml:space="preserve"> in the </w:t>
      </w:r>
      <w:proofErr w:type="spellStart"/>
      <w:r w:rsidRPr="00217447">
        <w:t>MnEDTA</w:t>
      </w:r>
      <w:proofErr w:type="spellEnd"/>
      <w:r w:rsidRPr="00217447">
        <w:t xml:space="preserve"> treatment. However, it is important to note that the MnSO</w:t>
      </w:r>
      <w:r w:rsidRPr="00217447">
        <w:rPr>
          <w:vertAlign w:val="subscript"/>
        </w:rPr>
        <w:t xml:space="preserve">4 </w:t>
      </w:r>
      <w:r w:rsidRPr="00217447">
        <w:t xml:space="preserve">treatment received a higher dosage of Mn, based on recommendation (Table </w:t>
      </w:r>
      <w:r>
        <w:t>A</w:t>
      </w:r>
      <w:r w:rsidRPr="00217447">
        <w:t>.3), which could be influencing this result. In May, MnSO</w:t>
      </w:r>
      <w:r w:rsidRPr="00217447">
        <w:rPr>
          <w:vertAlign w:val="subscript"/>
        </w:rPr>
        <w:t xml:space="preserve">4 </w:t>
      </w:r>
      <w:r w:rsidRPr="00217447">
        <w:t>treatment continued to have significantly</w:t>
      </w:r>
      <w:r>
        <w:t xml:space="preserve"> higher Mn in the 50x application rate, whereas the </w:t>
      </w:r>
      <w:proofErr w:type="spellStart"/>
      <w:r>
        <w:t>MnEDTA</w:t>
      </w:r>
      <w:proofErr w:type="spellEnd"/>
      <w:r>
        <w:t xml:space="preserve"> treatment did not. Overall, it appears that the MnSO</w:t>
      </w:r>
      <w:r>
        <w:rPr>
          <w:vertAlign w:val="subscript"/>
        </w:rPr>
        <w:t xml:space="preserve">4 </w:t>
      </w:r>
      <w:r>
        <w:t xml:space="preserve">fertilizer has a stronger effect on Mn forms than the </w:t>
      </w:r>
      <w:proofErr w:type="spellStart"/>
      <w:r>
        <w:t>MnEDTA</w:t>
      </w:r>
      <w:proofErr w:type="spellEnd"/>
      <w:r>
        <w:t xml:space="preserve"> treatment. </w:t>
      </w:r>
    </w:p>
    <w:p w14:paraId="315ACF59" w14:textId="77777777" w:rsidR="001E4797" w:rsidRPr="00B3494D" w:rsidRDefault="001E4797" w:rsidP="00D91D7E">
      <w:pPr>
        <w:spacing w:line="480" w:lineRule="auto"/>
      </w:pPr>
    </w:p>
    <w:p w14:paraId="389D0F70" w14:textId="6F4B9309" w:rsidR="001E011F" w:rsidRDefault="001E011F" w:rsidP="00D91D7E">
      <w:pPr>
        <w:spacing w:line="480" w:lineRule="auto"/>
      </w:pPr>
      <w:r>
        <w:rPr>
          <w:i/>
          <w:iCs/>
        </w:rPr>
        <w:lastRenderedPageBreak/>
        <w:t xml:space="preserve">Effect of Mn on soil pH, </w:t>
      </w:r>
      <w:r w:rsidR="00850B4C">
        <w:rPr>
          <w:i/>
          <w:iCs/>
        </w:rPr>
        <w:t>WEO</w:t>
      </w:r>
      <w:r>
        <w:rPr>
          <w:i/>
          <w:iCs/>
        </w:rPr>
        <w:t>C,</w:t>
      </w:r>
      <w:r w:rsidR="00850B4C">
        <w:rPr>
          <w:i/>
          <w:iCs/>
        </w:rPr>
        <w:t xml:space="preserve"> SOC,</w:t>
      </w:r>
      <w:r>
        <w:rPr>
          <w:i/>
          <w:iCs/>
        </w:rPr>
        <w:t xml:space="preserve"> and</w:t>
      </w:r>
      <w:r w:rsidR="00850B4C">
        <w:rPr>
          <w:i/>
          <w:iCs/>
        </w:rPr>
        <w:t xml:space="preserve"> total</w:t>
      </w:r>
      <w:r>
        <w:rPr>
          <w:i/>
          <w:iCs/>
        </w:rPr>
        <w:t xml:space="preserve"> N in soybean </w:t>
      </w:r>
      <w:r>
        <w:t xml:space="preserve"> </w:t>
      </w:r>
    </w:p>
    <w:p w14:paraId="20356E38" w14:textId="72321BE3" w:rsidR="00850B4C" w:rsidRPr="00BB0794" w:rsidRDefault="00BB0794" w:rsidP="00BB0794">
      <w:pPr>
        <w:tabs>
          <w:tab w:val="left" w:pos="720"/>
          <w:tab w:val="left" w:pos="1440"/>
          <w:tab w:val="left" w:pos="2160"/>
          <w:tab w:val="left" w:pos="2880"/>
          <w:tab w:val="left" w:pos="3600"/>
          <w:tab w:val="left" w:pos="4320"/>
          <w:tab w:val="left" w:pos="5040"/>
          <w:tab w:val="left" w:pos="5760"/>
          <w:tab w:val="left" w:pos="6480"/>
          <w:tab w:val="left" w:pos="6960"/>
        </w:tabs>
        <w:spacing w:line="480" w:lineRule="auto"/>
      </w:pPr>
      <w:r>
        <w:tab/>
      </w:r>
      <w:r w:rsidRPr="00F264C4">
        <w:t>The Mn fertilizers had minimal effect on soil pH</w:t>
      </w:r>
      <w:r w:rsidR="005B4F1C" w:rsidRPr="00F264C4">
        <w:t>,</w:t>
      </w:r>
      <w:r w:rsidR="001159F6" w:rsidRPr="00F264C4">
        <w:t xml:space="preserve"> with a soil pH of </w:t>
      </w:r>
      <w:r w:rsidR="005E4B23" w:rsidRPr="00F264C4">
        <w:t xml:space="preserve">~6 in March and ~5.5 in </w:t>
      </w:r>
      <w:proofErr w:type="gramStart"/>
      <w:r w:rsidR="005E4B23" w:rsidRPr="00F264C4">
        <w:t>May</w:t>
      </w:r>
      <w:r w:rsidRPr="00F264C4">
        <w:t>(</w:t>
      </w:r>
      <w:proofErr w:type="gramEnd"/>
      <w:r w:rsidRPr="00F264C4">
        <w:t>Table A.13). In March, there were no</w:t>
      </w:r>
      <w:r>
        <w:t xml:space="preserve"> significant differences among application rates for either fertilizer type. In May, the MnSO</w:t>
      </w:r>
      <w:r>
        <w:rPr>
          <w:vertAlign w:val="subscript"/>
        </w:rPr>
        <w:t>4</w:t>
      </w:r>
      <w:r>
        <w:t xml:space="preserve"> 50x application rate significantly increased soil pH compared to all other application rates. In the </w:t>
      </w:r>
      <w:proofErr w:type="spellStart"/>
      <w:r>
        <w:t>MnEDTA</w:t>
      </w:r>
      <w:proofErr w:type="spellEnd"/>
      <w:r>
        <w:t xml:space="preserve"> treatment, the 1x application rate had the highest pH, while the 10x application rate had the lowest </w:t>
      </w:r>
      <w:proofErr w:type="spellStart"/>
      <w:r>
        <w:t>pH.</w:t>
      </w:r>
      <w:proofErr w:type="spellEnd"/>
      <w:r>
        <w:t xml:space="preserve"> So, the effect of application rates of both fertilizers on soil pH is not consistent. Generally, there was a </w:t>
      </w:r>
      <w:r w:rsidRPr="00BB0794">
        <w:t xml:space="preserve">decrease in soil pH from the first to second sampling point, which could be due to N fixation by the soybean </w:t>
      </w:r>
      <w:r w:rsidRPr="00BB0794">
        <w:rPr>
          <w:noProof/>
        </w:rPr>
        <w:t>(Wang et al., 2016)</w:t>
      </w:r>
      <w:r w:rsidRPr="00BB0794">
        <w:t>. The Mn fertilizer</w:t>
      </w:r>
      <w:r>
        <w:t xml:space="preserve"> treatments had no significant effect on WEOC, SOC, or total N (Table A.13). </w:t>
      </w:r>
    </w:p>
    <w:p w14:paraId="5D2E2267" w14:textId="013846BE" w:rsidR="001E011F" w:rsidRDefault="001E011F" w:rsidP="00D91D7E">
      <w:pPr>
        <w:spacing w:line="480" w:lineRule="auto"/>
      </w:pPr>
      <w:r>
        <w:rPr>
          <w:i/>
          <w:iCs/>
        </w:rPr>
        <w:t xml:space="preserve">Effect of </w:t>
      </w:r>
      <w:r w:rsidR="00433B5E">
        <w:rPr>
          <w:i/>
          <w:iCs/>
        </w:rPr>
        <w:t>Mn fertilizer types and rates</w:t>
      </w:r>
      <w:r>
        <w:rPr>
          <w:i/>
          <w:iCs/>
        </w:rPr>
        <w:t xml:space="preserve"> on </w:t>
      </w:r>
      <w:r w:rsidR="00433B5E">
        <w:rPr>
          <w:i/>
          <w:iCs/>
        </w:rPr>
        <w:t>soil</w:t>
      </w:r>
      <w:r>
        <w:rPr>
          <w:i/>
          <w:iCs/>
        </w:rPr>
        <w:t xml:space="preserve"> nutrients for corn </w:t>
      </w:r>
      <w:r w:rsidR="00433B5E">
        <w:t xml:space="preserve"> </w:t>
      </w:r>
    </w:p>
    <w:p w14:paraId="554050D4" w14:textId="77777777" w:rsidR="00553285" w:rsidRDefault="00553285" w:rsidP="00553285">
      <w:pPr>
        <w:spacing w:line="480" w:lineRule="auto"/>
      </w:pPr>
      <w:r>
        <w:tab/>
        <w:t xml:space="preserve">The trends in bioavailable soil Mn concentrations, extracted by Mehlich-1 solution, in </w:t>
      </w:r>
      <w:r w:rsidRPr="00553285">
        <w:t>corn followed similar trends to that in soybean, but differences between treatments were weaker (Fig. A.6). In March, only</w:t>
      </w:r>
      <w:r>
        <w:t xml:space="preserve"> the 50x application rate of MnSO</w:t>
      </w:r>
      <w:r>
        <w:rPr>
          <w:vertAlign w:val="subscript"/>
        </w:rPr>
        <w:t>4</w:t>
      </w:r>
      <w:r>
        <w:t xml:space="preserve"> significantly increased the bioavailable Mn concentrations. In May, both the 10x and 50x application rates were significantly higher than the control. In the </w:t>
      </w:r>
      <w:proofErr w:type="spellStart"/>
      <w:r>
        <w:t>MnEDTA</w:t>
      </w:r>
      <w:proofErr w:type="spellEnd"/>
      <w:r>
        <w:t xml:space="preserve"> treatment, there was no differences between application rates in March. In May, the 50x treatment had significantly higher bioavailable Mn than the 1x treatment and the control. </w:t>
      </w:r>
      <w:proofErr w:type="gramStart"/>
      <w:r>
        <w:t>Similar to</w:t>
      </w:r>
      <w:proofErr w:type="gramEnd"/>
      <w:r>
        <w:t xml:space="preserve"> the soybean group, these results demonstrate that more </w:t>
      </w:r>
      <w:proofErr w:type="spellStart"/>
      <w:r>
        <w:t>MnEDTA</w:t>
      </w:r>
      <w:proofErr w:type="spellEnd"/>
      <w:r>
        <w:t xml:space="preserve"> has to be added to soil to increase soil Mn past the control values. In both fertilizer types, bioavailable Mn decreased from March to May, presumably from continued plant uptake after fertilizer applications ceased. </w:t>
      </w:r>
    </w:p>
    <w:p w14:paraId="78E92325" w14:textId="65B49C0A" w:rsidR="00BB0794" w:rsidRPr="00D91D7E" w:rsidRDefault="00553285" w:rsidP="00D91D7E">
      <w:pPr>
        <w:spacing w:line="480" w:lineRule="auto"/>
        <w:rPr>
          <w:i/>
          <w:iCs/>
        </w:rPr>
      </w:pPr>
      <w:r>
        <w:tab/>
      </w:r>
      <w:proofErr w:type="gramStart"/>
      <w:r>
        <w:t>Similar to</w:t>
      </w:r>
      <w:proofErr w:type="gramEnd"/>
      <w:r>
        <w:t xml:space="preserve"> soybean study, the different Mn fertilizer application rates appear to affect the soil bioavailable Fe concentrations in corn study (Table A.14). However, in contrast to the </w:t>
      </w:r>
      <w:r>
        <w:lastRenderedPageBreak/>
        <w:t xml:space="preserve">soybean study, both fertilizer types increased Fe concentrations. In May, the 50x application rate had significantly higher bioavailable Fe than the rest of the application rates for both fertilizer types. </w:t>
      </w:r>
      <w:r w:rsidRPr="00217447">
        <w:t>While there were significant differences in Al and Cu soil concentrations, there was no clear trend across fertilizer types or rates. All other elements had no differences across fertilizer types and rates.</w:t>
      </w:r>
      <w:r>
        <w:t xml:space="preserve"> </w:t>
      </w:r>
    </w:p>
    <w:p w14:paraId="3FA08B87" w14:textId="78FD9BBC" w:rsidR="001E011F" w:rsidRDefault="001E011F" w:rsidP="00D91D7E">
      <w:pPr>
        <w:spacing w:line="480" w:lineRule="auto"/>
        <w:rPr>
          <w:i/>
          <w:iCs/>
        </w:rPr>
      </w:pPr>
      <w:r>
        <w:rPr>
          <w:i/>
          <w:iCs/>
        </w:rPr>
        <w:t>Effect of Mn fertilizer</w:t>
      </w:r>
      <w:r w:rsidR="00433B5E">
        <w:rPr>
          <w:i/>
          <w:iCs/>
        </w:rPr>
        <w:t xml:space="preserve"> type</w:t>
      </w:r>
      <w:r w:rsidR="00553285">
        <w:rPr>
          <w:i/>
          <w:iCs/>
        </w:rPr>
        <w:t>s</w:t>
      </w:r>
      <w:r w:rsidR="00433B5E">
        <w:rPr>
          <w:i/>
          <w:iCs/>
        </w:rPr>
        <w:t xml:space="preserve"> and rate</w:t>
      </w:r>
      <w:r w:rsidR="00553285">
        <w:rPr>
          <w:i/>
          <w:iCs/>
        </w:rPr>
        <w:t>s</w:t>
      </w:r>
      <w:r>
        <w:rPr>
          <w:i/>
          <w:iCs/>
        </w:rPr>
        <w:t xml:space="preserve"> on </w:t>
      </w:r>
      <w:proofErr w:type="gramStart"/>
      <w:r w:rsidR="00D24B17">
        <w:rPr>
          <w:i/>
          <w:iCs/>
        </w:rPr>
        <w:t>sequentially-extracted</w:t>
      </w:r>
      <w:proofErr w:type="gramEnd"/>
      <w:r w:rsidR="00D24B17">
        <w:rPr>
          <w:i/>
          <w:iCs/>
        </w:rPr>
        <w:t xml:space="preserve"> </w:t>
      </w:r>
      <w:r>
        <w:rPr>
          <w:i/>
          <w:iCs/>
        </w:rPr>
        <w:t xml:space="preserve">Mn forms in soils </w:t>
      </w:r>
      <w:r w:rsidR="00553285">
        <w:rPr>
          <w:i/>
          <w:iCs/>
        </w:rPr>
        <w:t>for</w:t>
      </w:r>
      <w:r>
        <w:rPr>
          <w:i/>
          <w:iCs/>
        </w:rPr>
        <w:t xml:space="preserve"> </w:t>
      </w:r>
      <w:r w:rsidR="00433B5E">
        <w:rPr>
          <w:i/>
          <w:iCs/>
        </w:rPr>
        <w:t>corn</w:t>
      </w:r>
      <w:r>
        <w:rPr>
          <w:i/>
          <w:iCs/>
        </w:rPr>
        <w:t xml:space="preserve"> </w:t>
      </w:r>
    </w:p>
    <w:p w14:paraId="709C818F" w14:textId="20D1C84D" w:rsidR="00A66F31" w:rsidRPr="00263E15" w:rsidRDefault="00A66F31" w:rsidP="00A66F31">
      <w:pPr>
        <w:spacing w:line="480" w:lineRule="auto"/>
      </w:pPr>
      <w:r>
        <w:rPr>
          <w:i/>
          <w:iCs/>
        </w:rPr>
        <w:tab/>
      </w:r>
      <w:proofErr w:type="gramStart"/>
      <w:r>
        <w:t>Similar to</w:t>
      </w:r>
      <w:proofErr w:type="gramEnd"/>
      <w:r>
        <w:t xml:space="preserve"> the trends observed in the soybean study, the MnSO</w:t>
      </w:r>
      <w:r>
        <w:rPr>
          <w:vertAlign w:val="subscript"/>
        </w:rPr>
        <w:t>4</w:t>
      </w:r>
      <w:r>
        <w:t xml:space="preserve"> treatment tended to have a stronger effect on soil Mn forms than the </w:t>
      </w:r>
      <w:proofErr w:type="spellStart"/>
      <w:r>
        <w:t>MnEDTA</w:t>
      </w:r>
      <w:proofErr w:type="spellEnd"/>
      <w:r>
        <w:t xml:space="preserve"> treatment (Table A.15). Soil Ex-Mn concentrations remained relatively constant among application rates in the </w:t>
      </w:r>
      <w:proofErr w:type="spellStart"/>
      <w:r>
        <w:t>MnEDTA</w:t>
      </w:r>
      <w:proofErr w:type="spellEnd"/>
      <w:r>
        <w:t xml:space="preserve"> treatment in March, whereas the MnSO</w:t>
      </w:r>
      <w:r>
        <w:rPr>
          <w:vertAlign w:val="subscript"/>
        </w:rPr>
        <w:t>4</w:t>
      </w:r>
      <w:r>
        <w:t xml:space="preserve"> application resulted </w:t>
      </w:r>
      <w:r w:rsidR="00896A7E">
        <w:t xml:space="preserve">in a </w:t>
      </w:r>
      <w:r>
        <w:t>dramatic increase in the Ex-Mn concentration at the 50x application rate compared to the other application rates. In May, the 50x application rate was significantly higher than the rest of the application rates for both fertilizer types. Generally, the Ex-Mn concentrations decreased from March to May, with greater losses observed in the MnSO</w:t>
      </w:r>
      <w:r>
        <w:rPr>
          <w:vertAlign w:val="subscript"/>
        </w:rPr>
        <w:t>4</w:t>
      </w:r>
      <w:r>
        <w:t xml:space="preserve"> treatment. Across application rates and timepoints, the Ex-Mn accounted for 2.2-15.8% and 3.0-10.2% of total soil Mn in the MnSO</w:t>
      </w:r>
      <w:r>
        <w:rPr>
          <w:vertAlign w:val="subscript"/>
        </w:rPr>
        <w:t>4</w:t>
      </w:r>
      <w:r>
        <w:t xml:space="preserve"> and </w:t>
      </w:r>
      <w:proofErr w:type="spellStart"/>
      <w:r>
        <w:t>MnEDTA</w:t>
      </w:r>
      <w:proofErr w:type="spellEnd"/>
      <w:r>
        <w:t xml:space="preserve"> treatments, respectively (Fig. A.7). Similar to the soybean study, this was the least abundant form of </w:t>
      </w:r>
      <w:proofErr w:type="gramStart"/>
      <w:r>
        <w:t>sequentially-extracted</w:t>
      </w:r>
      <w:proofErr w:type="gramEnd"/>
      <w:r>
        <w:t xml:space="preserve"> Mn in our soils. </w:t>
      </w:r>
    </w:p>
    <w:p w14:paraId="3F234C63" w14:textId="5DB37D30" w:rsidR="00A66F31" w:rsidRPr="001F2225" w:rsidRDefault="00A66F31" w:rsidP="00A66F31">
      <w:pPr>
        <w:spacing w:line="480" w:lineRule="auto"/>
      </w:pPr>
      <w:r>
        <w:tab/>
        <w:t xml:space="preserve">Soil OM-Mn concentrations showed very little response to fertilizer treatments (Table A.15). In the </w:t>
      </w:r>
      <w:proofErr w:type="spellStart"/>
      <w:r>
        <w:t>MnEDTA</w:t>
      </w:r>
      <w:proofErr w:type="spellEnd"/>
      <w:r>
        <w:t xml:space="preserve"> treatment, there was no significant differences among the application rates at either time point. In the MnSO</w:t>
      </w:r>
      <w:r>
        <w:rPr>
          <w:vertAlign w:val="subscript"/>
        </w:rPr>
        <w:t>4</w:t>
      </w:r>
      <w:r>
        <w:t xml:space="preserve"> treatment in March, the 50x application rates was higher than the 1x and 10x application rates, but not higher than the control. In May, both the 1x and 50x application rates were higher than the control. Overall, OM-Mn accounted for 4.3-13.1% and 4.3-16.1% of total Mn in the MnSO</w:t>
      </w:r>
      <w:r>
        <w:rPr>
          <w:vertAlign w:val="subscript"/>
        </w:rPr>
        <w:t>4</w:t>
      </w:r>
      <w:r>
        <w:t xml:space="preserve"> and </w:t>
      </w:r>
      <w:proofErr w:type="spellStart"/>
      <w:r>
        <w:t>MnEDTA</w:t>
      </w:r>
      <w:proofErr w:type="spellEnd"/>
      <w:r>
        <w:t xml:space="preserve"> treatments, respectively (Fig. A.7). </w:t>
      </w:r>
    </w:p>
    <w:p w14:paraId="483656BE" w14:textId="77777777" w:rsidR="00A66F31" w:rsidRPr="001F2225" w:rsidRDefault="00A66F31" w:rsidP="00A66F31">
      <w:pPr>
        <w:spacing w:line="480" w:lineRule="auto"/>
      </w:pPr>
      <w:r>
        <w:lastRenderedPageBreak/>
        <w:tab/>
        <w:t>Soil Mn-Oxide concentration generally increased with increased fertilizer applications, with a greater increase occurring in the MnSO</w:t>
      </w:r>
      <w:r>
        <w:rPr>
          <w:vertAlign w:val="subscript"/>
        </w:rPr>
        <w:t>4</w:t>
      </w:r>
      <w:r>
        <w:t xml:space="preserve"> treatment (Table A.15).</w:t>
      </w:r>
      <w:r w:rsidRPr="001F2225">
        <w:t xml:space="preserve"> </w:t>
      </w:r>
      <w:r>
        <w:t>In the MnSO</w:t>
      </w:r>
      <w:r>
        <w:rPr>
          <w:vertAlign w:val="subscript"/>
        </w:rPr>
        <w:t>4</w:t>
      </w:r>
      <w:r>
        <w:t xml:space="preserve"> treatment, the 50x application rate was significantly higher than the rest of the application rates for both time points. However, there was a ~10 mg kg</w:t>
      </w:r>
      <w:r>
        <w:rPr>
          <w:vertAlign w:val="superscript"/>
        </w:rPr>
        <w:t>-1</w:t>
      </w:r>
      <w:r>
        <w:t xml:space="preserve"> decrease between the March and May sampling. The pH of this fertilizer treatment was slightly lower in May (~5.8) (Table A.16), which is bordering the pH at which the dissolution of Mn-Oxides is thermodynamically favored </w:t>
      </w:r>
      <w:r>
        <w:rPr>
          <w:noProof/>
        </w:rPr>
        <w:t>(Kabata-Pendias &amp; Kabata-Pendias, 2010)</w:t>
      </w:r>
      <w:r>
        <w:t xml:space="preserve">. In March, the </w:t>
      </w:r>
      <w:proofErr w:type="spellStart"/>
      <w:r>
        <w:t>MnEDTA</w:t>
      </w:r>
      <w:proofErr w:type="spellEnd"/>
      <w:r>
        <w:t xml:space="preserve"> 50x treatment had significantly higher Mn-Oxide concentration than the 1x treatment only. However, in May, the 50x treatment was significantly higher than the rest of the application rates. The concentration of Mn-Oxide in the </w:t>
      </w:r>
      <w:proofErr w:type="spellStart"/>
      <w:r>
        <w:t>MnEDTA</w:t>
      </w:r>
      <w:proofErr w:type="spellEnd"/>
      <w:r>
        <w:t xml:space="preserve"> 50x treatment stayed relatively constant between the two time points (March: 43.1 mg kg</w:t>
      </w:r>
      <w:r>
        <w:rPr>
          <w:vertAlign w:val="superscript"/>
        </w:rPr>
        <w:t>-1</w:t>
      </w:r>
      <w:r>
        <w:t>; May: 42.8 mg kg</w:t>
      </w:r>
      <w:r>
        <w:rPr>
          <w:vertAlign w:val="superscript"/>
        </w:rPr>
        <w:t>-1</w:t>
      </w:r>
      <w:r>
        <w:t xml:space="preserve">). This could indicate that little dissolution of Mn-Oxides occurred between these two time points. This could be because pH of this treatment was ~6, which thermodynamically favors Mn-Oxides formation </w:t>
      </w:r>
      <w:r>
        <w:rPr>
          <w:noProof/>
        </w:rPr>
        <w:t>(Kabata-Pendias &amp; Kabata-Pendias, 2010)</w:t>
      </w:r>
      <w:r>
        <w:t>. Overall, Mn-Oxides accounted for 15.7-33.7% and 17.2-29.3% of total Mn in the MnSO</w:t>
      </w:r>
      <w:r>
        <w:rPr>
          <w:vertAlign w:val="subscript"/>
        </w:rPr>
        <w:t>4</w:t>
      </w:r>
      <w:r>
        <w:t xml:space="preserve"> and </w:t>
      </w:r>
      <w:proofErr w:type="spellStart"/>
      <w:r>
        <w:t>MnEDTA</w:t>
      </w:r>
      <w:proofErr w:type="spellEnd"/>
      <w:r>
        <w:t xml:space="preserve"> treatments, respectively (Fig. A.7). </w:t>
      </w:r>
    </w:p>
    <w:p w14:paraId="7FA9F341" w14:textId="5A2BA581" w:rsidR="00553285" w:rsidRDefault="00A66F31" w:rsidP="00D91D7E">
      <w:pPr>
        <w:spacing w:line="480" w:lineRule="auto"/>
      </w:pPr>
      <w:r>
        <w:tab/>
        <w:t>Total Mn concentrations were not as strongly influenced by fertilizer type as in the soybean study (Table A.15). The MnSO</w:t>
      </w:r>
      <w:r>
        <w:rPr>
          <w:vertAlign w:val="subscript"/>
        </w:rPr>
        <w:t>4</w:t>
      </w:r>
      <w:r>
        <w:t xml:space="preserve"> treatment had a slightly stronger response in March, with the 50x application rate having higher Mn concentrations than the other application rates by ~70 mg </w:t>
      </w:r>
      <w:proofErr w:type="gramStart"/>
      <w:r>
        <w:t>kg</w:t>
      </w:r>
      <w:r>
        <w:rPr>
          <w:vertAlign w:val="superscript"/>
        </w:rPr>
        <w:t>-1</w:t>
      </w:r>
      <w:proofErr w:type="gramEnd"/>
      <w:r>
        <w:t xml:space="preserve">. However, in May, the differences between application rates decreased, with only the 50x and 1x application rates remaining statistically different. In the </w:t>
      </w:r>
      <w:proofErr w:type="spellStart"/>
      <w:r>
        <w:t>MnEDTA</w:t>
      </w:r>
      <w:proofErr w:type="spellEnd"/>
      <w:r>
        <w:t xml:space="preserve"> treatment, there was no difference between application rates in March and only the 50x and 10x application rates were statistically different in May.</w:t>
      </w:r>
    </w:p>
    <w:p w14:paraId="577933C8" w14:textId="77777777" w:rsidR="00B76577" w:rsidRPr="00A66F31" w:rsidRDefault="00B76577" w:rsidP="00D91D7E">
      <w:pPr>
        <w:spacing w:line="480" w:lineRule="auto"/>
      </w:pPr>
    </w:p>
    <w:p w14:paraId="6B69E81C" w14:textId="77777777" w:rsidR="00A66F31" w:rsidRDefault="001E011F" w:rsidP="00433B5E">
      <w:pPr>
        <w:spacing w:line="480" w:lineRule="auto"/>
        <w:rPr>
          <w:i/>
          <w:iCs/>
        </w:rPr>
      </w:pPr>
      <w:r>
        <w:rPr>
          <w:i/>
          <w:iCs/>
        </w:rPr>
        <w:lastRenderedPageBreak/>
        <w:t>Effect of Mn fertilizer on soil pH,</w:t>
      </w:r>
      <w:r w:rsidR="00A66F31">
        <w:rPr>
          <w:i/>
          <w:iCs/>
        </w:rPr>
        <w:t xml:space="preserve"> WEO</w:t>
      </w:r>
      <w:r>
        <w:rPr>
          <w:i/>
          <w:iCs/>
        </w:rPr>
        <w:t>C,</w:t>
      </w:r>
      <w:r w:rsidR="00A66F31">
        <w:rPr>
          <w:i/>
          <w:iCs/>
        </w:rPr>
        <w:t xml:space="preserve"> SOC,</w:t>
      </w:r>
      <w:r>
        <w:rPr>
          <w:i/>
          <w:iCs/>
        </w:rPr>
        <w:t xml:space="preserve"> and</w:t>
      </w:r>
      <w:r w:rsidR="00A66F31">
        <w:rPr>
          <w:i/>
          <w:iCs/>
        </w:rPr>
        <w:t xml:space="preserve"> total</w:t>
      </w:r>
      <w:r>
        <w:rPr>
          <w:i/>
          <w:iCs/>
        </w:rPr>
        <w:t xml:space="preserve"> N in the corn</w:t>
      </w:r>
    </w:p>
    <w:p w14:paraId="08E7FDC8" w14:textId="43C8831A" w:rsidR="00A66F31" w:rsidRPr="00430EF2" w:rsidRDefault="00514B07" w:rsidP="00514B07">
      <w:pPr>
        <w:spacing w:line="480" w:lineRule="auto"/>
        <w:ind w:firstLine="720"/>
      </w:pPr>
      <w:proofErr w:type="gramStart"/>
      <w:r>
        <w:t>Similar to</w:t>
      </w:r>
      <w:proofErr w:type="gramEnd"/>
      <w:r>
        <w:t xml:space="preserve"> the soybean group, the fertilizer treatments had little effect on soil pH (Table A.16). In the soybean group, the pH was ~6 in March, but decreased down to ~5.5 in May. Despite N fertilizer applications which are known to decrease soil pH, the pH in the corn group stayed around ~6 for both fertilizer treatments and both timepoints. The only significant difference was observed in the MnSO</w:t>
      </w:r>
      <w:r>
        <w:rPr>
          <w:vertAlign w:val="subscript"/>
        </w:rPr>
        <w:t>4</w:t>
      </w:r>
      <w:r>
        <w:t xml:space="preserve"> treatment in May, with the control having a significantly higher pH than the rest of the treatments. The slight (~0.4 pH units) decrease in this treatment with Mn applications could have contributed to the dissolution of Mn-Oxides, particularly in the 50x application rate. There was no significant difference in WEOC, SOC, or TN (Table A.16). </w:t>
      </w:r>
      <w:r w:rsidR="001E011F">
        <w:rPr>
          <w:i/>
          <w:iCs/>
        </w:rPr>
        <w:t xml:space="preserve"> </w:t>
      </w:r>
      <w:r w:rsidR="001E011F">
        <w:t xml:space="preserve"> </w:t>
      </w:r>
    </w:p>
    <w:p w14:paraId="0A452A86" w14:textId="2A115A91" w:rsidR="001E011F" w:rsidRDefault="00655AEE" w:rsidP="00E7492F">
      <w:pPr>
        <w:pStyle w:val="Heading3"/>
        <w:spacing w:line="480" w:lineRule="auto"/>
      </w:pPr>
      <w:bookmarkStart w:id="40" w:name="_Toc100312471"/>
      <w:bookmarkStart w:id="41" w:name="_Toc103613478"/>
      <w:bookmarkStart w:id="42" w:name="_Toc108618820"/>
      <w:r>
        <w:rPr>
          <w:rFonts w:ascii="Times New Roman" w:hAnsi="Times New Roman" w:cs="Times New Roman"/>
          <w:color w:val="auto"/>
        </w:rPr>
        <w:t xml:space="preserve">Relationship Between </w:t>
      </w:r>
      <w:r w:rsidR="001E011F" w:rsidRPr="00A66660">
        <w:rPr>
          <w:rFonts w:ascii="Times New Roman" w:hAnsi="Times New Roman" w:cs="Times New Roman"/>
          <w:color w:val="auto"/>
        </w:rPr>
        <w:t xml:space="preserve">Soil Mn Forms </w:t>
      </w:r>
      <w:r>
        <w:rPr>
          <w:rFonts w:ascii="Times New Roman" w:hAnsi="Times New Roman" w:cs="Times New Roman"/>
          <w:color w:val="auto"/>
        </w:rPr>
        <w:t>and</w:t>
      </w:r>
      <w:r w:rsidRPr="00A66660">
        <w:rPr>
          <w:rFonts w:ascii="Times New Roman" w:hAnsi="Times New Roman" w:cs="Times New Roman"/>
          <w:color w:val="auto"/>
        </w:rPr>
        <w:t xml:space="preserve"> </w:t>
      </w:r>
      <w:r w:rsidR="001E011F" w:rsidRPr="00A66660">
        <w:rPr>
          <w:rFonts w:ascii="Times New Roman" w:hAnsi="Times New Roman" w:cs="Times New Roman"/>
          <w:color w:val="auto"/>
        </w:rPr>
        <w:t>Plant Mn</w:t>
      </w:r>
      <w:bookmarkEnd w:id="40"/>
      <w:r w:rsidR="001E011F" w:rsidRPr="00A66660">
        <w:rPr>
          <w:rFonts w:ascii="Times New Roman" w:hAnsi="Times New Roman" w:cs="Times New Roman"/>
          <w:color w:val="auto"/>
        </w:rPr>
        <w:t xml:space="preserve"> </w:t>
      </w:r>
      <w:r w:rsidR="001E011F">
        <w:rPr>
          <w:rFonts w:ascii="Times New Roman" w:hAnsi="Times New Roman" w:cs="Times New Roman"/>
          <w:color w:val="auto"/>
        </w:rPr>
        <w:t>Concentration</w:t>
      </w:r>
      <w:bookmarkEnd w:id="41"/>
      <w:bookmarkEnd w:id="42"/>
      <w:r w:rsidR="00433B5E">
        <w:t xml:space="preserve"> </w:t>
      </w:r>
    </w:p>
    <w:p w14:paraId="2E0092C6" w14:textId="77777777" w:rsidR="003E43BD" w:rsidRDefault="003E43BD" w:rsidP="003E43BD">
      <w:pPr>
        <w:spacing w:line="480" w:lineRule="auto"/>
        <w:ind w:firstLine="720"/>
      </w:pPr>
      <w:r>
        <w:t>To investigate the relationship of plant Mn concentration to soil Mn forms, linear regression analysis was conducted (Fig. A.8 and A.9). In the soybean group, the two fertilizer types have contrasting relationships with leaf Mn concentrations and soil Mn forms, with MnSO</w:t>
      </w:r>
      <w:r>
        <w:rPr>
          <w:vertAlign w:val="subscript"/>
        </w:rPr>
        <w:t>4</w:t>
      </w:r>
      <w:r>
        <w:t xml:space="preserve"> displaying a positive relationship between the two parameters and </w:t>
      </w:r>
      <w:proofErr w:type="spellStart"/>
      <w:r>
        <w:t>MnEDTA</w:t>
      </w:r>
      <w:proofErr w:type="spellEnd"/>
      <w:r>
        <w:t xml:space="preserve"> displaying a negative relationship (Fig. A.8). The reason for the negative relationship in the </w:t>
      </w:r>
      <w:proofErr w:type="spellStart"/>
      <w:r>
        <w:t>MnEDTA</w:t>
      </w:r>
      <w:proofErr w:type="spellEnd"/>
      <w:r>
        <w:t xml:space="preserve"> treatment is likely the antagonistic relationship between Mn and Fe caused by the chelation of Fe. In the soybean MnSO</w:t>
      </w:r>
      <w:r>
        <w:rPr>
          <w:vertAlign w:val="subscript"/>
        </w:rPr>
        <w:t>4</w:t>
      </w:r>
      <w:r>
        <w:t xml:space="preserve"> treatment, plant Mn concentration had a positive relationship with each of the Mn forms, with the Ex-Mn, OM-Mn, and Bio-Mn forms having stronger relationships (R</w:t>
      </w:r>
      <w:r>
        <w:rPr>
          <w:vertAlign w:val="superscript"/>
        </w:rPr>
        <w:t>2</w:t>
      </w:r>
      <w:r>
        <w:t xml:space="preserve">= 0.63, 0.65, and 0.67, respectively). Presumably, these Mn forms have the strongest relationship to plant Mn concentration because they represent the plant usable forms of Mn. However, even though Mn-Oxides are not a plant available form of Mn, there was still a positive relationship between this Mn form and plant Mn content. This indicates that plant uptake of Mn was not restricted by increased concentrations of Mn-Oxides with increased </w:t>
      </w:r>
      <w:r>
        <w:lastRenderedPageBreak/>
        <w:t xml:space="preserve">fertilizer applications. In the </w:t>
      </w:r>
      <w:proofErr w:type="spellStart"/>
      <w:r>
        <w:t>MnEDTA</w:t>
      </w:r>
      <w:proofErr w:type="spellEnd"/>
      <w:r>
        <w:t xml:space="preserve"> treatment, Ex-Mn, OM-Mn, and Bio-Mn also had stronger relationships with plant Mn concentration (R</w:t>
      </w:r>
      <w:r>
        <w:rPr>
          <w:vertAlign w:val="superscript"/>
        </w:rPr>
        <w:t>2</w:t>
      </w:r>
      <w:r>
        <w:t>= 0.46, 0.54, and 0.49, respectively). However, in contrast to the MnSO</w:t>
      </w:r>
      <w:r>
        <w:rPr>
          <w:vertAlign w:val="subscript"/>
        </w:rPr>
        <w:t>4</w:t>
      </w:r>
      <w:r>
        <w:t xml:space="preserve"> group, the relationship of all Mn forms with leaf Mn concentration in </w:t>
      </w:r>
      <w:proofErr w:type="spellStart"/>
      <w:r>
        <w:t>MnEDTA</w:t>
      </w:r>
      <w:proofErr w:type="spellEnd"/>
      <w:r>
        <w:t xml:space="preserve"> was negative. </w:t>
      </w:r>
    </w:p>
    <w:p w14:paraId="1DBD4759" w14:textId="2BC1762F" w:rsidR="00E7492F" w:rsidRPr="00E7492F" w:rsidRDefault="003E43BD" w:rsidP="00E7492F">
      <w:pPr>
        <w:spacing w:line="480" w:lineRule="auto"/>
      </w:pPr>
      <w:r>
        <w:tab/>
        <w:t xml:space="preserve">In the corn group, the regressions between plant Mn concentration and soil Mn forms were not statistically significant for either fertilizer group (Fig. A.9). While it appears the 50x application rates for both fertilizer treatments increased each of the Mn forms compared to the </w:t>
      </w:r>
      <w:r w:rsidRPr="003E43BD">
        <w:t>other application rates, this increase did not appear to translate to increased plant uptake of Mn. The lack of relationship between soil Mn concentrations and plant Mn forms is consistent with the lack of response of corn leaf Mn concentration to treatments (Fig. A.3).</w:t>
      </w:r>
      <w:r>
        <w:t xml:space="preserve"> </w:t>
      </w:r>
    </w:p>
    <w:p w14:paraId="1AD00484" w14:textId="42F18EFA" w:rsidR="003E43BD" w:rsidRPr="003E43BD" w:rsidRDefault="001E011F" w:rsidP="003E43BD">
      <w:pPr>
        <w:pStyle w:val="Heading2"/>
        <w:spacing w:line="480" w:lineRule="auto"/>
        <w:rPr>
          <w:rFonts w:ascii="Times New Roman" w:hAnsi="Times New Roman" w:cs="Times New Roman"/>
          <w:color w:val="auto"/>
          <w:sz w:val="24"/>
          <w:szCs w:val="24"/>
        </w:rPr>
      </w:pPr>
      <w:bookmarkStart w:id="43" w:name="_Toc103613479"/>
      <w:bookmarkStart w:id="44" w:name="_Toc108618821"/>
      <w:r w:rsidRPr="00EB24FA">
        <w:rPr>
          <w:rFonts w:ascii="Times New Roman" w:hAnsi="Times New Roman" w:cs="Times New Roman"/>
          <w:color w:val="auto"/>
          <w:sz w:val="24"/>
          <w:szCs w:val="24"/>
        </w:rPr>
        <w:t>Discussion</w:t>
      </w:r>
      <w:bookmarkEnd w:id="43"/>
      <w:bookmarkEnd w:id="44"/>
      <w:r w:rsidRPr="00EB24FA">
        <w:rPr>
          <w:rFonts w:ascii="Times New Roman" w:hAnsi="Times New Roman" w:cs="Times New Roman"/>
          <w:color w:val="auto"/>
          <w:sz w:val="24"/>
          <w:szCs w:val="24"/>
        </w:rPr>
        <w:t xml:space="preserve"> </w:t>
      </w:r>
    </w:p>
    <w:p w14:paraId="6FC2A9AB" w14:textId="12162CCF" w:rsidR="008E2D1B" w:rsidRDefault="001E011F" w:rsidP="00D91D7E">
      <w:pPr>
        <w:pStyle w:val="Heading3"/>
        <w:spacing w:line="480" w:lineRule="auto"/>
        <w:rPr>
          <w:rFonts w:ascii="Times New Roman" w:hAnsi="Times New Roman" w:cs="Times New Roman"/>
          <w:color w:val="auto"/>
        </w:rPr>
      </w:pPr>
      <w:bookmarkStart w:id="45" w:name="_Toc103613480"/>
      <w:bookmarkStart w:id="46" w:name="_Toc108618822"/>
      <w:r w:rsidRPr="00EB24FA">
        <w:rPr>
          <w:rFonts w:ascii="Times New Roman" w:hAnsi="Times New Roman" w:cs="Times New Roman"/>
          <w:color w:val="auto"/>
        </w:rPr>
        <w:t xml:space="preserve">Plant </w:t>
      </w:r>
      <w:r w:rsidR="00635926">
        <w:rPr>
          <w:rFonts w:ascii="Times New Roman" w:hAnsi="Times New Roman" w:cs="Times New Roman"/>
          <w:color w:val="auto"/>
        </w:rPr>
        <w:t>R</w:t>
      </w:r>
      <w:r w:rsidR="00635926" w:rsidRPr="00EB24FA">
        <w:rPr>
          <w:rFonts w:ascii="Times New Roman" w:hAnsi="Times New Roman" w:cs="Times New Roman"/>
          <w:color w:val="auto"/>
        </w:rPr>
        <w:t xml:space="preserve">esponse </w:t>
      </w:r>
      <w:r w:rsidRPr="00EB24FA">
        <w:rPr>
          <w:rFonts w:ascii="Times New Roman" w:hAnsi="Times New Roman" w:cs="Times New Roman"/>
          <w:color w:val="auto"/>
        </w:rPr>
        <w:t xml:space="preserve">to Mn </w:t>
      </w:r>
      <w:bookmarkEnd w:id="45"/>
      <w:r w:rsidR="00700A25">
        <w:rPr>
          <w:rFonts w:ascii="Times New Roman" w:hAnsi="Times New Roman" w:cs="Times New Roman"/>
          <w:color w:val="auto"/>
        </w:rPr>
        <w:t>A</w:t>
      </w:r>
      <w:r w:rsidR="00700A25" w:rsidRPr="00EB24FA">
        <w:rPr>
          <w:rFonts w:ascii="Times New Roman" w:hAnsi="Times New Roman" w:cs="Times New Roman"/>
          <w:color w:val="auto"/>
        </w:rPr>
        <w:t>dditions</w:t>
      </w:r>
      <w:bookmarkEnd w:id="46"/>
      <w:r w:rsidR="00700A25" w:rsidRPr="00EB24FA">
        <w:rPr>
          <w:rFonts w:ascii="Times New Roman" w:hAnsi="Times New Roman" w:cs="Times New Roman"/>
          <w:color w:val="auto"/>
        </w:rPr>
        <w:t xml:space="preserve"> </w:t>
      </w:r>
    </w:p>
    <w:p w14:paraId="1F20A019" w14:textId="77777777" w:rsidR="00662CEB" w:rsidRPr="00662CEB" w:rsidRDefault="00662CEB" w:rsidP="00662CEB">
      <w:pPr>
        <w:spacing w:line="480" w:lineRule="auto"/>
      </w:pPr>
      <w:r>
        <w:tab/>
      </w:r>
      <w:r w:rsidRPr="00662CEB">
        <w:t>In our experiment, we observed a differential response of corn and soybean to the two fertilizer types. Soybean was more responsive to Mn fertilizer application rates and types, with drastically different trends emerging between the MnSO</w:t>
      </w:r>
      <w:r w:rsidRPr="00662CEB">
        <w:rPr>
          <w:vertAlign w:val="subscript"/>
        </w:rPr>
        <w:t>4</w:t>
      </w:r>
      <w:r w:rsidRPr="00662CEB">
        <w:t xml:space="preserve"> and </w:t>
      </w:r>
      <w:proofErr w:type="spellStart"/>
      <w:r w:rsidRPr="00662CEB">
        <w:t>MnEDTA</w:t>
      </w:r>
      <w:proofErr w:type="spellEnd"/>
      <w:r w:rsidRPr="00662CEB">
        <w:t xml:space="preserve"> treatments. In the MnSO</w:t>
      </w:r>
      <w:r w:rsidRPr="00662CEB">
        <w:rPr>
          <w:vertAlign w:val="subscript"/>
        </w:rPr>
        <w:t>4</w:t>
      </w:r>
      <w:r w:rsidRPr="00662CEB">
        <w:t xml:space="preserve"> treatment, leaf Mn concentrations increased with increased Mn fertilizer application rates (Fig. A.1). In contrast, leaf Mn concentrations decreased with increased fertilizer applications in the </w:t>
      </w:r>
      <w:proofErr w:type="spellStart"/>
      <w:r w:rsidRPr="00662CEB">
        <w:t>MnEDTA</w:t>
      </w:r>
      <w:proofErr w:type="spellEnd"/>
      <w:r w:rsidRPr="00662CEB">
        <w:t xml:space="preserve"> treatment (Fig. A.1). Decreased Mn uptake </w:t>
      </w:r>
      <w:proofErr w:type="gramStart"/>
      <w:r w:rsidRPr="00662CEB">
        <w:t>as a result of</w:t>
      </w:r>
      <w:proofErr w:type="gramEnd"/>
      <w:r w:rsidRPr="00662CEB">
        <w:t xml:space="preserve"> EDTA applications has been found in other studies. For example, </w:t>
      </w:r>
      <w:proofErr w:type="spellStart"/>
      <w:r w:rsidRPr="00662CEB">
        <w:t>Köksal</w:t>
      </w:r>
      <w:proofErr w:type="spellEnd"/>
      <w:r w:rsidRPr="00662CEB">
        <w:t xml:space="preserve"> et al. (1999) evaluated the effects of several EDTA fertilizers (Fe-EDTA, Zn-EDTA, and </w:t>
      </w:r>
      <w:proofErr w:type="spellStart"/>
      <w:r w:rsidRPr="00662CEB">
        <w:t>MultiMetal</w:t>
      </w:r>
      <w:proofErr w:type="spellEnd"/>
      <w:r w:rsidRPr="00662CEB">
        <w:t xml:space="preserve">-EDTA) and found decreased leaf Mn concentrations in all EDTA forms compared to the control treatment. </w:t>
      </w:r>
      <w:proofErr w:type="spellStart"/>
      <w:r w:rsidRPr="00662CEB">
        <w:t>Liphadzi</w:t>
      </w:r>
      <w:proofErr w:type="spellEnd"/>
      <w:r w:rsidRPr="00662CEB">
        <w:t xml:space="preserve"> &amp; Kirkham (2006) found either no change or decreased Mn concentrations in the leaves, stems, and roots of sunflower plants grown in composted biosolids amended with EDTA. In contrast, there was </w:t>
      </w:r>
      <w:r w:rsidRPr="00662CEB">
        <w:lastRenderedPageBreak/>
        <w:t xml:space="preserve">increased Fe concentrations in the leaves, stems, and roots in the same treatment </w:t>
      </w:r>
      <w:r w:rsidRPr="00662CEB">
        <w:rPr>
          <w:noProof/>
        </w:rPr>
        <w:t>(Liphadzi &amp; Kirkham, 2006)</w:t>
      </w:r>
      <w:r w:rsidRPr="00662CEB">
        <w:t xml:space="preserve">. Similarly, our </w:t>
      </w:r>
      <w:proofErr w:type="spellStart"/>
      <w:r w:rsidRPr="00662CEB">
        <w:t>MnEDTA</w:t>
      </w:r>
      <w:proofErr w:type="spellEnd"/>
      <w:r w:rsidRPr="00662CEB">
        <w:t xml:space="preserve"> treatments showed an increase in leaf Fe concentrations where there was a decrease in leaf Mn concentrations (Table A.5; Fig. A.2). This relationship was likely due to competition between Fe and Mn, with EDTA preferring to chelate Fe over Mn </w:t>
      </w:r>
      <w:r w:rsidRPr="00662CEB">
        <w:rPr>
          <w:noProof/>
        </w:rPr>
        <w:t>(Sekhon, 2003)</w:t>
      </w:r>
      <w:r w:rsidRPr="00662CEB">
        <w:t xml:space="preserve">. Additionally, </w:t>
      </w:r>
      <w:proofErr w:type="spellStart"/>
      <w:r w:rsidRPr="00662CEB">
        <w:t>MnEDTA</w:t>
      </w:r>
      <w:proofErr w:type="spellEnd"/>
      <w:r w:rsidRPr="00662CEB">
        <w:t xml:space="preserve"> fertilizers are more effective in high soil pH conditions (pH&gt;6.5) </w:t>
      </w:r>
      <w:r w:rsidRPr="00662CEB">
        <w:rPr>
          <w:noProof/>
        </w:rPr>
        <w:t>(Liu &amp; Hanlon, 2012)</w:t>
      </w:r>
      <w:r w:rsidRPr="00662CEB">
        <w:t xml:space="preserve">. Thus, due to a combination of Fe and Mn competition and lower soil pH condition, the </w:t>
      </w:r>
      <w:proofErr w:type="spellStart"/>
      <w:r w:rsidRPr="00662CEB">
        <w:t>MnEDTA</w:t>
      </w:r>
      <w:proofErr w:type="spellEnd"/>
      <w:r w:rsidRPr="00662CEB">
        <w:t xml:space="preserve"> fertilizer rates showed a negative effect on plant Mn uptake. For corn, plant Mn concentration was unaffected by application rates for both fertilizer types (Fig. A.3). The lack of response in corn is consistent with the understanding that corn is less responsive to Mn than soybean (Schulte &amp; </w:t>
      </w:r>
      <w:proofErr w:type="spellStart"/>
      <w:r w:rsidRPr="00662CEB">
        <w:t>Kelling</w:t>
      </w:r>
      <w:proofErr w:type="spellEnd"/>
      <w:r w:rsidRPr="00662CEB">
        <w:t xml:space="preserve">, 1999). </w:t>
      </w:r>
    </w:p>
    <w:p w14:paraId="41AA8F30" w14:textId="77777777" w:rsidR="00662CEB" w:rsidRPr="00662CEB" w:rsidRDefault="00662CEB" w:rsidP="00662CEB">
      <w:pPr>
        <w:spacing w:line="480" w:lineRule="auto"/>
        <w:ind w:firstLine="720"/>
      </w:pPr>
      <w:r w:rsidRPr="00662CEB">
        <w:t>Mn fertilizer applications also had a significant effect on soybean Mo content, with increasing applications of both fertilizer types resulting in a decrease in Mo uptake (Table A.5; Fig. A.2). This effect is likely due to Mn competition in the MnSO</w:t>
      </w:r>
      <w:r w:rsidRPr="00662CEB">
        <w:rPr>
          <w:vertAlign w:val="subscript"/>
        </w:rPr>
        <w:t>4</w:t>
      </w:r>
      <w:r w:rsidRPr="00662CEB">
        <w:t xml:space="preserve"> treatment, or Fe competition in the </w:t>
      </w:r>
      <w:proofErr w:type="spellStart"/>
      <w:r w:rsidRPr="00662CEB">
        <w:t>MnEDTA</w:t>
      </w:r>
      <w:proofErr w:type="spellEnd"/>
      <w:r w:rsidRPr="00662CEB">
        <w:t xml:space="preserve"> treatment </w:t>
      </w:r>
      <w:r w:rsidRPr="00662CEB">
        <w:rPr>
          <w:noProof/>
        </w:rPr>
        <w:t>(Fageria et al., 2002), with the competetion of Mn or Fe resulting in inhibited Mo uptake</w:t>
      </w:r>
      <w:r w:rsidRPr="00662CEB">
        <w:t xml:space="preserve">. Again, there was no difference among treatments in Mo in corn. At our second sampling, leaf concentrations of B, Cu, and Zn dramatically increased, while Mn decreased compared to the March sampling in both fertilizer types (Table A.5; Fig. A.1). Since B, Cu, and Zn are competing nutrients with Mn </w:t>
      </w:r>
      <w:r w:rsidRPr="00662CEB">
        <w:rPr>
          <w:noProof/>
        </w:rPr>
        <w:t>(Fageria et al., 2002)</w:t>
      </w:r>
      <w:r w:rsidRPr="00662CEB">
        <w:t xml:space="preserve">, the decreased Mn uptake may have allowed for more uptake of B, Cu, and Zn. Additionally, this trend could be explained by the timing of the fertilizer applications and plant sampling. The March plant sampling occurred 1-2 weeks following the fertilizer application, allowing for increased Mn uptake to occur. By the time of the second sampling, the effects of the fertilizer applications on available soil Mn were less strong and soil Mn concentrations decreased relative to March. Thus, timing of </w:t>
      </w:r>
      <w:r w:rsidRPr="00662CEB">
        <w:lastRenderedPageBreak/>
        <w:t xml:space="preserve">the sampling relative to fertilizer applications could have influenced the decreased Mn concentrations, but increased B, Cu, and Zn in the second sampling point. Despite the lack of significant difference in B, Cu, and Zn leaf concentrations among Mn fertilizer application rates, it appears as though Mn was still affecting competing nutrient uptake. Roughly the same trend was observed for both corn and soybean. </w:t>
      </w:r>
    </w:p>
    <w:p w14:paraId="4743EF71" w14:textId="77777777" w:rsidR="00662CEB" w:rsidRPr="00662CEB" w:rsidRDefault="00662CEB" w:rsidP="00662CEB">
      <w:pPr>
        <w:spacing w:line="480" w:lineRule="auto"/>
        <w:ind w:firstLine="720"/>
      </w:pPr>
      <w:r w:rsidRPr="00662CEB">
        <w:t xml:space="preserve">There was no significant difference in plant biomass (above or below-ground), plant height, or chlorophyll content across treatments for soybean (Table A.6; Table A.7). The lack of significance observed in </w:t>
      </w:r>
      <w:proofErr w:type="gramStart"/>
      <w:r w:rsidRPr="00662CEB">
        <w:t>all of</w:t>
      </w:r>
      <w:proofErr w:type="gramEnd"/>
      <w:r w:rsidRPr="00662CEB">
        <w:t xml:space="preserve"> these parameters indicates that the different application rates had an insignificant effect on plant growth, indicating that toxicity was unlikely in our treatments, even in the 50x application rate despite the positive effect of MnSO</w:t>
      </w:r>
      <w:r w:rsidRPr="00662CEB">
        <w:rPr>
          <w:vertAlign w:val="subscript"/>
        </w:rPr>
        <w:t>4</w:t>
      </w:r>
      <w:r w:rsidRPr="00662CEB">
        <w:t xml:space="preserve"> application rate and soybean leaf Mn concentration. This is likely because leaf Mn concentrations remained around or below toxic levels of Mn in all treatments (Fig. A.1) </w:t>
      </w:r>
      <w:r w:rsidRPr="00662CEB">
        <w:rPr>
          <w:noProof/>
        </w:rPr>
        <w:t>(Mills &amp; Bryson, 2015)</w:t>
      </w:r>
      <w:r w:rsidRPr="00662CEB">
        <w:t xml:space="preserve">. Similarly, in corn, there were no significant differences in total biomass and chlorophyll concentrations (Table A.9, A.10). The lack of difference in chlorophyll content among treatments in both crops is likely due to sufficient Mn in all treatments despite differences in fertilizer application rates. Thus, photosynthesis was not inhibited by either the lack of Mn (deficiency) or an excess of Mn (toxicity), both of which would cause a decrease in chlorophyll content of the plant </w:t>
      </w:r>
      <w:r w:rsidRPr="00662CEB">
        <w:rPr>
          <w:noProof/>
        </w:rPr>
        <w:t>(Fecht-Christoffers et al., 2003; Marschner &amp; Rengel, 2012)</w:t>
      </w:r>
      <w:r w:rsidRPr="00662CEB">
        <w:t xml:space="preserve">. In the </w:t>
      </w:r>
      <w:proofErr w:type="spellStart"/>
      <w:r w:rsidRPr="00662CEB">
        <w:t>MnEDTA</w:t>
      </w:r>
      <w:proofErr w:type="spellEnd"/>
      <w:r w:rsidRPr="00662CEB">
        <w:t xml:space="preserve"> treatment for corn, the 50x application rate had significantly higher aboveground and root biomass (Table A.9).</w:t>
      </w:r>
    </w:p>
    <w:p w14:paraId="281353CB" w14:textId="3C54D529" w:rsidR="003E43BD" w:rsidRPr="003E43BD" w:rsidRDefault="00662CEB" w:rsidP="00662CEB">
      <w:pPr>
        <w:spacing w:line="480" w:lineRule="auto"/>
        <w:ind w:firstLine="720"/>
      </w:pPr>
      <w:r w:rsidRPr="00662CEB">
        <w:t>Overall, both parts of our first hypothesis (MnSO</w:t>
      </w:r>
      <w:r w:rsidRPr="00662CEB">
        <w:rPr>
          <w:vertAlign w:val="subscript"/>
        </w:rPr>
        <w:t>4</w:t>
      </w:r>
      <w:r w:rsidRPr="00662CEB">
        <w:t xml:space="preserve"> would result in a greater response than </w:t>
      </w:r>
      <w:proofErr w:type="spellStart"/>
      <w:r w:rsidRPr="00662CEB">
        <w:t>MnEDTA</w:t>
      </w:r>
      <w:proofErr w:type="spellEnd"/>
      <w:r w:rsidRPr="00662CEB">
        <w:t xml:space="preserve"> and soybean would display a stronger response than corn) were supported to some extent by our results by showing that, 1) MnSO</w:t>
      </w:r>
      <w:r w:rsidRPr="00662CEB">
        <w:rPr>
          <w:vertAlign w:val="subscript"/>
        </w:rPr>
        <w:t xml:space="preserve">4 </w:t>
      </w:r>
      <w:r w:rsidRPr="00662CEB">
        <w:t xml:space="preserve">applications increased leaf Mn concentrations whereas </w:t>
      </w:r>
      <w:proofErr w:type="spellStart"/>
      <w:r w:rsidRPr="00662CEB">
        <w:t>MnEDTA</w:t>
      </w:r>
      <w:proofErr w:type="spellEnd"/>
      <w:r w:rsidRPr="00662CEB">
        <w:t xml:space="preserve"> decreased Mn concentrations in soybean and 2) no differential response in </w:t>
      </w:r>
      <w:r w:rsidRPr="00662CEB">
        <w:lastRenderedPageBreak/>
        <w:t xml:space="preserve">corn leaf Mn concentrations by fertilizer types and application rates. However, when considering plant growth attributes (e.g., biomass, height, and chlorophyll content), neither fertilizer type resulted in a significant and consistent response in both crops. </w:t>
      </w:r>
    </w:p>
    <w:p w14:paraId="3353131D" w14:textId="1B90F34B" w:rsidR="001E011F" w:rsidRDefault="001E011F" w:rsidP="001E011F">
      <w:pPr>
        <w:pStyle w:val="Heading3"/>
        <w:spacing w:line="480" w:lineRule="auto"/>
        <w:rPr>
          <w:rFonts w:ascii="Times New Roman" w:hAnsi="Times New Roman" w:cs="Times New Roman"/>
          <w:color w:val="auto"/>
        </w:rPr>
      </w:pPr>
      <w:bookmarkStart w:id="47" w:name="_Toc103613481"/>
      <w:bookmarkStart w:id="48" w:name="_Toc108618823"/>
      <w:r w:rsidRPr="00EB24FA">
        <w:rPr>
          <w:rFonts w:ascii="Times New Roman" w:hAnsi="Times New Roman" w:cs="Times New Roman"/>
          <w:color w:val="auto"/>
        </w:rPr>
        <w:t>Soil Response to Mn Additions</w:t>
      </w:r>
      <w:bookmarkEnd w:id="47"/>
      <w:bookmarkEnd w:id="48"/>
      <w:r w:rsidRPr="00EB24FA">
        <w:rPr>
          <w:rFonts w:ascii="Times New Roman" w:hAnsi="Times New Roman" w:cs="Times New Roman"/>
          <w:color w:val="auto"/>
        </w:rPr>
        <w:t xml:space="preserve"> </w:t>
      </w:r>
    </w:p>
    <w:p w14:paraId="08EFA41E" w14:textId="77777777" w:rsidR="00E219D7" w:rsidRPr="00E219D7" w:rsidRDefault="00E219D7" w:rsidP="00E219D7">
      <w:pPr>
        <w:spacing w:line="480" w:lineRule="auto"/>
        <w:ind w:firstLine="720"/>
      </w:pPr>
      <w:r w:rsidRPr="00E219D7">
        <w:t>Soil Mn fractions were significantly impacted by Mn fertilizer applications, with similar trends emerging for the two fertilizer types. Generally, each Mn fraction increased in concentration with increasing Mn fertilizer application rates. Overall, the response of Mn fractions was stronger in MnSO</w:t>
      </w:r>
      <w:r w:rsidRPr="00E219D7">
        <w:rPr>
          <w:vertAlign w:val="subscript"/>
        </w:rPr>
        <w:t>4</w:t>
      </w:r>
      <w:r w:rsidRPr="00E219D7">
        <w:t xml:space="preserve"> treatment, with greater differences emerging among treatments (Table A.12). In the MnSO</w:t>
      </w:r>
      <w:r w:rsidRPr="00E219D7">
        <w:rPr>
          <w:vertAlign w:val="subscript"/>
        </w:rPr>
        <w:t>4</w:t>
      </w:r>
      <w:r w:rsidRPr="00E219D7">
        <w:t xml:space="preserve"> group, Ex-Mn increased in both the 10x and 50x treatments and OM-Mn increased in the 50x treatment. Both the Ex-Mn and OM-Mn fractions can contribute to Mn availability to plants </w:t>
      </w:r>
      <w:r w:rsidRPr="00E219D7">
        <w:rPr>
          <w:noProof/>
        </w:rPr>
        <w:t>(Wei et al., 2008)</w:t>
      </w:r>
      <w:r w:rsidRPr="00E219D7">
        <w:t>, which was reflected by the increase in Mehlich-1 extracted Bio-Mn in the MnSO</w:t>
      </w:r>
      <w:r w:rsidRPr="00E219D7">
        <w:rPr>
          <w:vertAlign w:val="subscript"/>
        </w:rPr>
        <w:t>4</w:t>
      </w:r>
      <w:r w:rsidRPr="00E219D7">
        <w:t xml:space="preserve"> 50x treatment for soybean. This increase in available Mn in the 50x treatment led to increased leaf Mn concentrations in the 50x treatment (Fig A.1). </w:t>
      </w:r>
    </w:p>
    <w:p w14:paraId="6C77CFD0" w14:textId="77777777" w:rsidR="00E219D7" w:rsidRPr="00E219D7" w:rsidRDefault="00E219D7" w:rsidP="00E219D7">
      <w:pPr>
        <w:spacing w:line="480" w:lineRule="auto"/>
        <w:ind w:firstLine="720"/>
      </w:pPr>
      <w:r w:rsidRPr="00E219D7">
        <w:t xml:space="preserve"> Available soil Mn forms and leaf Mn concentrations were only increased when 10x to 50x more MnSO</w:t>
      </w:r>
      <w:r w:rsidRPr="00E219D7">
        <w:rPr>
          <w:vertAlign w:val="subscript"/>
        </w:rPr>
        <w:t>4</w:t>
      </w:r>
      <w:r w:rsidRPr="00E219D7">
        <w:t xml:space="preserve"> than recommended rate was applied. This indicates that recommended application rate of MnSO</w:t>
      </w:r>
      <w:r w:rsidRPr="00E219D7">
        <w:rPr>
          <w:vertAlign w:val="subscript"/>
        </w:rPr>
        <w:t>4</w:t>
      </w:r>
      <w:r w:rsidRPr="00E219D7">
        <w:t xml:space="preserve"> fertilizer might not be sufficient for crops. Additionally, despite increased available Mn in the soil with increased fertilizer applications, leaf Mn concentration was not increased in corn (Fig. A.3), further supporting that MnSO</w:t>
      </w:r>
      <w:r w:rsidRPr="00E219D7">
        <w:rPr>
          <w:vertAlign w:val="subscript"/>
        </w:rPr>
        <w:t>4</w:t>
      </w:r>
      <w:r w:rsidRPr="00E219D7">
        <w:t xml:space="preserve"> may not be an effective fertilizer for all crops. Several other studies have also reported no increase in leaf Mn concentrations despite increases in available Mn in soil </w:t>
      </w:r>
      <w:r w:rsidRPr="00E219D7">
        <w:rPr>
          <w:noProof/>
        </w:rPr>
        <w:t>(de Santiago et al., 2008; Moreira et al., 2016; Sutradhar et al., 2017)</w:t>
      </w:r>
      <w:r w:rsidRPr="00E219D7">
        <w:t>. Foliar applications of MnSO</w:t>
      </w:r>
      <w:r w:rsidRPr="00E219D7">
        <w:rPr>
          <w:vertAlign w:val="subscript"/>
        </w:rPr>
        <w:t>4</w:t>
      </w:r>
      <w:r w:rsidRPr="00E219D7">
        <w:t xml:space="preserve"> have shown to be more effective at increasing plant Mn concentrations and crop yields </w:t>
      </w:r>
      <w:r w:rsidRPr="00E219D7">
        <w:rPr>
          <w:noProof/>
        </w:rPr>
        <w:t>(Gettier et al., 1985; Mallarino et al., 2017)</w:t>
      </w:r>
      <w:r w:rsidRPr="00E219D7">
        <w:t xml:space="preserve">. However, with Mn being immobile in plants, multiple foliar applications may be needed </w:t>
      </w:r>
      <w:r w:rsidRPr="00E219D7">
        <w:lastRenderedPageBreak/>
        <w:t xml:space="preserve">throughout the duration of the crop growth and foliar applications run the risk of leaf burn </w:t>
      </w:r>
      <w:r w:rsidRPr="00E219D7">
        <w:rPr>
          <w:noProof/>
        </w:rPr>
        <w:t>(Randall et al., 1975)</w:t>
      </w:r>
      <w:r w:rsidRPr="00E219D7">
        <w:t>. We expected that soil application may be more effective in retaining available Mn longer in soil. However, our data showed that MnSO</w:t>
      </w:r>
      <w:r w:rsidRPr="00E219D7">
        <w:rPr>
          <w:vertAlign w:val="subscript"/>
        </w:rPr>
        <w:t>4</w:t>
      </w:r>
      <w:r w:rsidRPr="00E219D7">
        <w:t xml:space="preserve"> soil applications is also not very effective because a large proportion of the applied Mn is converted to unavailable Mn </w:t>
      </w:r>
      <w:r w:rsidRPr="00E219D7">
        <w:rPr>
          <w:noProof/>
        </w:rPr>
        <w:t>(Mallarino et al., 2017; Socha &amp; Guerinot, 2014)</w:t>
      </w:r>
      <w:r w:rsidRPr="00E219D7">
        <w:t xml:space="preserve">, supported by the significant increase in Mn-Oxide concentrations in the 50x treatment (Table A.12). There are several past studies that support that available Mn is rapidly oxidized in soil </w:t>
      </w:r>
      <w:r w:rsidRPr="00E219D7">
        <w:rPr>
          <w:noProof/>
        </w:rPr>
        <w:t>(Herndon et al., 2014; Remucal &amp; Ginder-Vogel, 2014)</w:t>
      </w:r>
      <w:r w:rsidRPr="00E219D7">
        <w:t>. To our knowledge, no other studies have investigated Mn-Oxide response to MnSO</w:t>
      </w:r>
      <w:r w:rsidRPr="00E219D7">
        <w:rPr>
          <w:vertAlign w:val="subscript"/>
        </w:rPr>
        <w:t>4</w:t>
      </w:r>
      <w:r w:rsidRPr="00E219D7">
        <w:t xml:space="preserve"> applications.</w:t>
      </w:r>
    </w:p>
    <w:p w14:paraId="4B6C5240" w14:textId="77777777" w:rsidR="00E219D7" w:rsidRPr="00E219D7" w:rsidRDefault="00E219D7" w:rsidP="00E219D7">
      <w:pPr>
        <w:spacing w:line="480" w:lineRule="auto"/>
        <w:ind w:firstLine="720"/>
      </w:pPr>
      <w:r w:rsidRPr="00E219D7">
        <w:t xml:space="preserve">While the </w:t>
      </w:r>
      <w:proofErr w:type="spellStart"/>
      <w:r w:rsidRPr="00E219D7">
        <w:t>MnEDTA</w:t>
      </w:r>
      <w:proofErr w:type="spellEnd"/>
      <w:r w:rsidRPr="00E219D7">
        <w:t xml:space="preserve"> treatment had a weaker response than the MnSO</w:t>
      </w:r>
      <w:r w:rsidRPr="00E219D7">
        <w:softHyphen/>
      </w:r>
      <w:r w:rsidRPr="00E219D7">
        <w:rPr>
          <w:vertAlign w:val="subscript"/>
        </w:rPr>
        <w:t>4</w:t>
      </w:r>
      <w:r w:rsidRPr="00E219D7">
        <w:t xml:space="preserve"> treatment, there was still a slight increase in the Ex-Mn and Bio-Mn fractions in the 50x application rate (Table A.12), contributing to available soil Mn. Unlike the MnSO</w:t>
      </w:r>
      <w:r w:rsidRPr="00E219D7">
        <w:rPr>
          <w:vertAlign w:val="subscript"/>
        </w:rPr>
        <w:t>4</w:t>
      </w:r>
      <w:r w:rsidRPr="00E219D7">
        <w:t xml:space="preserve"> treatment, the increase in available Mn in the </w:t>
      </w:r>
      <w:proofErr w:type="spellStart"/>
      <w:r w:rsidRPr="00E219D7">
        <w:t>MnEDTA</w:t>
      </w:r>
      <w:proofErr w:type="spellEnd"/>
      <w:r w:rsidRPr="00E219D7">
        <w:t xml:space="preserve"> treatment did not result in an increase in leaf Mn concentrations. Presumably this is due to Fe and Mn competition in this treatment. Also, we did not see a strong increase in OM-Mn or Mn-Oxide concentrations. Since the applied Mn did not appear in our plants and only slightly increased in our soil, we are led to believe that some of the applied Mn was likely leached from the pots. EDTA fertilizers are designed to keep metals soluble in solution </w:t>
      </w:r>
      <w:r w:rsidRPr="00E219D7">
        <w:rPr>
          <w:noProof/>
        </w:rPr>
        <w:t>(Sekhon, 2003)</w:t>
      </w:r>
      <w:r w:rsidRPr="00E219D7">
        <w:t xml:space="preserve"> and plants were watered directly after fertilizer applications, both of which would have allowed part of the </w:t>
      </w:r>
      <w:proofErr w:type="spellStart"/>
      <w:r w:rsidRPr="00E219D7">
        <w:t>MnEDTA</w:t>
      </w:r>
      <w:proofErr w:type="spellEnd"/>
      <w:r w:rsidRPr="00E219D7">
        <w:t xml:space="preserve"> applied to be leached from the soil. </w:t>
      </w:r>
    </w:p>
    <w:p w14:paraId="159C4C7A" w14:textId="77777777" w:rsidR="00E219D7" w:rsidRPr="00E219D7" w:rsidRDefault="00E219D7" w:rsidP="00E219D7">
      <w:pPr>
        <w:spacing w:line="480" w:lineRule="auto"/>
        <w:ind w:firstLine="720"/>
      </w:pPr>
      <w:r w:rsidRPr="00E219D7">
        <w:t xml:space="preserve">The results of the sequential extraction showed that Mn forms were distributed across all treatments as follows: Other Mn &gt; Mn-Oxide &gt; OM-Mn &gt; Ex-Mn. Available Mn (Ex-Mn + OM-Mn) comprised only about 15.3% of all soil Mn when averaged across all treatments (fertilizer types and rates) and timepoints. This means that ~84.7% of the Mn in our soil was unavailable </w:t>
      </w:r>
      <w:r w:rsidRPr="00E219D7">
        <w:lastRenderedPageBreak/>
        <w:t xml:space="preserve">for use by the plants. Similar distributions of Mn forms were reported in several other studies </w:t>
      </w:r>
      <w:r w:rsidRPr="00E219D7">
        <w:rPr>
          <w:noProof/>
        </w:rPr>
        <w:t>(Moreira et al., 2016; Obrador et al., 2007; Wang et al., 2016)</w:t>
      </w:r>
      <w:r w:rsidRPr="00E219D7">
        <w:t>. For example, Moreira et al. (2016) found that about 13% of soil Mn was contained in the Ex-Mn or OM-Mn fractions, while 87% was found in residual (</w:t>
      </w:r>
      <w:proofErr w:type="gramStart"/>
      <w:r w:rsidRPr="00E219D7">
        <w:t>similar to</w:t>
      </w:r>
      <w:proofErr w:type="gramEnd"/>
      <w:r w:rsidRPr="00E219D7">
        <w:t xml:space="preserve"> our Other-Mn fraction) or Mn-Oxide fractions. Obrador et al. (2007) found the highest percentage of available Mn across these studies, with 23% of soil Mn being found in the Ex-Mn or OM-Mn fractions. Lastly, Wang et al. (2016) found less than 5% of soil Mn was in the Ex-Mn or OM-Mn fractions. Different values of available Mn percentages across studies are likely the result of differences in soil pH, OM content, and Mn additions. However, across all studies, the fractions contributing to available Mn were consistently the least abundant soil fractions, demonstrating that the vast majority of Mn in soils is unavailable to plants. </w:t>
      </w:r>
    </w:p>
    <w:p w14:paraId="2E65D80C" w14:textId="6D95D585" w:rsidR="00662CEB" w:rsidRPr="00662CEB" w:rsidRDefault="00E219D7" w:rsidP="00E219D7">
      <w:pPr>
        <w:spacing w:line="480" w:lineRule="auto"/>
        <w:ind w:firstLine="720"/>
      </w:pPr>
      <w:r w:rsidRPr="00E219D7">
        <w:t>Overall, our hypothesis that fertilizer types would increase the concentration of all soil Mn forms was well supported by our results from MnSO</w:t>
      </w:r>
      <w:r w:rsidRPr="00E219D7">
        <w:rPr>
          <w:vertAlign w:val="subscript"/>
        </w:rPr>
        <w:t>4</w:t>
      </w:r>
      <w:r w:rsidRPr="00E219D7">
        <w:t xml:space="preserve"> application. In the </w:t>
      </w:r>
      <w:proofErr w:type="spellStart"/>
      <w:r w:rsidRPr="00E219D7">
        <w:t>MnEDTA</w:t>
      </w:r>
      <w:proofErr w:type="spellEnd"/>
      <w:r w:rsidRPr="00E219D7">
        <w:t xml:space="preserve"> treatment, fertilizer applications resulted in increased concentrations of each of the Mn forms in the March sampling. However, in the May sampling, the OM-Mn, Mn-Oxide, and Total Mn concentrations were not affected by the different application rates. Thus, MnSO</w:t>
      </w:r>
      <w:r w:rsidRPr="00E219D7">
        <w:rPr>
          <w:vertAlign w:val="subscript"/>
        </w:rPr>
        <w:t>4</w:t>
      </w:r>
      <w:r w:rsidRPr="00E219D7">
        <w:t xml:space="preserve"> was generally more effective at increasing soil Mn forms than </w:t>
      </w:r>
      <w:proofErr w:type="spellStart"/>
      <w:r w:rsidRPr="00E219D7">
        <w:t>MnEDTA</w:t>
      </w:r>
      <w:proofErr w:type="spellEnd"/>
      <w:r w:rsidRPr="00E219D7">
        <w:t xml:space="preserve">. </w:t>
      </w:r>
    </w:p>
    <w:p w14:paraId="7823A042" w14:textId="05967D69" w:rsidR="00A72052" w:rsidRDefault="001E011F" w:rsidP="00D91D7E">
      <w:pPr>
        <w:pStyle w:val="Heading2"/>
        <w:spacing w:line="480" w:lineRule="auto"/>
        <w:rPr>
          <w:rFonts w:ascii="Times New Roman" w:hAnsi="Times New Roman" w:cs="Times New Roman"/>
          <w:color w:val="auto"/>
          <w:sz w:val="24"/>
          <w:szCs w:val="24"/>
        </w:rPr>
      </w:pPr>
      <w:bookmarkStart w:id="49" w:name="_Toc103613482"/>
      <w:bookmarkStart w:id="50" w:name="_Toc108618824"/>
      <w:r w:rsidRPr="00EB24FA">
        <w:rPr>
          <w:rFonts w:ascii="Times New Roman" w:hAnsi="Times New Roman" w:cs="Times New Roman"/>
          <w:color w:val="auto"/>
          <w:sz w:val="24"/>
          <w:szCs w:val="24"/>
        </w:rPr>
        <w:t>Conclusion</w:t>
      </w:r>
      <w:bookmarkEnd w:id="49"/>
      <w:bookmarkEnd w:id="50"/>
    </w:p>
    <w:p w14:paraId="45560192" w14:textId="641F8A87" w:rsidR="008164F8" w:rsidRDefault="008164F8" w:rsidP="008164F8">
      <w:pPr>
        <w:spacing w:line="480" w:lineRule="auto"/>
        <w:ind w:firstLine="720"/>
      </w:pPr>
      <w:r>
        <w:t>In our experiment, we observed differential response of corn and soybean to Mn fertilizer additions. Soybean leaf Mn concentrations were significantly impacted by both MnSO</w:t>
      </w:r>
      <w:r>
        <w:softHyphen/>
      </w:r>
      <w:r>
        <w:rPr>
          <w:vertAlign w:val="subscript"/>
        </w:rPr>
        <w:t>4</w:t>
      </w:r>
      <w:r>
        <w:t xml:space="preserve"> and </w:t>
      </w:r>
      <w:proofErr w:type="spellStart"/>
      <w:r>
        <w:t>MnEDTA</w:t>
      </w:r>
      <w:proofErr w:type="spellEnd"/>
      <w:r>
        <w:t xml:space="preserve"> fertilizers, with different trends emerging for the two fertilizer types. In the MnSO</w:t>
      </w:r>
      <w:r>
        <w:rPr>
          <w:vertAlign w:val="subscript"/>
        </w:rPr>
        <w:t>4</w:t>
      </w:r>
      <w:r>
        <w:t xml:space="preserve"> treatment, increased fertilizer application rates led to an increase in Ex-Mn and OM-Mn in soil, translating to an increase in available soil Mn. The increase in available Mn led to increased leaf </w:t>
      </w:r>
      <w:r w:rsidRPr="004606A8">
        <w:lastRenderedPageBreak/>
        <w:t xml:space="preserve">Mn concentrations, but no significant differences in plant biomass or chlorophyll content. </w:t>
      </w:r>
      <w:r w:rsidR="00071C28" w:rsidRPr="004606A8">
        <w:t xml:space="preserve">Based on these measurements, </w:t>
      </w:r>
      <w:r w:rsidR="00E61B6E" w:rsidRPr="004606A8">
        <w:t xml:space="preserve">we did not identify Mn deficiency or toxicity in our experiment. </w:t>
      </w:r>
      <w:r w:rsidRPr="004606A8">
        <w:t>The MnSO</w:t>
      </w:r>
      <w:r w:rsidRPr="004606A8">
        <w:rPr>
          <w:vertAlign w:val="subscript"/>
        </w:rPr>
        <w:t>4</w:t>
      </w:r>
      <w:r w:rsidRPr="004606A8">
        <w:t xml:space="preserve"> treatment also had a significant increase in Mn-Oxide concentrations, indicating that some of the applied Mn is likely converted to a plant unavailable form of Mn. In contrast, the </w:t>
      </w:r>
      <w:proofErr w:type="spellStart"/>
      <w:r w:rsidRPr="004606A8">
        <w:t>MnEDTA</w:t>
      </w:r>
      <w:proofErr w:type="spellEnd"/>
      <w:r w:rsidRPr="004606A8">
        <w:t xml:space="preserve"> treatment only resulted in a slight increase in Ex-Mn and no change in OM-Mn, leading to only a slight increase in available soil Mn. However,</w:t>
      </w:r>
      <w:r>
        <w:t xml:space="preserve"> despite this slight increase in available Mn, there was decreased leaf Mn concentrations with higher </w:t>
      </w:r>
      <w:proofErr w:type="spellStart"/>
      <w:r>
        <w:t>MnEDTA</w:t>
      </w:r>
      <w:proofErr w:type="spellEnd"/>
      <w:r>
        <w:t xml:space="preserve"> applications, which is likely due to competition with Fe. This treatment also had no significant differences in biomass </w:t>
      </w:r>
      <w:r w:rsidRPr="00476B4D">
        <w:t>or chlorophyll content</w:t>
      </w:r>
      <w:r>
        <w:t xml:space="preserve"> and no change in the Mn-Oxide concentrations. Since there were no increased leaf Mn values and only a slight increase in soil Mn in the </w:t>
      </w:r>
      <w:proofErr w:type="spellStart"/>
      <w:r>
        <w:t>MnEDTA</w:t>
      </w:r>
      <w:proofErr w:type="spellEnd"/>
      <w:r>
        <w:t xml:space="preserve"> treatment, it is likely that Mn was leached from the plant containers. Overall, corn was not significantly impacted by the Mn treatments. </w:t>
      </w:r>
    </w:p>
    <w:p w14:paraId="6CE4D92C" w14:textId="226C5177" w:rsidR="00B50C41" w:rsidRDefault="00B50C41" w:rsidP="008164F8">
      <w:pPr>
        <w:spacing w:line="480" w:lineRule="auto"/>
        <w:ind w:firstLine="720"/>
      </w:pPr>
    </w:p>
    <w:p w14:paraId="307E0C09" w14:textId="079CCCA3" w:rsidR="00B50C41" w:rsidRDefault="00B50C41" w:rsidP="008164F8">
      <w:pPr>
        <w:spacing w:line="480" w:lineRule="auto"/>
        <w:ind w:firstLine="720"/>
      </w:pPr>
    </w:p>
    <w:p w14:paraId="25634E4D" w14:textId="717852B4" w:rsidR="00B50C41" w:rsidRDefault="00B50C41" w:rsidP="008164F8">
      <w:pPr>
        <w:spacing w:line="480" w:lineRule="auto"/>
        <w:ind w:firstLine="720"/>
      </w:pPr>
    </w:p>
    <w:p w14:paraId="3009C5FE" w14:textId="0F7A8AC1" w:rsidR="00B50C41" w:rsidRDefault="00B50C41" w:rsidP="008164F8">
      <w:pPr>
        <w:spacing w:line="480" w:lineRule="auto"/>
        <w:ind w:firstLine="720"/>
      </w:pPr>
    </w:p>
    <w:p w14:paraId="6B29BF57" w14:textId="74B1F78C" w:rsidR="008848BB" w:rsidRDefault="008848BB" w:rsidP="008164F8">
      <w:pPr>
        <w:spacing w:line="480" w:lineRule="auto"/>
        <w:ind w:firstLine="720"/>
      </w:pPr>
    </w:p>
    <w:p w14:paraId="6A729D2F" w14:textId="4A05007F" w:rsidR="00E61B6E" w:rsidRDefault="00E61B6E" w:rsidP="008164F8">
      <w:pPr>
        <w:spacing w:line="480" w:lineRule="auto"/>
        <w:ind w:firstLine="720"/>
      </w:pPr>
    </w:p>
    <w:p w14:paraId="3CF0DB9B" w14:textId="18245440" w:rsidR="00E61B6E" w:rsidRDefault="00E61B6E" w:rsidP="008164F8">
      <w:pPr>
        <w:spacing w:line="480" w:lineRule="auto"/>
        <w:ind w:firstLine="720"/>
      </w:pPr>
    </w:p>
    <w:p w14:paraId="44C0DF6F" w14:textId="4A3A7273" w:rsidR="00E61B6E" w:rsidRDefault="00E61B6E" w:rsidP="008164F8">
      <w:pPr>
        <w:spacing w:line="480" w:lineRule="auto"/>
        <w:ind w:firstLine="720"/>
      </w:pPr>
    </w:p>
    <w:p w14:paraId="3F4585D6" w14:textId="07342A85" w:rsidR="00E61B6E" w:rsidRDefault="00E61B6E" w:rsidP="008164F8">
      <w:pPr>
        <w:spacing w:line="480" w:lineRule="auto"/>
        <w:ind w:firstLine="720"/>
      </w:pPr>
    </w:p>
    <w:p w14:paraId="774FE450" w14:textId="77777777" w:rsidR="00E61B6E" w:rsidRDefault="00E61B6E" w:rsidP="008164F8">
      <w:pPr>
        <w:spacing w:line="480" w:lineRule="auto"/>
        <w:ind w:firstLine="720"/>
      </w:pPr>
    </w:p>
    <w:p w14:paraId="5100EADA" w14:textId="7952651A" w:rsidR="001E011F" w:rsidRPr="00672A0A" w:rsidRDefault="001E011F" w:rsidP="00A72052">
      <w:pPr>
        <w:pStyle w:val="Heading2"/>
        <w:spacing w:line="480" w:lineRule="auto"/>
        <w:rPr>
          <w:rFonts w:ascii="Times New Roman" w:hAnsi="Times New Roman" w:cs="Times New Roman"/>
          <w:b/>
          <w:bCs/>
          <w:color w:val="auto"/>
          <w:sz w:val="24"/>
          <w:szCs w:val="24"/>
        </w:rPr>
      </w:pPr>
      <w:bookmarkStart w:id="51" w:name="_Toc103613483"/>
      <w:bookmarkStart w:id="52" w:name="_Toc108618825"/>
      <w:r w:rsidRPr="00672A0A">
        <w:rPr>
          <w:rFonts w:ascii="Times New Roman" w:hAnsi="Times New Roman" w:cs="Times New Roman"/>
          <w:b/>
          <w:bCs/>
          <w:color w:val="auto"/>
          <w:sz w:val="24"/>
          <w:szCs w:val="24"/>
        </w:rPr>
        <w:lastRenderedPageBreak/>
        <w:t>References</w:t>
      </w:r>
      <w:bookmarkEnd w:id="51"/>
      <w:bookmarkEnd w:id="52"/>
      <w:r w:rsidRPr="00672A0A">
        <w:rPr>
          <w:rFonts w:ascii="Times New Roman" w:hAnsi="Times New Roman" w:cs="Times New Roman"/>
          <w:b/>
          <w:bCs/>
          <w:color w:val="auto"/>
          <w:sz w:val="24"/>
          <w:szCs w:val="24"/>
        </w:rPr>
        <w:t xml:space="preserve"> </w:t>
      </w:r>
    </w:p>
    <w:p w14:paraId="1C5B8D14" w14:textId="363B8548" w:rsidR="001E011F" w:rsidRPr="00A72052" w:rsidRDefault="001E011F" w:rsidP="008848BB">
      <w:pPr>
        <w:ind w:left="720" w:hanging="720"/>
        <w:rPr>
          <w:rFonts w:eastAsiaTheme="minorHAnsi"/>
        </w:rPr>
      </w:pPr>
      <w:proofErr w:type="spellStart"/>
      <w:r w:rsidRPr="00A72052">
        <w:rPr>
          <w:rFonts w:eastAsiaTheme="minorHAnsi"/>
        </w:rPr>
        <w:t>Amacher</w:t>
      </w:r>
      <w:proofErr w:type="spellEnd"/>
      <w:r w:rsidRPr="00A72052">
        <w:rPr>
          <w:rFonts w:eastAsiaTheme="minorHAnsi"/>
        </w:rPr>
        <w:t xml:space="preserve">, M. C., Henderson, R. E., Breithaupt, M. D., Seale, C. L., &amp; </w:t>
      </w:r>
      <w:proofErr w:type="spellStart"/>
      <w:r w:rsidRPr="00A72052">
        <w:rPr>
          <w:rFonts w:eastAsiaTheme="minorHAnsi"/>
        </w:rPr>
        <w:t>Labauve</w:t>
      </w:r>
      <w:proofErr w:type="spellEnd"/>
      <w:r w:rsidRPr="00A72052">
        <w:rPr>
          <w:rFonts w:eastAsiaTheme="minorHAnsi"/>
        </w:rPr>
        <w:t xml:space="preserve">, J. M. (1990). </w:t>
      </w:r>
      <w:r w:rsidR="00D75022" w:rsidRPr="00A72052">
        <w:rPr>
          <w:rFonts w:eastAsiaTheme="minorHAnsi"/>
        </w:rPr>
        <w:t xml:space="preserve">Unbuffered and buffered salt methods for exchangeable cations and effective cation-exchange </w:t>
      </w:r>
      <w:r w:rsidR="00233726" w:rsidRPr="00A72052">
        <w:rPr>
          <w:rFonts w:eastAsiaTheme="minorHAnsi"/>
        </w:rPr>
        <w:t xml:space="preserve">capacity. </w:t>
      </w:r>
      <w:r w:rsidRPr="00A72052">
        <w:rPr>
          <w:rFonts w:eastAsiaTheme="minorHAnsi"/>
          <w:i/>
          <w:iCs/>
        </w:rPr>
        <w:t>Soil Science Society of America Journal, 54</w:t>
      </w:r>
      <w:r w:rsidRPr="00A72052">
        <w:rPr>
          <w:rFonts w:eastAsiaTheme="minorHAnsi"/>
        </w:rPr>
        <w:t>(4), 1036-1042. doi:10.2136/sssaj1990.03615995005400040018x</w:t>
      </w:r>
    </w:p>
    <w:p w14:paraId="7F3FED63" w14:textId="1A401D2B" w:rsidR="001E011F" w:rsidRPr="00A72052" w:rsidRDefault="001E011F" w:rsidP="008848BB">
      <w:pPr>
        <w:pStyle w:val="EndNoteBibliography"/>
        <w:ind w:left="720" w:hanging="720"/>
      </w:pPr>
      <w:r w:rsidRPr="00A72052">
        <w:t xml:space="preserve">Barickman, T. C., Kopsell, D. A., &amp; Sams, C. E. (2014). </w:t>
      </w:r>
      <w:r w:rsidR="00233726" w:rsidRPr="00A72052">
        <w:t xml:space="preserve">Impact of selenium fertilization on glucosinolate concentration in </w:t>
      </w:r>
      <w:r w:rsidR="00233726" w:rsidRPr="00A72052">
        <w:rPr>
          <w:i/>
          <w:iCs/>
        </w:rPr>
        <w:t>arabidopisi</w:t>
      </w:r>
      <w:r w:rsidR="0085405C" w:rsidRPr="00A72052">
        <w:rPr>
          <w:i/>
          <w:iCs/>
        </w:rPr>
        <w:t>s thaliana</w:t>
      </w:r>
      <w:r w:rsidR="0085405C" w:rsidRPr="00A72052">
        <w:t xml:space="preserve"> and rapid cycling </w:t>
      </w:r>
      <w:r w:rsidR="0085405C" w:rsidRPr="00A72052">
        <w:rPr>
          <w:i/>
          <w:iCs/>
        </w:rPr>
        <w:t>brassica oleracea</w:t>
      </w:r>
      <w:r w:rsidRPr="00A72052">
        <w:t xml:space="preserve">. </w:t>
      </w:r>
      <w:r w:rsidRPr="00A72052">
        <w:rPr>
          <w:i/>
        </w:rPr>
        <w:t>Journal of Plant Nutrition, 37</w:t>
      </w:r>
      <w:r w:rsidRPr="00A72052">
        <w:t>(3), 343-356. doi:10.1080/01904167.2013.810253</w:t>
      </w:r>
    </w:p>
    <w:p w14:paraId="5282E6D9" w14:textId="77777777" w:rsidR="001E011F" w:rsidRPr="00A72052" w:rsidRDefault="001E011F" w:rsidP="008848BB">
      <w:pPr>
        <w:pStyle w:val="EndNoteBibliography"/>
        <w:ind w:left="720" w:hanging="720"/>
      </w:pPr>
      <w:r w:rsidRPr="00A72052">
        <w:t xml:space="preserve">Brown, P. H., Graham, R. D., &amp; Nicholas, D. J. D. (1984). The effects of managanese and nitrate supply on the levels of phenolics and lignin in young wheat plants. </w:t>
      </w:r>
      <w:r w:rsidRPr="00A72052">
        <w:rPr>
          <w:i/>
        </w:rPr>
        <w:t>Plant and Soil, 81</w:t>
      </w:r>
      <w:r w:rsidRPr="00A72052">
        <w:t>(3), 437-440. doi:10.1007/BF02323058</w:t>
      </w:r>
    </w:p>
    <w:p w14:paraId="02DF04A7" w14:textId="77777777" w:rsidR="001E011F" w:rsidRPr="00A72052" w:rsidRDefault="001E011F" w:rsidP="008848BB">
      <w:pPr>
        <w:pStyle w:val="EndNoteBibliography"/>
        <w:ind w:left="720" w:hanging="720"/>
      </w:pPr>
      <w:r w:rsidRPr="00A72052">
        <w:t xml:space="preserve">Chang, A. C., Warneke, J. E., Page, A. L., &amp; Lund, L. J. (1984). Accumulation of Heavy Metals in Sewage Sludge-Treated Soils. </w:t>
      </w:r>
      <w:r w:rsidRPr="00A72052">
        <w:rPr>
          <w:i/>
        </w:rPr>
        <w:t>Journal of Environmental Quality, 13</w:t>
      </w:r>
      <w:r w:rsidRPr="00A72052">
        <w:t>(1), 87-91. doi:https://doi.org/10.2134/jeq1984.00472425001300010016x</w:t>
      </w:r>
    </w:p>
    <w:p w14:paraId="40C22AC6" w14:textId="37173228" w:rsidR="001E011F" w:rsidRPr="00A72052" w:rsidRDefault="001E011F" w:rsidP="008848BB">
      <w:pPr>
        <w:pStyle w:val="EndNoteBibliography"/>
        <w:ind w:left="720" w:hanging="720"/>
      </w:pPr>
      <w:r w:rsidRPr="00A72052">
        <w:t>Chao, T. T. (1972).</w:t>
      </w:r>
      <w:r w:rsidR="0085405C" w:rsidRPr="00A72052">
        <w:t xml:space="preserve"> Selective dissolution of manganese oxides from soils and sediments with acidified hydroxylamine hydrochloride.</w:t>
      </w:r>
      <w:r w:rsidRPr="00A72052">
        <w:t xml:space="preserve"> </w:t>
      </w:r>
      <w:r w:rsidRPr="00A72052">
        <w:rPr>
          <w:i/>
        </w:rPr>
        <w:t>Soil Science Society of America Proceedings, 36</w:t>
      </w:r>
      <w:r w:rsidRPr="00A72052">
        <w:t>(5), 764-&amp;. doi:10.2136/sssaj1972.03615995003600050024x</w:t>
      </w:r>
    </w:p>
    <w:p w14:paraId="73EFB8EF" w14:textId="77777777" w:rsidR="001E011F" w:rsidRPr="00A72052" w:rsidRDefault="001E011F" w:rsidP="008848BB">
      <w:pPr>
        <w:pStyle w:val="EndNoteBibliography"/>
        <w:ind w:left="720" w:hanging="720"/>
      </w:pPr>
      <w:r w:rsidRPr="00A72052">
        <w:t xml:space="preserve">de Santiago, A., Quintero, J. M., &amp; Delgado, A. (2008). Long-term effects of tillage on the availability of iron, copper, manganese, and zinc in a Spanish Vertisol. </w:t>
      </w:r>
      <w:r w:rsidRPr="00A72052">
        <w:rPr>
          <w:i/>
        </w:rPr>
        <w:t>Soil and Tillage Research, 98</w:t>
      </w:r>
      <w:r w:rsidRPr="00A72052">
        <w:t>(2), 200-207. doi:https://doi.org/10.1016/j.still.2008.01.002</w:t>
      </w:r>
    </w:p>
    <w:p w14:paraId="4E9692D9" w14:textId="77777777" w:rsidR="001E011F" w:rsidRPr="00A72052" w:rsidRDefault="001E011F" w:rsidP="008848BB">
      <w:pPr>
        <w:pStyle w:val="EndNoteBibliography"/>
        <w:ind w:left="720" w:hanging="720"/>
      </w:pPr>
      <w:r w:rsidRPr="00A72052">
        <w:t xml:space="preserve">Fageria, N. K., Baligar, V., &amp; Clark, R. B. (2002). Micronutrients in Crop Production. </w:t>
      </w:r>
      <w:r w:rsidRPr="00A72052">
        <w:rPr>
          <w:i/>
        </w:rPr>
        <w:t>Advances in Agronomy, 77</w:t>
      </w:r>
      <w:r w:rsidRPr="00A72052">
        <w:t>, 185-268. doi:10.1016/S0065-2113(02)77015-6</w:t>
      </w:r>
    </w:p>
    <w:p w14:paraId="018C6993" w14:textId="77777777" w:rsidR="001E011F" w:rsidRPr="00A72052" w:rsidRDefault="001E011F" w:rsidP="008848BB">
      <w:pPr>
        <w:pStyle w:val="EndNoteBibliography"/>
        <w:ind w:left="720" w:hanging="720"/>
      </w:pPr>
      <w:r w:rsidRPr="00A72052">
        <w:t xml:space="preserve">Fageria, N. K., Filho, M. P. B., Moreira, A., &amp; Guimarães, C. M. (2009). Foliar Fertilization of Crop Plants. </w:t>
      </w:r>
      <w:r w:rsidRPr="00A72052">
        <w:rPr>
          <w:i/>
        </w:rPr>
        <w:t>Journal of Plant Nutrition, 32</w:t>
      </w:r>
      <w:r w:rsidRPr="00A72052">
        <w:t>(6), 1044-1064. doi:10.1080/01904160902872826</w:t>
      </w:r>
    </w:p>
    <w:p w14:paraId="02BADE9C" w14:textId="77777777" w:rsidR="001E011F" w:rsidRPr="00A72052" w:rsidRDefault="001E011F" w:rsidP="008848BB">
      <w:pPr>
        <w:pStyle w:val="EndNoteBibliography"/>
        <w:ind w:left="720" w:hanging="720"/>
      </w:pPr>
      <w:r w:rsidRPr="00A72052">
        <w:t xml:space="preserve">Fecht-Christoffers, M. M., Braun, H. P., Lemaitre-Guillier, C., VanDorsselaer, A., &amp; Horst, W. J. (2003). Effect of Manganese toxicity on the proteome of the leaf apoplast in cowpea. </w:t>
      </w:r>
      <w:r w:rsidRPr="00A72052">
        <w:rPr>
          <w:i/>
        </w:rPr>
        <w:t>Plant Physiology, 133</w:t>
      </w:r>
      <w:r w:rsidRPr="00A72052">
        <w:t>(4), 1935-1946. doi:10.1104/pp.103.029215</w:t>
      </w:r>
    </w:p>
    <w:p w14:paraId="55FAAE9C" w14:textId="77777777" w:rsidR="001E011F" w:rsidRPr="00A72052" w:rsidRDefault="001E011F" w:rsidP="008848BB">
      <w:pPr>
        <w:pStyle w:val="EndNoteBibliography"/>
        <w:ind w:left="720" w:hanging="720"/>
      </w:pPr>
      <w:r w:rsidRPr="00A72052">
        <w:t xml:space="preserve">Gettier, S., Martens, D., &amp; Brumback Jr, T. (1985). Timing of Foliar Manganese Application for Correction of Manganese Deficiency in Soybean 1. </w:t>
      </w:r>
      <w:r w:rsidRPr="00A72052">
        <w:rPr>
          <w:i/>
        </w:rPr>
        <w:t>Agronomy Journal, 77</w:t>
      </w:r>
      <w:r w:rsidRPr="00A72052">
        <w:t xml:space="preserve">(4), 627-630. </w:t>
      </w:r>
    </w:p>
    <w:p w14:paraId="0D0974E5" w14:textId="77777777" w:rsidR="001E011F" w:rsidRPr="00A72052" w:rsidRDefault="001E011F" w:rsidP="008848BB">
      <w:pPr>
        <w:pStyle w:val="EndNoteBibliography"/>
        <w:ind w:left="720" w:hanging="720"/>
      </w:pPr>
      <w:r w:rsidRPr="00A72052">
        <w:t xml:space="preserve">Guest, C. A., Schulze, D. G., Thompson, I. A., &amp; Huber, D. M. (2002). Correlating manganese X-ray absorption near-edge structure spectra with extractable soil manganese. </w:t>
      </w:r>
      <w:r w:rsidRPr="00A72052">
        <w:rPr>
          <w:i/>
        </w:rPr>
        <w:t>Soil Science Society of America Journal, 66</w:t>
      </w:r>
      <w:r w:rsidRPr="00A72052">
        <w:t>(4), 1172-1181. doi:10.2136/sssaj2002.1172</w:t>
      </w:r>
    </w:p>
    <w:p w14:paraId="3ED634BB" w14:textId="4F07B5AA" w:rsidR="001E011F" w:rsidRPr="00A72052" w:rsidRDefault="001E011F" w:rsidP="008848BB">
      <w:pPr>
        <w:pStyle w:val="EndNoteBibliography"/>
        <w:ind w:left="720" w:hanging="720"/>
      </w:pPr>
      <w:r w:rsidRPr="00A72052">
        <w:t xml:space="preserve">Herndon, E. M., Martínez, C. E., &amp; Brantley, S. L. (2014). Spectroscopic (XANES/XRF) characterization of contaminant manganese cycling in a temperate watershed. </w:t>
      </w:r>
      <w:r w:rsidRPr="00A72052">
        <w:rPr>
          <w:i/>
        </w:rPr>
        <w:t>Biogeochemistry, 121</w:t>
      </w:r>
      <w:r w:rsidRPr="00A72052">
        <w:t>(3), 505-517. doi:10.1007/s10533-014-0018-7</w:t>
      </w:r>
    </w:p>
    <w:p w14:paraId="75D111BF" w14:textId="73875392" w:rsidR="00CB2CEE" w:rsidRPr="00A72052" w:rsidRDefault="00CB2CEE" w:rsidP="008848BB">
      <w:pPr>
        <w:pStyle w:val="EndNoteBibliography"/>
        <w:ind w:left="630" w:hanging="630"/>
      </w:pPr>
      <w:r w:rsidRPr="00A72052">
        <w:t>Hothorn,</w:t>
      </w:r>
      <w:r w:rsidR="00074D8F" w:rsidRPr="00A72052">
        <w:t xml:space="preserve"> T.,</w:t>
      </w:r>
      <w:r w:rsidRPr="00A72052">
        <w:t xml:space="preserve"> Bretz</w:t>
      </w:r>
      <w:r w:rsidR="00074D8F" w:rsidRPr="00A72052">
        <w:t>, F.,</w:t>
      </w:r>
      <w:r w:rsidRPr="00A72052">
        <w:t xml:space="preserve"> and Westfall</w:t>
      </w:r>
      <w:r w:rsidR="00074D8F" w:rsidRPr="00A72052">
        <w:t xml:space="preserve">, P. </w:t>
      </w:r>
      <w:r w:rsidRPr="00A72052">
        <w:t>(2008). Simultaneous Inference in General Parametri</w:t>
      </w:r>
      <w:r w:rsidR="00074D8F" w:rsidRPr="00A72052">
        <w:t>c M</w:t>
      </w:r>
      <w:r w:rsidRPr="00A72052">
        <w:t>odels. Biometrical Journal 50(3), 346--363.</w:t>
      </w:r>
    </w:p>
    <w:p w14:paraId="3AB1C4F9" w14:textId="511CB9A4" w:rsidR="001E011F" w:rsidRPr="00A72052" w:rsidRDefault="001E011F" w:rsidP="008848BB">
      <w:pPr>
        <w:pStyle w:val="EndNoteBibliography"/>
        <w:ind w:left="720" w:hanging="720"/>
      </w:pPr>
      <w:r w:rsidRPr="00A72052">
        <w:t xml:space="preserve">Huluka, G. and Miller, R. (2014). Particle Size Determination by Hydrometer Method. In: F. J. Sikora and K. P. Moore, editors, Soil test methods from the southeastern United States. Southern Coop. Ser. Bull. 419. Clemson Univ. Clemson. Univ. </w:t>
      </w:r>
      <w:r w:rsidRPr="008F2DD6">
        <w:t>www.clemson.edu/sera6/Methods-ManualFinalSERA6.pdf</w:t>
      </w:r>
    </w:p>
    <w:p w14:paraId="50DE5288" w14:textId="77777777" w:rsidR="001E011F" w:rsidRPr="00A72052" w:rsidRDefault="001E011F" w:rsidP="008848BB">
      <w:pPr>
        <w:ind w:left="720" w:hanging="720"/>
        <w:rPr>
          <w:rFonts w:eastAsiaTheme="minorHAnsi"/>
        </w:rPr>
      </w:pPr>
      <w:proofErr w:type="spellStart"/>
      <w:r w:rsidRPr="00A72052">
        <w:rPr>
          <w:rFonts w:eastAsiaTheme="minorHAnsi"/>
        </w:rPr>
        <w:t>Jin</w:t>
      </w:r>
      <w:proofErr w:type="spellEnd"/>
      <w:r w:rsidRPr="00A72052">
        <w:rPr>
          <w:rFonts w:eastAsiaTheme="minorHAnsi"/>
        </w:rPr>
        <w:t xml:space="preserve">, L. X., </w:t>
      </w:r>
      <w:proofErr w:type="spellStart"/>
      <w:r w:rsidRPr="00A72052">
        <w:rPr>
          <w:rFonts w:eastAsiaTheme="minorHAnsi"/>
        </w:rPr>
        <w:t>Ravella</w:t>
      </w:r>
      <w:proofErr w:type="spellEnd"/>
      <w:r w:rsidRPr="00A72052">
        <w:rPr>
          <w:rFonts w:eastAsiaTheme="minorHAnsi"/>
        </w:rPr>
        <w:t xml:space="preserve">, R., Ketchum, B., Bierman, P. R., Heaney, P., White, T., &amp; Brantley, S. L. (2010). Mineral weathering and elemental transport during hillslope evolution at the </w:t>
      </w:r>
      <w:r w:rsidRPr="00A72052">
        <w:rPr>
          <w:rFonts w:eastAsiaTheme="minorHAnsi"/>
        </w:rPr>
        <w:lastRenderedPageBreak/>
        <w:t xml:space="preserve">Susquehanna/Shale Hills Critical Zone Observatory. </w:t>
      </w:r>
      <w:proofErr w:type="spellStart"/>
      <w:r w:rsidRPr="00A72052">
        <w:rPr>
          <w:rFonts w:eastAsiaTheme="minorHAnsi"/>
          <w:i/>
          <w:iCs/>
        </w:rPr>
        <w:t>Geochimica</w:t>
      </w:r>
      <w:proofErr w:type="spellEnd"/>
      <w:r w:rsidRPr="00A72052">
        <w:rPr>
          <w:rFonts w:eastAsiaTheme="minorHAnsi"/>
          <w:i/>
          <w:iCs/>
        </w:rPr>
        <w:t xml:space="preserve"> Et </w:t>
      </w:r>
      <w:proofErr w:type="spellStart"/>
      <w:r w:rsidRPr="00A72052">
        <w:rPr>
          <w:rFonts w:eastAsiaTheme="minorHAnsi"/>
          <w:i/>
          <w:iCs/>
        </w:rPr>
        <w:t>Cosmochimica</w:t>
      </w:r>
      <w:proofErr w:type="spellEnd"/>
      <w:r w:rsidRPr="00A72052">
        <w:rPr>
          <w:rFonts w:eastAsiaTheme="minorHAnsi"/>
          <w:i/>
          <w:iCs/>
        </w:rPr>
        <w:t xml:space="preserve"> Acta, 74</w:t>
      </w:r>
      <w:r w:rsidRPr="00A72052">
        <w:rPr>
          <w:rFonts w:eastAsiaTheme="minorHAnsi"/>
        </w:rPr>
        <w:t xml:space="preserve">(13), 3669-3691. </w:t>
      </w:r>
      <w:proofErr w:type="gramStart"/>
      <w:r w:rsidRPr="00A72052">
        <w:rPr>
          <w:rFonts w:eastAsiaTheme="minorHAnsi"/>
        </w:rPr>
        <w:t>doi:10.1016/j.gca</w:t>
      </w:r>
      <w:proofErr w:type="gramEnd"/>
      <w:r w:rsidRPr="00A72052">
        <w:rPr>
          <w:rFonts w:eastAsiaTheme="minorHAnsi"/>
        </w:rPr>
        <w:t>.2010.03.036</w:t>
      </w:r>
    </w:p>
    <w:p w14:paraId="7C110F95" w14:textId="77777777" w:rsidR="001E011F" w:rsidRPr="00A72052" w:rsidRDefault="001E011F" w:rsidP="008848BB">
      <w:pPr>
        <w:pStyle w:val="EndNoteBibliography"/>
        <w:ind w:left="720" w:hanging="720"/>
      </w:pPr>
      <w:r w:rsidRPr="00A72052">
        <w:t xml:space="preserve">Jones, D. L., &amp; Willett, V. B. (2006). Experimental evaluation of methods to quantify dissolved organic nitrogen (DON) and dissolved organic carbon (DOC) in soil. </w:t>
      </w:r>
      <w:r w:rsidRPr="00A72052">
        <w:rPr>
          <w:i/>
        </w:rPr>
        <w:t>Soil Biology and Biochemistry, 38</w:t>
      </w:r>
      <w:r w:rsidRPr="00A72052">
        <w:t>(5), 991-999. doi:https://doi.org/10.1016/j.soilbio.2005.08.012</w:t>
      </w:r>
    </w:p>
    <w:p w14:paraId="358FC1B6" w14:textId="77777777" w:rsidR="001E011F" w:rsidRPr="00A72052" w:rsidRDefault="001E011F" w:rsidP="008848BB">
      <w:pPr>
        <w:pStyle w:val="EndNoteBibliography"/>
        <w:ind w:left="720" w:hanging="720"/>
      </w:pPr>
      <w:r w:rsidRPr="00A72052">
        <w:t xml:space="preserve">Jones, M. E., LaCroix, R. E., Zeigler, J., Ying, S. C., Nico, P. S., &amp; Keiluweit, M. (2020). Enzymes, Manganese, or Iron? Drivers of Oxidative Organic Matter Decomposition in Soils. </w:t>
      </w:r>
      <w:r w:rsidRPr="00A72052">
        <w:rPr>
          <w:i/>
        </w:rPr>
        <w:t>Environmental Science &amp; Technology, 54</w:t>
      </w:r>
      <w:r w:rsidRPr="00A72052">
        <w:t>(21), 14114-14123. doi:10.1021/acs.est.0c04212</w:t>
      </w:r>
    </w:p>
    <w:p w14:paraId="67074340" w14:textId="77777777" w:rsidR="001E011F" w:rsidRPr="00A72052" w:rsidRDefault="001E011F" w:rsidP="008848BB">
      <w:pPr>
        <w:pStyle w:val="EndNoteBibliography"/>
        <w:ind w:left="720" w:hanging="720"/>
      </w:pPr>
      <w:r w:rsidRPr="00A72052">
        <w:t xml:space="preserve">Kabata-Pendias, A., &amp; Kabata-Pendias, A. (2010). </w:t>
      </w:r>
      <w:r w:rsidRPr="00A72052">
        <w:rPr>
          <w:i/>
        </w:rPr>
        <w:t>Trace Elements in Soils and Plants</w:t>
      </w:r>
      <w:r w:rsidRPr="00A72052">
        <w:t>. Baton Rouge, UNITED STATES: Taylor &amp; Francis Group.</w:t>
      </w:r>
    </w:p>
    <w:p w14:paraId="1CABC9D1" w14:textId="77777777" w:rsidR="001E011F" w:rsidRPr="00A72052" w:rsidRDefault="001E011F" w:rsidP="008848BB">
      <w:pPr>
        <w:pStyle w:val="EndNoteBibliography"/>
        <w:ind w:left="720" w:hanging="720"/>
      </w:pPr>
      <w:r w:rsidRPr="00A72052">
        <w:t xml:space="preserve">Knezek, B. D., &amp; Greinert, H. (1971). Influence of Soil Fe and MnEDTA Interactions upon the Fe and Mn Nutrition of Bean Plants1. </w:t>
      </w:r>
      <w:r w:rsidRPr="00A72052">
        <w:rPr>
          <w:i/>
        </w:rPr>
        <w:t>Agronomy Journal, 63</w:t>
      </w:r>
      <w:r w:rsidRPr="00A72052">
        <w:t>(4), 617-619. doi:https://doi.org/10.2134/agronj1971.00021962006300040031x</w:t>
      </w:r>
    </w:p>
    <w:p w14:paraId="056A090F" w14:textId="2BFFF4A1" w:rsidR="001E011F" w:rsidRPr="00A72052" w:rsidRDefault="001E011F" w:rsidP="008848BB">
      <w:pPr>
        <w:pStyle w:val="EndNoteBibliography"/>
        <w:ind w:left="720" w:hanging="720"/>
      </w:pPr>
      <w:r w:rsidRPr="00A72052">
        <w:t xml:space="preserve">Köksal, A. İ., Dumanoğlu, H., &amp; Güneş, N. T. (1999). The Effects of Different Amino Acid Chelate Foliar Fertilizers on Yield, Fruit Quality, Shoot Growth and Fe, Zn, Cu, Mn Content of Leaves in Williams Pear Cultivar ( Pyrus communis L.). </w:t>
      </w:r>
      <w:r w:rsidRPr="00A72052">
        <w:rPr>
          <w:i/>
        </w:rPr>
        <w:t>Turkish Journal of Agriculture and Forestry, 23</w:t>
      </w:r>
      <w:r w:rsidRPr="00A72052">
        <w:t xml:space="preserve">, 651-658. </w:t>
      </w:r>
    </w:p>
    <w:p w14:paraId="1558962A" w14:textId="0B4D0DFD" w:rsidR="00A72052" w:rsidRPr="00A72052" w:rsidRDefault="00A72052" w:rsidP="008848BB">
      <w:pPr>
        <w:pStyle w:val="EndNoteBibliography"/>
        <w:ind w:left="720" w:hanging="720"/>
      </w:pPr>
      <w:r w:rsidRPr="00A72052">
        <w:t>Lenth, R. (2022). _emmeans: Estimated Marginal Means, aka Least-Squares Means_. R package version 1.7.4-1.</w:t>
      </w:r>
    </w:p>
    <w:p w14:paraId="4FEA256B" w14:textId="77777777" w:rsidR="001E011F" w:rsidRPr="00A72052" w:rsidRDefault="001E011F" w:rsidP="008848BB">
      <w:pPr>
        <w:pStyle w:val="EndNoteBibliography"/>
        <w:ind w:left="720" w:hanging="720"/>
      </w:pPr>
      <w:r w:rsidRPr="00A72052">
        <w:t xml:space="preserve">Liphadzi, M. S., &amp; Kirkham, M. B. (2006). Availability and plant uptake of heavy metals in EDTA-assisted phytoremediation of soil and composted biosolids. </w:t>
      </w:r>
      <w:r w:rsidRPr="00A72052">
        <w:rPr>
          <w:i/>
        </w:rPr>
        <w:t>South African Journal of Botany, 72</w:t>
      </w:r>
      <w:r w:rsidRPr="00A72052">
        <w:t>(3), 391-397. doi:https://doi.org/10.1016/j.sajb.2005.10.010</w:t>
      </w:r>
    </w:p>
    <w:p w14:paraId="64AA50B6" w14:textId="77777777" w:rsidR="001E011F" w:rsidRPr="00A72052" w:rsidRDefault="001E011F" w:rsidP="008848BB">
      <w:pPr>
        <w:pStyle w:val="EndNoteBibliography"/>
        <w:ind w:left="720" w:hanging="720"/>
      </w:pPr>
      <w:r w:rsidRPr="00A72052">
        <w:t xml:space="preserve">Liu, G., &amp; Hanlon, E. (2012). Understanding and applying chelated fertilizers effectively based on soil pH. </w:t>
      </w:r>
      <w:r w:rsidRPr="00A72052">
        <w:rPr>
          <w:i/>
        </w:rPr>
        <w:t>EDIS, 2012</w:t>
      </w:r>
      <w:r w:rsidRPr="00A72052">
        <w:t xml:space="preserve">(11). </w:t>
      </w:r>
    </w:p>
    <w:p w14:paraId="74E743F6" w14:textId="77777777" w:rsidR="001E011F" w:rsidRPr="00A72052" w:rsidRDefault="001E011F" w:rsidP="008848BB">
      <w:pPr>
        <w:pStyle w:val="EndNoteBibliography"/>
        <w:ind w:left="720" w:hanging="720"/>
      </w:pPr>
      <w:r w:rsidRPr="00A72052">
        <w:t xml:space="preserve">Mallarino, A. P., Kaiser, D. E., Ruiz-Diaz, D. A., Laboski, C. A., Camberato, J. J., &amp; Vyn, T. J. (2017). Micronutrients for soybean production in the north central region. </w:t>
      </w:r>
    </w:p>
    <w:p w14:paraId="67271925" w14:textId="77777777" w:rsidR="001E011F" w:rsidRPr="00A72052" w:rsidRDefault="001E011F" w:rsidP="008848BB">
      <w:pPr>
        <w:pStyle w:val="EndNoteBibliography"/>
        <w:ind w:left="720" w:hanging="720"/>
      </w:pPr>
      <w:r w:rsidRPr="00A72052">
        <w:t xml:space="preserve">Marschner, P., &amp; Rengel, Z. (2012). Chapter 12 - Nutrient Availability in Soils. In P. Marschner (Ed.), </w:t>
      </w:r>
      <w:r w:rsidRPr="00A72052">
        <w:rPr>
          <w:i/>
        </w:rPr>
        <w:t>Marschner's Mineral Nutrition of Higher Plants (Third Edition)</w:t>
      </w:r>
      <w:r w:rsidRPr="00A72052">
        <w:t xml:space="preserve"> (pp. 315-330). San Diego: Academic Press.</w:t>
      </w:r>
    </w:p>
    <w:p w14:paraId="61FC861E" w14:textId="77777777" w:rsidR="001E011F" w:rsidRPr="00A72052" w:rsidRDefault="001E011F" w:rsidP="008848BB">
      <w:pPr>
        <w:pStyle w:val="EndNoteBibliography"/>
        <w:ind w:left="720" w:hanging="720"/>
      </w:pPr>
      <w:r w:rsidRPr="00A72052">
        <w:t xml:space="preserve">Millaleo, R., Reyes-Diaz, M., Ivanov, A. G., Mora, M. L., &amp; Alberdi, M. (2010). Manganese as Essential and Toxic Element for Plants: Transport, Accumulation and Resistance Mechanisms. </w:t>
      </w:r>
      <w:r w:rsidRPr="00A72052">
        <w:rPr>
          <w:i/>
        </w:rPr>
        <w:t>Journal of Soil Science and Plant Nutrition, 10</w:t>
      </w:r>
      <w:r w:rsidRPr="00A72052">
        <w:t>(4), 476-494. doi:10.4067/S0718-95162010000200008</w:t>
      </w:r>
    </w:p>
    <w:p w14:paraId="2FB21965" w14:textId="77777777" w:rsidR="001E011F" w:rsidRPr="00A72052" w:rsidRDefault="001E011F" w:rsidP="008848BB">
      <w:pPr>
        <w:pStyle w:val="EndNoteBibliography"/>
        <w:ind w:left="720" w:hanging="720"/>
      </w:pPr>
      <w:r w:rsidRPr="00A72052">
        <w:t xml:space="preserve">Mills, H., &amp; Bryson, G. (2015). </w:t>
      </w:r>
      <w:r w:rsidRPr="00A72052">
        <w:rPr>
          <w:i/>
        </w:rPr>
        <w:t>Plant Analysis Handbook IV</w:t>
      </w:r>
      <w:r w:rsidRPr="00A72052">
        <w:t>.</w:t>
      </w:r>
    </w:p>
    <w:p w14:paraId="5E851221" w14:textId="77777777" w:rsidR="001E011F" w:rsidRPr="00A72052" w:rsidRDefault="001E011F" w:rsidP="008848BB">
      <w:pPr>
        <w:pStyle w:val="EndNoteBibliography"/>
        <w:ind w:left="720" w:hanging="720"/>
      </w:pPr>
      <w:r w:rsidRPr="00A72052">
        <w:t xml:space="preserve">Moreira, S. G., Prochnow, L. I., de Castro Kiehl, J., Pauletti, V., &amp; Martin-Neto, L. (2016). Chemical forms in soil and availability of manganese and zinc to soybean in soil under different tillage systems. </w:t>
      </w:r>
      <w:r w:rsidRPr="00A72052">
        <w:rPr>
          <w:i/>
        </w:rPr>
        <w:t>Soil and Tillage Research, 163</w:t>
      </w:r>
      <w:r w:rsidRPr="00A72052">
        <w:t>, 41-53. doi:https://doi.org/10.1016/j.still.2016.05.007</w:t>
      </w:r>
    </w:p>
    <w:p w14:paraId="32155F0B" w14:textId="7494EB8B" w:rsidR="001E011F" w:rsidRPr="00A72052" w:rsidRDefault="001E011F" w:rsidP="008848BB">
      <w:pPr>
        <w:pStyle w:val="EndNoteBibliography"/>
        <w:ind w:left="720" w:hanging="720"/>
      </w:pPr>
      <w:r w:rsidRPr="00A72052">
        <w:t>Mylavarapu, R. and Miller, R. (2014). Mehlich-1. In: F. J. Sikora and K. P. Moore, editors, Soil test methods from the southeastern United States. Southern Coop. Ser. Bull. 419. Clemson Univ. Clemson. Univ.</w:t>
      </w:r>
      <w:r w:rsidRPr="008F2DD6">
        <w:t xml:space="preserve"> www.clemson.edu/sera6/Methods-ManualFinalSERA6.pdf</w:t>
      </w:r>
    </w:p>
    <w:p w14:paraId="78EC07C7" w14:textId="77777777" w:rsidR="001E011F" w:rsidRPr="00A72052" w:rsidRDefault="001E011F" w:rsidP="008848BB">
      <w:pPr>
        <w:pStyle w:val="EndNoteBibliography"/>
        <w:ind w:left="720" w:hanging="720"/>
      </w:pPr>
      <w:r w:rsidRPr="00A72052">
        <w:t xml:space="preserve">Obrador, A., Alvarez, J., Lopez-Valdivia, L., Gonzalez, D., Novillo, J., &amp; Rico, M. (2007). Relationships of soil properties with Mn and Zn distribution in acidic soils and their uptake by a barley crop. </w:t>
      </w:r>
      <w:r w:rsidRPr="00A72052">
        <w:rPr>
          <w:i/>
        </w:rPr>
        <w:t>Geoderma, 137</w:t>
      </w:r>
      <w:r w:rsidRPr="00A72052">
        <w:t xml:space="preserve">(3-4), 432-443. </w:t>
      </w:r>
    </w:p>
    <w:p w14:paraId="11F354E2" w14:textId="00EE26DE" w:rsidR="001E011F" w:rsidRPr="00A72052" w:rsidRDefault="0085405C" w:rsidP="008848BB">
      <w:pPr>
        <w:pStyle w:val="EndNoteBibliography"/>
        <w:ind w:left="720" w:hanging="720"/>
      </w:pPr>
      <w:r w:rsidRPr="00A72052">
        <w:lastRenderedPageBreak/>
        <w:t>Perkins, H.F., &amp; Purvis, E. R.</w:t>
      </w:r>
      <w:r w:rsidR="001E011F" w:rsidRPr="00A72052">
        <w:t xml:space="preserve"> (1954).</w:t>
      </w:r>
      <w:r w:rsidRPr="00A72052">
        <w:t xml:space="preserve"> Soil and plant studies with chelates of </w:t>
      </w:r>
      <w:r w:rsidR="00E97907" w:rsidRPr="00A72052">
        <w:t xml:space="preserve">ethylendiaminetetraacetic acid. </w:t>
      </w:r>
      <w:r w:rsidR="001E011F" w:rsidRPr="00A72052">
        <w:rPr>
          <w:i/>
        </w:rPr>
        <w:t>Soil Science, 78</w:t>
      </w:r>
      <w:r w:rsidR="001E011F" w:rsidRPr="00A72052">
        <w:t>(4), 325. Retrieved from https://journals.lww.com/soilsci/Fulltext/1954/10000/SOIL_AND_PLANT_STUDIES_WITH_CHELATES_OF.8.aspx</w:t>
      </w:r>
    </w:p>
    <w:p w14:paraId="3F0C11AE" w14:textId="489EA14F" w:rsidR="001E011F" w:rsidRPr="00A72052" w:rsidRDefault="001E011F" w:rsidP="008848BB">
      <w:pPr>
        <w:ind w:left="720" w:hanging="720"/>
        <w:rPr>
          <w:rFonts w:eastAsiaTheme="minorHAnsi"/>
        </w:rPr>
      </w:pPr>
      <w:r w:rsidRPr="00A72052">
        <w:rPr>
          <w:rFonts w:eastAsiaTheme="minorHAnsi"/>
        </w:rPr>
        <w:t xml:space="preserve">Pinheiro J, Bates D, </w:t>
      </w:r>
      <w:proofErr w:type="spellStart"/>
      <w:r w:rsidRPr="00A72052">
        <w:rPr>
          <w:rFonts w:eastAsiaTheme="minorHAnsi"/>
        </w:rPr>
        <w:t>DebRoy</w:t>
      </w:r>
      <w:proofErr w:type="spellEnd"/>
      <w:r w:rsidRPr="00A72052">
        <w:rPr>
          <w:rFonts w:eastAsiaTheme="minorHAnsi"/>
        </w:rPr>
        <w:t xml:space="preserve"> S, Sarkar D, R Core Team (2021). _</w:t>
      </w:r>
      <w:proofErr w:type="spellStart"/>
      <w:r w:rsidRPr="00A72052">
        <w:rPr>
          <w:rFonts w:eastAsiaTheme="minorHAnsi"/>
        </w:rPr>
        <w:t>nlme</w:t>
      </w:r>
      <w:proofErr w:type="spellEnd"/>
      <w:r w:rsidRPr="00A72052">
        <w:rPr>
          <w:rFonts w:eastAsiaTheme="minorHAnsi"/>
        </w:rPr>
        <w:t>: Linear and Nonlinear Mixed Effects Models_. R package version 3.1-152</w:t>
      </w:r>
      <w:r w:rsidR="00D442B3" w:rsidRPr="00A72052">
        <w:rPr>
          <w:rFonts w:eastAsiaTheme="minorHAnsi"/>
        </w:rPr>
        <w:t>.</w:t>
      </w:r>
    </w:p>
    <w:p w14:paraId="089F29F2" w14:textId="4AF6501E" w:rsidR="003B0F2C" w:rsidRPr="00A72052" w:rsidRDefault="00F935C9" w:rsidP="008848BB">
      <w:pPr>
        <w:pStyle w:val="EndNoteBibliography"/>
        <w:ind w:left="720" w:hanging="720"/>
      </w:pPr>
      <w:r w:rsidRPr="00A72052">
        <w:t>Provin, T.</w:t>
      </w:r>
      <w:r w:rsidR="003B0F2C" w:rsidRPr="00A72052">
        <w:t xml:space="preserve"> (2014). </w:t>
      </w:r>
      <w:r w:rsidRPr="00A72052">
        <w:t xml:space="preserve">Total Carbon and Nitrogen and Organic Carbon via Thermal Combustion Analyses. </w:t>
      </w:r>
      <w:r w:rsidR="003B0F2C" w:rsidRPr="00A72052">
        <w:t xml:space="preserve">In: F. J. Sikora and K. P. Moore, editors, Soil test methods from the southeastern United States. Southern Coop. Ser. Bull. 419. Clemson Univ. Clemson. Univ. </w:t>
      </w:r>
      <w:r w:rsidR="003B0F2C" w:rsidRPr="008F2DD6">
        <w:t>www.clemson.edu/sera6/Methods-ManualFinalSERA6.pdf</w:t>
      </w:r>
    </w:p>
    <w:p w14:paraId="4D0F2729" w14:textId="77777777" w:rsidR="001E011F" w:rsidRPr="00A72052" w:rsidRDefault="001E011F" w:rsidP="008848BB">
      <w:pPr>
        <w:pStyle w:val="EndNoteBibliography"/>
        <w:ind w:left="720" w:hanging="720"/>
      </w:pPr>
      <w:r w:rsidRPr="00A72052">
        <w:t xml:space="preserve">Qian, A., Zhang, W., Shi, C., Pan, C., Giammar, D. E., Yuan, S., . . . Wang, Z. (2019). Geochemical Stability of Dissolved Mn(III) in the Presence of Pyrophosphate as a Model Ligand: Complexation and Disproportionation. </w:t>
      </w:r>
      <w:r w:rsidRPr="00A72052">
        <w:rPr>
          <w:i/>
        </w:rPr>
        <w:t>Environmental Science &amp; Technology, 53</w:t>
      </w:r>
      <w:r w:rsidRPr="00A72052">
        <w:t>(10), 5768-5777. doi:10.1021/acs.est.9b00498</w:t>
      </w:r>
    </w:p>
    <w:p w14:paraId="595E3FC3" w14:textId="77777777" w:rsidR="001E011F" w:rsidRPr="00A72052" w:rsidRDefault="001E011F" w:rsidP="008848BB">
      <w:pPr>
        <w:ind w:left="720" w:hanging="720"/>
        <w:rPr>
          <w:rFonts w:eastAsiaTheme="minorHAnsi"/>
        </w:rPr>
      </w:pPr>
      <w:r w:rsidRPr="00A72052">
        <w:rPr>
          <w:rFonts w:eastAsiaTheme="minorHAnsi"/>
        </w:rPr>
        <w:t xml:space="preserve">R Core Team (2013). R: A language and environment for statistical computing. R Foundation for Statistical Computing, Vienna, Austria. URL </w:t>
      </w:r>
      <w:hyperlink r:id="rId42" w:history="1">
        <w:r w:rsidRPr="00A72052">
          <w:rPr>
            <w:rStyle w:val="Hyperlink"/>
            <w:rFonts w:eastAsiaTheme="minorHAnsi"/>
            <w:color w:val="auto"/>
          </w:rPr>
          <w:t>http://www.R-project.org/</w:t>
        </w:r>
      </w:hyperlink>
      <w:r w:rsidRPr="00A72052">
        <w:rPr>
          <w:rFonts w:eastAsiaTheme="minorHAnsi"/>
        </w:rPr>
        <w:t>.</w:t>
      </w:r>
    </w:p>
    <w:p w14:paraId="0FC0FCF3" w14:textId="77777777" w:rsidR="001E011F" w:rsidRPr="00A72052" w:rsidRDefault="001E011F" w:rsidP="008848BB">
      <w:pPr>
        <w:pStyle w:val="EndNoteBibliography"/>
        <w:ind w:left="720" w:hanging="720"/>
      </w:pPr>
      <w:r w:rsidRPr="00A72052">
        <w:t xml:space="preserve">Randall, G. W., Schulte, E. E., &amp; Corey, R. B. (1975). Effect of Soil and Foliar-applied Manganese on the Micronutrient Content and Yield of Soybeans1. </w:t>
      </w:r>
      <w:r w:rsidRPr="00A72052">
        <w:rPr>
          <w:i/>
        </w:rPr>
        <w:t>Agronomy Journal, 67</w:t>
      </w:r>
      <w:r w:rsidRPr="00A72052">
        <w:t>(4), 502-507. doi:https://doi.org/10.2134/agronj1975.00021962006700040012x</w:t>
      </w:r>
    </w:p>
    <w:p w14:paraId="79B4B956" w14:textId="43482242" w:rsidR="001E011F" w:rsidRPr="00A72052" w:rsidRDefault="001E011F" w:rsidP="008848BB">
      <w:pPr>
        <w:pStyle w:val="EndNoteBibliography"/>
        <w:ind w:left="720" w:hanging="720"/>
      </w:pPr>
      <w:r w:rsidRPr="00A72052">
        <w:t xml:space="preserve">Remucal, C. K., &amp; Ginder-Vogel, M. (2014). A critical review of the reactivity of manganese oxides with organic contaminants. </w:t>
      </w:r>
      <w:r w:rsidRPr="00A72052">
        <w:rPr>
          <w:i/>
        </w:rPr>
        <w:t>Environmental Science: Processes &amp; Impacts, 16</w:t>
      </w:r>
      <w:r w:rsidRPr="00A72052">
        <w:t>(6), 1247-1266. doi:10.1039/C3EM00703K</w:t>
      </w:r>
    </w:p>
    <w:p w14:paraId="41571425" w14:textId="0869C3DE" w:rsidR="0084431F" w:rsidRPr="00A72052" w:rsidRDefault="00D442B3" w:rsidP="008848BB">
      <w:pPr>
        <w:autoSpaceDE w:val="0"/>
        <w:autoSpaceDN w:val="0"/>
        <w:adjustRightInd w:val="0"/>
        <w:ind w:left="720" w:hanging="720"/>
        <w:rPr>
          <w:rFonts w:eastAsiaTheme="minorHAnsi"/>
        </w:rPr>
      </w:pPr>
      <w:proofErr w:type="spellStart"/>
      <w:r w:rsidRPr="00A72052">
        <w:rPr>
          <w:rFonts w:eastAsiaTheme="minorHAnsi"/>
        </w:rPr>
        <w:t>Sams</w:t>
      </w:r>
      <w:proofErr w:type="spellEnd"/>
      <w:r w:rsidRPr="00A72052">
        <w:rPr>
          <w:rFonts w:eastAsiaTheme="minorHAnsi"/>
        </w:rPr>
        <w:t xml:space="preserve">, C. E., </w:t>
      </w:r>
      <w:proofErr w:type="spellStart"/>
      <w:r w:rsidRPr="00A72052">
        <w:rPr>
          <w:rFonts w:eastAsiaTheme="minorHAnsi"/>
        </w:rPr>
        <w:t>Panthee</w:t>
      </w:r>
      <w:proofErr w:type="spellEnd"/>
      <w:r w:rsidRPr="00A72052">
        <w:rPr>
          <w:rFonts w:eastAsiaTheme="minorHAnsi"/>
        </w:rPr>
        <w:t xml:space="preserve">, D. R., Charron, C. S., </w:t>
      </w:r>
      <w:proofErr w:type="spellStart"/>
      <w:r w:rsidRPr="00A72052">
        <w:rPr>
          <w:rFonts w:eastAsiaTheme="minorHAnsi"/>
        </w:rPr>
        <w:t>Kopsell</w:t>
      </w:r>
      <w:proofErr w:type="spellEnd"/>
      <w:r w:rsidRPr="00A72052">
        <w:rPr>
          <w:rFonts w:eastAsiaTheme="minorHAnsi"/>
        </w:rPr>
        <w:t xml:space="preserve">, D. A., &amp; Yuan, J. S. (2011). Selenium Regulates Gene Expression for </w:t>
      </w:r>
      <w:proofErr w:type="spellStart"/>
      <w:r w:rsidRPr="00A72052">
        <w:rPr>
          <w:rFonts w:eastAsiaTheme="minorHAnsi"/>
        </w:rPr>
        <w:t>Glucosinolate</w:t>
      </w:r>
      <w:proofErr w:type="spellEnd"/>
      <w:r w:rsidRPr="00A72052">
        <w:rPr>
          <w:rFonts w:eastAsiaTheme="minorHAnsi"/>
        </w:rPr>
        <w:t xml:space="preserve"> and Carotenoid Biosynthesis in Arabidopsis. </w:t>
      </w:r>
      <w:r w:rsidRPr="00A72052">
        <w:rPr>
          <w:rFonts w:eastAsiaTheme="minorHAnsi"/>
          <w:i/>
          <w:iCs/>
        </w:rPr>
        <w:t>Journal of the American Society for Horticultural Science J. Amer. Soc. Hort. Sci.</w:t>
      </w:r>
      <w:r w:rsidRPr="00A72052">
        <w:rPr>
          <w:rFonts w:eastAsiaTheme="minorHAnsi"/>
        </w:rPr>
        <w:t>,</w:t>
      </w:r>
      <w:r w:rsidRPr="00A72052">
        <w:rPr>
          <w:rFonts w:eastAsiaTheme="minorHAnsi"/>
          <w:i/>
          <w:iCs/>
        </w:rPr>
        <w:t xml:space="preserve"> 136</w:t>
      </w:r>
      <w:r w:rsidRPr="00A72052">
        <w:rPr>
          <w:rFonts w:eastAsiaTheme="minorHAnsi"/>
        </w:rPr>
        <w:t xml:space="preserve">(1), 23. </w:t>
      </w:r>
      <w:hyperlink r:id="rId43" w:history="1">
        <w:r w:rsidRPr="00A72052">
          <w:rPr>
            <w:rFonts w:eastAsiaTheme="minorHAnsi"/>
          </w:rPr>
          <w:t>https://doi.org/10.21273/jashs.136.1.23</w:t>
        </w:r>
      </w:hyperlink>
      <w:r w:rsidRPr="00A72052">
        <w:rPr>
          <w:rFonts w:eastAsiaTheme="minorHAnsi"/>
        </w:rPr>
        <w:t xml:space="preserve"> </w:t>
      </w:r>
    </w:p>
    <w:p w14:paraId="253707E3" w14:textId="77777777" w:rsidR="001E011F" w:rsidRPr="00A72052" w:rsidRDefault="001E011F" w:rsidP="008848BB">
      <w:pPr>
        <w:pStyle w:val="EndNoteBibliography"/>
        <w:ind w:left="720" w:hanging="720"/>
      </w:pPr>
      <w:r w:rsidRPr="00A72052">
        <w:t>Schulte, E.E. and Kelling, K. A. (1999). Soil and applied manganese. Understanding Plant Nutrients, A2526.</w:t>
      </w:r>
    </w:p>
    <w:p w14:paraId="4B365BD1" w14:textId="77777777" w:rsidR="001E011F" w:rsidRPr="00A72052" w:rsidRDefault="001E011F" w:rsidP="008848BB">
      <w:pPr>
        <w:pStyle w:val="EndNoteBibliography"/>
        <w:ind w:left="720" w:hanging="720"/>
      </w:pPr>
      <w:r w:rsidRPr="00A72052">
        <w:t xml:space="preserve">Sekhon, B. (2003). Chelates for micronutrient nutrition among crops. </w:t>
      </w:r>
      <w:r w:rsidRPr="00A72052">
        <w:rPr>
          <w:i/>
        </w:rPr>
        <w:t>Resonance, 8</w:t>
      </w:r>
      <w:r w:rsidRPr="00A72052">
        <w:t xml:space="preserve">(7), 46-53. </w:t>
      </w:r>
    </w:p>
    <w:p w14:paraId="7F6D3E48" w14:textId="6762932F" w:rsidR="001E011F" w:rsidRPr="008F2DD6" w:rsidRDefault="001E011F" w:rsidP="008848BB">
      <w:pPr>
        <w:pStyle w:val="EndNoteBibliography"/>
        <w:ind w:left="720" w:hanging="720"/>
      </w:pPr>
      <w:r w:rsidRPr="00A72052">
        <w:t xml:space="preserve">Sikora, F. J. and Kissel, D. E. (2014). Soil pH. In: F. J. Sikora and K. P. Moore, editors, Soil test methods from the southeastern United States. Southern Coop. Ser. Bull. 419. Clemson Univ. Clemson. Univ. </w:t>
      </w:r>
      <w:r w:rsidRPr="008F2DD6">
        <w:t>www.clemson.edu/sera6/Methods-ManualFinalSERA6.pdf</w:t>
      </w:r>
    </w:p>
    <w:p w14:paraId="1CFB5CCD" w14:textId="77777777" w:rsidR="001E011F" w:rsidRPr="00A72052" w:rsidRDefault="001E011F" w:rsidP="008848BB">
      <w:pPr>
        <w:pStyle w:val="EndNoteBibliography"/>
        <w:ind w:left="720" w:hanging="720"/>
      </w:pPr>
      <w:r w:rsidRPr="00A72052">
        <w:t xml:space="preserve">Silva, G., and Willson, W. (2014). Soybean response to foliar fertilizers containing manganese and sulfur. Retrieved from https://www.canr.msu.edu/news/soybean_response_to_foliar_fertilizers_containing_manganese_and_sulf ur. </w:t>
      </w:r>
    </w:p>
    <w:p w14:paraId="7223D5B3" w14:textId="77777777" w:rsidR="001E011F" w:rsidRPr="00A72052" w:rsidRDefault="001E011F" w:rsidP="008848BB">
      <w:pPr>
        <w:pStyle w:val="EndNoteBibliography"/>
        <w:ind w:left="720" w:hanging="720"/>
      </w:pPr>
      <w:r w:rsidRPr="00A72052">
        <w:t xml:space="preserve">Socha, A. L., &amp; Guerinot, M. L. (2014). Mn-euveringmanganese: the role of transporter gene family members in manganese uptake and mobilization in plants. </w:t>
      </w:r>
      <w:r w:rsidRPr="00A72052">
        <w:rPr>
          <w:i/>
        </w:rPr>
        <w:t>Frontiers in Plant Science, 5</w:t>
      </w:r>
      <w:r w:rsidRPr="00A72052">
        <w:t>. doi:ARTN 106</w:t>
      </w:r>
    </w:p>
    <w:p w14:paraId="63CA1AD4" w14:textId="77777777" w:rsidR="001E011F" w:rsidRPr="00A72052" w:rsidRDefault="001E011F" w:rsidP="008848BB">
      <w:pPr>
        <w:pStyle w:val="EndNoteBibliography"/>
        <w:ind w:left="720" w:hanging="720"/>
      </w:pPr>
      <w:r w:rsidRPr="00A72052">
        <w:rPr>
          <w:shd w:val="clear" w:color="auto" w:fill="FFFFFF"/>
        </w:rPr>
        <w:t>Soil Survey Staff. 2014. Keys to Soil Taxonomy, 12th ed. </w:t>
      </w:r>
      <w:r w:rsidRPr="00A72052">
        <w:rPr>
          <w:rStyle w:val="HTMLAcronym"/>
          <w:shd w:val="clear" w:color="auto" w:fill="FFFFFF"/>
        </w:rPr>
        <w:t>USDA</w:t>
      </w:r>
      <w:r w:rsidRPr="00A72052">
        <w:rPr>
          <w:shd w:val="clear" w:color="auto" w:fill="FFFFFF"/>
        </w:rPr>
        <w:t>-Natural Resources Conservation Service, Washington, DC.</w:t>
      </w:r>
    </w:p>
    <w:p w14:paraId="5B7418F2" w14:textId="77777777" w:rsidR="001E011F" w:rsidRPr="00A72052" w:rsidRDefault="001E011F" w:rsidP="008848BB">
      <w:pPr>
        <w:pStyle w:val="EndNoteBibliography"/>
        <w:ind w:left="720" w:hanging="720"/>
      </w:pPr>
      <w:r w:rsidRPr="00A72052">
        <w:t xml:space="preserve">Sutradhar, A. K., Kaiser, D. E., &amp; Behnken, L. M. (2017). Soybean response to broadcast application of boron, chlorine, manganese, and zinc. </w:t>
      </w:r>
      <w:r w:rsidRPr="00A72052">
        <w:rPr>
          <w:i/>
        </w:rPr>
        <w:t>Agronomy Journal, 109</w:t>
      </w:r>
      <w:r w:rsidRPr="00A72052">
        <w:t xml:space="preserve">(3), 1048-1059. </w:t>
      </w:r>
    </w:p>
    <w:p w14:paraId="0FEDE544" w14:textId="77777777" w:rsidR="001E011F" w:rsidRPr="00A72052" w:rsidRDefault="001E011F" w:rsidP="008848BB">
      <w:pPr>
        <w:pStyle w:val="EndNoteBibliography"/>
        <w:ind w:left="720" w:hanging="720"/>
      </w:pPr>
      <w:r w:rsidRPr="00A72052">
        <w:lastRenderedPageBreak/>
        <w:t xml:space="preserve">Wang, S., Wei, X., &amp; Hao, M. (2016). Dynamics and Availability of Different Pools of Manganese in Semiarid Soils as Affected by Cropping System and Fertilization. </w:t>
      </w:r>
      <w:r w:rsidRPr="00A72052">
        <w:rPr>
          <w:i/>
        </w:rPr>
        <w:t>Pedosphere, 26</w:t>
      </w:r>
      <w:r w:rsidRPr="00A72052">
        <w:t>(3), 351-361. doi:https://doi.org/10.1016/S1002-0160(15)60048-0</w:t>
      </w:r>
    </w:p>
    <w:p w14:paraId="34812404" w14:textId="77777777" w:rsidR="001E011F" w:rsidRPr="00A72052" w:rsidRDefault="001E011F" w:rsidP="008848BB">
      <w:pPr>
        <w:pStyle w:val="EndNoteBibliography"/>
        <w:ind w:left="720" w:hanging="720"/>
      </w:pPr>
      <w:r w:rsidRPr="00A72052">
        <w:t xml:space="preserve">Wei, X., Shao, M., Zhang, X., &amp; Gao, J. (2008). Fraction distribution and availability of soil manganese as affected by landforms in the Loessial Gully Region. </w:t>
      </w:r>
      <w:r w:rsidRPr="00A72052">
        <w:rPr>
          <w:i/>
        </w:rPr>
        <w:t>Plant Nutr Fert Sci (in Chinese), 14</w:t>
      </w:r>
      <w:r w:rsidRPr="00A72052">
        <w:t xml:space="preserve">, 439-444. </w:t>
      </w:r>
    </w:p>
    <w:p w14:paraId="594F7DC6" w14:textId="77777777" w:rsidR="001E011F" w:rsidRPr="00A72052" w:rsidRDefault="001E011F" w:rsidP="008848BB">
      <w:pPr>
        <w:pStyle w:val="EndNoteBibliography"/>
        <w:ind w:left="720" w:hanging="720"/>
      </w:pPr>
      <w:r w:rsidRPr="00A72052">
        <w:t xml:space="preserve">Wissemeier, A. H., &amp; Horst, W. J. (1991). Simplified Methods for Screening Cowpea Cultivars for Manganese Leaf‐Tissue Tolerance. </w:t>
      </w:r>
      <w:r w:rsidRPr="00A72052">
        <w:rPr>
          <w:i/>
        </w:rPr>
        <w:t>Crop science, 31</w:t>
      </w:r>
      <w:r w:rsidRPr="00A72052">
        <w:t>(2), 435-439. doi:10.2135/cropsci1991.0011183X003100020042x</w:t>
      </w:r>
    </w:p>
    <w:p w14:paraId="59990A57" w14:textId="15453DF4" w:rsidR="001E011F" w:rsidRDefault="001E011F" w:rsidP="001E011F">
      <w:pPr>
        <w:spacing w:line="480" w:lineRule="auto"/>
        <w:rPr>
          <w:rFonts w:ascii="Segoe UI" w:eastAsiaTheme="minorHAnsi" w:hAnsi="Segoe UI" w:cs="Segoe UI"/>
          <w:sz w:val="18"/>
          <w:szCs w:val="18"/>
        </w:rPr>
      </w:pPr>
    </w:p>
    <w:p w14:paraId="1C6678CF" w14:textId="43A7ACD1" w:rsidR="00B50C41" w:rsidRDefault="00B50C41" w:rsidP="001E011F">
      <w:pPr>
        <w:spacing w:line="480" w:lineRule="auto"/>
        <w:rPr>
          <w:rFonts w:ascii="Segoe UI" w:eastAsiaTheme="minorHAnsi" w:hAnsi="Segoe UI" w:cs="Segoe UI"/>
          <w:sz w:val="18"/>
          <w:szCs w:val="18"/>
        </w:rPr>
      </w:pPr>
    </w:p>
    <w:p w14:paraId="129DB3C2" w14:textId="6490C2DE" w:rsidR="00B50C41" w:rsidRDefault="00B50C41" w:rsidP="001E011F">
      <w:pPr>
        <w:spacing w:line="480" w:lineRule="auto"/>
        <w:rPr>
          <w:rFonts w:ascii="Segoe UI" w:eastAsiaTheme="minorHAnsi" w:hAnsi="Segoe UI" w:cs="Segoe UI"/>
          <w:sz w:val="18"/>
          <w:szCs w:val="18"/>
        </w:rPr>
      </w:pPr>
    </w:p>
    <w:p w14:paraId="2090BCC1" w14:textId="37708042" w:rsidR="00B50C41" w:rsidRDefault="00B50C41" w:rsidP="001E011F">
      <w:pPr>
        <w:spacing w:line="480" w:lineRule="auto"/>
        <w:rPr>
          <w:rFonts w:ascii="Segoe UI" w:eastAsiaTheme="minorHAnsi" w:hAnsi="Segoe UI" w:cs="Segoe UI"/>
          <w:sz w:val="18"/>
          <w:szCs w:val="18"/>
        </w:rPr>
      </w:pPr>
    </w:p>
    <w:p w14:paraId="71F52636" w14:textId="58A1E8AE" w:rsidR="00B50C41" w:rsidRDefault="00B50C41" w:rsidP="001E011F">
      <w:pPr>
        <w:spacing w:line="480" w:lineRule="auto"/>
        <w:rPr>
          <w:rFonts w:ascii="Segoe UI" w:eastAsiaTheme="minorHAnsi" w:hAnsi="Segoe UI" w:cs="Segoe UI"/>
          <w:sz w:val="18"/>
          <w:szCs w:val="18"/>
        </w:rPr>
      </w:pPr>
    </w:p>
    <w:p w14:paraId="566845FC" w14:textId="2EBE3AC1" w:rsidR="00B50C41" w:rsidRDefault="00B50C41" w:rsidP="001E011F">
      <w:pPr>
        <w:spacing w:line="480" w:lineRule="auto"/>
        <w:rPr>
          <w:rFonts w:ascii="Segoe UI" w:eastAsiaTheme="minorHAnsi" w:hAnsi="Segoe UI" w:cs="Segoe UI"/>
          <w:sz w:val="18"/>
          <w:szCs w:val="18"/>
        </w:rPr>
      </w:pPr>
    </w:p>
    <w:p w14:paraId="52E0DA93" w14:textId="7ED30A76" w:rsidR="00B50C41" w:rsidRDefault="00B50C41" w:rsidP="001E011F">
      <w:pPr>
        <w:spacing w:line="480" w:lineRule="auto"/>
        <w:rPr>
          <w:rFonts w:ascii="Segoe UI" w:eastAsiaTheme="minorHAnsi" w:hAnsi="Segoe UI" w:cs="Segoe UI"/>
          <w:sz w:val="18"/>
          <w:szCs w:val="18"/>
        </w:rPr>
      </w:pPr>
    </w:p>
    <w:p w14:paraId="01453AD2" w14:textId="36B7B3FA" w:rsidR="00B50C41" w:rsidRDefault="00B50C41" w:rsidP="001E011F">
      <w:pPr>
        <w:spacing w:line="480" w:lineRule="auto"/>
        <w:rPr>
          <w:rFonts w:ascii="Segoe UI" w:eastAsiaTheme="minorHAnsi" w:hAnsi="Segoe UI" w:cs="Segoe UI"/>
          <w:sz w:val="18"/>
          <w:szCs w:val="18"/>
        </w:rPr>
      </w:pPr>
    </w:p>
    <w:p w14:paraId="40804C6C" w14:textId="1ABEFB7D" w:rsidR="00B50C41" w:rsidRDefault="00B50C41" w:rsidP="001E011F">
      <w:pPr>
        <w:spacing w:line="480" w:lineRule="auto"/>
        <w:rPr>
          <w:rFonts w:ascii="Segoe UI" w:eastAsiaTheme="minorHAnsi" w:hAnsi="Segoe UI" w:cs="Segoe UI"/>
          <w:sz w:val="18"/>
          <w:szCs w:val="18"/>
        </w:rPr>
      </w:pPr>
    </w:p>
    <w:p w14:paraId="2BC2AD53" w14:textId="29D532CE" w:rsidR="00B50C41" w:rsidRDefault="00B50C41" w:rsidP="001E011F">
      <w:pPr>
        <w:spacing w:line="480" w:lineRule="auto"/>
        <w:rPr>
          <w:rFonts w:ascii="Segoe UI" w:eastAsiaTheme="minorHAnsi" w:hAnsi="Segoe UI" w:cs="Segoe UI"/>
          <w:sz w:val="18"/>
          <w:szCs w:val="18"/>
        </w:rPr>
      </w:pPr>
    </w:p>
    <w:p w14:paraId="730AD808" w14:textId="32BD5431" w:rsidR="00B50C41" w:rsidRDefault="00B50C41" w:rsidP="001E011F">
      <w:pPr>
        <w:spacing w:line="480" w:lineRule="auto"/>
        <w:rPr>
          <w:rFonts w:ascii="Segoe UI" w:eastAsiaTheme="minorHAnsi" w:hAnsi="Segoe UI" w:cs="Segoe UI"/>
          <w:sz w:val="18"/>
          <w:szCs w:val="18"/>
        </w:rPr>
      </w:pPr>
    </w:p>
    <w:p w14:paraId="24539989" w14:textId="4079AF04" w:rsidR="00B50C41" w:rsidRDefault="00B50C41" w:rsidP="001E011F">
      <w:pPr>
        <w:spacing w:line="480" w:lineRule="auto"/>
        <w:rPr>
          <w:rFonts w:ascii="Segoe UI" w:eastAsiaTheme="minorHAnsi" w:hAnsi="Segoe UI" w:cs="Segoe UI"/>
          <w:sz w:val="18"/>
          <w:szCs w:val="18"/>
        </w:rPr>
      </w:pPr>
    </w:p>
    <w:p w14:paraId="173BF942" w14:textId="25366FDC" w:rsidR="00B50C41" w:rsidRDefault="00B50C41" w:rsidP="001E011F">
      <w:pPr>
        <w:spacing w:line="480" w:lineRule="auto"/>
        <w:rPr>
          <w:rFonts w:ascii="Segoe UI" w:eastAsiaTheme="minorHAnsi" w:hAnsi="Segoe UI" w:cs="Segoe UI"/>
          <w:sz w:val="18"/>
          <w:szCs w:val="18"/>
        </w:rPr>
      </w:pPr>
    </w:p>
    <w:p w14:paraId="346E1C98" w14:textId="3B9E5EE9" w:rsidR="00B50C41" w:rsidRDefault="00B50C41" w:rsidP="001E011F">
      <w:pPr>
        <w:spacing w:line="480" w:lineRule="auto"/>
        <w:rPr>
          <w:rFonts w:ascii="Segoe UI" w:eastAsiaTheme="minorHAnsi" w:hAnsi="Segoe UI" w:cs="Segoe UI"/>
          <w:sz w:val="18"/>
          <w:szCs w:val="18"/>
        </w:rPr>
      </w:pPr>
    </w:p>
    <w:p w14:paraId="45ABDAE6" w14:textId="67EC85EB" w:rsidR="008848BB" w:rsidRDefault="008848BB" w:rsidP="001E011F">
      <w:pPr>
        <w:spacing w:line="480" w:lineRule="auto"/>
        <w:rPr>
          <w:rFonts w:ascii="Segoe UI" w:eastAsiaTheme="minorHAnsi" w:hAnsi="Segoe UI" w:cs="Segoe UI"/>
          <w:sz w:val="18"/>
          <w:szCs w:val="18"/>
        </w:rPr>
      </w:pPr>
    </w:p>
    <w:p w14:paraId="77DA850C" w14:textId="424DE4D0" w:rsidR="008848BB" w:rsidRDefault="008848BB" w:rsidP="001E011F">
      <w:pPr>
        <w:spacing w:line="480" w:lineRule="auto"/>
        <w:rPr>
          <w:rFonts w:ascii="Segoe UI" w:eastAsiaTheme="minorHAnsi" w:hAnsi="Segoe UI" w:cs="Segoe UI"/>
          <w:sz w:val="18"/>
          <w:szCs w:val="18"/>
        </w:rPr>
      </w:pPr>
    </w:p>
    <w:p w14:paraId="414FD342" w14:textId="740841FB" w:rsidR="008848BB" w:rsidRDefault="008848BB" w:rsidP="001E011F">
      <w:pPr>
        <w:spacing w:line="480" w:lineRule="auto"/>
        <w:rPr>
          <w:rFonts w:ascii="Segoe UI" w:eastAsiaTheme="minorHAnsi" w:hAnsi="Segoe UI" w:cs="Segoe UI"/>
          <w:sz w:val="18"/>
          <w:szCs w:val="18"/>
        </w:rPr>
      </w:pPr>
    </w:p>
    <w:p w14:paraId="7BD840AD" w14:textId="77777777" w:rsidR="008848BB" w:rsidRDefault="008848BB" w:rsidP="001E011F">
      <w:pPr>
        <w:spacing w:line="480" w:lineRule="auto"/>
        <w:rPr>
          <w:rFonts w:ascii="Segoe UI" w:eastAsiaTheme="minorHAnsi" w:hAnsi="Segoe UI" w:cs="Segoe UI"/>
          <w:sz w:val="18"/>
          <w:szCs w:val="18"/>
        </w:rPr>
      </w:pPr>
    </w:p>
    <w:p w14:paraId="5F2E9DA5" w14:textId="09DF12B7" w:rsidR="001E011F" w:rsidRPr="00F907C9" w:rsidRDefault="001E011F" w:rsidP="001E011F">
      <w:pPr>
        <w:pStyle w:val="Heading2"/>
        <w:spacing w:line="480" w:lineRule="auto"/>
        <w:rPr>
          <w:rFonts w:ascii="Times New Roman" w:hAnsi="Times New Roman" w:cs="Times New Roman"/>
          <w:b/>
          <w:bCs/>
          <w:color w:val="auto"/>
          <w:sz w:val="24"/>
          <w:szCs w:val="24"/>
        </w:rPr>
      </w:pPr>
      <w:bookmarkStart w:id="53" w:name="_Toc108618826"/>
      <w:bookmarkStart w:id="54" w:name="_Toc103613484"/>
      <w:r w:rsidRPr="00F907C9">
        <w:rPr>
          <w:rFonts w:ascii="Times New Roman" w:hAnsi="Times New Roman" w:cs="Times New Roman"/>
          <w:b/>
          <w:bCs/>
          <w:color w:val="auto"/>
          <w:sz w:val="24"/>
          <w:szCs w:val="24"/>
        </w:rPr>
        <w:lastRenderedPageBreak/>
        <w:t>Appendix</w:t>
      </w:r>
      <w:bookmarkEnd w:id="53"/>
      <w:r w:rsidRPr="00F907C9">
        <w:rPr>
          <w:rFonts w:ascii="Times New Roman" w:hAnsi="Times New Roman" w:cs="Times New Roman"/>
          <w:b/>
          <w:bCs/>
          <w:color w:val="auto"/>
          <w:sz w:val="24"/>
          <w:szCs w:val="24"/>
        </w:rPr>
        <w:t xml:space="preserve"> </w:t>
      </w:r>
      <w:bookmarkEnd w:id="54"/>
    </w:p>
    <w:p w14:paraId="1A62AE51" w14:textId="73651D08" w:rsidR="001E011F" w:rsidRPr="00F907C9" w:rsidRDefault="008848BB" w:rsidP="001E011F">
      <w:pPr>
        <w:pStyle w:val="Heading3"/>
        <w:spacing w:line="480" w:lineRule="auto"/>
        <w:rPr>
          <w:rFonts w:ascii="Times New Roman" w:hAnsi="Times New Roman" w:cs="Times New Roman"/>
          <w:b/>
          <w:bCs/>
          <w:color w:val="auto"/>
        </w:rPr>
      </w:pPr>
      <w:bookmarkStart w:id="55" w:name="_Toc103613485"/>
      <w:bookmarkStart w:id="56" w:name="_Toc108618827"/>
      <w:r w:rsidRPr="00F907C9">
        <w:rPr>
          <w:rFonts w:ascii="Times New Roman" w:hAnsi="Times New Roman" w:cs="Times New Roman"/>
          <w:b/>
          <w:bCs/>
          <w:color w:val="auto"/>
        </w:rPr>
        <w:t>Appendix A</w:t>
      </w:r>
      <w:bookmarkEnd w:id="55"/>
      <w:r w:rsidR="003457D7">
        <w:rPr>
          <w:rFonts w:ascii="Times New Roman" w:hAnsi="Times New Roman" w:cs="Times New Roman"/>
          <w:b/>
          <w:bCs/>
          <w:color w:val="auto"/>
        </w:rPr>
        <w:t>. Tables</w:t>
      </w:r>
      <w:bookmarkEnd w:id="56"/>
    </w:p>
    <w:p w14:paraId="5749144B" w14:textId="7F1F693B" w:rsidR="00A95559" w:rsidRPr="00160D7B" w:rsidRDefault="00A95559" w:rsidP="00A95559">
      <w:pPr>
        <w:pStyle w:val="Caption"/>
        <w:keepNext/>
        <w:rPr>
          <w:rFonts w:ascii="Times New Roman" w:hAnsi="Times New Roman" w:cs="Times New Roman"/>
          <w:color w:val="auto"/>
          <w:sz w:val="24"/>
          <w:szCs w:val="24"/>
        </w:rPr>
      </w:pPr>
      <w:bookmarkStart w:id="57" w:name="_Toc105944099"/>
      <w:bookmarkStart w:id="58" w:name="_Toc106652209"/>
      <w:bookmarkStart w:id="59" w:name="_Toc106711047"/>
      <w:bookmarkStart w:id="60" w:name="_Toc106711117"/>
      <w:r w:rsidRPr="00160D7B">
        <w:rPr>
          <w:rFonts w:ascii="Times New Roman" w:hAnsi="Times New Roman" w:cs="Times New Roman"/>
          <w:color w:val="auto"/>
          <w:sz w:val="24"/>
          <w:szCs w:val="24"/>
        </w:rPr>
        <w:t>Table A.</w:t>
      </w:r>
      <w:r w:rsidRPr="00160D7B">
        <w:rPr>
          <w:rFonts w:ascii="Times New Roman" w:hAnsi="Times New Roman" w:cs="Times New Roman"/>
          <w:color w:val="auto"/>
          <w:sz w:val="24"/>
          <w:szCs w:val="24"/>
        </w:rPr>
        <w:fldChar w:fldCharType="begin"/>
      </w:r>
      <w:r w:rsidRPr="00160D7B">
        <w:rPr>
          <w:rFonts w:ascii="Times New Roman" w:hAnsi="Times New Roman" w:cs="Times New Roman"/>
          <w:color w:val="auto"/>
          <w:sz w:val="24"/>
          <w:szCs w:val="24"/>
        </w:rPr>
        <w:instrText xml:space="preserve"> SEQ Table_2. \* ARABIC </w:instrText>
      </w:r>
      <w:r w:rsidRPr="00160D7B">
        <w:rPr>
          <w:rFonts w:ascii="Times New Roman" w:hAnsi="Times New Roman" w:cs="Times New Roman"/>
          <w:color w:val="auto"/>
          <w:sz w:val="24"/>
          <w:szCs w:val="24"/>
        </w:rPr>
        <w:fldChar w:fldCharType="separate"/>
      </w:r>
      <w:r w:rsidR="009852F0" w:rsidRPr="00160D7B">
        <w:rPr>
          <w:rFonts w:ascii="Times New Roman" w:hAnsi="Times New Roman" w:cs="Times New Roman"/>
          <w:noProof/>
          <w:color w:val="auto"/>
          <w:sz w:val="24"/>
          <w:szCs w:val="24"/>
        </w:rPr>
        <w:t>1</w:t>
      </w:r>
      <w:r w:rsidRPr="00160D7B">
        <w:rPr>
          <w:rFonts w:ascii="Times New Roman" w:hAnsi="Times New Roman" w:cs="Times New Roman"/>
          <w:color w:val="auto"/>
          <w:sz w:val="24"/>
          <w:szCs w:val="24"/>
        </w:rPr>
        <w:fldChar w:fldCharType="end"/>
      </w:r>
      <w:r w:rsidRPr="00160D7B">
        <w:rPr>
          <w:rFonts w:ascii="Times New Roman" w:hAnsi="Times New Roman" w:cs="Times New Roman"/>
          <w:color w:val="auto"/>
          <w:sz w:val="24"/>
          <w:szCs w:val="24"/>
        </w:rPr>
        <w:t>. Baseline soil nutrient concentrations</w:t>
      </w:r>
      <w:bookmarkEnd w:id="57"/>
      <w:bookmarkEnd w:id="58"/>
      <w:bookmarkEnd w:id="59"/>
      <w:bookmarkEnd w:id="60"/>
    </w:p>
    <w:tbl>
      <w:tblPr>
        <w:tblW w:w="5670" w:type="dxa"/>
        <w:tblLook w:val="04A0" w:firstRow="1" w:lastRow="0" w:firstColumn="1" w:lastColumn="0" w:noHBand="0" w:noVBand="1"/>
      </w:tblPr>
      <w:tblGrid>
        <w:gridCol w:w="1530"/>
        <w:gridCol w:w="2070"/>
        <w:gridCol w:w="2070"/>
      </w:tblGrid>
      <w:tr w:rsidR="00A95559" w:rsidRPr="00160D7B" w14:paraId="4B779930" w14:textId="77777777" w:rsidTr="009D39E7">
        <w:trPr>
          <w:trHeight w:val="290"/>
        </w:trPr>
        <w:tc>
          <w:tcPr>
            <w:tcW w:w="1530" w:type="dxa"/>
            <w:tcBorders>
              <w:top w:val="single" w:sz="4" w:space="0" w:color="auto"/>
              <w:left w:val="nil"/>
              <w:bottom w:val="nil"/>
              <w:right w:val="nil"/>
            </w:tcBorders>
            <w:shd w:val="clear" w:color="auto" w:fill="auto"/>
            <w:noWrap/>
            <w:vAlign w:val="bottom"/>
            <w:hideMark/>
          </w:tcPr>
          <w:p w14:paraId="299C5D56" w14:textId="77777777" w:rsidR="00A95559" w:rsidRPr="00160D7B" w:rsidRDefault="00A95559" w:rsidP="009D39E7">
            <w:pPr>
              <w:rPr>
                <w:color w:val="000000"/>
                <w:sz w:val="22"/>
                <w:szCs w:val="22"/>
              </w:rPr>
            </w:pPr>
            <w:r w:rsidRPr="00160D7B">
              <w:rPr>
                <w:color w:val="000000"/>
                <w:sz w:val="22"/>
                <w:szCs w:val="22"/>
              </w:rPr>
              <w:t xml:space="preserve">Soil Properties </w:t>
            </w:r>
          </w:p>
        </w:tc>
        <w:tc>
          <w:tcPr>
            <w:tcW w:w="2070" w:type="dxa"/>
            <w:tcBorders>
              <w:top w:val="single" w:sz="4" w:space="0" w:color="auto"/>
              <w:left w:val="nil"/>
              <w:bottom w:val="nil"/>
              <w:right w:val="nil"/>
            </w:tcBorders>
            <w:shd w:val="clear" w:color="auto" w:fill="auto"/>
            <w:noWrap/>
            <w:vAlign w:val="center"/>
            <w:hideMark/>
          </w:tcPr>
          <w:p w14:paraId="6EB568C8" w14:textId="77777777" w:rsidR="00A95559" w:rsidRPr="00160D7B" w:rsidRDefault="00A95559" w:rsidP="009D39E7">
            <w:pPr>
              <w:jc w:val="center"/>
              <w:rPr>
                <w:color w:val="000000"/>
                <w:sz w:val="22"/>
                <w:szCs w:val="22"/>
              </w:rPr>
            </w:pPr>
            <w:r w:rsidRPr="00160D7B">
              <w:rPr>
                <w:color w:val="000000"/>
                <w:sz w:val="22"/>
                <w:szCs w:val="22"/>
              </w:rPr>
              <w:t>Concentrations*</w:t>
            </w:r>
          </w:p>
        </w:tc>
        <w:tc>
          <w:tcPr>
            <w:tcW w:w="2070" w:type="dxa"/>
            <w:tcBorders>
              <w:left w:val="nil"/>
              <w:bottom w:val="nil"/>
              <w:right w:val="nil"/>
            </w:tcBorders>
          </w:tcPr>
          <w:p w14:paraId="4081B7DE" w14:textId="77777777" w:rsidR="00A95559" w:rsidRPr="00160D7B" w:rsidRDefault="00A95559" w:rsidP="009D39E7">
            <w:pPr>
              <w:jc w:val="center"/>
              <w:rPr>
                <w:color w:val="000000"/>
                <w:sz w:val="22"/>
                <w:szCs w:val="22"/>
              </w:rPr>
            </w:pPr>
          </w:p>
        </w:tc>
      </w:tr>
      <w:tr w:rsidR="00A95559" w:rsidRPr="00160D7B" w14:paraId="67568B45" w14:textId="77777777" w:rsidTr="009D39E7">
        <w:trPr>
          <w:trHeight w:val="290"/>
        </w:trPr>
        <w:tc>
          <w:tcPr>
            <w:tcW w:w="1530" w:type="dxa"/>
            <w:tcBorders>
              <w:top w:val="nil"/>
              <w:left w:val="nil"/>
              <w:bottom w:val="single" w:sz="4" w:space="0" w:color="auto"/>
              <w:right w:val="nil"/>
            </w:tcBorders>
            <w:shd w:val="clear" w:color="auto" w:fill="auto"/>
            <w:noWrap/>
            <w:vAlign w:val="bottom"/>
            <w:hideMark/>
          </w:tcPr>
          <w:p w14:paraId="463CA299" w14:textId="77777777" w:rsidR="00A95559" w:rsidRPr="00160D7B" w:rsidRDefault="00A95559" w:rsidP="009D39E7">
            <w:pPr>
              <w:rPr>
                <w:color w:val="000000"/>
                <w:sz w:val="22"/>
                <w:szCs w:val="22"/>
              </w:rPr>
            </w:pPr>
            <w:r w:rsidRPr="00160D7B">
              <w:rPr>
                <w:color w:val="000000"/>
                <w:sz w:val="22"/>
                <w:szCs w:val="22"/>
              </w:rPr>
              <w:t> </w:t>
            </w:r>
          </w:p>
        </w:tc>
        <w:tc>
          <w:tcPr>
            <w:tcW w:w="2070" w:type="dxa"/>
            <w:tcBorders>
              <w:top w:val="nil"/>
              <w:left w:val="nil"/>
              <w:bottom w:val="single" w:sz="4" w:space="0" w:color="auto"/>
              <w:right w:val="nil"/>
            </w:tcBorders>
            <w:shd w:val="clear" w:color="auto" w:fill="auto"/>
            <w:noWrap/>
            <w:vAlign w:val="bottom"/>
            <w:hideMark/>
          </w:tcPr>
          <w:p w14:paraId="1F36B175" w14:textId="77777777" w:rsidR="00A95559" w:rsidRPr="00160D7B" w:rsidRDefault="00A95559" w:rsidP="009D39E7">
            <w:pPr>
              <w:jc w:val="center"/>
              <w:rPr>
                <w:color w:val="000000"/>
                <w:sz w:val="22"/>
                <w:szCs w:val="22"/>
              </w:rPr>
            </w:pPr>
            <w:r w:rsidRPr="00160D7B">
              <w:rPr>
                <w:color w:val="000000"/>
                <w:sz w:val="22"/>
                <w:szCs w:val="22"/>
              </w:rPr>
              <w:t xml:space="preserve">mg </w:t>
            </w:r>
            <w:proofErr w:type="gramStart"/>
            <w:r w:rsidRPr="00160D7B">
              <w:rPr>
                <w:color w:val="000000"/>
                <w:sz w:val="22"/>
                <w:szCs w:val="22"/>
              </w:rPr>
              <w:t>kg</w:t>
            </w:r>
            <w:r w:rsidRPr="00160D7B">
              <w:rPr>
                <w:color w:val="000000"/>
                <w:sz w:val="22"/>
                <w:szCs w:val="22"/>
                <w:vertAlign w:val="superscript"/>
              </w:rPr>
              <w:t>-1</w:t>
            </w:r>
            <w:proofErr w:type="gramEnd"/>
          </w:p>
        </w:tc>
        <w:tc>
          <w:tcPr>
            <w:tcW w:w="2070" w:type="dxa"/>
            <w:tcBorders>
              <w:top w:val="nil"/>
              <w:left w:val="nil"/>
              <w:right w:val="nil"/>
            </w:tcBorders>
          </w:tcPr>
          <w:p w14:paraId="1042A23C" w14:textId="77777777" w:rsidR="00A95559" w:rsidRPr="00160D7B" w:rsidRDefault="00A95559" w:rsidP="009D39E7">
            <w:pPr>
              <w:jc w:val="center"/>
              <w:rPr>
                <w:color w:val="000000"/>
                <w:sz w:val="22"/>
                <w:szCs w:val="22"/>
              </w:rPr>
            </w:pPr>
          </w:p>
        </w:tc>
      </w:tr>
      <w:tr w:rsidR="00A95559" w:rsidRPr="00160D7B" w14:paraId="6BC80CB7" w14:textId="77777777" w:rsidTr="009D39E7">
        <w:trPr>
          <w:trHeight w:val="360"/>
        </w:trPr>
        <w:tc>
          <w:tcPr>
            <w:tcW w:w="1530" w:type="dxa"/>
            <w:tcBorders>
              <w:top w:val="nil"/>
              <w:left w:val="nil"/>
              <w:bottom w:val="nil"/>
              <w:right w:val="nil"/>
            </w:tcBorders>
            <w:shd w:val="clear" w:color="auto" w:fill="auto"/>
            <w:noWrap/>
            <w:vAlign w:val="bottom"/>
            <w:hideMark/>
          </w:tcPr>
          <w:p w14:paraId="7E29CE19" w14:textId="77777777" w:rsidR="00A95559" w:rsidRPr="00160D7B" w:rsidRDefault="00A95559" w:rsidP="009D39E7">
            <w:pPr>
              <w:rPr>
                <w:color w:val="000000"/>
                <w:sz w:val="22"/>
                <w:szCs w:val="22"/>
              </w:rPr>
            </w:pPr>
            <w:r w:rsidRPr="00160D7B">
              <w:rPr>
                <w:color w:val="000000"/>
                <w:sz w:val="22"/>
                <w:szCs w:val="22"/>
              </w:rPr>
              <w:t>Phosphorous</w:t>
            </w:r>
          </w:p>
        </w:tc>
        <w:tc>
          <w:tcPr>
            <w:tcW w:w="2070" w:type="dxa"/>
            <w:tcBorders>
              <w:top w:val="nil"/>
              <w:left w:val="nil"/>
              <w:bottom w:val="nil"/>
              <w:right w:val="nil"/>
            </w:tcBorders>
            <w:shd w:val="clear" w:color="auto" w:fill="auto"/>
            <w:noWrap/>
            <w:vAlign w:val="bottom"/>
            <w:hideMark/>
          </w:tcPr>
          <w:p w14:paraId="24D494D6" w14:textId="25524880" w:rsidR="00A95559" w:rsidRPr="00160D7B" w:rsidRDefault="00A95559" w:rsidP="009D39E7">
            <w:pPr>
              <w:jc w:val="right"/>
              <w:rPr>
                <w:color w:val="000000"/>
                <w:sz w:val="22"/>
                <w:szCs w:val="22"/>
                <w:vertAlign w:val="superscript"/>
              </w:rPr>
            </w:pPr>
            <w:r w:rsidRPr="00160D7B">
              <w:rPr>
                <w:color w:val="000000"/>
                <w:sz w:val="22"/>
                <w:szCs w:val="22"/>
              </w:rPr>
              <w:t>14.1</w:t>
            </w:r>
            <w:r w:rsidR="00ED0550" w:rsidRPr="00160D7B">
              <w:rPr>
                <w:color w:val="000000"/>
                <w:sz w:val="22"/>
                <w:szCs w:val="22"/>
              </w:rPr>
              <w:t xml:space="preserve"> (</w:t>
            </w:r>
            <w:proofErr w:type="gramStart"/>
            <w:r w:rsidR="00ED0550" w:rsidRPr="00160D7B">
              <w:rPr>
                <w:color w:val="000000"/>
                <w:sz w:val="22"/>
                <w:szCs w:val="22"/>
              </w:rPr>
              <w:t>0.2)</w:t>
            </w:r>
            <w:r w:rsidRPr="00160D7B">
              <w:rPr>
                <w:color w:val="000000"/>
                <w:sz w:val="22"/>
                <w:szCs w:val="22"/>
                <w:vertAlign w:val="superscript"/>
              </w:rPr>
              <w:t>*</w:t>
            </w:r>
            <w:proofErr w:type="gramEnd"/>
            <w:r w:rsidRPr="00160D7B">
              <w:rPr>
                <w:color w:val="000000"/>
                <w:sz w:val="22"/>
                <w:szCs w:val="22"/>
                <w:vertAlign w:val="superscript"/>
              </w:rPr>
              <w:t>*</w:t>
            </w:r>
          </w:p>
        </w:tc>
        <w:tc>
          <w:tcPr>
            <w:tcW w:w="2070" w:type="dxa"/>
            <w:tcBorders>
              <w:top w:val="nil"/>
              <w:left w:val="nil"/>
              <w:bottom w:val="nil"/>
              <w:right w:val="nil"/>
            </w:tcBorders>
          </w:tcPr>
          <w:p w14:paraId="0A5EA40C" w14:textId="77777777" w:rsidR="00A95559" w:rsidRPr="00160D7B" w:rsidRDefault="00A95559" w:rsidP="009D39E7">
            <w:pPr>
              <w:jc w:val="right"/>
              <w:rPr>
                <w:color w:val="000000"/>
                <w:sz w:val="22"/>
                <w:szCs w:val="22"/>
              </w:rPr>
            </w:pPr>
          </w:p>
        </w:tc>
      </w:tr>
      <w:tr w:rsidR="00A95559" w:rsidRPr="00160D7B" w14:paraId="0D00F81E" w14:textId="77777777" w:rsidTr="009D39E7">
        <w:trPr>
          <w:trHeight w:val="290"/>
        </w:trPr>
        <w:tc>
          <w:tcPr>
            <w:tcW w:w="1530" w:type="dxa"/>
            <w:tcBorders>
              <w:top w:val="nil"/>
              <w:left w:val="nil"/>
              <w:bottom w:val="nil"/>
              <w:right w:val="nil"/>
            </w:tcBorders>
            <w:shd w:val="clear" w:color="auto" w:fill="auto"/>
            <w:noWrap/>
            <w:vAlign w:val="bottom"/>
            <w:hideMark/>
          </w:tcPr>
          <w:p w14:paraId="749CB6B2" w14:textId="77777777" w:rsidR="00A95559" w:rsidRPr="00160D7B" w:rsidRDefault="00A95559" w:rsidP="009D39E7">
            <w:pPr>
              <w:rPr>
                <w:color w:val="000000"/>
                <w:sz w:val="22"/>
                <w:szCs w:val="22"/>
              </w:rPr>
            </w:pPr>
            <w:r w:rsidRPr="00160D7B">
              <w:rPr>
                <w:color w:val="000000"/>
                <w:sz w:val="22"/>
                <w:szCs w:val="22"/>
              </w:rPr>
              <w:t>Potassium</w:t>
            </w:r>
          </w:p>
        </w:tc>
        <w:tc>
          <w:tcPr>
            <w:tcW w:w="2070" w:type="dxa"/>
            <w:tcBorders>
              <w:top w:val="nil"/>
              <w:left w:val="nil"/>
              <w:bottom w:val="nil"/>
              <w:right w:val="nil"/>
            </w:tcBorders>
            <w:shd w:val="clear" w:color="auto" w:fill="auto"/>
            <w:noWrap/>
            <w:vAlign w:val="bottom"/>
            <w:hideMark/>
          </w:tcPr>
          <w:p w14:paraId="3B19D25C" w14:textId="4DB38285" w:rsidR="00A95559" w:rsidRPr="00160D7B" w:rsidRDefault="00A95559" w:rsidP="009D39E7">
            <w:pPr>
              <w:jc w:val="right"/>
              <w:rPr>
                <w:color w:val="000000"/>
                <w:sz w:val="22"/>
                <w:szCs w:val="22"/>
                <w:vertAlign w:val="superscript"/>
              </w:rPr>
            </w:pPr>
            <w:r w:rsidRPr="00160D7B">
              <w:rPr>
                <w:color w:val="000000"/>
                <w:sz w:val="22"/>
                <w:szCs w:val="22"/>
              </w:rPr>
              <w:t>127</w:t>
            </w:r>
            <w:r w:rsidR="00ED0550" w:rsidRPr="00160D7B">
              <w:rPr>
                <w:color w:val="000000"/>
                <w:sz w:val="22"/>
                <w:szCs w:val="22"/>
              </w:rPr>
              <w:t xml:space="preserve"> (</w:t>
            </w:r>
            <w:proofErr w:type="gramStart"/>
            <w:r w:rsidR="008C2228" w:rsidRPr="00160D7B">
              <w:rPr>
                <w:color w:val="000000"/>
                <w:sz w:val="22"/>
                <w:szCs w:val="22"/>
              </w:rPr>
              <w:t>2.5)</w:t>
            </w:r>
            <w:r w:rsidRPr="00160D7B">
              <w:rPr>
                <w:color w:val="000000"/>
                <w:sz w:val="22"/>
                <w:szCs w:val="22"/>
                <w:vertAlign w:val="superscript"/>
              </w:rPr>
              <w:t>*</w:t>
            </w:r>
            <w:proofErr w:type="gramEnd"/>
            <w:r w:rsidRPr="00160D7B">
              <w:rPr>
                <w:color w:val="000000"/>
                <w:sz w:val="22"/>
                <w:szCs w:val="22"/>
                <w:vertAlign w:val="superscript"/>
              </w:rPr>
              <w:t>*</w:t>
            </w:r>
          </w:p>
        </w:tc>
        <w:tc>
          <w:tcPr>
            <w:tcW w:w="2070" w:type="dxa"/>
            <w:tcBorders>
              <w:top w:val="nil"/>
              <w:left w:val="nil"/>
              <w:bottom w:val="nil"/>
              <w:right w:val="nil"/>
            </w:tcBorders>
          </w:tcPr>
          <w:p w14:paraId="68A7EB76" w14:textId="77777777" w:rsidR="00A95559" w:rsidRPr="00160D7B" w:rsidRDefault="00A95559" w:rsidP="009D39E7">
            <w:pPr>
              <w:jc w:val="right"/>
              <w:rPr>
                <w:color w:val="000000"/>
                <w:sz w:val="22"/>
                <w:szCs w:val="22"/>
              </w:rPr>
            </w:pPr>
          </w:p>
        </w:tc>
      </w:tr>
      <w:tr w:rsidR="00A95559" w:rsidRPr="00160D7B" w14:paraId="10038A5B" w14:textId="77777777" w:rsidTr="009D39E7">
        <w:trPr>
          <w:trHeight w:val="290"/>
        </w:trPr>
        <w:tc>
          <w:tcPr>
            <w:tcW w:w="1530" w:type="dxa"/>
            <w:tcBorders>
              <w:top w:val="nil"/>
              <w:left w:val="nil"/>
              <w:bottom w:val="nil"/>
              <w:right w:val="nil"/>
            </w:tcBorders>
            <w:shd w:val="clear" w:color="auto" w:fill="auto"/>
            <w:noWrap/>
            <w:vAlign w:val="bottom"/>
            <w:hideMark/>
          </w:tcPr>
          <w:p w14:paraId="793B601A" w14:textId="77777777" w:rsidR="00A95559" w:rsidRPr="00160D7B" w:rsidRDefault="00A95559" w:rsidP="009D39E7">
            <w:pPr>
              <w:rPr>
                <w:color w:val="000000"/>
                <w:sz w:val="22"/>
                <w:szCs w:val="22"/>
              </w:rPr>
            </w:pPr>
            <w:r w:rsidRPr="00160D7B">
              <w:rPr>
                <w:color w:val="000000"/>
                <w:sz w:val="22"/>
                <w:szCs w:val="22"/>
              </w:rPr>
              <w:t>Calcium</w:t>
            </w:r>
          </w:p>
        </w:tc>
        <w:tc>
          <w:tcPr>
            <w:tcW w:w="2070" w:type="dxa"/>
            <w:tcBorders>
              <w:top w:val="nil"/>
              <w:left w:val="nil"/>
              <w:bottom w:val="nil"/>
              <w:right w:val="nil"/>
            </w:tcBorders>
            <w:shd w:val="clear" w:color="auto" w:fill="auto"/>
            <w:noWrap/>
            <w:vAlign w:val="bottom"/>
            <w:hideMark/>
          </w:tcPr>
          <w:p w14:paraId="75E2B10A" w14:textId="2FEE2E1B" w:rsidR="00A95559" w:rsidRPr="00160D7B" w:rsidRDefault="00A95559" w:rsidP="009D39E7">
            <w:pPr>
              <w:jc w:val="right"/>
              <w:rPr>
                <w:color w:val="000000"/>
                <w:sz w:val="22"/>
                <w:szCs w:val="22"/>
              </w:rPr>
            </w:pPr>
            <w:r w:rsidRPr="00160D7B">
              <w:rPr>
                <w:color w:val="000000"/>
                <w:sz w:val="22"/>
                <w:szCs w:val="22"/>
              </w:rPr>
              <w:t>1074</w:t>
            </w:r>
            <w:r w:rsidR="008C2228" w:rsidRPr="00160D7B">
              <w:rPr>
                <w:color w:val="000000"/>
                <w:sz w:val="22"/>
                <w:szCs w:val="22"/>
              </w:rPr>
              <w:t xml:space="preserve"> (3.9)</w:t>
            </w:r>
          </w:p>
        </w:tc>
        <w:tc>
          <w:tcPr>
            <w:tcW w:w="2070" w:type="dxa"/>
            <w:tcBorders>
              <w:top w:val="nil"/>
              <w:left w:val="nil"/>
              <w:bottom w:val="nil"/>
              <w:right w:val="nil"/>
            </w:tcBorders>
          </w:tcPr>
          <w:p w14:paraId="14AEC68B" w14:textId="77777777" w:rsidR="00A95559" w:rsidRPr="00160D7B" w:rsidRDefault="00A95559" w:rsidP="009D39E7">
            <w:pPr>
              <w:jc w:val="right"/>
              <w:rPr>
                <w:color w:val="000000"/>
                <w:sz w:val="22"/>
                <w:szCs w:val="22"/>
              </w:rPr>
            </w:pPr>
          </w:p>
        </w:tc>
      </w:tr>
      <w:tr w:rsidR="00A95559" w:rsidRPr="00160D7B" w14:paraId="36268239" w14:textId="77777777" w:rsidTr="009D39E7">
        <w:trPr>
          <w:trHeight w:val="290"/>
        </w:trPr>
        <w:tc>
          <w:tcPr>
            <w:tcW w:w="1530" w:type="dxa"/>
            <w:tcBorders>
              <w:top w:val="nil"/>
              <w:left w:val="nil"/>
              <w:bottom w:val="nil"/>
              <w:right w:val="nil"/>
            </w:tcBorders>
            <w:shd w:val="clear" w:color="auto" w:fill="auto"/>
            <w:noWrap/>
            <w:vAlign w:val="bottom"/>
            <w:hideMark/>
          </w:tcPr>
          <w:p w14:paraId="72DF7FF3" w14:textId="77777777" w:rsidR="00A95559" w:rsidRPr="00160D7B" w:rsidRDefault="00A95559" w:rsidP="009D39E7">
            <w:pPr>
              <w:rPr>
                <w:color w:val="000000"/>
                <w:sz w:val="22"/>
                <w:szCs w:val="22"/>
              </w:rPr>
            </w:pPr>
            <w:r w:rsidRPr="00160D7B">
              <w:rPr>
                <w:color w:val="000000"/>
                <w:sz w:val="22"/>
                <w:szCs w:val="22"/>
              </w:rPr>
              <w:t>Magnesium</w:t>
            </w:r>
          </w:p>
        </w:tc>
        <w:tc>
          <w:tcPr>
            <w:tcW w:w="2070" w:type="dxa"/>
            <w:tcBorders>
              <w:top w:val="nil"/>
              <w:left w:val="nil"/>
              <w:bottom w:val="nil"/>
              <w:right w:val="nil"/>
            </w:tcBorders>
            <w:shd w:val="clear" w:color="auto" w:fill="auto"/>
            <w:noWrap/>
            <w:vAlign w:val="bottom"/>
            <w:hideMark/>
          </w:tcPr>
          <w:p w14:paraId="033C84A4" w14:textId="4C0E3D19" w:rsidR="00A95559" w:rsidRPr="00160D7B" w:rsidRDefault="00A95559" w:rsidP="009D39E7">
            <w:pPr>
              <w:jc w:val="right"/>
              <w:rPr>
                <w:color w:val="000000"/>
                <w:sz w:val="22"/>
                <w:szCs w:val="22"/>
              </w:rPr>
            </w:pPr>
            <w:r w:rsidRPr="00160D7B">
              <w:rPr>
                <w:color w:val="000000"/>
                <w:sz w:val="22"/>
                <w:szCs w:val="22"/>
              </w:rPr>
              <w:t>143</w:t>
            </w:r>
            <w:r w:rsidR="008C2228" w:rsidRPr="00160D7B">
              <w:rPr>
                <w:color w:val="000000"/>
                <w:sz w:val="22"/>
                <w:szCs w:val="22"/>
              </w:rPr>
              <w:t xml:space="preserve"> (0.6)</w:t>
            </w:r>
          </w:p>
        </w:tc>
        <w:tc>
          <w:tcPr>
            <w:tcW w:w="2070" w:type="dxa"/>
            <w:tcBorders>
              <w:top w:val="nil"/>
              <w:left w:val="nil"/>
              <w:bottom w:val="nil"/>
              <w:right w:val="nil"/>
            </w:tcBorders>
          </w:tcPr>
          <w:p w14:paraId="43B948B1" w14:textId="77777777" w:rsidR="00A95559" w:rsidRPr="00160D7B" w:rsidRDefault="00A95559" w:rsidP="009D39E7">
            <w:pPr>
              <w:jc w:val="right"/>
              <w:rPr>
                <w:color w:val="000000"/>
                <w:sz w:val="22"/>
                <w:szCs w:val="22"/>
              </w:rPr>
            </w:pPr>
          </w:p>
        </w:tc>
      </w:tr>
      <w:tr w:rsidR="00A95559" w:rsidRPr="00160D7B" w14:paraId="35F4880F" w14:textId="77777777" w:rsidTr="009D39E7">
        <w:trPr>
          <w:trHeight w:val="290"/>
        </w:trPr>
        <w:tc>
          <w:tcPr>
            <w:tcW w:w="1530" w:type="dxa"/>
            <w:tcBorders>
              <w:top w:val="nil"/>
              <w:left w:val="nil"/>
              <w:bottom w:val="nil"/>
              <w:right w:val="nil"/>
            </w:tcBorders>
            <w:shd w:val="clear" w:color="auto" w:fill="auto"/>
            <w:noWrap/>
            <w:vAlign w:val="bottom"/>
            <w:hideMark/>
          </w:tcPr>
          <w:p w14:paraId="7E5E9FF7" w14:textId="77777777" w:rsidR="00A95559" w:rsidRPr="00160D7B" w:rsidRDefault="00A95559" w:rsidP="009D39E7">
            <w:pPr>
              <w:rPr>
                <w:color w:val="000000"/>
                <w:sz w:val="22"/>
                <w:szCs w:val="22"/>
              </w:rPr>
            </w:pPr>
            <w:r w:rsidRPr="00160D7B">
              <w:rPr>
                <w:color w:val="000000"/>
                <w:sz w:val="22"/>
                <w:szCs w:val="22"/>
              </w:rPr>
              <w:t>Zinc</w:t>
            </w:r>
          </w:p>
        </w:tc>
        <w:tc>
          <w:tcPr>
            <w:tcW w:w="2070" w:type="dxa"/>
            <w:tcBorders>
              <w:top w:val="nil"/>
              <w:left w:val="nil"/>
              <w:bottom w:val="nil"/>
              <w:right w:val="nil"/>
            </w:tcBorders>
            <w:shd w:val="clear" w:color="auto" w:fill="auto"/>
            <w:noWrap/>
            <w:vAlign w:val="bottom"/>
            <w:hideMark/>
          </w:tcPr>
          <w:p w14:paraId="0F2BD014" w14:textId="52C5374F" w:rsidR="00A95559" w:rsidRPr="00160D7B" w:rsidRDefault="00A95559" w:rsidP="009D39E7">
            <w:pPr>
              <w:jc w:val="right"/>
              <w:rPr>
                <w:color w:val="000000"/>
                <w:sz w:val="22"/>
                <w:szCs w:val="22"/>
              </w:rPr>
            </w:pPr>
            <w:r w:rsidRPr="00160D7B">
              <w:rPr>
                <w:color w:val="000000"/>
                <w:sz w:val="22"/>
                <w:szCs w:val="22"/>
              </w:rPr>
              <w:t>1.13</w:t>
            </w:r>
            <w:r w:rsidR="008C2228" w:rsidRPr="00160D7B">
              <w:rPr>
                <w:color w:val="000000"/>
                <w:sz w:val="22"/>
                <w:szCs w:val="22"/>
              </w:rPr>
              <w:t xml:space="preserve"> (</w:t>
            </w:r>
            <w:r w:rsidR="000637FF" w:rsidRPr="00160D7B">
              <w:rPr>
                <w:color w:val="000000"/>
                <w:sz w:val="22"/>
                <w:szCs w:val="22"/>
              </w:rPr>
              <w:t>8.5E</w:t>
            </w:r>
            <w:r w:rsidR="000637FF" w:rsidRPr="00160D7B">
              <w:rPr>
                <w:color w:val="000000"/>
                <w:sz w:val="22"/>
                <w:szCs w:val="22"/>
                <w:vertAlign w:val="superscript"/>
              </w:rPr>
              <w:t>-3</w:t>
            </w:r>
            <w:r w:rsidR="000637FF" w:rsidRPr="00160D7B">
              <w:rPr>
                <w:color w:val="000000"/>
                <w:sz w:val="22"/>
                <w:szCs w:val="22"/>
              </w:rPr>
              <w:t>)</w:t>
            </w:r>
          </w:p>
        </w:tc>
        <w:tc>
          <w:tcPr>
            <w:tcW w:w="2070" w:type="dxa"/>
            <w:tcBorders>
              <w:top w:val="nil"/>
              <w:left w:val="nil"/>
              <w:bottom w:val="nil"/>
              <w:right w:val="nil"/>
            </w:tcBorders>
          </w:tcPr>
          <w:p w14:paraId="1EDA40CC" w14:textId="77777777" w:rsidR="00A95559" w:rsidRPr="00160D7B" w:rsidRDefault="00A95559" w:rsidP="009D39E7">
            <w:pPr>
              <w:jc w:val="right"/>
              <w:rPr>
                <w:color w:val="000000"/>
                <w:sz w:val="22"/>
                <w:szCs w:val="22"/>
              </w:rPr>
            </w:pPr>
          </w:p>
        </w:tc>
      </w:tr>
      <w:tr w:rsidR="00A95559" w:rsidRPr="00160D7B" w14:paraId="773086D6" w14:textId="77777777" w:rsidTr="009D39E7">
        <w:trPr>
          <w:trHeight w:val="290"/>
        </w:trPr>
        <w:tc>
          <w:tcPr>
            <w:tcW w:w="1530" w:type="dxa"/>
            <w:tcBorders>
              <w:top w:val="nil"/>
              <w:left w:val="nil"/>
              <w:bottom w:val="nil"/>
              <w:right w:val="nil"/>
            </w:tcBorders>
            <w:shd w:val="clear" w:color="auto" w:fill="auto"/>
            <w:noWrap/>
            <w:vAlign w:val="bottom"/>
            <w:hideMark/>
          </w:tcPr>
          <w:p w14:paraId="011478E7" w14:textId="77777777" w:rsidR="00A95559" w:rsidRPr="00160D7B" w:rsidRDefault="00A95559" w:rsidP="009D39E7">
            <w:pPr>
              <w:rPr>
                <w:color w:val="000000"/>
                <w:sz w:val="22"/>
                <w:szCs w:val="22"/>
              </w:rPr>
            </w:pPr>
            <w:r w:rsidRPr="00160D7B">
              <w:rPr>
                <w:color w:val="000000"/>
                <w:sz w:val="22"/>
                <w:szCs w:val="22"/>
              </w:rPr>
              <w:t>Iron</w:t>
            </w:r>
          </w:p>
        </w:tc>
        <w:tc>
          <w:tcPr>
            <w:tcW w:w="2070" w:type="dxa"/>
            <w:tcBorders>
              <w:top w:val="nil"/>
              <w:left w:val="nil"/>
              <w:bottom w:val="nil"/>
              <w:right w:val="nil"/>
            </w:tcBorders>
            <w:shd w:val="clear" w:color="auto" w:fill="auto"/>
            <w:noWrap/>
            <w:vAlign w:val="bottom"/>
            <w:hideMark/>
          </w:tcPr>
          <w:p w14:paraId="096ED40B" w14:textId="5F4A4F3C" w:rsidR="00A95559" w:rsidRPr="00160D7B" w:rsidRDefault="00A95559" w:rsidP="009D39E7">
            <w:pPr>
              <w:jc w:val="right"/>
              <w:rPr>
                <w:color w:val="000000"/>
                <w:sz w:val="22"/>
                <w:szCs w:val="22"/>
              </w:rPr>
            </w:pPr>
            <w:r w:rsidRPr="00160D7B">
              <w:rPr>
                <w:color w:val="000000"/>
                <w:sz w:val="22"/>
                <w:szCs w:val="22"/>
              </w:rPr>
              <w:t>5.94</w:t>
            </w:r>
            <w:r w:rsidR="000637FF" w:rsidRPr="00160D7B">
              <w:rPr>
                <w:color w:val="000000"/>
                <w:sz w:val="22"/>
                <w:szCs w:val="22"/>
              </w:rPr>
              <w:t xml:space="preserve"> (0.2)</w:t>
            </w:r>
          </w:p>
        </w:tc>
        <w:tc>
          <w:tcPr>
            <w:tcW w:w="2070" w:type="dxa"/>
            <w:tcBorders>
              <w:top w:val="nil"/>
              <w:left w:val="nil"/>
              <w:bottom w:val="nil"/>
              <w:right w:val="nil"/>
            </w:tcBorders>
          </w:tcPr>
          <w:p w14:paraId="7BC95E38" w14:textId="77777777" w:rsidR="00A95559" w:rsidRPr="00160D7B" w:rsidRDefault="00A95559" w:rsidP="009D39E7">
            <w:pPr>
              <w:jc w:val="right"/>
              <w:rPr>
                <w:color w:val="000000"/>
                <w:sz w:val="22"/>
                <w:szCs w:val="22"/>
              </w:rPr>
            </w:pPr>
          </w:p>
        </w:tc>
      </w:tr>
      <w:tr w:rsidR="00A95559" w:rsidRPr="00160D7B" w14:paraId="1606AC39" w14:textId="77777777" w:rsidTr="009D39E7">
        <w:trPr>
          <w:trHeight w:val="290"/>
        </w:trPr>
        <w:tc>
          <w:tcPr>
            <w:tcW w:w="1530" w:type="dxa"/>
            <w:tcBorders>
              <w:top w:val="nil"/>
              <w:left w:val="nil"/>
              <w:bottom w:val="nil"/>
              <w:right w:val="nil"/>
            </w:tcBorders>
            <w:shd w:val="clear" w:color="auto" w:fill="auto"/>
            <w:noWrap/>
            <w:vAlign w:val="bottom"/>
            <w:hideMark/>
          </w:tcPr>
          <w:p w14:paraId="1BB1A4F9" w14:textId="77777777" w:rsidR="00A95559" w:rsidRPr="00160D7B" w:rsidRDefault="00A95559" w:rsidP="009D39E7">
            <w:pPr>
              <w:rPr>
                <w:color w:val="000000"/>
                <w:sz w:val="22"/>
                <w:szCs w:val="22"/>
              </w:rPr>
            </w:pPr>
            <w:r w:rsidRPr="00160D7B">
              <w:rPr>
                <w:color w:val="000000"/>
                <w:sz w:val="22"/>
                <w:szCs w:val="22"/>
              </w:rPr>
              <w:t>Manganese</w:t>
            </w:r>
          </w:p>
        </w:tc>
        <w:tc>
          <w:tcPr>
            <w:tcW w:w="2070" w:type="dxa"/>
            <w:tcBorders>
              <w:top w:val="nil"/>
              <w:left w:val="nil"/>
              <w:bottom w:val="nil"/>
              <w:right w:val="nil"/>
            </w:tcBorders>
            <w:shd w:val="clear" w:color="auto" w:fill="auto"/>
            <w:noWrap/>
            <w:vAlign w:val="bottom"/>
            <w:hideMark/>
          </w:tcPr>
          <w:p w14:paraId="0912A739" w14:textId="4434F124" w:rsidR="00A95559" w:rsidRPr="00160D7B" w:rsidRDefault="00A95559" w:rsidP="009D39E7">
            <w:pPr>
              <w:jc w:val="right"/>
              <w:rPr>
                <w:color w:val="000000"/>
                <w:sz w:val="22"/>
                <w:szCs w:val="22"/>
              </w:rPr>
            </w:pPr>
            <w:r w:rsidRPr="00160D7B">
              <w:rPr>
                <w:color w:val="000000"/>
                <w:sz w:val="22"/>
                <w:szCs w:val="22"/>
              </w:rPr>
              <w:t>14.2</w:t>
            </w:r>
            <w:r w:rsidR="000637FF" w:rsidRPr="00160D7B">
              <w:rPr>
                <w:color w:val="000000"/>
                <w:sz w:val="22"/>
                <w:szCs w:val="22"/>
              </w:rPr>
              <w:t xml:space="preserve"> (</w:t>
            </w:r>
            <w:r w:rsidR="00BB250B" w:rsidRPr="00160D7B">
              <w:rPr>
                <w:color w:val="000000"/>
                <w:sz w:val="22"/>
                <w:szCs w:val="22"/>
              </w:rPr>
              <w:t>0.3)</w:t>
            </w:r>
          </w:p>
        </w:tc>
        <w:tc>
          <w:tcPr>
            <w:tcW w:w="2070" w:type="dxa"/>
            <w:tcBorders>
              <w:top w:val="nil"/>
              <w:left w:val="nil"/>
              <w:bottom w:val="nil"/>
              <w:right w:val="nil"/>
            </w:tcBorders>
          </w:tcPr>
          <w:p w14:paraId="2BA5E31D" w14:textId="77777777" w:rsidR="00A95559" w:rsidRPr="00160D7B" w:rsidRDefault="00A95559" w:rsidP="009D39E7">
            <w:pPr>
              <w:jc w:val="right"/>
              <w:rPr>
                <w:color w:val="000000"/>
                <w:sz w:val="22"/>
                <w:szCs w:val="22"/>
              </w:rPr>
            </w:pPr>
          </w:p>
        </w:tc>
      </w:tr>
      <w:tr w:rsidR="00A95559" w:rsidRPr="00160D7B" w14:paraId="21CA2E19" w14:textId="77777777" w:rsidTr="009D39E7">
        <w:trPr>
          <w:trHeight w:val="290"/>
        </w:trPr>
        <w:tc>
          <w:tcPr>
            <w:tcW w:w="1530" w:type="dxa"/>
            <w:tcBorders>
              <w:top w:val="nil"/>
              <w:left w:val="nil"/>
              <w:bottom w:val="nil"/>
              <w:right w:val="nil"/>
            </w:tcBorders>
            <w:shd w:val="clear" w:color="auto" w:fill="auto"/>
            <w:noWrap/>
            <w:vAlign w:val="bottom"/>
            <w:hideMark/>
          </w:tcPr>
          <w:p w14:paraId="1909D4A3" w14:textId="77777777" w:rsidR="00A95559" w:rsidRPr="00160D7B" w:rsidRDefault="00A95559" w:rsidP="009D39E7">
            <w:pPr>
              <w:rPr>
                <w:color w:val="000000"/>
                <w:sz w:val="22"/>
                <w:szCs w:val="22"/>
              </w:rPr>
            </w:pPr>
            <w:r w:rsidRPr="00160D7B">
              <w:rPr>
                <w:color w:val="000000"/>
                <w:sz w:val="22"/>
                <w:szCs w:val="22"/>
              </w:rPr>
              <w:t>Boron</w:t>
            </w:r>
          </w:p>
        </w:tc>
        <w:tc>
          <w:tcPr>
            <w:tcW w:w="2070" w:type="dxa"/>
            <w:tcBorders>
              <w:top w:val="nil"/>
              <w:left w:val="nil"/>
              <w:bottom w:val="nil"/>
              <w:right w:val="nil"/>
            </w:tcBorders>
            <w:shd w:val="clear" w:color="auto" w:fill="auto"/>
            <w:noWrap/>
            <w:vAlign w:val="bottom"/>
            <w:hideMark/>
          </w:tcPr>
          <w:p w14:paraId="292F2119" w14:textId="2B737DF0" w:rsidR="00A95559" w:rsidRPr="00160D7B" w:rsidRDefault="00A95559" w:rsidP="009D39E7">
            <w:pPr>
              <w:jc w:val="right"/>
              <w:rPr>
                <w:color w:val="000000"/>
                <w:sz w:val="22"/>
                <w:szCs w:val="22"/>
              </w:rPr>
            </w:pPr>
            <w:r w:rsidRPr="00160D7B">
              <w:rPr>
                <w:color w:val="000000"/>
                <w:sz w:val="22"/>
                <w:szCs w:val="22"/>
              </w:rPr>
              <w:t>0.35</w:t>
            </w:r>
            <w:r w:rsidR="00BB250B" w:rsidRPr="00160D7B">
              <w:rPr>
                <w:color w:val="000000"/>
                <w:sz w:val="22"/>
                <w:szCs w:val="22"/>
              </w:rPr>
              <w:t xml:space="preserve"> (9.6E</w:t>
            </w:r>
            <w:r w:rsidR="00BB250B" w:rsidRPr="00160D7B">
              <w:rPr>
                <w:color w:val="000000"/>
                <w:sz w:val="22"/>
                <w:szCs w:val="22"/>
                <w:vertAlign w:val="superscript"/>
              </w:rPr>
              <w:t>-</w:t>
            </w:r>
            <w:r w:rsidR="00D96706" w:rsidRPr="00160D7B">
              <w:rPr>
                <w:color w:val="000000"/>
                <w:sz w:val="22"/>
                <w:szCs w:val="22"/>
                <w:vertAlign w:val="superscript"/>
              </w:rPr>
              <w:t>4</w:t>
            </w:r>
            <w:r w:rsidR="00D96706" w:rsidRPr="00160D7B">
              <w:rPr>
                <w:color w:val="000000"/>
                <w:sz w:val="22"/>
                <w:szCs w:val="22"/>
              </w:rPr>
              <w:t>)</w:t>
            </w:r>
          </w:p>
        </w:tc>
        <w:tc>
          <w:tcPr>
            <w:tcW w:w="2070" w:type="dxa"/>
            <w:tcBorders>
              <w:top w:val="nil"/>
              <w:left w:val="nil"/>
              <w:bottom w:val="nil"/>
              <w:right w:val="nil"/>
            </w:tcBorders>
          </w:tcPr>
          <w:p w14:paraId="1015722F" w14:textId="77777777" w:rsidR="00A95559" w:rsidRPr="00160D7B" w:rsidRDefault="00A95559" w:rsidP="009D39E7">
            <w:pPr>
              <w:jc w:val="right"/>
              <w:rPr>
                <w:color w:val="000000"/>
                <w:sz w:val="22"/>
                <w:szCs w:val="22"/>
              </w:rPr>
            </w:pPr>
          </w:p>
        </w:tc>
      </w:tr>
      <w:tr w:rsidR="00A95559" w:rsidRPr="00160D7B" w14:paraId="074E661F" w14:textId="77777777" w:rsidTr="009D39E7">
        <w:trPr>
          <w:trHeight w:val="290"/>
        </w:trPr>
        <w:tc>
          <w:tcPr>
            <w:tcW w:w="1530" w:type="dxa"/>
            <w:tcBorders>
              <w:top w:val="nil"/>
              <w:left w:val="nil"/>
              <w:bottom w:val="single" w:sz="4" w:space="0" w:color="auto"/>
              <w:right w:val="nil"/>
            </w:tcBorders>
            <w:shd w:val="clear" w:color="auto" w:fill="auto"/>
            <w:noWrap/>
            <w:vAlign w:val="bottom"/>
            <w:hideMark/>
          </w:tcPr>
          <w:p w14:paraId="64573153" w14:textId="77777777" w:rsidR="00A95559" w:rsidRPr="00160D7B" w:rsidRDefault="00A95559" w:rsidP="009D39E7">
            <w:pPr>
              <w:rPr>
                <w:color w:val="000000"/>
                <w:sz w:val="22"/>
                <w:szCs w:val="22"/>
              </w:rPr>
            </w:pPr>
            <w:r w:rsidRPr="00160D7B">
              <w:rPr>
                <w:color w:val="000000"/>
                <w:sz w:val="22"/>
                <w:szCs w:val="22"/>
              </w:rPr>
              <w:t>Sodium</w:t>
            </w:r>
          </w:p>
        </w:tc>
        <w:tc>
          <w:tcPr>
            <w:tcW w:w="2070" w:type="dxa"/>
            <w:tcBorders>
              <w:top w:val="nil"/>
              <w:left w:val="nil"/>
              <w:bottom w:val="single" w:sz="4" w:space="0" w:color="auto"/>
              <w:right w:val="nil"/>
            </w:tcBorders>
            <w:shd w:val="clear" w:color="auto" w:fill="auto"/>
            <w:noWrap/>
            <w:vAlign w:val="bottom"/>
            <w:hideMark/>
          </w:tcPr>
          <w:p w14:paraId="000C187F" w14:textId="44FEFED1" w:rsidR="00A95559" w:rsidRPr="00160D7B" w:rsidRDefault="00A95559" w:rsidP="009D39E7">
            <w:pPr>
              <w:jc w:val="right"/>
              <w:rPr>
                <w:color w:val="000000"/>
                <w:sz w:val="22"/>
                <w:szCs w:val="22"/>
              </w:rPr>
            </w:pPr>
            <w:r w:rsidRPr="00160D7B">
              <w:rPr>
                <w:color w:val="000000"/>
                <w:sz w:val="22"/>
                <w:szCs w:val="22"/>
              </w:rPr>
              <w:t>3.83</w:t>
            </w:r>
            <w:r w:rsidR="00D96706" w:rsidRPr="00160D7B">
              <w:rPr>
                <w:color w:val="000000"/>
                <w:sz w:val="22"/>
                <w:szCs w:val="22"/>
              </w:rPr>
              <w:t xml:space="preserve"> (0.04)</w:t>
            </w:r>
          </w:p>
        </w:tc>
        <w:tc>
          <w:tcPr>
            <w:tcW w:w="2070" w:type="dxa"/>
            <w:tcBorders>
              <w:top w:val="nil"/>
              <w:left w:val="nil"/>
              <w:right w:val="nil"/>
            </w:tcBorders>
          </w:tcPr>
          <w:p w14:paraId="6B145D5B" w14:textId="77777777" w:rsidR="00A95559" w:rsidRPr="00160D7B" w:rsidRDefault="00A95559" w:rsidP="009D39E7">
            <w:pPr>
              <w:jc w:val="right"/>
              <w:rPr>
                <w:color w:val="000000"/>
                <w:sz w:val="22"/>
                <w:szCs w:val="22"/>
              </w:rPr>
            </w:pPr>
          </w:p>
        </w:tc>
      </w:tr>
      <w:tr w:rsidR="00A95559" w:rsidRPr="00160D7B" w14:paraId="6466B245" w14:textId="77777777" w:rsidTr="009D39E7">
        <w:trPr>
          <w:trHeight w:val="290"/>
        </w:trPr>
        <w:tc>
          <w:tcPr>
            <w:tcW w:w="3600" w:type="dxa"/>
            <w:gridSpan w:val="2"/>
            <w:tcBorders>
              <w:top w:val="single" w:sz="4" w:space="0" w:color="auto"/>
              <w:left w:val="nil"/>
              <w:right w:val="nil"/>
            </w:tcBorders>
            <w:shd w:val="clear" w:color="auto" w:fill="auto"/>
            <w:noWrap/>
            <w:hideMark/>
          </w:tcPr>
          <w:p w14:paraId="65B07054" w14:textId="77777777" w:rsidR="00A95559" w:rsidRPr="00160D7B" w:rsidRDefault="00A95559" w:rsidP="009D39E7">
            <w:pPr>
              <w:rPr>
                <w:i/>
                <w:iCs/>
                <w:color w:val="000000"/>
                <w:sz w:val="22"/>
                <w:szCs w:val="22"/>
              </w:rPr>
            </w:pPr>
            <w:r w:rsidRPr="00160D7B">
              <w:rPr>
                <w:i/>
                <w:iCs/>
                <w:color w:val="000000"/>
                <w:sz w:val="22"/>
                <w:szCs w:val="22"/>
              </w:rPr>
              <w:t>*Determined by Mehlich-1 Extraction</w:t>
            </w:r>
          </w:p>
        </w:tc>
        <w:tc>
          <w:tcPr>
            <w:tcW w:w="2070" w:type="dxa"/>
            <w:tcBorders>
              <w:left w:val="nil"/>
              <w:right w:val="nil"/>
            </w:tcBorders>
          </w:tcPr>
          <w:p w14:paraId="3CD221C7" w14:textId="77777777" w:rsidR="00A95559" w:rsidRPr="00160D7B" w:rsidRDefault="00A95559" w:rsidP="009D39E7">
            <w:pPr>
              <w:rPr>
                <w:color w:val="000000"/>
                <w:sz w:val="22"/>
                <w:szCs w:val="22"/>
              </w:rPr>
            </w:pPr>
          </w:p>
        </w:tc>
      </w:tr>
      <w:tr w:rsidR="00A95559" w:rsidRPr="00B74004" w14:paraId="5D39E93B" w14:textId="77777777" w:rsidTr="009D39E7">
        <w:trPr>
          <w:trHeight w:val="60"/>
        </w:trPr>
        <w:tc>
          <w:tcPr>
            <w:tcW w:w="5670" w:type="dxa"/>
            <w:gridSpan w:val="3"/>
            <w:tcBorders>
              <w:left w:val="nil"/>
              <w:bottom w:val="nil"/>
              <w:right w:val="nil"/>
            </w:tcBorders>
            <w:shd w:val="clear" w:color="auto" w:fill="auto"/>
            <w:noWrap/>
          </w:tcPr>
          <w:p w14:paraId="6957B38C" w14:textId="05828327" w:rsidR="00A95559" w:rsidRPr="00160D7B" w:rsidRDefault="00A95559" w:rsidP="009D39E7">
            <w:pPr>
              <w:rPr>
                <w:i/>
                <w:iCs/>
                <w:color w:val="000000"/>
                <w:sz w:val="22"/>
                <w:szCs w:val="22"/>
              </w:rPr>
            </w:pPr>
            <w:r w:rsidRPr="00160D7B">
              <w:rPr>
                <w:i/>
                <w:iCs/>
                <w:color w:val="000000"/>
                <w:sz w:val="22"/>
                <w:szCs w:val="22"/>
                <w:vertAlign w:val="superscript"/>
              </w:rPr>
              <w:t>**</w:t>
            </w:r>
            <w:r w:rsidRPr="00160D7B">
              <w:rPr>
                <w:i/>
                <w:iCs/>
                <w:color w:val="000000"/>
                <w:sz w:val="22"/>
                <w:szCs w:val="22"/>
              </w:rPr>
              <w:t>Classified as high by UTK Soil, Plant and Pest Center</w:t>
            </w:r>
          </w:p>
          <w:p w14:paraId="7AEE1FDE" w14:textId="3B121B15" w:rsidR="00D96706" w:rsidRPr="00034537" w:rsidRDefault="00D96706" w:rsidP="009D39E7">
            <w:pPr>
              <w:rPr>
                <w:i/>
                <w:iCs/>
                <w:color w:val="000000"/>
                <w:sz w:val="22"/>
                <w:szCs w:val="22"/>
              </w:rPr>
            </w:pPr>
            <w:r w:rsidRPr="00160D7B">
              <w:rPr>
                <w:i/>
                <w:iCs/>
                <w:color w:val="000000"/>
                <w:sz w:val="22"/>
                <w:szCs w:val="22"/>
              </w:rPr>
              <w:t>Values in parentheses represent the standard error of the mean</w:t>
            </w:r>
            <w:r w:rsidR="00855AEF" w:rsidRPr="00160D7B">
              <w:rPr>
                <w:i/>
                <w:iCs/>
                <w:color w:val="000000"/>
                <w:sz w:val="22"/>
                <w:szCs w:val="22"/>
              </w:rPr>
              <w:t xml:space="preserve"> (n=3)</w:t>
            </w:r>
          </w:p>
          <w:p w14:paraId="00113B01" w14:textId="77777777" w:rsidR="00B50C41" w:rsidRDefault="00B50C41" w:rsidP="009D39E7">
            <w:pPr>
              <w:rPr>
                <w:color w:val="000000"/>
                <w:sz w:val="22"/>
                <w:szCs w:val="22"/>
                <w:vertAlign w:val="superscript"/>
              </w:rPr>
            </w:pPr>
          </w:p>
          <w:p w14:paraId="1F1934D4" w14:textId="77777777" w:rsidR="00B50C41" w:rsidRDefault="00B50C41" w:rsidP="009D39E7">
            <w:pPr>
              <w:rPr>
                <w:color w:val="000000"/>
                <w:sz w:val="22"/>
                <w:szCs w:val="22"/>
                <w:vertAlign w:val="superscript"/>
              </w:rPr>
            </w:pPr>
          </w:p>
          <w:p w14:paraId="68E2E14F" w14:textId="77777777" w:rsidR="00B50C41" w:rsidRDefault="00B50C41" w:rsidP="009D39E7">
            <w:pPr>
              <w:rPr>
                <w:color w:val="000000"/>
                <w:sz w:val="22"/>
                <w:szCs w:val="22"/>
                <w:vertAlign w:val="superscript"/>
              </w:rPr>
            </w:pPr>
          </w:p>
          <w:p w14:paraId="5BFC794E" w14:textId="77777777" w:rsidR="00B50C41" w:rsidRDefault="00B50C41" w:rsidP="009D39E7">
            <w:pPr>
              <w:rPr>
                <w:color w:val="000000"/>
                <w:sz w:val="22"/>
                <w:szCs w:val="22"/>
                <w:vertAlign w:val="superscript"/>
              </w:rPr>
            </w:pPr>
          </w:p>
          <w:p w14:paraId="7E7102DA" w14:textId="77777777" w:rsidR="00B50C41" w:rsidRDefault="00B50C41" w:rsidP="009D39E7">
            <w:pPr>
              <w:rPr>
                <w:color w:val="000000"/>
                <w:sz w:val="22"/>
                <w:szCs w:val="22"/>
                <w:vertAlign w:val="superscript"/>
              </w:rPr>
            </w:pPr>
          </w:p>
          <w:p w14:paraId="72C5E8C5" w14:textId="77777777" w:rsidR="00B50C41" w:rsidRDefault="00B50C41" w:rsidP="009D39E7">
            <w:pPr>
              <w:rPr>
                <w:color w:val="000000"/>
                <w:sz w:val="22"/>
                <w:szCs w:val="22"/>
                <w:vertAlign w:val="superscript"/>
              </w:rPr>
            </w:pPr>
          </w:p>
          <w:p w14:paraId="169C2337" w14:textId="77777777" w:rsidR="00B50C41" w:rsidRDefault="00B50C41" w:rsidP="009D39E7">
            <w:pPr>
              <w:rPr>
                <w:color w:val="000000"/>
                <w:sz w:val="22"/>
                <w:szCs w:val="22"/>
                <w:vertAlign w:val="superscript"/>
              </w:rPr>
            </w:pPr>
          </w:p>
          <w:p w14:paraId="3432DC8B" w14:textId="77777777" w:rsidR="00B50C41" w:rsidRDefault="00B50C41" w:rsidP="009D39E7">
            <w:pPr>
              <w:rPr>
                <w:color w:val="000000"/>
                <w:sz w:val="22"/>
                <w:szCs w:val="22"/>
                <w:vertAlign w:val="superscript"/>
              </w:rPr>
            </w:pPr>
          </w:p>
          <w:p w14:paraId="52D1FF3F" w14:textId="7EFFBE42" w:rsidR="00B50C41" w:rsidRDefault="00B50C41" w:rsidP="009D39E7">
            <w:pPr>
              <w:rPr>
                <w:color w:val="000000"/>
                <w:sz w:val="22"/>
                <w:szCs w:val="22"/>
                <w:vertAlign w:val="superscript"/>
              </w:rPr>
            </w:pPr>
          </w:p>
        </w:tc>
      </w:tr>
    </w:tbl>
    <w:p w14:paraId="11B55201" w14:textId="77777777" w:rsidR="00A95559" w:rsidRDefault="00A95559" w:rsidP="00A95559"/>
    <w:p w14:paraId="7417B478" w14:textId="69DC947A" w:rsidR="00A95559" w:rsidRPr="00160D7B" w:rsidRDefault="00A95559" w:rsidP="00A95559">
      <w:pPr>
        <w:pStyle w:val="Caption"/>
        <w:keepNext/>
        <w:rPr>
          <w:rFonts w:ascii="Times New Roman" w:hAnsi="Times New Roman" w:cs="Times New Roman"/>
          <w:color w:val="auto"/>
          <w:sz w:val="24"/>
          <w:szCs w:val="24"/>
        </w:rPr>
      </w:pPr>
      <w:bookmarkStart w:id="61" w:name="_Toc105944100"/>
      <w:bookmarkStart w:id="62" w:name="_Toc106652210"/>
      <w:bookmarkStart w:id="63" w:name="_Toc106711048"/>
      <w:bookmarkStart w:id="64" w:name="_Toc106711118"/>
      <w:r w:rsidRPr="00160D7B">
        <w:rPr>
          <w:rFonts w:ascii="Times New Roman" w:hAnsi="Times New Roman" w:cs="Times New Roman"/>
          <w:color w:val="auto"/>
          <w:sz w:val="24"/>
          <w:szCs w:val="24"/>
        </w:rPr>
        <w:t>Table A.</w:t>
      </w:r>
      <w:r w:rsidRPr="00160D7B">
        <w:rPr>
          <w:rFonts w:ascii="Times New Roman" w:hAnsi="Times New Roman" w:cs="Times New Roman"/>
          <w:color w:val="auto"/>
          <w:sz w:val="24"/>
          <w:szCs w:val="24"/>
        </w:rPr>
        <w:fldChar w:fldCharType="begin"/>
      </w:r>
      <w:r w:rsidRPr="00160D7B">
        <w:rPr>
          <w:rFonts w:ascii="Times New Roman" w:hAnsi="Times New Roman" w:cs="Times New Roman"/>
          <w:color w:val="auto"/>
          <w:sz w:val="24"/>
          <w:szCs w:val="24"/>
        </w:rPr>
        <w:instrText xml:space="preserve"> SEQ Table_2. \* ARABIC </w:instrText>
      </w:r>
      <w:r w:rsidRPr="00160D7B">
        <w:rPr>
          <w:rFonts w:ascii="Times New Roman" w:hAnsi="Times New Roman" w:cs="Times New Roman"/>
          <w:color w:val="auto"/>
          <w:sz w:val="24"/>
          <w:szCs w:val="24"/>
        </w:rPr>
        <w:fldChar w:fldCharType="separate"/>
      </w:r>
      <w:r w:rsidR="009852F0" w:rsidRPr="00160D7B">
        <w:rPr>
          <w:rFonts w:ascii="Times New Roman" w:hAnsi="Times New Roman" w:cs="Times New Roman"/>
          <w:noProof/>
          <w:color w:val="auto"/>
          <w:sz w:val="24"/>
          <w:szCs w:val="24"/>
        </w:rPr>
        <w:t>2</w:t>
      </w:r>
      <w:r w:rsidRPr="00160D7B">
        <w:rPr>
          <w:rFonts w:ascii="Times New Roman" w:hAnsi="Times New Roman" w:cs="Times New Roman"/>
          <w:color w:val="auto"/>
          <w:sz w:val="24"/>
          <w:szCs w:val="24"/>
        </w:rPr>
        <w:fldChar w:fldCharType="end"/>
      </w:r>
      <w:r w:rsidRPr="00160D7B">
        <w:rPr>
          <w:rFonts w:ascii="Times New Roman" w:hAnsi="Times New Roman" w:cs="Times New Roman"/>
          <w:color w:val="auto"/>
          <w:sz w:val="24"/>
          <w:szCs w:val="24"/>
        </w:rPr>
        <w:t>. Baseline soil physicochemical properties</w:t>
      </w:r>
      <w:bookmarkEnd w:id="61"/>
      <w:bookmarkEnd w:id="62"/>
      <w:bookmarkEnd w:id="63"/>
      <w:bookmarkEnd w:id="64"/>
    </w:p>
    <w:tbl>
      <w:tblPr>
        <w:tblW w:w="8580" w:type="dxa"/>
        <w:tblLook w:val="04A0" w:firstRow="1" w:lastRow="0" w:firstColumn="1" w:lastColumn="0" w:noHBand="0" w:noVBand="1"/>
      </w:tblPr>
      <w:tblGrid>
        <w:gridCol w:w="1170"/>
        <w:gridCol w:w="1440"/>
        <w:gridCol w:w="1170"/>
        <w:gridCol w:w="1290"/>
        <w:gridCol w:w="1170"/>
        <w:gridCol w:w="1170"/>
        <w:gridCol w:w="1170"/>
      </w:tblGrid>
      <w:tr w:rsidR="00A95559" w:rsidRPr="00160D7B" w14:paraId="696476D0" w14:textId="77777777" w:rsidTr="00855AEF">
        <w:trPr>
          <w:trHeight w:val="310"/>
        </w:trPr>
        <w:tc>
          <w:tcPr>
            <w:tcW w:w="1170" w:type="dxa"/>
            <w:tcBorders>
              <w:top w:val="single" w:sz="4" w:space="0" w:color="auto"/>
              <w:left w:val="nil"/>
              <w:bottom w:val="nil"/>
              <w:right w:val="nil"/>
            </w:tcBorders>
            <w:shd w:val="clear" w:color="auto" w:fill="auto"/>
            <w:noWrap/>
            <w:vAlign w:val="bottom"/>
            <w:hideMark/>
          </w:tcPr>
          <w:p w14:paraId="4C736411" w14:textId="77777777" w:rsidR="00A95559" w:rsidRPr="00160D7B" w:rsidRDefault="00A95559" w:rsidP="009D39E7">
            <w:pPr>
              <w:jc w:val="center"/>
              <w:rPr>
                <w:color w:val="000000"/>
              </w:rPr>
            </w:pPr>
            <w:r w:rsidRPr="00160D7B">
              <w:rPr>
                <w:color w:val="000000"/>
              </w:rPr>
              <w:t>SOC</w:t>
            </w:r>
          </w:p>
        </w:tc>
        <w:tc>
          <w:tcPr>
            <w:tcW w:w="1440" w:type="dxa"/>
            <w:tcBorders>
              <w:top w:val="single" w:sz="4" w:space="0" w:color="auto"/>
              <w:left w:val="nil"/>
              <w:bottom w:val="nil"/>
              <w:right w:val="nil"/>
            </w:tcBorders>
            <w:shd w:val="clear" w:color="auto" w:fill="auto"/>
            <w:noWrap/>
            <w:vAlign w:val="bottom"/>
            <w:hideMark/>
          </w:tcPr>
          <w:p w14:paraId="01D2BF6A" w14:textId="77777777" w:rsidR="00A95559" w:rsidRPr="00160D7B" w:rsidRDefault="00A95559" w:rsidP="009D39E7">
            <w:pPr>
              <w:jc w:val="center"/>
              <w:rPr>
                <w:color w:val="000000"/>
              </w:rPr>
            </w:pPr>
            <w:r w:rsidRPr="00160D7B">
              <w:rPr>
                <w:color w:val="000000"/>
              </w:rPr>
              <w:t>N</w:t>
            </w:r>
          </w:p>
        </w:tc>
        <w:tc>
          <w:tcPr>
            <w:tcW w:w="1170" w:type="dxa"/>
            <w:tcBorders>
              <w:top w:val="single" w:sz="4" w:space="0" w:color="auto"/>
              <w:left w:val="nil"/>
              <w:bottom w:val="nil"/>
              <w:right w:val="nil"/>
            </w:tcBorders>
            <w:shd w:val="clear" w:color="auto" w:fill="auto"/>
            <w:noWrap/>
            <w:vAlign w:val="bottom"/>
            <w:hideMark/>
          </w:tcPr>
          <w:p w14:paraId="0D05F3D1" w14:textId="77777777" w:rsidR="00A95559" w:rsidRPr="00160D7B" w:rsidRDefault="00A95559" w:rsidP="009D39E7">
            <w:pPr>
              <w:jc w:val="center"/>
              <w:rPr>
                <w:color w:val="000000"/>
              </w:rPr>
            </w:pPr>
            <w:r w:rsidRPr="00160D7B">
              <w:rPr>
                <w:color w:val="000000"/>
              </w:rPr>
              <w:t>WEOC</w:t>
            </w:r>
          </w:p>
        </w:tc>
        <w:tc>
          <w:tcPr>
            <w:tcW w:w="1290" w:type="dxa"/>
            <w:tcBorders>
              <w:top w:val="single" w:sz="4" w:space="0" w:color="auto"/>
              <w:left w:val="nil"/>
              <w:bottom w:val="nil"/>
              <w:right w:val="nil"/>
            </w:tcBorders>
            <w:shd w:val="clear" w:color="auto" w:fill="auto"/>
            <w:noWrap/>
            <w:vAlign w:val="bottom"/>
            <w:hideMark/>
          </w:tcPr>
          <w:p w14:paraId="38675625" w14:textId="77777777" w:rsidR="00A95559" w:rsidRPr="00160D7B" w:rsidRDefault="00A95559" w:rsidP="009D39E7">
            <w:pPr>
              <w:jc w:val="center"/>
              <w:rPr>
                <w:color w:val="000000"/>
              </w:rPr>
            </w:pPr>
            <w:r w:rsidRPr="00160D7B">
              <w:rPr>
                <w:color w:val="000000"/>
              </w:rPr>
              <w:t>pH</w:t>
            </w:r>
          </w:p>
        </w:tc>
        <w:tc>
          <w:tcPr>
            <w:tcW w:w="3510" w:type="dxa"/>
            <w:gridSpan w:val="3"/>
            <w:tcBorders>
              <w:top w:val="single" w:sz="4" w:space="0" w:color="auto"/>
              <w:left w:val="nil"/>
              <w:bottom w:val="single" w:sz="4" w:space="0" w:color="auto"/>
              <w:right w:val="nil"/>
            </w:tcBorders>
            <w:shd w:val="clear" w:color="auto" w:fill="auto"/>
            <w:noWrap/>
            <w:vAlign w:val="bottom"/>
            <w:hideMark/>
          </w:tcPr>
          <w:p w14:paraId="6F60A345" w14:textId="77777777" w:rsidR="00A95559" w:rsidRPr="00160D7B" w:rsidRDefault="00A95559" w:rsidP="009D39E7">
            <w:pPr>
              <w:jc w:val="center"/>
              <w:rPr>
                <w:color w:val="000000"/>
              </w:rPr>
            </w:pPr>
            <w:r w:rsidRPr="00160D7B">
              <w:rPr>
                <w:color w:val="000000"/>
              </w:rPr>
              <w:t>Texture</w:t>
            </w:r>
          </w:p>
        </w:tc>
      </w:tr>
      <w:tr w:rsidR="00A95559" w:rsidRPr="00160D7B" w14:paraId="327AB051" w14:textId="77777777" w:rsidTr="00855AEF">
        <w:trPr>
          <w:trHeight w:val="320"/>
        </w:trPr>
        <w:tc>
          <w:tcPr>
            <w:tcW w:w="1170" w:type="dxa"/>
            <w:tcBorders>
              <w:top w:val="nil"/>
              <w:left w:val="nil"/>
              <w:bottom w:val="single" w:sz="8" w:space="0" w:color="auto"/>
              <w:right w:val="nil"/>
            </w:tcBorders>
            <w:shd w:val="clear" w:color="auto" w:fill="auto"/>
            <w:noWrap/>
            <w:vAlign w:val="bottom"/>
            <w:hideMark/>
          </w:tcPr>
          <w:p w14:paraId="4E2F075E" w14:textId="77777777" w:rsidR="00A95559" w:rsidRPr="00160D7B" w:rsidRDefault="00A95559" w:rsidP="009D39E7">
            <w:pPr>
              <w:jc w:val="center"/>
              <w:rPr>
                <w:color w:val="000000"/>
                <w:vertAlign w:val="superscript"/>
              </w:rPr>
            </w:pPr>
            <w:r w:rsidRPr="00160D7B">
              <w:rPr>
                <w:color w:val="000000"/>
              </w:rPr>
              <w:t xml:space="preserve">g </w:t>
            </w:r>
            <w:proofErr w:type="gramStart"/>
            <w:r w:rsidRPr="00160D7B">
              <w:rPr>
                <w:color w:val="000000"/>
              </w:rPr>
              <w:t>kg</w:t>
            </w:r>
            <w:r w:rsidRPr="00160D7B">
              <w:rPr>
                <w:color w:val="000000"/>
                <w:vertAlign w:val="superscript"/>
              </w:rPr>
              <w:t>-1</w:t>
            </w:r>
            <w:proofErr w:type="gramEnd"/>
          </w:p>
        </w:tc>
        <w:tc>
          <w:tcPr>
            <w:tcW w:w="1440" w:type="dxa"/>
            <w:tcBorders>
              <w:top w:val="nil"/>
              <w:left w:val="nil"/>
              <w:bottom w:val="single" w:sz="8" w:space="0" w:color="auto"/>
              <w:right w:val="nil"/>
            </w:tcBorders>
            <w:shd w:val="clear" w:color="auto" w:fill="auto"/>
            <w:noWrap/>
            <w:vAlign w:val="bottom"/>
            <w:hideMark/>
          </w:tcPr>
          <w:p w14:paraId="7D3A7A03" w14:textId="77777777" w:rsidR="00A95559" w:rsidRPr="00160D7B" w:rsidRDefault="00A95559" w:rsidP="009D39E7">
            <w:pPr>
              <w:jc w:val="center"/>
              <w:rPr>
                <w:color w:val="000000"/>
                <w:vertAlign w:val="superscript"/>
              </w:rPr>
            </w:pPr>
            <w:r w:rsidRPr="00160D7B">
              <w:rPr>
                <w:color w:val="000000"/>
              </w:rPr>
              <w:t xml:space="preserve">g </w:t>
            </w:r>
            <w:proofErr w:type="gramStart"/>
            <w:r w:rsidRPr="00160D7B">
              <w:rPr>
                <w:color w:val="000000"/>
              </w:rPr>
              <w:t>kg</w:t>
            </w:r>
            <w:r w:rsidRPr="00160D7B">
              <w:rPr>
                <w:color w:val="000000"/>
                <w:vertAlign w:val="superscript"/>
              </w:rPr>
              <w:t>-1</w:t>
            </w:r>
            <w:proofErr w:type="gramEnd"/>
          </w:p>
        </w:tc>
        <w:tc>
          <w:tcPr>
            <w:tcW w:w="1170" w:type="dxa"/>
            <w:tcBorders>
              <w:top w:val="nil"/>
              <w:left w:val="nil"/>
              <w:bottom w:val="single" w:sz="8" w:space="0" w:color="auto"/>
              <w:right w:val="nil"/>
            </w:tcBorders>
            <w:shd w:val="clear" w:color="auto" w:fill="auto"/>
            <w:noWrap/>
            <w:vAlign w:val="bottom"/>
            <w:hideMark/>
          </w:tcPr>
          <w:p w14:paraId="4767AF43" w14:textId="77777777" w:rsidR="00A95559" w:rsidRPr="00160D7B" w:rsidRDefault="00A95559" w:rsidP="009D39E7">
            <w:pPr>
              <w:jc w:val="center"/>
              <w:rPr>
                <w:color w:val="000000"/>
                <w:vertAlign w:val="superscript"/>
              </w:rPr>
            </w:pPr>
            <w:r w:rsidRPr="00160D7B">
              <w:rPr>
                <w:color w:val="000000"/>
              </w:rPr>
              <w:t xml:space="preserve">mg </w:t>
            </w:r>
            <w:proofErr w:type="gramStart"/>
            <w:r w:rsidRPr="00160D7B">
              <w:rPr>
                <w:color w:val="000000"/>
              </w:rPr>
              <w:t>kg</w:t>
            </w:r>
            <w:r w:rsidRPr="00160D7B">
              <w:rPr>
                <w:color w:val="000000"/>
                <w:vertAlign w:val="superscript"/>
              </w:rPr>
              <w:t>-1</w:t>
            </w:r>
            <w:proofErr w:type="gramEnd"/>
          </w:p>
        </w:tc>
        <w:tc>
          <w:tcPr>
            <w:tcW w:w="1290" w:type="dxa"/>
            <w:tcBorders>
              <w:top w:val="nil"/>
              <w:left w:val="nil"/>
              <w:bottom w:val="single" w:sz="8" w:space="0" w:color="auto"/>
              <w:right w:val="nil"/>
            </w:tcBorders>
            <w:shd w:val="clear" w:color="auto" w:fill="auto"/>
            <w:noWrap/>
            <w:vAlign w:val="bottom"/>
            <w:hideMark/>
          </w:tcPr>
          <w:p w14:paraId="6FBB8603" w14:textId="77777777" w:rsidR="00A95559" w:rsidRPr="00160D7B" w:rsidRDefault="00A95559" w:rsidP="009D39E7">
            <w:pPr>
              <w:jc w:val="center"/>
              <w:rPr>
                <w:color w:val="000000"/>
              </w:rPr>
            </w:pPr>
            <w:r w:rsidRPr="00160D7B">
              <w:rPr>
                <w:color w:val="000000"/>
              </w:rPr>
              <w:t> </w:t>
            </w:r>
          </w:p>
        </w:tc>
        <w:tc>
          <w:tcPr>
            <w:tcW w:w="1170" w:type="dxa"/>
            <w:tcBorders>
              <w:top w:val="single" w:sz="4" w:space="0" w:color="auto"/>
              <w:left w:val="nil"/>
              <w:bottom w:val="single" w:sz="8" w:space="0" w:color="auto"/>
              <w:right w:val="nil"/>
            </w:tcBorders>
            <w:shd w:val="clear" w:color="auto" w:fill="auto"/>
            <w:noWrap/>
            <w:vAlign w:val="bottom"/>
            <w:hideMark/>
          </w:tcPr>
          <w:p w14:paraId="081117C8" w14:textId="77777777" w:rsidR="00A95559" w:rsidRPr="00160D7B" w:rsidRDefault="00A95559" w:rsidP="009D39E7">
            <w:pPr>
              <w:rPr>
                <w:color w:val="000000"/>
              </w:rPr>
            </w:pPr>
            <w:r w:rsidRPr="00160D7B">
              <w:rPr>
                <w:color w:val="000000"/>
              </w:rPr>
              <w:t>% Sand</w:t>
            </w:r>
          </w:p>
        </w:tc>
        <w:tc>
          <w:tcPr>
            <w:tcW w:w="1170" w:type="dxa"/>
            <w:tcBorders>
              <w:top w:val="single" w:sz="4" w:space="0" w:color="auto"/>
              <w:left w:val="nil"/>
              <w:bottom w:val="single" w:sz="8" w:space="0" w:color="auto"/>
              <w:right w:val="nil"/>
            </w:tcBorders>
            <w:shd w:val="clear" w:color="auto" w:fill="auto"/>
            <w:noWrap/>
            <w:vAlign w:val="bottom"/>
            <w:hideMark/>
          </w:tcPr>
          <w:p w14:paraId="12C9FC58" w14:textId="77777777" w:rsidR="00A95559" w:rsidRPr="00160D7B" w:rsidRDefault="00A95559" w:rsidP="009D39E7">
            <w:pPr>
              <w:rPr>
                <w:color w:val="000000"/>
              </w:rPr>
            </w:pPr>
            <w:r w:rsidRPr="00160D7B">
              <w:rPr>
                <w:color w:val="000000"/>
              </w:rPr>
              <w:t>% Clay</w:t>
            </w:r>
          </w:p>
        </w:tc>
        <w:tc>
          <w:tcPr>
            <w:tcW w:w="1170" w:type="dxa"/>
            <w:tcBorders>
              <w:top w:val="single" w:sz="4" w:space="0" w:color="auto"/>
              <w:left w:val="nil"/>
              <w:bottom w:val="single" w:sz="8" w:space="0" w:color="auto"/>
              <w:right w:val="nil"/>
            </w:tcBorders>
            <w:shd w:val="clear" w:color="auto" w:fill="auto"/>
            <w:noWrap/>
            <w:vAlign w:val="bottom"/>
            <w:hideMark/>
          </w:tcPr>
          <w:p w14:paraId="69E287A5" w14:textId="77777777" w:rsidR="00A95559" w:rsidRPr="00160D7B" w:rsidRDefault="00A95559" w:rsidP="009D39E7">
            <w:pPr>
              <w:rPr>
                <w:color w:val="000000"/>
              </w:rPr>
            </w:pPr>
            <w:r w:rsidRPr="00160D7B">
              <w:rPr>
                <w:color w:val="000000"/>
              </w:rPr>
              <w:t>% Silt</w:t>
            </w:r>
          </w:p>
        </w:tc>
      </w:tr>
      <w:tr w:rsidR="00A95559" w:rsidRPr="00160D7B" w14:paraId="53936CE6" w14:textId="77777777" w:rsidTr="00855AEF">
        <w:trPr>
          <w:trHeight w:val="310"/>
        </w:trPr>
        <w:tc>
          <w:tcPr>
            <w:tcW w:w="1170" w:type="dxa"/>
            <w:tcBorders>
              <w:top w:val="nil"/>
              <w:left w:val="nil"/>
              <w:bottom w:val="single" w:sz="4" w:space="0" w:color="auto"/>
              <w:right w:val="nil"/>
            </w:tcBorders>
            <w:shd w:val="clear" w:color="auto" w:fill="auto"/>
            <w:noWrap/>
            <w:vAlign w:val="bottom"/>
            <w:hideMark/>
          </w:tcPr>
          <w:p w14:paraId="27CAD211" w14:textId="562A0EFA" w:rsidR="00A95559" w:rsidRPr="00160D7B" w:rsidRDefault="00A95559" w:rsidP="009D39E7">
            <w:pPr>
              <w:jc w:val="right"/>
              <w:rPr>
                <w:color w:val="000000"/>
              </w:rPr>
            </w:pPr>
            <w:r w:rsidRPr="00160D7B">
              <w:rPr>
                <w:color w:val="000000"/>
              </w:rPr>
              <w:t>16.5</w:t>
            </w:r>
            <w:r w:rsidR="000775EE" w:rsidRPr="00160D7B">
              <w:rPr>
                <w:color w:val="000000"/>
              </w:rPr>
              <w:t xml:space="preserve"> (0.2)</w:t>
            </w:r>
          </w:p>
        </w:tc>
        <w:tc>
          <w:tcPr>
            <w:tcW w:w="1440" w:type="dxa"/>
            <w:tcBorders>
              <w:top w:val="nil"/>
              <w:left w:val="nil"/>
              <w:bottom w:val="single" w:sz="4" w:space="0" w:color="auto"/>
              <w:right w:val="nil"/>
            </w:tcBorders>
            <w:shd w:val="clear" w:color="auto" w:fill="auto"/>
            <w:noWrap/>
            <w:vAlign w:val="bottom"/>
            <w:hideMark/>
          </w:tcPr>
          <w:p w14:paraId="2AE9AA52" w14:textId="2C41C31E" w:rsidR="00A95559" w:rsidRPr="00160D7B" w:rsidRDefault="00A95559" w:rsidP="009D39E7">
            <w:pPr>
              <w:jc w:val="right"/>
              <w:rPr>
                <w:color w:val="000000"/>
              </w:rPr>
            </w:pPr>
            <w:r w:rsidRPr="00160D7B">
              <w:rPr>
                <w:color w:val="000000"/>
              </w:rPr>
              <w:t>1.54</w:t>
            </w:r>
            <w:r w:rsidR="000775EE" w:rsidRPr="00160D7B">
              <w:rPr>
                <w:color w:val="000000"/>
              </w:rPr>
              <w:t xml:space="preserve"> (0.04)</w:t>
            </w:r>
          </w:p>
        </w:tc>
        <w:tc>
          <w:tcPr>
            <w:tcW w:w="1170" w:type="dxa"/>
            <w:tcBorders>
              <w:top w:val="nil"/>
              <w:left w:val="nil"/>
              <w:bottom w:val="single" w:sz="4" w:space="0" w:color="auto"/>
              <w:right w:val="nil"/>
            </w:tcBorders>
            <w:shd w:val="clear" w:color="auto" w:fill="auto"/>
            <w:noWrap/>
            <w:vAlign w:val="bottom"/>
            <w:hideMark/>
          </w:tcPr>
          <w:p w14:paraId="6137E4F4" w14:textId="399945A1" w:rsidR="00A95559" w:rsidRPr="00160D7B" w:rsidRDefault="00A95559" w:rsidP="009D39E7">
            <w:pPr>
              <w:jc w:val="right"/>
              <w:rPr>
                <w:color w:val="000000"/>
              </w:rPr>
            </w:pPr>
            <w:r w:rsidRPr="00160D7B">
              <w:rPr>
                <w:color w:val="000000"/>
              </w:rPr>
              <w:t>167</w:t>
            </w:r>
            <w:r w:rsidR="00855AEF" w:rsidRPr="00160D7B">
              <w:rPr>
                <w:color w:val="000000"/>
              </w:rPr>
              <w:t xml:space="preserve"> (2.0)</w:t>
            </w:r>
          </w:p>
        </w:tc>
        <w:tc>
          <w:tcPr>
            <w:tcW w:w="1290" w:type="dxa"/>
            <w:tcBorders>
              <w:top w:val="nil"/>
              <w:left w:val="nil"/>
              <w:bottom w:val="single" w:sz="4" w:space="0" w:color="auto"/>
              <w:right w:val="nil"/>
            </w:tcBorders>
            <w:shd w:val="clear" w:color="auto" w:fill="auto"/>
            <w:noWrap/>
            <w:vAlign w:val="bottom"/>
            <w:hideMark/>
          </w:tcPr>
          <w:p w14:paraId="38574453" w14:textId="29F5405B" w:rsidR="00A95559" w:rsidRPr="00160D7B" w:rsidRDefault="00A95559" w:rsidP="009D39E7">
            <w:pPr>
              <w:jc w:val="right"/>
              <w:rPr>
                <w:color w:val="000000"/>
              </w:rPr>
            </w:pPr>
            <w:r w:rsidRPr="00160D7B">
              <w:rPr>
                <w:color w:val="000000"/>
              </w:rPr>
              <w:t>6.6</w:t>
            </w:r>
            <w:r w:rsidR="000775EE" w:rsidRPr="00160D7B">
              <w:rPr>
                <w:color w:val="000000"/>
              </w:rPr>
              <w:t xml:space="preserve"> (0.01)</w:t>
            </w:r>
          </w:p>
        </w:tc>
        <w:tc>
          <w:tcPr>
            <w:tcW w:w="1170" w:type="dxa"/>
            <w:tcBorders>
              <w:top w:val="nil"/>
              <w:left w:val="nil"/>
              <w:bottom w:val="single" w:sz="4" w:space="0" w:color="auto"/>
              <w:right w:val="nil"/>
            </w:tcBorders>
            <w:shd w:val="clear" w:color="auto" w:fill="auto"/>
            <w:noWrap/>
            <w:vAlign w:val="bottom"/>
            <w:hideMark/>
          </w:tcPr>
          <w:p w14:paraId="06E4FC46" w14:textId="63D301E1" w:rsidR="00A95559" w:rsidRPr="00160D7B" w:rsidRDefault="00A95559" w:rsidP="009D39E7">
            <w:pPr>
              <w:jc w:val="right"/>
              <w:rPr>
                <w:color w:val="000000"/>
              </w:rPr>
            </w:pPr>
            <w:r w:rsidRPr="00160D7B">
              <w:rPr>
                <w:color w:val="000000"/>
              </w:rPr>
              <w:t>35.8</w:t>
            </w:r>
            <w:r w:rsidR="00747A3C" w:rsidRPr="00160D7B">
              <w:rPr>
                <w:color w:val="000000"/>
              </w:rPr>
              <w:t xml:space="preserve"> (0.5)</w:t>
            </w:r>
          </w:p>
        </w:tc>
        <w:tc>
          <w:tcPr>
            <w:tcW w:w="1170" w:type="dxa"/>
            <w:tcBorders>
              <w:top w:val="nil"/>
              <w:left w:val="nil"/>
              <w:bottom w:val="single" w:sz="4" w:space="0" w:color="auto"/>
              <w:right w:val="nil"/>
            </w:tcBorders>
            <w:shd w:val="clear" w:color="auto" w:fill="auto"/>
            <w:noWrap/>
            <w:vAlign w:val="bottom"/>
            <w:hideMark/>
          </w:tcPr>
          <w:p w14:paraId="19AEADEC" w14:textId="1761BF63" w:rsidR="00A95559" w:rsidRPr="00160D7B" w:rsidRDefault="00A95559" w:rsidP="009D39E7">
            <w:pPr>
              <w:jc w:val="right"/>
              <w:rPr>
                <w:color w:val="000000"/>
              </w:rPr>
            </w:pPr>
            <w:r w:rsidRPr="00160D7B">
              <w:rPr>
                <w:color w:val="000000"/>
              </w:rPr>
              <w:t>22.4</w:t>
            </w:r>
            <w:r w:rsidR="00747A3C" w:rsidRPr="00160D7B">
              <w:rPr>
                <w:color w:val="000000"/>
              </w:rPr>
              <w:t xml:space="preserve"> (</w:t>
            </w:r>
            <w:r w:rsidR="00AB208D" w:rsidRPr="00160D7B">
              <w:rPr>
                <w:color w:val="000000"/>
              </w:rPr>
              <w:t>0.2)</w:t>
            </w:r>
          </w:p>
        </w:tc>
        <w:tc>
          <w:tcPr>
            <w:tcW w:w="1170" w:type="dxa"/>
            <w:tcBorders>
              <w:top w:val="nil"/>
              <w:left w:val="nil"/>
              <w:bottom w:val="single" w:sz="4" w:space="0" w:color="auto"/>
              <w:right w:val="nil"/>
            </w:tcBorders>
            <w:shd w:val="clear" w:color="auto" w:fill="auto"/>
            <w:noWrap/>
            <w:vAlign w:val="bottom"/>
            <w:hideMark/>
          </w:tcPr>
          <w:p w14:paraId="5D52FBD1" w14:textId="4EF267D3" w:rsidR="00A95559" w:rsidRPr="00160D7B" w:rsidRDefault="00A95559" w:rsidP="009D39E7">
            <w:pPr>
              <w:jc w:val="right"/>
              <w:rPr>
                <w:color w:val="000000"/>
              </w:rPr>
            </w:pPr>
            <w:r w:rsidRPr="00160D7B">
              <w:rPr>
                <w:color w:val="000000"/>
              </w:rPr>
              <w:t>41.9</w:t>
            </w:r>
            <w:r w:rsidR="00AB208D" w:rsidRPr="00160D7B">
              <w:rPr>
                <w:color w:val="000000"/>
              </w:rPr>
              <w:t xml:space="preserve"> (0.3)</w:t>
            </w:r>
          </w:p>
        </w:tc>
      </w:tr>
    </w:tbl>
    <w:p w14:paraId="310EC460" w14:textId="77777777" w:rsidR="00855AEF" w:rsidRPr="00034537" w:rsidRDefault="00855AEF" w:rsidP="00855AEF">
      <w:pPr>
        <w:rPr>
          <w:i/>
          <w:iCs/>
          <w:color w:val="000000"/>
          <w:sz w:val="22"/>
          <w:szCs w:val="22"/>
        </w:rPr>
      </w:pPr>
      <w:r w:rsidRPr="00160D7B">
        <w:rPr>
          <w:i/>
          <w:iCs/>
          <w:color w:val="000000"/>
          <w:sz w:val="22"/>
          <w:szCs w:val="22"/>
        </w:rPr>
        <w:t>Values in parentheses represent the standard error of the mean (n=3)</w:t>
      </w:r>
    </w:p>
    <w:p w14:paraId="59C58394" w14:textId="64938297" w:rsidR="00A95559" w:rsidRDefault="00A95559" w:rsidP="00A95559"/>
    <w:p w14:paraId="0A05B85F" w14:textId="187EBC00" w:rsidR="00B50C41" w:rsidRDefault="00B50C41" w:rsidP="00A95559"/>
    <w:p w14:paraId="50FF1B46" w14:textId="65C62D03" w:rsidR="00B50C41" w:rsidRDefault="00B50C41" w:rsidP="00A95559"/>
    <w:p w14:paraId="7EB9AB18" w14:textId="33E5C436" w:rsidR="00B50C41" w:rsidRDefault="00B50C41" w:rsidP="00A95559"/>
    <w:p w14:paraId="10A51546" w14:textId="282DE71D" w:rsidR="00B50C41" w:rsidRDefault="00B50C41" w:rsidP="00A95559"/>
    <w:p w14:paraId="0407FE5C" w14:textId="41B5B317" w:rsidR="00B50C41" w:rsidRDefault="00B50C41" w:rsidP="00A95559"/>
    <w:p w14:paraId="72A43E83" w14:textId="21FF1A88" w:rsidR="00B50C41" w:rsidRDefault="00B50C41" w:rsidP="00A95559"/>
    <w:p w14:paraId="52A99F75" w14:textId="5057335B" w:rsidR="00B50C41" w:rsidRDefault="00B50C41" w:rsidP="00A95559"/>
    <w:p w14:paraId="3C59FA75" w14:textId="62EA3085" w:rsidR="00B50C41" w:rsidRDefault="00B50C41" w:rsidP="00A95559"/>
    <w:p w14:paraId="4D544C3C" w14:textId="35FD858B" w:rsidR="00B50C41" w:rsidRDefault="00B50C41" w:rsidP="00A95559"/>
    <w:p w14:paraId="59F906FA" w14:textId="418D8AB9" w:rsidR="00B50C41" w:rsidRDefault="00B50C41" w:rsidP="00A95559"/>
    <w:p w14:paraId="09559E4F" w14:textId="77777777" w:rsidR="00A95559" w:rsidRDefault="00A95559" w:rsidP="00A95559"/>
    <w:p w14:paraId="34A6F280" w14:textId="2875DB55" w:rsidR="00A95559" w:rsidRPr="007C10C8" w:rsidRDefault="00A95559" w:rsidP="00A95559">
      <w:pPr>
        <w:pStyle w:val="Caption"/>
        <w:rPr>
          <w:rFonts w:ascii="Times New Roman" w:hAnsi="Times New Roman" w:cs="Times New Roman"/>
          <w:color w:val="auto"/>
          <w:sz w:val="24"/>
          <w:szCs w:val="24"/>
        </w:rPr>
      </w:pPr>
      <w:bookmarkStart w:id="65" w:name="_Toc105944101"/>
      <w:bookmarkStart w:id="66" w:name="_Toc106652211"/>
      <w:bookmarkStart w:id="67" w:name="_Toc106711049"/>
      <w:bookmarkStart w:id="68" w:name="_Toc106711119"/>
      <w:r w:rsidRPr="007C10C8">
        <w:rPr>
          <w:rFonts w:ascii="Times New Roman" w:hAnsi="Times New Roman" w:cs="Times New Roman"/>
          <w:color w:val="auto"/>
          <w:sz w:val="24"/>
          <w:szCs w:val="24"/>
        </w:rPr>
        <w:t xml:space="preserve">Table </w:t>
      </w:r>
      <w:r>
        <w:rPr>
          <w:rFonts w:ascii="Times New Roman" w:hAnsi="Times New Roman" w:cs="Times New Roman"/>
          <w:color w:val="auto"/>
          <w:sz w:val="24"/>
          <w:szCs w:val="24"/>
        </w:rPr>
        <w:t>A</w:t>
      </w:r>
      <w:r w:rsidRPr="007C10C8">
        <w:rPr>
          <w:rFonts w:ascii="Times New Roman" w:hAnsi="Times New Roman" w:cs="Times New Roman"/>
          <w:color w:val="auto"/>
          <w:sz w:val="24"/>
          <w:szCs w:val="24"/>
        </w:rPr>
        <w:t>.</w:t>
      </w:r>
      <w:r w:rsidRPr="007C10C8">
        <w:rPr>
          <w:rFonts w:ascii="Times New Roman" w:hAnsi="Times New Roman" w:cs="Times New Roman"/>
          <w:color w:val="auto"/>
          <w:sz w:val="24"/>
          <w:szCs w:val="24"/>
        </w:rPr>
        <w:fldChar w:fldCharType="begin"/>
      </w:r>
      <w:r w:rsidRPr="007C10C8">
        <w:rPr>
          <w:rFonts w:ascii="Times New Roman" w:hAnsi="Times New Roman" w:cs="Times New Roman"/>
          <w:color w:val="auto"/>
          <w:sz w:val="24"/>
          <w:szCs w:val="24"/>
        </w:rPr>
        <w:instrText xml:space="preserve"> SEQ Table_2. \* ARABIC </w:instrText>
      </w:r>
      <w:r w:rsidRPr="007C10C8">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3</w:t>
      </w:r>
      <w:r w:rsidRPr="007C10C8">
        <w:rPr>
          <w:rFonts w:ascii="Times New Roman" w:hAnsi="Times New Roman" w:cs="Times New Roman"/>
          <w:color w:val="auto"/>
          <w:sz w:val="24"/>
          <w:szCs w:val="24"/>
        </w:rPr>
        <w:fldChar w:fldCharType="end"/>
      </w:r>
      <w:r w:rsidRPr="007C10C8">
        <w:rPr>
          <w:rFonts w:ascii="Times New Roman" w:hAnsi="Times New Roman" w:cs="Times New Roman"/>
          <w:color w:val="auto"/>
          <w:sz w:val="24"/>
          <w:szCs w:val="24"/>
        </w:rPr>
        <w:t>. Mn fertilizer application rates</w:t>
      </w:r>
      <w:bookmarkEnd w:id="65"/>
      <w:bookmarkEnd w:id="66"/>
      <w:bookmarkEnd w:id="67"/>
      <w:bookmarkEnd w:id="68"/>
    </w:p>
    <w:tbl>
      <w:tblPr>
        <w:tblW w:w="5263" w:type="dxa"/>
        <w:tblLook w:val="04A0" w:firstRow="1" w:lastRow="0" w:firstColumn="1" w:lastColumn="0" w:noHBand="0" w:noVBand="1"/>
      </w:tblPr>
      <w:tblGrid>
        <w:gridCol w:w="1043"/>
        <w:gridCol w:w="1660"/>
        <w:gridCol w:w="1064"/>
        <w:gridCol w:w="1496"/>
      </w:tblGrid>
      <w:tr w:rsidR="00A95559" w:rsidRPr="004B5C1B" w14:paraId="68DA92DF" w14:textId="77777777" w:rsidTr="003038BF">
        <w:trPr>
          <w:trHeight w:val="290"/>
        </w:trPr>
        <w:tc>
          <w:tcPr>
            <w:tcW w:w="1043" w:type="dxa"/>
            <w:vMerge w:val="restart"/>
            <w:tcBorders>
              <w:top w:val="single" w:sz="4" w:space="0" w:color="auto"/>
              <w:left w:val="nil"/>
              <w:bottom w:val="single" w:sz="4" w:space="0" w:color="000000"/>
              <w:right w:val="nil"/>
            </w:tcBorders>
            <w:shd w:val="clear" w:color="auto" w:fill="auto"/>
            <w:noWrap/>
            <w:hideMark/>
          </w:tcPr>
          <w:p w14:paraId="03B1DC04" w14:textId="77777777" w:rsidR="00A95559" w:rsidRPr="004B5C1B" w:rsidRDefault="00A95559" w:rsidP="009D39E7">
            <w:pPr>
              <w:jc w:val="center"/>
            </w:pPr>
            <w:r w:rsidRPr="004B5C1B">
              <w:t>Crop</w:t>
            </w:r>
          </w:p>
        </w:tc>
        <w:tc>
          <w:tcPr>
            <w:tcW w:w="1660" w:type="dxa"/>
            <w:vMerge w:val="restart"/>
            <w:tcBorders>
              <w:top w:val="single" w:sz="4" w:space="0" w:color="auto"/>
              <w:left w:val="nil"/>
              <w:bottom w:val="single" w:sz="4" w:space="0" w:color="000000"/>
              <w:right w:val="nil"/>
            </w:tcBorders>
            <w:shd w:val="clear" w:color="auto" w:fill="auto"/>
            <w:noWrap/>
            <w:hideMark/>
          </w:tcPr>
          <w:p w14:paraId="59522BD1" w14:textId="77777777" w:rsidR="00A95559" w:rsidRPr="004B5C1B" w:rsidRDefault="00A95559" w:rsidP="009D39E7">
            <w:pPr>
              <w:jc w:val="center"/>
            </w:pPr>
            <w:r w:rsidRPr="004B5C1B">
              <w:t>Application Rate</w:t>
            </w:r>
          </w:p>
        </w:tc>
        <w:tc>
          <w:tcPr>
            <w:tcW w:w="2560" w:type="dxa"/>
            <w:gridSpan w:val="2"/>
            <w:tcBorders>
              <w:top w:val="single" w:sz="4" w:space="0" w:color="auto"/>
              <w:left w:val="nil"/>
              <w:bottom w:val="single" w:sz="4" w:space="0" w:color="auto"/>
              <w:right w:val="nil"/>
            </w:tcBorders>
            <w:shd w:val="clear" w:color="auto" w:fill="auto"/>
            <w:noWrap/>
            <w:vAlign w:val="center"/>
            <w:hideMark/>
          </w:tcPr>
          <w:p w14:paraId="4067CAC4" w14:textId="77777777" w:rsidR="00A95559" w:rsidRPr="004B5C1B" w:rsidRDefault="00A95559" w:rsidP="009D39E7">
            <w:pPr>
              <w:jc w:val="center"/>
            </w:pPr>
            <w:r w:rsidRPr="004B5C1B">
              <w:t>Fertilizer Type</w:t>
            </w:r>
          </w:p>
        </w:tc>
      </w:tr>
      <w:tr w:rsidR="00A95559" w:rsidRPr="004B5C1B" w14:paraId="528BF542" w14:textId="77777777" w:rsidTr="003038BF">
        <w:trPr>
          <w:trHeight w:val="290"/>
        </w:trPr>
        <w:tc>
          <w:tcPr>
            <w:tcW w:w="1043" w:type="dxa"/>
            <w:vMerge/>
            <w:tcBorders>
              <w:top w:val="single" w:sz="4" w:space="0" w:color="auto"/>
              <w:left w:val="nil"/>
              <w:bottom w:val="single" w:sz="4" w:space="0" w:color="000000"/>
              <w:right w:val="nil"/>
            </w:tcBorders>
            <w:vAlign w:val="center"/>
            <w:hideMark/>
          </w:tcPr>
          <w:p w14:paraId="244174C4" w14:textId="77777777" w:rsidR="00A95559" w:rsidRPr="004B5C1B" w:rsidRDefault="00A95559" w:rsidP="009D39E7"/>
        </w:tc>
        <w:tc>
          <w:tcPr>
            <w:tcW w:w="1660" w:type="dxa"/>
            <w:vMerge/>
            <w:tcBorders>
              <w:top w:val="single" w:sz="4" w:space="0" w:color="auto"/>
              <w:left w:val="nil"/>
              <w:bottom w:val="single" w:sz="4" w:space="0" w:color="000000"/>
              <w:right w:val="nil"/>
            </w:tcBorders>
            <w:vAlign w:val="center"/>
            <w:hideMark/>
          </w:tcPr>
          <w:p w14:paraId="7E29516D" w14:textId="77777777" w:rsidR="00A95559" w:rsidRPr="004B5C1B" w:rsidRDefault="00A95559" w:rsidP="009D39E7"/>
        </w:tc>
        <w:tc>
          <w:tcPr>
            <w:tcW w:w="1064" w:type="dxa"/>
            <w:tcBorders>
              <w:top w:val="nil"/>
              <w:left w:val="nil"/>
              <w:bottom w:val="nil"/>
              <w:right w:val="nil"/>
            </w:tcBorders>
            <w:shd w:val="clear" w:color="auto" w:fill="auto"/>
            <w:noWrap/>
            <w:vAlign w:val="center"/>
            <w:hideMark/>
          </w:tcPr>
          <w:p w14:paraId="1225B4B7" w14:textId="77777777" w:rsidR="00A95559" w:rsidRPr="004B5C1B" w:rsidRDefault="00A95559" w:rsidP="009D39E7">
            <w:pPr>
              <w:jc w:val="center"/>
            </w:pPr>
            <w:r w:rsidRPr="004B5C1B">
              <w:t>M</w:t>
            </w:r>
            <w:r>
              <w:t>n</w:t>
            </w:r>
            <w:r w:rsidRPr="004B5C1B">
              <w:t>SO</w:t>
            </w:r>
            <w:r w:rsidRPr="004B5C1B">
              <w:rPr>
                <w:vertAlign w:val="subscript"/>
              </w:rPr>
              <w:t>4</w:t>
            </w:r>
          </w:p>
        </w:tc>
        <w:tc>
          <w:tcPr>
            <w:tcW w:w="1496" w:type="dxa"/>
            <w:tcBorders>
              <w:top w:val="nil"/>
              <w:left w:val="nil"/>
              <w:bottom w:val="nil"/>
              <w:right w:val="nil"/>
            </w:tcBorders>
            <w:shd w:val="clear" w:color="auto" w:fill="auto"/>
            <w:noWrap/>
            <w:vAlign w:val="bottom"/>
            <w:hideMark/>
          </w:tcPr>
          <w:p w14:paraId="4B929C88" w14:textId="77777777" w:rsidR="00A95559" w:rsidRPr="004B5C1B" w:rsidRDefault="00A95559" w:rsidP="009D39E7">
            <w:proofErr w:type="spellStart"/>
            <w:r w:rsidRPr="004B5C1B">
              <w:t>MnEDTA</w:t>
            </w:r>
            <w:proofErr w:type="spellEnd"/>
          </w:p>
        </w:tc>
      </w:tr>
      <w:tr w:rsidR="00A95559" w:rsidRPr="004B5C1B" w14:paraId="15382DD6" w14:textId="77777777" w:rsidTr="003038BF">
        <w:trPr>
          <w:trHeight w:val="290"/>
        </w:trPr>
        <w:tc>
          <w:tcPr>
            <w:tcW w:w="1043" w:type="dxa"/>
            <w:vMerge/>
            <w:tcBorders>
              <w:top w:val="single" w:sz="4" w:space="0" w:color="auto"/>
              <w:left w:val="nil"/>
              <w:bottom w:val="single" w:sz="4" w:space="0" w:color="000000"/>
              <w:right w:val="nil"/>
            </w:tcBorders>
            <w:vAlign w:val="center"/>
            <w:hideMark/>
          </w:tcPr>
          <w:p w14:paraId="5E4CB560" w14:textId="77777777" w:rsidR="00A95559" w:rsidRPr="004B5C1B" w:rsidRDefault="00A95559" w:rsidP="009D39E7"/>
        </w:tc>
        <w:tc>
          <w:tcPr>
            <w:tcW w:w="1660" w:type="dxa"/>
            <w:vMerge/>
            <w:tcBorders>
              <w:top w:val="single" w:sz="4" w:space="0" w:color="auto"/>
              <w:left w:val="nil"/>
              <w:bottom w:val="single" w:sz="4" w:space="0" w:color="000000"/>
              <w:right w:val="nil"/>
            </w:tcBorders>
            <w:vAlign w:val="center"/>
            <w:hideMark/>
          </w:tcPr>
          <w:p w14:paraId="3FD6F9E5" w14:textId="77777777" w:rsidR="00A95559" w:rsidRPr="004B5C1B" w:rsidRDefault="00A95559" w:rsidP="009D39E7"/>
        </w:tc>
        <w:tc>
          <w:tcPr>
            <w:tcW w:w="1064" w:type="dxa"/>
            <w:tcBorders>
              <w:top w:val="nil"/>
              <w:left w:val="nil"/>
              <w:bottom w:val="single" w:sz="4" w:space="0" w:color="auto"/>
              <w:right w:val="nil"/>
            </w:tcBorders>
            <w:shd w:val="clear" w:color="auto" w:fill="auto"/>
            <w:noWrap/>
            <w:vAlign w:val="center"/>
            <w:hideMark/>
          </w:tcPr>
          <w:p w14:paraId="353D8DC0" w14:textId="77777777" w:rsidR="00A95559" w:rsidRPr="004B5C1B" w:rsidRDefault="00A95559" w:rsidP="009D39E7">
            <w:pPr>
              <w:jc w:val="center"/>
            </w:pPr>
            <w:r w:rsidRPr="004B5C1B">
              <w:t xml:space="preserve">kg </w:t>
            </w:r>
            <w:proofErr w:type="gramStart"/>
            <w:r w:rsidRPr="004B5C1B">
              <w:t>ha</w:t>
            </w:r>
            <w:r w:rsidRPr="004B5C1B">
              <w:rPr>
                <w:vertAlign w:val="superscript"/>
              </w:rPr>
              <w:t>-1</w:t>
            </w:r>
            <w:proofErr w:type="gramEnd"/>
          </w:p>
        </w:tc>
        <w:tc>
          <w:tcPr>
            <w:tcW w:w="1496" w:type="dxa"/>
            <w:tcBorders>
              <w:top w:val="nil"/>
              <w:left w:val="nil"/>
              <w:bottom w:val="single" w:sz="4" w:space="0" w:color="auto"/>
              <w:right w:val="nil"/>
            </w:tcBorders>
            <w:shd w:val="clear" w:color="auto" w:fill="auto"/>
            <w:noWrap/>
            <w:vAlign w:val="bottom"/>
            <w:hideMark/>
          </w:tcPr>
          <w:p w14:paraId="1573C423" w14:textId="77777777" w:rsidR="00A95559" w:rsidRPr="004B5C1B" w:rsidRDefault="00A95559" w:rsidP="009D39E7">
            <w:pPr>
              <w:jc w:val="center"/>
            </w:pPr>
            <w:r w:rsidRPr="004B5C1B">
              <w:t>kg ha</w:t>
            </w:r>
            <w:r w:rsidRPr="004B5C1B">
              <w:rPr>
                <w:vertAlign w:val="superscript"/>
              </w:rPr>
              <w:t>-1</w:t>
            </w:r>
            <w:r w:rsidRPr="004B5C1B">
              <w:t xml:space="preserve"> </w:t>
            </w:r>
          </w:p>
        </w:tc>
      </w:tr>
      <w:tr w:rsidR="00A95559" w:rsidRPr="004B5C1B" w14:paraId="7D6FF4D2" w14:textId="77777777" w:rsidTr="003038BF">
        <w:trPr>
          <w:trHeight w:val="290"/>
        </w:trPr>
        <w:tc>
          <w:tcPr>
            <w:tcW w:w="1043" w:type="dxa"/>
            <w:tcBorders>
              <w:top w:val="nil"/>
              <w:left w:val="nil"/>
              <w:bottom w:val="nil"/>
              <w:right w:val="nil"/>
            </w:tcBorders>
            <w:shd w:val="clear" w:color="auto" w:fill="auto"/>
            <w:noWrap/>
            <w:vAlign w:val="bottom"/>
            <w:hideMark/>
          </w:tcPr>
          <w:p w14:paraId="27432A49" w14:textId="77777777" w:rsidR="00A95559" w:rsidRPr="004B5C1B" w:rsidRDefault="00A95559" w:rsidP="009D39E7">
            <w:r w:rsidRPr="004B5C1B">
              <w:t>Soybean</w:t>
            </w:r>
          </w:p>
        </w:tc>
        <w:tc>
          <w:tcPr>
            <w:tcW w:w="1660" w:type="dxa"/>
            <w:tcBorders>
              <w:top w:val="nil"/>
              <w:left w:val="nil"/>
              <w:bottom w:val="nil"/>
              <w:right w:val="nil"/>
            </w:tcBorders>
            <w:shd w:val="clear" w:color="auto" w:fill="auto"/>
            <w:noWrap/>
            <w:vAlign w:val="bottom"/>
            <w:hideMark/>
          </w:tcPr>
          <w:p w14:paraId="56B9E731" w14:textId="77777777" w:rsidR="00A95559" w:rsidRPr="004B5C1B" w:rsidRDefault="00A95559" w:rsidP="009D39E7">
            <w:r w:rsidRPr="004B5C1B">
              <w:t>1x</w:t>
            </w:r>
          </w:p>
        </w:tc>
        <w:tc>
          <w:tcPr>
            <w:tcW w:w="1064" w:type="dxa"/>
            <w:tcBorders>
              <w:top w:val="nil"/>
              <w:left w:val="nil"/>
              <w:bottom w:val="nil"/>
              <w:right w:val="nil"/>
            </w:tcBorders>
            <w:shd w:val="clear" w:color="auto" w:fill="auto"/>
            <w:noWrap/>
            <w:hideMark/>
          </w:tcPr>
          <w:p w14:paraId="34E7373E" w14:textId="77777777" w:rsidR="00A95559" w:rsidRPr="004B5C1B" w:rsidRDefault="00A95559" w:rsidP="009D39E7">
            <w:r w:rsidRPr="004B5C1B">
              <w:t>5.6</w:t>
            </w:r>
          </w:p>
        </w:tc>
        <w:tc>
          <w:tcPr>
            <w:tcW w:w="1496" w:type="dxa"/>
            <w:tcBorders>
              <w:top w:val="nil"/>
              <w:left w:val="nil"/>
              <w:bottom w:val="nil"/>
              <w:right w:val="nil"/>
            </w:tcBorders>
            <w:shd w:val="clear" w:color="auto" w:fill="auto"/>
            <w:noWrap/>
            <w:hideMark/>
          </w:tcPr>
          <w:p w14:paraId="253F0357" w14:textId="77777777" w:rsidR="00A95559" w:rsidRPr="004B5C1B" w:rsidRDefault="00A95559" w:rsidP="009D39E7">
            <w:r w:rsidRPr="004B5C1B">
              <w:t>0.9</w:t>
            </w:r>
          </w:p>
        </w:tc>
      </w:tr>
      <w:tr w:rsidR="00A95559" w:rsidRPr="004B5C1B" w14:paraId="32C53EC4" w14:textId="77777777" w:rsidTr="003038BF">
        <w:trPr>
          <w:trHeight w:val="290"/>
        </w:trPr>
        <w:tc>
          <w:tcPr>
            <w:tcW w:w="1043" w:type="dxa"/>
            <w:tcBorders>
              <w:top w:val="nil"/>
              <w:left w:val="nil"/>
              <w:bottom w:val="nil"/>
              <w:right w:val="nil"/>
            </w:tcBorders>
            <w:shd w:val="clear" w:color="auto" w:fill="auto"/>
            <w:noWrap/>
            <w:vAlign w:val="bottom"/>
            <w:hideMark/>
          </w:tcPr>
          <w:p w14:paraId="4B1022C9" w14:textId="77777777" w:rsidR="00A95559" w:rsidRPr="004B5C1B" w:rsidRDefault="00A95559" w:rsidP="009D39E7"/>
        </w:tc>
        <w:tc>
          <w:tcPr>
            <w:tcW w:w="1660" w:type="dxa"/>
            <w:tcBorders>
              <w:top w:val="nil"/>
              <w:left w:val="nil"/>
              <w:bottom w:val="nil"/>
              <w:right w:val="nil"/>
            </w:tcBorders>
            <w:shd w:val="clear" w:color="auto" w:fill="auto"/>
            <w:noWrap/>
            <w:vAlign w:val="bottom"/>
            <w:hideMark/>
          </w:tcPr>
          <w:p w14:paraId="451354A8" w14:textId="77777777" w:rsidR="00A95559" w:rsidRPr="004B5C1B" w:rsidRDefault="00A95559" w:rsidP="009D39E7">
            <w:r w:rsidRPr="004B5C1B">
              <w:t>10x</w:t>
            </w:r>
          </w:p>
        </w:tc>
        <w:tc>
          <w:tcPr>
            <w:tcW w:w="1064" w:type="dxa"/>
            <w:tcBorders>
              <w:top w:val="nil"/>
              <w:left w:val="nil"/>
              <w:bottom w:val="nil"/>
              <w:right w:val="nil"/>
            </w:tcBorders>
            <w:shd w:val="clear" w:color="auto" w:fill="auto"/>
            <w:noWrap/>
            <w:hideMark/>
          </w:tcPr>
          <w:p w14:paraId="11A3907E" w14:textId="77777777" w:rsidR="00A95559" w:rsidRPr="004B5C1B" w:rsidRDefault="00A95559" w:rsidP="009D39E7">
            <w:r w:rsidRPr="004B5C1B">
              <w:t>56.0</w:t>
            </w:r>
          </w:p>
        </w:tc>
        <w:tc>
          <w:tcPr>
            <w:tcW w:w="1496" w:type="dxa"/>
            <w:tcBorders>
              <w:top w:val="nil"/>
              <w:left w:val="nil"/>
              <w:bottom w:val="nil"/>
              <w:right w:val="nil"/>
            </w:tcBorders>
            <w:shd w:val="clear" w:color="auto" w:fill="auto"/>
            <w:noWrap/>
            <w:hideMark/>
          </w:tcPr>
          <w:p w14:paraId="4AEAF4FC" w14:textId="77777777" w:rsidR="00A95559" w:rsidRPr="004B5C1B" w:rsidRDefault="00A95559" w:rsidP="009D39E7">
            <w:r w:rsidRPr="004B5C1B">
              <w:t>9.0</w:t>
            </w:r>
          </w:p>
        </w:tc>
      </w:tr>
      <w:tr w:rsidR="00A95559" w:rsidRPr="004B5C1B" w14:paraId="684FEBCD" w14:textId="77777777" w:rsidTr="003038BF">
        <w:trPr>
          <w:trHeight w:val="290"/>
        </w:trPr>
        <w:tc>
          <w:tcPr>
            <w:tcW w:w="1043" w:type="dxa"/>
            <w:tcBorders>
              <w:top w:val="nil"/>
              <w:left w:val="nil"/>
              <w:bottom w:val="nil"/>
              <w:right w:val="nil"/>
            </w:tcBorders>
            <w:shd w:val="clear" w:color="auto" w:fill="auto"/>
            <w:noWrap/>
            <w:vAlign w:val="bottom"/>
            <w:hideMark/>
          </w:tcPr>
          <w:p w14:paraId="5405A92A" w14:textId="77777777" w:rsidR="00A95559" w:rsidRPr="004B5C1B" w:rsidRDefault="00A95559" w:rsidP="009D39E7"/>
        </w:tc>
        <w:tc>
          <w:tcPr>
            <w:tcW w:w="1660" w:type="dxa"/>
            <w:tcBorders>
              <w:top w:val="nil"/>
              <w:left w:val="nil"/>
              <w:bottom w:val="nil"/>
              <w:right w:val="nil"/>
            </w:tcBorders>
            <w:shd w:val="clear" w:color="auto" w:fill="auto"/>
            <w:noWrap/>
            <w:vAlign w:val="bottom"/>
            <w:hideMark/>
          </w:tcPr>
          <w:p w14:paraId="7837806E" w14:textId="77777777" w:rsidR="00A95559" w:rsidRPr="004B5C1B" w:rsidRDefault="00A95559" w:rsidP="009D39E7">
            <w:r w:rsidRPr="004B5C1B">
              <w:t>50x</w:t>
            </w:r>
          </w:p>
        </w:tc>
        <w:tc>
          <w:tcPr>
            <w:tcW w:w="1064" w:type="dxa"/>
            <w:tcBorders>
              <w:top w:val="nil"/>
              <w:left w:val="nil"/>
              <w:bottom w:val="nil"/>
              <w:right w:val="nil"/>
            </w:tcBorders>
            <w:shd w:val="clear" w:color="auto" w:fill="auto"/>
            <w:noWrap/>
            <w:hideMark/>
          </w:tcPr>
          <w:p w14:paraId="0446E371" w14:textId="77777777" w:rsidR="00A95559" w:rsidRPr="004B5C1B" w:rsidRDefault="00A95559" w:rsidP="009D39E7">
            <w:r w:rsidRPr="004B5C1B">
              <w:t>280.3</w:t>
            </w:r>
          </w:p>
        </w:tc>
        <w:tc>
          <w:tcPr>
            <w:tcW w:w="1496" w:type="dxa"/>
            <w:tcBorders>
              <w:top w:val="nil"/>
              <w:left w:val="nil"/>
              <w:bottom w:val="nil"/>
              <w:right w:val="nil"/>
            </w:tcBorders>
            <w:shd w:val="clear" w:color="auto" w:fill="auto"/>
            <w:noWrap/>
            <w:hideMark/>
          </w:tcPr>
          <w:p w14:paraId="2E9013AF" w14:textId="77777777" w:rsidR="00A95559" w:rsidRPr="004B5C1B" w:rsidRDefault="00A95559" w:rsidP="009D39E7">
            <w:r w:rsidRPr="004B5C1B">
              <w:t>44.8</w:t>
            </w:r>
          </w:p>
        </w:tc>
      </w:tr>
      <w:tr w:rsidR="00A95559" w:rsidRPr="004B5C1B" w14:paraId="2373AA62" w14:textId="77777777" w:rsidTr="003038BF">
        <w:trPr>
          <w:trHeight w:val="290"/>
        </w:trPr>
        <w:tc>
          <w:tcPr>
            <w:tcW w:w="1043" w:type="dxa"/>
            <w:tcBorders>
              <w:top w:val="nil"/>
              <w:left w:val="nil"/>
              <w:bottom w:val="nil"/>
              <w:right w:val="nil"/>
            </w:tcBorders>
            <w:shd w:val="clear" w:color="auto" w:fill="auto"/>
            <w:noWrap/>
            <w:vAlign w:val="bottom"/>
            <w:hideMark/>
          </w:tcPr>
          <w:p w14:paraId="5D15FF66" w14:textId="77777777" w:rsidR="00A95559" w:rsidRPr="004B5C1B" w:rsidRDefault="00A95559" w:rsidP="009D39E7">
            <w:r w:rsidRPr="004B5C1B">
              <w:t>Corn</w:t>
            </w:r>
          </w:p>
        </w:tc>
        <w:tc>
          <w:tcPr>
            <w:tcW w:w="1660" w:type="dxa"/>
            <w:tcBorders>
              <w:top w:val="nil"/>
              <w:left w:val="nil"/>
              <w:bottom w:val="nil"/>
              <w:right w:val="nil"/>
            </w:tcBorders>
            <w:shd w:val="clear" w:color="auto" w:fill="auto"/>
            <w:noWrap/>
            <w:vAlign w:val="bottom"/>
            <w:hideMark/>
          </w:tcPr>
          <w:p w14:paraId="2FF3C36C" w14:textId="77777777" w:rsidR="00A95559" w:rsidRPr="004B5C1B" w:rsidRDefault="00A95559" w:rsidP="009D39E7">
            <w:r w:rsidRPr="004B5C1B">
              <w:t>1x</w:t>
            </w:r>
          </w:p>
        </w:tc>
        <w:tc>
          <w:tcPr>
            <w:tcW w:w="1064" w:type="dxa"/>
            <w:tcBorders>
              <w:top w:val="nil"/>
              <w:left w:val="nil"/>
              <w:bottom w:val="nil"/>
              <w:right w:val="nil"/>
            </w:tcBorders>
            <w:shd w:val="clear" w:color="auto" w:fill="auto"/>
            <w:noWrap/>
            <w:hideMark/>
          </w:tcPr>
          <w:p w14:paraId="359CD822" w14:textId="77777777" w:rsidR="00A95559" w:rsidRPr="004B5C1B" w:rsidRDefault="00A95559" w:rsidP="009D39E7">
            <w:r w:rsidRPr="004B5C1B">
              <w:t>3.4</w:t>
            </w:r>
          </w:p>
        </w:tc>
        <w:tc>
          <w:tcPr>
            <w:tcW w:w="1496" w:type="dxa"/>
            <w:tcBorders>
              <w:top w:val="nil"/>
              <w:left w:val="nil"/>
              <w:bottom w:val="nil"/>
              <w:right w:val="nil"/>
            </w:tcBorders>
            <w:shd w:val="clear" w:color="auto" w:fill="auto"/>
            <w:noWrap/>
            <w:hideMark/>
          </w:tcPr>
          <w:p w14:paraId="5D1C5848" w14:textId="77777777" w:rsidR="00A95559" w:rsidRPr="004B5C1B" w:rsidRDefault="00A95559" w:rsidP="009D39E7">
            <w:r w:rsidRPr="004B5C1B">
              <w:t>0.6</w:t>
            </w:r>
          </w:p>
        </w:tc>
      </w:tr>
      <w:tr w:rsidR="00A95559" w:rsidRPr="004B5C1B" w14:paraId="28F6D21E" w14:textId="77777777" w:rsidTr="003038BF">
        <w:trPr>
          <w:trHeight w:val="290"/>
        </w:trPr>
        <w:tc>
          <w:tcPr>
            <w:tcW w:w="1043" w:type="dxa"/>
            <w:tcBorders>
              <w:top w:val="nil"/>
              <w:left w:val="nil"/>
              <w:bottom w:val="nil"/>
              <w:right w:val="nil"/>
            </w:tcBorders>
            <w:shd w:val="clear" w:color="auto" w:fill="auto"/>
            <w:noWrap/>
            <w:vAlign w:val="bottom"/>
            <w:hideMark/>
          </w:tcPr>
          <w:p w14:paraId="275C3E7B" w14:textId="77777777" w:rsidR="00A95559" w:rsidRPr="004B5C1B" w:rsidRDefault="00A95559" w:rsidP="009D39E7"/>
        </w:tc>
        <w:tc>
          <w:tcPr>
            <w:tcW w:w="1660" w:type="dxa"/>
            <w:tcBorders>
              <w:top w:val="nil"/>
              <w:left w:val="nil"/>
              <w:bottom w:val="nil"/>
              <w:right w:val="nil"/>
            </w:tcBorders>
            <w:shd w:val="clear" w:color="auto" w:fill="auto"/>
            <w:noWrap/>
            <w:vAlign w:val="bottom"/>
            <w:hideMark/>
          </w:tcPr>
          <w:p w14:paraId="18D5B619" w14:textId="77777777" w:rsidR="00A95559" w:rsidRPr="004B5C1B" w:rsidRDefault="00A95559" w:rsidP="009D39E7">
            <w:r w:rsidRPr="004B5C1B">
              <w:t>10x</w:t>
            </w:r>
          </w:p>
        </w:tc>
        <w:tc>
          <w:tcPr>
            <w:tcW w:w="1064" w:type="dxa"/>
            <w:tcBorders>
              <w:top w:val="nil"/>
              <w:left w:val="nil"/>
              <w:bottom w:val="nil"/>
              <w:right w:val="nil"/>
            </w:tcBorders>
            <w:shd w:val="clear" w:color="auto" w:fill="auto"/>
            <w:noWrap/>
            <w:hideMark/>
          </w:tcPr>
          <w:p w14:paraId="59B7A683" w14:textId="77777777" w:rsidR="00A95559" w:rsidRPr="004B5C1B" w:rsidRDefault="00A95559" w:rsidP="009D39E7">
            <w:r w:rsidRPr="004B5C1B">
              <w:t>33.6</w:t>
            </w:r>
          </w:p>
        </w:tc>
        <w:tc>
          <w:tcPr>
            <w:tcW w:w="1496" w:type="dxa"/>
            <w:tcBorders>
              <w:top w:val="nil"/>
              <w:left w:val="nil"/>
              <w:bottom w:val="nil"/>
              <w:right w:val="nil"/>
            </w:tcBorders>
            <w:shd w:val="clear" w:color="auto" w:fill="auto"/>
            <w:noWrap/>
            <w:hideMark/>
          </w:tcPr>
          <w:p w14:paraId="757BC9BA" w14:textId="77777777" w:rsidR="00A95559" w:rsidRPr="004B5C1B" w:rsidRDefault="00A95559" w:rsidP="009D39E7">
            <w:r w:rsidRPr="004B5C1B">
              <w:t>5.6</w:t>
            </w:r>
          </w:p>
        </w:tc>
      </w:tr>
      <w:tr w:rsidR="00A95559" w:rsidRPr="004B5C1B" w14:paraId="004DC359" w14:textId="77777777" w:rsidTr="003038BF">
        <w:trPr>
          <w:trHeight w:val="290"/>
        </w:trPr>
        <w:tc>
          <w:tcPr>
            <w:tcW w:w="1043" w:type="dxa"/>
            <w:tcBorders>
              <w:top w:val="nil"/>
              <w:left w:val="nil"/>
              <w:bottom w:val="single" w:sz="4" w:space="0" w:color="auto"/>
              <w:right w:val="nil"/>
            </w:tcBorders>
            <w:shd w:val="clear" w:color="auto" w:fill="auto"/>
            <w:noWrap/>
            <w:vAlign w:val="bottom"/>
            <w:hideMark/>
          </w:tcPr>
          <w:p w14:paraId="1FE791F5" w14:textId="77777777" w:rsidR="00A95559" w:rsidRPr="004B5C1B" w:rsidRDefault="00A95559" w:rsidP="009D39E7">
            <w:r w:rsidRPr="004B5C1B">
              <w:t> </w:t>
            </w:r>
          </w:p>
        </w:tc>
        <w:tc>
          <w:tcPr>
            <w:tcW w:w="1660" w:type="dxa"/>
            <w:tcBorders>
              <w:top w:val="nil"/>
              <w:left w:val="nil"/>
              <w:bottom w:val="single" w:sz="4" w:space="0" w:color="auto"/>
              <w:right w:val="nil"/>
            </w:tcBorders>
            <w:shd w:val="clear" w:color="auto" w:fill="auto"/>
            <w:noWrap/>
            <w:vAlign w:val="bottom"/>
            <w:hideMark/>
          </w:tcPr>
          <w:p w14:paraId="11D71B4E" w14:textId="77777777" w:rsidR="00A95559" w:rsidRPr="004B5C1B" w:rsidRDefault="00A95559" w:rsidP="009D39E7">
            <w:r w:rsidRPr="004B5C1B">
              <w:t>50x</w:t>
            </w:r>
          </w:p>
        </w:tc>
        <w:tc>
          <w:tcPr>
            <w:tcW w:w="1064" w:type="dxa"/>
            <w:tcBorders>
              <w:top w:val="nil"/>
              <w:left w:val="nil"/>
              <w:bottom w:val="single" w:sz="4" w:space="0" w:color="auto"/>
              <w:right w:val="nil"/>
            </w:tcBorders>
            <w:shd w:val="clear" w:color="auto" w:fill="auto"/>
            <w:noWrap/>
            <w:hideMark/>
          </w:tcPr>
          <w:p w14:paraId="043F34C4" w14:textId="77777777" w:rsidR="00A95559" w:rsidRPr="004B5C1B" w:rsidRDefault="00A95559" w:rsidP="009D39E7">
            <w:r w:rsidRPr="004B5C1B">
              <w:t>168.2</w:t>
            </w:r>
          </w:p>
        </w:tc>
        <w:tc>
          <w:tcPr>
            <w:tcW w:w="1496" w:type="dxa"/>
            <w:tcBorders>
              <w:top w:val="nil"/>
              <w:left w:val="nil"/>
              <w:bottom w:val="single" w:sz="4" w:space="0" w:color="auto"/>
              <w:right w:val="nil"/>
            </w:tcBorders>
            <w:shd w:val="clear" w:color="auto" w:fill="auto"/>
            <w:noWrap/>
            <w:hideMark/>
          </w:tcPr>
          <w:p w14:paraId="07D7E3E0" w14:textId="77777777" w:rsidR="00A95559" w:rsidRPr="004B5C1B" w:rsidRDefault="00A95559" w:rsidP="009D39E7">
            <w:r w:rsidRPr="004B5C1B">
              <w:t>28.0</w:t>
            </w:r>
          </w:p>
        </w:tc>
      </w:tr>
    </w:tbl>
    <w:p w14:paraId="424BDEEF" w14:textId="32FF6DCF" w:rsidR="00A95559" w:rsidRDefault="00A95559" w:rsidP="00A95559"/>
    <w:p w14:paraId="0C24623D" w14:textId="7247254E" w:rsidR="003038BF" w:rsidRDefault="003038BF" w:rsidP="00A95559"/>
    <w:p w14:paraId="2E6F13AE" w14:textId="27B191B7" w:rsidR="00B50C41" w:rsidRDefault="00B50C41" w:rsidP="00A95559"/>
    <w:p w14:paraId="622FF33E" w14:textId="77777777" w:rsidR="00B50C41" w:rsidRDefault="00B50C41" w:rsidP="00A95559"/>
    <w:p w14:paraId="3281D08B" w14:textId="77777777" w:rsidR="003038BF" w:rsidRPr="00C7143B" w:rsidRDefault="003038BF" w:rsidP="00A95559"/>
    <w:p w14:paraId="73B45A1A" w14:textId="3CBE183C" w:rsidR="00A95559" w:rsidRPr="00C7143B" w:rsidRDefault="00A95559" w:rsidP="00A95559">
      <w:pPr>
        <w:pStyle w:val="Caption"/>
        <w:keepNext/>
        <w:rPr>
          <w:rFonts w:ascii="Times New Roman" w:hAnsi="Times New Roman" w:cs="Times New Roman"/>
          <w:color w:val="auto"/>
          <w:sz w:val="24"/>
          <w:szCs w:val="24"/>
        </w:rPr>
      </w:pPr>
      <w:bookmarkStart w:id="69" w:name="_Toc105944102"/>
      <w:bookmarkStart w:id="70" w:name="_Toc106652212"/>
      <w:bookmarkStart w:id="71" w:name="_Toc106711050"/>
      <w:bookmarkStart w:id="72" w:name="_Toc106711120"/>
      <w:r w:rsidRPr="00C7143B">
        <w:rPr>
          <w:rFonts w:ascii="Times New Roman" w:hAnsi="Times New Roman" w:cs="Times New Roman"/>
          <w:color w:val="auto"/>
          <w:sz w:val="24"/>
          <w:szCs w:val="24"/>
        </w:rPr>
        <w:t xml:space="preserve">Table </w:t>
      </w:r>
      <w:r>
        <w:rPr>
          <w:rFonts w:ascii="Times New Roman" w:hAnsi="Times New Roman" w:cs="Times New Roman"/>
          <w:color w:val="auto"/>
          <w:sz w:val="24"/>
          <w:szCs w:val="24"/>
        </w:rPr>
        <w:t>A</w:t>
      </w:r>
      <w:r w:rsidRPr="00C7143B">
        <w:rPr>
          <w:rFonts w:ascii="Times New Roman" w:hAnsi="Times New Roman" w:cs="Times New Roman"/>
          <w:color w:val="auto"/>
          <w:sz w:val="24"/>
          <w:szCs w:val="24"/>
        </w:rPr>
        <w:t>.</w:t>
      </w:r>
      <w:r w:rsidRPr="00C7143B">
        <w:rPr>
          <w:rFonts w:ascii="Times New Roman" w:hAnsi="Times New Roman" w:cs="Times New Roman"/>
          <w:color w:val="auto"/>
          <w:sz w:val="24"/>
          <w:szCs w:val="24"/>
        </w:rPr>
        <w:fldChar w:fldCharType="begin"/>
      </w:r>
      <w:r w:rsidRPr="00C7143B">
        <w:rPr>
          <w:rFonts w:ascii="Times New Roman" w:hAnsi="Times New Roman" w:cs="Times New Roman"/>
          <w:color w:val="auto"/>
          <w:sz w:val="24"/>
          <w:szCs w:val="24"/>
        </w:rPr>
        <w:instrText xml:space="preserve"> SEQ Table_2. \* ARABIC </w:instrText>
      </w:r>
      <w:r w:rsidRPr="00C7143B">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4</w:t>
      </w:r>
      <w:r w:rsidRPr="00C7143B">
        <w:rPr>
          <w:rFonts w:ascii="Times New Roman" w:hAnsi="Times New Roman" w:cs="Times New Roman"/>
          <w:color w:val="auto"/>
          <w:sz w:val="24"/>
          <w:szCs w:val="24"/>
        </w:rPr>
        <w:fldChar w:fldCharType="end"/>
      </w:r>
      <w:r w:rsidRPr="00C7143B">
        <w:rPr>
          <w:rFonts w:ascii="Times New Roman" w:hAnsi="Times New Roman" w:cs="Times New Roman"/>
          <w:color w:val="auto"/>
          <w:sz w:val="24"/>
          <w:szCs w:val="24"/>
        </w:rPr>
        <w:t>. Mn fertilizer application dates</w:t>
      </w:r>
      <w:bookmarkEnd w:id="69"/>
      <w:bookmarkEnd w:id="70"/>
      <w:bookmarkEnd w:id="71"/>
      <w:bookmarkEnd w:id="72"/>
    </w:p>
    <w:tbl>
      <w:tblPr>
        <w:tblW w:w="5940" w:type="dxa"/>
        <w:tblLook w:val="04A0" w:firstRow="1" w:lastRow="0" w:firstColumn="1" w:lastColumn="0" w:noHBand="0" w:noVBand="1"/>
      </w:tblPr>
      <w:tblGrid>
        <w:gridCol w:w="1043"/>
        <w:gridCol w:w="1567"/>
        <w:gridCol w:w="1620"/>
        <w:gridCol w:w="1710"/>
      </w:tblGrid>
      <w:tr w:rsidR="00A95559" w:rsidRPr="004B5C1B" w14:paraId="4034837A" w14:textId="77777777" w:rsidTr="009D39E7">
        <w:trPr>
          <w:trHeight w:val="290"/>
        </w:trPr>
        <w:tc>
          <w:tcPr>
            <w:tcW w:w="1043" w:type="dxa"/>
            <w:vMerge w:val="restart"/>
            <w:tcBorders>
              <w:top w:val="single" w:sz="4" w:space="0" w:color="auto"/>
              <w:left w:val="nil"/>
              <w:bottom w:val="single" w:sz="4" w:space="0" w:color="000000"/>
              <w:right w:val="nil"/>
            </w:tcBorders>
            <w:shd w:val="clear" w:color="auto" w:fill="auto"/>
            <w:noWrap/>
            <w:hideMark/>
          </w:tcPr>
          <w:p w14:paraId="68F19985" w14:textId="77777777" w:rsidR="00A95559" w:rsidRPr="004B5C1B" w:rsidRDefault="00A95559" w:rsidP="009D39E7">
            <w:pPr>
              <w:jc w:val="center"/>
            </w:pPr>
            <w:r w:rsidRPr="004B5C1B">
              <w:t>Crop</w:t>
            </w:r>
          </w:p>
        </w:tc>
        <w:tc>
          <w:tcPr>
            <w:tcW w:w="4897" w:type="dxa"/>
            <w:gridSpan w:val="3"/>
            <w:tcBorders>
              <w:top w:val="single" w:sz="4" w:space="0" w:color="auto"/>
              <w:left w:val="nil"/>
              <w:bottom w:val="single" w:sz="4" w:space="0" w:color="auto"/>
              <w:right w:val="nil"/>
            </w:tcBorders>
            <w:shd w:val="clear" w:color="auto" w:fill="auto"/>
            <w:noWrap/>
            <w:vAlign w:val="bottom"/>
            <w:hideMark/>
          </w:tcPr>
          <w:p w14:paraId="179B69BF" w14:textId="77777777" w:rsidR="00A95559" w:rsidRPr="004B5C1B" w:rsidRDefault="00A95559" w:rsidP="009D39E7">
            <w:pPr>
              <w:jc w:val="center"/>
            </w:pPr>
            <w:r w:rsidRPr="004B5C1B">
              <w:t>Application Date</w:t>
            </w:r>
          </w:p>
        </w:tc>
      </w:tr>
      <w:tr w:rsidR="00A95559" w:rsidRPr="004B5C1B" w14:paraId="41189AF9" w14:textId="77777777" w:rsidTr="009D39E7">
        <w:trPr>
          <w:trHeight w:val="290"/>
        </w:trPr>
        <w:tc>
          <w:tcPr>
            <w:tcW w:w="1043" w:type="dxa"/>
            <w:vMerge/>
            <w:tcBorders>
              <w:top w:val="single" w:sz="4" w:space="0" w:color="auto"/>
              <w:left w:val="nil"/>
              <w:bottom w:val="single" w:sz="4" w:space="0" w:color="000000"/>
              <w:right w:val="nil"/>
            </w:tcBorders>
            <w:vAlign w:val="center"/>
            <w:hideMark/>
          </w:tcPr>
          <w:p w14:paraId="39A4B6EA" w14:textId="77777777" w:rsidR="00A95559" w:rsidRPr="004B5C1B" w:rsidRDefault="00A95559" w:rsidP="009D39E7"/>
        </w:tc>
        <w:tc>
          <w:tcPr>
            <w:tcW w:w="1567" w:type="dxa"/>
            <w:tcBorders>
              <w:top w:val="nil"/>
              <w:left w:val="nil"/>
              <w:bottom w:val="single" w:sz="4" w:space="0" w:color="auto"/>
              <w:right w:val="nil"/>
            </w:tcBorders>
            <w:shd w:val="clear" w:color="auto" w:fill="auto"/>
            <w:noWrap/>
            <w:vAlign w:val="bottom"/>
            <w:hideMark/>
          </w:tcPr>
          <w:p w14:paraId="7F09EF71" w14:textId="77777777" w:rsidR="00A95559" w:rsidRPr="004B5C1B" w:rsidRDefault="00A95559" w:rsidP="009D39E7">
            <w:r w:rsidRPr="004B5C1B">
              <w:t>First Dose</w:t>
            </w:r>
          </w:p>
        </w:tc>
        <w:tc>
          <w:tcPr>
            <w:tcW w:w="1620" w:type="dxa"/>
            <w:tcBorders>
              <w:top w:val="nil"/>
              <w:left w:val="nil"/>
              <w:bottom w:val="single" w:sz="4" w:space="0" w:color="auto"/>
              <w:right w:val="nil"/>
            </w:tcBorders>
            <w:shd w:val="clear" w:color="auto" w:fill="auto"/>
            <w:noWrap/>
            <w:vAlign w:val="bottom"/>
            <w:hideMark/>
          </w:tcPr>
          <w:p w14:paraId="3B33CA59" w14:textId="77777777" w:rsidR="00A95559" w:rsidRPr="004B5C1B" w:rsidRDefault="00A95559" w:rsidP="009D39E7">
            <w:r w:rsidRPr="004B5C1B">
              <w:t>Second Dose</w:t>
            </w:r>
          </w:p>
        </w:tc>
        <w:tc>
          <w:tcPr>
            <w:tcW w:w="1710" w:type="dxa"/>
            <w:tcBorders>
              <w:top w:val="nil"/>
              <w:left w:val="nil"/>
              <w:bottom w:val="single" w:sz="4" w:space="0" w:color="auto"/>
              <w:right w:val="nil"/>
            </w:tcBorders>
            <w:shd w:val="clear" w:color="auto" w:fill="auto"/>
            <w:noWrap/>
            <w:vAlign w:val="bottom"/>
            <w:hideMark/>
          </w:tcPr>
          <w:p w14:paraId="4CE67B64" w14:textId="77777777" w:rsidR="00A95559" w:rsidRPr="004B5C1B" w:rsidRDefault="00A95559" w:rsidP="009D39E7">
            <w:r w:rsidRPr="004B5C1B">
              <w:t>Third Dose</w:t>
            </w:r>
          </w:p>
        </w:tc>
      </w:tr>
      <w:tr w:rsidR="00A95559" w:rsidRPr="004B5C1B" w14:paraId="5D52DF96" w14:textId="77777777" w:rsidTr="009D39E7">
        <w:trPr>
          <w:trHeight w:val="290"/>
        </w:trPr>
        <w:tc>
          <w:tcPr>
            <w:tcW w:w="1043" w:type="dxa"/>
            <w:tcBorders>
              <w:top w:val="nil"/>
              <w:left w:val="nil"/>
              <w:bottom w:val="nil"/>
              <w:right w:val="nil"/>
            </w:tcBorders>
            <w:shd w:val="clear" w:color="auto" w:fill="auto"/>
            <w:noWrap/>
            <w:vAlign w:val="bottom"/>
            <w:hideMark/>
          </w:tcPr>
          <w:p w14:paraId="67FE0EA8" w14:textId="77777777" w:rsidR="00A95559" w:rsidRPr="004B5C1B" w:rsidRDefault="00A95559" w:rsidP="009D39E7">
            <w:r w:rsidRPr="004B5C1B">
              <w:t>Soybean</w:t>
            </w:r>
          </w:p>
        </w:tc>
        <w:tc>
          <w:tcPr>
            <w:tcW w:w="1567" w:type="dxa"/>
            <w:tcBorders>
              <w:top w:val="nil"/>
              <w:left w:val="nil"/>
              <w:bottom w:val="nil"/>
              <w:right w:val="nil"/>
            </w:tcBorders>
            <w:shd w:val="clear" w:color="auto" w:fill="auto"/>
            <w:noWrap/>
            <w:vAlign w:val="bottom"/>
            <w:hideMark/>
          </w:tcPr>
          <w:p w14:paraId="188538D2" w14:textId="77777777" w:rsidR="00A95559" w:rsidRPr="004B5C1B" w:rsidRDefault="00A95559" w:rsidP="009D39E7">
            <w:r w:rsidRPr="004B5C1B">
              <w:t>Jan. 21, 2021</w:t>
            </w:r>
          </w:p>
        </w:tc>
        <w:tc>
          <w:tcPr>
            <w:tcW w:w="1620" w:type="dxa"/>
            <w:tcBorders>
              <w:top w:val="nil"/>
              <w:left w:val="nil"/>
              <w:bottom w:val="nil"/>
              <w:right w:val="nil"/>
            </w:tcBorders>
            <w:shd w:val="clear" w:color="auto" w:fill="auto"/>
            <w:noWrap/>
            <w:vAlign w:val="bottom"/>
            <w:hideMark/>
          </w:tcPr>
          <w:p w14:paraId="49E19872" w14:textId="77777777" w:rsidR="00A95559" w:rsidRPr="004B5C1B" w:rsidRDefault="00A95559" w:rsidP="009D39E7">
            <w:r w:rsidRPr="004B5C1B">
              <w:t>Feb. 22, 2021</w:t>
            </w:r>
          </w:p>
        </w:tc>
        <w:tc>
          <w:tcPr>
            <w:tcW w:w="1710" w:type="dxa"/>
            <w:tcBorders>
              <w:top w:val="nil"/>
              <w:left w:val="nil"/>
              <w:bottom w:val="nil"/>
              <w:right w:val="nil"/>
            </w:tcBorders>
            <w:shd w:val="clear" w:color="auto" w:fill="auto"/>
            <w:noWrap/>
            <w:vAlign w:val="bottom"/>
            <w:hideMark/>
          </w:tcPr>
          <w:p w14:paraId="6EA2242E" w14:textId="77777777" w:rsidR="00A95559" w:rsidRPr="004B5C1B" w:rsidRDefault="00A95559" w:rsidP="009D39E7">
            <w:r w:rsidRPr="004B5C1B">
              <w:t>March 3, 2021</w:t>
            </w:r>
          </w:p>
        </w:tc>
      </w:tr>
      <w:tr w:rsidR="00A95559" w:rsidRPr="004B5C1B" w14:paraId="3AA0BEA1" w14:textId="77777777" w:rsidTr="009D39E7">
        <w:trPr>
          <w:trHeight w:val="290"/>
        </w:trPr>
        <w:tc>
          <w:tcPr>
            <w:tcW w:w="1043" w:type="dxa"/>
            <w:tcBorders>
              <w:top w:val="nil"/>
              <w:left w:val="nil"/>
              <w:bottom w:val="single" w:sz="4" w:space="0" w:color="auto"/>
              <w:right w:val="nil"/>
            </w:tcBorders>
            <w:shd w:val="clear" w:color="auto" w:fill="auto"/>
            <w:noWrap/>
            <w:vAlign w:val="bottom"/>
            <w:hideMark/>
          </w:tcPr>
          <w:p w14:paraId="4F586677" w14:textId="77777777" w:rsidR="00A95559" w:rsidRPr="004B5C1B" w:rsidRDefault="00A95559" w:rsidP="009D39E7">
            <w:r w:rsidRPr="004B5C1B">
              <w:t>Corn</w:t>
            </w:r>
          </w:p>
        </w:tc>
        <w:tc>
          <w:tcPr>
            <w:tcW w:w="1567" w:type="dxa"/>
            <w:tcBorders>
              <w:top w:val="nil"/>
              <w:left w:val="nil"/>
              <w:bottom w:val="single" w:sz="4" w:space="0" w:color="auto"/>
              <w:right w:val="nil"/>
            </w:tcBorders>
            <w:shd w:val="clear" w:color="auto" w:fill="auto"/>
            <w:noWrap/>
            <w:vAlign w:val="bottom"/>
            <w:hideMark/>
          </w:tcPr>
          <w:p w14:paraId="0D5FCF6E" w14:textId="77777777" w:rsidR="00A95559" w:rsidRPr="004B5C1B" w:rsidRDefault="00A95559" w:rsidP="009D39E7">
            <w:r w:rsidRPr="004B5C1B">
              <w:t>Jan. 4, 2021</w:t>
            </w:r>
          </w:p>
        </w:tc>
        <w:tc>
          <w:tcPr>
            <w:tcW w:w="1620" w:type="dxa"/>
            <w:tcBorders>
              <w:top w:val="nil"/>
              <w:left w:val="nil"/>
              <w:bottom w:val="single" w:sz="4" w:space="0" w:color="auto"/>
              <w:right w:val="nil"/>
            </w:tcBorders>
            <w:shd w:val="clear" w:color="auto" w:fill="auto"/>
            <w:noWrap/>
            <w:vAlign w:val="bottom"/>
            <w:hideMark/>
          </w:tcPr>
          <w:p w14:paraId="2FA56D87" w14:textId="77777777" w:rsidR="00A95559" w:rsidRPr="004B5C1B" w:rsidRDefault="00A95559" w:rsidP="009D39E7">
            <w:r w:rsidRPr="004B5C1B">
              <w:t>Jan. 21, 2021</w:t>
            </w:r>
          </w:p>
        </w:tc>
        <w:tc>
          <w:tcPr>
            <w:tcW w:w="1710" w:type="dxa"/>
            <w:tcBorders>
              <w:top w:val="nil"/>
              <w:left w:val="nil"/>
              <w:bottom w:val="single" w:sz="4" w:space="0" w:color="auto"/>
              <w:right w:val="nil"/>
            </w:tcBorders>
            <w:shd w:val="clear" w:color="auto" w:fill="auto"/>
            <w:noWrap/>
            <w:vAlign w:val="bottom"/>
            <w:hideMark/>
          </w:tcPr>
          <w:p w14:paraId="7867A137" w14:textId="77777777" w:rsidR="00A95559" w:rsidRPr="004B5C1B" w:rsidRDefault="00A95559" w:rsidP="009D39E7">
            <w:r w:rsidRPr="004B5C1B">
              <w:t>Feb. 22, 2021</w:t>
            </w:r>
          </w:p>
        </w:tc>
      </w:tr>
      <w:tr w:rsidR="00A95559" w:rsidRPr="004B5C1B" w14:paraId="6BF41E9D" w14:textId="77777777" w:rsidTr="009D39E7">
        <w:trPr>
          <w:trHeight w:val="290"/>
        </w:trPr>
        <w:tc>
          <w:tcPr>
            <w:tcW w:w="5940" w:type="dxa"/>
            <w:gridSpan w:val="4"/>
            <w:tcBorders>
              <w:top w:val="single" w:sz="4" w:space="0" w:color="auto"/>
              <w:left w:val="nil"/>
              <w:right w:val="nil"/>
            </w:tcBorders>
            <w:shd w:val="clear" w:color="auto" w:fill="auto"/>
            <w:noWrap/>
            <w:vAlign w:val="bottom"/>
          </w:tcPr>
          <w:p w14:paraId="43BE05DF" w14:textId="77777777" w:rsidR="00A95559" w:rsidRPr="00034537" w:rsidRDefault="00A95559" w:rsidP="009D39E7">
            <w:pPr>
              <w:rPr>
                <w:i/>
                <w:iCs/>
              </w:rPr>
            </w:pPr>
            <w:r w:rsidRPr="00034537">
              <w:rPr>
                <w:i/>
                <w:iCs/>
              </w:rPr>
              <w:t>*N fertilizers were applied on the same dates as Mn fertilizers for corn</w:t>
            </w:r>
          </w:p>
        </w:tc>
      </w:tr>
    </w:tbl>
    <w:p w14:paraId="0F476EBD" w14:textId="77777777" w:rsidR="00A95559" w:rsidRDefault="00A95559" w:rsidP="00A95559"/>
    <w:p w14:paraId="42700C52" w14:textId="77777777" w:rsidR="00A95559" w:rsidRDefault="00A95559" w:rsidP="00A95559"/>
    <w:p w14:paraId="5F958073" w14:textId="77777777" w:rsidR="00A95559" w:rsidRDefault="00A95559" w:rsidP="00A95559"/>
    <w:p w14:paraId="056DB3BE" w14:textId="77777777" w:rsidR="00A95559" w:rsidRDefault="00A95559" w:rsidP="00A95559"/>
    <w:p w14:paraId="5C952C14" w14:textId="77777777" w:rsidR="00A95559" w:rsidRDefault="00A95559" w:rsidP="00A95559"/>
    <w:p w14:paraId="61C8F3F9" w14:textId="77777777" w:rsidR="00A95559" w:rsidRDefault="00A95559" w:rsidP="00A95559"/>
    <w:p w14:paraId="75448932" w14:textId="77777777" w:rsidR="00A95559" w:rsidRDefault="00A95559" w:rsidP="00A95559"/>
    <w:p w14:paraId="61503906" w14:textId="77777777" w:rsidR="00A95559" w:rsidRDefault="00A95559" w:rsidP="00A95559"/>
    <w:p w14:paraId="5DA890BE" w14:textId="77777777" w:rsidR="00A95559" w:rsidRDefault="00A95559" w:rsidP="00A95559"/>
    <w:p w14:paraId="26C5A2A4" w14:textId="77777777" w:rsidR="00A95559" w:rsidRDefault="00A95559" w:rsidP="00A95559"/>
    <w:p w14:paraId="06FD2A59" w14:textId="77777777" w:rsidR="00A95559" w:rsidRDefault="00A95559" w:rsidP="00A95559"/>
    <w:p w14:paraId="394E57B9" w14:textId="77777777" w:rsidR="00A95559" w:rsidRDefault="00A95559" w:rsidP="00A95559"/>
    <w:p w14:paraId="0D882150" w14:textId="77777777" w:rsidR="00A95559" w:rsidRDefault="00A95559" w:rsidP="00A95559"/>
    <w:p w14:paraId="3A72AA04" w14:textId="77777777" w:rsidR="00A95559" w:rsidRDefault="00A95559" w:rsidP="00A95559"/>
    <w:p w14:paraId="5BF13EE2" w14:textId="77777777" w:rsidR="00A95559" w:rsidRDefault="00A95559" w:rsidP="00A95559"/>
    <w:p w14:paraId="51063F5D" w14:textId="77777777" w:rsidR="00A95559" w:rsidRDefault="00A95559" w:rsidP="00A95559"/>
    <w:p w14:paraId="77B9B5C3" w14:textId="77777777" w:rsidR="00A95559" w:rsidRDefault="00A95559" w:rsidP="00A95559"/>
    <w:p w14:paraId="2A7EF805" w14:textId="77777777" w:rsidR="00A95559" w:rsidRDefault="00A95559" w:rsidP="00A95559"/>
    <w:p w14:paraId="63FDAD28" w14:textId="77777777" w:rsidR="00A95559" w:rsidRDefault="00A95559" w:rsidP="00A95559"/>
    <w:p w14:paraId="73693A57" w14:textId="77777777" w:rsidR="003038BF" w:rsidRDefault="003038BF" w:rsidP="00A95559">
      <w:pPr>
        <w:sectPr w:rsidR="003038BF" w:rsidSect="008B52E9">
          <w:headerReference w:type="first" r:id="rId44"/>
          <w:pgSz w:w="12240" w:h="15840"/>
          <w:pgMar w:top="1440" w:right="1440" w:bottom="1440" w:left="1440" w:header="720" w:footer="720" w:gutter="0"/>
          <w:pgNumType w:start="1"/>
          <w:cols w:space="720"/>
          <w:docGrid w:linePitch="360"/>
        </w:sectPr>
      </w:pPr>
    </w:p>
    <w:p w14:paraId="048227B8" w14:textId="66F7F588" w:rsidR="00A95559" w:rsidRPr="00F3176F" w:rsidRDefault="00A95559" w:rsidP="00A95559">
      <w:pPr>
        <w:pStyle w:val="Caption"/>
        <w:keepNext/>
        <w:rPr>
          <w:rFonts w:ascii="Times New Roman" w:hAnsi="Times New Roman" w:cs="Times New Roman"/>
          <w:color w:val="auto"/>
          <w:sz w:val="24"/>
          <w:szCs w:val="24"/>
        </w:rPr>
      </w:pPr>
      <w:bookmarkStart w:id="73" w:name="_Toc105944103"/>
      <w:bookmarkStart w:id="74" w:name="_Toc106652213"/>
      <w:bookmarkStart w:id="75" w:name="_Toc106711051"/>
      <w:bookmarkStart w:id="76" w:name="_Toc106711121"/>
      <w:r w:rsidRPr="00F3176F">
        <w:rPr>
          <w:rFonts w:ascii="Times New Roman" w:hAnsi="Times New Roman" w:cs="Times New Roman"/>
          <w:color w:val="auto"/>
          <w:sz w:val="24"/>
          <w:szCs w:val="24"/>
        </w:rPr>
        <w:lastRenderedPageBreak/>
        <w:t xml:space="preserve">Table </w:t>
      </w:r>
      <w:r>
        <w:rPr>
          <w:rFonts w:ascii="Times New Roman" w:hAnsi="Times New Roman" w:cs="Times New Roman"/>
          <w:color w:val="auto"/>
          <w:sz w:val="24"/>
          <w:szCs w:val="24"/>
        </w:rPr>
        <w:t>A</w:t>
      </w:r>
      <w:r w:rsidRPr="00F3176F">
        <w:rPr>
          <w:rFonts w:ascii="Times New Roman" w:hAnsi="Times New Roman" w:cs="Times New Roman"/>
          <w:color w:val="auto"/>
          <w:sz w:val="24"/>
          <w:szCs w:val="24"/>
        </w:rPr>
        <w:t>.</w:t>
      </w:r>
      <w:r w:rsidRPr="00F3176F">
        <w:rPr>
          <w:rFonts w:ascii="Times New Roman" w:hAnsi="Times New Roman" w:cs="Times New Roman"/>
          <w:color w:val="auto"/>
          <w:sz w:val="24"/>
          <w:szCs w:val="24"/>
        </w:rPr>
        <w:fldChar w:fldCharType="begin"/>
      </w:r>
      <w:r w:rsidRPr="00F3176F">
        <w:rPr>
          <w:rFonts w:ascii="Times New Roman" w:hAnsi="Times New Roman" w:cs="Times New Roman"/>
          <w:color w:val="auto"/>
          <w:sz w:val="24"/>
          <w:szCs w:val="24"/>
        </w:rPr>
        <w:instrText xml:space="preserve"> SEQ Table_2. \* ARABIC </w:instrText>
      </w:r>
      <w:r w:rsidRPr="00F3176F">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5</w:t>
      </w:r>
      <w:r w:rsidRPr="00F3176F">
        <w:rPr>
          <w:rFonts w:ascii="Times New Roman" w:hAnsi="Times New Roman" w:cs="Times New Roman"/>
          <w:color w:val="auto"/>
          <w:sz w:val="24"/>
          <w:szCs w:val="24"/>
        </w:rPr>
        <w:fldChar w:fldCharType="end"/>
      </w:r>
      <w:r w:rsidRPr="00F3176F">
        <w:rPr>
          <w:rFonts w:ascii="Times New Roman" w:hAnsi="Times New Roman" w:cs="Times New Roman"/>
          <w:color w:val="auto"/>
          <w:sz w:val="24"/>
          <w:szCs w:val="24"/>
        </w:rPr>
        <w:t>. Effect of fertilizer types and rates on leaf concentrations of nutrients (except Mn) in soybean</w:t>
      </w:r>
      <w:bookmarkEnd w:id="73"/>
      <w:bookmarkEnd w:id="74"/>
      <w:bookmarkEnd w:id="75"/>
      <w:bookmarkEnd w:id="76"/>
    </w:p>
    <w:tbl>
      <w:tblPr>
        <w:tblW w:w="10980" w:type="dxa"/>
        <w:tblLook w:val="04A0" w:firstRow="1" w:lastRow="0" w:firstColumn="1" w:lastColumn="0" w:noHBand="0" w:noVBand="1"/>
      </w:tblPr>
      <w:tblGrid>
        <w:gridCol w:w="1190"/>
        <w:gridCol w:w="1350"/>
        <w:gridCol w:w="1240"/>
        <w:gridCol w:w="1350"/>
        <w:gridCol w:w="1539"/>
        <w:gridCol w:w="1530"/>
        <w:gridCol w:w="1341"/>
        <w:gridCol w:w="1440"/>
      </w:tblGrid>
      <w:tr w:rsidR="00A95559" w:rsidRPr="002A56D7" w14:paraId="7BE610CC" w14:textId="77777777" w:rsidTr="009D39E7">
        <w:trPr>
          <w:trHeight w:val="310"/>
        </w:trPr>
        <w:tc>
          <w:tcPr>
            <w:tcW w:w="1190" w:type="dxa"/>
            <w:vMerge w:val="restart"/>
            <w:tcBorders>
              <w:top w:val="single" w:sz="4" w:space="0" w:color="auto"/>
              <w:left w:val="nil"/>
              <w:bottom w:val="single" w:sz="4" w:space="0" w:color="000000"/>
              <w:right w:val="nil"/>
            </w:tcBorders>
            <w:shd w:val="clear" w:color="auto" w:fill="auto"/>
            <w:hideMark/>
          </w:tcPr>
          <w:p w14:paraId="103A76B8" w14:textId="77777777" w:rsidR="00A95559" w:rsidRPr="002A56D7" w:rsidRDefault="00A95559" w:rsidP="009D39E7">
            <w:pPr>
              <w:jc w:val="center"/>
              <w:rPr>
                <w:color w:val="000000"/>
              </w:rPr>
            </w:pPr>
            <w:r w:rsidRPr="002A56D7">
              <w:rPr>
                <w:color w:val="000000"/>
              </w:rPr>
              <w:t>Fertilizer Type</w:t>
            </w:r>
          </w:p>
        </w:tc>
        <w:tc>
          <w:tcPr>
            <w:tcW w:w="1350" w:type="dxa"/>
            <w:vMerge w:val="restart"/>
            <w:tcBorders>
              <w:top w:val="single" w:sz="4" w:space="0" w:color="auto"/>
              <w:left w:val="nil"/>
              <w:bottom w:val="single" w:sz="4" w:space="0" w:color="000000"/>
              <w:right w:val="nil"/>
            </w:tcBorders>
            <w:shd w:val="clear" w:color="auto" w:fill="auto"/>
            <w:hideMark/>
          </w:tcPr>
          <w:p w14:paraId="2DE91F27" w14:textId="77777777" w:rsidR="00A95559" w:rsidRPr="002A56D7" w:rsidRDefault="00A95559" w:rsidP="009D39E7">
            <w:pPr>
              <w:jc w:val="center"/>
              <w:rPr>
                <w:color w:val="000000"/>
              </w:rPr>
            </w:pPr>
            <w:r w:rsidRPr="002A56D7">
              <w:rPr>
                <w:color w:val="000000"/>
              </w:rPr>
              <w:t>Fertilizer Application Rate</w:t>
            </w:r>
          </w:p>
        </w:tc>
        <w:tc>
          <w:tcPr>
            <w:tcW w:w="8440" w:type="dxa"/>
            <w:gridSpan w:val="6"/>
            <w:tcBorders>
              <w:top w:val="single" w:sz="4" w:space="0" w:color="auto"/>
              <w:left w:val="nil"/>
              <w:bottom w:val="single" w:sz="4" w:space="0" w:color="auto"/>
              <w:right w:val="nil"/>
            </w:tcBorders>
            <w:shd w:val="clear" w:color="auto" w:fill="auto"/>
            <w:noWrap/>
            <w:vAlign w:val="bottom"/>
            <w:hideMark/>
          </w:tcPr>
          <w:p w14:paraId="635CD862" w14:textId="77777777" w:rsidR="00A95559" w:rsidRPr="002A56D7" w:rsidRDefault="00A95559" w:rsidP="009D39E7">
            <w:pPr>
              <w:jc w:val="center"/>
              <w:rPr>
                <w:color w:val="000000"/>
              </w:rPr>
            </w:pPr>
            <w:r w:rsidRPr="002A56D7">
              <w:rPr>
                <w:color w:val="000000"/>
              </w:rPr>
              <w:t>Micronutrients</w:t>
            </w:r>
          </w:p>
        </w:tc>
      </w:tr>
      <w:tr w:rsidR="00A95559" w:rsidRPr="002A56D7" w14:paraId="00D7D185" w14:textId="77777777" w:rsidTr="009D39E7">
        <w:trPr>
          <w:trHeight w:val="310"/>
        </w:trPr>
        <w:tc>
          <w:tcPr>
            <w:tcW w:w="1190" w:type="dxa"/>
            <w:vMerge/>
            <w:tcBorders>
              <w:top w:val="single" w:sz="4" w:space="0" w:color="auto"/>
              <w:left w:val="nil"/>
              <w:bottom w:val="single" w:sz="4" w:space="0" w:color="000000"/>
              <w:right w:val="nil"/>
            </w:tcBorders>
            <w:vAlign w:val="center"/>
            <w:hideMark/>
          </w:tcPr>
          <w:p w14:paraId="441F6336" w14:textId="77777777" w:rsidR="00A95559" w:rsidRPr="002A56D7" w:rsidRDefault="00A95559" w:rsidP="009D39E7">
            <w:pPr>
              <w:rPr>
                <w:color w:val="000000"/>
              </w:rPr>
            </w:pPr>
          </w:p>
        </w:tc>
        <w:tc>
          <w:tcPr>
            <w:tcW w:w="1350" w:type="dxa"/>
            <w:vMerge/>
            <w:tcBorders>
              <w:top w:val="single" w:sz="4" w:space="0" w:color="auto"/>
              <w:left w:val="nil"/>
              <w:bottom w:val="single" w:sz="4" w:space="0" w:color="000000"/>
              <w:right w:val="nil"/>
            </w:tcBorders>
            <w:vAlign w:val="center"/>
            <w:hideMark/>
          </w:tcPr>
          <w:p w14:paraId="032DE743" w14:textId="77777777" w:rsidR="00A95559" w:rsidRPr="002A56D7" w:rsidRDefault="00A95559" w:rsidP="009D39E7">
            <w:pPr>
              <w:rPr>
                <w:color w:val="000000"/>
              </w:rPr>
            </w:pPr>
          </w:p>
        </w:tc>
        <w:tc>
          <w:tcPr>
            <w:tcW w:w="1240" w:type="dxa"/>
            <w:tcBorders>
              <w:top w:val="nil"/>
              <w:left w:val="nil"/>
              <w:bottom w:val="nil"/>
              <w:right w:val="nil"/>
            </w:tcBorders>
            <w:shd w:val="clear" w:color="auto" w:fill="auto"/>
            <w:noWrap/>
            <w:vAlign w:val="bottom"/>
            <w:hideMark/>
          </w:tcPr>
          <w:p w14:paraId="130DA43F" w14:textId="77777777" w:rsidR="00A95559" w:rsidRPr="002A56D7" w:rsidRDefault="00A95559" w:rsidP="009D39E7">
            <w:pPr>
              <w:rPr>
                <w:color w:val="000000"/>
              </w:rPr>
            </w:pPr>
            <w:r w:rsidRPr="002A56D7">
              <w:rPr>
                <w:color w:val="000000"/>
              </w:rPr>
              <w:t>B</w:t>
            </w:r>
          </w:p>
        </w:tc>
        <w:tc>
          <w:tcPr>
            <w:tcW w:w="1350" w:type="dxa"/>
            <w:tcBorders>
              <w:top w:val="nil"/>
              <w:left w:val="nil"/>
              <w:bottom w:val="nil"/>
              <w:right w:val="nil"/>
            </w:tcBorders>
            <w:shd w:val="clear" w:color="auto" w:fill="auto"/>
            <w:noWrap/>
            <w:vAlign w:val="bottom"/>
            <w:hideMark/>
          </w:tcPr>
          <w:p w14:paraId="0D62D37E" w14:textId="77777777" w:rsidR="00A95559" w:rsidRPr="002A56D7" w:rsidRDefault="00A95559" w:rsidP="009D39E7">
            <w:pPr>
              <w:rPr>
                <w:color w:val="000000"/>
              </w:rPr>
            </w:pPr>
            <w:r w:rsidRPr="002A56D7">
              <w:rPr>
                <w:color w:val="000000"/>
              </w:rPr>
              <w:t>Cu</w:t>
            </w:r>
          </w:p>
        </w:tc>
        <w:tc>
          <w:tcPr>
            <w:tcW w:w="1539" w:type="dxa"/>
            <w:tcBorders>
              <w:top w:val="nil"/>
              <w:left w:val="nil"/>
              <w:bottom w:val="nil"/>
              <w:right w:val="nil"/>
            </w:tcBorders>
            <w:shd w:val="clear" w:color="auto" w:fill="auto"/>
            <w:noWrap/>
            <w:vAlign w:val="bottom"/>
            <w:hideMark/>
          </w:tcPr>
          <w:p w14:paraId="235841A5" w14:textId="77777777" w:rsidR="00A95559" w:rsidRPr="002A56D7" w:rsidRDefault="00A95559" w:rsidP="009D39E7">
            <w:pPr>
              <w:rPr>
                <w:color w:val="000000"/>
              </w:rPr>
            </w:pPr>
            <w:r w:rsidRPr="002A56D7">
              <w:rPr>
                <w:color w:val="000000"/>
              </w:rPr>
              <w:t>Fe</w:t>
            </w:r>
          </w:p>
        </w:tc>
        <w:tc>
          <w:tcPr>
            <w:tcW w:w="1530" w:type="dxa"/>
            <w:tcBorders>
              <w:top w:val="nil"/>
              <w:left w:val="nil"/>
              <w:bottom w:val="nil"/>
              <w:right w:val="nil"/>
            </w:tcBorders>
            <w:shd w:val="clear" w:color="auto" w:fill="auto"/>
            <w:noWrap/>
            <w:vAlign w:val="bottom"/>
            <w:hideMark/>
          </w:tcPr>
          <w:p w14:paraId="0BDB2B9D" w14:textId="77777777" w:rsidR="00A95559" w:rsidRPr="002A56D7" w:rsidRDefault="00A95559" w:rsidP="009D39E7">
            <w:pPr>
              <w:rPr>
                <w:color w:val="000000"/>
              </w:rPr>
            </w:pPr>
            <w:r w:rsidRPr="002A56D7">
              <w:rPr>
                <w:color w:val="000000"/>
              </w:rPr>
              <w:t>Mo</w:t>
            </w:r>
          </w:p>
        </w:tc>
        <w:tc>
          <w:tcPr>
            <w:tcW w:w="1341" w:type="dxa"/>
            <w:tcBorders>
              <w:top w:val="nil"/>
              <w:left w:val="nil"/>
              <w:bottom w:val="nil"/>
              <w:right w:val="nil"/>
            </w:tcBorders>
            <w:shd w:val="clear" w:color="auto" w:fill="auto"/>
            <w:noWrap/>
            <w:vAlign w:val="bottom"/>
            <w:hideMark/>
          </w:tcPr>
          <w:p w14:paraId="7224E340" w14:textId="77777777" w:rsidR="00A95559" w:rsidRPr="002A56D7" w:rsidRDefault="00A95559" w:rsidP="009D39E7">
            <w:pPr>
              <w:rPr>
                <w:color w:val="000000"/>
              </w:rPr>
            </w:pPr>
            <w:r w:rsidRPr="002A56D7">
              <w:rPr>
                <w:color w:val="000000"/>
              </w:rPr>
              <w:t>Se</w:t>
            </w:r>
          </w:p>
        </w:tc>
        <w:tc>
          <w:tcPr>
            <w:tcW w:w="1440" w:type="dxa"/>
            <w:tcBorders>
              <w:top w:val="nil"/>
              <w:left w:val="nil"/>
              <w:bottom w:val="nil"/>
              <w:right w:val="nil"/>
            </w:tcBorders>
            <w:shd w:val="clear" w:color="auto" w:fill="auto"/>
            <w:noWrap/>
            <w:vAlign w:val="bottom"/>
            <w:hideMark/>
          </w:tcPr>
          <w:p w14:paraId="0C2EF774" w14:textId="77777777" w:rsidR="00A95559" w:rsidRPr="002A56D7" w:rsidRDefault="00A95559" w:rsidP="009D39E7">
            <w:pPr>
              <w:rPr>
                <w:color w:val="000000"/>
              </w:rPr>
            </w:pPr>
            <w:r w:rsidRPr="002A56D7">
              <w:rPr>
                <w:color w:val="000000"/>
              </w:rPr>
              <w:t>Zn</w:t>
            </w:r>
          </w:p>
        </w:tc>
      </w:tr>
      <w:tr w:rsidR="00A95559" w:rsidRPr="002A56D7" w14:paraId="17C69E36" w14:textId="77777777" w:rsidTr="009D39E7">
        <w:trPr>
          <w:trHeight w:val="320"/>
        </w:trPr>
        <w:tc>
          <w:tcPr>
            <w:tcW w:w="1190" w:type="dxa"/>
            <w:vMerge/>
            <w:tcBorders>
              <w:top w:val="single" w:sz="4" w:space="0" w:color="auto"/>
              <w:left w:val="nil"/>
              <w:bottom w:val="single" w:sz="4" w:space="0" w:color="000000"/>
              <w:right w:val="nil"/>
            </w:tcBorders>
            <w:vAlign w:val="center"/>
            <w:hideMark/>
          </w:tcPr>
          <w:p w14:paraId="728D8D84" w14:textId="77777777" w:rsidR="00A95559" w:rsidRPr="002A56D7" w:rsidRDefault="00A95559" w:rsidP="009D39E7">
            <w:pPr>
              <w:rPr>
                <w:color w:val="000000"/>
              </w:rPr>
            </w:pPr>
          </w:p>
        </w:tc>
        <w:tc>
          <w:tcPr>
            <w:tcW w:w="1350" w:type="dxa"/>
            <w:vMerge/>
            <w:tcBorders>
              <w:top w:val="single" w:sz="4" w:space="0" w:color="auto"/>
              <w:left w:val="nil"/>
              <w:bottom w:val="single" w:sz="4" w:space="0" w:color="000000"/>
              <w:right w:val="nil"/>
            </w:tcBorders>
            <w:vAlign w:val="center"/>
            <w:hideMark/>
          </w:tcPr>
          <w:p w14:paraId="3B7AF59E" w14:textId="77777777" w:rsidR="00A95559" w:rsidRPr="002A56D7" w:rsidRDefault="00A95559" w:rsidP="009D39E7">
            <w:pPr>
              <w:rPr>
                <w:color w:val="000000"/>
              </w:rPr>
            </w:pPr>
          </w:p>
        </w:tc>
        <w:tc>
          <w:tcPr>
            <w:tcW w:w="1240" w:type="dxa"/>
            <w:tcBorders>
              <w:top w:val="nil"/>
              <w:left w:val="nil"/>
              <w:bottom w:val="single" w:sz="4" w:space="0" w:color="auto"/>
              <w:right w:val="nil"/>
            </w:tcBorders>
            <w:shd w:val="clear" w:color="auto" w:fill="auto"/>
            <w:noWrap/>
            <w:vAlign w:val="bottom"/>
            <w:hideMark/>
          </w:tcPr>
          <w:p w14:paraId="772D8CBB" w14:textId="77777777" w:rsidR="00A95559" w:rsidRPr="002A56D7" w:rsidRDefault="00A95559" w:rsidP="009D39E7">
            <w:pPr>
              <w:rPr>
                <w:color w:val="000000"/>
              </w:rPr>
            </w:pPr>
            <w:r w:rsidRPr="002A56D7">
              <w:rPr>
                <w:color w:val="000000"/>
              </w:rPr>
              <w:t>ppm</w:t>
            </w:r>
          </w:p>
        </w:tc>
        <w:tc>
          <w:tcPr>
            <w:tcW w:w="1350" w:type="dxa"/>
            <w:tcBorders>
              <w:top w:val="nil"/>
              <w:left w:val="nil"/>
              <w:bottom w:val="single" w:sz="4" w:space="0" w:color="auto"/>
              <w:right w:val="nil"/>
            </w:tcBorders>
            <w:shd w:val="clear" w:color="auto" w:fill="auto"/>
            <w:noWrap/>
            <w:vAlign w:val="bottom"/>
            <w:hideMark/>
          </w:tcPr>
          <w:p w14:paraId="297CD613" w14:textId="77777777" w:rsidR="00A95559" w:rsidRPr="002A56D7" w:rsidRDefault="00A95559" w:rsidP="009D39E7">
            <w:pPr>
              <w:rPr>
                <w:color w:val="000000"/>
              </w:rPr>
            </w:pPr>
            <w:r w:rsidRPr="002A56D7">
              <w:rPr>
                <w:color w:val="000000"/>
              </w:rPr>
              <w:t>ppm</w:t>
            </w:r>
          </w:p>
        </w:tc>
        <w:tc>
          <w:tcPr>
            <w:tcW w:w="1539" w:type="dxa"/>
            <w:tcBorders>
              <w:top w:val="nil"/>
              <w:left w:val="nil"/>
              <w:bottom w:val="single" w:sz="4" w:space="0" w:color="auto"/>
              <w:right w:val="nil"/>
            </w:tcBorders>
            <w:shd w:val="clear" w:color="auto" w:fill="auto"/>
            <w:noWrap/>
            <w:vAlign w:val="bottom"/>
            <w:hideMark/>
          </w:tcPr>
          <w:p w14:paraId="352D5F5C" w14:textId="77777777" w:rsidR="00A95559" w:rsidRPr="002A56D7" w:rsidRDefault="00A95559" w:rsidP="009D39E7">
            <w:pPr>
              <w:rPr>
                <w:color w:val="000000"/>
              </w:rPr>
            </w:pPr>
            <w:r w:rsidRPr="002A56D7">
              <w:rPr>
                <w:color w:val="000000"/>
              </w:rPr>
              <w:t>ppm</w:t>
            </w:r>
          </w:p>
        </w:tc>
        <w:tc>
          <w:tcPr>
            <w:tcW w:w="1530" w:type="dxa"/>
            <w:tcBorders>
              <w:top w:val="nil"/>
              <w:left w:val="nil"/>
              <w:bottom w:val="single" w:sz="4" w:space="0" w:color="auto"/>
              <w:right w:val="nil"/>
            </w:tcBorders>
            <w:shd w:val="clear" w:color="auto" w:fill="auto"/>
            <w:noWrap/>
            <w:vAlign w:val="bottom"/>
            <w:hideMark/>
          </w:tcPr>
          <w:p w14:paraId="28B018B3" w14:textId="77777777" w:rsidR="00A95559" w:rsidRPr="002A56D7" w:rsidRDefault="00A95559" w:rsidP="009D39E7">
            <w:pPr>
              <w:rPr>
                <w:color w:val="000000"/>
              </w:rPr>
            </w:pPr>
            <w:r w:rsidRPr="002A56D7">
              <w:rPr>
                <w:color w:val="000000"/>
              </w:rPr>
              <w:t>ppm</w:t>
            </w:r>
          </w:p>
        </w:tc>
        <w:tc>
          <w:tcPr>
            <w:tcW w:w="1341" w:type="dxa"/>
            <w:tcBorders>
              <w:top w:val="nil"/>
              <w:left w:val="nil"/>
              <w:bottom w:val="single" w:sz="4" w:space="0" w:color="auto"/>
              <w:right w:val="nil"/>
            </w:tcBorders>
            <w:shd w:val="clear" w:color="auto" w:fill="auto"/>
            <w:noWrap/>
            <w:vAlign w:val="bottom"/>
            <w:hideMark/>
          </w:tcPr>
          <w:p w14:paraId="06B0616C" w14:textId="77777777" w:rsidR="00A95559" w:rsidRPr="002A56D7" w:rsidRDefault="00A95559" w:rsidP="009D39E7">
            <w:pPr>
              <w:rPr>
                <w:color w:val="000000"/>
              </w:rPr>
            </w:pPr>
            <w:r w:rsidRPr="002A56D7">
              <w:rPr>
                <w:color w:val="000000"/>
              </w:rPr>
              <w:t>ppm</w:t>
            </w:r>
          </w:p>
        </w:tc>
        <w:tc>
          <w:tcPr>
            <w:tcW w:w="1440" w:type="dxa"/>
            <w:tcBorders>
              <w:top w:val="nil"/>
              <w:left w:val="nil"/>
              <w:bottom w:val="single" w:sz="4" w:space="0" w:color="auto"/>
              <w:right w:val="nil"/>
            </w:tcBorders>
            <w:shd w:val="clear" w:color="auto" w:fill="auto"/>
            <w:noWrap/>
            <w:vAlign w:val="bottom"/>
            <w:hideMark/>
          </w:tcPr>
          <w:p w14:paraId="37963045" w14:textId="77777777" w:rsidR="00A95559" w:rsidRPr="002A56D7" w:rsidRDefault="00A95559" w:rsidP="009D39E7">
            <w:pPr>
              <w:rPr>
                <w:color w:val="000000"/>
              </w:rPr>
            </w:pPr>
            <w:r w:rsidRPr="002A56D7">
              <w:rPr>
                <w:color w:val="000000"/>
              </w:rPr>
              <w:t>ppm</w:t>
            </w:r>
          </w:p>
        </w:tc>
      </w:tr>
      <w:tr w:rsidR="00A95559" w:rsidRPr="002A56D7" w14:paraId="63381317" w14:textId="77777777" w:rsidTr="009D39E7">
        <w:trPr>
          <w:trHeight w:val="310"/>
        </w:trPr>
        <w:tc>
          <w:tcPr>
            <w:tcW w:w="1190" w:type="dxa"/>
            <w:tcBorders>
              <w:top w:val="nil"/>
              <w:left w:val="nil"/>
              <w:bottom w:val="nil"/>
              <w:right w:val="nil"/>
            </w:tcBorders>
            <w:shd w:val="clear" w:color="auto" w:fill="auto"/>
            <w:noWrap/>
            <w:vAlign w:val="bottom"/>
            <w:hideMark/>
          </w:tcPr>
          <w:p w14:paraId="39B03A9C" w14:textId="77777777" w:rsidR="00A95559" w:rsidRPr="002A56D7"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38C546F8" w14:textId="77777777" w:rsidR="00A95559" w:rsidRPr="002A56D7" w:rsidRDefault="00A95559" w:rsidP="009D39E7">
            <w:pPr>
              <w:rPr>
                <w:b/>
                <w:bCs/>
                <w:color w:val="000000"/>
              </w:rPr>
            </w:pPr>
            <w:r w:rsidRPr="002A56D7">
              <w:rPr>
                <w:b/>
                <w:bCs/>
                <w:color w:val="000000"/>
              </w:rPr>
              <w:t>March</w:t>
            </w:r>
          </w:p>
        </w:tc>
        <w:tc>
          <w:tcPr>
            <w:tcW w:w="1240" w:type="dxa"/>
            <w:tcBorders>
              <w:top w:val="nil"/>
              <w:left w:val="nil"/>
              <w:bottom w:val="nil"/>
              <w:right w:val="nil"/>
            </w:tcBorders>
            <w:shd w:val="clear" w:color="auto" w:fill="auto"/>
            <w:noWrap/>
            <w:vAlign w:val="bottom"/>
            <w:hideMark/>
          </w:tcPr>
          <w:p w14:paraId="034058D6" w14:textId="77777777" w:rsidR="00A95559" w:rsidRPr="002A56D7" w:rsidRDefault="00A95559" w:rsidP="009D39E7">
            <w:pPr>
              <w:rPr>
                <w:b/>
                <w:bCs/>
                <w:color w:val="000000"/>
              </w:rPr>
            </w:pPr>
          </w:p>
        </w:tc>
        <w:tc>
          <w:tcPr>
            <w:tcW w:w="1350" w:type="dxa"/>
            <w:tcBorders>
              <w:top w:val="nil"/>
              <w:left w:val="nil"/>
              <w:bottom w:val="nil"/>
              <w:right w:val="nil"/>
            </w:tcBorders>
            <w:shd w:val="clear" w:color="auto" w:fill="auto"/>
            <w:noWrap/>
            <w:vAlign w:val="bottom"/>
            <w:hideMark/>
          </w:tcPr>
          <w:p w14:paraId="569CBAD2" w14:textId="77777777" w:rsidR="00A95559" w:rsidRPr="002A56D7" w:rsidRDefault="00A95559" w:rsidP="009D39E7">
            <w:pPr>
              <w:rPr>
                <w:sz w:val="20"/>
                <w:szCs w:val="20"/>
              </w:rPr>
            </w:pPr>
          </w:p>
        </w:tc>
        <w:tc>
          <w:tcPr>
            <w:tcW w:w="1539" w:type="dxa"/>
            <w:tcBorders>
              <w:top w:val="nil"/>
              <w:left w:val="nil"/>
              <w:bottom w:val="nil"/>
              <w:right w:val="nil"/>
            </w:tcBorders>
            <w:shd w:val="clear" w:color="auto" w:fill="auto"/>
            <w:noWrap/>
            <w:vAlign w:val="bottom"/>
            <w:hideMark/>
          </w:tcPr>
          <w:p w14:paraId="55B7E328" w14:textId="77777777" w:rsidR="00A95559" w:rsidRPr="002A56D7" w:rsidRDefault="00A95559" w:rsidP="009D39E7">
            <w:pPr>
              <w:rPr>
                <w:sz w:val="20"/>
                <w:szCs w:val="20"/>
              </w:rPr>
            </w:pPr>
          </w:p>
        </w:tc>
        <w:tc>
          <w:tcPr>
            <w:tcW w:w="1530" w:type="dxa"/>
            <w:tcBorders>
              <w:top w:val="nil"/>
              <w:left w:val="nil"/>
              <w:bottom w:val="nil"/>
              <w:right w:val="nil"/>
            </w:tcBorders>
            <w:shd w:val="clear" w:color="auto" w:fill="auto"/>
            <w:noWrap/>
            <w:vAlign w:val="bottom"/>
            <w:hideMark/>
          </w:tcPr>
          <w:p w14:paraId="0A925059" w14:textId="77777777" w:rsidR="00A95559" w:rsidRPr="002A56D7" w:rsidRDefault="00A95559" w:rsidP="009D39E7">
            <w:pPr>
              <w:rPr>
                <w:sz w:val="20"/>
                <w:szCs w:val="20"/>
              </w:rPr>
            </w:pPr>
          </w:p>
        </w:tc>
        <w:tc>
          <w:tcPr>
            <w:tcW w:w="1341" w:type="dxa"/>
            <w:tcBorders>
              <w:top w:val="nil"/>
              <w:left w:val="nil"/>
              <w:bottom w:val="nil"/>
              <w:right w:val="nil"/>
            </w:tcBorders>
            <w:shd w:val="clear" w:color="auto" w:fill="auto"/>
            <w:noWrap/>
            <w:vAlign w:val="bottom"/>
            <w:hideMark/>
          </w:tcPr>
          <w:p w14:paraId="2A211F81" w14:textId="77777777" w:rsidR="00A95559" w:rsidRPr="002A56D7" w:rsidRDefault="00A95559" w:rsidP="009D39E7">
            <w:pPr>
              <w:rPr>
                <w:sz w:val="20"/>
                <w:szCs w:val="20"/>
              </w:rPr>
            </w:pPr>
          </w:p>
        </w:tc>
        <w:tc>
          <w:tcPr>
            <w:tcW w:w="1440" w:type="dxa"/>
            <w:tcBorders>
              <w:top w:val="nil"/>
              <w:left w:val="nil"/>
              <w:bottom w:val="nil"/>
              <w:right w:val="nil"/>
            </w:tcBorders>
            <w:shd w:val="clear" w:color="auto" w:fill="auto"/>
            <w:noWrap/>
            <w:vAlign w:val="bottom"/>
            <w:hideMark/>
          </w:tcPr>
          <w:p w14:paraId="53C2620B" w14:textId="77777777" w:rsidR="00A95559" w:rsidRPr="002A56D7" w:rsidRDefault="00A95559" w:rsidP="009D39E7">
            <w:pPr>
              <w:rPr>
                <w:sz w:val="20"/>
                <w:szCs w:val="20"/>
              </w:rPr>
            </w:pPr>
          </w:p>
        </w:tc>
      </w:tr>
      <w:tr w:rsidR="00A95559" w:rsidRPr="002A56D7" w14:paraId="725ADF88" w14:textId="77777777" w:rsidTr="009D39E7">
        <w:trPr>
          <w:trHeight w:val="310"/>
        </w:trPr>
        <w:tc>
          <w:tcPr>
            <w:tcW w:w="1190" w:type="dxa"/>
            <w:vMerge w:val="restart"/>
            <w:tcBorders>
              <w:top w:val="nil"/>
              <w:left w:val="nil"/>
              <w:bottom w:val="nil"/>
              <w:right w:val="nil"/>
            </w:tcBorders>
            <w:shd w:val="clear" w:color="auto" w:fill="auto"/>
            <w:noWrap/>
            <w:hideMark/>
          </w:tcPr>
          <w:p w14:paraId="7941440D" w14:textId="77777777" w:rsidR="00A95559" w:rsidRPr="002A56D7" w:rsidRDefault="00A95559" w:rsidP="009D39E7">
            <w:pPr>
              <w:rPr>
                <w:color w:val="000000"/>
                <w:vertAlign w:val="subscript"/>
              </w:rPr>
            </w:pPr>
            <w:r w:rsidRPr="002A56D7">
              <w:rPr>
                <w:color w:val="000000"/>
              </w:rPr>
              <w:t>MnSO</w:t>
            </w:r>
            <w:r>
              <w:rPr>
                <w:color w:val="000000"/>
                <w:vertAlign w:val="subscript"/>
              </w:rPr>
              <w:t>4</w:t>
            </w:r>
          </w:p>
        </w:tc>
        <w:tc>
          <w:tcPr>
            <w:tcW w:w="1350" w:type="dxa"/>
            <w:tcBorders>
              <w:top w:val="nil"/>
              <w:left w:val="nil"/>
              <w:bottom w:val="nil"/>
              <w:right w:val="nil"/>
            </w:tcBorders>
            <w:shd w:val="clear" w:color="auto" w:fill="auto"/>
            <w:noWrap/>
            <w:vAlign w:val="bottom"/>
            <w:hideMark/>
          </w:tcPr>
          <w:p w14:paraId="57DC99BD" w14:textId="77777777" w:rsidR="00A95559" w:rsidRPr="002A56D7" w:rsidRDefault="00A95559" w:rsidP="009D39E7">
            <w:pPr>
              <w:rPr>
                <w:color w:val="000000"/>
              </w:rPr>
            </w:pPr>
            <w:r w:rsidRPr="002A56D7">
              <w:rPr>
                <w:color w:val="000000"/>
              </w:rPr>
              <w:t>Control</w:t>
            </w:r>
          </w:p>
        </w:tc>
        <w:tc>
          <w:tcPr>
            <w:tcW w:w="1240" w:type="dxa"/>
            <w:tcBorders>
              <w:top w:val="nil"/>
              <w:left w:val="nil"/>
              <w:bottom w:val="nil"/>
              <w:right w:val="nil"/>
            </w:tcBorders>
            <w:shd w:val="clear" w:color="auto" w:fill="auto"/>
            <w:noWrap/>
            <w:vAlign w:val="bottom"/>
            <w:hideMark/>
          </w:tcPr>
          <w:p w14:paraId="4502BA9B" w14:textId="77777777" w:rsidR="00A95559" w:rsidRPr="002A56D7" w:rsidRDefault="00A95559" w:rsidP="009D39E7">
            <w:pPr>
              <w:rPr>
                <w:color w:val="000000"/>
              </w:rPr>
            </w:pPr>
            <w:r w:rsidRPr="002A56D7">
              <w:rPr>
                <w:color w:val="000000"/>
              </w:rPr>
              <w:t>17.0 (1.8)</w:t>
            </w:r>
          </w:p>
        </w:tc>
        <w:tc>
          <w:tcPr>
            <w:tcW w:w="1350" w:type="dxa"/>
            <w:tcBorders>
              <w:top w:val="nil"/>
              <w:left w:val="nil"/>
              <w:bottom w:val="nil"/>
              <w:right w:val="nil"/>
            </w:tcBorders>
            <w:shd w:val="clear" w:color="auto" w:fill="auto"/>
            <w:noWrap/>
            <w:vAlign w:val="bottom"/>
            <w:hideMark/>
          </w:tcPr>
          <w:p w14:paraId="14BDA913" w14:textId="77777777" w:rsidR="00A95559" w:rsidRPr="002A56D7" w:rsidRDefault="00A95559" w:rsidP="009D39E7">
            <w:pPr>
              <w:rPr>
                <w:color w:val="000000"/>
              </w:rPr>
            </w:pPr>
            <w:r w:rsidRPr="002A56D7">
              <w:rPr>
                <w:color w:val="000000"/>
              </w:rPr>
              <w:t>5.4 (1.1)</w:t>
            </w:r>
          </w:p>
        </w:tc>
        <w:tc>
          <w:tcPr>
            <w:tcW w:w="1539" w:type="dxa"/>
            <w:tcBorders>
              <w:top w:val="nil"/>
              <w:left w:val="nil"/>
              <w:bottom w:val="nil"/>
              <w:right w:val="nil"/>
            </w:tcBorders>
            <w:shd w:val="clear" w:color="auto" w:fill="auto"/>
            <w:noWrap/>
            <w:vAlign w:val="bottom"/>
            <w:hideMark/>
          </w:tcPr>
          <w:p w14:paraId="4B0BEC6F" w14:textId="77777777" w:rsidR="00A95559" w:rsidRPr="002A56D7" w:rsidRDefault="00A95559" w:rsidP="009D39E7">
            <w:pPr>
              <w:rPr>
                <w:color w:val="000000"/>
              </w:rPr>
            </w:pPr>
            <w:r w:rsidRPr="002A56D7">
              <w:rPr>
                <w:color w:val="000000"/>
              </w:rPr>
              <w:t>114.3 (14.0)</w:t>
            </w:r>
          </w:p>
        </w:tc>
        <w:tc>
          <w:tcPr>
            <w:tcW w:w="1530" w:type="dxa"/>
            <w:tcBorders>
              <w:top w:val="nil"/>
              <w:left w:val="nil"/>
              <w:bottom w:val="nil"/>
              <w:right w:val="nil"/>
            </w:tcBorders>
            <w:shd w:val="clear" w:color="auto" w:fill="auto"/>
            <w:noWrap/>
            <w:vAlign w:val="bottom"/>
            <w:hideMark/>
          </w:tcPr>
          <w:p w14:paraId="237A3073" w14:textId="77777777" w:rsidR="00A95559" w:rsidRPr="002A56D7" w:rsidRDefault="00A95559" w:rsidP="009D39E7">
            <w:pPr>
              <w:rPr>
                <w:color w:val="000000"/>
              </w:rPr>
            </w:pPr>
            <w:r w:rsidRPr="002A56D7">
              <w:rPr>
                <w:color w:val="000000"/>
              </w:rPr>
              <w:t>0.16 (0.03)</w:t>
            </w:r>
          </w:p>
        </w:tc>
        <w:tc>
          <w:tcPr>
            <w:tcW w:w="1341" w:type="dxa"/>
            <w:tcBorders>
              <w:top w:val="nil"/>
              <w:left w:val="nil"/>
              <w:bottom w:val="nil"/>
              <w:right w:val="nil"/>
            </w:tcBorders>
            <w:shd w:val="clear" w:color="auto" w:fill="auto"/>
            <w:noWrap/>
            <w:vAlign w:val="bottom"/>
            <w:hideMark/>
          </w:tcPr>
          <w:p w14:paraId="21A16241" w14:textId="77777777" w:rsidR="00A95559" w:rsidRPr="002A56D7" w:rsidRDefault="00A95559" w:rsidP="009D39E7">
            <w:pPr>
              <w:rPr>
                <w:color w:val="000000"/>
              </w:rPr>
            </w:pPr>
            <w:r w:rsidRPr="002A56D7">
              <w:rPr>
                <w:color w:val="000000"/>
              </w:rPr>
              <w:t>0.89 (0.1)</w:t>
            </w:r>
          </w:p>
        </w:tc>
        <w:tc>
          <w:tcPr>
            <w:tcW w:w="1440" w:type="dxa"/>
            <w:tcBorders>
              <w:top w:val="nil"/>
              <w:left w:val="nil"/>
              <w:bottom w:val="nil"/>
              <w:right w:val="nil"/>
            </w:tcBorders>
            <w:shd w:val="clear" w:color="auto" w:fill="auto"/>
            <w:noWrap/>
            <w:vAlign w:val="bottom"/>
            <w:hideMark/>
          </w:tcPr>
          <w:p w14:paraId="47430D1D" w14:textId="77777777" w:rsidR="00A95559" w:rsidRPr="002A56D7" w:rsidRDefault="00A95559" w:rsidP="009D39E7">
            <w:pPr>
              <w:rPr>
                <w:color w:val="000000"/>
              </w:rPr>
            </w:pPr>
            <w:r w:rsidRPr="002A56D7">
              <w:rPr>
                <w:color w:val="000000"/>
              </w:rPr>
              <w:t>23.0 (2.9)</w:t>
            </w:r>
          </w:p>
        </w:tc>
      </w:tr>
      <w:tr w:rsidR="00A95559" w:rsidRPr="002A56D7" w14:paraId="63BC0F6F" w14:textId="77777777" w:rsidTr="009D39E7">
        <w:trPr>
          <w:trHeight w:val="310"/>
        </w:trPr>
        <w:tc>
          <w:tcPr>
            <w:tcW w:w="1190" w:type="dxa"/>
            <w:vMerge/>
            <w:tcBorders>
              <w:top w:val="nil"/>
              <w:left w:val="nil"/>
              <w:bottom w:val="nil"/>
              <w:right w:val="nil"/>
            </w:tcBorders>
            <w:vAlign w:val="center"/>
            <w:hideMark/>
          </w:tcPr>
          <w:p w14:paraId="233E67FB" w14:textId="77777777" w:rsidR="00A95559" w:rsidRPr="002A56D7"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2C27E087" w14:textId="77777777" w:rsidR="00A95559" w:rsidRPr="002A56D7" w:rsidRDefault="00A95559" w:rsidP="009D39E7">
            <w:pPr>
              <w:rPr>
                <w:color w:val="000000"/>
              </w:rPr>
            </w:pPr>
            <w:r w:rsidRPr="002A56D7">
              <w:rPr>
                <w:color w:val="000000"/>
              </w:rPr>
              <w:t>1x</w:t>
            </w:r>
          </w:p>
        </w:tc>
        <w:tc>
          <w:tcPr>
            <w:tcW w:w="1240" w:type="dxa"/>
            <w:tcBorders>
              <w:top w:val="nil"/>
              <w:left w:val="nil"/>
              <w:bottom w:val="nil"/>
              <w:right w:val="nil"/>
            </w:tcBorders>
            <w:shd w:val="clear" w:color="auto" w:fill="auto"/>
            <w:noWrap/>
            <w:vAlign w:val="bottom"/>
            <w:hideMark/>
          </w:tcPr>
          <w:p w14:paraId="10DD5471" w14:textId="77777777" w:rsidR="00A95559" w:rsidRPr="002A56D7" w:rsidRDefault="00A95559" w:rsidP="009D39E7">
            <w:pPr>
              <w:rPr>
                <w:color w:val="000000"/>
              </w:rPr>
            </w:pPr>
            <w:r w:rsidRPr="002A56D7">
              <w:rPr>
                <w:color w:val="000000"/>
              </w:rPr>
              <w:t>18.0 (0.7)</w:t>
            </w:r>
          </w:p>
        </w:tc>
        <w:tc>
          <w:tcPr>
            <w:tcW w:w="1350" w:type="dxa"/>
            <w:tcBorders>
              <w:top w:val="nil"/>
              <w:left w:val="nil"/>
              <w:bottom w:val="nil"/>
              <w:right w:val="nil"/>
            </w:tcBorders>
            <w:shd w:val="clear" w:color="auto" w:fill="auto"/>
            <w:noWrap/>
            <w:vAlign w:val="bottom"/>
            <w:hideMark/>
          </w:tcPr>
          <w:p w14:paraId="15FD2BC6" w14:textId="77777777" w:rsidR="00A95559" w:rsidRPr="002A56D7" w:rsidRDefault="00A95559" w:rsidP="009D39E7">
            <w:pPr>
              <w:rPr>
                <w:color w:val="000000"/>
              </w:rPr>
            </w:pPr>
            <w:r w:rsidRPr="002A56D7">
              <w:rPr>
                <w:color w:val="000000"/>
              </w:rPr>
              <w:t>4.86 (0.6)</w:t>
            </w:r>
          </w:p>
        </w:tc>
        <w:tc>
          <w:tcPr>
            <w:tcW w:w="1539" w:type="dxa"/>
            <w:tcBorders>
              <w:top w:val="nil"/>
              <w:left w:val="nil"/>
              <w:bottom w:val="nil"/>
              <w:right w:val="nil"/>
            </w:tcBorders>
            <w:shd w:val="clear" w:color="auto" w:fill="auto"/>
            <w:noWrap/>
            <w:vAlign w:val="bottom"/>
            <w:hideMark/>
          </w:tcPr>
          <w:p w14:paraId="2C8511AA" w14:textId="77777777" w:rsidR="00A95559" w:rsidRPr="002A56D7" w:rsidRDefault="00A95559" w:rsidP="009D39E7">
            <w:pPr>
              <w:rPr>
                <w:color w:val="000000"/>
              </w:rPr>
            </w:pPr>
            <w:r w:rsidRPr="002A56D7">
              <w:rPr>
                <w:color w:val="000000"/>
              </w:rPr>
              <w:t>101.8 (4.2)</w:t>
            </w:r>
          </w:p>
        </w:tc>
        <w:tc>
          <w:tcPr>
            <w:tcW w:w="1530" w:type="dxa"/>
            <w:tcBorders>
              <w:top w:val="nil"/>
              <w:left w:val="nil"/>
              <w:bottom w:val="nil"/>
              <w:right w:val="nil"/>
            </w:tcBorders>
            <w:shd w:val="clear" w:color="auto" w:fill="auto"/>
            <w:noWrap/>
            <w:vAlign w:val="bottom"/>
            <w:hideMark/>
          </w:tcPr>
          <w:p w14:paraId="08036C38" w14:textId="77777777" w:rsidR="00A95559" w:rsidRPr="002A56D7" w:rsidRDefault="00A95559" w:rsidP="009D39E7">
            <w:pPr>
              <w:rPr>
                <w:color w:val="000000"/>
              </w:rPr>
            </w:pPr>
            <w:r w:rsidRPr="002A56D7">
              <w:rPr>
                <w:color w:val="000000"/>
              </w:rPr>
              <w:t>0.21 (0.05)</w:t>
            </w:r>
          </w:p>
        </w:tc>
        <w:tc>
          <w:tcPr>
            <w:tcW w:w="1341" w:type="dxa"/>
            <w:tcBorders>
              <w:top w:val="nil"/>
              <w:left w:val="nil"/>
              <w:bottom w:val="nil"/>
              <w:right w:val="nil"/>
            </w:tcBorders>
            <w:shd w:val="clear" w:color="auto" w:fill="auto"/>
            <w:noWrap/>
            <w:vAlign w:val="bottom"/>
            <w:hideMark/>
          </w:tcPr>
          <w:p w14:paraId="065B626F" w14:textId="77777777" w:rsidR="00A95559" w:rsidRPr="002A56D7" w:rsidRDefault="00A95559" w:rsidP="009D39E7">
            <w:pPr>
              <w:rPr>
                <w:color w:val="000000"/>
              </w:rPr>
            </w:pPr>
            <w:r w:rsidRPr="002A56D7">
              <w:rPr>
                <w:color w:val="000000"/>
              </w:rPr>
              <w:t>0.53 (0.1)</w:t>
            </w:r>
          </w:p>
        </w:tc>
        <w:tc>
          <w:tcPr>
            <w:tcW w:w="1440" w:type="dxa"/>
            <w:tcBorders>
              <w:top w:val="nil"/>
              <w:left w:val="nil"/>
              <w:bottom w:val="nil"/>
              <w:right w:val="nil"/>
            </w:tcBorders>
            <w:shd w:val="clear" w:color="auto" w:fill="auto"/>
            <w:noWrap/>
            <w:vAlign w:val="bottom"/>
            <w:hideMark/>
          </w:tcPr>
          <w:p w14:paraId="7ADBF7BD" w14:textId="77777777" w:rsidR="00A95559" w:rsidRPr="002A56D7" w:rsidRDefault="00A95559" w:rsidP="009D39E7">
            <w:pPr>
              <w:rPr>
                <w:color w:val="000000"/>
              </w:rPr>
            </w:pPr>
            <w:r w:rsidRPr="002A56D7">
              <w:rPr>
                <w:color w:val="000000"/>
              </w:rPr>
              <w:t>22.0 (1.4)</w:t>
            </w:r>
          </w:p>
        </w:tc>
      </w:tr>
      <w:tr w:rsidR="00A95559" w:rsidRPr="002A56D7" w14:paraId="2D731792" w14:textId="77777777" w:rsidTr="009D39E7">
        <w:trPr>
          <w:trHeight w:val="310"/>
        </w:trPr>
        <w:tc>
          <w:tcPr>
            <w:tcW w:w="1190" w:type="dxa"/>
            <w:vMerge/>
            <w:tcBorders>
              <w:top w:val="nil"/>
              <w:left w:val="nil"/>
              <w:bottom w:val="nil"/>
              <w:right w:val="nil"/>
            </w:tcBorders>
            <w:vAlign w:val="center"/>
            <w:hideMark/>
          </w:tcPr>
          <w:p w14:paraId="40A9063E" w14:textId="77777777" w:rsidR="00A95559" w:rsidRPr="002A56D7"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2F614819" w14:textId="77777777" w:rsidR="00A95559" w:rsidRPr="002A56D7" w:rsidRDefault="00A95559" w:rsidP="009D39E7">
            <w:pPr>
              <w:rPr>
                <w:color w:val="000000"/>
              </w:rPr>
            </w:pPr>
            <w:r w:rsidRPr="002A56D7">
              <w:rPr>
                <w:color w:val="000000"/>
              </w:rPr>
              <w:t>10x</w:t>
            </w:r>
          </w:p>
        </w:tc>
        <w:tc>
          <w:tcPr>
            <w:tcW w:w="1240" w:type="dxa"/>
            <w:tcBorders>
              <w:top w:val="nil"/>
              <w:left w:val="nil"/>
              <w:bottom w:val="nil"/>
              <w:right w:val="nil"/>
            </w:tcBorders>
            <w:shd w:val="clear" w:color="auto" w:fill="auto"/>
            <w:noWrap/>
            <w:vAlign w:val="bottom"/>
            <w:hideMark/>
          </w:tcPr>
          <w:p w14:paraId="4217BD2D" w14:textId="77777777" w:rsidR="00A95559" w:rsidRPr="002A56D7" w:rsidRDefault="00A95559" w:rsidP="009D39E7">
            <w:pPr>
              <w:rPr>
                <w:color w:val="000000"/>
              </w:rPr>
            </w:pPr>
            <w:r w:rsidRPr="002A56D7">
              <w:rPr>
                <w:color w:val="000000"/>
              </w:rPr>
              <w:t>17.7 (4.6)</w:t>
            </w:r>
          </w:p>
        </w:tc>
        <w:tc>
          <w:tcPr>
            <w:tcW w:w="1350" w:type="dxa"/>
            <w:tcBorders>
              <w:top w:val="nil"/>
              <w:left w:val="nil"/>
              <w:bottom w:val="nil"/>
              <w:right w:val="nil"/>
            </w:tcBorders>
            <w:shd w:val="clear" w:color="auto" w:fill="auto"/>
            <w:noWrap/>
            <w:vAlign w:val="bottom"/>
            <w:hideMark/>
          </w:tcPr>
          <w:p w14:paraId="23C135E0" w14:textId="77777777" w:rsidR="00A95559" w:rsidRPr="002A56D7" w:rsidRDefault="00A95559" w:rsidP="009D39E7">
            <w:pPr>
              <w:rPr>
                <w:color w:val="000000"/>
              </w:rPr>
            </w:pPr>
            <w:r w:rsidRPr="002A56D7">
              <w:rPr>
                <w:color w:val="000000"/>
              </w:rPr>
              <w:t>5.31 (1.0)</w:t>
            </w:r>
          </w:p>
        </w:tc>
        <w:tc>
          <w:tcPr>
            <w:tcW w:w="1539" w:type="dxa"/>
            <w:tcBorders>
              <w:top w:val="nil"/>
              <w:left w:val="nil"/>
              <w:bottom w:val="nil"/>
              <w:right w:val="nil"/>
            </w:tcBorders>
            <w:shd w:val="clear" w:color="auto" w:fill="auto"/>
            <w:noWrap/>
            <w:vAlign w:val="bottom"/>
            <w:hideMark/>
          </w:tcPr>
          <w:p w14:paraId="463C93A3" w14:textId="77777777" w:rsidR="00A95559" w:rsidRPr="002A56D7" w:rsidRDefault="00A95559" w:rsidP="009D39E7">
            <w:pPr>
              <w:rPr>
                <w:color w:val="000000"/>
              </w:rPr>
            </w:pPr>
            <w:r w:rsidRPr="002A56D7">
              <w:rPr>
                <w:color w:val="000000"/>
              </w:rPr>
              <w:t>115.5 (8.3)</w:t>
            </w:r>
          </w:p>
        </w:tc>
        <w:tc>
          <w:tcPr>
            <w:tcW w:w="1530" w:type="dxa"/>
            <w:tcBorders>
              <w:top w:val="nil"/>
              <w:left w:val="nil"/>
              <w:bottom w:val="nil"/>
              <w:right w:val="nil"/>
            </w:tcBorders>
            <w:shd w:val="clear" w:color="auto" w:fill="auto"/>
            <w:noWrap/>
            <w:vAlign w:val="bottom"/>
            <w:hideMark/>
          </w:tcPr>
          <w:p w14:paraId="1CF8B613" w14:textId="77777777" w:rsidR="00A95559" w:rsidRPr="002A56D7" w:rsidRDefault="00A95559" w:rsidP="009D39E7">
            <w:pPr>
              <w:rPr>
                <w:color w:val="000000"/>
              </w:rPr>
            </w:pPr>
            <w:r w:rsidRPr="002A56D7">
              <w:rPr>
                <w:color w:val="000000"/>
              </w:rPr>
              <w:t>0.22 (0.04)</w:t>
            </w:r>
          </w:p>
        </w:tc>
        <w:tc>
          <w:tcPr>
            <w:tcW w:w="1341" w:type="dxa"/>
            <w:tcBorders>
              <w:top w:val="nil"/>
              <w:left w:val="nil"/>
              <w:bottom w:val="nil"/>
              <w:right w:val="nil"/>
            </w:tcBorders>
            <w:shd w:val="clear" w:color="auto" w:fill="auto"/>
            <w:noWrap/>
            <w:vAlign w:val="bottom"/>
            <w:hideMark/>
          </w:tcPr>
          <w:p w14:paraId="0C6DB2EC" w14:textId="77777777" w:rsidR="00A95559" w:rsidRPr="002A56D7" w:rsidRDefault="00A95559" w:rsidP="009D39E7">
            <w:pPr>
              <w:rPr>
                <w:color w:val="000000"/>
              </w:rPr>
            </w:pPr>
            <w:r w:rsidRPr="002A56D7">
              <w:rPr>
                <w:color w:val="000000"/>
              </w:rPr>
              <w:t>0.87 (0.1)</w:t>
            </w:r>
          </w:p>
        </w:tc>
        <w:tc>
          <w:tcPr>
            <w:tcW w:w="1440" w:type="dxa"/>
            <w:tcBorders>
              <w:top w:val="nil"/>
              <w:left w:val="nil"/>
              <w:bottom w:val="nil"/>
              <w:right w:val="nil"/>
            </w:tcBorders>
            <w:shd w:val="clear" w:color="auto" w:fill="auto"/>
            <w:noWrap/>
            <w:vAlign w:val="bottom"/>
            <w:hideMark/>
          </w:tcPr>
          <w:p w14:paraId="6775CE2A" w14:textId="77777777" w:rsidR="00A95559" w:rsidRPr="002A56D7" w:rsidRDefault="00A95559" w:rsidP="009D39E7">
            <w:pPr>
              <w:rPr>
                <w:color w:val="000000"/>
              </w:rPr>
            </w:pPr>
            <w:r w:rsidRPr="002A56D7">
              <w:rPr>
                <w:color w:val="000000"/>
              </w:rPr>
              <w:t>28.0 (2.3)</w:t>
            </w:r>
          </w:p>
        </w:tc>
      </w:tr>
      <w:tr w:rsidR="00A95559" w:rsidRPr="002A56D7" w14:paraId="0C704C8B" w14:textId="77777777" w:rsidTr="009D39E7">
        <w:trPr>
          <w:trHeight w:val="310"/>
        </w:trPr>
        <w:tc>
          <w:tcPr>
            <w:tcW w:w="1190" w:type="dxa"/>
            <w:vMerge/>
            <w:tcBorders>
              <w:top w:val="nil"/>
              <w:left w:val="nil"/>
              <w:bottom w:val="nil"/>
              <w:right w:val="nil"/>
            </w:tcBorders>
            <w:vAlign w:val="center"/>
            <w:hideMark/>
          </w:tcPr>
          <w:p w14:paraId="335C0E9C" w14:textId="77777777" w:rsidR="00A95559" w:rsidRPr="002A56D7"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6DA956F4" w14:textId="77777777" w:rsidR="00A95559" w:rsidRPr="002A56D7" w:rsidRDefault="00A95559" w:rsidP="009D39E7">
            <w:pPr>
              <w:rPr>
                <w:color w:val="000000"/>
              </w:rPr>
            </w:pPr>
            <w:r w:rsidRPr="002A56D7">
              <w:rPr>
                <w:color w:val="000000"/>
              </w:rPr>
              <w:t>50x</w:t>
            </w:r>
          </w:p>
        </w:tc>
        <w:tc>
          <w:tcPr>
            <w:tcW w:w="1240" w:type="dxa"/>
            <w:tcBorders>
              <w:top w:val="nil"/>
              <w:left w:val="nil"/>
              <w:bottom w:val="nil"/>
              <w:right w:val="nil"/>
            </w:tcBorders>
            <w:shd w:val="clear" w:color="auto" w:fill="auto"/>
            <w:noWrap/>
            <w:vAlign w:val="bottom"/>
            <w:hideMark/>
          </w:tcPr>
          <w:p w14:paraId="1479B825" w14:textId="77777777" w:rsidR="00A95559" w:rsidRPr="002A56D7" w:rsidRDefault="00A95559" w:rsidP="009D39E7">
            <w:pPr>
              <w:rPr>
                <w:color w:val="000000"/>
              </w:rPr>
            </w:pPr>
            <w:r w:rsidRPr="002A56D7">
              <w:rPr>
                <w:color w:val="000000"/>
              </w:rPr>
              <w:t>21.8 (3.9)</w:t>
            </w:r>
          </w:p>
        </w:tc>
        <w:tc>
          <w:tcPr>
            <w:tcW w:w="1350" w:type="dxa"/>
            <w:tcBorders>
              <w:top w:val="nil"/>
              <w:left w:val="nil"/>
              <w:bottom w:val="nil"/>
              <w:right w:val="nil"/>
            </w:tcBorders>
            <w:shd w:val="clear" w:color="auto" w:fill="auto"/>
            <w:noWrap/>
            <w:vAlign w:val="bottom"/>
            <w:hideMark/>
          </w:tcPr>
          <w:p w14:paraId="1C9A0D54" w14:textId="77777777" w:rsidR="00A95559" w:rsidRPr="002A56D7" w:rsidRDefault="00A95559" w:rsidP="009D39E7">
            <w:pPr>
              <w:rPr>
                <w:color w:val="000000"/>
              </w:rPr>
            </w:pPr>
            <w:r w:rsidRPr="002A56D7">
              <w:rPr>
                <w:color w:val="000000"/>
              </w:rPr>
              <w:t>5.13 (0.5)</w:t>
            </w:r>
          </w:p>
        </w:tc>
        <w:tc>
          <w:tcPr>
            <w:tcW w:w="1539" w:type="dxa"/>
            <w:tcBorders>
              <w:top w:val="nil"/>
              <w:left w:val="nil"/>
              <w:bottom w:val="nil"/>
              <w:right w:val="nil"/>
            </w:tcBorders>
            <w:shd w:val="clear" w:color="auto" w:fill="auto"/>
            <w:noWrap/>
            <w:vAlign w:val="bottom"/>
            <w:hideMark/>
          </w:tcPr>
          <w:p w14:paraId="5CFE1798" w14:textId="77777777" w:rsidR="00A95559" w:rsidRPr="002A56D7" w:rsidRDefault="00A95559" w:rsidP="009D39E7">
            <w:pPr>
              <w:rPr>
                <w:color w:val="000000"/>
              </w:rPr>
            </w:pPr>
            <w:r w:rsidRPr="002A56D7">
              <w:rPr>
                <w:color w:val="000000"/>
              </w:rPr>
              <w:t>103.0 (4.8)</w:t>
            </w:r>
          </w:p>
        </w:tc>
        <w:tc>
          <w:tcPr>
            <w:tcW w:w="1530" w:type="dxa"/>
            <w:tcBorders>
              <w:top w:val="nil"/>
              <w:left w:val="nil"/>
              <w:bottom w:val="nil"/>
              <w:right w:val="nil"/>
            </w:tcBorders>
            <w:shd w:val="clear" w:color="auto" w:fill="auto"/>
            <w:noWrap/>
            <w:vAlign w:val="bottom"/>
            <w:hideMark/>
          </w:tcPr>
          <w:p w14:paraId="1ADC1862" w14:textId="77777777" w:rsidR="00A95559" w:rsidRPr="002A56D7" w:rsidRDefault="00A95559" w:rsidP="009D39E7">
            <w:pPr>
              <w:rPr>
                <w:color w:val="000000"/>
              </w:rPr>
            </w:pPr>
            <w:r w:rsidRPr="002A56D7">
              <w:rPr>
                <w:color w:val="000000"/>
              </w:rPr>
              <w:t>0.15 (0.12)</w:t>
            </w:r>
          </w:p>
        </w:tc>
        <w:tc>
          <w:tcPr>
            <w:tcW w:w="1341" w:type="dxa"/>
            <w:tcBorders>
              <w:top w:val="nil"/>
              <w:left w:val="nil"/>
              <w:bottom w:val="nil"/>
              <w:right w:val="nil"/>
            </w:tcBorders>
            <w:shd w:val="clear" w:color="auto" w:fill="auto"/>
            <w:noWrap/>
            <w:vAlign w:val="bottom"/>
            <w:hideMark/>
          </w:tcPr>
          <w:p w14:paraId="08A02C3D" w14:textId="77777777" w:rsidR="00A95559" w:rsidRPr="002A56D7" w:rsidRDefault="00A95559" w:rsidP="009D39E7">
            <w:pPr>
              <w:rPr>
                <w:color w:val="000000"/>
              </w:rPr>
            </w:pPr>
            <w:r w:rsidRPr="002A56D7">
              <w:rPr>
                <w:color w:val="000000"/>
              </w:rPr>
              <w:t>0.70 (0.1)</w:t>
            </w:r>
          </w:p>
        </w:tc>
        <w:tc>
          <w:tcPr>
            <w:tcW w:w="1440" w:type="dxa"/>
            <w:tcBorders>
              <w:top w:val="nil"/>
              <w:left w:val="nil"/>
              <w:bottom w:val="nil"/>
              <w:right w:val="nil"/>
            </w:tcBorders>
            <w:shd w:val="clear" w:color="auto" w:fill="auto"/>
            <w:noWrap/>
            <w:vAlign w:val="bottom"/>
            <w:hideMark/>
          </w:tcPr>
          <w:p w14:paraId="03CDE253" w14:textId="77777777" w:rsidR="00A95559" w:rsidRPr="002A56D7" w:rsidRDefault="00A95559" w:rsidP="009D39E7">
            <w:pPr>
              <w:rPr>
                <w:color w:val="000000"/>
              </w:rPr>
            </w:pPr>
            <w:r w:rsidRPr="002A56D7">
              <w:rPr>
                <w:color w:val="000000"/>
              </w:rPr>
              <w:t>25.5 (1.6)</w:t>
            </w:r>
          </w:p>
        </w:tc>
      </w:tr>
      <w:tr w:rsidR="00A95559" w:rsidRPr="002A56D7" w14:paraId="7D0AF70B" w14:textId="77777777" w:rsidTr="009D39E7">
        <w:trPr>
          <w:trHeight w:val="310"/>
        </w:trPr>
        <w:tc>
          <w:tcPr>
            <w:tcW w:w="1190" w:type="dxa"/>
            <w:vMerge/>
            <w:tcBorders>
              <w:top w:val="nil"/>
              <w:left w:val="nil"/>
              <w:bottom w:val="nil"/>
              <w:right w:val="nil"/>
            </w:tcBorders>
            <w:vAlign w:val="center"/>
            <w:hideMark/>
          </w:tcPr>
          <w:p w14:paraId="4B35216D" w14:textId="77777777" w:rsidR="00A95559" w:rsidRPr="002A56D7"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50501D86" w14:textId="77777777" w:rsidR="00A95559" w:rsidRPr="002A56D7" w:rsidRDefault="00A95559" w:rsidP="009D39E7">
            <w:pPr>
              <w:rPr>
                <w:b/>
                <w:bCs/>
                <w:color w:val="000000"/>
              </w:rPr>
            </w:pPr>
            <w:r w:rsidRPr="002A56D7">
              <w:rPr>
                <w:b/>
                <w:bCs/>
                <w:color w:val="000000"/>
              </w:rPr>
              <w:t>April</w:t>
            </w:r>
          </w:p>
        </w:tc>
        <w:tc>
          <w:tcPr>
            <w:tcW w:w="1240" w:type="dxa"/>
            <w:tcBorders>
              <w:top w:val="nil"/>
              <w:left w:val="nil"/>
              <w:bottom w:val="nil"/>
              <w:right w:val="nil"/>
            </w:tcBorders>
            <w:shd w:val="clear" w:color="auto" w:fill="auto"/>
            <w:noWrap/>
            <w:vAlign w:val="bottom"/>
            <w:hideMark/>
          </w:tcPr>
          <w:p w14:paraId="2C899019" w14:textId="77777777" w:rsidR="00A95559" w:rsidRPr="002A56D7" w:rsidRDefault="00A95559" w:rsidP="009D39E7">
            <w:pPr>
              <w:rPr>
                <w:b/>
                <w:bCs/>
                <w:color w:val="000000"/>
              </w:rPr>
            </w:pPr>
          </w:p>
        </w:tc>
        <w:tc>
          <w:tcPr>
            <w:tcW w:w="1350" w:type="dxa"/>
            <w:tcBorders>
              <w:top w:val="nil"/>
              <w:left w:val="nil"/>
              <w:bottom w:val="nil"/>
              <w:right w:val="nil"/>
            </w:tcBorders>
            <w:shd w:val="clear" w:color="auto" w:fill="auto"/>
            <w:noWrap/>
            <w:vAlign w:val="bottom"/>
            <w:hideMark/>
          </w:tcPr>
          <w:p w14:paraId="3469D092" w14:textId="77777777" w:rsidR="00A95559" w:rsidRPr="002A56D7" w:rsidRDefault="00A95559" w:rsidP="009D39E7">
            <w:pPr>
              <w:rPr>
                <w:sz w:val="20"/>
                <w:szCs w:val="20"/>
              </w:rPr>
            </w:pPr>
          </w:p>
        </w:tc>
        <w:tc>
          <w:tcPr>
            <w:tcW w:w="1539" w:type="dxa"/>
            <w:tcBorders>
              <w:top w:val="nil"/>
              <w:left w:val="nil"/>
              <w:bottom w:val="nil"/>
              <w:right w:val="nil"/>
            </w:tcBorders>
            <w:shd w:val="clear" w:color="auto" w:fill="auto"/>
            <w:noWrap/>
            <w:vAlign w:val="bottom"/>
            <w:hideMark/>
          </w:tcPr>
          <w:p w14:paraId="5A734170" w14:textId="77777777" w:rsidR="00A95559" w:rsidRPr="002A56D7" w:rsidRDefault="00A95559" w:rsidP="009D39E7">
            <w:pPr>
              <w:rPr>
                <w:sz w:val="20"/>
                <w:szCs w:val="20"/>
              </w:rPr>
            </w:pPr>
          </w:p>
        </w:tc>
        <w:tc>
          <w:tcPr>
            <w:tcW w:w="1530" w:type="dxa"/>
            <w:tcBorders>
              <w:top w:val="nil"/>
              <w:left w:val="nil"/>
              <w:bottom w:val="nil"/>
              <w:right w:val="nil"/>
            </w:tcBorders>
            <w:shd w:val="clear" w:color="auto" w:fill="auto"/>
            <w:noWrap/>
            <w:vAlign w:val="bottom"/>
            <w:hideMark/>
          </w:tcPr>
          <w:p w14:paraId="12A23BB5" w14:textId="77777777" w:rsidR="00A95559" w:rsidRPr="002A56D7" w:rsidRDefault="00A95559" w:rsidP="009D39E7">
            <w:pPr>
              <w:rPr>
                <w:sz w:val="20"/>
                <w:szCs w:val="20"/>
              </w:rPr>
            </w:pPr>
          </w:p>
        </w:tc>
        <w:tc>
          <w:tcPr>
            <w:tcW w:w="1341" w:type="dxa"/>
            <w:tcBorders>
              <w:top w:val="nil"/>
              <w:left w:val="nil"/>
              <w:bottom w:val="nil"/>
              <w:right w:val="nil"/>
            </w:tcBorders>
            <w:shd w:val="clear" w:color="auto" w:fill="auto"/>
            <w:noWrap/>
            <w:vAlign w:val="bottom"/>
            <w:hideMark/>
          </w:tcPr>
          <w:p w14:paraId="74D9564F" w14:textId="77777777" w:rsidR="00A95559" w:rsidRPr="002A56D7" w:rsidRDefault="00A95559" w:rsidP="009D39E7">
            <w:pPr>
              <w:rPr>
                <w:sz w:val="20"/>
                <w:szCs w:val="20"/>
              </w:rPr>
            </w:pPr>
          </w:p>
        </w:tc>
        <w:tc>
          <w:tcPr>
            <w:tcW w:w="1440" w:type="dxa"/>
            <w:tcBorders>
              <w:top w:val="nil"/>
              <w:left w:val="nil"/>
              <w:bottom w:val="nil"/>
              <w:right w:val="nil"/>
            </w:tcBorders>
            <w:shd w:val="clear" w:color="auto" w:fill="auto"/>
            <w:noWrap/>
            <w:vAlign w:val="bottom"/>
            <w:hideMark/>
          </w:tcPr>
          <w:p w14:paraId="50D10072" w14:textId="77777777" w:rsidR="00A95559" w:rsidRPr="002A56D7" w:rsidRDefault="00A95559" w:rsidP="009D39E7">
            <w:pPr>
              <w:rPr>
                <w:sz w:val="20"/>
                <w:szCs w:val="20"/>
              </w:rPr>
            </w:pPr>
          </w:p>
        </w:tc>
      </w:tr>
      <w:tr w:rsidR="00A95559" w:rsidRPr="002A56D7" w14:paraId="13792AB5" w14:textId="77777777" w:rsidTr="009D39E7">
        <w:trPr>
          <w:trHeight w:val="310"/>
        </w:trPr>
        <w:tc>
          <w:tcPr>
            <w:tcW w:w="1190" w:type="dxa"/>
            <w:vMerge/>
            <w:tcBorders>
              <w:top w:val="nil"/>
              <w:left w:val="nil"/>
              <w:bottom w:val="nil"/>
              <w:right w:val="nil"/>
            </w:tcBorders>
            <w:vAlign w:val="center"/>
            <w:hideMark/>
          </w:tcPr>
          <w:p w14:paraId="28B454D6" w14:textId="77777777" w:rsidR="00A95559" w:rsidRPr="002A56D7"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292768B1" w14:textId="77777777" w:rsidR="00A95559" w:rsidRPr="002A56D7" w:rsidRDefault="00A95559" w:rsidP="009D39E7">
            <w:pPr>
              <w:rPr>
                <w:color w:val="000000"/>
              </w:rPr>
            </w:pPr>
            <w:r w:rsidRPr="002A56D7">
              <w:rPr>
                <w:color w:val="000000"/>
              </w:rPr>
              <w:t>Control</w:t>
            </w:r>
          </w:p>
        </w:tc>
        <w:tc>
          <w:tcPr>
            <w:tcW w:w="1240" w:type="dxa"/>
            <w:tcBorders>
              <w:top w:val="nil"/>
              <w:left w:val="nil"/>
              <w:bottom w:val="nil"/>
              <w:right w:val="nil"/>
            </w:tcBorders>
            <w:shd w:val="clear" w:color="auto" w:fill="auto"/>
            <w:noWrap/>
            <w:vAlign w:val="bottom"/>
            <w:hideMark/>
          </w:tcPr>
          <w:p w14:paraId="67E804B2" w14:textId="77777777" w:rsidR="00A95559" w:rsidRPr="002A56D7" w:rsidRDefault="00A95559" w:rsidP="009D39E7">
            <w:pPr>
              <w:rPr>
                <w:color w:val="000000"/>
              </w:rPr>
            </w:pPr>
            <w:r w:rsidRPr="002A56D7">
              <w:rPr>
                <w:color w:val="000000"/>
              </w:rPr>
              <w:t>48.8 (8.5)</w:t>
            </w:r>
          </w:p>
        </w:tc>
        <w:tc>
          <w:tcPr>
            <w:tcW w:w="1350" w:type="dxa"/>
            <w:tcBorders>
              <w:top w:val="nil"/>
              <w:left w:val="nil"/>
              <w:bottom w:val="nil"/>
              <w:right w:val="nil"/>
            </w:tcBorders>
            <w:shd w:val="clear" w:color="auto" w:fill="auto"/>
            <w:noWrap/>
            <w:vAlign w:val="bottom"/>
            <w:hideMark/>
          </w:tcPr>
          <w:p w14:paraId="4B091BEC" w14:textId="77777777" w:rsidR="00A95559" w:rsidRPr="002A56D7" w:rsidRDefault="00A95559" w:rsidP="009D39E7">
            <w:pPr>
              <w:rPr>
                <w:color w:val="000000"/>
              </w:rPr>
            </w:pPr>
            <w:r w:rsidRPr="002A56D7">
              <w:rPr>
                <w:color w:val="000000"/>
              </w:rPr>
              <w:t xml:space="preserve">12.1 (1.3) </w:t>
            </w:r>
          </w:p>
        </w:tc>
        <w:tc>
          <w:tcPr>
            <w:tcW w:w="1539" w:type="dxa"/>
            <w:tcBorders>
              <w:top w:val="nil"/>
              <w:left w:val="nil"/>
              <w:bottom w:val="nil"/>
              <w:right w:val="nil"/>
            </w:tcBorders>
            <w:shd w:val="clear" w:color="auto" w:fill="auto"/>
            <w:noWrap/>
            <w:vAlign w:val="bottom"/>
            <w:hideMark/>
          </w:tcPr>
          <w:p w14:paraId="3780FEDB" w14:textId="77777777" w:rsidR="00A95559" w:rsidRPr="002A56D7" w:rsidRDefault="00A95559" w:rsidP="009D39E7">
            <w:pPr>
              <w:rPr>
                <w:color w:val="000000"/>
              </w:rPr>
            </w:pPr>
            <w:r w:rsidRPr="002A56D7">
              <w:rPr>
                <w:color w:val="000000"/>
              </w:rPr>
              <w:t>97.2 (7.5)</w:t>
            </w:r>
          </w:p>
        </w:tc>
        <w:tc>
          <w:tcPr>
            <w:tcW w:w="1530" w:type="dxa"/>
            <w:tcBorders>
              <w:top w:val="nil"/>
              <w:left w:val="nil"/>
              <w:bottom w:val="nil"/>
              <w:right w:val="nil"/>
            </w:tcBorders>
            <w:shd w:val="clear" w:color="auto" w:fill="auto"/>
            <w:noWrap/>
            <w:vAlign w:val="bottom"/>
            <w:hideMark/>
          </w:tcPr>
          <w:p w14:paraId="6ABDF464" w14:textId="77777777" w:rsidR="00A95559" w:rsidRPr="002A56D7" w:rsidRDefault="00A95559" w:rsidP="009D39E7">
            <w:pPr>
              <w:rPr>
                <w:color w:val="000000"/>
              </w:rPr>
            </w:pPr>
            <w:r w:rsidRPr="002A56D7">
              <w:rPr>
                <w:color w:val="000000"/>
              </w:rPr>
              <w:t>0.23 (</w:t>
            </w:r>
            <w:proofErr w:type="gramStart"/>
            <w:r w:rsidRPr="002A56D7">
              <w:rPr>
                <w:color w:val="000000"/>
              </w:rPr>
              <w:t>0.1)a</w:t>
            </w:r>
            <w:proofErr w:type="gramEnd"/>
          </w:p>
        </w:tc>
        <w:tc>
          <w:tcPr>
            <w:tcW w:w="1341" w:type="dxa"/>
            <w:tcBorders>
              <w:top w:val="nil"/>
              <w:left w:val="nil"/>
              <w:bottom w:val="nil"/>
              <w:right w:val="nil"/>
            </w:tcBorders>
            <w:shd w:val="clear" w:color="auto" w:fill="auto"/>
            <w:noWrap/>
            <w:vAlign w:val="bottom"/>
            <w:hideMark/>
          </w:tcPr>
          <w:p w14:paraId="1455A28E" w14:textId="77777777" w:rsidR="00A95559" w:rsidRPr="002A56D7" w:rsidRDefault="00A95559" w:rsidP="009D39E7">
            <w:pPr>
              <w:rPr>
                <w:color w:val="000000"/>
              </w:rPr>
            </w:pPr>
            <w:r w:rsidRPr="002A56D7">
              <w:rPr>
                <w:color w:val="000000"/>
              </w:rPr>
              <w:t>0.89 (0.2)</w:t>
            </w:r>
          </w:p>
        </w:tc>
        <w:tc>
          <w:tcPr>
            <w:tcW w:w="1440" w:type="dxa"/>
            <w:tcBorders>
              <w:top w:val="nil"/>
              <w:left w:val="nil"/>
              <w:bottom w:val="nil"/>
              <w:right w:val="nil"/>
            </w:tcBorders>
            <w:shd w:val="clear" w:color="auto" w:fill="auto"/>
            <w:noWrap/>
            <w:vAlign w:val="bottom"/>
            <w:hideMark/>
          </w:tcPr>
          <w:p w14:paraId="3449EF96" w14:textId="77777777" w:rsidR="00A95559" w:rsidRPr="002A56D7" w:rsidRDefault="00A95559" w:rsidP="009D39E7">
            <w:pPr>
              <w:rPr>
                <w:color w:val="000000"/>
              </w:rPr>
            </w:pPr>
            <w:r w:rsidRPr="002A56D7">
              <w:rPr>
                <w:color w:val="000000"/>
              </w:rPr>
              <w:t>44.5 (6.4)</w:t>
            </w:r>
          </w:p>
        </w:tc>
      </w:tr>
      <w:tr w:rsidR="00A95559" w:rsidRPr="002A56D7" w14:paraId="5311357B" w14:textId="77777777" w:rsidTr="009D39E7">
        <w:trPr>
          <w:trHeight w:val="310"/>
        </w:trPr>
        <w:tc>
          <w:tcPr>
            <w:tcW w:w="1190" w:type="dxa"/>
            <w:vMerge/>
            <w:tcBorders>
              <w:top w:val="nil"/>
              <w:left w:val="nil"/>
              <w:bottom w:val="nil"/>
              <w:right w:val="nil"/>
            </w:tcBorders>
            <w:vAlign w:val="center"/>
            <w:hideMark/>
          </w:tcPr>
          <w:p w14:paraId="2A6813BC" w14:textId="77777777" w:rsidR="00A95559" w:rsidRPr="002A56D7"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75C9CCB0" w14:textId="77777777" w:rsidR="00A95559" w:rsidRPr="002A56D7" w:rsidRDefault="00A95559" w:rsidP="009D39E7">
            <w:pPr>
              <w:rPr>
                <w:color w:val="000000"/>
              </w:rPr>
            </w:pPr>
            <w:r w:rsidRPr="002A56D7">
              <w:rPr>
                <w:color w:val="000000"/>
              </w:rPr>
              <w:t>1x</w:t>
            </w:r>
          </w:p>
        </w:tc>
        <w:tc>
          <w:tcPr>
            <w:tcW w:w="1240" w:type="dxa"/>
            <w:tcBorders>
              <w:top w:val="nil"/>
              <w:left w:val="nil"/>
              <w:bottom w:val="nil"/>
              <w:right w:val="nil"/>
            </w:tcBorders>
            <w:shd w:val="clear" w:color="auto" w:fill="auto"/>
            <w:noWrap/>
            <w:vAlign w:val="bottom"/>
            <w:hideMark/>
          </w:tcPr>
          <w:p w14:paraId="59BE8162" w14:textId="77777777" w:rsidR="00A95559" w:rsidRPr="002A56D7" w:rsidRDefault="00A95559" w:rsidP="009D39E7">
            <w:pPr>
              <w:rPr>
                <w:color w:val="000000"/>
              </w:rPr>
            </w:pPr>
            <w:r w:rsidRPr="002A56D7">
              <w:rPr>
                <w:color w:val="000000"/>
              </w:rPr>
              <w:t>50.1 (2.1)</w:t>
            </w:r>
          </w:p>
        </w:tc>
        <w:tc>
          <w:tcPr>
            <w:tcW w:w="1350" w:type="dxa"/>
            <w:tcBorders>
              <w:top w:val="nil"/>
              <w:left w:val="nil"/>
              <w:bottom w:val="nil"/>
              <w:right w:val="nil"/>
            </w:tcBorders>
            <w:shd w:val="clear" w:color="auto" w:fill="auto"/>
            <w:noWrap/>
            <w:vAlign w:val="bottom"/>
            <w:hideMark/>
          </w:tcPr>
          <w:p w14:paraId="7C7679C5" w14:textId="77777777" w:rsidR="00A95559" w:rsidRPr="002A56D7" w:rsidRDefault="00A95559" w:rsidP="009D39E7">
            <w:pPr>
              <w:rPr>
                <w:color w:val="000000"/>
              </w:rPr>
            </w:pPr>
            <w:r w:rsidRPr="002A56D7">
              <w:rPr>
                <w:color w:val="000000"/>
              </w:rPr>
              <w:t xml:space="preserve">38.4 (59.1) </w:t>
            </w:r>
          </w:p>
        </w:tc>
        <w:tc>
          <w:tcPr>
            <w:tcW w:w="1539" w:type="dxa"/>
            <w:tcBorders>
              <w:top w:val="nil"/>
              <w:left w:val="nil"/>
              <w:bottom w:val="nil"/>
              <w:right w:val="nil"/>
            </w:tcBorders>
            <w:shd w:val="clear" w:color="auto" w:fill="auto"/>
            <w:noWrap/>
            <w:vAlign w:val="bottom"/>
            <w:hideMark/>
          </w:tcPr>
          <w:p w14:paraId="682A6D5B" w14:textId="77777777" w:rsidR="00A95559" w:rsidRPr="002A56D7" w:rsidRDefault="00A95559" w:rsidP="009D39E7">
            <w:pPr>
              <w:rPr>
                <w:color w:val="000000"/>
              </w:rPr>
            </w:pPr>
            <w:r w:rsidRPr="002A56D7">
              <w:rPr>
                <w:color w:val="000000"/>
              </w:rPr>
              <w:t>95.2 (17.4)</w:t>
            </w:r>
          </w:p>
        </w:tc>
        <w:tc>
          <w:tcPr>
            <w:tcW w:w="1530" w:type="dxa"/>
            <w:tcBorders>
              <w:top w:val="nil"/>
              <w:left w:val="nil"/>
              <w:bottom w:val="nil"/>
              <w:right w:val="nil"/>
            </w:tcBorders>
            <w:shd w:val="clear" w:color="auto" w:fill="auto"/>
            <w:noWrap/>
            <w:vAlign w:val="bottom"/>
            <w:hideMark/>
          </w:tcPr>
          <w:p w14:paraId="3EB22063" w14:textId="77777777" w:rsidR="00A95559" w:rsidRPr="002A56D7" w:rsidRDefault="00A95559" w:rsidP="009D39E7">
            <w:pPr>
              <w:rPr>
                <w:color w:val="000000"/>
              </w:rPr>
            </w:pPr>
            <w:r w:rsidRPr="002A56D7">
              <w:rPr>
                <w:color w:val="000000"/>
              </w:rPr>
              <w:t>0.13 (</w:t>
            </w:r>
            <w:proofErr w:type="gramStart"/>
            <w:r w:rsidRPr="002A56D7">
              <w:rPr>
                <w:color w:val="000000"/>
              </w:rPr>
              <w:t>0.03)b</w:t>
            </w:r>
            <w:proofErr w:type="gramEnd"/>
          </w:p>
        </w:tc>
        <w:tc>
          <w:tcPr>
            <w:tcW w:w="1341" w:type="dxa"/>
            <w:tcBorders>
              <w:top w:val="nil"/>
              <w:left w:val="nil"/>
              <w:bottom w:val="nil"/>
              <w:right w:val="nil"/>
            </w:tcBorders>
            <w:shd w:val="clear" w:color="auto" w:fill="auto"/>
            <w:noWrap/>
            <w:vAlign w:val="bottom"/>
            <w:hideMark/>
          </w:tcPr>
          <w:p w14:paraId="5291581F" w14:textId="77777777" w:rsidR="00A95559" w:rsidRPr="002A56D7" w:rsidRDefault="00A95559" w:rsidP="009D39E7">
            <w:pPr>
              <w:rPr>
                <w:color w:val="000000"/>
              </w:rPr>
            </w:pPr>
            <w:r w:rsidRPr="002A56D7">
              <w:rPr>
                <w:color w:val="000000"/>
              </w:rPr>
              <w:t>0.88 (0.2)</w:t>
            </w:r>
          </w:p>
        </w:tc>
        <w:tc>
          <w:tcPr>
            <w:tcW w:w="1440" w:type="dxa"/>
            <w:tcBorders>
              <w:top w:val="nil"/>
              <w:left w:val="nil"/>
              <w:bottom w:val="nil"/>
              <w:right w:val="nil"/>
            </w:tcBorders>
            <w:shd w:val="clear" w:color="auto" w:fill="auto"/>
            <w:noWrap/>
            <w:vAlign w:val="bottom"/>
            <w:hideMark/>
          </w:tcPr>
          <w:p w14:paraId="2CEE7527" w14:textId="77777777" w:rsidR="00A95559" w:rsidRPr="002A56D7" w:rsidRDefault="00A95559" w:rsidP="009D39E7">
            <w:pPr>
              <w:rPr>
                <w:color w:val="000000"/>
              </w:rPr>
            </w:pPr>
            <w:r w:rsidRPr="002A56D7">
              <w:rPr>
                <w:color w:val="000000"/>
              </w:rPr>
              <w:t>46.4 (2.5)</w:t>
            </w:r>
          </w:p>
        </w:tc>
      </w:tr>
      <w:tr w:rsidR="00A95559" w:rsidRPr="002A56D7" w14:paraId="77B8C856" w14:textId="77777777" w:rsidTr="009D39E7">
        <w:trPr>
          <w:trHeight w:val="310"/>
        </w:trPr>
        <w:tc>
          <w:tcPr>
            <w:tcW w:w="1190" w:type="dxa"/>
            <w:vMerge/>
            <w:tcBorders>
              <w:top w:val="nil"/>
              <w:left w:val="nil"/>
              <w:bottom w:val="nil"/>
              <w:right w:val="nil"/>
            </w:tcBorders>
            <w:vAlign w:val="center"/>
            <w:hideMark/>
          </w:tcPr>
          <w:p w14:paraId="563D8121" w14:textId="77777777" w:rsidR="00A95559" w:rsidRPr="002A56D7"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108FB9D7" w14:textId="77777777" w:rsidR="00A95559" w:rsidRPr="002A56D7" w:rsidRDefault="00A95559" w:rsidP="009D39E7">
            <w:pPr>
              <w:rPr>
                <w:color w:val="000000"/>
              </w:rPr>
            </w:pPr>
            <w:r w:rsidRPr="002A56D7">
              <w:rPr>
                <w:color w:val="000000"/>
              </w:rPr>
              <w:t>10x</w:t>
            </w:r>
          </w:p>
        </w:tc>
        <w:tc>
          <w:tcPr>
            <w:tcW w:w="1240" w:type="dxa"/>
            <w:tcBorders>
              <w:top w:val="nil"/>
              <w:left w:val="nil"/>
              <w:bottom w:val="nil"/>
              <w:right w:val="nil"/>
            </w:tcBorders>
            <w:shd w:val="clear" w:color="auto" w:fill="auto"/>
            <w:noWrap/>
            <w:vAlign w:val="bottom"/>
            <w:hideMark/>
          </w:tcPr>
          <w:p w14:paraId="74D92154" w14:textId="77777777" w:rsidR="00A95559" w:rsidRPr="002A56D7" w:rsidRDefault="00A95559" w:rsidP="009D39E7">
            <w:pPr>
              <w:rPr>
                <w:color w:val="000000"/>
              </w:rPr>
            </w:pPr>
            <w:r w:rsidRPr="002A56D7">
              <w:rPr>
                <w:color w:val="000000"/>
              </w:rPr>
              <w:t>47.7 (4.6)</w:t>
            </w:r>
          </w:p>
        </w:tc>
        <w:tc>
          <w:tcPr>
            <w:tcW w:w="1350" w:type="dxa"/>
            <w:tcBorders>
              <w:top w:val="nil"/>
              <w:left w:val="nil"/>
              <w:bottom w:val="nil"/>
              <w:right w:val="nil"/>
            </w:tcBorders>
            <w:shd w:val="clear" w:color="auto" w:fill="auto"/>
            <w:noWrap/>
            <w:vAlign w:val="bottom"/>
            <w:hideMark/>
          </w:tcPr>
          <w:p w14:paraId="48E08482" w14:textId="77777777" w:rsidR="00A95559" w:rsidRPr="002A56D7" w:rsidRDefault="00A95559" w:rsidP="009D39E7">
            <w:pPr>
              <w:rPr>
                <w:color w:val="000000"/>
              </w:rPr>
            </w:pPr>
            <w:r w:rsidRPr="002A56D7">
              <w:rPr>
                <w:color w:val="000000"/>
              </w:rPr>
              <w:t>10.9 (0.6)</w:t>
            </w:r>
          </w:p>
        </w:tc>
        <w:tc>
          <w:tcPr>
            <w:tcW w:w="1539" w:type="dxa"/>
            <w:tcBorders>
              <w:top w:val="nil"/>
              <w:left w:val="nil"/>
              <w:bottom w:val="nil"/>
              <w:right w:val="nil"/>
            </w:tcBorders>
            <w:shd w:val="clear" w:color="auto" w:fill="auto"/>
            <w:noWrap/>
            <w:vAlign w:val="bottom"/>
            <w:hideMark/>
          </w:tcPr>
          <w:p w14:paraId="684845C4" w14:textId="77777777" w:rsidR="00A95559" w:rsidRPr="002A56D7" w:rsidRDefault="00A95559" w:rsidP="009D39E7">
            <w:pPr>
              <w:rPr>
                <w:color w:val="000000"/>
              </w:rPr>
            </w:pPr>
            <w:r w:rsidRPr="002A56D7">
              <w:rPr>
                <w:color w:val="000000"/>
              </w:rPr>
              <w:t>84.6 (3.5)</w:t>
            </w:r>
          </w:p>
        </w:tc>
        <w:tc>
          <w:tcPr>
            <w:tcW w:w="1530" w:type="dxa"/>
            <w:tcBorders>
              <w:top w:val="nil"/>
              <w:left w:val="nil"/>
              <w:bottom w:val="nil"/>
              <w:right w:val="nil"/>
            </w:tcBorders>
            <w:shd w:val="clear" w:color="auto" w:fill="auto"/>
            <w:noWrap/>
            <w:vAlign w:val="bottom"/>
            <w:hideMark/>
          </w:tcPr>
          <w:p w14:paraId="37A9688A" w14:textId="77777777" w:rsidR="00A95559" w:rsidRPr="002A56D7" w:rsidRDefault="00A95559" w:rsidP="009D39E7">
            <w:pPr>
              <w:rPr>
                <w:color w:val="000000"/>
              </w:rPr>
            </w:pPr>
            <w:r w:rsidRPr="002A56D7">
              <w:rPr>
                <w:color w:val="000000"/>
              </w:rPr>
              <w:t>0.12 (</w:t>
            </w:r>
            <w:proofErr w:type="gramStart"/>
            <w:r w:rsidRPr="002A56D7">
              <w:rPr>
                <w:color w:val="000000"/>
              </w:rPr>
              <w:t>0.1)b</w:t>
            </w:r>
            <w:proofErr w:type="gramEnd"/>
          </w:p>
        </w:tc>
        <w:tc>
          <w:tcPr>
            <w:tcW w:w="1341" w:type="dxa"/>
            <w:tcBorders>
              <w:top w:val="nil"/>
              <w:left w:val="nil"/>
              <w:bottom w:val="nil"/>
              <w:right w:val="nil"/>
            </w:tcBorders>
            <w:shd w:val="clear" w:color="auto" w:fill="auto"/>
            <w:noWrap/>
            <w:vAlign w:val="bottom"/>
            <w:hideMark/>
          </w:tcPr>
          <w:p w14:paraId="791C4507" w14:textId="77777777" w:rsidR="00A95559" w:rsidRPr="002A56D7" w:rsidRDefault="00A95559" w:rsidP="009D39E7">
            <w:pPr>
              <w:rPr>
                <w:color w:val="000000"/>
              </w:rPr>
            </w:pPr>
            <w:r w:rsidRPr="002A56D7">
              <w:rPr>
                <w:color w:val="000000"/>
              </w:rPr>
              <w:t>0.57 (0.2)</w:t>
            </w:r>
          </w:p>
        </w:tc>
        <w:tc>
          <w:tcPr>
            <w:tcW w:w="1440" w:type="dxa"/>
            <w:tcBorders>
              <w:top w:val="nil"/>
              <w:left w:val="nil"/>
              <w:bottom w:val="nil"/>
              <w:right w:val="nil"/>
            </w:tcBorders>
            <w:shd w:val="clear" w:color="auto" w:fill="auto"/>
            <w:noWrap/>
            <w:vAlign w:val="bottom"/>
            <w:hideMark/>
          </w:tcPr>
          <w:p w14:paraId="4C912803" w14:textId="77777777" w:rsidR="00A95559" w:rsidRPr="002A56D7" w:rsidRDefault="00A95559" w:rsidP="009D39E7">
            <w:pPr>
              <w:rPr>
                <w:color w:val="000000"/>
              </w:rPr>
            </w:pPr>
            <w:r w:rsidRPr="002A56D7">
              <w:rPr>
                <w:color w:val="000000"/>
              </w:rPr>
              <w:t>39.2 (3.1)</w:t>
            </w:r>
          </w:p>
        </w:tc>
      </w:tr>
      <w:tr w:rsidR="00A95559" w:rsidRPr="002A56D7" w14:paraId="57334CAD" w14:textId="77777777" w:rsidTr="009D39E7">
        <w:trPr>
          <w:trHeight w:val="310"/>
        </w:trPr>
        <w:tc>
          <w:tcPr>
            <w:tcW w:w="1190" w:type="dxa"/>
            <w:vMerge/>
            <w:tcBorders>
              <w:top w:val="nil"/>
              <w:left w:val="nil"/>
              <w:bottom w:val="nil"/>
              <w:right w:val="nil"/>
            </w:tcBorders>
            <w:vAlign w:val="center"/>
            <w:hideMark/>
          </w:tcPr>
          <w:p w14:paraId="06EA95DD" w14:textId="77777777" w:rsidR="00A95559" w:rsidRPr="002A56D7"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7083F442" w14:textId="77777777" w:rsidR="00A95559" w:rsidRPr="002A56D7" w:rsidRDefault="00A95559" w:rsidP="009D39E7">
            <w:pPr>
              <w:rPr>
                <w:color w:val="000000"/>
              </w:rPr>
            </w:pPr>
            <w:r w:rsidRPr="002A56D7">
              <w:rPr>
                <w:color w:val="000000"/>
              </w:rPr>
              <w:t>50x</w:t>
            </w:r>
          </w:p>
        </w:tc>
        <w:tc>
          <w:tcPr>
            <w:tcW w:w="1240" w:type="dxa"/>
            <w:tcBorders>
              <w:top w:val="nil"/>
              <w:left w:val="nil"/>
              <w:bottom w:val="nil"/>
              <w:right w:val="nil"/>
            </w:tcBorders>
            <w:shd w:val="clear" w:color="auto" w:fill="auto"/>
            <w:noWrap/>
            <w:vAlign w:val="bottom"/>
            <w:hideMark/>
          </w:tcPr>
          <w:p w14:paraId="113E71EE" w14:textId="77777777" w:rsidR="00A95559" w:rsidRPr="002A56D7" w:rsidRDefault="00A95559" w:rsidP="009D39E7">
            <w:pPr>
              <w:rPr>
                <w:color w:val="000000"/>
              </w:rPr>
            </w:pPr>
            <w:r w:rsidRPr="002A56D7">
              <w:rPr>
                <w:color w:val="000000"/>
              </w:rPr>
              <w:t>54.2 (6.6)</w:t>
            </w:r>
          </w:p>
        </w:tc>
        <w:tc>
          <w:tcPr>
            <w:tcW w:w="1350" w:type="dxa"/>
            <w:tcBorders>
              <w:top w:val="nil"/>
              <w:left w:val="nil"/>
              <w:bottom w:val="nil"/>
              <w:right w:val="nil"/>
            </w:tcBorders>
            <w:shd w:val="clear" w:color="auto" w:fill="auto"/>
            <w:noWrap/>
            <w:vAlign w:val="bottom"/>
            <w:hideMark/>
          </w:tcPr>
          <w:p w14:paraId="23A564F2" w14:textId="77777777" w:rsidR="00A95559" w:rsidRPr="002A56D7" w:rsidRDefault="00A95559" w:rsidP="009D39E7">
            <w:pPr>
              <w:rPr>
                <w:color w:val="000000"/>
              </w:rPr>
            </w:pPr>
            <w:r w:rsidRPr="002A56D7">
              <w:rPr>
                <w:color w:val="000000"/>
              </w:rPr>
              <w:t xml:space="preserve">13.0 (1.3) </w:t>
            </w:r>
          </w:p>
        </w:tc>
        <w:tc>
          <w:tcPr>
            <w:tcW w:w="1539" w:type="dxa"/>
            <w:tcBorders>
              <w:top w:val="nil"/>
              <w:left w:val="nil"/>
              <w:bottom w:val="nil"/>
              <w:right w:val="nil"/>
            </w:tcBorders>
            <w:shd w:val="clear" w:color="auto" w:fill="auto"/>
            <w:noWrap/>
            <w:vAlign w:val="bottom"/>
            <w:hideMark/>
          </w:tcPr>
          <w:p w14:paraId="1B1E5535" w14:textId="77777777" w:rsidR="00A95559" w:rsidRPr="002A56D7" w:rsidRDefault="00A95559" w:rsidP="009D39E7">
            <w:pPr>
              <w:rPr>
                <w:color w:val="000000"/>
              </w:rPr>
            </w:pPr>
            <w:r w:rsidRPr="002A56D7">
              <w:rPr>
                <w:color w:val="000000"/>
              </w:rPr>
              <w:t>94.6 (11.8)</w:t>
            </w:r>
          </w:p>
        </w:tc>
        <w:tc>
          <w:tcPr>
            <w:tcW w:w="1530" w:type="dxa"/>
            <w:tcBorders>
              <w:top w:val="nil"/>
              <w:left w:val="nil"/>
              <w:bottom w:val="nil"/>
              <w:right w:val="nil"/>
            </w:tcBorders>
            <w:shd w:val="clear" w:color="auto" w:fill="auto"/>
            <w:noWrap/>
            <w:vAlign w:val="bottom"/>
            <w:hideMark/>
          </w:tcPr>
          <w:p w14:paraId="75B79C0E" w14:textId="77777777" w:rsidR="00A95559" w:rsidRPr="002A56D7" w:rsidRDefault="00A95559" w:rsidP="009D39E7">
            <w:pPr>
              <w:rPr>
                <w:color w:val="000000"/>
              </w:rPr>
            </w:pPr>
            <w:r w:rsidRPr="002A56D7">
              <w:rPr>
                <w:color w:val="000000"/>
              </w:rPr>
              <w:t>0.11 (</w:t>
            </w:r>
            <w:proofErr w:type="gramStart"/>
            <w:r w:rsidRPr="002A56D7">
              <w:rPr>
                <w:color w:val="000000"/>
              </w:rPr>
              <w:t>0.01)b</w:t>
            </w:r>
            <w:proofErr w:type="gramEnd"/>
          </w:p>
        </w:tc>
        <w:tc>
          <w:tcPr>
            <w:tcW w:w="1341" w:type="dxa"/>
            <w:tcBorders>
              <w:top w:val="nil"/>
              <w:left w:val="nil"/>
              <w:bottom w:val="nil"/>
              <w:right w:val="nil"/>
            </w:tcBorders>
            <w:shd w:val="clear" w:color="auto" w:fill="auto"/>
            <w:noWrap/>
            <w:vAlign w:val="bottom"/>
            <w:hideMark/>
          </w:tcPr>
          <w:p w14:paraId="1FEAC212" w14:textId="77777777" w:rsidR="00A95559" w:rsidRPr="002A56D7" w:rsidRDefault="00A95559" w:rsidP="009D39E7">
            <w:pPr>
              <w:rPr>
                <w:color w:val="000000"/>
              </w:rPr>
            </w:pPr>
            <w:r w:rsidRPr="002A56D7">
              <w:rPr>
                <w:color w:val="000000"/>
              </w:rPr>
              <w:t xml:space="preserve">0.59 (0.2) </w:t>
            </w:r>
          </w:p>
        </w:tc>
        <w:tc>
          <w:tcPr>
            <w:tcW w:w="1440" w:type="dxa"/>
            <w:tcBorders>
              <w:top w:val="nil"/>
              <w:left w:val="nil"/>
              <w:bottom w:val="nil"/>
              <w:right w:val="nil"/>
            </w:tcBorders>
            <w:shd w:val="clear" w:color="auto" w:fill="auto"/>
            <w:noWrap/>
            <w:vAlign w:val="bottom"/>
            <w:hideMark/>
          </w:tcPr>
          <w:p w14:paraId="0C23DF1F" w14:textId="77777777" w:rsidR="00A95559" w:rsidRPr="002A56D7" w:rsidRDefault="00A95559" w:rsidP="009D39E7">
            <w:pPr>
              <w:rPr>
                <w:color w:val="000000"/>
              </w:rPr>
            </w:pPr>
            <w:r w:rsidRPr="002A56D7">
              <w:rPr>
                <w:color w:val="000000"/>
              </w:rPr>
              <w:t>49.5 (4.8)</w:t>
            </w:r>
          </w:p>
        </w:tc>
      </w:tr>
      <w:tr w:rsidR="00A95559" w:rsidRPr="002A56D7" w14:paraId="6CF5CC67" w14:textId="77777777" w:rsidTr="009D39E7">
        <w:trPr>
          <w:trHeight w:val="310"/>
        </w:trPr>
        <w:tc>
          <w:tcPr>
            <w:tcW w:w="1190" w:type="dxa"/>
            <w:tcBorders>
              <w:top w:val="nil"/>
              <w:left w:val="nil"/>
              <w:bottom w:val="nil"/>
              <w:right w:val="nil"/>
            </w:tcBorders>
            <w:shd w:val="clear" w:color="auto" w:fill="auto"/>
            <w:noWrap/>
            <w:hideMark/>
          </w:tcPr>
          <w:p w14:paraId="66116D53" w14:textId="77777777" w:rsidR="00A95559" w:rsidRPr="002A56D7"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459BF93F" w14:textId="77777777" w:rsidR="00A95559" w:rsidRPr="002A56D7" w:rsidRDefault="00A95559" w:rsidP="009D39E7">
            <w:pPr>
              <w:rPr>
                <w:sz w:val="20"/>
                <w:szCs w:val="20"/>
              </w:rPr>
            </w:pPr>
          </w:p>
        </w:tc>
        <w:tc>
          <w:tcPr>
            <w:tcW w:w="1240" w:type="dxa"/>
            <w:tcBorders>
              <w:top w:val="nil"/>
              <w:left w:val="nil"/>
              <w:bottom w:val="nil"/>
              <w:right w:val="nil"/>
            </w:tcBorders>
            <w:shd w:val="clear" w:color="auto" w:fill="auto"/>
            <w:noWrap/>
            <w:vAlign w:val="bottom"/>
            <w:hideMark/>
          </w:tcPr>
          <w:p w14:paraId="0BB5B58A" w14:textId="77777777" w:rsidR="00A95559" w:rsidRPr="002A56D7" w:rsidRDefault="00A95559" w:rsidP="009D39E7">
            <w:pPr>
              <w:rPr>
                <w:sz w:val="20"/>
                <w:szCs w:val="20"/>
              </w:rPr>
            </w:pPr>
          </w:p>
        </w:tc>
        <w:tc>
          <w:tcPr>
            <w:tcW w:w="1350" w:type="dxa"/>
            <w:tcBorders>
              <w:top w:val="nil"/>
              <w:left w:val="nil"/>
              <w:bottom w:val="nil"/>
              <w:right w:val="nil"/>
            </w:tcBorders>
            <w:shd w:val="clear" w:color="auto" w:fill="auto"/>
            <w:noWrap/>
            <w:vAlign w:val="bottom"/>
            <w:hideMark/>
          </w:tcPr>
          <w:p w14:paraId="550225D4" w14:textId="77777777" w:rsidR="00A95559" w:rsidRPr="002A56D7" w:rsidRDefault="00A95559" w:rsidP="009D39E7">
            <w:pPr>
              <w:rPr>
                <w:sz w:val="20"/>
                <w:szCs w:val="20"/>
              </w:rPr>
            </w:pPr>
          </w:p>
        </w:tc>
        <w:tc>
          <w:tcPr>
            <w:tcW w:w="1539" w:type="dxa"/>
            <w:tcBorders>
              <w:top w:val="nil"/>
              <w:left w:val="nil"/>
              <w:bottom w:val="nil"/>
              <w:right w:val="nil"/>
            </w:tcBorders>
            <w:shd w:val="clear" w:color="auto" w:fill="auto"/>
            <w:noWrap/>
            <w:vAlign w:val="bottom"/>
            <w:hideMark/>
          </w:tcPr>
          <w:p w14:paraId="4E7226C8" w14:textId="77777777" w:rsidR="00A95559" w:rsidRPr="002A56D7" w:rsidRDefault="00A95559" w:rsidP="009D39E7">
            <w:pPr>
              <w:rPr>
                <w:sz w:val="20"/>
                <w:szCs w:val="20"/>
              </w:rPr>
            </w:pPr>
          </w:p>
        </w:tc>
        <w:tc>
          <w:tcPr>
            <w:tcW w:w="1530" w:type="dxa"/>
            <w:tcBorders>
              <w:top w:val="nil"/>
              <w:left w:val="nil"/>
              <w:bottom w:val="nil"/>
              <w:right w:val="nil"/>
            </w:tcBorders>
            <w:shd w:val="clear" w:color="auto" w:fill="auto"/>
            <w:noWrap/>
            <w:vAlign w:val="bottom"/>
            <w:hideMark/>
          </w:tcPr>
          <w:p w14:paraId="0C46AEA9" w14:textId="77777777" w:rsidR="00A95559" w:rsidRPr="002A56D7" w:rsidRDefault="00A95559" w:rsidP="009D39E7">
            <w:pPr>
              <w:rPr>
                <w:sz w:val="20"/>
                <w:szCs w:val="20"/>
              </w:rPr>
            </w:pPr>
          </w:p>
        </w:tc>
        <w:tc>
          <w:tcPr>
            <w:tcW w:w="1341" w:type="dxa"/>
            <w:tcBorders>
              <w:top w:val="nil"/>
              <w:left w:val="nil"/>
              <w:bottom w:val="nil"/>
              <w:right w:val="nil"/>
            </w:tcBorders>
            <w:shd w:val="clear" w:color="auto" w:fill="auto"/>
            <w:noWrap/>
            <w:vAlign w:val="bottom"/>
            <w:hideMark/>
          </w:tcPr>
          <w:p w14:paraId="0EA7415F" w14:textId="77777777" w:rsidR="00A95559" w:rsidRPr="002A56D7" w:rsidRDefault="00A95559" w:rsidP="009D39E7">
            <w:pPr>
              <w:rPr>
                <w:sz w:val="20"/>
                <w:szCs w:val="20"/>
              </w:rPr>
            </w:pPr>
          </w:p>
        </w:tc>
        <w:tc>
          <w:tcPr>
            <w:tcW w:w="1440" w:type="dxa"/>
            <w:tcBorders>
              <w:top w:val="nil"/>
              <w:left w:val="nil"/>
              <w:bottom w:val="nil"/>
              <w:right w:val="nil"/>
            </w:tcBorders>
            <w:shd w:val="clear" w:color="auto" w:fill="auto"/>
            <w:noWrap/>
            <w:vAlign w:val="bottom"/>
            <w:hideMark/>
          </w:tcPr>
          <w:p w14:paraId="418380ED" w14:textId="77777777" w:rsidR="00A95559" w:rsidRPr="002A56D7" w:rsidRDefault="00A95559" w:rsidP="009D39E7">
            <w:pPr>
              <w:rPr>
                <w:sz w:val="20"/>
                <w:szCs w:val="20"/>
              </w:rPr>
            </w:pPr>
          </w:p>
        </w:tc>
      </w:tr>
      <w:tr w:rsidR="00A95559" w:rsidRPr="002A56D7" w14:paraId="04594BB2" w14:textId="77777777" w:rsidTr="009D39E7">
        <w:trPr>
          <w:trHeight w:val="310"/>
        </w:trPr>
        <w:tc>
          <w:tcPr>
            <w:tcW w:w="1190" w:type="dxa"/>
            <w:tcBorders>
              <w:top w:val="nil"/>
              <w:left w:val="nil"/>
              <w:bottom w:val="nil"/>
              <w:right w:val="nil"/>
            </w:tcBorders>
            <w:shd w:val="clear" w:color="auto" w:fill="auto"/>
            <w:noWrap/>
            <w:vAlign w:val="bottom"/>
            <w:hideMark/>
          </w:tcPr>
          <w:p w14:paraId="2CAF7020" w14:textId="77777777" w:rsidR="00A95559" w:rsidRPr="002A56D7" w:rsidRDefault="00A95559" w:rsidP="009D39E7">
            <w:pPr>
              <w:rPr>
                <w:sz w:val="20"/>
                <w:szCs w:val="20"/>
              </w:rPr>
            </w:pPr>
          </w:p>
        </w:tc>
        <w:tc>
          <w:tcPr>
            <w:tcW w:w="1350" w:type="dxa"/>
            <w:tcBorders>
              <w:top w:val="nil"/>
              <w:left w:val="nil"/>
              <w:bottom w:val="nil"/>
              <w:right w:val="nil"/>
            </w:tcBorders>
            <w:shd w:val="clear" w:color="auto" w:fill="auto"/>
            <w:noWrap/>
            <w:vAlign w:val="bottom"/>
            <w:hideMark/>
          </w:tcPr>
          <w:p w14:paraId="616D33E5" w14:textId="77777777" w:rsidR="00A95559" w:rsidRPr="002A56D7" w:rsidRDefault="00A95559" w:rsidP="009D39E7">
            <w:pPr>
              <w:rPr>
                <w:b/>
                <w:bCs/>
                <w:color w:val="000000"/>
              </w:rPr>
            </w:pPr>
            <w:r w:rsidRPr="002A56D7">
              <w:rPr>
                <w:b/>
                <w:bCs/>
                <w:color w:val="000000"/>
              </w:rPr>
              <w:t>March</w:t>
            </w:r>
          </w:p>
        </w:tc>
        <w:tc>
          <w:tcPr>
            <w:tcW w:w="1240" w:type="dxa"/>
            <w:tcBorders>
              <w:top w:val="nil"/>
              <w:left w:val="nil"/>
              <w:bottom w:val="nil"/>
              <w:right w:val="nil"/>
            </w:tcBorders>
            <w:shd w:val="clear" w:color="auto" w:fill="auto"/>
            <w:noWrap/>
            <w:vAlign w:val="bottom"/>
            <w:hideMark/>
          </w:tcPr>
          <w:p w14:paraId="356CC1D7" w14:textId="77777777" w:rsidR="00A95559" w:rsidRPr="002A56D7" w:rsidRDefault="00A95559" w:rsidP="009D39E7">
            <w:pPr>
              <w:rPr>
                <w:b/>
                <w:bCs/>
                <w:color w:val="000000"/>
              </w:rPr>
            </w:pPr>
          </w:p>
        </w:tc>
        <w:tc>
          <w:tcPr>
            <w:tcW w:w="1350" w:type="dxa"/>
            <w:tcBorders>
              <w:top w:val="nil"/>
              <w:left w:val="nil"/>
              <w:bottom w:val="nil"/>
              <w:right w:val="nil"/>
            </w:tcBorders>
            <w:shd w:val="clear" w:color="auto" w:fill="auto"/>
            <w:noWrap/>
            <w:vAlign w:val="bottom"/>
            <w:hideMark/>
          </w:tcPr>
          <w:p w14:paraId="2855334B" w14:textId="77777777" w:rsidR="00A95559" w:rsidRPr="002A56D7" w:rsidRDefault="00A95559" w:rsidP="009D39E7">
            <w:pPr>
              <w:rPr>
                <w:sz w:val="20"/>
                <w:szCs w:val="20"/>
              </w:rPr>
            </w:pPr>
          </w:p>
        </w:tc>
        <w:tc>
          <w:tcPr>
            <w:tcW w:w="1539" w:type="dxa"/>
            <w:tcBorders>
              <w:top w:val="nil"/>
              <w:left w:val="nil"/>
              <w:bottom w:val="nil"/>
              <w:right w:val="nil"/>
            </w:tcBorders>
            <w:shd w:val="clear" w:color="auto" w:fill="auto"/>
            <w:noWrap/>
            <w:vAlign w:val="bottom"/>
            <w:hideMark/>
          </w:tcPr>
          <w:p w14:paraId="679D8415" w14:textId="77777777" w:rsidR="00A95559" w:rsidRPr="002A56D7" w:rsidRDefault="00A95559" w:rsidP="009D39E7">
            <w:pPr>
              <w:rPr>
                <w:sz w:val="20"/>
                <w:szCs w:val="20"/>
              </w:rPr>
            </w:pPr>
          </w:p>
        </w:tc>
        <w:tc>
          <w:tcPr>
            <w:tcW w:w="1530" w:type="dxa"/>
            <w:tcBorders>
              <w:top w:val="nil"/>
              <w:left w:val="nil"/>
              <w:bottom w:val="nil"/>
              <w:right w:val="nil"/>
            </w:tcBorders>
            <w:shd w:val="clear" w:color="auto" w:fill="auto"/>
            <w:noWrap/>
            <w:vAlign w:val="bottom"/>
            <w:hideMark/>
          </w:tcPr>
          <w:p w14:paraId="20E1108B" w14:textId="77777777" w:rsidR="00A95559" w:rsidRPr="002A56D7" w:rsidRDefault="00A95559" w:rsidP="009D39E7">
            <w:pPr>
              <w:rPr>
                <w:sz w:val="20"/>
                <w:szCs w:val="20"/>
              </w:rPr>
            </w:pPr>
          </w:p>
        </w:tc>
        <w:tc>
          <w:tcPr>
            <w:tcW w:w="1341" w:type="dxa"/>
            <w:tcBorders>
              <w:top w:val="nil"/>
              <w:left w:val="nil"/>
              <w:bottom w:val="nil"/>
              <w:right w:val="nil"/>
            </w:tcBorders>
            <w:shd w:val="clear" w:color="auto" w:fill="auto"/>
            <w:noWrap/>
            <w:vAlign w:val="bottom"/>
            <w:hideMark/>
          </w:tcPr>
          <w:p w14:paraId="75446216" w14:textId="77777777" w:rsidR="00A95559" w:rsidRPr="002A56D7" w:rsidRDefault="00A95559" w:rsidP="009D39E7">
            <w:pPr>
              <w:rPr>
                <w:sz w:val="20"/>
                <w:szCs w:val="20"/>
              </w:rPr>
            </w:pPr>
          </w:p>
        </w:tc>
        <w:tc>
          <w:tcPr>
            <w:tcW w:w="1440" w:type="dxa"/>
            <w:tcBorders>
              <w:top w:val="nil"/>
              <w:left w:val="nil"/>
              <w:bottom w:val="nil"/>
              <w:right w:val="nil"/>
            </w:tcBorders>
            <w:shd w:val="clear" w:color="auto" w:fill="auto"/>
            <w:noWrap/>
            <w:vAlign w:val="bottom"/>
            <w:hideMark/>
          </w:tcPr>
          <w:p w14:paraId="5B73CBAB" w14:textId="77777777" w:rsidR="00A95559" w:rsidRPr="002A56D7" w:rsidRDefault="00A95559" w:rsidP="009D39E7">
            <w:pPr>
              <w:rPr>
                <w:sz w:val="20"/>
                <w:szCs w:val="20"/>
              </w:rPr>
            </w:pPr>
          </w:p>
        </w:tc>
      </w:tr>
      <w:tr w:rsidR="00A95559" w:rsidRPr="002A56D7" w14:paraId="385083BF" w14:textId="77777777" w:rsidTr="009D39E7">
        <w:trPr>
          <w:trHeight w:val="310"/>
        </w:trPr>
        <w:tc>
          <w:tcPr>
            <w:tcW w:w="1190" w:type="dxa"/>
            <w:vMerge w:val="restart"/>
            <w:tcBorders>
              <w:top w:val="nil"/>
              <w:left w:val="nil"/>
              <w:bottom w:val="single" w:sz="4" w:space="0" w:color="000000"/>
              <w:right w:val="nil"/>
            </w:tcBorders>
            <w:shd w:val="clear" w:color="auto" w:fill="auto"/>
            <w:noWrap/>
            <w:hideMark/>
          </w:tcPr>
          <w:p w14:paraId="70B9A6B4" w14:textId="77777777" w:rsidR="00A95559" w:rsidRPr="002A56D7" w:rsidRDefault="00A95559" w:rsidP="009D39E7">
            <w:pPr>
              <w:rPr>
                <w:color w:val="000000"/>
              </w:rPr>
            </w:pPr>
            <w:proofErr w:type="spellStart"/>
            <w:r w:rsidRPr="002A56D7">
              <w:rPr>
                <w:color w:val="000000"/>
              </w:rPr>
              <w:t>MnEDTA</w:t>
            </w:r>
            <w:proofErr w:type="spellEnd"/>
          </w:p>
        </w:tc>
        <w:tc>
          <w:tcPr>
            <w:tcW w:w="1350" w:type="dxa"/>
            <w:tcBorders>
              <w:top w:val="nil"/>
              <w:left w:val="nil"/>
              <w:bottom w:val="nil"/>
              <w:right w:val="nil"/>
            </w:tcBorders>
            <w:shd w:val="clear" w:color="auto" w:fill="auto"/>
            <w:noWrap/>
            <w:vAlign w:val="bottom"/>
            <w:hideMark/>
          </w:tcPr>
          <w:p w14:paraId="1D3D4CB1" w14:textId="77777777" w:rsidR="00A95559" w:rsidRPr="002A56D7" w:rsidRDefault="00A95559" w:rsidP="009D39E7">
            <w:pPr>
              <w:rPr>
                <w:color w:val="000000"/>
              </w:rPr>
            </w:pPr>
            <w:r w:rsidRPr="002A56D7">
              <w:rPr>
                <w:color w:val="000000"/>
              </w:rPr>
              <w:t>Control</w:t>
            </w:r>
          </w:p>
        </w:tc>
        <w:tc>
          <w:tcPr>
            <w:tcW w:w="1240" w:type="dxa"/>
            <w:tcBorders>
              <w:top w:val="nil"/>
              <w:left w:val="nil"/>
              <w:bottom w:val="nil"/>
              <w:right w:val="nil"/>
            </w:tcBorders>
            <w:shd w:val="clear" w:color="auto" w:fill="auto"/>
            <w:noWrap/>
            <w:vAlign w:val="bottom"/>
            <w:hideMark/>
          </w:tcPr>
          <w:p w14:paraId="53B3DB2C" w14:textId="77777777" w:rsidR="00A95559" w:rsidRPr="002A56D7" w:rsidRDefault="00A95559" w:rsidP="009D39E7">
            <w:pPr>
              <w:rPr>
                <w:color w:val="000000"/>
              </w:rPr>
            </w:pPr>
            <w:r w:rsidRPr="002A56D7">
              <w:rPr>
                <w:color w:val="000000"/>
              </w:rPr>
              <w:t>17.0 (1.8)</w:t>
            </w:r>
          </w:p>
        </w:tc>
        <w:tc>
          <w:tcPr>
            <w:tcW w:w="1350" w:type="dxa"/>
            <w:tcBorders>
              <w:top w:val="nil"/>
              <w:left w:val="nil"/>
              <w:bottom w:val="nil"/>
              <w:right w:val="nil"/>
            </w:tcBorders>
            <w:shd w:val="clear" w:color="auto" w:fill="auto"/>
            <w:noWrap/>
            <w:vAlign w:val="bottom"/>
            <w:hideMark/>
          </w:tcPr>
          <w:p w14:paraId="35EBFBA7" w14:textId="77777777" w:rsidR="00A95559" w:rsidRPr="002A56D7" w:rsidRDefault="00A95559" w:rsidP="009D39E7">
            <w:pPr>
              <w:rPr>
                <w:color w:val="000000"/>
              </w:rPr>
            </w:pPr>
            <w:r w:rsidRPr="002A56D7">
              <w:rPr>
                <w:color w:val="000000"/>
              </w:rPr>
              <w:t>5.4 (1.1)</w:t>
            </w:r>
          </w:p>
        </w:tc>
        <w:tc>
          <w:tcPr>
            <w:tcW w:w="1539" w:type="dxa"/>
            <w:tcBorders>
              <w:top w:val="nil"/>
              <w:left w:val="nil"/>
              <w:bottom w:val="nil"/>
              <w:right w:val="nil"/>
            </w:tcBorders>
            <w:shd w:val="clear" w:color="auto" w:fill="auto"/>
            <w:noWrap/>
            <w:vAlign w:val="bottom"/>
            <w:hideMark/>
          </w:tcPr>
          <w:p w14:paraId="39221940" w14:textId="77777777" w:rsidR="00A95559" w:rsidRPr="002A56D7" w:rsidRDefault="00A95559" w:rsidP="009D39E7">
            <w:pPr>
              <w:rPr>
                <w:color w:val="000000"/>
              </w:rPr>
            </w:pPr>
            <w:r w:rsidRPr="002A56D7">
              <w:rPr>
                <w:color w:val="000000"/>
              </w:rPr>
              <w:t>114.3 (14.0)</w:t>
            </w:r>
          </w:p>
        </w:tc>
        <w:tc>
          <w:tcPr>
            <w:tcW w:w="1530" w:type="dxa"/>
            <w:tcBorders>
              <w:top w:val="nil"/>
              <w:left w:val="nil"/>
              <w:bottom w:val="nil"/>
              <w:right w:val="nil"/>
            </w:tcBorders>
            <w:shd w:val="clear" w:color="auto" w:fill="auto"/>
            <w:noWrap/>
            <w:vAlign w:val="bottom"/>
            <w:hideMark/>
          </w:tcPr>
          <w:p w14:paraId="6C2F6F15" w14:textId="77777777" w:rsidR="00A95559" w:rsidRPr="002A56D7" w:rsidRDefault="00A95559" w:rsidP="009D39E7">
            <w:pPr>
              <w:rPr>
                <w:color w:val="000000"/>
              </w:rPr>
            </w:pPr>
            <w:r w:rsidRPr="002A56D7">
              <w:rPr>
                <w:color w:val="000000"/>
              </w:rPr>
              <w:t>0.16 (0.03)</w:t>
            </w:r>
          </w:p>
        </w:tc>
        <w:tc>
          <w:tcPr>
            <w:tcW w:w="1341" w:type="dxa"/>
            <w:tcBorders>
              <w:top w:val="nil"/>
              <w:left w:val="nil"/>
              <w:bottom w:val="nil"/>
              <w:right w:val="nil"/>
            </w:tcBorders>
            <w:shd w:val="clear" w:color="auto" w:fill="auto"/>
            <w:noWrap/>
            <w:vAlign w:val="bottom"/>
            <w:hideMark/>
          </w:tcPr>
          <w:p w14:paraId="72C579BA" w14:textId="77777777" w:rsidR="00A95559" w:rsidRPr="002A56D7" w:rsidRDefault="00A95559" w:rsidP="009D39E7">
            <w:pPr>
              <w:rPr>
                <w:color w:val="000000"/>
              </w:rPr>
            </w:pPr>
            <w:r w:rsidRPr="002A56D7">
              <w:rPr>
                <w:color w:val="000000"/>
              </w:rPr>
              <w:t>0.89 (0.2)</w:t>
            </w:r>
          </w:p>
        </w:tc>
        <w:tc>
          <w:tcPr>
            <w:tcW w:w="1440" w:type="dxa"/>
            <w:tcBorders>
              <w:top w:val="nil"/>
              <w:left w:val="nil"/>
              <w:bottom w:val="nil"/>
              <w:right w:val="nil"/>
            </w:tcBorders>
            <w:shd w:val="clear" w:color="auto" w:fill="auto"/>
            <w:noWrap/>
            <w:vAlign w:val="bottom"/>
            <w:hideMark/>
          </w:tcPr>
          <w:p w14:paraId="1CDBD394" w14:textId="77777777" w:rsidR="00A95559" w:rsidRPr="002A56D7" w:rsidRDefault="00A95559" w:rsidP="009D39E7">
            <w:pPr>
              <w:rPr>
                <w:color w:val="000000"/>
              </w:rPr>
            </w:pPr>
            <w:r w:rsidRPr="002A56D7">
              <w:rPr>
                <w:color w:val="000000"/>
              </w:rPr>
              <w:t>23.0 (2.9)</w:t>
            </w:r>
          </w:p>
        </w:tc>
      </w:tr>
      <w:tr w:rsidR="00A95559" w:rsidRPr="002A56D7" w14:paraId="6DFBBE6C" w14:textId="77777777" w:rsidTr="009D39E7">
        <w:trPr>
          <w:trHeight w:val="310"/>
        </w:trPr>
        <w:tc>
          <w:tcPr>
            <w:tcW w:w="1190" w:type="dxa"/>
            <w:vMerge/>
            <w:tcBorders>
              <w:top w:val="nil"/>
              <w:left w:val="nil"/>
              <w:bottom w:val="single" w:sz="4" w:space="0" w:color="000000"/>
              <w:right w:val="nil"/>
            </w:tcBorders>
            <w:vAlign w:val="center"/>
            <w:hideMark/>
          </w:tcPr>
          <w:p w14:paraId="03DB0BF5" w14:textId="77777777" w:rsidR="00A95559" w:rsidRPr="002A56D7"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05667A1E" w14:textId="77777777" w:rsidR="00A95559" w:rsidRPr="002A56D7" w:rsidRDefault="00A95559" w:rsidP="009D39E7">
            <w:pPr>
              <w:rPr>
                <w:color w:val="000000"/>
              </w:rPr>
            </w:pPr>
            <w:r w:rsidRPr="002A56D7">
              <w:rPr>
                <w:color w:val="000000"/>
              </w:rPr>
              <w:t>1x</w:t>
            </w:r>
          </w:p>
        </w:tc>
        <w:tc>
          <w:tcPr>
            <w:tcW w:w="1240" w:type="dxa"/>
            <w:tcBorders>
              <w:top w:val="nil"/>
              <w:left w:val="nil"/>
              <w:bottom w:val="nil"/>
              <w:right w:val="nil"/>
            </w:tcBorders>
            <w:shd w:val="clear" w:color="auto" w:fill="auto"/>
            <w:noWrap/>
            <w:vAlign w:val="bottom"/>
            <w:hideMark/>
          </w:tcPr>
          <w:p w14:paraId="476788A5" w14:textId="77777777" w:rsidR="00A95559" w:rsidRPr="002A56D7" w:rsidRDefault="00A95559" w:rsidP="009D39E7">
            <w:pPr>
              <w:rPr>
                <w:color w:val="000000"/>
              </w:rPr>
            </w:pPr>
            <w:r w:rsidRPr="002A56D7">
              <w:rPr>
                <w:color w:val="000000"/>
              </w:rPr>
              <w:t>19.1 (3.9)</w:t>
            </w:r>
          </w:p>
        </w:tc>
        <w:tc>
          <w:tcPr>
            <w:tcW w:w="1350" w:type="dxa"/>
            <w:tcBorders>
              <w:top w:val="nil"/>
              <w:left w:val="nil"/>
              <w:bottom w:val="nil"/>
              <w:right w:val="nil"/>
            </w:tcBorders>
            <w:shd w:val="clear" w:color="auto" w:fill="auto"/>
            <w:noWrap/>
            <w:vAlign w:val="bottom"/>
            <w:hideMark/>
          </w:tcPr>
          <w:p w14:paraId="69F2012C" w14:textId="77777777" w:rsidR="00A95559" w:rsidRPr="002A56D7" w:rsidRDefault="00A95559" w:rsidP="009D39E7">
            <w:pPr>
              <w:rPr>
                <w:color w:val="000000"/>
              </w:rPr>
            </w:pPr>
            <w:r w:rsidRPr="002A56D7">
              <w:rPr>
                <w:color w:val="000000"/>
              </w:rPr>
              <w:t>4.56 (0.5)</w:t>
            </w:r>
          </w:p>
        </w:tc>
        <w:tc>
          <w:tcPr>
            <w:tcW w:w="1539" w:type="dxa"/>
            <w:tcBorders>
              <w:top w:val="nil"/>
              <w:left w:val="nil"/>
              <w:bottom w:val="nil"/>
              <w:right w:val="nil"/>
            </w:tcBorders>
            <w:shd w:val="clear" w:color="auto" w:fill="auto"/>
            <w:noWrap/>
            <w:vAlign w:val="bottom"/>
            <w:hideMark/>
          </w:tcPr>
          <w:p w14:paraId="0423F005" w14:textId="77777777" w:rsidR="00A95559" w:rsidRPr="002A56D7" w:rsidRDefault="00A95559" w:rsidP="009D39E7">
            <w:pPr>
              <w:rPr>
                <w:color w:val="000000"/>
              </w:rPr>
            </w:pPr>
            <w:r w:rsidRPr="002A56D7">
              <w:rPr>
                <w:color w:val="000000"/>
              </w:rPr>
              <w:t>112.3 (5.9)</w:t>
            </w:r>
          </w:p>
        </w:tc>
        <w:tc>
          <w:tcPr>
            <w:tcW w:w="1530" w:type="dxa"/>
            <w:tcBorders>
              <w:top w:val="nil"/>
              <w:left w:val="nil"/>
              <w:bottom w:val="nil"/>
              <w:right w:val="nil"/>
            </w:tcBorders>
            <w:shd w:val="clear" w:color="auto" w:fill="auto"/>
            <w:noWrap/>
            <w:vAlign w:val="bottom"/>
            <w:hideMark/>
          </w:tcPr>
          <w:p w14:paraId="71BBAD08" w14:textId="77777777" w:rsidR="00A95559" w:rsidRPr="002A56D7" w:rsidRDefault="00A95559" w:rsidP="009D39E7">
            <w:pPr>
              <w:rPr>
                <w:color w:val="000000"/>
              </w:rPr>
            </w:pPr>
            <w:r w:rsidRPr="002A56D7">
              <w:rPr>
                <w:color w:val="000000"/>
              </w:rPr>
              <w:t>0.14 (0.05)</w:t>
            </w:r>
          </w:p>
        </w:tc>
        <w:tc>
          <w:tcPr>
            <w:tcW w:w="1341" w:type="dxa"/>
            <w:tcBorders>
              <w:top w:val="nil"/>
              <w:left w:val="nil"/>
              <w:bottom w:val="nil"/>
              <w:right w:val="nil"/>
            </w:tcBorders>
            <w:shd w:val="clear" w:color="auto" w:fill="auto"/>
            <w:noWrap/>
            <w:vAlign w:val="bottom"/>
            <w:hideMark/>
          </w:tcPr>
          <w:p w14:paraId="47E9F51B" w14:textId="77777777" w:rsidR="00A95559" w:rsidRPr="002A56D7" w:rsidRDefault="00A95559" w:rsidP="009D39E7">
            <w:pPr>
              <w:rPr>
                <w:color w:val="000000"/>
              </w:rPr>
            </w:pPr>
            <w:r w:rsidRPr="002A56D7">
              <w:rPr>
                <w:color w:val="000000"/>
              </w:rPr>
              <w:t>0.88 (0.1)</w:t>
            </w:r>
          </w:p>
        </w:tc>
        <w:tc>
          <w:tcPr>
            <w:tcW w:w="1440" w:type="dxa"/>
            <w:tcBorders>
              <w:top w:val="nil"/>
              <w:left w:val="nil"/>
              <w:bottom w:val="nil"/>
              <w:right w:val="nil"/>
            </w:tcBorders>
            <w:shd w:val="clear" w:color="auto" w:fill="auto"/>
            <w:noWrap/>
            <w:vAlign w:val="bottom"/>
            <w:hideMark/>
          </w:tcPr>
          <w:p w14:paraId="756CE78B" w14:textId="77777777" w:rsidR="00A95559" w:rsidRPr="002A56D7" w:rsidRDefault="00A95559" w:rsidP="009D39E7">
            <w:pPr>
              <w:rPr>
                <w:color w:val="000000"/>
              </w:rPr>
            </w:pPr>
            <w:r w:rsidRPr="002A56D7">
              <w:rPr>
                <w:color w:val="000000"/>
              </w:rPr>
              <w:t>21.6 (2.9)</w:t>
            </w:r>
          </w:p>
        </w:tc>
      </w:tr>
      <w:tr w:rsidR="00A95559" w:rsidRPr="002A56D7" w14:paraId="4F13DBAB" w14:textId="77777777" w:rsidTr="009D39E7">
        <w:trPr>
          <w:trHeight w:val="310"/>
        </w:trPr>
        <w:tc>
          <w:tcPr>
            <w:tcW w:w="1190" w:type="dxa"/>
            <w:vMerge/>
            <w:tcBorders>
              <w:top w:val="nil"/>
              <w:left w:val="nil"/>
              <w:bottom w:val="single" w:sz="4" w:space="0" w:color="000000"/>
              <w:right w:val="nil"/>
            </w:tcBorders>
            <w:vAlign w:val="center"/>
            <w:hideMark/>
          </w:tcPr>
          <w:p w14:paraId="6DC52A0C" w14:textId="77777777" w:rsidR="00A95559" w:rsidRPr="002A56D7"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3FEAEF18" w14:textId="77777777" w:rsidR="00A95559" w:rsidRPr="002A56D7" w:rsidRDefault="00A95559" w:rsidP="009D39E7">
            <w:pPr>
              <w:rPr>
                <w:color w:val="000000"/>
              </w:rPr>
            </w:pPr>
            <w:r w:rsidRPr="002A56D7">
              <w:rPr>
                <w:color w:val="000000"/>
              </w:rPr>
              <w:t>10x</w:t>
            </w:r>
          </w:p>
        </w:tc>
        <w:tc>
          <w:tcPr>
            <w:tcW w:w="1240" w:type="dxa"/>
            <w:tcBorders>
              <w:top w:val="nil"/>
              <w:left w:val="nil"/>
              <w:bottom w:val="nil"/>
              <w:right w:val="nil"/>
            </w:tcBorders>
            <w:shd w:val="clear" w:color="auto" w:fill="auto"/>
            <w:noWrap/>
            <w:vAlign w:val="bottom"/>
            <w:hideMark/>
          </w:tcPr>
          <w:p w14:paraId="32E33261" w14:textId="77777777" w:rsidR="00A95559" w:rsidRPr="002A56D7" w:rsidRDefault="00A95559" w:rsidP="009D39E7">
            <w:pPr>
              <w:rPr>
                <w:color w:val="000000"/>
              </w:rPr>
            </w:pPr>
            <w:r w:rsidRPr="002A56D7">
              <w:rPr>
                <w:color w:val="000000"/>
              </w:rPr>
              <w:t>23.6 (4.0)</w:t>
            </w:r>
          </w:p>
        </w:tc>
        <w:tc>
          <w:tcPr>
            <w:tcW w:w="1350" w:type="dxa"/>
            <w:tcBorders>
              <w:top w:val="nil"/>
              <w:left w:val="nil"/>
              <w:bottom w:val="nil"/>
              <w:right w:val="nil"/>
            </w:tcBorders>
            <w:shd w:val="clear" w:color="auto" w:fill="auto"/>
            <w:noWrap/>
            <w:vAlign w:val="bottom"/>
            <w:hideMark/>
          </w:tcPr>
          <w:p w14:paraId="511071BA" w14:textId="77777777" w:rsidR="00A95559" w:rsidRPr="002A56D7" w:rsidRDefault="00A95559" w:rsidP="009D39E7">
            <w:pPr>
              <w:rPr>
                <w:color w:val="000000"/>
              </w:rPr>
            </w:pPr>
            <w:r w:rsidRPr="002A56D7">
              <w:rPr>
                <w:color w:val="000000"/>
              </w:rPr>
              <w:t>5.09 (0.5)</w:t>
            </w:r>
          </w:p>
        </w:tc>
        <w:tc>
          <w:tcPr>
            <w:tcW w:w="1539" w:type="dxa"/>
            <w:tcBorders>
              <w:top w:val="nil"/>
              <w:left w:val="nil"/>
              <w:bottom w:val="nil"/>
              <w:right w:val="nil"/>
            </w:tcBorders>
            <w:shd w:val="clear" w:color="auto" w:fill="auto"/>
            <w:noWrap/>
            <w:vAlign w:val="bottom"/>
            <w:hideMark/>
          </w:tcPr>
          <w:p w14:paraId="7EE7D923" w14:textId="77777777" w:rsidR="00A95559" w:rsidRPr="002A56D7" w:rsidRDefault="00A95559" w:rsidP="009D39E7">
            <w:pPr>
              <w:rPr>
                <w:color w:val="000000"/>
              </w:rPr>
            </w:pPr>
            <w:r w:rsidRPr="002A56D7">
              <w:rPr>
                <w:color w:val="000000"/>
              </w:rPr>
              <w:t>134.7 (21.6)</w:t>
            </w:r>
          </w:p>
        </w:tc>
        <w:tc>
          <w:tcPr>
            <w:tcW w:w="1530" w:type="dxa"/>
            <w:tcBorders>
              <w:top w:val="nil"/>
              <w:left w:val="nil"/>
              <w:bottom w:val="nil"/>
              <w:right w:val="nil"/>
            </w:tcBorders>
            <w:shd w:val="clear" w:color="auto" w:fill="auto"/>
            <w:noWrap/>
            <w:vAlign w:val="bottom"/>
            <w:hideMark/>
          </w:tcPr>
          <w:p w14:paraId="1F821B7D" w14:textId="77777777" w:rsidR="00A95559" w:rsidRPr="002A56D7" w:rsidRDefault="00A95559" w:rsidP="009D39E7">
            <w:pPr>
              <w:rPr>
                <w:color w:val="000000"/>
              </w:rPr>
            </w:pPr>
            <w:r w:rsidRPr="002A56D7">
              <w:rPr>
                <w:color w:val="000000"/>
              </w:rPr>
              <w:t>0.21 (0.08)</w:t>
            </w:r>
          </w:p>
        </w:tc>
        <w:tc>
          <w:tcPr>
            <w:tcW w:w="1341" w:type="dxa"/>
            <w:tcBorders>
              <w:top w:val="nil"/>
              <w:left w:val="nil"/>
              <w:bottom w:val="nil"/>
              <w:right w:val="nil"/>
            </w:tcBorders>
            <w:shd w:val="clear" w:color="auto" w:fill="auto"/>
            <w:noWrap/>
            <w:vAlign w:val="bottom"/>
            <w:hideMark/>
          </w:tcPr>
          <w:p w14:paraId="5D6542FB" w14:textId="77777777" w:rsidR="00A95559" w:rsidRPr="002A56D7" w:rsidRDefault="00A95559" w:rsidP="009D39E7">
            <w:pPr>
              <w:rPr>
                <w:color w:val="000000"/>
              </w:rPr>
            </w:pPr>
            <w:r w:rsidRPr="002A56D7">
              <w:rPr>
                <w:color w:val="000000"/>
              </w:rPr>
              <w:t>0.89 (0.2)</w:t>
            </w:r>
          </w:p>
        </w:tc>
        <w:tc>
          <w:tcPr>
            <w:tcW w:w="1440" w:type="dxa"/>
            <w:tcBorders>
              <w:top w:val="nil"/>
              <w:left w:val="nil"/>
              <w:bottom w:val="nil"/>
              <w:right w:val="nil"/>
            </w:tcBorders>
            <w:shd w:val="clear" w:color="auto" w:fill="auto"/>
            <w:noWrap/>
            <w:vAlign w:val="bottom"/>
            <w:hideMark/>
          </w:tcPr>
          <w:p w14:paraId="10C77659" w14:textId="77777777" w:rsidR="00A95559" w:rsidRPr="002A56D7" w:rsidRDefault="00A95559" w:rsidP="009D39E7">
            <w:pPr>
              <w:rPr>
                <w:color w:val="000000"/>
              </w:rPr>
            </w:pPr>
            <w:r w:rsidRPr="002A56D7">
              <w:rPr>
                <w:color w:val="000000"/>
              </w:rPr>
              <w:t>26.0 (3.7)</w:t>
            </w:r>
          </w:p>
        </w:tc>
      </w:tr>
      <w:tr w:rsidR="00A95559" w:rsidRPr="002A56D7" w14:paraId="41CD71A0" w14:textId="77777777" w:rsidTr="009D39E7">
        <w:trPr>
          <w:trHeight w:val="310"/>
        </w:trPr>
        <w:tc>
          <w:tcPr>
            <w:tcW w:w="1190" w:type="dxa"/>
            <w:vMerge/>
            <w:tcBorders>
              <w:top w:val="nil"/>
              <w:left w:val="nil"/>
              <w:bottom w:val="single" w:sz="4" w:space="0" w:color="000000"/>
              <w:right w:val="nil"/>
            </w:tcBorders>
            <w:vAlign w:val="center"/>
            <w:hideMark/>
          </w:tcPr>
          <w:p w14:paraId="47DF16D2" w14:textId="77777777" w:rsidR="00A95559" w:rsidRPr="002A56D7"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547B5F1D" w14:textId="77777777" w:rsidR="00A95559" w:rsidRPr="002A56D7" w:rsidRDefault="00A95559" w:rsidP="009D39E7">
            <w:pPr>
              <w:rPr>
                <w:color w:val="000000"/>
              </w:rPr>
            </w:pPr>
            <w:r w:rsidRPr="002A56D7">
              <w:rPr>
                <w:color w:val="000000"/>
              </w:rPr>
              <w:t>50x</w:t>
            </w:r>
          </w:p>
        </w:tc>
        <w:tc>
          <w:tcPr>
            <w:tcW w:w="1240" w:type="dxa"/>
            <w:tcBorders>
              <w:top w:val="nil"/>
              <w:left w:val="nil"/>
              <w:bottom w:val="nil"/>
              <w:right w:val="nil"/>
            </w:tcBorders>
            <w:shd w:val="clear" w:color="auto" w:fill="auto"/>
            <w:noWrap/>
            <w:vAlign w:val="bottom"/>
            <w:hideMark/>
          </w:tcPr>
          <w:p w14:paraId="1BFCB9CC" w14:textId="77777777" w:rsidR="00A95559" w:rsidRPr="002A56D7" w:rsidRDefault="00A95559" w:rsidP="009D39E7">
            <w:pPr>
              <w:rPr>
                <w:color w:val="000000"/>
              </w:rPr>
            </w:pPr>
            <w:r w:rsidRPr="002A56D7">
              <w:rPr>
                <w:color w:val="000000"/>
              </w:rPr>
              <w:t>20.2 (3.4)</w:t>
            </w:r>
          </w:p>
        </w:tc>
        <w:tc>
          <w:tcPr>
            <w:tcW w:w="1350" w:type="dxa"/>
            <w:tcBorders>
              <w:top w:val="nil"/>
              <w:left w:val="nil"/>
              <w:bottom w:val="nil"/>
              <w:right w:val="nil"/>
            </w:tcBorders>
            <w:shd w:val="clear" w:color="auto" w:fill="auto"/>
            <w:noWrap/>
            <w:vAlign w:val="bottom"/>
            <w:hideMark/>
          </w:tcPr>
          <w:p w14:paraId="49708DEB" w14:textId="77777777" w:rsidR="00A95559" w:rsidRPr="002A56D7" w:rsidRDefault="00A95559" w:rsidP="009D39E7">
            <w:pPr>
              <w:rPr>
                <w:color w:val="000000"/>
              </w:rPr>
            </w:pPr>
            <w:r w:rsidRPr="002A56D7">
              <w:rPr>
                <w:color w:val="000000"/>
              </w:rPr>
              <w:t>5.32 (0.8)</w:t>
            </w:r>
          </w:p>
        </w:tc>
        <w:tc>
          <w:tcPr>
            <w:tcW w:w="1539" w:type="dxa"/>
            <w:tcBorders>
              <w:top w:val="nil"/>
              <w:left w:val="nil"/>
              <w:bottom w:val="nil"/>
              <w:right w:val="nil"/>
            </w:tcBorders>
            <w:shd w:val="clear" w:color="auto" w:fill="auto"/>
            <w:noWrap/>
            <w:vAlign w:val="bottom"/>
            <w:hideMark/>
          </w:tcPr>
          <w:p w14:paraId="7E013CCB" w14:textId="77777777" w:rsidR="00A95559" w:rsidRPr="002A56D7" w:rsidRDefault="00A95559" w:rsidP="009D39E7">
            <w:pPr>
              <w:rPr>
                <w:color w:val="000000"/>
              </w:rPr>
            </w:pPr>
            <w:r w:rsidRPr="002A56D7">
              <w:rPr>
                <w:color w:val="000000"/>
              </w:rPr>
              <w:t xml:space="preserve">125.4 (11.8) </w:t>
            </w:r>
          </w:p>
        </w:tc>
        <w:tc>
          <w:tcPr>
            <w:tcW w:w="1530" w:type="dxa"/>
            <w:tcBorders>
              <w:top w:val="nil"/>
              <w:left w:val="nil"/>
              <w:bottom w:val="nil"/>
              <w:right w:val="nil"/>
            </w:tcBorders>
            <w:shd w:val="clear" w:color="auto" w:fill="auto"/>
            <w:noWrap/>
            <w:vAlign w:val="bottom"/>
            <w:hideMark/>
          </w:tcPr>
          <w:p w14:paraId="10864271" w14:textId="77777777" w:rsidR="00A95559" w:rsidRPr="002A56D7" w:rsidRDefault="00A95559" w:rsidP="009D39E7">
            <w:pPr>
              <w:rPr>
                <w:color w:val="000000"/>
              </w:rPr>
            </w:pPr>
            <w:r w:rsidRPr="002A56D7">
              <w:rPr>
                <w:color w:val="000000"/>
              </w:rPr>
              <w:t>0.17 (0.02)</w:t>
            </w:r>
          </w:p>
        </w:tc>
        <w:tc>
          <w:tcPr>
            <w:tcW w:w="1341" w:type="dxa"/>
            <w:tcBorders>
              <w:top w:val="nil"/>
              <w:left w:val="nil"/>
              <w:bottom w:val="nil"/>
              <w:right w:val="nil"/>
            </w:tcBorders>
            <w:shd w:val="clear" w:color="auto" w:fill="auto"/>
            <w:noWrap/>
            <w:vAlign w:val="bottom"/>
            <w:hideMark/>
          </w:tcPr>
          <w:p w14:paraId="09AFA4EC" w14:textId="77777777" w:rsidR="00A95559" w:rsidRPr="002A56D7" w:rsidRDefault="00A95559" w:rsidP="009D39E7">
            <w:pPr>
              <w:rPr>
                <w:color w:val="000000"/>
              </w:rPr>
            </w:pPr>
            <w:r w:rsidRPr="002A56D7">
              <w:rPr>
                <w:color w:val="000000"/>
              </w:rPr>
              <w:t>0.76 (0.03)</w:t>
            </w:r>
          </w:p>
        </w:tc>
        <w:tc>
          <w:tcPr>
            <w:tcW w:w="1440" w:type="dxa"/>
            <w:tcBorders>
              <w:top w:val="nil"/>
              <w:left w:val="nil"/>
              <w:bottom w:val="nil"/>
              <w:right w:val="nil"/>
            </w:tcBorders>
            <w:shd w:val="clear" w:color="auto" w:fill="auto"/>
            <w:noWrap/>
            <w:vAlign w:val="bottom"/>
            <w:hideMark/>
          </w:tcPr>
          <w:p w14:paraId="3256AA3B" w14:textId="77777777" w:rsidR="00A95559" w:rsidRPr="002A56D7" w:rsidRDefault="00A95559" w:rsidP="009D39E7">
            <w:pPr>
              <w:rPr>
                <w:color w:val="000000"/>
              </w:rPr>
            </w:pPr>
            <w:r w:rsidRPr="002A56D7">
              <w:rPr>
                <w:color w:val="000000"/>
              </w:rPr>
              <w:t>24.29 (2.1)</w:t>
            </w:r>
          </w:p>
        </w:tc>
      </w:tr>
      <w:tr w:rsidR="00A95559" w:rsidRPr="002A56D7" w14:paraId="1ECF499A" w14:textId="77777777" w:rsidTr="009D39E7">
        <w:trPr>
          <w:trHeight w:val="310"/>
        </w:trPr>
        <w:tc>
          <w:tcPr>
            <w:tcW w:w="1190" w:type="dxa"/>
            <w:vMerge/>
            <w:tcBorders>
              <w:top w:val="nil"/>
              <w:left w:val="nil"/>
              <w:bottom w:val="single" w:sz="4" w:space="0" w:color="000000"/>
              <w:right w:val="nil"/>
            </w:tcBorders>
            <w:vAlign w:val="center"/>
            <w:hideMark/>
          </w:tcPr>
          <w:p w14:paraId="018CD8F3" w14:textId="77777777" w:rsidR="00A95559" w:rsidRPr="002A56D7"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136BA33E" w14:textId="77777777" w:rsidR="00A95559" w:rsidRPr="002A56D7" w:rsidRDefault="00A95559" w:rsidP="009D39E7">
            <w:pPr>
              <w:rPr>
                <w:b/>
                <w:bCs/>
                <w:color w:val="000000"/>
              </w:rPr>
            </w:pPr>
            <w:r w:rsidRPr="002A56D7">
              <w:rPr>
                <w:b/>
                <w:bCs/>
                <w:color w:val="000000"/>
              </w:rPr>
              <w:t xml:space="preserve">April </w:t>
            </w:r>
          </w:p>
        </w:tc>
        <w:tc>
          <w:tcPr>
            <w:tcW w:w="1240" w:type="dxa"/>
            <w:tcBorders>
              <w:top w:val="nil"/>
              <w:left w:val="nil"/>
              <w:bottom w:val="nil"/>
              <w:right w:val="nil"/>
            </w:tcBorders>
            <w:shd w:val="clear" w:color="auto" w:fill="auto"/>
            <w:noWrap/>
            <w:vAlign w:val="bottom"/>
            <w:hideMark/>
          </w:tcPr>
          <w:p w14:paraId="23624782" w14:textId="77777777" w:rsidR="00A95559" w:rsidRPr="002A56D7" w:rsidRDefault="00A95559" w:rsidP="009D39E7">
            <w:pPr>
              <w:rPr>
                <w:b/>
                <w:bCs/>
                <w:color w:val="000000"/>
              </w:rPr>
            </w:pPr>
          </w:p>
        </w:tc>
        <w:tc>
          <w:tcPr>
            <w:tcW w:w="1350" w:type="dxa"/>
            <w:tcBorders>
              <w:top w:val="nil"/>
              <w:left w:val="nil"/>
              <w:bottom w:val="nil"/>
              <w:right w:val="nil"/>
            </w:tcBorders>
            <w:shd w:val="clear" w:color="auto" w:fill="auto"/>
            <w:noWrap/>
            <w:vAlign w:val="bottom"/>
            <w:hideMark/>
          </w:tcPr>
          <w:p w14:paraId="0C5E1E3C" w14:textId="77777777" w:rsidR="00A95559" w:rsidRPr="002A56D7" w:rsidRDefault="00A95559" w:rsidP="009D39E7">
            <w:pPr>
              <w:rPr>
                <w:sz w:val="20"/>
                <w:szCs w:val="20"/>
              </w:rPr>
            </w:pPr>
          </w:p>
        </w:tc>
        <w:tc>
          <w:tcPr>
            <w:tcW w:w="1539" w:type="dxa"/>
            <w:tcBorders>
              <w:top w:val="nil"/>
              <w:left w:val="nil"/>
              <w:bottom w:val="nil"/>
              <w:right w:val="nil"/>
            </w:tcBorders>
            <w:shd w:val="clear" w:color="auto" w:fill="auto"/>
            <w:noWrap/>
            <w:vAlign w:val="bottom"/>
            <w:hideMark/>
          </w:tcPr>
          <w:p w14:paraId="11BA9105" w14:textId="77777777" w:rsidR="00A95559" w:rsidRPr="002A56D7" w:rsidRDefault="00A95559" w:rsidP="009D39E7">
            <w:pPr>
              <w:rPr>
                <w:sz w:val="20"/>
                <w:szCs w:val="20"/>
              </w:rPr>
            </w:pPr>
          </w:p>
        </w:tc>
        <w:tc>
          <w:tcPr>
            <w:tcW w:w="1530" w:type="dxa"/>
            <w:tcBorders>
              <w:top w:val="nil"/>
              <w:left w:val="nil"/>
              <w:bottom w:val="nil"/>
              <w:right w:val="nil"/>
            </w:tcBorders>
            <w:shd w:val="clear" w:color="auto" w:fill="auto"/>
            <w:noWrap/>
            <w:vAlign w:val="bottom"/>
            <w:hideMark/>
          </w:tcPr>
          <w:p w14:paraId="3D5A24E7" w14:textId="77777777" w:rsidR="00A95559" w:rsidRPr="002A56D7" w:rsidRDefault="00A95559" w:rsidP="009D39E7">
            <w:pPr>
              <w:rPr>
                <w:sz w:val="20"/>
                <w:szCs w:val="20"/>
              </w:rPr>
            </w:pPr>
          </w:p>
        </w:tc>
        <w:tc>
          <w:tcPr>
            <w:tcW w:w="1341" w:type="dxa"/>
            <w:tcBorders>
              <w:top w:val="nil"/>
              <w:left w:val="nil"/>
              <w:bottom w:val="nil"/>
              <w:right w:val="nil"/>
            </w:tcBorders>
            <w:shd w:val="clear" w:color="auto" w:fill="auto"/>
            <w:noWrap/>
            <w:vAlign w:val="bottom"/>
            <w:hideMark/>
          </w:tcPr>
          <w:p w14:paraId="464676F7" w14:textId="77777777" w:rsidR="00A95559" w:rsidRPr="002A56D7" w:rsidRDefault="00A95559" w:rsidP="009D39E7">
            <w:pPr>
              <w:rPr>
                <w:sz w:val="20"/>
                <w:szCs w:val="20"/>
              </w:rPr>
            </w:pPr>
          </w:p>
        </w:tc>
        <w:tc>
          <w:tcPr>
            <w:tcW w:w="1440" w:type="dxa"/>
            <w:tcBorders>
              <w:top w:val="nil"/>
              <w:left w:val="nil"/>
              <w:bottom w:val="nil"/>
              <w:right w:val="nil"/>
            </w:tcBorders>
            <w:shd w:val="clear" w:color="auto" w:fill="auto"/>
            <w:noWrap/>
            <w:vAlign w:val="bottom"/>
            <w:hideMark/>
          </w:tcPr>
          <w:p w14:paraId="184EB700" w14:textId="77777777" w:rsidR="00A95559" w:rsidRPr="002A56D7" w:rsidRDefault="00A95559" w:rsidP="009D39E7">
            <w:pPr>
              <w:rPr>
                <w:sz w:val="20"/>
                <w:szCs w:val="20"/>
              </w:rPr>
            </w:pPr>
          </w:p>
        </w:tc>
      </w:tr>
      <w:tr w:rsidR="00A95559" w:rsidRPr="002A56D7" w14:paraId="7F6DB19E" w14:textId="77777777" w:rsidTr="009D39E7">
        <w:trPr>
          <w:trHeight w:val="310"/>
        </w:trPr>
        <w:tc>
          <w:tcPr>
            <w:tcW w:w="1190" w:type="dxa"/>
            <w:vMerge/>
            <w:tcBorders>
              <w:top w:val="nil"/>
              <w:left w:val="nil"/>
              <w:bottom w:val="single" w:sz="4" w:space="0" w:color="000000"/>
              <w:right w:val="nil"/>
            </w:tcBorders>
            <w:vAlign w:val="center"/>
            <w:hideMark/>
          </w:tcPr>
          <w:p w14:paraId="1147612E" w14:textId="77777777" w:rsidR="00A95559" w:rsidRPr="002A56D7"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7A67D914" w14:textId="77777777" w:rsidR="00A95559" w:rsidRPr="002A56D7" w:rsidRDefault="00A95559" w:rsidP="009D39E7">
            <w:pPr>
              <w:rPr>
                <w:color w:val="000000"/>
              </w:rPr>
            </w:pPr>
            <w:r w:rsidRPr="002A56D7">
              <w:rPr>
                <w:color w:val="000000"/>
              </w:rPr>
              <w:t>Control</w:t>
            </w:r>
          </w:p>
        </w:tc>
        <w:tc>
          <w:tcPr>
            <w:tcW w:w="1240" w:type="dxa"/>
            <w:tcBorders>
              <w:top w:val="nil"/>
              <w:left w:val="nil"/>
              <w:bottom w:val="nil"/>
              <w:right w:val="nil"/>
            </w:tcBorders>
            <w:shd w:val="clear" w:color="auto" w:fill="auto"/>
            <w:noWrap/>
            <w:vAlign w:val="bottom"/>
            <w:hideMark/>
          </w:tcPr>
          <w:p w14:paraId="7CFFDD62" w14:textId="77777777" w:rsidR="00A95559" w:rsidRPr="002A56D7" w:rsidRDefault="00A95559" w:rsidP="009D39E7">
            <w:pPr>
              <w:rPr>
                <w:color w:val="000000"/>
              </w:rPr>
            </w:pPr>
            <w:r w:rsidRPr="002A56D7">
              <w:rPr>
                <w:color w:val="000000"/>
              </w:rPr>
              <w:t>51.3 (8.5)</w:t>
            </w:r>
          </w:p>
        </w:tc>
        <w:tc>
          <w:tcPr>
            <w:tcW w:w="1350" w:type="dxa"/>
            <w:tcBorders>
              <w:top w:val="nil"/>
              <w:left w:val="nil"/>
              <w:bottom w:val="nil"/>
              <w:right w:val="nil"/>
            </w:tcBorders>
            <w:shd w:val="clear" w:color="auto" w:fill="auto"/>
            <w:noWrap/>
            <w:vAlign w:val="bottom"/>
            <w:hideMark/>
          </w:tcPr>
          <w:p w14:paraId="7EDCE206" w14:textId="77777777" w:rsidR="00A95559" w:rsidRPr="002A56D7" w:rsidRDefault="00A95559" w:rsidP="009D39E7">
            <w:pPr>
              <w:rPr>
                <w:color w:val="000000"/>
              </w:rPr>
            </w:pPr>
            <w:r w:rsidRPr="002A56D7">
              <w:rPr>
                <w:color w:val="000000"/>
              </w:rPr>
              <w:t>12.3 (1.3)</w:t>
            </w:r>
          </w:p>
        </w:tc>
        <w:tc>
          <w:tcPr>
            <w:tcW w:w="1539" w:type="dxa"/>
            <w:tcBorders>
              <w:top w:val="nil"/>
              <w:left w:val="nil"/>
              <w:bottom w:val="nil"/>
              <w:right w:val="nil"/>
            </w:tcBorders>
            <w:shd w:val="clear" w:color="auto" w:fill="auto"/>
            <w:noWrap/>
            <w:vAlign w:val="bottom"/>
            <w:hideMark/>
          </w:tcPr>
          <w:p w14:paraId="7AD7EFE5" w14:textId="77777777" w:rsidR="00A95559" w:rsidRPr="002A56D7" w:rsidRDefault="00A95559" w:rsidP="009D39E7">
            <w:pPr>
              <w:rPr>
                <w:color w:val="000000"/>
              </w:rPr>
            </w:pPr>
            <w:r w:rsidRPr="002A56D7">
              <w:rPr>
                <w:color w:val="000000"/>
              </w:rPr>
              <w:t>97.0 (</w:t>
            </w:r>
            <w:proofErr w:type="gramStart"/>
            <w:r w:rsidRPr="002A56D7">
              <w:rPr>
                <w:color w:val="000000"/>
              </w:rPr>
              <w:t>7.5)b</w:t>
            </w:r>
            <w:proofErr w:type="gramEnd"/>
          </w:p>
        </w:tc>
        <w:tc>
          <w:tcPr>
            <w:tcW w:w="1530" w:type="dxa"/>
            <w:tcBorders>
              <w:top w:val="nil"/>
              <w:left w:val="nil"/>
              <w:bottom w:val="nil"/>
              <w:right w:val="nil"/>
            </w:tcBorders>
            <w:shd w:val="clear" w:color="auto" w:fill="auto"/>
            <w:noWrap/>
            <w:vAlign w:val="bottom"/>
            <w:hideMark/>
          </w:tcPr>
          <w:p w14:paraId="491B1DCD" w14:textId="77777777" w:rsidR="00A95559" w:rsidRPr="002A56D7" w:rsidRDefault="00A95559" w:rsidP="009D39E7">
            <w:pPr>
              <w:rPr>
                <w:color w:val="000000"/>
              </w:rPr>
            </w:pPr>
            <w:r w:rsidRPr="002A56D7">
              <w:rPr>
                <w:color w:val="000000"/>
              </w:rPr>
              <w:t>0.22 (</w:t>
            </w:r>
            <w:proofErr w:type="gramStart"/>
            <w:r w:rsidRPr="002A56D7">
              <w:rPr>
                <w:color w:val="000000"/>
              </w:rPr>
              <w:t>0.05)a</w:t>
            </w:r>
            <w:proofErr w:type="gramEnd"/>
          </w:p>
        </w:tc>
        <w:tc>
          <w:tcPr>
            <w:tcW w:w="1341" w:type="dxa"/>
            <w:tcBorders>
              <w:top w:val="nil"/>
              <w:left w:val="nil"/>
              <w:bottom w:val="nil"/>
              <w:right w:val="nil"/>
            </w:tcBorders>
            <w:shd w:val="clear" w:color="auto" w:fill="auto"/>
            <w:noWrap/>
            <w:vAlign w:val="bottom"/>
            <w:hideMark/>
          </w:tcPr>
          <w:p w14:paraId="305313D2" w14:textId="77777777" w:rsidR="00A95559" w:rsidRPr="002A56D7" w:rsidRDefault="00A95559" w:rsidP="009D39E7">
            <w:pPr>
              <w:rPr>
                <w:color w:val="000000"/>
              </w:rPr>
            </w:pPr>
            <w:r w:rsidRPr="002A56D7">
              <w:rPr>
                <w:color w:val="000000"/>
              </w:rPr>
              <w:t>0.80 (0.2)</w:t>
            </w:r>
          </w:p>
        </w:tc>
        <w:tc>
          <w:tcPr>
            <w:tcW w:w="1440" w:type="dxa"/>
            <w:tcBorders>
              <w:top w:val="nil"/>
              <w:left w:val="nil"/>
              <w:bottom w:val="nil"/>
              <w:right w:val="nil"/>
            </w:tcBorders>
            <w:shd w:val="clear" w:color="auto" w:fill="auto"/>
            <w:noWrap/>
            <w:vAlign w:val="bottom"/>
            <w:hideMark/>
          </w:tcPr>
          <w:p w14:paraId="7E2C2AAA" w14:textId="77777777" w:rsidR="00A95559" w:rsidRPr="002A56D7" w:rsidRDefault="00A95559" w:rsidP="009D39E7">
            <w:pPr>
              <w:rPr>
                <w:color w:val="000000"/>
              </w:rPr>
            </w:pPr>
            <w:r w:rsidRPr="002A56D7">
              <w:rPr>
                <w:color w:val="000000"/>
              </w:rPr>
              <w:t>46.8 (6.4)</w:t>
            </w:r>
          </w:p>
        </w:tc>
      </w:tr>
      <w:tr w:rsidR="00A95559" w:rsidRPr="002A56D7" w14:paraId="6F4F84E8" w14:textId="77777777" w:rsidTr="009D39E7">
        <w:trPr>
          <w:trHeight w:val="310"/>
        </w:trPr>
        <w:tc>
          <w:tcPr>
            <w:tcW w:w="1190" w:type="dxa"/>
            <w:vMerge/>
            <w:tcBorders>
              <w:top w:val="nil"/>
              <w:left w:val="nil"/>
              <w:bottom w:val="single" w:sz="4" w:space="0" w:color="000000"/>
              <w:right w:val="nil"/>
            </w:tcBorders>
            <w:vAlign w:val="center"/>
            <w:hideMark/>
          </w:tcPr>
          <w:p w14:paraId="2E43EFF6" w14:textId="77777777" w:rsidR="00A95559" w:rsidRPr="002A56D7"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7F598A0E" w14:textId="77777777" w:rsidR="00A95559" w:rsidRPr="002A56D7" w:rsidRDefault="00A95559" w:rsidP="009D39E7">
            <w:pPr>
              <w:rPr>
                <w:color w:val="000000"/>
              </w:rPr>
            </w:pPr>
            <w:r w:rsidRPr="002A56D7">
              <w:rPr>
                <w:color w:val="000000"/>
              </w:rPr>
              <w:t>1x</w:t>
            </w:r>
          </w:p>
        </w:tc>
        <w:tc>
          <w:tcPr>
            <w:tcW w:w="1240" w:type="dxa"/>
            <w:tcBorders>
              <w:top w:val="nil"/>
              <w:left w:val="nil"/>
              <w:bottom w:val="nil"/>
              <w:right w:val="nil"/>
            </w:tcBorders>
            <w:shd w:val="clear" w:color="auto" w:fill="auto"/>
            <w:noWrap/>
            <w:vAlign w:val="bottom"/>
            <w:hideMark/>
          </w:tcPr>
          <w:p w14:paraId="29122530" w14:textId="77777777" w:rsidR="00A95559" w:rsidRPr="002A56D7" w:rsidRDefault="00A95559" w:rsidP="009D39E7">
            <w:pPr>
              <w:rPr>
                <w:color w:val="000000"/>
              </w:rPr>
            </w:pPr>
            <w:r w:rsidRPr="002A56D7">
              <w:rPr>
                <w:color w:val="000000"/>
              </w:rPr>
              <w:t>50.6 (7.5)</w:t>
            </w:r>
          </w:p>
        </w:tc>
        <w:tc>
          <w:tcPr>
            <w:tcW w:w="1350" w:type="dxa"/>
            <w:tcBorders>
              <w:top w:val="nil"/>
              <w:left w:val="nil"/>
              <w:bottom w:val="nil"/>
              <w:right w:val="nil"/>
            </w:tcBorders>
            <w:shd w:val="clear" w:color="auto" w:fill="auto"/>
            <w:noWrap/>
            <w:vAlign w:val="bottom"/>
            <w:hideMark/>
          </w:tcPr>
          <w:p w14:paraId="38295DB5" w14:textId="77777777" w:rsidR="00A95559" w:rsidRPr="002A56D7" w:rsidRDefault="00A95559" w:rsidP="009D39E7">
            <w:pPr>
              <w:rPr>
                <w:color w:val="000000"/>
              </w:rPr>
            </w:pPr>
            <w:r w:rsidRPr="002A56D7">
              <w:rPr>
                <w:color w:val="000000"/>
              </w:rPr>
              <w:t>13.6 (2.9)</w:t>
            </w:r>
          </w:p>
        </w:tc>
        <w:tc>
          <w:tcPr>
            <w:tcW w:w="1539" w:type="dxa"/>
            <w:tcBorders>
              <w:top w:val="nil"/>
              <w:left w:val="nil"/>
              <w:bottom w:val="nil"/>
              <w:right w:val="nil"/>
            </w:tcBorders>
            <w:shd w:val="clear" w:color="auto" w:fill="auto"/>
            <w:noWrap/>
            <w:vAlign w:val="bottom"/>
            <w:hideMark/>
          </w:tcPr>
          <w:p w14:paraId="25FCB63B" w14:textId="77777777" w:rsidR="00A95559" w:rsidRPr="002A56D7" w:rsidRDefault="00A95559" w:rsidP="009D39E7">
            <w:pPr>
              <w:rPr>
                <w:color w:val="000000"/>
              </w:rPr>
            </w:pPr>
            <w:r w:rsidRPr="002A56D7">
              <w:rPr>
                <w:color w:val="000000"/>
              </w:rPr>
              <w:t>95.3 (</w:t>
            </w:r>
            <w:proofErr w:type="gramStart"/>
            <w:r w:rsidRPr="002A56D7">
              <w:rPr>
                <w:color w:val="000000"/>
              </w:rPr>
              <w:t>17.2)b</w:t>
            </w:r>
            <w:proofErr w:type="gramEnd"/>
          </w:p>
        </w:tc>
        <w:tc>
          <w:tcPr>
            <w:tcW w:w="1530" w:type="dxa"/>
            <w:tcBorders>
              <w:top w:val="nil"/>
              <w:left w:val="nil"/>
              <w:bottom w:val="nil"/>
              <w:right w:val="nil"/>
            </w:tcBorders>
            <w:shd w:val="clear" w:color="auto" w:fill="auto"/>
            <w:noWrap/>
            <w:vAlign w:val="bottom"/>
            <w:hideMark/>
          </w:tcPr>
          <w:p w14:paraId="6AE7C83A" w14:textId="77777777" w:rsidR="00A95559" w:rsidRPr="002A56D7" w:rsidRDefault="00A95559" w:rsidP="009D39E7">
            <w:pPr>
              <w:rPr>
                <w:color w:val="000000"/>
              </w:rPr>
            </w:pPr>
            <w:r w:rsidRPr="002A56D7">
              <w:rPr>
                <w:color w:val="000000"/>
              </w:rPr>
              <w:t>0.10 (</w:t>
            </w:r>
            <w:proofErr w:type="gramStart"/>
            <w:r w:rsidRPr="002A56D7">
              <w:rPr>
                <w:color w:val="000000"/>
              </w:rPr>
              <w:t>0.01)b</w:t>
            </w:r>
            <w:proofErr w:type="gramEnd"/>
          </w:p>
        </w:tc>
        <w:tc>
          <w:tcPr>
            <w:tcW w:w="1341" w:type="dxa"/>
            <w:tcBorders>
              <w:top w:val="nil"/>
              <w:left w:val="nil"/>
              <w:bottom w:val="nil"/>
              <w:right w:val="nil"/>
            </w:tcBorders>
            <w:shd w:val="clear" w:color="auto" w:fill="auto"/>
            <w:noWrap/>
            <w:vAlign w:val="bottom"/>
            <w:hideMark/>
          </w:tcPr>
          <w:p w14:paraId="58F94E42" w14:textId="77777777" w:rsidR="00A95559" w:rsidRPr="002A56D7" w:rsidRDefault="00A95559" w:rsidP="009D39E7">
            <w:pPr>
              <w:rPr>
                <w:color w:val="000000"/>
              </w:rPr>
            </w:pPr>
            <w:r w:rsidRPr="002A56D7">
              <w:rPr>
                <w:color w:val="000000"/>
              </w:rPr>
              <w:t>0.79 (0.3)</w:t>
            </w:r>
          </w:p>
        </w:tc>
        <w:tc>
          <w:tcPr>
            <w:tcW w:w="1440" w:type="dxa"/>
            <w:tcBorders>
              <w:top w:val="nil"/>
              <w:left w:val="nil"/>
              <w:bottom w:val="nil"/>
              <w:right w:val="nil"/>
            </w:tcBorders>
            <w:shd w:val="clear" w:color="auto" w:fill="auto"/>
            <w:noWrap/>
            <w:vAlign w:val="bottom"/>
            <w:hideMark/>
          </w:tcPr>
          <w:p w14:paraId="6F3C171C" w14:textId="77777777" w:rsidR="00A95559" w:rsidRPr="002A56D7" w:rsidRDefault="00A95559" w:rsidP="009D39E7">
            <w:pPr>
              <w:rPr>
                <w:color w:val="000000"/>
              </w:rPr>
            </w:pPr>
            <w:r w:rsidRPr="002A56D7">
              <w:rPr>
                <w:color w:val="000000"/>
              </w:rPr>
              <w:t>39.9 (5.8)</w:t>
            </w:r>
          </w:p>
        </w:tc>
      </w:tr>
      <w:tr w:rsidR="00A95559" w:rsidRPr="002A56D7" w14:paraId="66CB9359" w14:textId="77777777" w:rsidTr="009D39E7">
        <w:trPr>
          <w:trHeight w:val="310"/>
        </w:trPr>
        <w:tc>
          <w:tcPr>
            <w:tcW w:w="1190" w:type="dxa"/>
            <w:vMerge/>
            <w:tcBorders>
              <w:top w:val="nil"/>
              <w:left w:val="nil"/>
              <w:bottom w:val="single" w:sz="4" w:space="0" w:color="000000"/>
              <w:right w:val="nil"/>
            </w:tcBorders>
            <w:vAlign w:val="center"/>
            <w:hideMark/>
          </w:tcPr>
          <w:p w14:paraId="58AA9C4F" w14:textId="77777777" w:rsidR="00A95559" w:rsidRPr="002A56D7"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243B6F6C" w14:textId="77777777" w:rsidR="00A95559" w:rsidRPr="002A56D7" w:rsidRDefault="00A95559" w:rsidP="009D39E7">
            <w:pPr>
              <w:rPr>
                <w:color w:val="000000"/>
              </w:rPr>
            </w:pPr>
            <w:r w:rsidRPr="002A56D7">
              <w:rPr>
                <w:color w:val="000000"/>
              </w:rPr>
              <w:t>10x</w:t>
            </w:r>
          </w:p>
        </w:tc>
        <w:tc>
          <w:tcPr>
            <w:tcW w:w="1240" w:type="dxa"/>
            <w:tcBorders>
              <w:top w:val="nil"/>
              <w:left w:val="nil"/>
              <w:bottom w:val="nil"/>
              <w:right w:val="nil"/>
            </w:tcBorders>
            <w:shd w:val="clear" w:color="auto" w:fill="auto"/>
            <w:noWrap/>
            <w:vAlign w:val="bottom"/>
            <w:hideMark/>
          </w:tcPr>
          <w:p w14:paraId="172E4B38" w14:textId="77777777" w:rsidR="00A95559" w:rsidRPr="002A56D7" w:rsidRDefault="00A95559" w:rsidP="009D39E7">
            <w:pPr>
              <w:rPr>
                <w:color w:val="000000"/>
              </w:rPr>
            </w:pPr>
            <w:r w:rsidRPr="002A56D7">
              <w:rPr>
                <w:color w:val="000000"/>
              </w:rPr>
              <w:t>52.2 (5.5)</w:t>
            </w:r>
          </w:p>
        </w:tc>
        <w:tc>
          <w:tcPr>
            <w:tcW w:w="1350" w:type="dxa"/>
            <w:tcBorders>
              <w:top w:val="nil"/>
              <w:left w:val="nil"/>
              <w:bottom w:val="nil"/>
              <w:right w:val="nil"/>
            </w:tcBorders>
            <w:shd w:val="clear" w:color="auto" w:fill="auto"/>
            <w:noWrap/>
            <w:vAlign w:val="bottom"/>
            <w:hideMark/>
          </w:tcPr>
          <w:p w14:paraId="660853AC" w14:textId="77777777" w:rsidR="00A95559" w:rsidRPr="002A56D7" w:rsidRDefault="00A95559" w:rsidP="009D39E7">
            <w:pPr>
              <w:rPr>
                <w:color w:val="000000"/>
              </w:rPr>
            </w:pPr>
            <w:r w:rsidRPr="002A56D7">
              <w:rPr>
                <w:color w:val="000000"/>
              </w:rPr>
              <w:t>12.2 (1.0)</w:t>
            </w:r>
          </w:p>
        </w:tc>
        <w:tc>
          <w:tcPr>
            <w:tcW w:w="1539" w:type="dxa"/>
            <w:tcBorders>
              <w:top w:val="nil"/>
              <w:left w:val="nil"/>
              <w:bottom w:val="nil"/>
              <w:right w:val="nil"/>
            </w:tcBorders>
            <w:shd w:val="clear" w:color="auto" w:fill="auto"/>
            <w:noWrap/>
            <w:vAlign w:val="bottom"/>
            <w:hideMark/>
          </w:tcPr>
          <w:p w14:paraId="687ECD64" w14:textId="77777777" w:rsidR="00A95559" w:rsidRPr="002A56D7" w:rsidRDefault="00A95559" w:rsidP="009D39E7">
            <w:pPr>
              <w:rPr>
                <w:color w:val="000000"/>
              </w:rPr>
            </w:pPr>
            <w:r w:rsidRPr="002A56D7">
              <w:rPr>
                <w:color w:val="000000"/>
              </w:rPr>
              <w:t>124.4 (</w:t>
            </w:r>
            <w:proofErr w:type="gramStart"/>
            <w:r w:rsidRPr="002A56D7">
              <w:rPr>
                <w:color w:val="000000"/>
              </w:rPr>
              <w:t>7.9)ab</w:t>
            </w:r>
            <w:proofErr w:type="gramEnd"/>
          </w:p>
        </w:tc>
        <w:tc>
          <w:tcPr>
            <w:tcW w:w="1530" w:type="dxa"/>
            <w:tcBorders>
              <w:top w:val="nil"/>
              <w:left w:val="nil"/>
              <w:bottom w:val="nil"/>
              <w:right w:val="nil"/>
            </w:tcBorders>
            <w:shd w:val="clear" w:color="auto" w:fill="auto"/>
            <w:noWrap/>
            <w:vAlign w:val="bottom"/>
            <w:hideMark/>
          </w:tcPr>
          <w:p w14:paraId="639A6259" w14:textId="77777777" w:rsidR="00A95559" w:rsidRPr="002A56D7" w:rsidRDefault="00A95559" w:rsidP="009D39E7">
            <w:pPr>
              <w:rPr>
                <w:color w:val="000000"/>
              </w:rPr>
            </w:pPr>
            <w:r w:rsidRPr="002A56D7">
              <w:rPr>
                <w:color w:val="000000"/>
              </w:rPr>
              <w:t>0.13 (</w:t>
            </w:r>
            <w:proofErr w:type="gramStart"/>
            <w:r w:rsidRPr="002A56D7">
              <w:rPr>
                <w:color w:val="000000"/>
              </w:rPr>
              <w:t>0.01)ab</w:t>
            </w:r>
            <w:proofErr w:type="gramEnd"/>
          </w:p>
        </w:tc>
        <w:tc>
          <w:tcPr>
            <w:tcW w:w="1341" w:type="dxa"/>
            <w:tcBorders>
              <w:top w:val="nil"/>
              <w:left w:val="nil"/>
              <w:bottom w:val="nil"/>
              <w:right w:val="nil"/>
            </w:tcBorders>
            <w:shd w:val="clear" w:color="auto" w:fill="auto"/>
            <w:noWrap/>
            <w:vAlign w:val="bottom"/>
            <w:hideMark/>
          </w:tcPr>
          <w:p w14:paraId="34BBD530" w14:textId="77777777" w:rsidR="00A95559" w:rsidRPr="002A56D7" w:rsidRDefault="00A95559" w:rsidP="009D39E7">
            <w:pPr>
              <w:rPr>
                <w:color w:val="000000"/>
              </w:rPr>
            </w:pPr>
            <w:r w:rsidRPr="002A56D7">
              <w:rPr>
                <w:color w:val="000000"/>
              </w:rPr>
              <w:t>0.72 (0.3)</w:t>
            </w:r>
          </w:p>
        </w:tc>
        <w:tc>
          <w:tcPr>
            <w:tcW w:w="1440" w:type="dxa"/>
            <w:tcBorders>
              <w:top w:val="nil"/>
              <w:left w:val="nil"/>
              <w:bottom w:val="nil"/>
              <w:right w:val="nil"/>
            </w:tcBorders>
            <w:shd w:val="clear" w:color="auto" w:fill="auto"/>
            <w:noWrap/>
            <w:vAlign w:val="bottom"/>
            <w:hideMark/>
          </w:tcPr>
          <w:p w14:paraId="24EE58A6" w14:textId="77777777" w:rsidR="00A95559" w:rsidRPr="002A56D7" w:rsidRDefault="00A95559" w:rsidP="009D39E7">
            <w:pPr>
              <w:rPr>
                <w:color w:val="000000"/>
              </w:rPr>
            </w:pPr>
            <w:r w:rsidRPr="002A56D7">
              <w:rPr>
                <w:color w:val="000000"/>
              </w:rPr>
              <w:t>42.0 (4.4)</w:t>
            </w:r>
          </w:p>
        </w:tc>
      </w:tr>
      <w:tr w:rsidR="00A95559" w:rsidRPr="002A56D7" w14:paraId="3FD00159" w14:textId="77777777" w:rsidTr="009D39E7">
        <w:trPr>
          <w:trHeight w:val="310"/>
        </w:trPr>
        <w:tc>
          <w:tcPr>
            <w:tcW w:w="1190" w:type="dxa"/>
            <w:vMerge/>
            <w:tcBorders>
              <w:top w:val="nil"/>
              <w:left w:val="nil"/>
              <w:bottom w:val="single" w:sz="4" w:space="0" w:color="000000"/>
              <w:right w:val="nil"/>
            </w:tcBorders>
            <w:vAlign w:val="center"/>
            <w:hideMark/>
          </w:tcPr>
          <w:p w14:paraId="2AE09C45" w14:textId="77777777" w:rsidR="00A95559" w:rsidRPr="002A56D7" w:rsidRDefault="00A95559" w:rsidP="009D39E7">
            <w:pPr>
              <w:rPr>
                <w:color w:val="000000"/>
              </w:rPr>
            </w:pPr>
          </w:p>
        </w:tc>
        <w:tc>
          <w:tcPr>
            <w:tcW w:w="1350" w:type="dxa"/>
            <w:tcBorders>
              <w:top w:val="nil"/>
              <w:left w:val="nil"/>
              <w:bottom w:val="single" w:sz="4" w:space="0" w:color="auto"/>
              <w:right w:val="nil"/>
            </w:tcBorders>
            <w:shd w:val="clear" w:color="auto" w:fill="auto"/>
            <w:noWrap/>
            <w:vAlign w:val="bottom"/>
            <w:hideMark/>
          </w:tcPr>
          <w:p w14:paraId="05D7BBDE" w14:textId="77777777" w:rsidR="00A95559" w:rsidRPr="002A56D7" w:rsidRDefault="00A95559" w:rsidP="009D39E7">
            <w:pPr>
              <w:rPr>
                <w:color w:val="000000"/>
              </w:rPr>
            </w:pPr>
            <w:r w:rsidRPr="002A56D7">
              <w:rPr>
                <w:color w:val="000000"/>
              </w:rPr>
              <w:t>50x</w:t>
            </w:r>
          </w:p>
        </w:tc>
        <w:tc>
          <w:tcPr>
            <w:tcW w:w="1240" w:type="dxa"/>
            <w:tcBorders>
              <w:top w:val="nil"/>
              <w:left w:val="nil"/>
              <w:bottom w:val="single" w:sz="4" w:space="0" w:color="auto"/>
              <w:right w:val="nil"/>
            </w:tcBorders>
            <w:shd w:val="clear" w:color="auto" w:fill="auto"/>
            <w:noWrap/>
            <w:vAlign w:val="bottom"/>
            <w:hideMark/>
          </w:tcPr>
          <w:p w14:paraId="404EDAFC" w14:textId="77777777" w:rsidR="00A95559" w:rsidRPr="002A56D7" w:rsidRDefault="00A95559" w:rsidP="009D39E7">
            <w:pPr>
              <w:rPr>
                <w:color w:val="000000"/>
              </w:rPr>
            </w:pPr>
            <w:r w:rsidRPr="002A56D7">
              <w:rPr>
                <w:color w:val="000000"/>
              </w:rPr>
              <w:t>47.4 (6.8)</w:t>
            </w:r>
          </w:p>
        </w:tc>
        <w:tc>
          <w:tcPr>
            <w:tcW w:w="1350" w:type="dxa"/>
            <w:tcBorders>
              <w:top w:val="nil"/>
              <w:left w:val="nil"/>
              <w:bottom w:val="single" w:sz="4" w:space="0" w:color="auto"/>
              <w:right w:val="nil"/>
            </w:tcBorders>
            <w:shd w:val="clear" w:color="auto" w:fill="auto"/>
            <w:noWrap/>
            <w:vAlign w:val="bottom"/>
            <w:hideMark/>
          </w:tcPr>
          <w:p w14:paraId="2C33DD40" w14:textId="77777777" w:rsidR="00A95559" w:rsidRPr="002A56D7" w:rsidRDefault="00A95559" w:rsidP="009D39E7">
            <w:pPr>
              <w:rPr>
                <w:color w:val="000000"/>
              </w:rPr>
            </w:pPr>
            <w:r w:rsidRPr="002A56D7">
              <w:rPr>
                <w:color w:val="000000"/>
              </w:rPr>
              <w:t xml:space="preserve">11.2 (1.2) </w:t>
            </w:r>
          </w:p>
        </w:tc>
        <w:tc>
          <w:tcPr>
            <w:tcW w:w="1539" w:type="dxa"/>
            <w:tcBorders>
              <w:top w:val="nil"/>
              <w:left w:val="nil"/>
              <w:bottom w:val="single" w:sz="4" w:space="0" w:color="auto"/>
              <w:right w:val="nil"/>
            </w:tcBorders>
            <w:shd w:val="clear" w:color="auto" w:fill="auto"/>
            <w:noWrap/>
            <w:vAlign w:val="bottom"/>
            <w:hideMark/>
          </w:tcPr>
          <w:p w14:paraId="5CBBA2B6" w14:textId="77777777" w:rsidR="00A95559" w:rsidRPr="002A56D7" w:rsidRDefault="00A95559" w:rsidP="009D39E7">
            <w:pPr>
              <w:rPr>
                <w:color w:val="000000"/>
              </w:rPr>
            </w:pPr>
            <w:r w:rsidRPr="002A56D7">
              <w:rPr>
                <w:color w:val="000000"/>
              </w:rPr>
              <w:t>139.7 (</w:t>
            </w:r>
            <w:proofErr w:type="gramStart"/>
            <w:r w:rsidRPr="002A56D7">
              <w:rPr>
                <w:color w:val="000000"/>
              </w:rPr>
              <w:t>11.3)a</w:t>
            </w:r>
            <w:proofErr w:type="gramEnd"/>
          </w:p>
        </w:tc>
        <w:tc>
          <w:tcPr>
            <w:tcW w:w="1530" w:type="dxa"/>
            <w:tcBorders>
              <w:top w:val="nil"/>
              <w:left w:val="nil"/>
              <w:bottom w:val="single" w:sz="4" w:space="0" w:color="auto"/>
              <w:right w:val="nil"/>
            </w:tcBorders>
            <w:shd w:val="clear" w:color="auto" w:fill="auto"/>
            <w:noWrap/>
            <w:vAlign w:val="bottom"/>
            <w:hideMark/>
          </w:tcPr>
          <w:p w14:paraId="255DFE61" w14:textId="77777777" w:rsidR="00A95559" w:rsidRPr="002A56D7" w:rsidRDefault="00A95559" w:rsidP="009D39E7">
            <w:pPr>
              <w:rPr>
                <w:color w:val="000000"/>
              </w:rPr>
            </w:pPr>
            <w:r w:rsidRPr="002A56D7">
              <w:rPr>
                <w:color w:val="000000"/>
              </w:rPr>
              <w:t>0.09 (</w:t>
            </w:r>
            <w:proofErr w:type="gramStart"/>
            <w:r w:rsidRPr="002A56D7">
              <w:rPr>
                <w:color w:val="000000"/>
              </w:rPr>
              <w:t>0.02)b</w:t>
            </w:r>
            <w:proofErr w:type="gramEnd"/>
          </w:p>
        </w:tc>
        <w:tc>
          <w:tcPr>
            <w:tcW w:w="1341" w:type="dxa"/>
            <w:tcBorders>
              <w:top w:val="nil"/>
              <w:left w:val="nil"/>
              <w:bottom w:val="single" w:sz="4" w:space="0" w:color="auto"/>
              <w:right w:val="nil"/>
            </w:tcBorders>
            <w:shd w:val="clear" w:color="auto" w:fill="auto"/>
            <w:noWrap/>
            <w:vAlign w:val="bottom"/>
            <w:hideMark/>
          </w:tcPr>
          <w:p w14:paraId="21F4960C" w14:textId="77777777" w:rsidR="00A95559" w:rsidRPr="002A56D7" w:rsidRDefault="00A95559" w:rsidP="009D39E7">
            <w:pPr>
              <w:rPr>
                <w:color w:val="000000"/>
              </w:rPr>
            </w:pPr>
            <w:r w:rsidRPr="002A56D7">
              <w:rPr>
                <w:color w:val="000000"/>
              </w:rPr>
              <w:t>0.82 (0.2)</w:t>
            </w:r>
          </w:p>
        </w:tc>
        <w:tc>
          <w:tcPr>
            <w:tcW w:w="1440" w:type="dxa"/>
            <w:tcBorders>
              <w:top w:val="nil"/>
              <w:left w:val="nil"/>
              <w:bottom w:val="single" w:sz="4" w:space="0" w:color="auto"/>
              <w:right w:val="nil"/>
            </w:tcBorders>
            <w:shd w:val="clear" w:color="auto" w:fill="auto"/>
            <w:noWrap/>
            <w:vAlign w:val="bottom"/>
            <w:hideMark/>
          </w:tcPr>
          <w:p w14:paraId="3F2D16C9" w14:textId="77777777" w:rsidR="00A95559" w:rsidRPr="002A56D7" w:rsidRDefault="00A95559" w:rsidP="009D39E7">
            <w:pPr>
              <w:rPr>
                <w:color w:val="000000"/>
              </w:rPr>
            </w:pPr>
            <w:r w:rsidRPr="002A56D7">
              <w:rPr>
                <w:color w:val="000000"/>
              </w:rPr>
              <w:t>47.7 (4.0)</w:t>
            </w:r>
          </w:p>
        </w:tc>
      </w:tr>
    </w:tbl>
    <w:p w14:paraId="29D0957D" w14:textId="77777777" w:rsidR="00A95559" w:rsidRPr="004B5C1B" w:rsidRDefault="00A95559" w:rsidP="00A95559">
      <w:pPr>
        <w:rPr>
          <w:i/>
          <w:iCs/>
        </w:rPr>
      </w:pPr>
      <w:r w:rsidRPr="004B5C1B">
        <w:rPr>
          <w:i/>
          <w:iCs/>
        </w:rPr>
        <w:t xml:space="preserve">Values in parenthesis indicate standard error of the mean (n=4) </w:t>
      </w:r>
    </w:p>
    <w:p w14:paraId="6BEED086" w14:textId="77777777" w:rsidR="003038BF" w:rsidRDefault="00A95559" w:rsidP="00A95559">
      <w:pPr>
        <w:rPr>
          <w:i/>
          <w:iCs/>
        </w:rPr>
        <w:sectPr w:rsidR="003038BF" w:rsidSect="00C9141A">
          <w:headerReference w:type="first" r:id="rId45"/>
          <w:pgSz w:w="15840" w:h="12240" w:orient="landscape"/>
          <w:pgMar w:top="1440" w:right="1440" w:bottom="1440" w:left="1440" w:header="720" w:footer="720" w:gutter="0"/>
          <w:cols w:space="720"/>
          <w:docGrid w:linePitch="360"/>
        </w:sectPr>
      </w:pPr>
      <w:r w:rsidRPr="004B5C1B">
        <w:rPr>
          <w:i/>
          <w:iCs/>
        </w:rPr>
        <w:t>Different lowercase letters after the parenthesis indicate significant differences among application rates within each source and timepoint. No letters indicate that mean values are not significantly different</w:t>
      </w:r>
      <w:r>
        <w:rPr>
          <w:i/>
          <w:iCs/>
        </w:rPr>
        <w:t xml:space="preserve"> at p&lt;0.05</w:t>
      </w:r>
      <w:r w:rsidRPr="004B5C1B">
        <w:rPr>
          <w:i/>
          <w:iCs/>
        </w:rPr>
        <w:t xml:space="preserve">. </w:t>
      </w:r>
    </w:p>
    <w:p w14:paraId="4F06EE62" w14:textId="702EEC2B" w:rsidR="00A95559" w:rsidRPr="002F2AB1" w:rsidRDefault="00A95559" w:rsidP="00A95559">
      <w:pPr>
        <w:pStyle w:val="Caption"/>
        <w:keepNext/>
        <w:rPr>
          <w:rFonts w:ascii="Times New Roman" w:hAnsi="Times New Roman" w:cs="Times New Roman"/>
          <w:color w:val="auto"/>
          <w:sz w:val="22"/>
          <w:szCs w:val="22"/>
        </w:rPr>
      </w:pPr>
      <w:bookmarkStart w:id="77" w:name="_Toc105944104"/>
      <w:bookmarkStart w:id="78" w:name="_Toc106652214"/>
      <w:bookmarkStart w:id="79" w:name="_Toc106711052"/>
      <w:bookmarkStart w:id="80" w:name="_Toc106711122"/>
      <w:r w:rsidRPr="002F2AB1">
        <w:rPr>
          <w:rFonts w:ascii="Times New Roman" w:hAnsi="Times New Roman" w:cs="Times New Roman"/>
          <w:color w:val="auto"/>
          <w:sz w:val="22"/>
          <w:szCs w:val="22"/>
        </w:rPr>
        <w:lastRenderedPageBreak/>
        <w:t xml:space="preserve">Table </w:t>
      </w:r>
      <w:r>
        <w:rPr>
          <w:rFonts w:ascii="Times New Roman" w:hAnsi="Times New Roman" w:cs="Times New Roman"/>
          <w:color w:val="auto"/>
          <w:sz w:val="22"/>
          <w:szCs w:val="22"/>
        </w:rPr>
        <w:t>A</w:t>
      </w:r>
      <w:r w:rsidRPr="002F2AB1">
        <w:rPr>
          <w:rFonts w:ascii="Times New Roman" w:hAnsi="Times New Roman" w:cs="Times New Roman"/>
          <w:color w:val="auto"/>
          <w:sz w:val="22"/>
          <w:szCs w:val="22"/>
        </w:rPr>
        <w:t>.</w:t>
      </w:r>
      <w:r w:rsidRPr="002F2AB1">
        <w:rPr>
          <w:rFonts w:ascii="Times New Roman" w:hAnsi="Times New Roman" w:cs="Times New Roman"/>
          <w:color w:val="auto"/>
          <w:sz w:val="22"/>
          <w:szCs w:val="22"/>
        </w:rPr>
        <w:fldChar w:fldCharType="begin"/>
      </w:r>
      <w:r w:rsidRPr="002F2AB1">
        <w:rPr>
          <w:rFonts w:ascii="Times New Roman" w:hAnsi="Times New Roman" w:cs="Times New Roman"/>
          <w:color w:val="auto"/>
          <w:sz w:val="22"/>
          <w:szCs w:val="22"/>
        </w:rPr>
        <w:instrText xml:space="preserve"> SEQ Table_2. \* ARABIC </w:instrText>
      </w:r>
      <w:r w:rsidRPr="002F2AB1">
        <w:rPr>
          <w:rFonts w:ascii="Times New Roman" w:hAnsi="Times New Roman" w:cs="Times New Roman"/>
          <w:color w:val="auto"/>
          <w:sz w:val="22"/>
          <w:szCs w:val="22"/>
        </w:rPr>
        <w:fldChar w:fldCharType="separate"/>
      </w:r>
      <w:r w:rsidR="009852F0">
        <w:rPr>
          <w:rFonts w:ascii="Times New Roman" w:hAnsi="Times New Roman" w:cs="Times New Roman"/>
          <w:noProof/>
          <w:color w:val="auto"/>
          <w:sz w:val="22"/>
          <w:szCs w:val="22"/>
        </w:rPr>
        <w:t>6</w:t>
      </w:r>
      <w:r w:rsidRPr="002F2AB1">
        <w:rPr>
          <w:rFonts w:ascii="Times New Roman" w:hAnsi="Times New Roman" w:cs="Times New Roman"/>
          <w:color w:val="auto"/>
          <w:sz w:val="22"/>
          <w:szCs w:val="22"/>
        </w:rPr>
        <w:fldChar w:fldCharType="end"/>
      </w:r>
      <w:r w:rsidRPr="002F2AB1">
        <w:rPr>
          <w:rFonts w:ascii="Times New Roman" w:hAnsi="Times New Roman" w:cs="Times New Roman"/>
          <w:color w:val="auto"/>
          <w:sz w:val="22"/>
          <w:szCs w:val="22"/>
        </w:rPr>
        <w:t>. Effect of fertilizer types and rates on growth parameters in soybean</w:t>
      </w:r>
      <w:bookmarkEnd w:id="77"/>
      <w:bookmarkEnd w:id="78"/>
      <w:bookmarkEnd w:id="79"/>
      <w:bookmarkEnd w:id="80"/>
    </w:p>
    <w:tbl>
      <w:tblPr>
        <w:tblW w:w="11110" w:type="dxa"/>
        <w:tblLook w:val="04A0" w:firstRow="1" w:lastRow="0" w:firstColumn="1" w:lastColumn="0" w:noHBand="0" w:noVBand="1"/>
      </w:tblPr>
      <w:tblGrid>
        <w:gridCol w:w="1600"/>
        <w:gridCol w:w="1600"/>
        <w:gridCol w:w="1600"/>
        <w:gridCol w:w="1680"/>
        <w:gridCol w:w="1430"/>
        <w:gridCol w:w="1600"/>
        <w:gridCol w:w="1600"/>
      </w:tblGrid>
      <w:tr w:rsidR="00A95559" w:rsidRPr="004B5C1B" w14:paraId="3F2BC331" w14:textId="77777777" w:rsidTr="00034537">
        <w:trPr>
          <w:trHeight w:val="290"/>
        </w:trPr>
        <w:tc>
          <w:tcPr>
            <w:tcW w:w="1600" w:type="dxa"/>
            <w:vMerge w:val="restart"/>
            <w:tcBorders>
              <w:top w:val="single" w:sz="8" w:space="0" w:color="auto"/>
              <w:left w:val="nil"/>
              <w:bottom w:val="single" w:sz="8" w:space="0" w:color="000000"/>
              <w:right w:val="nil"/>
            </w:tcBorders>
            <w:shd w:val="clear" w:color="auto" w:fill="auto"/>
            <w:noWrap/>
            <w:hideMark/>
          </w:tcPr>
          <w:p w14:paraId="57F41638" w14:textId="77777777" w:rsidR="00A95559" w:rsidRPr="004B5C1B" w:rsidRDefault="00A95559" w:rsidP="009D39E7">
            <w:r w:rsidRPr="004B5C1B">
              <w:t>Fertilizer Type</w:t>
            </w:r>
          </w:p>
        </w:tc>
        <w:tc>
          <w:tcPr>
            <w:tcW w:w="1600" w:type="dxa"/>
            <w:vMerge w:val="restart"/>
            <w:tcBorders>
              <w:top w:val="single" w:sz="8" w:space="0" w:color="auto"/>
              <w:left w:val="nil"/>
              <w:bottom w:val="single" w:sz="8" w:space="0" w:color="000000"/>
              <w:right w:val="nil"/>
            </w:tcBorders>
            <w:shd w:val="clear" w:color="auto" w:fill="auto"/>
            <w:noWrap/>
            <w:hideMark/>
          </w:tcPr>
          <w:p w14:paraId="4A053C68" w14:textId="77777777" w:rsidR="00A95559" w:rsidRPr="004B5C1B" w:rsidRDefault="00A95559" w:rsidP="009D39E7">
            <w:r>
              <w:t xml:space="preserve">Fertilizer </w:t>
            </w:r>
            <w:r w:rsidRPr="004B5C1B">
              <w:t>Application Rate</w:t>
            </w:r>
          </w:p>
        </w:tc>
        <w:tc>
          <w:tcPr>
            <w:tcW w:w="1600" w:type="dxa"/>
            <w:tcBorders>
              <w:top w:val="single" w:sz="8" w:space="0" w:color="auto"/>
              <w:left w:val="nil"/>
              <w:bottom w:val="nil"/>
              <w:right w:val="nil"/>
            </w:tcBorders>
            <w:shd w:val="clear" w:color="auto" w:fill="auto"/>
            <w:noWrap/>
            <w:vAlign w:val="bottom"/>
            <w:hideMark/>
          </w:tcPr>
          <w:p w14:paraId="45EB485C" w14:textId="4162845D" w:rsidR="00A95559" w:rsidRPr="00034537" w:rsidRDefault="00A95559" w:rsidP="009D39E7">
            <w:pPr>
              <w:rPr>
                <w:vertAlign w:val="superscript"/>
              </w:rPr>
            </w:pPr>
            <w:r w:rsidRPr="004B5C1B">
              <w:t xml:space="preserve">Aboveground </w:t>
            </w:r>
            <w:r>
              <w:t>Biom</w:t>
            </w:r>
            <w:r w:rsidRPr="004B5C1B">
              <w:t>ass</w:t>
            </w:r>
            <w:r w:rsidR="00034537">
              <w:rPr>
                <w:vertAlign w:val="superscript"/>
              </w:rPr>
              <w:t>*</w:t>
            </w:r>
          </w:p>
        </w:tc>
        <w:tc>
          <w:tcPr>
            <w:tcW w:w="1680" w:type="dxa"/>
            <w:tcBorders>
              <w:top w:val="single" w:sz="8" w:space="0" w:color="auto"/>
              <w:left w:val="nil"/>
              <w:bottom w:val="nil"/>
              <w:right w:val="nil"/>
            </w:tcBorders>
            <w:shd w:val="clear" w:color="auto" w:fill="auto"/>
            <w:noWrap/>
            <w:vAlign w:val="bottom"/>
            <w:hideMark/>
          </w:tcPr>
          <w:p w14:paraId="6E43BE72" w14:textId="7B7CB441" w:rsidR="00A95559" w:rsidRPr="00034537" w:rsidRDefault="00A95559" w:rsidP="009D39E7">
            <w:pPr>
              <w:rPr>
                <w:vertAlign w:val="superscript"/>
              </w:rPr>
            </w:pPr>
            <w:r w:rsidRPr="004B5C1B">
              <w:t xml:space="preserve">Root </w:t>
            </w:r>
            <w:r>
              <w:t>Biom</w:t>
            </w:r>
            <w:r w:rsidRPr="004B5C1B">
              <w:t>ass</w:t>
            </w:r>
            <w:r w:rsidR="00034537">
              <w:rPr>
                <w:vertAlign w:val="superscript"/>
              </w:rPr>
              <w:t>*</w:t>
            </w:r>
          </w:p>
        </w:tc>
        <w:tc>
          <w:tcPr>
            <w:tcW w:w="1430" w:type="dxa"/>
            <w:tcBorders>
              <w:top w:val="single" w:sz="8" w:space="0" w:color="auto"/>
              <w:left w:val="nil"/>
              <w:bottom w:val="nil"/>
              <w:right w:val="nil"/>
            </w:tcBorders>
            <w:shd w:val="clear" w:color="auto" w:fill="auto"/>
            <w:noWrap/>
            <w:vAlign w:val="bottom"/>
            <w:hideMark/>
          </w:tcPr>
          <w:p w14:paraId="37EE1121" w14:textId="77777777" w:rsidR="00A95559" w:rsidRPr="004B5C1B" w:rsidRDefault="00A95559" w:rsidP="009D39E7">
            <w:r w:rsidRPr="004B5C1B">
              <w:t xml:space="preserve">Final </w:t>
            </w:r>
            <w:r w:rsidRPr="00880C77">
              <w:t xml:space="preserve">Plant </w:t>
            </w:r>
            <w:r w:rsidRPr="004B5C1B">
              <w:t>Height</w:t>
            </w:r>
          </w:p>
        </w:tc>
        <w:tc>
          <w:tcPr>
            <w:tcW w:w="1600" w:type="dxa"/>
            <w:tcBorders>
              <w:top w:val="single" w:sz="8" w:space="0" w:color="auto"/>
              <w:left w:val="nil"/>
              <w:bottom w:val="nil"/>
              <w:right w:val="nil"/>
            </w:tcBorders>
            <w:shd w:val="clear" w:color="auto" w:fill="auto"/>
            <w:noWrap/>
            <w:vAlign w:val="bottom"/>
            <w:hideMark/>
          </w:tcPr>
          <w:p w14:paraId="4313E040" w14:textId="77777777" w:rsidR="00A95559" w:rsidRPr="004B5C1B" w:rsidRDefault="00A95559" w:rsidP="009D39E7">
            <w:r w:rsidRPr="004B5C1B">
              <w:t>Number of Leaves</w:t>
            </w:r>
          </w:p>
        </w:tc>
        <w:tc>
          <w:tcPr>
            <w:tcW w:w="1600" w:type="dxa"/>
            <w:tcBorders>
              <w:top w:val="single" w:sz="8" w:space="0" w:color="auto"/>
              <w:left w:val="nil"/>
              <w:bottom w:val="nil"/>
              <w:right w:val="nil"/>
            </w:tcBorders>
            <w:shd w:val="clear" w:color="auto" w:fill="auto"/>
            <w:noWrap/>
            <w:vAlign w:val="bottom"/>
            <w:hideMark/>
          </w:tcPr>
          <w:p w14:paraId="6C8ED91B" w14:textId="77777777" w:rsidR="00A95559" w:rsidRPr="004B5C1B" w:rsidRDefault="00A95559" w:rsidP="009D39E7">
            <w:r w:rsidRPr="004B5C1B">
              <w:t>Number of Pods</w:t>
            </w:r>
          </w:p>
        </w:tc>
      </w:tr>
      <w:tr w:rsidR="00A95559" w:rsidRPr="004B5C1B" w14:paraId="1E71A297" w14:textId="77777777" w:rsidTr="00034537">
        <w:trPr>
          <w:trHeight w:val="300"/>
        </w:trPr>
        <w:tc>
          <w:tcPr>
            <w:tcW w:w="1600" w:type="dxa"/>
            <w:vMerge/>
            <w:tcBorders>
              <w:top w:val="single" w:sz="8" w:space="0" w:color="auto"/>
              <w:left w:val="nil"/>
              <w:bottom w:val="single" w:sz="8" w:space="0" w:color="000000"/>
              <w:right w:val="nil"/>
            </w:tcBorders>
            <w:vAlign w:val="center"/>
            <w:hideMark/>
          </w:tcPr>
          <w:p w14:paraId="0CEBF550" w14:textId="77777777" w:rsidR="00A95559" w:rsidRPr="004B5C1B" w:rsidRDefault="00A95559" w:rsidP="009D39E7"/>
        </w:tc>
        <w:tc>
          <w:tcPr>
            <w:tcW w:w="1600" w:type="dxa"/>
            <w:vMerge/>
            <w:tcBorders>
              <w:top w:val="single" w:sz="8" w:space="0" w:color="auto"/>
              <w:left w:val="nil"/>
              <w:bottom w:val="single" w:sz="8" w:space="0" w:color="000000"/>
              <w:right w:val="nil"/>
            </w:tcBorders>
            <w:vAlign w:val="center"/>
            <w:hideMark/>
          </w:tcPr>
          <w:p w14:paraId="532EAE9D" w14:textId="77777777" w:rsidR="00A95559" w:rsidRPr="004B5C1B" w:rsidRDefault="00A95559" w:rsidP="009D39E7"/>
        </w:tc>
        <w:tc>
          <w:tcPr>
            <w:tcW w:w="1600" w:type="dxa"/>
            <w:tcBorders>
              <w:top w:val="nil"/>
              <w:left w:val="nil"/>
              <w:bottom w:val="single" w:sz="8" w:space="0" w:color="auto"/>
              <w:right w:val="nil"/>
            </w:tcBorders>
            <w:shd w:val="clear" w:color="auto" w:fill="auto"/>
            <w:noWrap/>
            <w:vAlign w:val="bottom"/>
            <w:hideMark/>
          </w:tcPr>
          <w:p w14:paraId="40EDB1D9" w14:textId="77777777" w:rsidR="00A95559" w:rsidRPr="004B5C1B" w:rsidRDefault="00A95559" w:rsidP="009D39E7">
            <w:r w:rsidRPr="004B5C1B">
              <w:t>g</w:t>
            </w:r>
          </w:p>
        </w:tc>
        <w:tc>
          <w:tcPr>
            <w:tcW w:w="1680" w:type="dxa"/>
            <w:tcBorders>
              <w:top w:val="nil"/>
              <w:left w:val="nil"/>
              <w:bottom w:val="single" w:sz="8" w:space="0" w:color="auto"/>
              <w:right w:val="nil"/>
            </w:tcBorders>
            <w:shd w:val="clear" w:color="auto" w:fill="auto"/>
            <w:noWrap/>
            <w:vAlign w:val="bottom"/>
            <w:hideMark/>
          </w:tcPr>
          <w:p w14:paraId="79CCB27C" w14:textId="77777777" w:rsidR="00A95559" w:rsidRPr="004B5C1B" w:rsidRDefault="00A95559" w:rsidP="009D39E7">
            <w:r w:rsidRPr="004B5C1B">
              <w:t>g</w:t>
            </w:r>
          </w:p>
        </w:tc>
        <w:tc>
          <w:tcPr>
            <w:tcW w:w="1430" w:type="dxa"/>
            <w:tcBorders>
              <w:top w:val="nil"/>
              <w:left w:val="nil"/>
              <w:bottom w:val="single" w:sz="8" w:space="0" w:color="auto"/>
              <w:right w:val="nil"/>
            </w:tcBorders>
            <w:shd w:val="clear" w:color="auto" w:fill="auto"/>
            <w:noWrap/>
            <w:vAlign w:val="bottom"/>
            <w:hideMark/>
          </w:tcPr>
          <w:p w14:paraId="3CE84B63" w14:textId="77777777" w:rsidR="00A95559" w:rsidRPr="004B5C1B" w:rsidRDefault="00A95559" w:rsidP="009D39E7">
            <w:r w:rsidRPr="004B5C1B">
              <w:t>cm</w:t>
            </w:r>
          </w:p>
        </w:tc>
        <w:tc>
          <w:tcPr>
            <w:tcW w:w="1600" w:type="dxa"/>
            <w:tcBorders>
              <w:top w:val="nil"/>
              <w:left w:val="nil"/>
              <w:bottom w:val="single" w:sz="8" w:space="0" w:color="auto"/>
              <w:right w:val="nil"/>
            </w:tcBorders>
            <w:shd w:val="clear" w:color="auto" w:fill="auto"/>
            <w:noWrap/>
            <w:vAlign w:val="bottom"/>
            <w:hideMark/>
          </w:tcPr>
          <w:p w14:paraId="36A0F70C" w14:textId="77777777" w:rsidR="00A95559" w:rsidRPr="004B5C1B" w:rsidRDefault="00A95559" w:rsidP="009D39E7">
            <w:r w:rsidRPr="004B5C1B">
              <w:t> </w:t>
            </w:r>
          </w:p>
        </w:tc>
        <w:tc>
          <w:tcPr>
            <w:tcW w:w="1600" w:type="dxa"/>
            <w:tcBorders>
              <w:top w:val="nil"/>
              <w:left w:val="nil"/>
              <w:bottom w:val="single" w:sz="8" w:space="0" w:color="auto"/>
              <w:right w:val="nil"/>
            </w:tcBorders>
            <w:shd w:val="clear" w:color="auto" w:fill="auto"/>
            <w:noWrap/>
            <w:vAlign w:val="bottom"/>
            <w:hideMark/>
          </w:tcPr>
          <w:p w14:paraId="58325848" w14:textId="77777777" w:rsidR="00A95559" w:rsidRPr="004B5C1B" w:rsidRDefault="00A95559" w:rsidP="009D39E7">
            <w:r w:rsidRPr="004B5C1B">
              <w:t> </w:t>
            </w:r>
          </w:p>
        </w:tc>
      </w:tr>
      <w:tr w:rsidR="00A95559" w:rsidRPr="004B5C1B" w14:paraId="6BB30601" w14:textId="77777777" w:rsidTr="00034537">
        <w:trPr>
          <w:trHeight w:val="290"/>
        </w:trPr>
        <w:tc>
          <w:tcPr>
            <w:tcW w:w="1600" w:type="dxa"/>
            <w:tcBorders>
              <w:top w:val="nil"/>
              <w:left w:val="nil"/>
              <w:bottom w:val="nil"/>
              <w:right w:val="nil"/>
            </w:tcBorders>
            <w:shd w:val="clear" w:color="auto" w:fill="auto"/>
            <w:noWrap/>
            <w:vAlign w:val="bottom"/>
            <w:hideMark/>
          </w:tcPr>
          <w:p w14:paraId="08774BEE" w14:textId="77777777" w:rsidR="00A95559" w:rsidRPr="004B5C1B" w:rsidRDefault="00A95559" w:rsidP="009D39E7"/>
        </w:tc>
        <w:tc>
          <w:tcPr>
            <w:tcW w:w="1600" w:type="dxa"/>
            <w:tcBorders>
              <w:top w:val="nil"/>
              <w:left w:val="nil"/>
              <w:bottom w:val="nil"/>
              <w:right w:val="nil"/>
            </w:tcBorders>
            <w:shd w:val="clear" w:color="auto" w:fill="auto"/>
            <w:noWrap/>
            <w:vAlign w:val="bottom"/>
            <w:hideMark/>
          </w:tcPr>
          <w:p w14:paraId="63A8B177" w14:textId="77777777" w:rsidR="00A95559" w:rsidRPr="004B5C1B" w:rsidRDefault="00A95559" w:rsidP="009D39E7">
            <w:pPr>
              <w:rPr>
                <w:b/>
                <w:bCs/>
              </w:rPr>
            </w:pPr>
            <w:r w:rsidRPr="004B5C1B">
              <w:rPr>
                <w:b/>
                <w:bCs/>
              </w:rPr>
              <w:t>May</w:t>
            </w:r>
          </w:p>
        </w:tc>
        <w:tc>
          <w:tcPr>
            <w:tcW w:w="1600" w:type="dxa"/>
            <w:tcBorders>
              <w:top w:val="nil"/>
              <w:left w:val="nil"/>
              <w:bottom w:val="nil"/>
              <w:right w:val="nil"/>
            </w:tcBorders>
            <w:shd w:val="clear" w:color="auto" w:fill="auto"/>
            <w:noWrap/>
            <w:vAlign w:val="bottom"/>
            <w:hideMark/>
          </w:tcPr>
          <w:p w14:paraId="59AD116C" w14:textId="77777777" w:rsidR="00A95559" w:rsidRPr="004B5C1B" w:rsidRDefault="00A95559" w:rsidP="009D39E7">
            <w:pPr>
              <w:rPr>
                <w:b/>
                <w:bCs/>
              </w:rPr>
            </w:pPr>
          </w:p>
        </w:tc>
        <w:tc>
          <w:tcPr>
            <w:tcW w:w="1680" w:type="dxa"/>
            <w:tcBorders>
              <w:top w:val="nil"/>
              <w:left w:val="nil"/>
              <w:bottom w:val="nil"/>
              <w:right w:val="nil"/>
            </w:tcBorders>
            <w:shd w:val="clear" w:color="auto" w:fill="auto"/>
            <w:noWrap/>
            <w:vAlign w:val="bottom"/>
            <w:hideMark/>
          </w:tcPr>
          <w:p w14:paraId="5F824B5A" w14:textId="77777777" w:rsidR="00A95559" w:rsidRPr="004B5C1B" w:rsidRDefault="00A95559" w:rsidP="009D39E7"/>
        </w:tc>
        <w:tc>
          <w:tcPr>
            <w:tcW w:w="1430" w:type="dxa"/>
            <w:tcBorders>
              <w:top w:val="nil"/>
              <w:left w:val="nil"/>
              <w:bottom w:val="nil"/>
              <w:right w:val="nil"/>
            </w:tcBorders>
            <w:shd w:val="clear" w:color="auto" w:fill="auto"/>
            <w:noWrap/>
            <w:vAlign w:val="bottom"/>
            <w:hideMark/>
          </w:tcPr>
          <w:p w14:paraId="2491A3D9" w14:textId="77777777" w:rsidR="00A95559" w:rsidRPr="004B5C1B" w:rsidRDefault="00A95559" w:rsidP="009D39E7"/>
        </w:tc>
        <w:tc>
          <w:tcPr>
            <w:tcW w:w="1600" w:type="dxa"/>
            <w:tcBorders>
              <w:top w:val="nil"/>
              <w:left w:val="nil"/>
              <w:bottom w:val="nil"/>
              <w:right w:val="nil"/>
            </w:tcBorders>
            <w:shd w:val="clear" w:color="auto" w:fill="auto"/>
            <w:noWrap/>
            <w:vAlign w:val="bottom"/>
            <w:hideMark/>
          </w:tcPr>
          <w:p w14:paraId="024781BF" w14:textId="77777777" w:rsidR="00A95559" w:rsidRPr="004B5C1B" w:rsidRDefault="00A95559" w:rsidP="009D39E7"/>
        </w:tc>
        <w:tc>
          <w:tcPr>
            <w:tcW w:w="1600" w:type="dxa"/>
            <w:tcBorders>
              <w:top w:val="nil"/>
              <w:left w:val="nil"/>
              <w:bottom w:val="nil"/>
              <w:right w:val="nil"/>
            </w:tcBorders>
            <w:shd w:val="clear" w:color="auto" w:fill="auto"/>
            <w:noWrap/>
            <w:vAlign w:val="bottom"/>
            <w:hideMark/>
          </w:tcPr>
          <w:p w14:paraId="0C491B8F" w14:textId="77777777" w:rsidR="00A95559" w:rsidRPr="004B5C1B" w:rsidRDefault="00A95559" w:rsidP="009D39E7"/>
        </w:tc>
      </w:tr>
      <w:tr w:rsidR="00A95559" w:rsidRPr="004B5C1B" w14:paraId="6D2ED89F" w14:textId="77777777" w:rsidTr="00034537">
        <w:trPr>
          <w:trHeight w:val="290"/>
        </w:trPr>
        <w:tc>
          <w:tcPr>
            <w:tcW w:w="1600" w:type="dxa"/>
            <w:vMerge w:val="restart"/>
            <w:tcBorders>
              <w:top w:val="nil"/>
              <w:left w:val="nil"/>
              <w:bottom w:val="nil"/>
              <w:right w:val="nil"/>
            </w:tcBorders>
            <w:shd w:val="clear" w:color="auto" w:fill="auto"/>
            <w:noWrap/>
            <w:hideMark/>
          </w:tcPr>
          <w:p w14:paraId="4DFA4904" w14:textId="77777777" w:rsidR="00A95559" w:rsidRPr="004B5C1B" w:rsidRDefault="00A95559" w:rsidP="009D39E7">
            <w:r w:rsidRPr="004B5C1B">
              <w:t>MnSO</w:t>
            </w:r>
            <w:r w:rsidRPr="0060195A">
              <w:rPr>
                <w:vertAlign w:val="subscript"/>
              </w:rPr>
              <w:t>4</w:t>
            </w:r>
          </w:p>
        </w:tc>
        <w:tc>
          <w:tcPr>
            <w:tcW w:w="1600" w:type="dxa"/>
            <w:tcBorders>
              <w:top w:val="nil"/>
              <w:left w:val="nil"/>
              <w:bottom w:val="nil"/>
              <w:right w:val="nil"/>
            </w:tcBorders>
            <w:shd w:val="clear" w:color="auto" w:fill="auto"/>
            <w:noWrap/>
            <w:vAlign w:val="bottom"/>
            <w:hideMark/>
          </w:tcPr>
          <w:p w14:paraId="15D00854" w14:textId="77777777" w:rsidR="00A95559" w:rsidRPr="004B5C1B" w:rsidRDefault="00A95559" w:rsidP="009D39E7">
            <w:r w:rsidRPr="004B5C1B">
              <w:t>Control</w:t>
            </w:r>
          </w:p>
        </w:tc>
        <w:tc>
          <w:tcPr>
            <w:tcW w:w="1600" w:type="dxa"/>
            <w:tcBorders>
              <w:top w:val="nil"/>
              <w:left w:val="nil"/>
              <w:bottom w:val="nil"/>
              <w:right w:val="nil"/>
            </w:tcBorders>
            <w:shd w:val="clear" w:color="auto" w:fill="auto"/>
            <w:noWrap/>
            <w:vAlign w:val="bottom"/>
            <w:hideMark/>
          </w:tcPr>
          <w:p w14:paraId="68DC4B3D" w14:textId="77777777" w:rsidR="00A95559" w:rsidRPr="004B5C1B" w:rsidRDefault="00A95559" w:rsidP="009D39E7">
            <w:r w:rsidRPr="004B5C1B">
              <w:t>7.25 (1.4)</w:t>
            </w:r>
          </w:p>
        </w:tc>
        <w:tc>
          <w:tcPr>
            <w:tcW w:w="1680" w:type="dxa"/>
            <w:tcBorders>
              <w:top w:val="nil"/>
              <w:left w:val="nil"/>
              <w:bottom w:val="nil"/>
              <w:right w:val="nil"/>
            </w:tcBorders>
            <w:shd w:val="clear" w:color="auto" w:fill="auto"/>
            <w:noWrap/>
            <w:vAlign w:val="bottom"/>
            <w:hideMark/>
          </w:tcPr>
          <w:p w14:paraId="663F635C" w14:textId="77777777" w:rsidR="00A95559" w:rsidRPr="004B5C1B" w:rsidRDefault="00A95559" w:rsidP="009D39E7">
            <w:r w:rsidRPr="004B5C1B">
              <w:t>2.16 (0.2)</w:t>
            </w:r>
          </w:p>
        </w:tc>
        <w:tc>
          <w:tcPr>
            <w:tcW w:w="1430" w:type="dxa"/>
            <w:tcBorders>
              <w:top w:val="nil"/>
              <w:left w:val="nil"/>
              <w:bottom w:val="nil"/>
              <w:right w:val="nil"/>
            </w:tcBorders>
            <w:shd w:val="clear" w:color="auto" w:fill="auto"/>
            <w:noWrap/>
            <w:vAlign w:val="bottom"/>
            <w:hideMark/>
          </w:tcPr>
          <w:p w14:paraId="28D3B875" w14:textId="77777777" w:rsidR="00A95559" w:rsidRPr="004B5C1B" w:rsidRDefault="00A95559" w:rsidP="009D39E7">
            <w:r w:rsidRPr="004B5C1B">
              <w:t>70.0 (6.9)</w:t>
            </w:r>
          </w:p>
        </w:tc>
        <w:tc>
          <w:tcPr>
            <w:tcW w:w="1600" w:type="dxa"/>
            <w:tcBorders>
              <w:top w:val="nil"/>
              <w:left w:val="nil"/>
              <w:bottom w:val="nil"/>
              <w:right w:val="nil"/>
            </w:tcBorders>
            <w:shd w:val="clear" w:color="auto" w:fill="auto"/>
            <w:noWrap/>
            <w:vAlign w:val="bottom"/>
            <w:hideMark/>
          </w:tcPr>
          <w:p w14:paraId="5D5839E4" w14:textId="77777777" w:rsidR="00A95559" w:rsidRPr="004B5C1B" w:rsidRDefault="00A95559" w:rsidP="009D39E7">
            <w:r w:rsidRPr="004B5C1B">
              <w:t>28.8 (9.6)</w:t>
            </w:r>
          </w:p>
        </w:tc>
        <w:tc>
          <w:tcPr>
            <w:tcW w:w="1600" w:type="dxa"/>
            <w:tcBorders>
              <w:top w:val="nil"/>
              <w:left w:val="nil"/>
              <w:bottom w:val="nil"/>
              <w:right w:val="nil"/>
            </w:tcBorders>
            <w:shd w:val="clear" w:color="auto" w:fill="auto"/>
            <w:noWrap/>
            <w:vAlign w:val="bottom"/>
            <w:hideMark/>
          </w:tcPr>
          <w:p w14:paraId="1CB1D46B" w14:textId="77777777" w:rsidR="00A95559" w:rsidRPr="004B5C1B" w:rsidRDefault="00A95559" w:rsidP="009D39E7">
            <w:r w:rsidRPr="004B5C1B">
              <w:t>27.2 (9.4)</w:t>
            </w:r>
          </w:p>
        </w:tc>
      </w:tr>
      <w:tr w:rsidR="00A95559" w:rsidRPr="004B5C1B" w14:paraId="7C6A2B59" w14:textId="77777777" w:rsidTr="00034537">
        <w:trPr>
          <w:trHeight w:val="290"/>
        </w:trPr>
        <w:tc>
          <w:tcPr>
            <w:tcW w:w="1600" w:type="dxa"/>
            <w:vMerge/>
            <w:tcBorders>
              <w:top w:val="nil"/>
              <w:left w:val="nil"/>
              <w:bottom w:val="nil"/>
              <w:right w:val="nil"/>
            </w:tcBorders>
            <w:vAlign w:val="center"/>
            <w:hideMark/>
          </w:tcPr>
          <w:p w14:paraId="39393E1A" w14:textId="77777777" w:rsidR="00A95559" w:rsidRPr="004B5C1B" w:rsidRDefault="00A95559" w:rsidP="009D39E7"/>
        </w:tc>
        <w:tc>
          <w:tcPr>
            <w:tcW w:w="1600" w:type="dxa"/>
            <w:tcBorders>
              <w:top w:val="nil"/>
              <w:left w:val="nil"/>
              <w:bottom w:val="nil"/>
              <w:right w:val="nil"/>
            </w:tcBorders>
            <w:shd w:val="clear" w:color="auto" w:fill="auto"/>
            <w:noWrap/>
            <w:vAlign w:val="bottom"/>
            <w:hideMark/>
          </w:tcPr>
          <w:p w14:paraId="64104C7A" w14:textId="77777777" w:rsidR="00A95559" w:rsidRPr="004B5C1B" w:rsidRDefault="00A95559" w:rsidP="009D39E7">
            <w:r w:rsidRPr="004B5C1B">
              <w:t>1x</w:t>
            </w:r>
          </w:p>
        </w:tc>
        <w:tc>
          <w:tcPr>
            <w:tcW w:w="1600" w:type="dxa"/>
            <w:tcBorders>
              <w:top w:val="nil"/>
              <w:left w:val="nil"/>
              <w:bottom w:val="nil"/>
              <w:right w:val="nil"/>
            </w:tcBorders>
            <w:shd w:val="clear" w:color="auto" w:fill="auto"/>
            <w:noWrap/>
            <w:vAlign w:val="bottom"/>
            <w:hideMark/>
          </w:tcPr>
          <w:p w14:paraId="6052C6C6" w14:textId="77777777" w:rsidR="00A95559" w:rsidRPr="004B5C1B" w:rsidRDefault="00A95559" w:rsidP="009D39E7">
            <w:r w:rsidRPr="004B5C1B">
              <w:t>9.91 (1.1)</w:t>
            </w:r>
          </w:p>
        </w:tc>
        <w:tc>
          <w:tcPr>
            <w:tcW w:w="1680" w:type="dxa"/>
            <w:tcBorders>
              <w:top w:val="nil"/>
              <w:left w:val="nil"/>
              <w:bottom w:val="nil"/>
              <w:right w:val="nil"/>
            </w:tcBorders>
            <w:shd w:val="clear" w:color="auto" w:fill="auto"/>
            <w:noWrap/>
            <w:vAlign w:val="bottom"/>
            <w:hideMark/>
          </w:tcPr>
          <w:p w14:paraId="62A08DB1" w14:textId="77777777" w:rsidR="00A95559" w:rsidRPr="004B5C1B" w:rsidRDefault="00A95559" w:rsidP="009D39E7">
            <w:r w:rsidRPr="004B5C1B">
              <w:t>1.38 (0.1)</w:t>
            </w:r>
          </w:p>
        </w:tc>
        <w:tc>
          <w:tcPr>
            <w:tcW w:w="1430" w:type="dxa"/>
            <w:tcBorders>
              <w:top w:val="nil"/>
              <w:left w:val="nil"/>
              <w:bottom w:val="nil"/>
              <w:right w:val="nil"/>
            </w:tcBorders>
            <w:shd w:val="clear" w:color="auto" w:fill="auto"/>
            <w:noWrap/>
            <w:vAlign w:val="bottom"/>
            <w:hideMark/>
          </w:tcPr>
          <w:p w14:paraId="4468B17E" w14:textId="77777777" w:rsidR="00A95559" w:rsidRPr="004B5C1B" w:rsidRDefault="00A95559" w:rsidP="009D39E7">
            <w:r w:rsidRPr="004B5C1B">
              <w:t>73.1 (3.8)</w:t>
            </w:r>
          </w:p>
        </w:tc>
        <w:tc>
          <w:tcPr>
            <w:tcW w:w="1600" w:type="dxa"/>
            <w:tcBorders>
              <w:top w:val="nil"/>
              <w:left w:val="nil"/>
              <w:bottom w:val="nil"/>
              <w:right w:val="nil"/>
            </w:tcBorders>
            <w:shd w:val="clear" w:color="auto" w:fill="auto"/>
            <w:noWrap/>
            <w:vAlign w:val="bottom"/>
            <w:hideMark/>
          </w:tcPr>
          <w:p w14:paraId="7F6E01B7" w14:textId="77777777" w:rsidR="00A95559" w:rsidRPr="004B5C1B" w:rsidRDefault="00A95559" w:rsidP="009D39E7">
            <w:r w:rsidRPr="004B5C1B">
              <w:t>31.5 (10.6)</w:t>
            </w:r>
          </w:p>
        </w:tc>
        <w:tc>
          <w:tcPr>
            <w:tcW w:w="1600" w:type="dxa"/>
            <w:tcBorders>
              <w:top w:val="nil"/>
              <w:left w:val="nil"/>
              <w:bottom w:val="nil"/>
              <w:right w:val="nil"/>
            </w:tcBorders>
            <w:shd w:val="clear" w:color="auto" w:fill="auto"/>
            <w:noWrap/>
            <w:vAlign w:val="bottom"/>
            <w:hideMark/>
          </w:tcPr>
          <w:p w14:paraId="3A44CC9B" w14:textId="77777777" w:rsidR="00A95559" w:rsidRPr="004B5C1B" w:rsidRDefault="00A95559" w:rsidP="009D39E7">
            <w:r w:rsidRPr="004B5C1B">
              <w:t>33.8 (3.9)</w:t>
            </w:r>
          </w:p>
        </w:tc>
      </w:tr>
      <w:tr w:rsidR="00A95559" w:rsidRPr="004B5C1B" w14:paraId="7B992991" w14:textId="77777777" w:rsidTr="00034537">
        <w:trPr>
          <w:trHeight w:val="290"/>
        </w:trPr>
        <w:tc>
          <w:tcPr>
            <w:tcW w:w="1600" w:type="dxa"/>
            <w:vMerge/>
            <w:tcBorders>
              <w:top w:val="nil"/>
              <w:left w:val="nil"/>
              <w:bottom w:val="nil"/>
              <w:right w:val="nil"/>
            </w:tcBorders>
            <w:vAlign w:val="center"/>
            <w:hideMark/>
          </w:tcPr>
          <w:p w14:paraId="100DFBC2" w14:textId="77777777" w:rsidR="00A95559" w:rsidRPr="004B5C1B" w:rsidRDefault="00A95559" w:rsidP="009D39E7"/>
        </w:tc>
        <w:tc>
          <w:tcPr>
            <w:tcW w:w="1600" w:type="dxa"/>
            <w:tcBorders>
              <w:top w:val="nil"/>
              <w:left w:val="nil"/>
              <w:bottom w:val="nil"/>
              <w:right w:val="nil"/>
            </w:tcBorders>
            <w:shd w:val="clear" w:color="auto" w:fill="auto"/>
            <w:noWrap/>
            <w:vAlign w:val="bottom"/>
            <w:hideMark/>
          </w:tcPr>
          <w:p w14:paraId="037FEFDC" w14:textId="77777777" w:rsidR="00A95559" w:rsidRPr="004B5C1B" w:rsidRDefault="00A95559" w:rsidP="009D39E7">
            <w:r w:rsidRPr="004B5C1B">
              <w:t>10x</w:t>
            </w:r>
          </w:p>
        </w:tc>
        <w:tc>
          <w:tcPr>
            <w:tcW w:w="1600" w:type="dxa"/>
            <w:tcBorders>
              <w:top w:val="nil"/>
              <w:left w:val="nil"/>
              <w:bottom w:val="nil"/>
              <w:right w:val="nil"/>
            </w:tcBorders>
            <w:shd w:val="clear" w:color="auto" w:fill="auto"/>
            <w:noWrap/>
            <w:vAlign w:val="bottom"/>
            <w:hideMark/>
          </w:tcPr>
          <w:p w14:paraId="5E218F1B" w14:textId="77777777" w:rsidR="00A95559" w:rsidRPr="004B5C1B" w:rsidRDefault="00A95559" w:rsidP="009D39E7">
            <w:r w:rsidRPr="004B5C1B">
              <w:t>8.2 (1.3)</w:t>
            </w:r>
          </w:p>
        </w:tc>
        <w:tc>
          <w:tcPr>
            <w:tcW w:w="1680" w:type="dxa"/>
            <w:tcBorders>
              <w:top w:val="nil"/>
              <w:left w:val="nil"/>
              <w:bottom w:val="nil"/>
              <w:right w:val="nil"/>
            </w:tcBorders>
            <w:shd w:val="clear" w:color="auto" w:fill="auto"/>
            <w:noWrap/>
            <w:vAlign w:val="bottom"/>
            <w:hideMark/>
          </w:tcPr>
          <w:p w14:paraId="487BE3E3" w14:textId="77777777" w:rsidR="00A95559" w:rsidRPr="004B5C1B" w:rsidRDefault="00A95559" w:rsidP="009D39E7">
            <w:r w:rsidRPr="004B5C1B">
              <w:t>1.38 (0.4)</w:t>
            </w:r>
          </w:p>
        </w:tc>
        <w:tc>
          <w:tcPr>
            <w:tcW w:w="1430" w:type="dxa"/>
            <w:tcBorders>
              <w:top w:val="nil"/>
              <w:left w:val="nil"/>
              <w:bottom w:val="nil"/>
              <w:right w:val="nil"/>
            </w:tcBorders>
            <w:shd w:val="clear" w:color="auto" w:fill="auto"/>
            <w:noWrap/>
            <w:vAlign w:val="bottom"/>
            <w:hideMark/>
          </w:tcPr>
          <w:p w14:paraId="53E25694" w14:textId="77777777" w:rsidR="00A95559" w:rsidRPr="004B5C1B" w:rsidRDefault="00A95559" w:rsidP="009D39E7">
            <w:r w:rsidRPr="004B5C1B">
              <w:t>70.6 (8.2)</w:t>
            </w:r>
          </w:p>
        </w:tc>
        <w:tc>
          <w:tcPr>
            <w:tcW w:w="1600" w:type="dxa"/>
            <w:tcBorders>
              <w:top w:val="nil"/>
              <w:left w:val="nil"/>
              <w:bottom w:val="nil"/>
              <w:right w:val="nil"/>
            </w:tcBorders>
            <w:shd w:val="clear" w:color="auto" w:fill="auto"/>
            <w:noWrap/>
            <w:vAlign w:val="bottom"/>
            <w:hideMark/>
          </w:tcPr>
          <w:p w14:paraId="2D2040D0" w14:textId="77777777" w:rsidR="00A95559" w:rsidRPr="004B5C1B" w:rsidRDefault="00A95559" w:rsidP="009D39E7">
            <w:r w:rsidRPr="004B5C1B">
              <w:t>34.0 (12.4)</w:t>
            </w:r>
          </w:p>
        </w:tc>
        <w:tc>
          <w:tcPr>
            <w:tcW w:w="1600" w:type="dxa"/>
            <w:tcBorders>
              <w:top w:val="nil"/>
              <w:left w:val="nil"/>
              <w:bottom w:val="nil"/>
              <w:right w:val="nil"/>
            </w:tcBorders>
            <w:shd w:val="clear" w:color="auto" w:fill="auto"/>
            <w:noWrap/>
            <w:vAlign w:val="bottom"/>
            <w:hideMark/>
          </w:tcPr>
          <w:p w14:paraId="49632542" w14:textId="77777777" w:rsidR="00A95559" w:rsidRPr="004B5C1B" w:rsidRDefault="00A95559" w:rsidP="009D39E7">
            <w:r w:rsidRPr="004B5C1B">
              <w:t>28.8 (4.3)</w:t>
            </w:r>
          </w:p>
        </w:tc>
      </w:tr>
      <w:tr w:rsidR="00A95559" w:rsidRPr="004B5C1B" w14:paraId="5523B804" w14:textId="77777777" w:rsidTr="00034537">
        <w:trPr>
          <w:trHeight w:val="290"/>
        </w:trPr>
        <w:tc>
          <w:tcPr>
            <w:tcW w:w="1600" w:type="dxa"/>
            <w:vMerge/>
            <w:tcBorders>
              <w:top w:val="nil"/>
              <w:left w:val="nil"/>
              <w:bottom w:val="nil"/>
              <w:right w:val="nil"/>
            </w:tcBorders>
            <w:vAlign w:val="center"/>
            <w:hideMark/>
          </w:tcPr>
          <w:p w14:paraId="3DDCA2A7" w14:textId="77777777" w:rsidR="00A95559" w:rsidRPr="004B5C1B" w:rsidRDefault="00A95559" w:rsidP="009D39E7"/>
        </w:tc>
        <w:tc>
          <w:tcPr>
            <w:tcW w:w="1600" w:type="dxa"/>
            <w:tcBorders>
              <w:top w:val="nil"/>
              <w:left w:val="nil"/>
              <w:bottom w:val="nil"/>
              <w:right w:val="nil"/>
            </w:tcBorders>
            <w:shd w:val="clear" w:color="auto" w:fill="auto"/>
            <w:noWrap/>
            <w:vAlign w:val="bottom"/>
            <w:hideMark/>
          </w:tcPr>
          <w:p w14:paraId="5458A7A0" w14:textId="77777777" w:rsidR="00A95559" w:rsidRPr="004B5C1B" w:rsidRDefault="00A95559" w:rsidP="009D39E7">
            <w:r w:rsidRPr="004B5C1B">
              <w:t>50x</w:t>
            </w:r>
          </w:p>
        </w:tc>
        <w:tc>
          <w:tcPr>
            <w:tcW w:w="1600" w:type="dxa"/>
            <w:tcBorders>
              <w:top w:val="nil"/>
              <w:left w:val="nil"/>
              <w:bottom w:val="nil"/>
              <w:right w:val="nil"/>
            </w:tcBorders>
            <w:shd w:val="clear" w:color="auto" w:fill="auto"/>
            <w:noWrap/>
            <w:vAlign w:val="bottom"/>
            <w:hideMark/>
          </w:tcPr>
          <w:p w14:paraId="68237F7D" w14:textId="77777777" w:rsidR="00A95559" w:rsidRPr="004B5C1B" w:rsidRDefault="00A95559" w:rsidP="009D39E7">
            <w:r w:rsidRPr="004B5C1B">
              <w:t>8.31 (1.4)</w:t>
            </w:r>
          </w:p>
        </w:tc>
        <w:tc>
          <w:tcPr>
            <w:tcW w:w="1680" w:type="dxa"/>
            <w:tcBorders>
              <w:top w:val="nil"/>
              <w:left w:val="nil"/>
              <w:bottom w:val="nil"/>
              <w:right w:val="nil"/>
            </w:tcBorders>
            <w:shd w:val="clear" w:color="auto" w:fill="auto"/>
            <w:noWrap/>
            <w:vAlign w:val="bottom"/>
            <w:hideMark/>
          </w:tcPr>
          <w:p w14:paraId="34DEBA7F" w14:textId="77777777" w:rsidR="00A95559" w:rsidRPr="004B5C1B" w:rsidRDefault="00A95559" w:rsidP="009D39E7">
            <w:r w:rsidRPr="004B5C1B">
              <w:t>1.68 (0.2)</w:t>
            </w:r>
          </w:p>
        </w:tc>
        <w:tc>
          <w:tcPr>
            <w:tcW w:w="1430" w:type="dxa"/>
            <w:tcBorders>
              <w:top w:val="nil"/>
              <w:left w:val="nil"/>
              <w:bottom w:val="nil"/>
              <w:right w:val="nil"/>
            </w:tcBorders>
            <w:shd w:val="clear" w:color="auto" w:fill="auto"/>
            <w:noWrap/>
            <w:vAlign w:val="bottom"/>
            <w:hideMark/>
          </w:tcPr>
          <w:p w14:paraId="5FA57D0A" w14:textId="77777777" w:rsidR="00A95559" w:rsidRPr="004B5C1B" w:rsidRDefault="00A95559" w:rsidP="009D39E7">
            <w:r w:rsidRPr="004B5C1B">
              <w:t>77.4 (6.8)</w:t>
            </w:r>
          </w:p>
        </w:tc>
        <w:tc>
          <w:tcPr>
            <w:tcW w:w="1600" w:type="dxa"/>
            <w:tcBorders>
              <w:top w:val="nil"/>
              <w:left w:val="nil"/>
              <w:bottom w:val="nil"/>
              <w:right w:val="nil"/>
            </w:tcBorders>
            <w:shd w:val="clear" w:color="auto" w:fill="auto"/>
            <w:noWrap/>
            <w:vAlign w:val="bottom"/>
            <w:hideMark/>
          </w:tcPr>
          <w:p w14:paraId="6ABADFD7" w14:textId="77777777" w:rsidR="00A95559" w:rsidRPr="004B5C1B" w:rsidRDefault="00A95559" w:rsidP="009D39E7">
            <w:r w:rsidRPr="004B5C1B">
              <w:t>20.8 (13.8)</w:t>
            </w:r>
          </w:p>
        </w:tc>
        <w:tc>
          <w:tcPr>
            <w:tcW w:w="1600" w:type="dxa"/>
            <w:tcBorders>
              <w:top w:val="nil"/>
              <w:left w:val="nil"/>
              <w:bottom w:val="nil"/>
              <w:right w:val="nil"/>
            </w:tcBorders>
            <w:shd w:val="clear" w:color="auto" w:fill="auto"/>
            <w:noWrap/>
            <w:vAlign w:val="bottom"/>
            <w:hideMark/>
          </w:tcPr>
          <w:p w14:paraId="1E2A3AEF" w14:textId="77777777" w:rsidR="00A95559" w:rsidRPr="004B5C1B" w:rsidRDefault="00A95559" w:rsidP="009D39E7">
            <w:r w:rsidRPr="004B5C1B">
              <w:t>36.0 (3.5)</w:t>
            </w:r>
          </w:p>
        </w:tc>
      </w:tr>
      <w:tr w:rsidR="00A95559" w:rsidRPr="004B5C1B" w14:paraId="748FE29C" w14:textId="77777777" w:rsidTr="00034537">
        <w:trPr>
          <w:trHeight w:val="290"/>
        </w:trPr>
        <w:tc>
          <w:tcPr>
            <w:tcW w:w="1600" w:type="dxa"/>
            <w:tcBorders>
              <w:top w:val="nil"/>
              <w:left w:val="nil"/>
              <w:bottom w:val="nil"/>
              <w:right w:val="nil"/>
            </w:tcBorders>
            <w:shd w:val="clear" w:color="auto" w:fill="auto"/>
            <w:noWrap/>
            <w:vAlign w:val="bottom"/>
            <w:hideMark/>
          </w:tcPr>
          <w:p w14:paraId="56575F72" w14:textId="77777777" w:rsidR="00A95559" w:rsidRPr="004B5C1B" w:rsidRDefault="00A95559" w:rsidP="009D39E7"/>
        </w:tc>
        <w:tc>
          <w:tcPr>
            <w:tcW w:w="1600" w:type="dxa"/>
            <w:tcBorders>
              <w:top w:val="nil"/>
              <w:left w:val="nil"/>
              <w:bottom w:val="nil"/>
              <w:right w:val="nil"/>
            </w:tcBorders>
            <w:shd w:val="clear" w:color="auto" w:fill="auto"/>
            <w:noWrap/>
            <w:vAlign w:val="bottom"/>
            <w:hideMark/>
          </w:tcPr>
          <w:p w14:paraId="70F58B20" w14:textId="77777777" w:rsidR="00A95559" w:rsidRPr="004B5C1B" w:rsidRDefault="00A95559" w:rsidP="009D39E7"/>
        </w:tc>
        <w:tc>
          <w:tcPr>
            <w:tcW w:w="1600" w:type="dxa"/>
            <w:tcBorders>
              <w:top w:val="nil"/>
              <w:left w:val="nil"/>
              <w:bottom w:val="nil"/>
              <w:right w:val="nil"/>
            </w:tcBorders>
            <w:shd w:val="clear" w:color="auto" w:fill="auto"/>
            <w:noWrap/>
            <w:vAlign w:val="bottom"/>
            <w:hideMark/>
          </w:tcPr>
          <w:p w14:paraId="16E74E5A" w14:textId="77777777" w:rsidR="00A95559" w:rsidRPr="004B5C1B" w:rsidRDefault="00A95559" w:rsidP="009D39E7"/>
        </w:tc>
        <w:tc>
          <w:tcPr>
            <w:tcW w:w="1680" w:type="dxa"/>
            <w:tcBorders>
              <w:top w:val="nil"/>
              <w:left w:val="nil"/>
              <w:bottom w:val="nil"/>
              <w:right w:val="nil"/>
            </w:tcBorders>
            <w:shd w:val="clear" w:color="auto" w:fill="auto"/>
            <w:noWrap/>
            <w:vAlign w:val="bottom"/>
            <w:hideMark/>
          </w:tcPr>
          <w:p w14:paraId="42B592C2" w14:textId="77777777" w:rsidR="00A95559" w:rsidRPr="004B5C1B" w:rsidRDefault="00A95559" w:rsidP="009D39E7"/>
        </w:tc>
        <w:tc>
          <w:tcPr>
            <w:tcW w:w="1430" w:type="dxa"/>
            <w:tcBorders>
              <w:top w:val="nil"/>
              <w:left w:val="nil"/>
              <w:bottom w:val="nil"/>
              <w:right w:val="nil"/>
            </w:tcBorders>
            <w:shd w:val="clear" w:color="auto" w:fill="auto"/>
            <w:noWrap/>
            <w:vAlign w:val="bottom"/>
            <w:hideMark/>
          </w:tcPr>
          <w:p w14:paraId="4ACC01EE" w14:textId="77777777" w:rsidR="00A95559" w:rsidRPr="004B5C1B" w:rsidRDefault="00A95559" w:rsidP="009D39E7"/>
        </w:tc>
        <w:tc>
          <w:tcPr>
            <w:tcW w:w="1600" w:type="dxa"/>
            <w:tcBorders>
              <w:top w:val="nil"/>
              <w:left w:val="nil"/>
              <w:bottom w:val="nil"/>
              <w:right w:val="nil"/>
            </w:tcBorders>
            <w:shd w:val="clear" w:color="auto" w:fill="auto"/>
            <w:noWrap/>
            <w:vAlign w:val="bottom"/>
            <w:hideMark/>
          </w:tcPr>
          <w:p w14:paraId="0F72DF0E" w14:textId="77777777" w:rsidR="00A95559" w:rsidRPr="004B5C1B" w:rsidRDefault="00A95559" w:rsidP="009D39E7"/>
        </w:tc>
        <w:tc>
          <w:tcPr>
            <w:tcW w:w="1600" w:type="dxa"/>
            <w:tcBorders>
              <w:top w:val="nil"/>
              <w:left w:val="nil"/>
              <w:bottom w:val="nil"/>
              <w:right w:val="nil"/>
            </w:tcBorders>
            <w:shd w:val="clear" w:color="auto" w:fill="auto"/>
            <w:noWrap/>
            <w:vAlign w:val="bottom"/>
            <w:hideMark/>
          </w:tcPr>
          <w:p w14:paraId="44E3DC86" w14:textId="77777777" w:rsidR="00A95559" w:rsidRPr="004B5C1B" w:rsidRDefault="00A95559" w:rsidP="009D39E7"/>
        </w:tc>
      </w:tr>
      <w:tr w:rsidR="00A95559" w:rsidRPr="004B5C1B" w14:paraId="6D7ADCB1" w14:textId="77777777" w:rsidTr="00034537">
        <w:trPr>
          <w:trHeight w:val="290"/>
        </w:trPr>
        <w:tc>
          <w:tcPr>
            <w:tcW w:w="1600" w:type="dxa"/>
            <w:tcBorders>
              <w:top w:val="nil"/>
              <w:left w:val="nil"/>
              <w:bottom w:val="nil"/>
              <w:right w:val="nil"/>
            </w:tcBorders>
            <w:shd w:val="clear" w:color="auto" w:fill="auto"/>
            <w:noWrap/>
            <w:vAlign w:val="bottom"/>
            <w:hideMark/>
          </w:tcPr>
          <w:p w14:paraId="4EF56405" w14:textId="77777777" w:rsidR="00A95559" w:rsidRPr="004B5C1B" w:rsidRDefault="00A95559" w:rsidP="009D39E7"/>
        </w:tc>
        <w:tc>
          <w:tcPr>
            <w:tcW w:w="1600" w:type="dxa"/>
            <w:tcBorders>
              <w:top w:val="nil"/>
              <w:left w:val="nil"/>
              <w:bottom w:val="nil"/>
              <w:right w:val="nil"/>
            </w:tcBorders>
            <w:shd w:val="clear" w:color="auto" w:fill="auto"/>
            <w:noWrap/>
            <w:vAlign w:val="bottom"/>
            <w:hideMark/>
          </w:tcPr>
          <w:p w14:paraId="370AFCA4" w14:textId="77777777" w:rsidR="00A95559" w:rsidRPr="004B5C1B" w:rsidRDefault="00A95559" w:rsidP="009D39E7">
            <w:pPr>
              <w:rPr>
                <w:b/>
                <w:bCs/>
              </w:rPr>
            </w:pPr>
            <w:r w:rsidRPr="004B5C1B">
              <w:rPr>
                <w:b/>
                <w:bCs/>
              </w:rPr>
              <w:t>May</w:t>
            </w:r>
          </w:p>
        </w:tc>
        <w:tc>
          <w:tcPr>
            <w:tcW w:w="1600" w:type="dxa"/>
            <w:tcBorders>
              <w:top w:val="nil"/>
              <w:left w:val="nil"/>
              <w:bottom w:val="nil"/>
              <w:right w:val="nil"/>
            </w:tcBorders>
            <w:shd w:val="clear" w:color="auto" w:fill="auto"/>
            <w:noWrap/>
            <w:vAlign w:val="bottom"/>
            <w:hideMark/>
          </w:tcPr>
          <w:p w14:paraId="3B8AFDD7" w14:textId="77777777" w:rsidR="00A95559" w:rsidRPr="004B5C1B" w:rsidRDefault="00A95559" w:rsidP="009D39E7">
            <w:pPr>
              <w:rPr>
                <w:b/>
                <w:bCs/>
              </w:rPr>
            </w:pPr>
          </w:p>
        </w:tc>
        <w:tc>
          <w:tcPr>
            <w:tcW w:w="1680" w:type="dxa"/>
            <w:tcBorders>
              <w:top w:val="nil"/>
              <w:left w:val="nil"/>
              <w:bottom w:val="nil"/>
              <w:right w:val="nil"/>
            </w:tcBorders>
            <w:shd w:val="clear" w:color="auto" w:fill="auto"/>
            <w:noWrap/>
            <w:vAlign w:val="bottom"/>
            <w:hideMark/>
          </w:tcPr>
          <w:p w14:paraId="5E38E7E9" w14:textId="77777777" w:rsidR="00A95559" w:rsidRPr="004B5C1B" w:rsidRDefault="00A95559" w:rsidP="009D39E7"/>
        </w:tc>
        <w:tc>
          <w:tcPr>
            <w:tcW w:w="1430" w:type="dxa"/>
            <w:tcBorders>
              <w:top w:val="nil"/>
              <w:left w:val="nil"/>
              <w:bottom w:val="nil"/>
              <w:right w:val="nil"/>
            </w:tcBorders>
            <w:shd w:val="clear" w:color="auto" w:fill="auto"/>
            <w:noWrap/>
            <w:vAlign w:val="bottom"/>
            <w:hideMark/>
          </w:tcPr>
          <w:p w14:paraId="4825C86F" w14:textId="77777777" w:rsidR="00A95559" w:rsidRPr="004B5C1B" w:rsidRDefault="00A95559" w:rsidP="009D39E7"/>
        </w:tc>
        <w:tc>
          <w:tcPr>
            <w:tcW w:w="1600" w:type="dxa"/>
            <w:tcBorders>
              <w:top w:val="nil"/>
              <w:left w:val="nil"/>
              <w:bottom w:val="nil"/>
              <w:right w:val="nil"/>
            </w:tcBorders>
            <w:shd w:val="clear" w:color="auto" w:fill="auto"/>
            <w:noWrap/>
            <w:vAlign w:val="bottom"/>
            <w:hideMark/>
          </w:tcPr>
          <w:p w14:paraId="6C872EA7" w14:textId="77777777" w:rsidR="00A95559" w:rsidRPr="004B5C1B" w:rsidRDefault="00A95559" w:rsidP="009D39E7"/>
        </w:tc>
        <w:tc>
          <w:tcPr>
            <w:tcW w:w="1600" w:type="dxa"/>
            <w:tcBorders>
              <w:top w:val="nil"/>
              <w:left w:val="nil"/>
              <w:bottom w:val="nil"/>
              <w:right w:val="nil"/>
            </w:tcBorders>
            <w:shd w:val="clear" w:color="auto" w:fill="auto"/>
            <w:noWrap/>
            <w:vAlign w:val="bottom"/>
            <w:hideMark/>
          </w:tcPr>
          <w:p w14:paraId="19159ED4" w14:textId="77777777" w:rsidR="00A95559" w:rsidRPr="004B5C1B" w:rsidRDefault="00A95559" w:rsidP="009D39E7"/>
        </w:tc>
      </w:tr>
      <w:tr w:rsidR="00A95559" w:rsidRPr="005B170B" w14:paraId="40994708" w14:textId="77777777" w:rsidTr="00034537">
        <w:trPr>
          <w:trHeight w:val="290"/>
        </w:trPr>
        <w:tc>
          <w:tcPr>
            <w:tcW w:w="1600" w:type="dxa"/>
            <w:vMerge w:val="restart"/>
            <w:tcBorders>
              <w:top w:val="nil"/>
              <w:left w:val="nil"/>
              <w:bottom w:val="single" w:sz="8" w:space="0" w:color="000000"/>
              <w:right w:val="nil"/>
            </w:tcBorders>
            <w:shd w:val="clear" w:color="auto" w:fill="auto"/>
            <w:noWrap/>
            <w:hideMark/>
          </w:tcPr>
          <w:p w14:paraId="1D715C8D" w14:textId="77777777" w:rsidR="00A95559" w:rsidRPr="005B170B" w:rsidRDefault="00A95559" w:rsidP="009D39E7">
            <w:proofErr w:type="spellStart"/>
            <w:r w:rsidRPr="005B170B">
              <w:t>MnEDTA</w:t>
            </w:r>
            <w:proofErr w:type="spellEnd"/>
          </w:p>
        </w:tc>
        <w:tc>
          <w:tcPr>
            <w:tcW w:w="1600" w:type="dxa"/>
            <w:tcBorders>
              <w:top w:val="nil"/>
              <w:left w:val="nil"/>
              <w:bottom w:val="nil"/>
              <w:right w:val="nil"/>
            </w:tcBorders>
            <w:shd w:val="clear" w:color="auto" w:fill="auto"/>
            <w:noWrap/>
            <w:vAlign w:val="bottom"/>
            <w:hideMark/>
          </w:tcPr>
          <w:p w14:paraId="20F85694" w14:textId="77777777" w:rsidR="00A95559" w:rsidRPr="005B170B" w:rsidRDefault="00A95559" w:rsidP="009D39E7">
            <w:r w:rsidRPr="005B170B">
              <w:t>Control</w:t>
            </w:r>
          </w:p>
        </w:tc>
        <w:tc>
          <w:tcPr>
            <w:tcW w:w="1600" w:type="dxa"/>
            <w:tcBorders>
              <w:top w:val="nil"/>
              <w:left w:val="nil"/>
              <w:bottom w:val="nil"/>
              <w:right w:val="nil"/>
            </w:tcBorders>
            <w:shd w:val="clear" w:color="auto" w:fill="auto"/>
            <w:noWrap/>
            <w:vAlign w:val="bottom"/>
            <w:hideMark/>
          </w:tcPr>
          <w:p w14:paraId="721E3EEF" w14:textId="77777777" w:rsidR="00A95559" w:rsidRPr="005B170B" w:rsidRDefault="00A95559" w:rsidP="009D39E7">
            <w:r w:rsidRPr="005B170B">
              <w:t>7.25 (1.4)</w:t>
            </w:r>
          </w:p>
        </w:tc>
        <w:tc>
          <w:tcPr>
            <w:tcW w:w="1680" w:type="dxa"/>
            <w:tcBorders>
              <w:top w:val="nil"/>
              <w:left w:val="nil"/>
              <w:bottom w:val="nil"/>
              <w:right w:val="nil"/>
            </w:tcBorders>
            <w:shd w:val="clear" w:color="auto" w:fill="auto"/>
            <w:noWrap/>
            <w:vAlign w:val="bottom"/>
            <w:hideMark/>
          </w:tcPr>
          <w:p w14:paraId="0D61487E" w14:textId="77777777" w:rsidR="00A95559" w:rsidRPr="005B170B" w:rsidRDefault="00A95559" w:rsidP="009D39E7">
            <w:r w:rsidRPr="005B170B">
              <w:t>2.17 (0.2)</w:t>
            </w:r>
          </w:p>
        </w:tc>
        <w:tc>
          <w:tcPr>
            <w:tcW w:w="1430" w:type="dxa"/>
            <w:tcBorders>
              <w:top w:val="nil"/>
              <w:left w:val="nil"/>
              <w:bottom w:val="nil"/>
              <w:right w:val="nil"/>
            </w:tcBorders>
            <w:shd w:val="clear" w:color="auto" w:fill="auto"/>
            <w:noWrap/>
            <w:vAlign w:val="bottom"/>
            <w:hideMark/>
          </w:tcPr>
          <w:p w14:paraId="6826D260" w14:textId="77777777" w:rsidR="00A95559" w:rsidRPr="005B170B" w:rsidRDefault="00A95559" w:rsidP="009D39E7">
            <w:r w:rsidRPr="005B170B">
              <w:t>70.0 (6.9)</w:t>
            </w:r>
          </w:p>
        </w:tc>
        <w:tc>
          <w:tcPr>
            <w:tcW w:w="1600" w:type="dxa"/>
            <w:tcBorders>
              <w:top w:val="nil"/>
              <w:left w:val="nil"/>
              <w:bottom w:val="nil"/>
              <w:right w:val="nil"/>
            </w:tcBorders>
            <w:shd w:val="clear" w:color="auto" w:fill="auto"/>
            <w:noWrap/>
            <w:vAlign w:val="bottom"/>
            <w:hideMark/>
          </w:tcPr>
          <w:p w14:paraId="3461AD74" w14:textId="77777777" w:rsidR="00A95559" w:rsidRPr="005B170B" w:rsidRDefault="00A95559" w:rsidP="009D39E7">
            <w:r w:rsidRPr="005B170B">
              <w:t>28.8 (9.6)</w:t>
            </w:r>
          </w:p>
        </w:tc>
        <w:tc>
          <w:tcPr>
            <w:tcW w:w="1600" w:type="dxa"/>
            <w:tcBorders>
              <w:top w:val="nil"/>
              <w:left w:val="nil"/>
              <w:bottom w:val="nil"/>
              <w:right w:val="nil"/>
            </w:tcBorders>
            <w:shd w:val="clear" w:color="auto" w:fill="auto"/>
            <w:noWrap/>
            <w:vAlign w:val="bottom"/>
            <w:hideMark/>
          </w:tcPr>
          <w:p w14:paraId="2248094B" w14:textId="77777777" w:rsidR="00A95559" w:rsidRPr="005B170B" w:rsidRDefault="00A95559" w:rsidP="009D39E7">
            <w:r w:rsidRPr="005B170B">
              <w:t>27.2 (9.4)</w:t>
            </w:r>
          </w:p>
        </w:tc>
      </w:tr>
      <w:tr w:rsidR="00A95559" w:rsidRPr="005B170B" w14:paraId="63DE0112" w14:textId="77777777" w:rsidTr="00034537">
        <w:trPr>
          <w:trHeight w:val="290"/>
        </w:trPr>
        <w:tc>
          <w:tcPr>
            <w:tcW w:w="1600" w:type="dxa"/>
            <w:vMerge/>
            <w:tcBorders>
              <w:top w:val="nil"/>
              <w:left w:val="nil"/>
              <w:bottom w:val="single" w:sz="8" w:space="0" w:color="000000"/>
              <w:right w:val="nil"/>
            </w:tcBorders>
            <w:vAlign w:val="center"/>
            <w:hideMark/>
          </w:tcPr>
          <w:p w14:paraId="5346CE01" w14:textId="77777777" w:rsidR="00A95559" w:rsidRPr="005B170B" w:rsidRDefault="00A95559" w:rsidP="009D39E7"/>
        </w:tc>
        <w:tc>
          <w:tcPr>
            <w:tcW w:w="1600" w:type="dxa"/>
            <w:tcBorders>
              <w:top w:val="nil"/>
              <w:left w:val="nil"/>
              <w:bottom w:val="nil"/>
              <w:right w:val="nil"/>
            </w:tcBorders>
            <w:shd w:val="clear" w:color="auto" w:fill="auto"/>
            <w:noWrap/>
            <w:vAlign w:val="bottom"/>
            <w:hideMark/>
          </w:tcPr>
          <w:p w14:paraId="5E59DCDF" w14:textId="77777777" w:rsidR="00A95559" w:rsidRPr="005B170B" w:rsidRDefault="00A95559" w:rsidP="009D39E7">
            <w:r w:rsidRPr="005B170B">
              <w:t>1x</w:t>
            </w:r>
          </w:p>
        </w:tc>
        <w:tc>
          <w:tcPr>
            <w:tcW w:w="1600" w:type="dxa"/>
            <w:tcBorders>
              <w:top w:val="nil"/>
              <w:left w:val="nil"/>
              <w:bottom w:val="nil"/>
              <w:right w:val="nil"/>
            </w:tcBorders>
            <w:shd w:val="clear" w:color="auto" w:fill="auto"/>
            <w:noWrap/>
            <w:vAlign w:val="bottom"/>
            <w:hideMark/>
          </w:tcPr>
          <w:p w14:paraId="387B2F0E" w14:textId="77777777" w:rsidR="00A95559" w:rsidRPr="005B170B" w:rsidRDefault="00A95559" w:rsidP="009D39E7">
            <w:r w:rsidRPr="005B170B">
              <w:t>11.7 (1.8)</w:t>
            </w:r>
          </w:p>
        </w:tc>
        <w:tc>
          <w:tcPr>
            <w:tcW w:w="1680" w:type="dxa"/>
            <w:tcBorders>
              <w:top w:val="nil"/>
              <w:left w:val="nil"/>
              <w:bottom w:val="nil"/>
              <w:right w:val="nil"/>
            </w:tcBorders>
            <w:shd w:val="clear" w:color="auto" w:fill="auto"/>
            <w:noWrap/>
            <w:vAlign w:val="bottom"/>
            <w:hideMark/>
          </w:tcPr>
          <w:p w14:paraId="68C8EFF8" w14:textId="77777777" w:rsidR="00A95559" w:rsidRPr="005B170B" w:rsidRDefault="00A95559" w:rsidP="009D39E7">
            <w:r w:rsidRPr="005B170B">
              <w:t>1.63 (0.2)</w:t>
            </w:r>
          </w:p>
        </w:tc>
        <w:tc>
          <w:tcPr>
            <w:tcW w:w="1430" w:type="dxa"/>
            <w:tcBorders>
              <w:top w:val="nil"/>
              <w:left w:val="nil"/>
              <w:bottom w:val="nil"/>
              <w:right w:val="nil"/>
            </w:tcBorders>
            <w:shd w:val="clear" w:color="auto" w:fill="auto"/>
            <w:noWrap/>
            <w:vAlign w:val="bottom"/>
            <w:hideMark/>
          </w:tcPr>
          <w:p w14:paraId="7FAAECA9" w14:textId="77777777" w:rsidR="00A95559" w:rsidRPr="005B170B" w:rsidRDefault="00A95559" w:rsidP="009D39E7">
            <w:r w:rsidRPr="005B170B">
              <w:t>71.8 (2.1)</w:t>
            </w:r>
          </w:p>
        </w:tc>
        <w:tc>
          <w:tcPr>
            <w:tcW w:w="1600" w:type="dxa"/>
            <w:tcBorders>
              <w:top w:val="nil"/>
              <w:left w:val="nil"/>
              <w:bottom w:val="nil"/>
              <w:right w:val="nil"/>
            </w:tcBorders>
            <w:shd w:val="clear" w:color="auto" w:fill="auto"/>
            <w:noWrap/>
            <w:vAlign w:val="bottom"/>
            <w:hideMark/>
          </w:tcPr>
          <w:p w14:paraId="5B45FAFD" w14:textId="77777777" w:rsidR="00A95559" w:rsidRPr="005B170B" w:rsidRDefault="00A95559" w:rsidP="009D39E7">
            <w:r w:rsidRPr="005B170B">
              <w:t>51.5 (9.6)</w:t>
            </w:r>
          </w:p>
        </w:tc>
        <w:tc>
          <w:tcPr>
            <w:tcW w:w="1600" w:type="dxa"/>
            <w:tcBorders>
              <w:top w:val="nil"/>
              <w:left w:val="nil"/>
              <w:bottom w:val="nil"/>
              <w:right w:val="nil"/>
            </w:tcBorders>
            <w:shd w:val="clear" w:color="auto" w:fill="auto"/>
            <w:noWrap/>
            <w:vAlign w:val="bottom"/>
            <w:hideMark/>
          </w:tcPr>
          <w:p w14:paraId="26BAB5D2" w14:textId="77777777" w:rsidR="00A95559" w:rsidRPr="005B170B" w:rsidRDefault="00A95559" w:rsidP="009D39E7">
            <w:r w:rsidRPr="005B170B">
              <w:t>37.0 (4.5)</w:t>
            </w:r>
          </w:p>
        </w:tc>
      </w:tr>
      <w:tr w:rsidR="00A95559" w:rsidRPr="005B170B" w14:paraId="5975EF4E" w14:textId="77777777" w:rsidTr="00034537">
        <w:trPr>
          <w:trHeight w:val="290"/>
        </w:trPr>
        <w:tc>
          <w:tcPr>
            <w:tcW w:w="1600" w:type="dxa"/>
            <w:vMerge/>
            <w:tcBorders>
              <w:top w:val="nil"/>
              <w:left w:val="nil"/>
              <w:bottom w:val="single" w:sz="8" w:space="0" w:color="000000"/>
              <w:right w:val="nil"/>
            </w:tcBorders>
            <w:vAlign w:val="center"/>
            <w:hideMark/>
          </w:tcPr>
          <w:p w14:paraId="56DBE9D4" w14:textId="77777777" w:rsidR="00A95559" w:rsidRPr="005B170B" w:rsidRDefault="00A95559" w:rsidP="009D39E7"/>
        </w:tc>
        <w:tc>
          <w:tcPr>
            <w:tcW w:w="1600" w:type="dxa"/>
            <w:tcBorders>
              <w:top w:val="nil"/>
              <w:left w:val="nil"/>
              <w:bottom w:val="nil"/>
              <w:right w:val="nil"/>
            </w:tcBorders>
            <w:shd w:val="clear" w:color="auto" w:fill="auto"/>
            <w:noWrap/>
            <w:vAlign w:val="bottom"/>
            <w:hideMark/>
          </w:tcPr>
          <w:p w14:paraId="4DA63F22" w14:textId="77777777" w:rsidR="00A95559" w:rsidRPr="005B170B" w:rsidRDefault="00A95559" w:rsidP="009D39E7">
            <w:r w:rsidRPr="005B170B">
              <w:t>10x</w:t>
            </w:r>
          </w:p>
        </w:tc>
        <w:tc>
          <w:tcPr>
            <w:tcW w:w="1600" w:type="dxa"/>
            <w:tcBorders>
              <w:top w:val="nil"/>
              <w:left w:val="nil"/>
              <w:bottom w:val="nil"/>
              <w:right w:val="nil"/>
            </w:tcBorders>
            <w:shd w:val="clear" w:color="auto" w:fill="auto"/>
            <w:noWrap/>
            <w:vAlign w:val="bottom"/>
            <w:hideMark/>
          </w:tcPr>
          <w:p w14:paraId="7DD0E260" w14:textId="77777777" w:rsidR="00A95559" w:rsidRPr="005B170B" w:rsidRDefault="00A95559" w:rsidP="009D39E7">
            <w:r w:rsidRPr="005B170B">
              <w:t>7.95 (1.0)</w:t>
            </w:r>
          </w:p>
        </w:tc>
        <w:tc>
          <w:tcPr>
            <w:tcW w:w="1680" w:type="dxa"/>
            <w:tcBorders>
              <w:top w:val="nil"/>
              <w:left w:val="nil"/>
              <w:bottom w:val="nil"/>
              <w:right w:val="nil"/>
            </w:tcBorders>
            <w:shd w:val="clear" w:color="auto" w:fill="auto"/>
            <w:noWrap/>
            <w:vAlign w:val="bottom"/>
            <w:hideMark/>
          </w:tcPr>
          <w:p w14:paraId="518973B6" w14:textId="77777777" w:rsidR="00A95559" w:rsidRPr="005B170B" w:rsidRDefault="00A95559" w:rsidP="009D39E7">
            <w:r w:rsidRPr="005B170B">
              <w:t>1.6 (0.2)</w:t>
            </w:r>
          </w:p>
        </w:tc>
        <w:tc>
          <w:tcPr>
            <w:tcW w:w="1430" w:type="dxa"/>
            <w:tcBorders>
              <w:top w:val="nil"/>
              <w:left w:val="nil"/>
              <w:bottom w:val="nil"/>
              <w:right w:val="nil"/>
            </w:tcBorders>
            <w:shd w:val="clear" w:color="auto" w:fill="auto"/>
            <w:noWrap/>
            <w:vAlign w:val="bottom"/>
            <w:hideMark/>
          </w:tcPr>
          <w:p w14:paraId="2128EA41" w14:textId="77777777" w:rsidR="00A95559" w:rsidRPr="005B170B" w:rsidRDefault="00A95559" w:rsidP="009D39E7">
            <w:r w:rsidRPr="005B170B">
              <w:t>73.7 (5.0)</w:t>
            </w:r>
          </w:p>
        </w:tc>
        <w:tc>
          <w:tcPr>
            <w:tcW w:w="1600" w:type="dxa"/>
            <w:tcBorders>
              <w:top w:val="nil"/>
              <w:left w:val="nil"/>
              <w:bottom w:val="nil"/>
              <w:right w:val="nil"/>
            </w:tcBorders>
            <w:shd w:val="clear" w:color="auto" w:fill="auto"/>
            <w:noWrap/>
            <w:vAlign w:val="bottom"/>
            <w:hideMark/>
          </w:tcPr>
          <w:p w14:paraId="39AF90FC" w14:textId="77777777" w:rsidR="00A95559" w:rsidRPr="005B170B" w:rsidRDefault="00A95559" w:rsidP="009D39E7">
            <w:r w:rsidRPr="005B170B">
              <w:t>38.0 (6.1)</w:t>
            </w:r>
          </w:p>
        </w:tc>
        <w:tc>
          <w:tcPr>
            <w:tcW w:w="1600" w:type="dxa"/>
            <w:tcBorders>
              <w:top w:val="nil"/>
              <w:left w:val="nil"/>
              <w:bottom w:val="nil"/>
              <w:right w:val="nil"/>
            </w:tcBorders>
            <w:shd w:val="clear" w:color="auto" w:fill="auto"/>
            <w:noWrap/>
            <w:vAlign w:val="bottom"/>
            <w:hideMark/>
          </w:tcPr>
          <w:p w14:paraId="1F59F76E" w14:textId="77777777" w:rsidR="00A95559" w:rsidRPr="005B170B" w:rsidRDefault="00A95559" w:rsidP="009D39E7">
            <w:r w:rsidRPr="005B170B">
              <w:t>28.2 (3.4)</w:t>
            </w:r>
          </w:p>
        </w:tc>
      </w:tr>
      <w:tr w:rsidR="00A95559" w:rsidRPr="005B170B" w14:paraId="6F8DCD76" w14:textId="77777777" w:rsidTr="00034537">
        <w:trPr>
          <w:trHeight w:val="300"/>
        </w:trPr>
        <w:tc>
          <w:tcPr>
            <w:tcW w:w="1600" w:type="dxa"/>
            <w:vMerge/>
            <w:tcBorders>
              <w:top w:val="nil"/>
              <w:left w:val="nil"/>
              <w:bottom w:val="single" w:sz="8" w:space="0" w:color="000000"/>
              <w:right w:val="nil"/>
            </w:tcBorders>
            <w:vAlign w:val="center"/>
            <w:hideMark/>
          </w:tcPr>
          <w:p w14:paraId="1C6A73F5" w14:textId="77777777" w:rsidR="00A95559" w:rsidRPr="005B170B" w:rsidRDefault="00A95559" w:rsidP="009D39E7"/>
        </w:tc>
        <w:tc>
          <w:tcPr>
            <w:tcW w:w="1600" w:type="dxa"/>
            <w:tcBorders>
              <w:top w:val="nil"/>
              <w:left w:val="nil"/>
              <w:bottom w:val="single" w:sz="8" w:space="0" w:color="auto"/>
              <w:right w:val="nil"/>
            </w:tcBorders>
            <w:shd w:val="clear" w:color="auto" w:fill="auto"/>
            <w:noWrap/>
            <w:vAlign w:val="bottom"/>
            <w:hideMark/>
          </w:tcPr>
          <w:p w14:paraId="3AEF31B4" w14:textId="77777777" w:rsidR="00A95559" w:rsidRPr="005B170B" w:rsidRDefault="00A95559" w:rsidP="009D39E7">
            <w:r w:rsidRPr="005B170B">
              <w:t>50x</w:t>
            </w:r>
          </w:p>
        </w:tc>
        <w:tc>
          <w:tcPr>
            <w:tcW w:w="1600" w:type="dxa"/>
            <w:tcBorders>
              <w:top w:val="nil"/>
              <w:left w:val="nil"/>
              <w:bottom w:val="single" w:sz="8" w:space="0" w:color="auto"/>
              <w:right w:val="nil"/>
            </w:tcBorders>
            <w:shd w:val="clear" w:color="auto" w:fill="auto"/>
            <w:noWrap/>
            <w:vAlign w:val="bottom"/>
            <w:hideMark/>
          </w:tcPr>
          <w:p w14:paraId="0552ACF9" w14:textId="77777777" w:rsidR="00A95559" w:rsidRPr="005B170B" w:rsidRDefault="00A95559" w:rsidP="009D39E7">
            <w:r w:rsidRPr="005B170B">
              <w:t>10.55 (2.8)</w:t>
            </w:r>
          </w:p>
        </w:tc>
        <w:tc>
          <w:tcPr>
            <w:tcW w:w="1680" w:type="dxa"/>
            <w:tcBorders>
              <w:top w:val="nil"/>
              <w:left w:val="nil"/>
              <w:bottom w:val="single" w:sz="8" w:space="0" w:color="auto"/>
              <w:right w:val="nil"/>
            </w:tcBorders>
            <w:shd w:val="clear" w:color="auto" w:fill="auto"/>
            <w:noWrap/>
            <w:vAlign w:val="bottom"/>
            <w:hideMark/>
          </w:tcPr>
          <w:p w14:paraId="4FC2731F" w14:textId="77777777" w:rsidR="00A95559" w:rsidRPr="005B170B" w:rsidRDefault="00A95559" w:rsidP="009D39E7">
            <w:r w:rsidRPr="005B170B">
              <w:t xml:space="preserve">1.62 (0.5) </w:t>
            </w:r>
          </w:p>
        </w:tc>
        <w:tc>
          <w:tcPr>
            <w:tcW w:w="1430" w:type="dxa"/>
            <w:tcBorders>
              <w:top w:val="nil"/>
              <w:left w:val="nil"/>
              <w:bottom w:val="single" w:sz="8" w:space="0" w:color="auto"/>
              <w:right w:val="nil"/>
            </w:tcBorders>
            <w:shd w:val="clear" w:color="auto" w:fill="auto"/>
            <w:noWrap/>
            <w:vAlign w:val="bottom"/>
            <w:hideMark/>
          </w:tcPr>
          <w:p w14:paraId="71C73B9C" w14:textId="77777777" w:rsidR="00A95559" w:rsidRPr="005B170B" w:rsidRDefault="00A95559" w:rsidP="009D39E7">
            <w:r w:rsidRPr="005B170B">
              <w:t>77 (9.4)</w:t>
            </w:r>
          </w:p>
        </w:tc>
        <w:tc>
          <w:tcPr>
            <w:tcW w:w="1600" w:type="dxa"/>
            <w:tcBorders>
              <w:top w:val="nil"/>
              <w:left w:val="nil"/>
              <w:bottom w:val="single" w:sz="8" w:space="0" w:color="auto"/>
              <w:right w:val="nil"/>
            </w:tcBorders>
            <w:shd w:val="clear" w:color="auto" w:fill="auto"/>
            <w:noWrap/>
            <w:vAlign w:val="bottom"/>
            <w:hideMark/>
          </w:tcPr>
          <w:p w14:paraId="0346B73A" w14:textId="77777777" w:rsidR="00A95559" w:rsidRPr="005B170B" w:rsidRDefault="00A95559" w:rsidP="009D39E7">
            <w:r w:rsidRPr="005B170B">
              <w:t xml:space="preserve">40.2 (12.6) </w:t>
            </w:r>
          </w:p>
        </w:tc>
        <w:tc>
          <w:tcPr>
            <w:tcW w:w="1600" w:type="dxa"/>
            <w:tcBorders>
              <w:top w:val="nil"/>
              <w:left w:val="nil"/>
              <w:bottom w:val="single" w:sz="8" w:space="0" w:color="auto"/>
              <w:right w:val="nil"/>
            </w:tcBorders>
            <w:shd w:val="clear" w:color="auto" w:fill="auto"/>
            <w:noWrap/>
            <w:vAlign w:val="bottom"/>
            <w:hideMark/>
          </w:tcPr>
          <w:p w14:paraId="4AEFE0BF" w14:textId="77777777" w:rsidR="00A95559" w:rsidRPr="005B170B" w:rsidRDefault="00A95559" w:rsidP="009D39E7">
            <w:r w:rsidRPr="005B170B">
              <w:t>32.2 (7.0)</w:t>
            </w:r>
          </w:p>
        </w:tc>
      </w:tr>
    </w:tbl>
    <w:p w14:paraId="57369EF5" w14:textId="2B194CD5" w:rsidR="00034537" w:rsidRPr="005B170B" w:rsidRDefault="00034537" w:rsidP="00A95559">
      <w:pPr>
        <w:rPr>
          <w:i/>
          <w:iCs/>
        </w:rPr>
      </w:pPr>
      <w:r w:rsidRPr="005B170B">
        <w:rPr>
          <w:i/>
          <w:iCs/>
          <w:vertAlign w:val="superscript"/>
        </w:rPr>
        <w:t>*</w:t>
      </w:r>
      <w:r w:rsidRPr="005B170B">
        <w:rPr>
          <w:i/>
          <w:iCs/>
        </w:rPr>
        <w:t>Plant biomass is shown in dry weight</w:t>
      </w:r>
    </w:p>
    <w:p w14:paraId="2E10230D" w14:textId="6261A653" w:rsidR="00A95559" w:rsidRPr="005B170B" w:rsidRDefault="00A95559" w:rsidP="00A95559">
      <w:pPr>
        <w:rPr>
          <w:i/>
          <w:iCs/>
        </w:rPr>
      </w:pPr>
      <w:r w:rsidRPr="005B170B">
        <w:rPr>
          <w:i/>
          <w:iCs/>
        </w:rPr>
        <w:t xml:space="preserve">Values in parenthesis indicate standard error of the mean (n=4) </w:t>
      </w:r>
    </w:p>
    <w:p w14:paraId="3C1D74E0" w14:textId="77777777" w:rsidR="00A95559" w:rsidRPr="00332DE9" w:rsidRDefault="00A95559" w:rsidP="00A95559">
      <w:pPr>
        <w:rPr>
          <w:i/>
          <w:iCs/>
        </w:rPr>
      </w:pPr>
      <w:r w:rsidRPr="005B170B">
        <w:rPr>
          <w:i/>
          <w:iCs/>
        </w:rPr>
        <w:t>No letters indicate that mean values are not significantly different at p&lt;0.05.</w:t>
      </w:r>
      <w:r w:rsidRPr="004B5C1B">
        <w:rPr>
          <w:i/>
          <w:iCs/>
        </w:rPr>
        <w:t xml:space="preserve"> </w:t>
      </w:r>
    </w:p>
    <w:p w14:paraId="3ACBE5AC" w14:textId="77777777" w:rsidR="00A95559" w:rsidRDefault="00A95559" w:rsidP="00A95559"/>
    <w:p w14:paraId="3B36C2F0" w14:textId="5612B99D" w:rsidR="00A95559" w:rsidRDefault="00A95559" w:rsidP="00A95559"/>
    <w:p w14:paraId="27679919" w14:textId="1DBBA1B2" w:rsidR="00826213" w:rsidRDefault="00826213" w:rsidP="00A95559"/>
    <w:p w14:paraId="4236F784" w14:textId="7B9DF4AC" w:rsidR="00826213" w:rsidRDefault="00826213" w:rsidP="00A95559"/>
    <w:p w14:paraId="75C076F9" w14:textId="30857C21" w:rsidR="00826213" w:rsidRDefault="00826213" w:rsidP="00A95559"/>
    <w:p w14:paraId="0BF7CADE" w14:textId="4BCBDFA9" w:rsidR="00826213" w:rsidRDefault="00826213" w:rsidP="00A95559"/>
    <w:p w14:paraId="675043F0" w14:textId="75477219" w:rsidR="00826213" w:rsidRDefault="00826213" w:rsidP="00A95559"/>
    <w:p w14:paraId="50F115BA" w14:textId="460E20E3" w:rsidR="00826213" w:rsidRDefault="00826213" w:rsidP="00A95559"/>
    <w:p w14:paraId="27106F65" w14:textId="2E244AC6" w:rsidR="00826213" w:rsidRDefault="00826213" w:rsidP="00A95559"/>
    <w:p w14:paraId="415563F3" w14:textId="7115301B" w:rsidR="00826213" w:rsidRDefault="00826213" w:rsidP="00A95559"/>
    <w:p w14:paraId="54E361C9" w14:textId="7DEAC294" w:rsidR="00826213" w:rsidRDefault="00826213" w:rsidP="00A95559"/>
    <w:p w14:paraId="38916F81" w14:textId="77777777" w:rsidR="00826213" w:rsidRDefault="00826213" w:rsidP="00A95559">
      <w:pPr>
        <w:sectPr w:rsidR="00826213" w:rsidSect="00BF3BB1">
          <w:pgSz w:w="15840" w:h="12240" w:orient="landscape"/>
          <w:pgMar w:top="1440" w:right="1440" w:bottom="1440" w:left="1440" w:header="720" w:footer="720" w:gutter="0"/>
          <w:cols w:space="720"/>
          <w:docGrid w:linePitch="360"/>
        </w:sectPr>
      </w:pPr>
    </w:p>
    <w:p w14:paraId="32379F34" w14:textId="77777777" w:rsidR="00826213" w:rsidRDefault="00826213" w:rsidP="00A95559"/>
    <w:p w14:paraId="3EE147A8" w14:textId="4E8D3B26" w:rsidR="00A95559" w:rsidRPr="00332DE9" w:rsidRDefault="00A95559" w:rsidP="00A95559">
      <w:pPr>
        <w:pStyle w:val="Caption"/>
        <w:keepNext/>
        <w:rPr>
          <w:rFonts w:ascii="Times New Roman" w:hAnsi="Times New Roman" w:cs="Times New Roman"/>
          <w:color w:val="auto"/>
          <w:sz w:val="24"/>
          <w:szCs w:val="24"/>
        </w:rPr>
      </w:pPr>
      <w:bookmarkStart w:id="81" w:name="_Toc105944105"/>
      <w:bookmarkStart w:id="82" w:name="_Toc106652215"/>
      <w:bookmarkStart w:id="83" w:name="_Toc106711053"/>
      <w:bookmarkStart w:id="84" w:name="_Toc106711123"/>
      <w:r w:rsidRPr="00332DE9">
        <w:rPr>
          <w:rFonts w:ascii="Times New Roman" w:hAnsi="Times New Roman" w:cs="Times New Roman"/>
          <w:color w:val="auto"/>
          <w:sz w:val="24"/>
          <w:szCs w:val="24"/>
        </w:rPr>
        <w:t xml:space="preserve">Table </w:t>
      </w:r>
      <w:r>
        <w:rPr>
          <w:rFonts w:ascii="Times New Roman" w:hAnsi="Times New Roman" w:cs="Times New Roman"/>
          <w:color w:val="auto"/>
          <w:sz w:val="24"/>
          <w:szCs w:val="24"/>
        </w:rPr>
        <w:t>A</w:t>
      </w:r>
      <w:r w:rsidRPr="00332DE9">
        <w:rPr>
          <w:rFonts w:ascii="Times New Roman" w:hAnsi="Times New Roman" w:cs="Times New Roman"/>
          <w:color w:val="auto"/>
          <w:sz w:val="24"/>
          <w:szCs w:val="24"/>
        </w:rPr>
        <w:t>.</w:t>
      </w:r>
      <w:r w:rsidRPr="00332DE9">
        <w:rPr>
          <w:rFonts w:ascii="Times New Roman" w:hAnsi="Times New Roman" w:cs="Times New Roman"/>
          <w:color w:val="auto"/>
          <w:sz w:val="24"/>
          <w:szCs w:val="24"/>
        </w:rPr>
        <w:fldChar w:fldCharType="begin"/>
      </w:r>
      <w:r w:rsidRPr="00332DE9">
        <w:rPr>
          <w:rFonts w:ascii="Times New Roman" w:hAnsi="Times New Roman" w:cs="Times New Roman"/>
          <w:color w:val="auto"/>
          <w:sz w:val="24"/>
          <w:szCs w:val="24"/>
        </w:rPr>
        <w:instrText xml:space="preserve"> SEQ Table_2. \* ARABIC </w:instrText>
      </w:r>
      <w:r w:rsidRPr="00332DE9">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7</w:t>
      </w:r>
      <w:r w:rsidRPr="00332DE9">
        <w:rPr>
          <w:rFonts w:ascii="Times New Roman" w:hAnsi="Times New Roman" w:cs="Times New Roman"/>
          <w:color w:val="auto"/>
          <w:sz w:val="24"/>
          <w:szCs w:val="24"/>
        </w:rPr>
        <w:fldChar w:fldCharType="end"/>
      </w:r>
      <w:r w:rsidRPr="00332DE9">
        <w:rPr>
          <w:rFonts w:ascii="Times New Roman" w:hAnsi="Times New Roman" w:cs="Times New Roman"/>
          <w:color w:val="auto"/>
          <w:sz w:val="24"/>
          <w:szCs w:val="24"/>
        </w:rPr>
        <w:t>. Effect of fertilizer types and rates on chlorophyll content in soybean</w:t>
      </w:r>
      <w:bookmarkEnd w:id="81"/>
      <w:bookmarkEnd w:id="82"/>
      <w:bookmarkEnd w:id="83"/>
      <w:bookmarkEnd w:id="84"/>
    </w:p>
    <w:tbl>
      <w:tblPr>
        <w:tblW w:w="8730" w:type="dxa"/>
        <w:tblLook w:val="04A0" w:firstRow="1" w:lastRow="0" w:firstColumn="1" w:lastColumn="0" w:noHBand="0" w:noVBand="1"/>
      </w:tblPr>
      <w:tblGrid>
        <w:gridCol w:w="1530"/>
        <w:gridCol w:w="1800"/>
        <w:gridCol w:w="1800"/>
        <w:gridCol w:w="1800"/>
        <w:gridCol w:w="1800"/>
      </w:tblGrid>
      <w:tr w:rsidR="00A95559" w:rsidRPr="004B5C1B" w14:paraId="48C6450E" w14:textId="77777777" w:rsidTr="009D39E7">
        <w:trPr>
          <w:trHeight w:val="413"/>
        </w:trPr>
        <w:tc>
          <w:tcPr>
            <w:tcW w:w="1530" w:type="dxa"/>
            <w:vMerge w:val="restart"/>
            <w:tcBorders>
              <w:top w:val="single" w:sz="4" w:space="0" w:color="auto"/>
            </w:tcBorders>
            <w:shd w:val="clear" w:color="auto" w:fill="auto"/>
            <w:noWrap/>
            <w:hideMark/>
          </w:tcPr>
          <w:p w14:paraId="6386C308" w14:textId="77777777" w:rsidR="00A95559" w:rsidRPr="004B5C1B" w:rsidRDefault="00A95559" w:rsidP="009D39E7">
            <w:r w:rsidRPr="004B5C1B">
              <w:t>Fertilizer Type</w:t>
            </w:r>
          </w:p>
        </w:tc>
        <w:tc>
          <w:tcPr>
            <w:tcW w:w="1800" w:type="dxa"/>
            <w:vMerge w:val="restart"/>
            <w:tcBorders>
              <w:top w:val="single" w:sz="4" w:space="0" w:color="auto"/>
            </w:tcBorders>
            <w:shd w:val="clear" w:color="auto" w:fill="auto"/>
            <w:noWrap/>
            <w:hideMark/>
          </w:tcPr>
          <w:p w14:paraId="43F5034A" w14:textId="77777777" w:rsidR="00A95559" w:rsidRPr="004B5C1B" w:rsidRDefault="00A95559" w:rsidP="009D39E7">
            <w:r>
              <w:t xml:space="preserve">Fertilizer </w:t>
            </w:r>
            <w:r w:rsidRPr="004B5C1B">
              <w:t>Application Rate</w:t>
            </w:r>
          </w:p>
        </w:tc>
        <w:tc>
          <w:tcPr>
            <w:tcW w:w="1800" w:type="dxa"/>
            <w:tcBorders>
              <w:top w:val="single" w:sz="4" w:space="0" w:color="auto"/>
            </w:tcBorders>
            <w:shd w:val="clear" w:color="auto" w:fill="auto"/>
            <w:noWrap/>
            <w:vAlign w:val="center"/>
            <w:hideMark/>
          </w:tcPr>
          <w:p w14:paraId="298C119D" w14:textId="77777777" w:rsidR="00A95559" w:rsidRPr="004B5C1B" w:rsidRDefault="00A95559" w:rsidP="009D39E7">
            <w:pPr>
              <w:jc w:val="center"/>
            </w:pPr>
            <w:r w:rsidRPr="004B5C1B">
              <w:t>Chlorophyll a</w:t>
            </w:r>
          </w:p>
        </w:tc>
        <w:tc>
          <w:tcPr>
            <w:tcW w:w="1800" w:type="dxa"/>
            <w:tcBorders>
              <w:top w:val="single" w:sz="4" w:space="0" w:color="auto"/>
            </w:tcBorders>
            <w:shd w:val="clear" w:color="auto" w:fill="auto"/>
            <w:noWrap/>
            <w:vAlign w:val="center"/>
            <w:hideMark/>
          </w:tcPr>
          <w:p w14:paraId="7D8C84CE" w14:textId="77777777" w:rsidR="00A95559" w:rsidRPr="004B5C1B" w:rsidRDefault="00A95559" w:rsidP="009D39E7">
            <w:pPr>
              <w:jc w:val="center"/>
            </w:pPr>
            <w:r w:rsidRPr="004B5C1B">
              <w:t xml:space="preserve">Chlorophyll </w:t>
            </w:r>
            <w:r>
              <w:t>b</w:t>
            </w:r>
          </w:p>
        </w:tc>
        <w:tc>
          <w:tcPr>
            <w:tcW w:w="1800" w:type="dxa"/>
            <w:tcBorders>
              <w:top w:val="single" w:sz="4" w:space="0" w:color="auto"/>
            </w:tcBorders>
            <w:shd w:val="clear" w:color="auto" w:fill="auto"/>
            <w:noWrap/>
            <w:vAlign w:val="center"/>
            <w:hideMark/>
          </w:tcPr>
          <w:p w14:paraId="12CFCBB3" w14:textId="77777777" w:rsidR="00A95559" w:rsidRPr="004B5C1B" w:rsidRDefault="00A95559" w:rsidP="009D39E7">
            <w:pPr>
              <w:jc w:val="center"/>
            </w:pPr>
            <w:r w:rsidRPr="004B5C1B">
              <w:t>Total</w:t>
            </w:r>
            <w:r>
              <w:t xml:space="preserve"> Chlorophyll</w:t>
            </w:r>
          </w:p>
        </w:tc>
      </w:tr>
      <w:tr w:rsidR="00A95559" w:rsidRPr="004B5C1B" w14:paraId="687D711E" w14:textId="77777777" w:rsidTr="009D39E7">
        <w:trPr>
          <w:trHeight w:val="296"/>
        </w:trPr>
        <w:tc>
          <w:tcPr>
            <w:tcW w:w="1530" w:type="dxa"/>
            <w:vMerge/>
            <w:tcBorders>
              <w:bottom w:val="single" w:sz="4" w:space="0" w:color="auto"/>
            </w:tcBorders>
            <w:shd w:val="clear" w:color="auto" w:fill="auto"/>
            <w:noWrap/>
            <w:hideMark/>
          </w:tcPr>
          <w:p w14:paraId="7953F84F" w14:textId="77777777" w:rsidR="00A95559" w:rsidRPr="004B5C1B" w:rsidRDefault="00A95559" w:rsidP="009D39E7"/>
        </w:tc>
        <w:tc>
          <w:tcPr>
            <w:tcW w:w="1800" w:type="dxa"/>
            <w:vMerge/>
            <w:tcBorders>
              <w:bottom w:val="single" w:sz="4" w:space="0" w:color="auto"/>
            </w:tcBorders>
            <w:shd w:val="clear" w:color="auto" w:fill="auto"/>
            <w:noWrap/>
            <w:hideMark/>
          </w:tcPr>
          <w:p w14:paraId="2569E0D1" w14:textId="77777777" w:rsidR="00A95559" w:rsidRPr="004B5C1B" w:rsidRDefault="00A95559" w:rsidP="009D39E7"/>
        </w:tc>
        <w:tc>
          <w:tcPr>
            <w:tcW w:w="1800" w:type="dxa"/>
            <w:tcBorders>
              <w:bottom w:val="single" w:sz="4" w:space="0" w:color="auto"/>
            </w:tcBorders>
            <w:shd w:val="clear" w:color="auto" w:fill="auto"/>
            <w:noWrap/>
            <w:hideMark/>
          </w:tcPr>
          <w:p w14:paraId="69E27DFA" w14:textId="77777777" w:rsidR="00A95559" w:rsidRPr="004B5C1B" w:rsidRDefault="00A95559" w:rsidP="009D39E7">
            <w:pPr>
              <w:jc w:val="center"/>
              <w:rPr>
                <w:vertAlign w:val="superscript"/>
              </w:rPr>
            </w:pPr>
            <w:r w:rsidRPr="004B5C1B">
              <w:t>mg/</w:t>
            </w:r>
            <w:proofErr w:type="spellStart"/>
            <w:r w:rsidRPr="004B5C1B">
              <w:t>g</w:t>
            </w:r>
            <w:r w:rsidRPr="004B5C1B">
              <w:rPr>
                <w:vertAlign w:val="subscript"/>
              </w:rPr>
              <w:t>dw</w:t>
            </w:r>
            <w:proofErr w:type="spellEnd"/>
            <w:r w:rsidRPr="004B5C1B">
              <w:rPr>
                <w:vertAlign w:val="subscript"/>
              </w:rPr>
              <w:t>*</w:t>
            </w:r>
          </w:p>
        </w:tc>
        <w:tc>
          <w:tcPr>
            <w:tcW w:w="1800" w:type="dxa"/>
            <w:tcBorders>
              <w:bottom w:val="single" w:sz="4" w:space="0" w:color="auto"/>
            </w:tcBorders>
            <w:shd w:val="clear" w:color="auto" w:fill="auto"/>
            <w:noWrap/>
            <w:hideMark/>
          </w:tcPr>
          <w:p w14:paraId="3107C7AC" w14:textId="77777777" w:rsidR="00A95559" w:rsidRPr="004B5C1B" w:rsidRDefault="00A95559" w:rsidP="009D39E7">
            <w:pPr>
              <w:jc w:val="center"/>
              <w:rPr>
                <w:vertAlign w:val="subscript"/>
              </w:rPr>
            </w:pPr>
            <w:r w:rsidRPr="004B5C1B">
              <w:t>mg/</w:t>
            </w:r>
            <w:proofErr w:type="spellStart"/>
            <w:r w:rsidRPr="004B5C1B">
              <w:t>g</w:t>
            </w:r>
            <w:r w:rsidRPr="004B5C1B">
              <w:rPr>
                <w:vertAlign w:val="subscript"/>
              </w:rPr>
              <w:t>dw</w:t>
            </w:r>
            <w:proofErr w:type="spellEnd"/>
            <w:r w:rsidRPr="004B5C1B">
              <w:rPr>
                <w:vertAlign w:val="subscript"/>
              </w:rPr>
              <w:t>*</w:t>
            </w:r>
          </w:p>
        </w:tc>
        <w:tc>
          <w:tcPr>
            <w:tcW w:w="1800" w:type="dxa"/>
            <w:tcBorders>
              <w:bottom w:val="single" w:sz="4" w:space="0" w:color="auto"/>
            </w:tcBorders>
            <w:shd w:val="clear" w:color="auto" w:fill="auto"/>
            <w:noWrap/>
            <w:vAlign w:val="center"/>
            <w:hideMark/>
          </w:tcPr>
          <w:p w14:paraId="1283E1E3" w14:textId="77777777" w:rsidR="00A95559" w:rsidRPr="004B5C1B" w:rsidRDefault="00A95559" w:rsidP="009D39E7">
            <w:pPr>
              <w:jc w:val="center"/>
              <w:rPr>
                <w:vertAlign w:val="superscript"/>
              </w:rPr>
            </w:pPr>
            <w:r w:rsidRPr="004B5C1B">
              <w:t>mg/</w:t>
            </w:r>
            <w:proofErr w:type="spellStart"/>
            <w:r w:rsidRPr="004B5C1B">
              <w:t>g</w:t>
            </w:r>
            <w:r w:rsidRPr="004B5C1B">
              <w:rPr>
                <w:vertAlign w:val="subscript"/>
              </w:rPr>
              <w:t>dw</w:t>
            </w:r>
            <w:proofErr w:type="spellEnd"/>
            <w:r w:rsidRPr="004B5C1B">
              <w:rPr>
                <w:vertAlign w:val="subscript"/>
              </w:rPr>
              <w:t>*</w:t>
            </w:r>
          </w:p>
        </w:tc>
      </w:tr>
      <w:tr w:rsidR="00A95559" w:rsidRPr="004B5C1B" w14:paraId="057065CC" w14:textId="77777777" w:rsidTr="009D39E7">
        <w:trPr>
          <w:trHeight w:val="290"/>
        </w:trPr>
        <w:tc>
          <w:tcPr>
            <w:tcW w:w="1530" w:type="dxa"/>
            <w:vMerge w:val="restart"/>
            <w:tcBorders>
              <w:top w:val="single" w:sz="4" w:space="0" w:color="auto"/>
              <w:left w:val="nil"/>
              <w:bottom w:val="nil"/>
              <w:right w:val="nil"/>
            </w:tcBorders>
            <w:shd w:val="clear" w:color="auto" w:fill="auto"/>
            <w:noWrap/>
            <w:hideMark/>
          </w:tcPr>
          <w:p w14:paraId="2F6979D2" w14:textId="77777777" w:rsidR="00A95559" w:rsidRPr="004B5C1B" w:rsidRDefault="00A95559" w:rsidP="009D39E7">
            <w:r w:rsidRPr="004B5C1B">
              <w:t>MnSO</w:t>
            </w:r>
            <w:r w:rsidRPr="0060195A">
              <w:rPr>
                <w:vertAlign w:val="subscript"/>
              </w:rPr>
              <w:t>4</w:t>
            </w:r>
          </w:p>
        </w:tc>
        <w:tc>
          <w:tcPr>
            <w:tcW w:w="1800" w:type="dxa"/>
            <w:tcBorders>
              <w:top w:val="single" w:sz="4" w:space="0" w:color="auto"/>
              <w:left w:val="nil"/>
              <w:bottom w:val="nil"/>
              <w:right w:val="nil"/>
            </w:tcBorders>
            <w:shd w:val="clear" w:color="auto" w:fill="auto"/>
            <w:noWrap/>
            <w:vAlign w:val="bottom"/>
            <w:hideMark/>
          </w:tcPr>
          <w:p w14:paraId="7C7332AB" w14:textId="77777777" w:rsidR="00A95559" w:rsidRPr="004B5C1B" w:rsidRDefault="00A95559" w:rsidP="009D39E7">
            <w:r w:rsidRPr="004B5C1B">
              <w:t>Control</w:t>
            </w:r>
          </w:p>
        </w:tc>
        <w:tc>
          <w:tcPr>
            <w:tcW w:w="1800" w:type="dxa"/>
            <w:tcBorders>
              <w:top w:val="single" w:sz="4" w:space="0" w:color="auto"/>
              <w:left w:val="nil"/>
              <w:bottom w:val="nil"/>
              <w:right w:val="nil"/>
            </w:tcBorders>
            <w:shd w:val="clear" w:color="auto" w:fill="auto"/>
            <w:noWrap/>
            <w:vAlign w:val="bottom"/>
            <w:hideMark/>
          </w:tcPr>
          <w:p w14:paraId="6A6BD1F7" w14:textId="77777777" w:rsidR="00A95559" w:rsidRPr="004B5C1B" w:rsidRDefault="00A95559" w:rsidP="009D39E7">
            <w:r w:rsidRPr="004B5C1B">
              <w:t>17.6 (1.9)</w:t>
            </w:r>
          </w:p>
        </w:tc>
        <w:tc>
          <w:tcPr>
            <w:tcW w:w="1800" w:type="dxa"/>
            <w:tcBorders>
              <w:top w:val="single" w:sz="4" w:space="0" w:color="auto"/>
              <w:left w:val="nil"/>
              <w:bottom w:val="nil"/>
              <w:right w:val="nil"/>
            </w:tcBorders>
            <w:shd w:val="clear" w:color="auto" w:fill="auto"/>
            <w:noWrap/>
            <w:vAlign w:val="bottom"/>
            <w:hideMark/>
          </w:tcPr>
          <w:p w14:paraId="4562D6B5" w14:textId="77777777" w:rsidR="00A95559" w:rsidRPr="004B5C1B" w:rsidRDefault="00A95559" w:rsidP="009D39E7">
            <w:r w:rsidRPr="004B5C1B">
              <w:t>2.4 (0.2)</w:t>
            </w:r>
          </w:p>
        </w:tc>
        <w:tc>
          <w:tcPr>
            <w:tcW w:w="1800" w:type="dxa"/>
            <w:tcBorders>
              <w:top w:val="single" w:sz="4" w:space="0" w:color="auto"/>
              <w:left w:val="nil"/>
              <w:bottom w:val="nil"/>
              <w:right w:val="nil"/>
            </w:tcBorders>
            <w:shd w:val="clear" w:color="auto" w:fill="auto"/>
            <w:noWrap/>
            <w:vAlign w:val="bottom"/>
            <w:hideMark/>
          </w:tcPr>
          <w:p w14:paraId="7BD3BFC2" w14:textId="77777777" w:rsidR="00A95559" w:rsidRPr="004B5C1B" w:rsidRDefault="00A95559" w:rsidP="009D39E7">
            <w:r w:rsidRPr="004B5C1B">
              <w:t>19.9 (2.2)</w:t>
            </w:r>
          </w:p>
        </w:tc>
      </w:tr>
      <w:tr w:rsidR="00A95559" w:rsidRPr="004B5C1B" w14:paraId="3D7B80B2" w14:textId="77777777" w:rsidTr="009D39E7">
        <w:trPr>
          <w:trHeight w:val="290"/>
        </w:trPr>
        <w:tc>
          <w:tcPr>
            <w:tcW w:w="1530" w:type="dxa"/>
            <w:vMerge/>
            <w:tcBorders>
              <w:top w:val="nil"/>
              <w:left w:val="nil"/>
              <w:bottom w:val="nil"/>
              <w:right w:val="nil"/>
            </w:tcBorders>
            <w:vAlign w:val="center"/>
            <w:hideMark/>
          </w:tcPr>
          <w:p w14:paraId="43FE0160"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0287978C" w14:textId="77777777" w:rsidR="00A95559" w:rsidRPr="004B5C1B" w:rsidRDefault="00A95559" w:rsidP="009D39E7">
            <w:r w:rsidRPr="004B5C1B">
              <w:t>1x</w:t>
            </w:r>
          </w:p>
        </w:tc>
        <w:tc>
          <w:tcPr>
            <w:tcW w:w="1800" w:type="dxa"/>
            <w:tcBorders>
              <w:top w:val="nil"/>
              <w:left w:val="nil"/>
              <w:bottom w:val="nil"/>
              <w:right w:val="nil"/>
            </w:tcBorders>
            <w:shd w:val="clear" w:color="auto" w:fill="auto"/>
            <w:noWrap/>
            <w:vAlign w:val="bottom"/>
            <w:hideMark/>
          </w:tcPr>
          <w:p w14:paraId="26CD76E8" w14:textId="77777777" w:rsidR="00A95559" w:rsidRPr="004B5C1B" w:rsidRDefault="00A95559" w:rsidP="009D39E7">
            <w:r w:rsidRPr="004B5C1B">
              <w:t>13.1 (0.9)</w:t>
            </w:r>
          </w:p>
        </w:tc>
        <w:tc>
          <w:tcPr>
            <w:tcW w:w="1800" w:type="dxa"/>
            <w:tcBorders>
              <w:top w:val="nil"/>
              <w:left w:val="nil"/>
              <w:bottom w:val="nil"/>
              <w:right w:val="nil"/>
            </w:tcBorders>
            <w:shd w:val="clear" w:color="auto" w:fill="auto"/>
            <w:noWrap/>
            <w:vAlign w:val="bottom"/>
            <w:hideMark/>
          </w:tcPr>
          <w:p w14:paraId="335759BB" w14:textId="77777777" w:rsidR="00A95559" w:rsidRPr="004B5C1B" w:rsidRDefault="00A95559" w:rsidP="009D39E7">
            <w:r w:rsidRPr="004B5C1B">
              <w:t>1.8 (0.1)</w:t>
            </w:r>
          </w:p>
        </w:tc>
        <w:tc>
          <w:tcPr>
            <w:tcW w:w="1800" w:type="dxa"/>
            <w:tcBorders>
              <w:top w:val="nil"/>
              <w:left w:val="nil"/>
              <w:bottom w:val="nil"/>
              <w:right w:val="nil"/>
            </w:tcBorders>
            <w:shd w:val="clear" w:color="auto" w:fill="auto"/>
            <w:noWrap/>
            <w:vAlign w:val="bottom"/>
            <w:hideMark/>
          </w:tcPr>
          <w:p w14:paraId="391A354C" w14:textId="77777777" w:rsidR="00A95559" w:rsidRPr="004B5C1B" w:rsidRDefault="00A95559" w:rsidP="009D39E7">
            <w:r w:rsidRPr="004B5C1B">
              <w:t>14.8 (1.0)</w:t>
            </w:r>
          </w:p>
        </w:tc>
      </w:tr>
      <w:tr w:rsidR="00A95559" w:rsidRPr="004B5C1B" w14:paraId="45CD561C" w14:textId="77777777" w:rsidTr="009D39E7">
        <w:trPr>
          <w:trHeight w:val="290"/>
        </w:trPr>
        <w:tc>
          <w:tcPr>
            <w:tcW w:w="1530" w:type="dxa"/>
            <w:vMerge/>
            <w:tcBorders>
              <w:top w:val="nil"/>
              <w:left w:val="nil"/>
              <w:bottom w:val="nil"/>
              <w:right w:val="nil"/>
            </w:tcBorders>
            <w:vAlign w:val="center"/>
            <w:hideMark/>
          </w:tcPr>
          <w:p w14:paraId="46050F92"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4B3324E3" w14:textId="77777777" w:rsidR="00A95559" w:rsidRPr="004B5C1B" w:rsidRDefault="00A95559" w:rsidP="009D39E7">
            <w:r w:rsidRPr="004B5C1B">
              <w:t>10x</w:t>
            </w:r>
          </w:p>
        </w:tc>
        <w:tc>
          <w:tcPr>
            <w:tcW w:w="1800" w:type="dxa"/>
            <w:tcBorders>
              <w:top w:val="nil"/>
              <w:left w:val="nil"/>
              <w:bottom w:val="nil"/>
              <w:right w:val="nil"/>
            </w:tcBorders>
            <w:shd w:val="clear" w:color="auto" w:fill="auto"/>
            <w:noWrap/>
            <w:vAlign w:val="bottom"/>
            <w:hideMark/>
          </w:tcPr>
          <w:p w14:paraId="041AF1EF" w14:textId="77777777" w:rsidR="00A95559" w:rsidRPr="004B5C1B" w:rsidRDefault="00A95559" w:rsidP="009D39E7">
            <w:r w:rsidRPr="004B5C1B">
              <w:t>12.8 (2.3)</w:t>
            </w:r>
          </w:p>
        </w:tc>
        <w:tc>
          <w:tcPr>
            <w:tcW w:w="1800" w:type="dxa"/>
            <w:tcBorders>
              <w:top w:val="nil"/>
              <w:left w:val="nil"/>
              <w:bottom w:val="nil"/>
              <w:right w:val="nil"/>
            </w:tcBorders>
            <w:shd w:val="clear" w:color="auto" w:fill="auto"/>
            <w:noWrap/>
            <w:vAlign w:val="bottom"/>
            <w:hideMark/>
          </w:tcPr>
          <w:p w14:paraId="18C00CA8" w14:textId="77777777" w:rsidR="00A95559" w:rsidRPr="004B5C1B" w:rsidRDefault="00A95559" w:rsidP="009D39E7">
            <w:r w:rsidRPr="004B5C1B">
              <w:t xml:space="preserve">1.8 (0.2) </w:t>
            </w:r>
          </w:p>
        </w:tc>
        <w:tc>
          <w:tcPr>
            <w:tcW w:w="1800" w:type="dxa"/>
            <w:tcBorders>
              <w:top w:val="nil"/>
              <w:left w:val="nil"/>
              <w:bottom w:val="nil"/>
              <w:right w:val="nil"/>
            </w:tcBorders>
            <w:shd w:val="clear" w:color="auto" w:fill="auto"/>
            <w:noWrap/>
            <w:vAlign w:val="bottom"/>
            <w:hideMark/>
          </w:tcPr>
          <w:p w14:paraId="1AB250AA" w14:textId="77777777" w:rsidR="00A95559" w:rsidRPr="004B5C1B" w:rsidRDefault="00A95559" w:rsidP="009D39E7">
            <w:r w:rsidRPr="004B5C1B">
              <w:t>14.6 (2.5)</w:t>
            </w:r>
          </w:p>
        </w:tc>
      </w:tr>
      <w:tr w:rsidR="00A95559" w:rsidRPr="004B5C1B" w14:paraId="01004697" w14:textId="77777777" w:rsidTr="009D39E7">
        <w:trPr>
          <w:trHeight w:val="290"/>
        </w:trPr>
        <w:tc>
          <w:tcPr>
            <w:tcW w:w="1530" w:type="dxa"/>
            <w:vMerge/>
            <w:tcBorders>
              <w:top w:val="nil"/>
              <w:left w:val="nil"/>
              <w:bottom w:val="nil"/>
              <w:right w:val="nil"/>
            </w:tcBorders>
            <w:vAlign w:val="center"/>
            <w:hideMark/>
          </w:tcPr>
          <w:p w14:paraId="716D4D88"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094440B0" w14:textId="77777777" w:rsidR="00A95559" w:rsidRPr="004B5C1B" w:rsidRDefault="00A95559" w:rsidP="009D39E7">
            <w:r w:rsidRPr="004B5C1B">
              <w:t>50x</w:t>
            </w:r>
          </w:p>
        </w:tc>
        <w:tc>
          <w:tcPr>
            <w:tcW w:w="1800" w:type="dxa"/>
            <w:tcBorders>
              <w:top w:val="nil"/>
              <w:left w:val="nil"/>
              <w:bottom w:val="nil"/>
              <w:right w:val="nil"/>
            </w:tcBorders>
            <w:shd w:val="clear" w:color="auto" w:fill="auto"/>
            <w:noWrap/>
            <w:vAlign w:val="bottom"/>
            <w:hideMark/>
          </w:tcPr>
          <w:p w14:paraId="1A72512B" w14:textId="77777777" w:rsidR="00A95559" w:rsidRPr="004B5C1B" w:rsidRDefault="00A95559" w:rsidP="009D39E7">
            <w:r w:rsidRPr="004B5C1B">
              <w:t xml:space="preserve">14.1 (1.3) </w:t>
            </w:r>
          </w:p>
        </w:tc>
        <w:tc>
          <w:tcPr>
            <w:tcW w:w="1800" w:type="dxa"/>
            <w:tcBorders>
              <w:top w:val="nil"/>
              <w:left w:val="nil"/>
              <w:bottom w:val="nil"/>
              <w:right w:val="nil"/>
            </w:tcBorders>
            <w:shd w:val="clear" w:color="auto" w:fill="auto"/>
            <w:noWrap/>
            <w:vAlign w:val="bottom"/>
            <w:hideMark/>
          </w:tcPr>
          <w:p w14:paraId="2EA09F10" w14:textId="77777777" w:rsidR="00A95559" w:rsidRPr="004B5C1B" w:rsidRDefault="00A95559" w:rsidP="009D39E7">
            <w:r w:rsidRPr="004B5C1B">
              <w:t xml:space="preserve">2.3 (0.4) </w:t>
            </w:r>
          </w:p>
        </w:tc>
        <w:tc>
          <w:tcPr>
            <w:tcW w:w="1800" w:type="dxa"/>
            <w:tcBorders>
              <w:top w:val="nil"/>
              <w:left w:val="nil"/>
              <w:bottom w:val="nil"/>
              <w:right w:val="nil"/>
            </w:tcBorders>
            <w:shd w:val="clear" w:color="auto" w:fill="auto"/>
            <w:noWrap/>
            <w:vAlign w:val="bottom"/>
            <w:hideMark/>
          </w:tcPr>
          <w:p w14:paraId="6302E461" w14:textId="77777777" w:rsidR="00A95559" w:rsidRPr="004B5C1B" w:rsidRDefault="00A95559" w:rsidP="009D39E7">
            <w:r w:rsidRPr="004B5C1B">
              <w:t>16.4 (1.7)</w:t>
            </w:r>
          </w:p>
        </w:tc>
      </w:tr>
      <w:tr w:rsidR="00A95559" w:rsidRPr="004B5C1B" w14:paraId="37B858CF" w14:textId="77777777" w:rsidTr="009D39E7">
        <w:trPr>
          <w:trHeight w:val="290"/>
        </w:trPr>
        <w:tc>
          <w:tcPr>
            <w:tcW w:w="1530" w:type="dxa"/>
            <w:tcBorders>
              <w:top w:val="nil"/>
              <w:left w:val="nil"/>
              <w:bottom w:val="nil"/>
              <w:right w:val="nil"/>
            </w:tcBorders>
            <w:shd w:val="clear" w:color="auto" w:fill="auto"/>
            <w:noWrap/>
            <w:hideMark/>
          </w:tcPr>
          <w:p w14:paraId="02A0D12C"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6E852EF1"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0666D477"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31F19C98"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1D113203" w14:textId="77777777" w:rsidR="00A95559" w:rsidRPr="004B5C1B" w:rsidRDefault="00A95559" w:rsidP="009D39E7"/>
        </w:tc>
      </w:tr>
      <w:tr w:rsidR="00A95559" w:rsidRPr="004B5C1B" w14:paraId="05151B2E" w14:textId="77777777" w:rsidTr="009D39E7">
        <w:trPr>
          <w:trHeight w:val="290"/>
        </w:trPr>
        <w:tc>
          <w:tcPr>
            <w:tcW w:w="1530" w:type="dxa"/>
            <w:vMerge w:val="restart"/>
            <w:tcBorders>
              <w:top w:val="nil"/>
              <w:left w:val="nil"/>
              <w:bottom w:val="single" w:sz="8" w:space="0" w:color="000000"/>
              <w:right w:val="nil"/>
            </w:tcBorders>
            <w:shd w:val="clear" w:color="auto" w:fill="auto"/>
            <w:noWrap/>
            <w:hideMark/>
          </w:tcPr>
          <w:p w14:paraId="3633CE1F" w14:textId="77777777" w:rsidR="00A95559" w:rsidRPr="004B5C1B" w:rsidRDefault="00A95559" w:rsidP="009D39E7">
            <w:proofErr w:type="spellStart"/>
            <w:r w:rsidRPr="004B5C1B">
              <w:t>MnEDTA</w:t>
            </w:r>
            <w:proofErr w:type="spellEnd"/>
          </w:p>
        </w:tc>
        <w:tc>
          <w:tcPr>
            <w:tcW w:w="1800" w:type="dxa"/>
            <w:tcBorders>
              <w:top w:val="nil"/>
              <w:left w:val="nil"/>
              <w:bottom w:val="nil"/>
              <w:right w:val="nil"/>
            </w:tcBorders>
            <w:shd w:val="clear" w:color="auto" w:fill="auto"/>
            <w:noWrap/>
            <w:vAlign w:val="bottom"/>
            <w:hideMark/>
          </w:tcPr>
          <w:p w14:paraId="7C775BB1" w14:textId="77777777" w:rsidR="00A95559" w:rsidRPr="004B5C1B" w:rsidRDefault="00A95559" w:rsidP="009D39E7">
            <w:r w:rsidRPr="004B5C1B">
              <w:t>Control</w:t>
            </w:r>
          </w:p>
        </w:tc>
        <w:tc>
          <w:tcPr>
            <w:tcW w:w="1800" w:type="dxa"/>
            <w:tcBorders>
              <w:top w:val="nil"/>
              <w:left w:val="nil"/>
              <w:bottom w:val="nil"/>
              <w:right w:val="nil"/>
            </w:tcBorders>
            <w:shd w:val="clear" w:color="auto" w:fill="auto"/>
            <w:noWrap/>
            <w:vAlign w:val="bottom"/>
            <w:hideMark/>
          </w:tcPr>
          <w:p w14:paraId="0A058CBD" w14:textId="77777777" w:rsidR="00A95559" w:rsidRPr="004B5C1B" w:rsidRDefault="00A95559" w:rsidP="009D39E7">
            <w:r w:rsidRPr="004B5C1B">
              <w:t>17.3 (1.9)</w:t>
            </w:r>
          </w:p>
        </w:tc>
        <w:tc>
          <w:tcPr>
            <w:tcW w:w="1800" w:type="dxa"/>
            <w:tcBorders>
              <w:top w:val="nil"/>
              <w:left w:val="nil"/>
              <w:bottom w:val="nil"/>
              <w:right w:val="nil"/>
            </w:tcBorders>
            <w:shd w:val="clear" w:color="auto" w:fill="auto"/>
            <w:noWrap/>
            <w:vAlign w:val="bottom"/>
            <w:hideMark/>
          </w:tcPr>
          <w:p w14:paraId="11F4F6D2" w14:textId="77777777" w:rsidR="00A95559" w:rsidRPr="004B5C1B" w:rsidRDefault="00A95559" w:rsidP="009D39E7">
            <w:r w:rsidRPr="004B5C1B">
              <w:t>2.4 (0.2)</w:t>
            </w:r>
          </w:p>
        </w:tc>
        <w:tc>
          <w:tcPr>
            <w:tcW w:w="1800" w:type="dxa"/>
            <w:tcBorders>
              <w:top w:val="nil"/>
              <w:left w:val="nil"/>
              <w:bottom w:val="nil"/>
              <w:right w:val="nil"/>
            </w:tcBorders>
            <w:shd w:val="clear" w:color="auto" w:fill="auto"/>
            <w:noWrap/>
            <w:vAlign w:val="bottom"/>
            <w:hideMark/>
          </w:tcPr>
          <w:p w14:paraId="7DAD86B0" w14:textId="77777777" w:rsidR="00A95559" w:rsidRPr="004B5C1B" w:rsidRDefault="00A95559" w:rsidP="009D39E7">
            <w:r w:rsidRPr="004B5C1B">
              <w:t>19.6 (2.2)</w:t>
            </w:r>
          </w:p>
        </w:tc>
      </w:tr>
      <w:tr w:rsidR="00A95559" w:rsidRPr="004B5C1B" w14:paraId="3F93879E" w14:textId="77777777" w:rsidTr="009D39E7">
        <w:trPr>
          <w:trHeight w:val="290"/>
        </w:trPr>
        <w:tc>
          <w:tcPr>
            <w:tcW w:w="1530" w:type="dxa"/>
            <w:vMerge/>
            <w:tcBorders>
              <w:top w:val="nil"/>
              <w:left w:val="nil"/>
              <w:bottom w:val="single" w:sz="8" w:space="0" w:color="000000"/>
              <w:right w:val="nil"/>
            </w:tcBorders>
            <w:vAlign w:val="center"/>
            <w:hideMark/>
          </w:tcPr>
          <w:p w14:paraId="15C07653"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138813FD" w14:textId="77777777" w:rsidR="00A95559" w:rsidRPr="004B5C1B" w:rsidRDefault="00A95559" w:rsidP="009D39E7">
            <w:r w:rsidRPr="004B5C1B">
              <w:t>1x</w:t>
            </w:r>
          </w:p>
        </w:tc>
        <w:tc>
          <w:tcPr>
            <w:tcW w:w="1800" w:type="dxa"/>
            <w:tcBorders>
              <w:top w:val="nil"/>
              <w:left w:val="nil"/>
              <w:bottom w:val="nil"/>
              <w:right w:val="nil"/>
            </w:tcBorders>
            <w:shd w:val="clear" w:color="auto" w:fill="auto"/>
            <w:noWrap/>
            <w:vAlign w:val="bottom"/>
            <w:hideMark/>
          </w:tcPr>
          <w:p w14:paraId="66738F79" w14:textId="77777777" w:rsidR="00A95559" w:rsidRPr="004B5C1B" w:rsidRDefault="00A95559" w:rsidP="009D39E7">
            <w:r w:rsidRPr="004B5C1B">
              <w:t>13.6 (0.6)</w:t>
            </w:r>
          </w:p>
        </w:tc>
        <w:tc>
          <w:tcPr>
            <w:tcW w:w="1800" w:type="dxa"/>
            <w:tcBorders>
              <w:top w:val="nil"/>
              <w:left w:val="nil"/>
              <w:bottom w:val="nil"/>
              <w:right w:val="nil"/>
            </w:tcBorders>
            <w:shd w:val="clear" w:color="auto" w:fill="auto"/>
            <w:noWrap/>
            <w:vAlign w:val="bottom"/>
            <w:hideMark/>
          </w:tcPr>
          <w:p w14:paraId="7A54087E" w14:textId="77777777" w:rsidR="00A95559" w:rsidRPr="004B5C1B" w:rsidRDefault="00A95559" w:rsidP="009D39E7">
            <w:r w:rsidRPr="004B5C1B">
              <w:t>1.9 (0.1)</w:t>
            </w:r>
          </w:p>
        </w:tc>
        <w:tc>
          <w:tcPr>
            <w:tcW w:w="1800" w:type="dxa"/>
            <w:tcBorders>
              <w:top w:val="nil"/>
              <w:left w:val="nil"/>
              <w:bottom w:val="nil"/>
              <w:right w:val="nil"/>
            </w:tcBorders>
            <w:shd w:val="clear" w:color="auto" w:fill="auto"/>
            <w:noWrap/>
            <w:vAlign w:val="bottom"/>
            <w:hideMark/>
          </w:tcPr>
          <w:p w14:paraId="04D6CD6D" w14:textId="77777777" w:rsidR="00A95559" w:rsidRPr="004B5C1B" w:rsidRDefault="00A95559" w:rsidP="009D39E7">
            <w:r w:rsidRPr="004B5C1B">
              <w:t>15.5 (0.7)</w:t>
            </w:r>
          </w:p>
        </w:tc>
      </w:tr>
      <w:tr w:rsidR="00A95559" w:rsidRPr="004B5C1B" w14:paraId="63558B4F" w14:textId="77777777" w:rsidTr="009D39E7">
        <w:trPr>
          <w:trHeight w:val="290"/>
        </w:trPr>
        <w:tc>
          <w:tcPr>
            <w:tcW w:w="1530" w:type="dxa"/>
            <w:vMerge/>
            <w:tcBorders>
              <w:top w:val="nil"/>
              <w:left w:val="nil"/>
              <w:bottom w:val="single" w:sz="8" w:space="0" w:color="000000"/>
              <w:right w:val="nil"/>
            </w:tcBorders>
            <w:vAlign w:val="center"/>
            <w:hideMark/>
          </w:tcPr>
          <w:p w14:paraId="19C69B02"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733550B3" w14:textId="77777777" w:rsidR="00A95559" w:rsidRPr="004B5C1B" w:rsidRDefault="00A95559" w:rsidP="009D39E7">
            <w:r w:rsidRPr="004B5C1B">
              <w:t>10x</w:t>
            </w:r>
          </w:p>
        </w:tc>
        <w:tc>
          <w:tcPr>
            <w:tcW w:w="1800" w:type="dxa"/>
            <w:tcBorders>
              <w:top w:val="nil"/>
              <w:left w:val="nil"/>
              <w:bottom w:val="nil"/>
              <w:right w:val="nil"/>
            </w:tcBorders>
            <w:shd w:val="clear" w:color="auto" w:fill="auto"/>
            <w:noWrap/>
            <w:vAlign w:val="bottom"/>
            <w:hideMark/>
          </w:tcPr>
          <w:p w14:paraId="5F65CCF9" w14:textId="77777777" w:rsidR="00A95559" w:rsidRPr="004B5C1B" w:rsidRDefault="00A95559" w:rsidP="009D39E7">
            <w:r w:rsidRPr="004B5C1B">
              <w:t>12.8 (2.6)</w:t>
            </w:r>
          </w:p>
        </w:tc>
        <w:tc>
          <w:tcPr>
            <w:tcW w:w="1800" w:type="dxa"/>
            <w:tcBorders>
              <w:top w:val="nil"/>
              <w:left w:val="nil"/>
              <w:bottom w:val="nil"/>
              <w:right w:val="nil"/>
            </w:tcBorders>
            <w:shd w:val="clear" w:color="auto" w:fill="auto"/>
            <w:noWrap/>
            <w:vAlign w:val="bottom"/>
            <w:hideMark/>
          </w:tcPr>
          <w:p w14:paraId="5F7566AA" w14:textId="77777777" w:rsidR="00A95559" w:rsidRPr="004B5C1B" w:rsidRDefault="00A95559" w:rsidP="009D39E7">
            <w:r w:rsidRPr="004B5C1B">
              <w:t>1.8 (0.1)</w:t>
            </w:r>
          </w:p>
        </w:tc>
        <w:tc>
          <w:tcPr>
            <w:tcW w:w="1800" w:type="dxa"/>
            <w:tcBorders>
              <w:top w:val="nil"/>
              <w:left w:val="nil"/>
              <w:bottom w:val="nil"/>
              <w:right w:val="nil"/>
            </w:tcBorders>
            <w:shd w:val="clear" w:color="auto" w:fill="auto"/>
            <w:noWrap/>
            <w:vAlign w:val="bottom"/>
            <w:hideMark/>
          </w:tcPr>
          <w:p w14:paraId="35F06B6A" w14:textId="77777777" w:rsidR="00A95559" w:rsidRPr="004B5C1B" w:rsidRDefault="00A95559" w:rsidP="009D39E7">
            <w:r w:rsidRPr="004B5C1B">
              <w:t>14.6 (2.9)</w:t>
            </w:r>
          </w:p>
        </w:tc>
      </w:tr>
      <w:tr w:rsidR="00A95559" w:rsidRPr="004B5C1B" w14:paraId="07D8B6AB" w14:textId="77777777" w:rsidTr="009D39E7">
        <w:trPr>
          <w:trHeight w:val="300"/>
        </w:trPr>
        <w:tc>
          <w:tcPr>
            <w:tcW w:w="1530" w:type="dxa"/>
            <w:vMerge/>
            <w:tcBorders>
              <w:top w:val="nil"/>
              <w:left w:val="nil"/>
              <w:bottom w:val="single" w:sz="8" w:space="0" w:color="000000"/>
              <w:right w:val="nil"/>
            </w:tcBorders>
            <w:vAlign w:val="center"/>
            <w:hideMark/>
          </w:tcPr>
          <w:p w14:paraId="63CE52AE" w14:textId="77777777" w:rsidR="00A95559" w:rsidRPr="004B5C1B" w:rsidRDefault="00A95559" w:rsidP="009D39E7"/>
        </w:tc>
        <w:tc>
          <w:tcPr>
            <w:tcW w:w="1800" w:type="dxa"/>
            <w:tcBorders>
              <w:top w:val="nil"/>
              <w:left w:val="nil"/>
              <w:bottom w:val="single" w:sz="8" w:space="0" w:color="auto"/>
              <w:right w:val="nil"/>
            </w:tcBorders>
            <w:shd w:val="clear" w:color="auto" w:fill="auto"/>
            <w:noWrap/>
            <w:vAlign w:val="bottom"/>
            <w:hideMark/>
          </w:tcPr>
          <w:p w14:paraId="7D46B626" w14:textId="77777777" w:rsidR="00A95559" w:rsidRPr="004B5C1B" w:rsidRDefault="00A95559" w:rsidP="009D39E7">
            <w:r w:rsidRPr="004B5C1B">
              <w:t>50x</w:t>
            </w:r>
          </w:p>
        </w:tc>
        <w:tc>
          <w:tcPr>
            <w:tcW w:w="1800" w:type="dxa"/>
            <w:tcBorders>
              <w:top w:val="nil"/>
              <w:left w:val="nil"/>
              <w:bottom w:val="single" w:sz="8" w:space="0" w:color="auto"/>
              <w:right w:val="nil"/>
            </w:tcBorders>
            <w:shd w:val="clear" w:color="auto" w:fill="auto"/>
            <w:noWrap/>
            <w:vAlign w:val="bottom"/>
            <w:hideMark/>
          </w:tcPr>
          <w:p w14:paraId="1CC6C0F3" w14:textId="77777777" w:rsidR="00A95559" w:rsidRPr="004B5C1B" w:rsidRDefault="00A95559" w:rsidP="009D39E7">
            <w:r w:rsidRPr="004B5C1B">
              <w:t>13.2 (2.6)</w:t>
            </w:r>
          </w:p>
        </w:tc>
        <w:tc>
          <w:tcPr>
            <w:tcW w:w="1800" w:type="dxa"/>
            <w:tcBorders>
              <w:top w:val="nil"/>
              <w:left w:val="nil"/>
              <w:bottom w:val="single" w:sz="8" w:space="0" w:color="auto"/>
              <w:right w:val="nil"/>
            </w:tcBorders>
            <w:shd w:val="clear" w:color="auto" w:fill="auto"/>
            <w:noWrap/>
            <w:vAlign w:val="bottom"/>
            <w:hideMark/>
          </w:tcPr>
          <w:p w14:paraId="0FE4E88C" w14:textId="77777777" w:rsidR="00A95559" w:rsidRPr="004B5C1B" w:rsidRDefault="00A95559" w:rsidP="009D39E7">
            <w:r w:rsidRPr="004B5C1B">
              <w:t xml:space="preserve">1.7 (0.2) </w:t>
            </w:r>
          </w:p>
        </w:tc>
        <w:tc>
          <w:tcPr>
            <w:tcW w:w="1800" w:type="dxa"/>
            <w:tcBorders>
              <w:top w:val="nil"/>
              <w:left w:val="nil"/>
              <w:bottom w:val="single" w:sz="8" w:space="0" w:color="auto"/>
              <w:right w:val="nil"/>
            </w:tcBorders>
            <w:shd w:val="clear" w:color="auto" w:fill="auto"/>
            <w:noWrap/>
            <w:vAlign w:val="bottom"/>
            <w:hideMark/>
          </w:tcPr>
          <w:p w14:paraId="5BB9F429" w14:textId="77777777" w:rsidR="00A95559" w:rsidRPr="004B5C1B" w:rsidRDefault="00A95559" w:rsidP="009D39E7">
            <w:r w:rsidRPr="004B5C1B">
              <w:t>14.9 (2.7)</w:t>
            </w:r>
          </w:p>
        </w:tc>
      </w:tr>
    </w:tbl>
    <w:p w14:paraId="1FE47592" w14:textId="77777777" w:rsidR="00A95559" w:rsidRDefault="00A95559" w:rsidP="00A95559">
      <w:pPr>
        <w:rPr>
          <w:i/>
          <w:iCs/>
        </w:rPr>
      </w:pPr>
      <w:r w:rsidRPr="004B5C1B">
        <w:rPr>
          <w:i/>
          <w:iCs/>
        </w:rPr>
        <w:t>*</w:t>
      </w:r>
      <w:proofErr w:type="spellStart"/>
      <w:r w:rsidRPr="004B5C1B">
        <w:rPr>
          <w:i/>
          <w:iCs/>
        </w:rPr>
        <w:t>dw</w:t>
      </w:r>
      <w:proofErr w:type="spellEnd"/>
      <w:r w:rsidRPr="004B5C1B">
        <w:rPr>
          <w:i/>
          <w:iCs/>
        </w:rPr>
        <w:t>=dry weight of plant</w:t>
      </w:r>
    </w:p>
    <w:p w14:paraId="1A7F2567" w14:textId="77777777" w:rsidR="00A95559" w:rsidRPr="004B5C1B" w:rsidRDefault="00A95559" w:rsidP="00A95559">
      <w:pPr>
        <w:rPr>
          <w:i/>
          <w:iCs/>
        </w:rPr>
      </w:pPr>
      <w:r>
        <w:rPr>
          <w:i/>
          <w:iCs/>
        </w:rPr>
        <w:t>Only data from March sampling are shown</w:t>
      </w:r>
    </w:p>
    <w:p w14:paraId="1ACA9F36" w14:textId="77777777" w:rsidR="00A95559" w:rsidRPr="004B5C1B" w:rsidRDefault="00A95559" w:rsidP="00A95559">
      <w:pPr>
        <w:rPr>
          <w:i/>
          <w:iCs/>
        </w:rPr>
      </w:pPr>
      <w:r w:rsidRPr="004B5C1B">
        <w:rPr>
          <w:i/>
          <w:iCs/>
        </w:rPr>
        <w:t xml:space="preserve">Values in parenthesis indicate standard error of the mean (n=4) </w:t>
      </w:r>
    </w:p>
    <w:p w14:paraId="6A4A9655" w14:textId="77777777" w:rsidR="00A95559" w:rsidRDefault="00A95559" w:rsidP="00A95559">
      <w:pPr>
        <w:rPr>
          <w:i/>
          <w:iCs/>
        </w:rPr>
      </w:pPr>
      <w:r w:rsidRPr="004B5C1B">
        <w:rPr>
          <w:i/>
          <w:iCs/>
        </w:rPr>
        <w:t>No letters indicate that mean values are not significantly different</w:t>
      </w:r>
      <w:r>
        <w:rPr>
          <w:i/>
          <w:iCs/>
        </w:rPr>
        <w:t xml:space="preserve"> at p&lt;0.05</w:t>
      </w:r>
      <w:r w:rsidRPr="004B5C1B">
        <w:rPr>
          <w:i/>
          <w:iCs/>
        </w:rPr>
        <w:t xml:space="preserve">. </w:t>
      </w:r>
    </w:p>
    <w:p w14:paraId="5B56275E" w14:textId="77777777" w:rsidR="003038BF" w:rsidRDefault="003038BF" w:rsidP="00A95559">
      <w:pPr>
        <w:rPr>
          <w:i/>
          <w:iCs/>
        </w:rPr>
        <w:sectPr w:rsidR="003038BF" w:rsidSect="00C9141A">
          <w:headerReference w:type="first" r:id="rId46"/>
          <w:pgSz w:w="12240" w:h="15840"/>
          <w:pgMar w:top="1440" w:right="1440" w:bottom="1440" w:left="1440" w:header="720" w:footer="720" w:gutter="0"/>
          <w:cols w:space="720"/>
          <w:docGrid w:linePitch="360"/>
        </w:sectPr>
      </w:pPr>
    </w:p>
    <w:p w14:paraId="4E7A82E1" w14:textId="2042D647" w:rsidR="00A95559" w:rsidRPr="000C30E2" w:rsidRDefault="00A95559" w:rsidP="00A95559">
      <w:pPr>
        <w:pStyle w:val="Caption"/>
        <w:keepNext/>
        <w:rPr>
          <w:rFonts w:ascii="Times New Roman" w:hAnsi="Times New Roman" w:cs="Times New Roman"/>
          <w:color w:val="auto"/>
          <w:sz w:val="24"/>
          <w:szCs w:val="24"/>
        </w:rPr>
      </w:pPr>
      <w:bookmarkStart w:id="85" w:name="_Toc105944106"/>
      <w:bookmarkStart w:id="86" w:name="_Toc106652216"/>
      <w:bookmarkStart w:id="87" w:name="_Toc106711054"/>
      <w:bookmarkStart w:id="88" w:name="_Toc106711124"/>
      <w:r w:rsidRPr="000C30E2">
        <w:rPr>
          <w:rFonts w:ascii="Times New Roman" w:hAnsi="Times New Roman" w:cs="Times New Roman"/>
          <w:color w:val="auto"/>
          <w:sz w:val="24"/>
          <w:szCs w:val="24"/>
        </w:rPr>
        <w:lastRenderedPageBreak/>
        <w:t>Table</w:t>
      </w:r>
      <w:r>
        <w:rPr>
          <w:rFonts w:ascii="Times New Roman" w:hAnsi="Times New Roman" w:cs="Times New Roman"/>
          <w:color w:val="auto"/>
          <w:sz w:val="24"/>
          <w:szCs w:val="24"/>
        </w:rPr>
        <w:t xml:space="preserve"> A</w:t>
      </w:r>
      <w:r w:rsidRPr="000C30E2">
        <w:rPr>
          <w:rFonts w:ascii="Times New Roman" w:hAnsi="Times New Roman" w:cs="Times New Roman"/>
          <w:color w:val="auto"/>
          <w:sz w:val="24"/>
          <w:szCs w:val="24"/>
        </w:rPr>
        <w:t>.</w:t>
      </w:r>
      <w:r w:rsidRPr="000C30E2">
        <w:rPr>
          <w:rFonts w:ascii="Times New Roman" w:hAnsi="Times New Roman" w:cs="Times New Roman"/>
          <w:color w:val="auto"/>
          <w:sz w:val="24"/>
          <w:szCs w:val="24"/>
        </w:rPr>
        <w:fldChar w:fldCharType="begin"/>
      </w:r>
      <w:r w:rsidRPr="000C30E2">
        <w:rPr>
          <w:rFonts w:ascii="Times New Roman" w:hAnsi="Times New Roman" w:cs="Times New Roman"/>
          <w:color w:val="auto"/>
          <w:sz w:val="24"/>
          <w:szCs w:val="24"/>
        </w:rPr>
        <w:instrText xml:space="preserve"> SEQ Table_2. \* ARABIC </w:instrText>
      </w:r>
      <w:r w:rsidRPr="000C30E2">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8</w:t>
      </w:r>
      <w:r w:rsidRPr="000C30E2">
        <w:rPr>
          <w:rFonts w:ascii="Times New Roman" w:hAnsi="Times New Roman" w:cs="Times New Roman"/>
          <w:color w:val="auto"/>
          <w:sz w:val="24"/>
          <w:szCs w:val="24"/>
        </w:rPr>
        <w:fldChar w:fldCharType="end"/>
      </w:r>
      <w:r w:rsidRPr="000C30E2">
        <w:rPr>
          <w:rFonts w:ascii="Times New Roman" w:hAnsi="Times New Roman" w:cs="Times New Roman"/>
          <w:color w:val="auto"/>
          <w:sz w:val="24"/>
          <w:szCs w:val="24"/>
        </w:rPr>
        <w:t>. Effect of fertilizer types and rates on leaf concentrations of nutrients (except Mn) in corn</w:t>
      </w:r>
      <w:bookmarkEnd w:id="85"/>
      <w:bookmarkEnd w:id="86"/>
      <w:bookmarkEnd w:id="87"/>
      <w:bookmarkEnd w:id="88"/>
    </w:p>
    <w:tbl>
      <w:tblPr>
        <w:tblW w:w="11090" w:type="dxa"/>
        <w:tblLook w:val="04A0" w:firstRow="1" w:lastRow="0" w:firstColumn="1" w:lastColumn="0" w:noHBand="0" w:noVBand="1"/>
      </w:tblPr>
      <w:tblGrid>
        <w:gridCol w:w="1190"/>
        <w:gridCol w:w="1350"/>
        <w:gridCol w:w="1530"/>
        <w:gridCol w:w="1260"/>
        <w:gridCol w:w="1530"/>
        <w:gridCol w:w="1350"/>
        <w:gridCol w:w="1440"/>
        <w:gridCol w:w="1440"/>
      </w:tblGrid>
      <w:tr w:rsidR="00A95559" w:rsidRPr="008C3032" w14:paraId="75151F6D" w14:textId="77777777" w:rsidTr="009D39E7">
        <w:trPr>
          <w:trHeight w:val="310"/>
        </w:trPr>
        <w:tc>
          <w:tcPr>
            <w:tcW w:w="1190" w:type="dxa"/>
            <w:vMerge w:val="restart"/>
            <w:tcBorders>
              <w:top w:val="single" w:sz="4" w:space="0" w:color="auto"/>
              <w:left w:val="nil"/>
              <w:bottom w:val="single" w:sz="4" w:space="0" w:color="000000"/>
              <w:right w:val="nil"/>
            </w:tcBorders>
            <w:shd w:val="clear" w:color="auto" w:fill="auto"/>
            <w:hideMark/>
          </w:tcPr>
          <w:p w14:paraId="4CFBE0EE" w14:textId="77777777" w:rsidR="00A95559" w:rsidRPr="008C3032" w:rsidRDefault="00A95559" w:rsidP="009D39E7">
            <w:pPr>
              <w:jc w:val="center"/>
              <w:rPr>
                <w:color w:val="000000"/>
              </w:rPr>
            </w:pPr>
            <w:r w:rsidRPr="008C3032">
              <w:rPr>
                <w:color w:val="000000"/>
              </w:rPr>
              <w:t>Fertilizer Type</w:t>
            </w:r>
          </w:p>
        </w:tc>
        <w:tc>
          <w:tcPr>
            <w:tcW w:w="1350" w:type="dxa"/>
            <w:vMerge w:val="restart"/>
            <w:tcBorders>
              <w:top w:val="single" w:sz="4" w:space="0" w:color="auto"/>
              <w:left w:val="nil"/>
              <w:bottom w:val="single" w:sz="4" w:space="0" w:color="000000"/>
              <w:right w:val="nil"/>
            </w:tcBorders>
            <w:shd w:val="clear" w:color="auto" w:fill="auto"/>
            <w:hideMark/>
          </w:tcPr>
          <w:p w14:paraId="75F0F994" w14:textId="77777777" w:rsidR="00A95559" w:rsidRPr="008C3032" w:rsidRDefault="00A95559" w:rsidP="009D39E7">
            <w:pPr>
              <w:jc w:val="center"/>
              <w:rPr>
                <w:color w:val="000000"/>
              </w:rPr>
            </w:pPr>
            <w:r w:rsidRPr="008C3032">
              <w:rPr>
                <w:color w:val="000000"/>
              </w:rPr>
              <w:t>Fertilizer Application Rate</w:t>
            </w:r>
          </w:p>
        </w:tc>
        <w:tc>
          <w:tcPr>
            <w:tcW w:w="8550" w:type="dxa"/>
            <w:gridSpan w:val="6"/>
            <w:tcBorders>
              <w:top w:val="single" w:sz="4" w:space="0" w:color="auto"/>
              <w:left w:val="nil"/>
              <w:bottom w:val="single" w:sz="4" w:space="0" w:color="auto"/>
              <w:right w:val="nil"/>
            </w:tcBorders>
            <w:shd w:val="clear" w:color="auto" w:fill="auto"/>
            <w:noWrap/>
            <w:vAlign w:val="bottom"/>
            <w:hideMark/>
          </w:tcPr>
          <w:p w14:paraId="38A38AEB" w14:textId="77777777" w:rsidR="00A95559" w:rsidRPr="008C3032" w:rsidRDefault="00A95559" w:rsidP="009D39E7">
            <w:pPr>
              <w:jc w:val="center"/>
              <w:rPr>
                <w:color w:val="000000"/>
              </w:rPr>
            </w:pPr>
            <w:r w:rsidRPr="008C3032">
              <w:rPr>
                <w:color w:val="000000"/>
              </w:rPr>
              <w:t>Micronutrients</w:t>
            </w:r>
          </w:p>
        </w:tc>
      </w:tr>
      <w:tr w:rsidR="00A95559" w:rsidRPr="008C3032" w14:paraId="3DF36845" w14:textId="77777777" w:rsidTr="009D39E7">
        <w:trPr>
          <w:trHeight w:val="310"/>
        </w:trPr>
        <w:tc>
          <w:tcPr>
            <w:tcW w:w="1190" w:type="dxa"/>
            <w:vMerge/>
            <w:tcBorders>
              <w:top w:val="single" w:sz="4" w:space="0" w:color="auto"/>
              <w:left w:val="nil"/>
              <w:bottom w:val="single" w:sz="4" w:space="0" w:color="000000"/>
              <w:right w:val="nil"/>
            </w:tcBorders>
            <w:vAlign w:val="center"/>
            <w:hideMark/>
          </w:tcPr>
          <w:p w14:paraId="4663926E" w14:textId="77777777" w:rsidR="00A95559" w:rsidRPr="008C3032" w:rsidRDefault="00A95559" w:rsidP="009D39E7">
            <w:pPr>
              <w:rPr>
                <w:color w:val="000000"/>
              </w:rPr>
            </w:pPr>
          </w:p>
        </w:tc>
        <w:tc>
          <w:tcPr>
            <w:tcW w:w="1350" w:type="dxa"/>
            <w:vMerge/>
            <w:tcBorders>
              <w:top w:val="single" w:sz="4" w:space="0" w:color="auto"/>
              <w:left w:val="nil"/>
              <w:bottom w:val="single" w:sz="4" w:space="0" w:color="000000"/>
              <w:right w:val="nil"/>
            </w:tcBorders>
            <w:vAlign w:val="center"/>
            <w:hideMark/>
          </w:tcPr>
          <w:p w14:paraId="74F56D49" w14:textId="77777777" w:rsidR="00A95559" w:rsidRPr="008C3032" w:rsidRDefault="00A95559" w:rsidP="009D39E7">
            <w:pPr>
              <w:rPr>
                <w:color w:val="000000"/>
              </w:rPr>
            </w:pPr>
          </w:p>
        </w:tc>
        <w:tc>
          <w:tcPr>
            <w:tcW w:w="1530" w:type="dxa"/>
            <w:tcBorders>
              <w:top w:val="nil"/>
              <w:left w:val="nil"/>
              <w:bottom w:val="nil"/>
              <w:right w:val="nil"/>
            </w:tcBorders>
            <w:shd w:val="clear" w:color="auto" w:fill="auto"/>
            <w:noWrap/>
            <w:vAlign w:val="bottom"/>
            <w:hideMark/>
          </w:tcPr>
          <w:p w14:paraId="066E75DF" w14:textId="77777777" w:rsidR="00A95559" w:rsidRPr="008C3032" w:rsidRDefault="00A95559" w:rsidP="009D39E7">
            <w:pPr>
              <w:rPr>
                <w:color w:val="000000"/>
              </w:rPr>
            </w:pPr>
            <w:r w:rsidRPr="008C3032">
              <w:rPr>
                <w:color w:val="000000"/>
              </w:rPr>
              <w:t>B</w:t>
            </w:r>
          </w:p>
        </w:tc>
        <w:tc>
          <w:tcPr>
            <w:tcW w:w="1260" w:type="dxa"/>
            <w:tcBorders>
              <w:top w:val="nil"/>
              <w:left w:val="nil"/>
              <w:bottom w:val="nil"/>
              <w:right w:val="nil"/>
            </w:tcBorders>
            <w:shd w:val="clear" w:color="auto" w:fill="auto"/>
            <w:noWrap/>
            <w:vAlign w:val="bottom"/>
            <w:hideMark/>
          </w:tcPr>
          <w:p w14:paraId="56AC924D" w14:textId="77777777" w:rsidR="00A95559" w:rsidRPr="008C3032" w:rsidRDefault="00A95559" w:rsidP="009D39E7">
            <w:pPr>
              <w:rPr>
                <w:color w:val="000000"/>
              </w:rPr>
            </w:pPr>
            <w:r w:rsidRPr="008C3032">
              <w:rPr>
                <w:color w:val="000000"/>
              </w:rPr>
              <w:t>Cu</w:t>
            </w:r>
          </w:p>
        </w:tc>
        <w:tc>
          <w:tcPr>
            <w:tcW w:w="1530" w:type="dxa"/>
            <w:tcBorders>
              <w:top w:val="nil"/>
              <w:left w:val="nil"/>
              <w:bottom w:val="nil"/>
              <w:right w:val="nil"/>
            </w:tcBorders>
            <w:shd w:val="clear" w:color="auto" w:fill="auto"/>
            <w:noWrap/>
            <w:vAlign w:val="bottom"/>
            <w:hideMark/>
          </w:tcPr>
          <w:p w14:paraId="357566D8" w14:textId="77777777" w:rsidR="00A95559" w:rsidRPr="008C3032" w:rsidRDefault="00A95559" w:rsidP="009D39E7">
            <w:pPr>
              <w:rPr>
                <w:color w:val="000000"/>
              </w:rPr>
            </w:pPr>
            <w:r w:rsidRPr="008C3032">
              <w:rPr>
                <w:color w:val="000000"/>
              </w:rPr>
              <w:t>Fe</w:t>
            </w:r>
          </w:p>
        </w:tc>
        <w:tc>
          <w:tcPr>
            <w:tcW w:w="1350" w:type="dxa"/>
            <w:tcBorders>
              <w:top w:val="nil"/>
              <w:left w:val="nil"/>
              <w:bottom w:val="nil"/>
              <w:right w:val="nil"/>
            </w:tcBorders>
            <w:shd w:val="clear" w:color="auto" w:fill="auto"/>
            <w:noWrap/>
            <w:vAlign w:val="bottom"/>
            <w:hideMark/>
          </w:tcPr>
          <w:p w14:paraId="73F74242" w14:textId="77777777" w:rsidR="00A95559" w:rsidRPr="008C3032" w:rsidRDefault="00A95559" w:rsidP="009D39E7">
            <w:pPr>
              <w:rPr>
                <w:color w:val="000000"/>
              </w:rPr>
            </w:pPr>
            <w:r w:rsidRPr="008C3032">
              <w:rPr>
                <w:color w:val="000000"/>
              </w:rPr>
              <w:t>Mo</w:t>
            </w:r>
          </w:p>
        </w:tc>
        <w:tc>
          <w:tcPr>
            <w:tcW w:w="1440" w:type="dxa"/>
            <w:tcBorders>
              <w:top w:val="nil"/>
              <w:left w:val="nil"/>
              <w:bottom w:val="nil"/>
              <w:right w:val="nil"/>
            </w:tcBorders>
            <w:shd w:val="clear" w:color="auto" w:fill="auto"/>
            <w:noWrap/>
            <w:vAlign w:val="bottom"/>
            <w:hideMark/>
          </w:tcPr>
          <w:p w14:paraId="6FB5DD5A" w14:textId="77777777" w:rsidR="00A95559" w:rsidRPr="008C3032" w:rsidRDefault="00A95559" w:rsidP="009D39E7">
            <w:pPr>
              <w:rPr>
                <w:color w:val="000000"/>
              </w:rPr>
            </w:pPr>
            <w:r w:rsidRPr="008C3032">
              <w:rPr>
                <w:color w:val="000000"/>
              </w:rPr>
              <w:t>Se</w:t>
            </w:r>
          </w:p>
        </w:tc>
        <w:tc>
          <w:tcPr>
            <w:tcW w:w="1440" w:type="dxa"/>
            <w:tcBorders>
              <w:top w:val="nil"/>
              <w:left w:val="nil"/>
              <w:bottom w:val="nil"/>
              <w:right w:val="nil"/>
            </w:tcBorders>
            <w:shd w:val="clear" w:color="auto" w:fill="auto"/>
            <w:noWrap/>
            <w:vAlign w:val="bottom"/>
            <w:hideMark/>
          </w:tcPr>
          <w:p w14:paraId="2EF9BDCF" w14:textId="77777777" w:rsidR="00A95559" w:rsidRPr="008C3032" w:rsidRDefault="00A95559" w:rsidP="009D39E7">
            <w:pPr>
              <w:rPr>
                <w:color w:val="000000"/>
              </w:rPr>
            </w:pPr>
            <w:r w:rsidRPr="008C3032">
              <w:rPr>
                <w:color w:val="000000"/>
              </w:rPr>
              <w:t>Zn</w:t>
            </w:r>
          </w:p>
        </w:tc>
      </w:tr>
      <w:tr w:rsidR="00A95559" w:rsidRPr="008C3032" w14:paraId="4351DF5B" w14:textId="77777777" w:rsidTr="009D39E7">
        <w:trPr>
          <w:trHeight w:val="320"/>
        </w:trPr>
        <w:tc>
          <w:tcPr>
            <w:tcW w:w="1190" w:type="dxa"/>
            <w:vMerge/>
            <w:tcBorders>
              <w:top w:val="single" w:sz="4" w:space="0" w:color="auto"/>
              <w:left w:val="nil"/>
              <w:bottom w:val="single" w:sz="4" w:space="0" w:color="000000"/>
              <w:right w:val="nil"/>
            </w:tcBorders>
            <w:vAlign w:val="center"/>
            <w:hideMark/>
          </w:tcPr>
          <w:p w14:paraId="3DF3F024" w14:textId="77777777" w:rsidR="00A95559" w:rsidRPr="008C3032" w:rsidRDefault="00A95559" w:rsidP="009D39E7">
            <w:pPr>
              <w:rPr>
                <w:color w:val="000000"/>
              </w:rPr>
            </w:pPr>
          </w:p>
        </w:tc>
        <w:tc>
          <w:tcPr>
            <w:tcW w:w="1350" w:type="dxa"/>
            <w:vMerge/>
            <w:tcBorders>
              <w:top w:val="single" w:sz="4" w:space="0" w:color="auto"/>
              <w:left w:val="nil"/>
              <w:bottom w:val="single" w:sz="4" w:space="0" w:color="000000"/>
              <w:right w:val="nil"/>
            </w:tcBorders>
            <w:vAlign w:val="center"/>
            <w:hideMark/>
          </w:tcPr>
          <w:p w14:paraId="52505D15" w14:textId="77777777" w:rsidR="00A95559" w:rsidRPr="008C3032" w:rsidRDefault="00A95559" w:rsidP="009D39E7">
            <w:pPr>
              <w:rPr>
                <w:color w:val="000000"/>
              </w:rPr>
            </w:pPr>
          </w:p>
        </w:tc>
        <w:tc>
          <w:tcPr>
            <w:tcW w:w="1530" w:type="dxa"/>
            <w:tcBorders>
              <w:top w:val="nil"/>
              <w:left w:val="nil"/>
              <w:bottom w:val="single" w:sz="4" w:space="0" w:color="auto"/>
              <w:right w:val="nil"/>
            </w:tcBorders>
            <w:shd w:val="clear" w:color="auto" w:fill="auto"/>
            <w:noWrap/>
            <w:vAlign w:val="bottom"/>
            <w:hideMark/>
          </w:tcPr>
          <w:p w14:paraId="700FDDD2" w14:textId="77777777" w:rsidR="00A95559" w:rsidRPr="008C3032" w:rsidRDefault="00A95559" w:rsidP="009D39E7">
            <w:pPr>
              <w:rPr>
                <w:color w:val="000000"/>
              </w:rPr>
            </w:pPr>
            <w:r w:rsidRPr="008C3032">
              <w:rPr>
                <w:color w:val="000000"/>
              </w:rPr>
              <w:t>ppm</w:t>
            </w:r>
          </w:p>
        </w:tc>
        <w:tc>
          <w:tcPr>
            <w:tcW w:w="1260" w:type="dxa"/>
            <w:tcBorders>
              <w:top w:val="nil"/>
              <w:left w:val="nil"/>
              <w:bottom w:val="single" w:sz="4" w:space="0" w:color="auto"/>
              <w:right w:val="nil"/>
            </w:tcBorders>
            <w:shd w:val="clear" w:color="auto" w:fill="auto"/>
            <w:noWrap/>
            <w:vAlign w:val="bottom"/>
            <w:hideMark/>
          </w:tcPr>
          <w:p w14:paraId="2BBDB069" w14:textId="77777777" w:rsidR="00A95559" w:rsidRPr="008C3032" w:rsidRDefault="00A95559" w:rsidP="009D39E7">
            <w:pPr>
              <w:rPr>
                <w:color w:val="000000"/>
              </w:rPr>
            </w:pPr>
            <w:r w:rsidRPr="008C3032">
              <w:rPr>
                <w:color w:val="000000"/>
              </w:rPr>
              <w:t>ppm</w:t>
            </w:r>
          </w:p>
        </w:tc>
        <w:tc>
          <w:tcPr>
            <w:tcW w:w="1530" w:type="dxa"/>
            <w:tcBorders>
              <w:top w:val="nil"/>
              <w:left w:val="nil"/>
              <w:bottom w:val="single" w:sz="4" w:space="0" w:color="auto"/>
              <w:right w:val="nil"/>
            </w:tcBorders>
            <w:shd w:val="clear" w:color="auto" w:fill="auto"/>
            <w:noWrap/>
            <w:vAlign w:val="bottom"/>
            <w:hideMark/>
          </w:tcPr>
          <w:p w14:paraId="27256E02" w14:textId="77777777" w:rsidR="00A95559" w:rsidRPr="008C3032" w:rsidRDefault="00A95559" w:rsidP="009D39E7">
            <w:pPr>
              <w:rPr>
                <w:color w:val="000000"/>
              </w:rPr>
            </w:pPr>
            <w:r w:rsidRPr="008C3032">
              <w:rPr>
                <w:color w:val="000000"/>
              </w:rPr>
              <w:t>ppm</w:t>
            </w:r>
          </w:p>
        </w:tc>
        <w:tc>
          <w:tcPr>
            <w:tcW w:w="1350" w:type="dxa"/>
            <w:tcBorders>
              <w:top w:val="nil"/>
              <w:left w:val="nil"/>
              <w:bottom w:val="single" w:sz="4" w:space="0" w:color="auto"/>
              <w:right w:val="nil"/>
            </w:tcBorders>
            <w:shd w:val="clear" w:color="auto" w:fill="auto"/>
            <w:noWrap/>
            <w:vAlign w:val="bottom"/>
            <w:hideMark/>
          </w:tcPr>
          <w:p w14:paraId="61FA0F9A" w14:textId="77777777" w:rsidR="00A95559" w:rsidRPr="008C3032" w:rsidRDefault="00A95559" w:rsidP="009D39E7">
            <w:pPr>
              <w:rPr>
                <w:color w:val="000000"/>
              </w:rPr>
            </w:pPr>
            <w:r w:rsidRPr="008C3032">
              <w:rPr>
                <w:color w:val="000000"/>
              </w:rPr>
              <w:t>ppm</w:t>
            </w:r>
          </w:p>
        </w:tc>
        <w:tc>
          <w:tcPr>
            <w:tcW w:w="1440" w:type="dxa"/>
            <w:tcBorders>
              <w:top w:val="nil"/>
              <w:left w:val="nil"/>
              <w:bottom w:val="single" w:sz="4" w:space="0" w:color="auto"/>
              <w:right w:val="nil"/>
            </w:tcBorders>
            <w:shd w:val="clear" w:color="auto" w:fill="auto"/>
            <w:noWrap/>
            <w:vAlign w:val="bottom"/>
            <w:hideMark/>
          </w:tcPr>
          <w:p w14:paraId="51356EB8" w14:textId="77777777" w:rsidR="00A95559" w:rsidRPr="008C3032" w:rsidRDefault="00A95559" w:rsidP="009D39E7">
            <w:pPr>
              <w:rPr>
                <w:color w:val="000000"/>
              </w:rPr>
            </w:pPr>
            <w:r w:rsidRPr="008C3032">
              <w:rPr>
                <w:color w:val="000000"/>
              </w:rPr>
              <w:t>ppm</w:t>
            </w:r>
          </w:p>
        </w:tc>
        <w:tc>
          <w:tcPr>
            <w:tcW w:w="1440" w:type="dxa"/>
            <w:tcBorders>
              <w:top w:val="nil"/>
              <w:left w:val="nil"/>
              <w:bottom w:val="single" w:sz="4" w:space="0" w:color="auto"/>
              <w:right w:val="nil"/>
            </w:tcBorders>
            <w:shd w:val="clear" w:color="auto" w:fill="auto"/>
            <w:noWrap/>
            <w:vAlign w:val="bottom"/>
            <w:hideMark/>
          </w:tcPr>
          <w:p w14:paraId="09E578A4" w14:textId="77777777" w:rsidR="00A95559" w:rsidRPr="008C3032" w:rsidRDefault="00A95559" w:rsidP="009D39E7">
            <w:pPr>
              <w:rPr>
                <w:color w:val="000000"/>
              </w:rPr>
            </w:pPr>
            <w:r w:rsidRPr="008C3032">
              <w:rPr>
                <w:color w:val="000000"/>
              </w:rPr>
              <w:t>ppm</w:t>
            </w:r>
          </w:p>
        </w:tc>
      </w:tr>
      <w:tr w:rsidR="00A95559" w:rsidRPr="008C3032" w14:paraId="3711C06A" w14:textId="77777777" w:rsidTr="009D39E7">
        <w:trPr>
          <w:trHeight w:val="310"/>
        </w:trPr>
        <w:tc>
          <w:tcPr>
            <w:tcW w:w="1190" w:type="dxa"/>
            <w:tcBorders>
              <w:top w:val="nil"/>
              <w:left w:val="nil"/>
              <w:bottom w:val="nil"/>
              <w:right w:val="nil"/>
            </w:tcBorders>
            <w:shd w:val="clear" w:color="auto" w:fill="auto"/>
            <w:noWrap/>
            <w:vAlign w:val="bottom"/>
            <w:hideMark/>
          </w:tcPr>
          <w:p w14:paraId="36F26D3E" w14:textId="77777777" w:rsidR="00A95559" w:rsidRPr="008C3032"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0D55AC6F" w14:textId="77777777" w:rsidR="00A95559" w:rsidRPr="008C3032" w:rsidRDefault="00A95559" w:rsidP="009D39E7">
            <w:pPr>
              <w:rPr>
                <w:b/>
                <w:bCs/>
                <w:color w:val="000000"/>
              </w:rPr>
            </w:pPr>
            <w:r w:rsidRPr="008C3032">
              <w:rPr>
                <w:b/>
                <w:bCs/>
                <w:color w:val="000000"/>
              </w:rPr>
              <w:t>March</w:t>
            </w:r>
          </w:p>
        </w:tc>
        <w:tc>
          <w:tcPr>
            <w:tcW w:w="1530" w:type="dxa"/>
            <w:tcBorders>
              <w:top w:val="nil"/>
              <w:left w:val="nil"/>
              <w:bottom w:val="nil"/>
              <w:right w:val="nil"/>
            </w:tcBorders>
            <w:shd w:val="clear" w:color="auto" w:fill="auto"/>
            <w:noWrap/>
            <w:vAlign w:val="bottom"/>
            <w:hideMark/>
          </w:tcPr>
          <w:p w14:paraId="2AC4C7B0" w14:textId="77777777" w:rsidR="00A95559" w:rsidRPr="008C3032" w:rsidRDefault="00A95559" w:rsidP="009D39E7">
            <w:pPr>
              <w:rPr>
                <w:b/>
                <w:bCs/>
                <w:color w:val="000000"/>
              </w:rPr>
            </w:pPr>
          </w:p>
        </w:tc>
        <w:tc>
          <w:tcPr>
            <w:tcW w:w="1260" w:type="dxa"/>
            <w:tcBorders>
              <w:top w:val="nil"/>
              <w:left w:val="nil"/>
              <w:bottom w:val="nil"/>
              <w:right w:val="nil"/>
            </w:tcBorders>
            <w:shd w:val="clear" w:color="auto" w:fill="auto"/>
            <w:noWrap/>
            <w:vAlign w:val="bottom"/>
            <w:hideMark/>
          </w:tcPr>
          <w:p w14:paraId="5A2D689A" w14:textId="77777777" w:rsidR="00A95559" w:rsidRPr="008C3032" w:rsidRDefault="00A95559" w:rsidP="009D39E7">
            <w:pPr>
              <w:rPr>
                <w:sz w:val="20"/>
                <w:szCs w:val="20"/>
              </w:rPr>
            </w:pPr>
          </w:p>
        </w:tc>
        <w:tc>
          <w:tcPr>
            <w:tcW w:w="1530" w:type="dxa"/>
            <w:tcBorders>
              <w:top w:val="nil"/>
              <w:left w:val="nil"/>
              <w:bottom w:val="nil"/>
              <w:right w:val="nil"/>
            </w:tcBorders>
            <w:shd w:val="clear" w:color="auto" w:fill="auto"/>
            <w:noWrap/>
            <w:vAlign w:val="bottom"/>
            <w:hideMark/>
          </w:tcPr>
          <w:p w14:paraId="1B12C898" w14:textId="77777777" w:rsidR="00A95559" w:rsidRPr="008C3032" w:rsidRDefault="00A95559" w:rsidP="009D39E7">
            <w:pPr>
              <w:rPr>
                <w:sz w:val="20"/>
                <w:szCs w:val="20"/>
              </w:rPr>
            </w:pPr>
          </w:p>
        </w:tc>
        <w:tc>
          <w:tcPr>
            <w:tcW w:w="1350" w:type="dxa"/>
            <w:tcBorders>
              <w:top w:val="nil"/>
              <w:left w:val="nil"/>
              <w:bottom w:val="nil"/>
              <w:right w:val="nil"/>
            </w:tcBorders>
            <w:shd w:val="clear" w:color="auto" w:fill="auto"/>
            <w:noWrap/>
            <w:vAlign w:val="bottom"/>
            <w:hideMark/>
          </w:tcPr>
          <w:p w14:paraId="3AA6313B" w14:textId="77777777" w:rsidR="00A95559" w:rsidRPr="008C3032" w:rsidRDefault="00A95559" w:rsidP="009D39E7">
            <w:pPr>
              <w:rPr>
                <w:sz w:val="20"/>
                <w:szCs w:val="20"/>
              </w:rPr>
            </w:pPr>
          </w:p>
        </w:tc>
        <w:tc>
          <w:tcPr>
            <w:tcW w:w="1440" w:type="dxa"/>
            <w:tcBorders>
              <w:top w:val="nil"/>
              <w:left w:val="nil"/>
              <w:bottom w:val="nil"/>
              <w:right w:val="nil"/>
            </w:tcBorders>
            <w:shd w:val="clear" w:color="auto" w:fill="auto"/>
            <w:noWrap/>
            <w:vAlign w:val="bottom"/>
            <w:hideMark/>
          </w:tcPr>
          <w:p w14:paraId="14BB7F40" w14:textId="77777777" w:rsidR="00A95559" w:rsidRPr="008C3032" w:rsidRDefault="00A95559" w:rsidP="009D39E7">
            <w:pPr>
              <w:rPr>
                <w:sz w:val="20"/>
                <w:szCs w:val="20"/>
              </w:rPr>
            </w:pPr>
          </w:p>
        </w:tc>
        <w:tc>
          <w:tcPr>
            <w:tcW w:w="1440" w:type="dxa"/>
            <w:tcBorders>
              <w:top w:val="nil"/>
              <w:left w:val="nil"/>
              <w:bottom w:val="nil"/>
              <w:right w:val="nil"/>
            </w:tcBorders>
            <w:shd w:val="clear" w:color="auto" w:fill="auto"/>
            <w:noWrap/>
            <w:vAlign w:val="bottom"/>
            <w:hideMark/>
          </w:tcPr>
          <w:p w14:paraId="780D736B" w14:textId="77777777" w:rsidR="00A95559" w:rsidRPr="008C3032" w:rsidRDefault="00A95559" w:rsidP="009D39E7">
            <w:pPr>
              <w:rPr>
                <w:sz w:val="20"/>
                <w:szCs w:val="20"/>
              </w:rPr>
            </w:pPr>
          </w:p>
        </w:tc>
      </w:tr>
      <w:tr w:rsidR="00A95559" w:rsidRPr="008C3032" w14:paraId="49B51230" w14:textId="77777777" w:rsidTr="009D39E7">
        <w:trPr>
          <w:trHeight w:val="310"/>
        </w:trPr>
        <w:tc>
          <w:tcPr>
            <w:tcW w:w="1190" w:type="dxa"/>
            <w:vMerge w:val="restart"/>
            <w:tcBorders>
              <w:top w:val="nil"/>
              <w:left w:val="nil"/>
              <w:bottom w:val="nil"/>
              <w:right w:val="nil"/>
            </w:tcBorders>
            <w:shd w:val="clear" w:color="auto" w:fill="auto"/>
            <w:noWrap/>
            <w:hideMark/>
          </w:tcPr>
          <w:p w14:paraId="3F0F75C1" w14:textId="77777777" w:rsidR="00A95559" w:rsidRPr="008C3032" w:rsidRDefault="00A95559" w:rsidP="009D39E7">
            <w:pPr>
              <w:rPr>
                <w:color w:val="000000"/>
                <w:vertAlign w:val="subscript"/>
              </w:rPr>
            </w:pPr>
            <w:r w:rsidRPr="008C3032">
              <w:rPr>
                <w:color w:val="000000"/>
              </w:rPr>
              <w:t>MnSO</w:t>
            </w:r>
            <w:r>
              <w:rPr>
                <w:color w:val="000000"/>
                <w:vertAlign w:val="subscript"/>
              </w:rPr>
              <w:t>4</w:t>
            </w:r>
          </w:p>
        </w:tc>
        <w:tc>
          <w:tcPr>
            <w:tcW w:w="1350" w:type="dxa"/>
            <w:tcBorders>
              <w:top w:val="nil"/>
              <w:left w:val="nil"/>
              <w:bottom w:val="nil"/>
              <w:right w:val="nil"/>
            </w:tcBorders>
            <w:shd w:val="clear" w:color="auto" w:fill="auto"/>
            <w:noWrap/>
            <w:vAlign w:val="bottom"/>
            <w:hideMark/>
          </w:tcPr>
          <w:p w14:paraId="4F253F62" w14:textId="77777777" w:rsidR="00A95559" w:rsidRPr="008C3032" w:rsidRDefault="00A95559" w:rsidP="009D39E7">
            <w:pPr>
              <w:rPr>
                <w:color w:val="000000"/>
              </w:rPr>
            </w:pPr>
            <w:r w:rsidRPr="008C3032">
              <w:rPr>
                <w:color w:val="000000"/>
              </w:rPr>
              <w:t>Control</w:t>
            </w:r>
          </w:p>
        </w:tc>
        <w:tc>
          <w:tcPr>
            <w:tcW w:w="1530" w:type="dxa"/>
            <w:tcBorders>
              <w:top w:val="nil"/>
              <w:left w:val="nil"/>
              <w:bottom w:val="nil"/>
              <w:right w:val="nil"/>
            </w:tcBorders>
            <w:shd w:val="clear" w:color="auto" w:fill="auto"/>
            <w:noWrap/>
            <w:vAlign w:val="bottom"/>
            <w:hideMark/>
          </w:tcPr>
          <w:p w14:paraId="62FD7D5F" w14:textId="77777777" w:rsidR="00A95559" w:rsidRPr="008C3032" w:rsidRDefault="00A95559" w:rsidP="009D39E7">
            <w:pPr>
              <w:rPr>
                <w:color w:val="000000"/>
              </w:rPr>
            </w:pPr>
            <w:r w:rsidRPr="008C3032">
              <w:rPr>
                <w:color w:val="000000"/>
              </w:rPr>
              <w:t>13.3 (2.3)</w:t>
            </w:r>
          </w:p>
        </w:tc>
        <w:tc>
          <w:tcPr>
            <w:tcW w:w="1260" w:type="dxa"/>
            <w:tcBorders>
              <w:top w:val="nil"/>
              <w:left w:val="nil"/>
              <w:bottom w:val="nil"/>
              <w:right w:val="nil"/>
            </w:tcBorders>
            <w:shd w:val="clear" w:color="auto" w:fill="auto"/>
            <w:noWrap/>
            <w:vAlign w:val="bottom"/>
            <w:hideMark/>
          </w:tcPr>
          <w:p w14:paraId="31BF9F7F" w14:textId="77777777" w:rsidR="00A95559" w:rsidRPr="008C3032" w:rsidRDefault="00A95559" w:rsidP="009D39E7">
            <w:pPr>
              <w:rPr>
                <w:color w:val="000000"/>
              </w:rPr>
            </w:pPr>
            <w:r w:rsidRPr="008C3032">
              <w:rPr>
                <w:color w:val="000000"/>
              </w:rPr>
              <w:t>8.6 (0.9)</w:t>
            </w:r>
          </w:p>
        </w:tc>
        <w:tc>
          <w:tcPr>
            <w:tcW w:w="1530" w:type="dxa"/>
            <w:tcBorders>
              <w:top w:val="nil"/>
              <w:left w:val="nil"/>
              <w:bottom w:val="nil"/>
              <w:right w:val="nil"/>
            </w:tcBorders>
            <w:shd w:val="clear" w:color="auto" w:fill="auto"/>
            <w:noWrap/>
            <w:vAlign w:val="bottom"/>
            <w:hideMark/>
          </w:tcPr>
          <w:p w14:paraId="1F5699E4" w14:textId="77777777" w:rsidR="00A95559" w:rsidRPr="008C3032" w:rsidRDefault="00A95559" w:rsidP="009D39E7">
            <w:pPr>
              <w:rPr>
                <w:color w:val="000000"/>
              </w:rPr>
            </w:pPr>
            <w:r w:rsidRPr="008C3032">
              <w:rPr>
                <w:color w:val="000000"/>
              </w:rPr>
              <w:t>123.6 (14.8)</w:t>
            </w:r>
          </w:p>
        </w:tc>
        <w:tc>
          <w:tcPr>
            <w:tcW w:w="1350" w:type="dxa"/>
            <w:tcBorders>
              <w:top w:val="nil"/>
              <w:left w:val="nil"/>
              <w:bottom w:val="nil"/>
              <w:right w:val="nil"/>
            </w:tcBorders>
            <w:shd w:val="clear" w:color="auto" w:fill="auto"/>
            <w:noWrap/>
            <w:vAlign w:val="bottom"/>
            <w:hideMark/>
          </w:tcPr>
          <w:p w14:paraId="585A6FA2" w14:textId="77777777" w:rsidR="00A95559" w:rsidRPr="008C3032" w:rsidRDefault="00A95559" w:rsidP="009D39E7">
            <w:pPr>
              <w:rPr>
                <w:color w:val="000000"/>
              </w:rPr>
            </w:pPr>
            <w:r w:rsidRPr="008C3032">
              <w:rPr>
                <w:color w:val="000000"/>
              </w:rPr>
              <w:t>0.24 (0.02)</w:t>
            </w:r>
          </w:p>
        </w:tc>
        <w:tc>
          <w:tcPr>
            <w:tcW w:w="1440" w:type="dxa"/>
            <w:tcBorders>
              <w:top w:val="nil"/>
              <w:left w:val="nil"/>
              <w:bottom w:val="nil"/>
              <w:right w:val="nil"/>
            </w:tcBorders>
            <w:shd w:val="clear" w:color="auto" w:fill="auto"/>
            <w:noWrap/>
            <w:vAlign w:val="bottom"/>
            <w:hideMark/>
          </w:tcPr>
          <w:p w14:paraId="20796F59" w14:textId="77777777" w:rsidR="00A95559" w:rsidRPr="008C3032" w:rsidRDefault="00A95559" w:rsidP="009D39E7">
            <w:pPr>
              <w:rPr>
                <w:color w:val="000000"/>
              </w:rPr>
            </w:pPr>
            <w:r w:rsidRPr="008C3032">
              <w:rPr>
                <w:color w:val="000000"/>
              </w:rPr>
              <w:t>0.89 (0.24)</w:t>
            </w:r>
          </w:p>
        </w:tc>
        <w:tc>
          <w:tcPr>
            <w:tcW w:w="1440" w:type="dxa"/>
            <w:tcBorders>
              <w:top w:val="nil"/>
              <w:left w:val="nil"/>
              <w:bottom w:val="nil"/>
              <w:right w:val="nil"/>
            </w:tcBorders>
            <w:shd w:val="clear" w:color="auto" w:fill="auto"/>
            <w:noWrap/>
            <w:vAlign w:val="bottom"/>
            <w:hideMark/>
          </w:tcPr>
          <w:p w14:paraId="6DB16679" w14:textId="77777777" w:rsidR="00A95559" w:rsidRPr="008C3032" w:rsidRDefault="00A95559" w:rsidP="009D39E7">
            <w:pPr>
              <w:rPr>
                <w:color w:val="000000"/>
              </w:rPr>
            </w:pPr>
            <w:r w:rsidRPr="008C3032">
              <w:rPr>
                <w:color w:val="000000"/>
              </w:rPr>
              <w:t xml:space="preserve">18.9 (2.8) </w:t>
            </w:r>
          </w:p>
        </w:tc>
      </w:tr>
      <w:tr w:rsidR="00A95559" w:rsidRPr="008C3032" w14:paraId="229F9855" w14:textId="77777777" w:rsidTr="009D39E7">
        <w:trPr>
          <w:trHeight w:val="310"/>
        </w:trPr>
        <w:tc>
          <w:tcPr>
            <w:tcW w:w="1190" w:type="dxa"/>
            <w:vMerge/>
            <w:tcBorders>
              <w:top w:val="nil"/>
              <w:left w:val="nil"/>
              <w:bottom w:val="nil"/>
              <w:right w:val="nil"/>
            </w:tcBorders>
            <w:vAlign w:val="center"/>
            <w:hideMark/>
          </w:tcPr>
          <w:p w14:paraId="42879A5F" w14:textId="77777777" w:rsidR="00A95559" w:rsidRPr="008C3032"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673A0DAB" w14:textId="77777777" w:rsidR="00A95559" w:rsidRPr="008C3032" w:rsidRDefault="00A95559" w:rsidP="009D39E7">
            <w:pPr>
              <w:rPr>
                <w:color w:val="000000"/>
              </w:rPr>
            </w:pPr>
            <w:r w:rsidRPr="008C3032">
              <w:rPr>
                <w:color w:val="000000"/>
              </w:rPr>
              <w:t>1x</w:t>
            </w:r>
          </w:p>
        </w:tc>
        <w:tc>
          <w:tcPr>
            <w:tcW w:w="1530" w:type="dxa"/>
            <w:tcBorders>
              <w:top w:val="nil"/>
              <w:left w:val="nil"/>
              <w:bottom w:val="nil"/>
              <w:right w:val="nil"/>
            </w:tcBorders>
            <w:shd w:val="clear" w:color="auto" w:fill="auto"/>
            <w:noWrap/>
            <w:vAlign w:val="bottom"/>
            <w:hideMark/>
          </w:tcPr>
          <w:p w14:paraId="392B4D30" w14:textId="77777777" w:rsidR="00A95559" w:rsidRPr="008C3032" w:rsidRDefault="00A95559" w:rsidP="009D39E7">
            <w:pPr>
              <w:rPr>
                <w:color w:val="000000"/>
              </w:rPr>
            </w:pPr>
            <w:r w:rsidRPr="008C3032">
              <w:rPr>
                <w:color w:val="000000"/>
              </w:rPr>
              <w:t>20.9 (4.0)</w:t>
            </w:r>
          </w:p>
        </w:tc>
        <w:tc>
          <w:tcPr>
            <w:tcW w:w="1260" w:type="dxa"/>
            <w:tcBorders>
              <w:top w:val="nil"/>
              <w:left w:val="nil"/>
              <w:bottom w:val="nil"/>
              <w:right w:val="nil"/>
            </w:tcBorders>
            <w:shd w:val="clear" w:color="auto" w:fill="auto"/>
            <w:noWrap/>
            <w:vAlign w:val="bottom"/>
            <w:hideMark/>
          </w:tcPr>
          <w:p w14:paraId="4D3CEBC6" w14:textId="77777777" w:rsidR="00A95559" w:rsidRPr="008C3032" w:rsidRDefault="00A95559" w:rsidP="009D39E7">
            <w:pPr>
              <w:rPr>
                <w:color w:val="000000"/>
              </w:rPr>
            </w:pPr>
            <w:r w:rsidRPr="008C3032">
              <w:rPr>
                <w:color w:val="000000"/>
              </w:rPr>
              <w:t>8.7 (1.1)</w:t>
            </w:r>
          </w:p>
        </w:tc>
        <w:tc>
          <w:tcPr>
            <w:tcW w:w="1530" w:type="dxa"/>
            <w:tcBorders>
              <w:top w:val="nil"/>
              <w:left w:val="nil"/>
              <w:bottom w:val="nil"/>
              <w:right w:val="nil"/>
            </w:tcBorders>
            <w:shd w:val="clear" w:color="auto" w:fill="auto"/>
            <w:noWrap/>
            <w:vAlign w:val="bottom"/>
            <w:hideMark/>
          </w:tcPr>
          <w:p w14:paraId="352DF3C1" w14:textId="77777777" w:rsidR="00A95559" w:rsidRPr="008C3032" w:rsidRDefault="00A95559" w:rsidP="009D39E7">
            <w:pPr>
              <w:rPr>
                <w:color w:val="000000"/>
              </w:rPr>
            </w:pPr>
            <w:r w:rsidRPr="008C3032">
              <w:rPr>
                <w:color w:val="000000"/>
              </w:rPr>
              <w:t>153.5 (23.0)</w:t>
            </w:r>
          </w:p>
        </w:tc>
        <w:tc>
          <w:tcPr>
            <w:tcW w:w="1350" w:type="dxa"/>
            <w:tcBorders>
              <w:top w:val="nil"/>
              <w:left w:val="nil"/>
              <w:bottom w:val="nil"/>
              <w:right w:val="nil"/>
            </w:tcBorders>
            <w:shd w:val="clear" w:color="auto" w:fill="auto"/>
            <w:noWrap/>
            <w:vAlign w:val="bottom"/>
            <w:hideMark/>
          </w:tcPr>
          <w:p w14:paraId="3EED1160" w14:textId="77777777" w:rsidR="00A95559" w:rsidRPr="008C3032" w:rsidRDefault="00A95559" w:rsidP="009D39E7">
            <w:pPr>
              <w:rPr>
                <w:color w:val="000000"/>
              </w:rPr>
            </w:pPr>
            <w:r w:rsidRPr="008C3032">
              <w:rPr>
                <w:color w:val="000000"/>
              </w:rPr>
              <w:t>0.26 (0.05)</w:t>
            </w:r>
          </w:p>
        </w:tc>
        <w:tc>
          <w:tcPr>
            <w:tcW w:w="1440" w:type="dxa"/>
            <w:tcBorders>
              <w:top w:val="nil"/>
              <w:left w:val="nil"/>
              <w:bottom w:val="nil"/>
              <w:right w:val="nil"/>
            </w:tcBorders>
            <w:shd w:val="clear" w:color="auto" w:fill="auto"/>
            <w:noWrap/>
            <w:vAlign w:val="bottom"/>
            <w:hideMark/>
          </w:tcPr>
          <w:p w14:paraId="27C056AF" w14:textId="77777777" w:rsidR="00A95559" w:rsidRPr="008C3032" w:rsidRDefault="00A95559" w:rsidP="009D39E7">
            <w:pPr>
              <w:rPr>
                <w:color w:val="000000"/>
              </w:rPr>
            </w:pPr>
            <w:r w:rsidRPr="008C3032">
              <w:rPr>
                <w:color w:val="000000"/>
              </w:rPr>
              <w:t>1.00 (0.14)</w:t>
            </w:r>
          </w:p>
        </w:tc>
        <w:tc>
          <w:tcPr>
            <w:tcW w:w="1440" w:type="dxa"/>
            <w:tcBorders>
              <w:top w:val="nil"/>
              <w:left w:val="nil"/>
              <w:bottom w:val="nil"/>
              <w:right w:val="nil"/>
            </w:tcBorders>
            <w:shd w:val="clear" w:color="auto" w:fill="auto"/>
            <w:noWrap/>
            <w:vAlign w:val="bottom"/>
            <w:hideMark/>
          </w:tcPr>
          <w:p w14:paraId="18CA4401" w14:textId="77777777" w:rsidR="00A95559" w:rsidRPr="008C3032" w:rsidRDefault="00A95559" w:rsidP="009D39E7">
            <w:pPr>
              <w:rPr>
                <w:color w:val="000000"/>
              </w:rPr>
            </w:pPr>
            <w:r w:rsidRPr="008C3032">
              <w:rPr>
                <w:color w:val="000000"/>
              </w:rPr>
              <w:t xml:space="preserve">22.7 (3.0) </w:t>
            </w:r>
          </w:p>
        </w:tc>
      </w:tr>
      <w:tr w:rsidR="00A95559" w:rsidRPr="008C3032" w14:paraId="4D8FE895" w14:textId="77777777" w:rsidTr="009D39E7">
        <w:trPr>
          <w:trHeight w:val="310"/>
        </w:trPr>
        <w:tc>
          <w:tcPr>
            <w:tcW w:w="1190" w:type="dxa"/>
            <w:vMerge/>
            <w:tcBorders>
              <w:top w:val="nil"/>
              <w:left w:val="nil"/>
              <w:bottom w:val="nil"/>
              <w:right w:val="nil"/>
            </w:tcBorders>
            <w:vAlign w:val="center"/>
            <w:hideMark/>
          </w:tcPr>
          <w:p w14:paraId="5FA3B0AC" w14:textId="77777777" w:rsidR="00A95559" w:rsidRPr="008C3032"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25BD8E61" w14:textId="77777777" w:rsidR="00A95559" w:rsidRPr="008C3032" w:rsidRDefault="00A95559" w:rsidP="009D39E7">
            <w:pPr>
              <w:rPr>
                <w:color w:val="000000"/>
              </w:rPr>
            </w:pPr>
            <w:r w:rsidRPr="008C3032">
              <w:rPr>
                <w:color w:val="000000"/>
              </w:rPr>
              <w:t>10x</w:t>
            </w:r>
          </w:p>
        </w:tc>
        <w:tc>
          <w:tcPr>
            <w:tcW w:w="1530" w:type="dxa"/>
            <w:tcBorders>
              <w:top w:val="nil"/>
              <w:left w:val="nil"/>
              <w:bottom w:val="nil"/>
              <w:right w:val="nil"/>
            </w:tcBorders>
            <w:shd w:val="clear" w:color="auto" w:fill="auto"/>
            <w:noWrap/>
            <w:vAlign w:val="bottom"/>
            <w:hideMark/>
          </w:tcPr>
          <w:p w14:paraId="740BD52F" w14:textId="77777777" w:rsidR="00A95559" w:rsidRPr="008C3032" w:rsidRDefault="00A95559" w:rsidP="009D39E7">
            <w:pPr>
              <w:rPr>
                <w:color w:val="000000"/>
              </w:rPr>
            </w:pPr>
            <w:r w:rsidRPr="008C3032">
              <w:rPr>
                <w:color w:val="000000"/>
              </w:rPr>
              <w:t>25.3 (6.4)</w:t>
            </w:r>
          </w:p>
        </w:tc>
        <w:tc>
          <w:tcPr>
            <w:tcW w:w="1260" w:type="dxa"/>
            <w:tcBorders>
              <w:top w:val="nil"/>
              <w:left w:val="nil"/>
              <w:bottom w:val="nil"/>
              <w:right w:val="nil"/>
            </w:tcBorders>
            <w:shd w:val="clear" w:color="auto" w:fill="auto"/>
            <w:noWrap/>
            <w:vAlign w:val="bottom"/>
            <w:hideMark/>
          </w:tcPr>
          <w:p w14:paraId="04FE63E3" w14:textId="77777777" w:rsidR="00A95559" w:rsidRPr="008C3032" w:rsidRDefault="00A95559" w:rsidP="009D39E7">
            <w:pPr>
              <w:rPr>
                <w:color w:val="000000"/>
              </w:rPr>
            </w:pPr>
            <w:r w:rsidRPr="008C3032">
              <w:rPr>
                <w:color w:val="000000"/>
              </w:rPr>
              <w:t>7.9 (1.1)</w:t>
            </w:r>
          </w:p>
        </w:tc>
        <w:tc>
          <w:tcPr>
            <w:tcW w:w="1530" w:type="dxa"/>
            <w:tcBorders>
              <w:top w:val="nil"/>
              <w:left w:val="nil"/>
              <w:bottom w:val="nil"/>
              <w:right w:val="nil"/>
            </w:tcBorders>
            <w:shd w:val="clear" w:color="auto" w:fill="auto"/>
            <w:noWrap/>
            <w:vAlign w:val="bottom"/>
            <w:hideMark/>
          </w:tcPr>
          <w:p w14:paraId="2E4AC007" w14:textId="77777777" w:rsidR="00A95559" w:rsidRPr="008C3032" w:rsidRDefault="00A95559" w:rsidP="009D39E7">
            <w:pPr>
              <w:rPr>
                <w:color w:val="000000"/>
              </w:rPr>
            </w:pPr>
            <w:r w:rsidRPr="008C3032">
              <w:rPr>
                <w:color w:val="000000"/>
              </w:rPr>
              <w:t>150.8 (19.6)</w:t>
            </w:r>
          </w:p>
        </w:tc>
        <w:tc>
          <w:tcPr>
            <w:tcW w:w="1350" w:type="dxa"/>
            <w:tcBorders>
              <w:top w:val="nil"/>
              <w:left w:val="nil"/>
              <w:bottom w:val="nil"/>
              <w:right w:val="nil"/>
            </w:tcBorders>
            <w:shd w:val="clear" w:color="auto" w:fill="auto"/>
            <w:noWrap/>
            <w:vAlign w:val="bottom"/>
            <w:hideMark/>
          </w:tcPr>
          <w:p w14:paraId="04B587BE" w14:textId="77777777" w:rsidR="00A95559" w:rsidRPr="008C3032" w:rsidRDefault="00A95559" w:rsidP="009D39E7">
            <w:pPr>
              <w:rPr>
                <w:color w:val="000000"/>
              </w:rPr>
            </w:pPr>
            <w:r w:rsidRPr="008C3032">
              <w:rPr>
                <w:color w:val="000000"/>
              </w:rPr>
              <w:t>0.32 (0.09)</w:t>
            </w:r>
          </w:p>
        </w:tc>
        <w:tc>
          <w:tcPr>
            <w:tcW w:w="1440" w:type="dxa"/>
            <w:tcBorders>
              <w:top w:val="nil"/>
              <w:left w:val="nil"/>
              <w:bottom w:val="nil"/>
              <w:right w:val="nil"/>
            </w:tcBorders>
            <w:shd w:val="clear" w:color="auto" w:fill="auto"/>
            <w:noWrap/>
            <w:vAlign w:val="bottom"/>
            <w:hideMark/>
          </w:tcPr>
          <w:p w14:paraId="4325242B" w14:textId="77777777" w:rsidR="00A95559" w:rsidRPr="008C3032" w:rsidRDefault="00A95559" w:rsidP="009D39E7">
            <w:pPr>
              <w:rPr>
                <w:color w:val="000000"/>
              </w:rPr>
            </w:pPr>
            <w:r w:rsidRPr="008C3032">
              <w:rPr>
                <w:color w:val="000000"/>
              </w:rPr>
              <w:t>1.16 (0.16)</w:t>
            </w:r>
          </w:p>
        </w:tc>
        <w:tc>
          <w:tcPr>
            <w:tcW w:w="1440" w:type="dxa"/>
            <w:tcBorders>
              <w:top w:val="nil"/>
              <w:left w:val="nil"/>
              <w:bottom w:val="nil"/>
              <w:right w:val="nil"/>
            </w:tcBorders>
            <w:shd w:val="clear" w:color="auto" w:fill="auto"/>
            <w:noWrap/>
            <w:vAlign w:val="bottom"/>
            <w:hideMark/>
          </w:tcPr>
          <w:p w14:paraId="02E95C8B" w14:textId="77777777" w:rsidR="00A95559" w:rsidRPr="008C3032" w:rsidRDefault="00A95559" w:rsidP="009D39E7">
            <w:pPr>
              <w:rPr>
                <w:color w:val="000000"/>
              </w:rPr>
            </w:pPr>
            <w:r w:rsidRPr="008C3032">
              <w:rPr>
                <w:color w:val="000000"/>
              </w:rPr>
              <w:t>19.2 (1.8)</w:t>
            </w:r>
          </w:p>
        </w:tc>
      </w:tr>
      <w:tr w:rsidR="00A95559" w:rsidRPr="008C3032" w14:paraId="577DD091" w14:textId="77777777" w:rsidTr="009D39E7">
        <w:trPr>
          <w:trHeight w:val="310"/>
        </w:trPr>
        <w:tc>
          <w:tcPr>
            <w:tcW w:w="1190" w:type="dxa"/>
            <w:vMerge/>
            <w:tcBorders>
              <w:top w:val="nil"/>
              <w:left w:val="nil"/>
              <w:bottom w:val="nil"/>
              <w:right w:val="nil"/>
            </w:tcBorders>
            <w:vAlign w:val="center"/>
            <w:hideMark/>
          </w:tcPr>
          <w:p w14:paraId="24DA7CCA" w14:textId="77777777" w:rsidR="00A95559" w:rsidRPr="008C3032"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6CF227FF" w14:textId="77777777" w:rsidR="00A95559" w:rsidRPr="008C3032" w:rsidRDefault="00A95559" w:rsidP="009D39E7">
            <w:pPr>
              <w:rPr>
                <w:color w:val="000000"/>
              </w:rPr>
            </w:pPr>
            <w:r w:rsidRPr="008C3032">
              <w:rPr>
                <w:color w:val="000000"/>
              </w:rPr>
              <w:t>50x</w:t>
            </w:r>
          </w:p>
        </w:tc>
        <w:tc>
          <w:tcPr>
            <w:tcW w:w="1530" w:type="dxa"/>
            <w:tcBorders>
              <w:top w:val="nil"/>
              <w:left w:val="nil"/>
              <w:bottom w:val="nil"/>
              <w:right w:val="nil"/>
            </w:tcBorders>
            <w:shd w:val="clear" w:color="auto" w:fill="auto"/>
            <w:noWrap/>
            <w:vAlign w:val="bottom"/>
            <w:hideMark/>
          </w:tcPr>
          <w:p w14:paraId="20F560F1" w14:textId="77777777" w:rsidR="00A95559" w:rsidRPr="008C3032" w:rsidRDefault="00A95559" w:rsidP="009D39E7">
            <w:pPr>
              <w:rPr>
                <w:color w:val="000000"/>
              </w:rPr>
            </w:pPr>
            <w:r w:rsidRPr="008C3032">
              <w:rPr>
                <w:color w:val="000000"/>
              </w:rPr>
              <w:t>26.0 (4.6)</w:t>
            </w:r>
          </w:p>
        </w:tc>
        <w:tc>
          <w:tcPr>
            <w:tcW w:w="1260" w:type="dxa"/>
            <w:tcBorders>
              <w:top w:val="nil"/>
              <w:left w:val="nil"/>
              <w:bottom w:val="nil"/>
              <w:right w:val="nil"/>
            </w:tcBorders>
            <w:shd w:val="clear" w:color="auto" w:fill="auto"/>
            <w:noWrap/>
            <w:vAlign w:val="bottom"/>
            <w:hideMark/>
          </w:tcPr>
          <w:p w14:paraId="0094C869" w14:textId="77777777" w:rsidR="00A95559" w:rsidRPr="008C3032" w:rsidRDefault="00A95559" w:rsidP="009D39E7">
            <w:pPr>
              <w:rPr>
                <w:color w:val="000000"/>
              </w:rPr>
            </w:pPr>
            <w:r w:rsidRPr="008C3032">
              <w:rPr>
                <w:color w:val="000000"/>
              </w:rPr>
              <w:t>8.5 (1.0)</w:t>
            </w:r>
          </w:p>
        </w:tc>
        <w:tc>
          <w:tcPr>
            <w:tcW w:w="1530" w:type="dxa"/>
            <w:tcBorders>
              <w:top w:val="nil"/>
              <w:left w:val="nil"/>
              <w:bottom w:val="nil"/>
              <w:right w:val="nil"/>
            </w:tcBorders>
            <w:shd w:val="clear" w:color="auto" w:fill="auto"/>
            <w:noWrap/>
            <w:vAlign w:val="bottom"/>
            <w:hideMark/>
          </w:tcPr>
          <w:p w14:paraId="66D902DD" w14:textId="77777777" w:rsidR="00A95559" w:rsidRPr="008C3032" w:rsidRDefault="00A95559" w:rsidP="009D39E7">
            <w:pPr>
              <w:rPr>
                <w:color w:val="000000"/>
              </w:rPr>
            </w:pPr>
            <w:r w:rsidRPr="008C3032">
              <w:rPr>
                <w:color w:val="000000"/>
              </w:rPr>
              <w:t>139.8 (24.4)</w:t>
            </w:r>
          </w:p>
        </w:tc>
        <w:tc>
          <w:tcPr>
            <w:tcW w:w="1350" w:type="dxa"/>
            <w:tcBorders>
              <w:top w:val="nil"/>
              <w:left w:val="nil"/>
              <w:bottom w:val="nil"/>
              <w:right w:val="nil"/>
            </w:tcBorders>
            <w:shd w:val="clear" w:color="auto" w:fill="auto"/>
            <w:noWrap/>
            <w:vAlign w:val="bottom"/>
            <w:hideMark/>
          </w:tcPr>
          <w:p w14:paraId="2E4FC442" w14:textId="77777777" w:rsidR="00A95559" w:rsidRPr="008C3032" w:rsidRDefault="00A95559" w:rsidP="009D39E7">
            <w:pPr>
              <w:rPr>
                <w:color w:val="000000"/>
              </w:rPr>
            </w:pPr>
            <w:r w:rsidRPr="008C3032">
              <w:rPr>
                <w:color w:val="000000"/>
              </w:rPr>
              <w:t>0.19 (0.02)</w:t>
            </w:r>
          </w:p>
        </w:tc>
        <w:tc>
          <w:tcPr>
            <w:tcW w:w="1440" w:type="dxa"/>
            <w:tcBorders>
              <w:top w:val="nil"/>
              <w:left w:val="nil"/>
              <w:bottom w:val="nil"/>
              <w:right w:val="nil"/>
            </w:tcBorders>
            <w:shd w:val="clear" w:color="auto" w:fill="auto"/>
            <w:noWrap/>
            <w:vAlign w:val="bottom"/>
            <w:hideMark/>
          </w:tcPr>
          <w:p w14:paraId="4528F377" w14:textId="77777777" w:rsidR="00A95559" w:rsidRPr="008C3032" w:rsidRDefault="00A95559" w:rsidP="009D39E7">
            <w:pPr>
              <w:rPr>
                <w:color w:val="000000"/>
              </w:rPr>
            </w:pPr>
            <w:r w:rsidRPr="008C3032">
              <w:rPr>
                <w:color w:val="000000"/>
              </w:rPr>
              <w:t>1.23 (0.20)</w:t>
            </w:r>
          </w:p>
        </w:tc>
        <w:tc>
          <w:tcPr>
            <w:tcW w:w="1440" w:type="dxa"/>
            <w:tcBorders>
              <w:top w:val="nil"/>
              <w:left w:val="nil"/>
              <w:bottom w:val="nil"/>
              <w:right w:val="nil"/>
            </w:tcBorders>
            <w:shd w:val="clear" w:color="auto" w:fill="auto"/>
            <w:noWrap/>
            <w:vAlign w:val="bottom"/>
            <w:hideMark/>
          </w:tcPr>
          <w:p w14:paraId="4F10EDC0" w14:textId="77777777" w:rsidR="00A95559" w:rsidRPr="008C3032" w:rsidRDefault="00A95559" w:rsidP="009D39E7">
            <w:pPr>
              <w:rPr>
                <w:color w:val="000000"/>
              </w:rPr>
            </w:pPr>
            <w:r w:rsidRPr="008C3032">
              <w:rPr>
                <w:color w:val="000000"/>
              </w:rPr>
              <w:t xml:space="preserve">19.7 (4.3) </w:t>
            </w:r>
          </w:p>
        </w:tc>
      </w:tr>
      <w:tr w:rsidR="00A95559" w:rsidRPr="008C3032" w14:paraId="5279A0B4" w14:textId="77777777" w:rsidTr="009D39E7">
        <w:trPr>
          <w:trHeight w:val="310"/>
        </w:trPr>
        <w:tc>
          <w:tcPr>
            <w:tcW w:w="1190" w:type="dxa"/>
            <w:vMerge/>
            <w:tcBorders>
              <w:top w:val="nil"/>
              <w:left w:val="nil"/>
              <w:bottom w:val="nil"/>
              <w:right w:val="nil"/>
            </w:tcBorders>
            <w:vAlign w:val="center"/>
            <w:hideMark/>
          </w:tcPr>
          <w:p w14:paraId="10B72125" w14:textId="77777777" w:rsidR="00A95559" w:rsidRPr="008C3032"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5C7F5371" w14:textId="77777777" w:rsidR="00A95559" w:rsidRPr="008C3032" w:rsidRDefault="00A95559" w:rsidP="009D39E7">
            <w:pPr>
              <w:rPr>
                <w:b/>
                <w:bCs/>
                <w:color w:val="000000"/>
              </w:rPr>
            </w:pPr>
            <w:r w:rsidRPr="008C3032">
              <w:rPr>
                <w:b/>
                <w:bCs/>
                <w:color w:val="000000"/>
              </w:rPr>
              <w:t>April</w:t>
            </w:r>
          </w:p>
        </w:tc>
        <w:tc>
          <w:tcPr>
            <w:tcW w:w="1530" w:type="dxa"/>
            <w:tcBorders>
              <w:top w:val="nil"/>
              <w:left w:val="nil"/>
              <w:bottom w:val="nil"/>
              <w:right w:val="nil"/>
            </w:tcBorders>
            <w:shd w:val="clear" w:color="auto" w:fill="auto"/>
            <w:noWrap/>
            <w:vAlign w:val="bottom"/>
            <w:hideMark/>
          </w:tcPr>
          <w:p w14:paraId="1BB10F70" w14:textId="77777777" w:rsidR="00A95559" w:rsidRPr="008C3032" w:rsidRDefault="00A95559" w:rsidP="009D39E7">
            <w:pPr>
              <w:rPr>
                <w:b/>
                <w:bCs/>
                <w:color w:val="000000"/>
              </w:rPr>
            </w:pPr>
          </w:p>
        </w:tc>
        <w:tc>
          <w:tcPr>
            <w:tcW w:w="1260" w:type="dxa"/>
            <w:tcBorders>
              <w:top w:val="nil"/>
              <w:left w:val="nil"/>
              <w:bottom w:val="nil"/>
              <w:right w:val="nil"/>
            </w:tcBorders>
            <w:shd w:val="clear" w:color="auto" w:fill="auto"/>
            <w:noWrap/>
            <w:vAlign w:val="bottom"/>
            <w:hideMark/>
          </w:tcPr>
          <w:p w14:paraId="72A9F90D" w14:textId="77777777" w:rsidR="00A95559" w:rsidRPr="008C3032" w:rsidRDefault="00A95559" w:rsidP="009D39E7">
            <w:pPr>
              <w:rPr>
                <w:sz w:val="20"/>
                <w:szCs w:val="20"/>
              </w:rPr>
            </w:pPr>
          </w:p>
        </w:tc>
        <w:tc>
          <w:tcPr>
            <w:tcW w:w="1530" w:type="dxa"/>
            <w:tcBorders>
              <w:top w:val="nil"/>
              <w:left w:val="nil"/>
              <w:bottom w:val="nil"/>
              <w:right w:val="nil"/>
            </w:tcBorders>
            <w:shd w:val="clear" w:color="auto" w:fill="auto"/>
            <w:noWrap/>
            <w:vAlign w:val="bottom"/>
            <w:hideMark/>
          </w:tcPr>
          <w:p w14:paraId="7DC45EDB" w14:textId="77777777" w:rsidR="00A95559" w:rsidRPr="008C3032" w:rsidRDefault="00A95559" w:rsidP="009D39E7">
            <w:pPr>
              <w:rPr>
                <w:sz w:val="20"/>
                <w:szCs w:val="20"/>
              </w:rPr>
            </w:pPr>
          </w:p>
        </w:tc>
        <w:tc>
          <w:tcPr>
            <w:tcW w:w="1350" w:type="dxa"/>
            <w:tcBorders>
              <w:top w:val="nil"/>
              <w:left w:val="nil"/>
              <w:bottom w:val="nil"/>
              <w:right w:val="nil"/>
            </w:tcBorders>
            <w:shd w:val="clear" w:color="auto" w:fill="auto"/>
            <w:noWrap/>
            <w:vAlign w:val="bottom"/>
            <w:hideMark/>
          </w:tcPr>
          <w:p w14:paraId="7177F091" w14:textId="77777777" w:rsidR="00A95559" w:rsidRPr="008C3032" w:rsidRDefault="00A95559" w:rsidP="009D39E7">
            <w:pPr>
              <w:rPr>
                <w:sz w:val="20"/>
                <w:szCs w:val="20"/>
              </w:rPr>
            </w:pPr>
          </w:p>
        </w:tc>
        <w:tc>
          <w:tcPr>
            <w:tcW w:w="1440" w:type="dxa"/>
            <w:tcBorders>
              <w:top w:val="nil"/>
              <w:left w:val="nil"/>
              <w:bottom w:val="nil"/>
              <w:right w:val="nil"/>
            </w:tcBorders>
            <w:shd w:val="clear" w:color="auto" w:fill="auto"/>
            <w:noWrap/>
            <w:vAlign w:val="bottom"/>
            <w:hideMark/>
          </w:tcPr>
          <w:p w14:paraId="2154D201" w14:textId="77777777" w:rsidR="00A95559" w:rsidRPr="008C3032" w:rsidRDefault="00A95559" w:rsidP="009D39E7">
            <w:pPr>
              <w:rPr>
                <w:sz w:val="20"/>
                <w:szCs w:val="20"/>
              </w:rPr>
            </w:pPr>
          </w:p>
        </w:tc>
        <w:tc>
          <w:tcPr>
            <w:tcW w:w="1440" w:type="dxa"/>
            <w:tcBorders>
              <w:top w:val="nil"/>
              <w:left w:val="nil"/>
              <w:bottom w:val="nil"/>
              <w:right w:val="nil"/>
            </w:tcBorders>
            <w:shd w:val="clear" w:color="auto" w:fill="auto"/>
            <w:noWrap/>
            <w:vAlign w:val="bottom"/>
            <w:hideMark/>
          </w:tcPr>
          <w:p w14:paraId="4E09366C" w14:textId="77777777" w:rsidR="00A95559" w:rsidRPr="008C3032" w:rsidRDefault="00A95559" w:rsidP="009D39E7">
            <w:pPr>
              <w:rPr>
                <w:sz w:val="20"/>
                <w:szCs w:val="20"/>
              </w:rPr>
            </w:pPr>
          </w:p>
        </w:tc>
      </w:tr>
      <w:tr w:rsidR="00A95559" w:rsidRPr="008C3032" w14:paraId="0B0FFB49" w14:textId="77777777" w:rsidTr="009D39E7">
        <w:trPr>
          <w:trHeight w:val="310"/>
        </w:trPr>
        <w:tc>
          <w:tcPr>
            <w:tcW w:w="1190" w:type="dxa"/>
            <w:vMerge/>
            <w:tcBorders>
              <w:top w:val="nil"/>
              <w:left w:val="nil"/>
              <w:bottom w:val="nil"/>
              <w:right w:val="nil"/>
            </w:tcBorders>
            <w:vAlign w:val="center"/>
            <w:hideMark/>
          </w:tcPr>
          <w:p w14:paraId="1F170092" w14:textId="77777777" w:rsidR="00A95559" w:rsidRPr="008C3032"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507D9916" w14:textId="77777777" w:rsidR="00A95559" w:rsidRPr="008C3032" w:rsidRDefault="00A95559" w:rsidP="009D39E7">
            <w:pPr>
              <w:rPr>
                <w:color w:val="000000"/>
              </w:rPr>
            </w:pPr>
            <w:r w:rsidRPr="008C3032">
              <w:rPr>
                <w:color w:val="000000"/>
              </w:rPr>
              <w:t>Control</w:t>
            </w:r>
          </w:p>
        </w:tc>
        <w:tc>
          <w:tcPr>
            <w:tcW w:w="1530" w:type="dxa"/>
            <w:tcBorders>
              <w:top w:val="nil"/>
              <w:left w:val="nil"/>
              <w:bottom w:val="nil"/>
              <w:right w:val="nil"/>
            </w:tcBorders>
            <w:shd w:val="clear" w:color="auto" w:fill="auto"/>
            <w:noWrap/>
            <w:vAlign w:val="bottom"/>
            <w:hideMark/>
          </w:tcPr>
          <w:p w14:paraId="7D66B5BC" w14:textId="77777777" w:rsidR="00A95559" w:rsidRPr="008C3032" w:rsidRDefault="00A95559" w:rsidP="009D39E7">
            <w:r w:rsidRPr="008C3032">
              <w:t>116.1 (22.2)</w:t>
            </w:r>
          </w:p>
        </w:tc>
        <w:tc>
          <w:tcPr>
            <w:tcW w:w="1260" w:type="dxa"/>
            <w:tcBorders>
              <w:top w:val="nil"/>
              <w:left w:val="nil"/>
              <w:bottom w:val="nil"/>
              <w:right w:val="nil"/>
            </w:tcBorders>
            <w:shd w:val="clear" w:color="auto" w:fill="auto"/>
            <w:noWrap/>
            <w:vAlign w:val="bottom"/>
            <w:hideMark/>
          </w:tcPr>
          <w:p w14:paraId="6856D7D8" w14:textId="77777777" w:rsidR="00A95559" w:rsidRPr="008C3032" w:rsidRDefault="00A95559" w:rsidP="009D39E7">
            <w:pPr>
              <w:rPr>
                <w:color w:val="000000"/>
              </w:rPr>
            </w:pPr>
            <w:r w:rsidRPr="008C3032">
              <w:rPr>
                <w:color w:val="000000"/>
              </w:rPr>
              <w:t>10.7 (3.4)</w:t>
            </w:r>
          </w:p>
        </w:tc>
        <w:tc>
          <w:tcPr>
            <w:tcW w:w="1530" w:type="dxa"/>
            <w:tcBorders>
              <w:top w:val="nil"/>
              <w:left w:val="nil"/>
              <w:bottom w:val="nil"/>
              <w:right w:val="nil"/>
            </w:tcBorders>
            <w:shd w:val="clear" w:color="auto" w:fill="auto"/>
            <w:noWrap/>
            <w:vAlign w:val="bottom"/>
            <w:hideMark/>
          </w:tcPr>
          <w:p w14:paraId="66A35EB2" w14:textId="77777777" w:rsidR="00A95559" w:rsidRPr="008C3032" w:rsidRDefault="00A95559" w:rsidP="009D39E7">
            <w:pPr>
              <w:rPr>
                <w:color w:val="000000"/>
              </w:rPr>
            </w:pPr>
            <w:r w:rsidRPr="008C3032">
              <w:rPr>
                <w:color w:val="000000"/>
              </w:rPr>
              <w:t>42.1 (14.3)</w:t>
            </w:r>
          </w:p>
        </w:tc>
        <w:tc>
          <w:tcPr>
            <w:tcW w:w="1350" w:type="dxa"/>
            <w:tcBorders>
              <w:top w:val="nil"/>
              <w:left w:val="nil"/>
              <w:bottom w:val="nil"/>
              <w:right w:val="nil"/>
            </w:tcBorders>
            <w:shd w:val="clear" w:color="auto" w:fill="auto"/>
            <w:noWrap/>
            <w:vAlign w:val="bottom"/>
            <w:hideMark/>
          </w:tcPr>
          <w:p w14:paraId="2474BBB7" w14:textId="77777777" w:rsidR="00A95559" w:rsidRPr="008C3032" w:rsidRDefault="00A95559" w:rsidP="009D39E7">
            <w:pPr>
              <w:rPr>
                <w:color w:val="000000"/>
              </w:rPr>
            </w:pPr>
            <w:r w:rsidRPr="008C3032">
              <w:rPr>
                <w:color w:val="000000"/>
              </w:rPr>
              <w:t>0.73 (0.25)</w:t>
            </w:r>
          </w:p>
        </w:tc>
        <w:tc>
          <w:tcPr>
            <w:tcW w:w="1440" w:type="dxa"/>
            <w:tcBorders>
              <w:top w:val="nil"/>
              <w:left w:val="nil"/>
              <w:bottom w:val="nil"/>
              <w:right w:val="nil"/>
            </w:tcBorders>
            <w:shd w:val="clear" w:color="auto" w:fill="auto"/>
            <w:noWrap/>
            <w:vAlign w:val="bottom"/>
            <w:hideMark/>
          </w:tcPr>
          <w:p w14:paraId="2D522849" w14:textId="77777777" w:rsidR="00A95559" w:rsidRPr="008C3032" w:rsidRDefault="00A95559" w:rsidP="009D39E7">
            <w:pPr>
              <w:rPr>
                <w:color w:val="000000"/>
              </w:rPr>
            </w:pPr>
            <w:r w:rsidRPr="008C3032">
              <w:rPr>
                <w:color w:val="000000"/>
              </w:rPr>
              <w:t>0.67 (0.25)</w:t>
            </w:r>
          </w:p>
        </w:tc>
        <w:tc>
          <w:tcPr>
            <w:tcW w:w="1440" w:type="dxa"/>
            <w:tcBorders>
              <w:top w:val="nil"/>
              <w:left w:val="nil"/>
              <w:bottom w:val="nil"/>
              <w:right w:val="nil"/>
            </w:tcBorders>
            <w:shd w:val="clear" w:color="auto" w:fill="auto"/>
            <w:noWrap/>
            <w:vAlign w:val="bottom"/>
            <w:hideMark/>
          </w:tcPr>
          <w:p w14:paraId="43E032F7" w14:textId="77777777" w:rsidR="00A95559" w:rsidRPr="008C3032" w:rsidRDefault="00A95559" w:rsidP="009D39E7">
            <w:pPr>
              <w:rPr>
                <w:color w:val="000000"/>
              </w:rPr>
            </w:pPr>
            <w:r w:rsidRPr="008C3032">
              <w:rPr>
                <w:color w:val="000000"/>
              </w:rPr>
              <w:t>44.7 (11.0)</w:t>
            </w:r>
          </w:p>
        </w:tc>
      </w:tr>
      <w:tr w:rsidR="00A95559" w:rsidRPr="008C3032" w14:paraId="1E7C7928" w14:textId="77777777" w:rsidTr="009D39E7">
        <w:trPr>
          <w:trHeight w:val="310"/>
        </w:trPr>
        <w:tc>
          <w:tcPr>
            <w:tcW w:w="1190" w:type="dxa"/>
            <w:vMerge/>
            <w:tcBorders>
              <w:top w:val="nil"/>
              <w:left w:val="nil"/>
              <w:bottom w:val="nil"/>
              <w:right w:val="nil"/>
            </w:tcBorders>
            <w:vAlign w:val="center"/>
            <w:hideMark/>
          </w:tcPr>
          <w:p w14:paraId="7F27D2EB" w14:textId="77777777" w:rsidR="00A95559" w:rsidRPr="008C3032"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35D37270" w14:textId="77777777" w:rsidR="00A95559" w:rsidRPr="008C3032" w:rsidRDefault="00A95559" w:rsidP="009D39E7">
            <w:pPr>
              <w:rPr>
                <w:color w:val="000000"/>
              </w:rPr>
            </w:pPr>
            <w:r w:rsidRPr="008C3032">
              <w:rPr>
                <w:color w:val="000000"/>
              </w:rPr>
              <w:t>1x</w:t>
            </w:r>
          </w:p>
        </w:tc>
        <w:tc>
          <w:tcPr>
            <w:tcW w:w="1530" w:type="dxa"/>
            <w:tcBorders>
              <w:top w:val="nil"/>
              <w:left w:val="nil"/>
              <w:bottom w:val="nil"/>
              <w:right w:val="nil"/>
            </w:tcBorders>
            <w:shd w:val="clear" w:color="auto" w:fill="auto"/>
            <w:noWrap/>
            <w:vAlign w:val="bottom"/>
            <w:hideMark/>
          </w:tcPr>
          <w:p w14:paraId="0BDA1047" w14:textId="77777777" w:rsidR="00A95559" w:rsidRPr="008C3032" w:rsidRDefault="00A95559" w:rsidP="009D39E7">
            <w:r w:rsidRPr="008C3032">
              <w:t>119.9 (22.1)</w:t>
            </w:r>
          </w:p>
        </w:tc>
        <w:tc>
          <w:tcPr>
            <w:tcW w:w="1260" w:type="dxa"/>
            <w:tcBorders>
              <w:top w:val="nil"/>
              <w:left w:val="nil"/>
              <w:bottom w:val="nil"/>
              <w:right w:val="nil"/>
            </w:tcBorders>
            <w:shd w:val="clear" w:color="auto" w:fill="auto"/>
            <w:noWrap/>
            <w:vAlign w:val="bottom"/>
            <w:hideMark/>
          </w:tcPr>
          <w:p w14:paraId="47AF2240" w14:textId="77777777" w:rsidR="00A95559" w:rsidRPr="008C3032" w:rsidRDefault="00A95559" w:rsidP="009D39E7">
            <w:pPr>
              <w:rPr>
                <w:color w:val="000000"/>
              </w:rPr>
            </w:pPr>
            <w:r w:rsidRPr="008C3032">
              <w:rPr>
                <w:color w:val="000000"/>
              </w:rPr>
              <w:t>8.0 (1.5)</w:t>
            </w:r>
          </w:p>
        </w:tc>
        <w:tc>
          <w:tcPr>
            <w:tcW w:w="1530" w:type="dxa"/>
            <w:tcBorders>
              <w:top w:val="nil"/>
              <w:left w:val="nil"/>
              <w:bottom w:val="nil"/>
              <w:right w:val="nil"/>
            </w:tcBorders>
            <w:shd w:val="clear" w:color="auto" w:fill="auto"/>
            <w:noWrap/>
            <w:vAlign w:val="bottom"/>
            <w:hideMark/>
          </w:tcPr>
          <w:p w14:paraId="24C1BC68" w14:textId="77777777" w:rsidR="00A95559" w:rsidRPr="008C3032" w:rsidRDefault="00A95559" w:rsidP="009D39E7">
            <w:pPr>
              <w:rPr>
                <w:color w:val="000000"/>
              </w:rPr>
            </w:pPr>
            <w:r w:rsidRPr="008C3032">
              <w:rPr>
                <w:color w:val="000000"/>
              </w:rPr>
              <w:t>42.3 (10.4)</w:t>
            </w:r>
          </w:p>
        </w:tc>
        <w:tc>
          <w:tcPr>
            <w:tcW w:w="1350" w:type="dxa"/>
            <w:tcBorders>
              <w:top w:val="nil"/>
              <w:left w:val="nil"/>
              <w:bottom w:val="nil"/>
              <w:right w:val="nil"/>
            </w:tcBorders>
            <w:shd w:val="clear" w:color="auto" w:fill="auto"/>
            <w:noWrap/>
            <w:vAlign w:val="bottom"/>
            <w:hideMark/>
          </w:tcPr>
          <w:p w14:paraId="37659C60" w14:textId="77777777" w:rsidR="00A95559" w:rsidRPr="008C3032" w:rsidRDefault="00A95559" w:rsidP="009D39E7">
            <w:pPr>
              <w:rPr>
                <w:color w:val="000000"/>
              </w:rPr>
            </w:pPr>
            <w:r w:rsidRPr="008C3032">
              <w:rPr>
                <w:color w:val="000000"/>
              </w:rPr>
              <w:t>0.58 (0.08)</w:t>
            </w:r>
          </w:p>
        </w:tc>
        <w:tc>
          <w:tcPr>
            <w:tcW w:w="1440" w:type="dxa"/>
            <w:tcBorders>
              <w:top w:val="nil"/>
              <w:left w:val="nil"/>
              <w:bottom w:val="nil"/>
              <w:right w:val="nil"/>
            </w:tcBorders>
            <w:shd w:val="clear" w:color="auto" w:fill="auto"/>
            <w:noWrap/>
            <w:vAlign w:val="bottom"/>
            <w:hideMark/>
          </w:tcPr>
          <w:p w14:paraId="502CEA5D" w14:textId="77777777" w:rsidR="00A95559" w:rsidRPr="008C3032" w:rsidRDefault="00A95559" w:rsidP="009D39E7">
            <w:pPr>
              <w:rPr>
                <w:color w:val="000000"/>
              </w:rPr>
            </w:pPr>
            <w:r w:rsidRPr="008C3032">
              <w:rPr>
                <w:color w:val="000000"/>
              </w:rPr>
              <w:t>0.70 (0.15)</w:t>
            </w:r>
          </w:p>
        </w:tc>
        <w:tc>
          <w:tcPr>
            <w:tcW w:w="1440" w:type="dxa"/>
            <w:tcBorders>
              <w:top w:val="nil"/>
              <w:left w:val="nil"/>
              <w:bottom w:val="nil"/>
              <w:right w:val="nil"/>
            </w:tcBorders>
            <w:shd w:val="clear" w:color="auto" w:fill="auto"/>
            <w:noWrap/>
            <w:vAlign w:val="bottom"/>
            <w:hideMark/>
          </w:tcPr>
          <w:p w14:paraId="6627C34E" w14:textId="77777777" w:rsidR="00A95559" w:rsidRPr="008C3032" w:rsidRDefault="00A95559" w:rsidP="009D39E7">
            <w:pPr>
              <w:rPr>
                <w:color w:val="000000"/>
              </w:rPr>
            </w:pPr>
            <w:r w:rsidRPr="008C3032">
              <w:rPr>
                <w:color w:val="000000"/>
              </w:rPr>
              <w:t>51.4 (6.3)</w:t>
            </w:r>
          </w:p>
        </w:tc>
      </w:tr>
      <w:tr w:rsidR="00A95559" w:rsidRPr="008C3032" w14:paraId="579BEF26" w14:textId="77777777" w:rsidTr="009D39E7">
        <w:trPr>
          <w:trHeight w:val="310"/>
        </w:trPr>
        <w:tc>
          <w:tcPr>
            <w:tcW w:w="1190" w:type="dxa"/>
            <w:vMerge/>
            <w:tcBorders>
              <w:top w:val="nil"/>
              <w:left w:val="nil"/>
              <w:bottom w:val="nil"/>
              <w:right w:val="nil"/>
            </w:tcBorders>
            <w:vAlign w:val="center"/>
            <w:hideMark/>
          </w:tcPr>
          <w:p w14:paraId="2840A3A3" w14:textId="77777777" w:rsidR="00A95559" w:rsidRPr="008C3032"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52D26F38" w14:textId="77777777" w:rsidR="00A95559" w:rsidRPr="008C3032" w:rsidRDefault="00A95559" w:rsidP="009D39E7">
            <w:pPr>
              <w:rPr>
                <w:color w:val="000000"/>
              </w:rPr>
            </w:pPr>
            <w:r w:rsidRPr="008C3032">
              <w:rPr>
                <w:color w:val="000000"/>
              </w:rPr>
              <w:t>10x</w:t>
            </w:r>
          </w:p>
        </w:tc>
        <w:tc>
          <w:tcPr>
            <w:tcW w:w="1530" w:type="dxa"/>
            <w:tcBorders>
              <w:top w:val="nil"/>
              <w:left w:val="nil"/>
              <w:bottom w:val="nil"/>
              <w:right w:val="nil"/>
            </w:tcBorders>
            <w:shd w:val="clear" w:color="auto" w:fill="auto"/>
            <w:noWrap/>
            <w:vAlign w:val="bottom"/>
            <w:hideMark/>
          </w:tcPr>
          <w:p w14:paraId="6E018A5D" w14:textId="77777777" w:rsidR="00A95559" w:rsidRPr="008C3032" w:rsidRDefault="00A95559" w:rsidP="009D39E7">
            <w:r w:rsidRPr="008C3032">
              <w:t>155.3 (32.7)</w:t>
            </w:r>
          </w:p>
        </w:tc>
        <w:tc>
          <w:tcPr>
            <w:tcW w:w="1260" w:type="dxa"/>
            <w:tcBorders>
              <w:top w:val="nil"/>
              <w:left w:val="nil"/>
              <w:bottom w:val="nil"/>
              <w:right w:val="nil"/>
            </w:tcBorders>
            <w:shd w:val="clear" w:color="auto" w:fill="auto"/>
            <w:noWrap/>
            <w:vAlign w:val="bottom"/>
            <w:hideMark/>
          </w:tcPr>
          <w:p w14:paraId="4C25F584" w14:textId="77777777" w:rsidR="00A95559" w:rsidRPr="008C3032" w:rsidRDefault="00A95559" w:rsidP="009D39E7">
            <w:pPr>
              <w:rPr>
                <w:color w:val="000000"/>
              </w:rPr>
            </w:pPr>
            <w:r w:rsidRPr="008C3032">
              <w:rPr>
                <w:color w:val="000000"/>
              </w:rPr>
              <w:t>8.4 (1.02)</w:t>
            </w:r>
          </w:p>
        </w:tc>
        <w:tc>
          <w:tcPr>
            <w:tcW w:w="1530" w:type="dxa"/>
            <w:tcBorders>
              <w:top w:val="nil"/>
              <w:left w:val="nil"/>
              <w:bottom w:val="nil"/>
              <w:right w:val="nil"/>
            </w:tcBorders>
            <w:shd w:val="clear" w:color="auto" w:fill="auto"/>
            <w:noWrap/>
            <w:vAlign w:val="bottom"/>
            <w:hideMark/>
          </w:tcPr>
          <w:p w14:paraId="674899CC" w14:textId="77777777" w:rsidR="00A95559" w:rsidRPr="008C3032" w:rsidRDefault="00A95559" w:rsidP="009D39E7">
            <w:pPr>
              <w:rPr>
                <w:color w:val="000000"/>
              </w:rPr>
            </w:pPr>
            <w:r w:rsidRPr="008C3032">
              <w:rPr>
                <w:color w:val="000000"/>
              </w:rPr>
              <w:t>41.2 (10.4)</w:t>
            </w:r>
          </w:p>
        </w:tc>
        <w:tc>
          <w:tcPr>
            <w:tcW w:w="1350" w:type="dxa"/>
            <w:tcBorders>
              <w:top w:val="nil"/>
              <w:left w:val="nil"/>
              <w:bottom w:val="nil"/>
              <w:right w:val="nil"/>
            </w:tcBorders>
            <w:shd w:val="clear" w:color="auto" w:fill="auto"/>
            <w:noWrap/>
            <w:vAlign w:val="bottom"/>
            <w:hideMark/>
          </w:tcPr>
          <w:p w14:paraId="674126EF" w14:textId="77777777" w:rsidR="00A95559" w:rsidRPr="008C3032" w:rsidRDefault="00A95559" w:rsidP="009D39E7">
            <w:pPr>
              <w:rPr>
                <w:color w:val="000000"/>
              </w:rPr>
            </w:pPr>
            <w:r w:rsidRPr="008C3032">
              <w:rPr>
                <w:color w:val="000000"/>
              </w:rPr>
              <w:t xml:space="preserve">0.60 (0.09) </w:t>
            </w:r>
          </w:p>
        </w:tc>
        <w:tc>
          <w:tcPr>
            <w:tcW w:w="1440" w:type="dxa"/>
            <w:tcBorders>
              <w:top w:val="nil"/>
              <w:left w:val="nil"/>
              <w:bottom w:val="nil"/>
              <w:right w:val="nil"/>
            </w:tcBorders>
            <w:shd w:val="clear" w:color="auto" w:fill="auto"/>
            <w:noWrap/>
            <w:vAlign w:val="bottom"/>
            <w:hideMark/>
          </w:tcPr>
          <w:p w14:paraId="497F9A61" w14:textId="77777777" w:rsidR="00A95559" w:rsidRPr="008C3032" w:rsidRDefault="00A95559" w:rsidP="009D39E7">
            <w:pPr>
              <w:rPr>
                <w:color w:val="000000"/>
              </w:rPr>
            </w:pPr>
            <w:r w:rsidRPr="008C3032">
              <w:rPr>
                <w:color w:val="000000"/>
              </w:rPr>
              <w:t>0.79 (0.18)</w:t>
            </w:r>
          </w:p>
        </w:tc>
        <w:tc>
          <w:tcPr>
            <w:tcW w:w="1440" w:type="dxa"/>
            <w:tcBorders>
              <w:top w:val="nil"/>
              <w:left w:val="nil"/>
              <w:bottom w:val="nil"/>
              <w:right w:val="nil"/>
            </w:tcBorders>
            <w:shd w:val="clear" w:color="auto" w:fill="auto"/>
            <w:noWrap/>
            <w:vAlign w:val="bottom"/>
            <w:hideMark/>
          </w:tcPr>
          <w:p w14:paraId="3F52693C" w14:textId="77777777" w:rsidR="00A95559" w:rsidRPr="008C3032" w:rsidRDefault="00A95559" w:rsidP="009D39E7">
            <w:pPr>
              <w:rPr>
                <w:color w:val="000000"/>
              </w:rPr>
            </w:pPr>
            <w:r w:rsidRPr="008C3032">
              <w:rPr>
                <w:color w:val="000000"/>
              </w:rPr>
              <w:t>44.15 (7.7)</w:t>
            </w:r>
          </w:p>
        </w:tc>
      </w:tr>
      <w:tr w:rsidR="00A95559" w:rsidRPr="008C3032" w14:paraId="06EBDA44" w14:textId="77777777" w:rsidTr="009D39E7">
        <w:trPr>
          <w:trHeight w:val="310"/>
        </w:trPr>
        <w:tc>
          <w:tcPr>
            <w:tcW w:w="1190" w:type="dxa"/>
            <w:vMerge/>
            <w:tcBorders>
              <w:top w:val="nil"/>
              <w:left w:val="nil"/>
              <w:bottom w:val="nil"/>
              <w:right w:val="nil"/>
            </w:tcBorders>
            <w:vAlign w:val="center"/>
            <w:hideMark/>
          </w:tcPr>
          <w:p w14:paraId="1432622B" w14:textId="77777777" w:rsidR="00A95559" w:rsidRPr="008C3032"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6BECCB88" w14:textId="77777777" w:rsidR="00A95559" w:rsidRPr="008C3032" w:rsidRDefault="00A95559" w:rsidP="009D39E7">
            <w:pPr>
              <w:rPr>
                <w:color w:val="000000"/>
              </w:rPr>
            </w:pPr>
            <w:r w:rsidRPr="008C3032">
              <w:rPr>
                <w:color w:val="000000"/>
              </w:rPr>
              <w:t>50x</w:t>
            </w:r>
          </w:p>
        </w:tc>
        <w:tc>
          <w:tcPr>
            <w:tcW w:w="1530" w:type="dxa"/>
            <w:tcBorders>
              <w:top w:val="nil"/>
              <w:left w:val="nil"/>
              <w:bottom w:val="nil"/>
              <w:right w:val="nil"/>
            </w:tcBorders>
            <w:shd w:val="clear" w:color="auto" w:fill="auto"/>
            <w:noWrap/>
            <w:vAlign w:val="bottom"/>
            <w:hideMark/>
          </w:tcPr>
          <w:p w14:paraId="76491E48" w14:textId="77777777" w:rsidR="00A95559" w:rsidRPr="008C3032" w:rsidRDefault="00A95559" w:rsidP="009D39E7">
            <w:r w:rsidRPr="008C3032">
              <w:t>98.3 (27.2)</w:t>
            </w:r>
          </w:p>
        </w:tc>
        <w:tc>
          <w:tcPr>
            <w:tcW w:w="1260" w:type="dxa"/>
            <w:tcBorders>
              <w:top w:val="nil"/>
              <w:left w:val="nil"/>
              <w:bottom w:val="nil"/>
              <w:right w:val="nil"/>
            </w:tcBorders>
            <w:shd w:val="clear" w:color="auto" w:fill="auto"/>
            <w:noWrap/>
            <w:vAlign w:val="bottom"/>
            <w:hideMark/>
          </w:tcPr>
          <w:p w14:paraId="6E1BB65A" w14:textId="77777777" w:rsidR="00A95559" w:rsidRPr="008C3032" w:rsidRDefault="00A95559" w:rsidP="009D39E7">
            <w:pPr>
              <w:rPr>
                <w:color w:val="000000"/>
              </w:rPr>
            </w:pPr>
            <w:r w:rsidRPr="008C3032">
              <w:rPr>
                <w:color w:val="000000"/>
              </w:rPr>
              <w:t>5.2 (1.5)</w:t>
            </w:r>
          </w:p>
        </w:tc>
        <w:tc>
          <w:tcPr>
            <w:tcW w:w="1530" w:type="dxa"/>
            <w:tcBorders>
              <w:top w:val="nil"/>
              <w:left w:val="nil"/>
              <w:bottom w:val="nil"/>
              <w:right w:val="nil"/>
            </w:tcBorders>
            <w:shd w:val="clear" w:color="auto" w:fill="auto"/>
            <w:noWrap/>
            <w:vAlign w:val="bottom"/>
            <w:hideMark/>
          </w:tcPr>
          <w:p w14:paraId="382F80D3" w14:textId="77777777" w:rsidR="00A95559" w:rsidRPr="008C3032" w:rsidRDefault="00A95559" w:rsidP="009D39E7">
            <w:pPr>
              <w:rPr>
                <w:color w:val="000000"/>
              </w:rPr>
            </w:pPr>
            <w:r w:rsidRPr="008C3032">
              <w:rPr>
                <w:color w:val="000000"/>
              </w:rPr>
              <w:t>38.6 (12.9)</w:t>
            </w:r>
          </w:p>
        </w:tc>
        <w:tc>
          <w:tcPr>
            <w:tcW w:w="1350" w:type="dxa"/>
            <w:tcBorders>
              <w:top w:val="nil"/>
              <w:left w:val="nil"/>
              <w:bottom w:val="nil"/>
              <w:right w:val="nil"/>
            </w:tcBorders>
            <w:shd w:val="clear" w:color="auto" w:fill="auto"/>
            <w:noWrap/>
            <w:vAlign w:val="bottom"/>
            <w:hideMark/>
          </w:tcPr>
          <w:p w14:paraId="116DE84F" w14:textId="77777777" w:rsidR="00A95559" w:rsidRPr="008C3032" w:rsidRDefault="00A95559" w:rsidP="009D39E7">
            <w:pPr>
              <w:rPr>
                <w:color w:val="000000"/>
              </w:rPr>
            </w:pPr>
            <w:r w:rsidRPr="008C3032">
              <w:rPr>
                <w:color w:val="000000"/>
              </w:rPr>
              <w:t>0.44 (0.11)</w:t>
            </w:r>
          </w:p>
        </w:tc>
        <w:tc>
          <w:tcPr>
            <w:tcW w:w="1440" w:type="dxa"/>
            <w:tcBorders>
              <w:top w:val="nil"/>
              <w:left w:val="nil"/>
              <w:bottom w:val="nil"/>
              <w:right w:val="nil"/>
            </w:tcBorders>
            <w:shd w:val="clear" w:color="auto" w:fill="auto"/>
            <w:noWrap/>
            <w:vAlign w:val="bottom"/>
            <w:hideMark/>
          </w:tcPr>
          <w:p w14:paraId="4075E761" w14:textId="77777777" w:rsidR="00A95559" w:rsidRPr="008C3032" w:rsidRDefault="00A95559" w:rsidP="009D39E7">
            <w:pPr>
              <w:rPr>
                <w:color w:val="000000"/>
              </w:rPr>
            </w:pPr>
            <w:r w:rsidRPr="008C3032">
              <w:rPr>
                <w:color w:val="000000"/>
              </w:rPr>
              <w:t>1.06 (0.29)</w:t>
            </w:r>
          </w:p>
        </w:tc>
        <w:tc>
          <w:tcPr>
            <w:tcW w:w="1440" w:type="dxa"/>
            <w:tcBorders>
              <w:top w:val="nil"/>
              <w:left w:val="nil"/>
              <w:bottom w:val="nil"/>
              <w:right w:val="nil"/>
            </w:tcBorders>
            <w:shd w:val="clear" w:color="auto" w:fill="auto"/>
            <w:noWrap/>
            <w:vAlign w:val="bottom"/>
            <w:hideMark/>
          </w:tcPr>
          <w:p w14:paraId="063A556D" w14:textId="77777777" w:rsidR="00A95559" w:rsidRPr="008C3032" w:rsidRDefault="00A95559" w:rsidP="009D39E7">
            <w:pPr>
              <w:rPr>
                <w:color w:val="000000"/>
              </w:rPr>
            </w:pPr>
            <w:r w:rsidRPr="008C3032">
              <w:rPr>
                <w:color w:val="000000"/>
              </w:rPr>
              <w:t>32.3 (3.5)</w:t>
            </w:r>
          </w:p>
        </w:tc>
      </w:tr>
      <w:tr w:rsidR="00A95559" w:rsidRPr="008C3032" w14:paraId="6C325FA4" w14:textId="77777777" w:rsidTr="009D39E7">
        <w:trPr>
          <w:trHeight w:val="310"/>
        </w:trPr>
        <w:tc>
          <w:tcPr>
            <w:tcW w:w="1190" w:type="dxa"/>
            <w:tcBorders>
              <w:top w:val="nil"/>
              <w:left w:val="nil"/>
              <w:bottom w:val="nil"/>
              <w:right w:val="nil"/>
            </w:tcBorders>
            <w:shd w:val="clear" w:color="auto" w:fill="auto"/>
            <w:noWrap/>
            <w:hideMark/>
          </w:tcPr>
          <w:p w14:paraId="212127DD" w14:textId="77777777" w:rsidR="00A95559" w:rsidRPr="008C3032"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100315DD" w14:textId="77777777" w:rsidR="00A95559" w:rsidRPr="008C3032" w:rsidRDefault="00A95559" w:rsidP="009D39E7">
            <w:pPr>
              <w:rPr>
                <w:sz w:val="20"/>
                <w:szCs w:val="20"/>
              </w:rPr>
            </w:pPr>
          </w:p>
        </w:tc>
        <w:tc>
          <w:tcPr>
            <w:tcW w:w="1530" w:type="dxa"/>
            <w:tcBorders>
              <w:top w:val="nil"/>
              <w:left w:val="nil"/>
              <w:bottom w:val="nil"/>
              <w:right w:val="nil"/>
            </w:tcBorders>
            <w:shd w:val="clear" w:color="auto" w:fill="auto"/>
            <w:noWrap/>
            <w:vAlign w:val="bottom"/>
            <w:hideMark/>
          </w:tcPr>
          <w:p w14:paraId="616A8B30" w14:textId="77777777" w:rsidR="00A95559" w:rsidRPr="008C3032" w:rsidRDefault="00A95559" w:rsidP="009D39E7">
            <w:pPr>
              <w:rPr>
                <w:sz w:val="20"/>
                <w:szCs w:val="20"/>
              </w:rPr>
            </w:pPr>
          </w:p>
        </w:tc>
        <w:tc>
          <w:tcPr>
            <w:tcW w:w="1260" w:type="dxa"/>
            <w:tcBorders>
              <w:top w:val="nil"/>
              <w:left w:val="nil"/>
              <w:bottom w:val="nil"/>
              <w:right w:val="nil"/>
            </w:tcBorders>
            <w:shd w:val="clear" w:color="auto" w:fill="auto"/>
            <w:noWrap/>
            <w:vAlign w:val="bottom"/>
            <w:hideMark/>
          </w:tcPr>
          <w:p w14:paraId="4F6A8A5A" w14:textId="77777777" w:rsidR="00A95559" w:rsidRPr="008C3032" w:rsidRDefault="00A95559" w:rsidP="009D39E7">
            <w:pPr>
              <w:rPr>
                <w:sz w:val="20"/>
                <w:szCs w:val="20"/>
              </w:rPr>
            </w:pPr>
          </w:p>
        </w:tc>
        <w:tc>
          <w:tcPr>
            <w:tcW w:w="1530" w:type="dxa"/>
            <w:tcBorders>
              <w:top w:val="nil"/>
              <w:left w:val="nil"/>
              <w:bottom w:val="nil"/>
              <w:right w:val="nil"/>
            </w:tcBorders>
            <w:shd w:val="clear" w:color="auto" w:fill="auto"/>
            <w:noWrap/>
            <w:vAlign w:val="bottom"/>
            <w:hideMark/>
          </w:tcPr>
          <w:p w14:paraId="454A7756" w14:textId="77777777" w:rsidR="00A95559" w:rsidRPr="008C3032" w:rsidRDefault="00A95559" w:rsidP="009D39E7">
            <w:pPr>
              <w:rPr>
                <w:sz w:val="20"/>
                <w:szCs w:val="20"/>
              </w:rPr>
            </w:pPr>
          </w:p>
        </w:tc>
        <w:tc>
          <w:tcPr>
            <w:tcW w:w="1350" w:type="dxa"/>
            <w:tcBorders>
              <w:top w:val="nil"/>
              <w:left w:val="nil"/>
              <w:bottom w:val="nil"/>
              <w:right w:val="nil"/>
            </w:tcBorders>
            <w:shd w:val="clear" w:color="auto" w:fill="auto"/>
            <w:noWrap/>
            <w:vAlign w:val="bottom"/>
            <w:hideMark/>
          </w:tcPr>
          <w:p w14:paraId="54D0F382" w14:textId="77777777" w:rsidR="00A95559" w:rsidRPr="008C3032" w:rsidRDefault="00A95559" w:rsidP="009D39E7">
            <w:pPr>
              <w:rPr>
                <w:sz w:val="20"/>
                <w:szCs w:val="20"/>
              </w:rPr>
            </w:pPr>
          </w:p>
        </w:tc>
        <w:tc>
          <w:tcPr>
            <w:tcW w:w="1440" w:type="dxa"/>
            <w:tcBorders>
              <w:top w:val="nil"/>
              <w:left w:val="nil"/>
              <w:bottom w:val="nil"/>
              <w:right w:val="nil"/>
            </w:tcBorders>
            <w:shd w:val="clear" w:color="auto" w:fill="auto"/>
            <w:noWrap/>
            <w:vAlign w:val="bottom"/>
            <w:hideMark/>
          </w:tcPr>
          <w:p w14:paraId="6F1AB730" w14:textId="77777777" w:rsidR="00A95559" w:rsidRPr="008C3032" w:rsidRDefault="00A95559" w:rsidP="009D39E7">
            <w:pPr>
              <w:rPr>
                <w:sz w:val="20"/>
                <w:szCs w:val="20"/>
              </w:rPr>
            </w:pPr>
          </w:p>
        </w:tc>
        <w:tc>
          <w:tcPr>
            <w:tcW w:w="1440" w:type="dxa"/>
            <w:tcBorders>
              <w:top w:val="nil"/>
              <w:left w:val="nil"/>
              <w:bottom w:val="nil"/>
              <w:right w:val="nil"/>
            </w:tcBorders>
            <w:shd w:val="clear" w:color="auto" w:fill="auto"/>
            <w:noWrap/>
            <w:vAlign w:val="bottom"/>
            <w:hideMark/>
          </w:tcPr>
          <w:p w14:paraId="6EF29B07" w14:textId="77777777" w:rsidR="00A95559" w:rsidRPr="008C3032" w:rsidRDefault="00A95559" w:rsidP="009D39E7">
            <w:pPr>
              <w:rPr>
                <w:sz w:val="20"/>
                <w:szCs w:val="20"/>
              </w:rPr>
            </w:pPr>
          </w:p>
        </w:tc>
      </w:tr>
      <w:tr w:rsidR="00A95559" w:rsidRPr="008C3032" w14:paraId="63567BBF" w14:textId="77777777" w:rsidTr="009D39E7">
        <w:trPr>
          <w:trHeight w:val="310"/>
        </w:trPr>
        <w:tc>
          <w:tcPr>
            <w:tcW w:w="1190" w:type="dxa"/>
            <w:tcBorders>
              <w:top w:val="nil"/>
              <w:left w:val="nil"/>
              <w:bottom w:val="nil"/>
              <w:right w:val="nil"/>
            </w:tcBorders>
            <w:shd w:val="clear" w:color="auto" w:fill="auto"/>
            <w:noWrap/>
            <w:vAlign w:val="bottom"/>
            <w:hideMark/>
          </w:tcPr>
          <w:p w14:paraId="638BF968" w14:textId="77777777" w:rsidR="00A95559" w:rsidRPr="008C3032" w:rsidRDefault="00A95559" w:rsidP="009D39E7">
            <w:pPr>
              <w:rPr>
                <w:sz w:val="20"/>
                <w:szCs w:val="20"/>
              </w:rPr>
            </w:pPr>
          </w:p>
        </w:tc>
        <w:tc>
          <w:tcPr>
            <w:tcW w:w="1350" w:type="dxa"/>
            <w:tcBorders>
              <w:top w:val="nil"/>
              <w:left w:val="nil"/>
              <w:bottom w:val="nil"/>
              <w:right w:val="nil"/>
            </w:tcBorders>
            <w:shd w:val="clear" w:color="auto" w:fill="auto"/>
            <w:noWrap/>
            <w:vAlign w:val="bottom"/>
            <w:hideMark/>
          </w:tcPr>
          <w:p w14:paraId="0BEBFB1A" w14:textId="77777777" w:rsidR="00A95559" w:rsidRPr="008C3032" w:rsidRDefault="00A95559" w:rsidP="009D39E7">
            <w:pPr>
              <w:rPr>
                <w:b/>
                <w:bCs/>
                <w:color w:val="000000"/>
              </w:rPr>
            </w:pPr>
            <w:r w:rsidRPr="008C3032">
              <w:rPr>
                <w:b/>
                <w:bCs/>
                <w:color w:val="000000"/>
              </w:rPr>
              <w:t>March</w:t>
            </w:r>
          </w:p>
        </w:tc>
        <w:tc>
          <w:tcPr>
            <w:tcW w:w="1530" w:type="dxa"/>
            <w:tcBorders>
              <w:top w:val="nil"/>
              <w:left w:val="nil"/>
              <w:bottom w:val="nil"/>
              <w:right w:val="nil"/>
            </w:tcBorders>
            <w:shd w:val="clear" w:color="auto" w:fill="auto"/>
            <w:noWrap/>
            <w:vAlign w:val="bottom"/>
            <w:hideMark/>
          </w:tcPr>
          <w:p w14:paraId="770CD2A2" w14:textId="77777777" w:rsidR="00A95559" w:rsidRPr="008C3032" w:rsidRDefault="00A95559" w:rsidP="009D39E7">
            <w:pPr>
              <w:rPr>
                <w:b/>
                <w:bCs/>
                <w:color w:val="000000"/>
              </w:rPr>
            </w:pPr>
          </w:p>
        </w:tc>
        <w:tc>
          <w:tcPr>
            <w:tcW w:w="1260" w:type="dxa"/>
            <w:tcBorders>
              <w:top w:val="nil"/>
              <w:left w:val="nil"/>
              <w:bottom w:val="nil"/>
              <w:right w:val="nil"/>
            </w:tcBorders>
            <w:shd w:val="clear" w:color="auto" w:fill="auto"/>
            <w:noWrap/>
            <w:vAlign w:val="bottom"/>
            <w:hideMark/>
          </w:tcPr>
          <w:p w14:paraId="41F987EA" w14:textId="77777777" w:rsidR="00A95559" w:rsidRPr="008C3032" w:rsidRDefault="00A95559" w:rsidP="009D39E7">
            <w:pPr>
              <w:rPr>
                <w:sz w:val="20"/>
                <w:szCs w:val="20"/>
              </w:rPr>
            </w:pPr>
          </w:p>
        </w:tc>
        <w:tc>
          <w:tcPr>
            <w:tcW w:w="1530" w:type="dxa"/>
            <w:tcBorders>
              <w:top w:val="nil"/>
              <w:left w:val="nil"/>
              <w:bottom w:val="nil"/>
              <w:right w:val="nil"/>
            </w:tcBorders>
            <w:shd w:val="clear" w:color="auto" w:fill="auto"/>
            <w:noWrap/>
            <w:vAlign w:val="bottom"/>
            <w:hideMark/>
          </w:tcPr>
          <w:p w14:paraId="1CDFE79D" w14:textId="77777777" w:rsidR="00A95559" w:rsidRPr="008C3032" w:rsidRDefault="00A95559" w:rsidP="009D39E7">
            <w:pPr>
              <w:rPr>
                <w:sz w:val="20"/>
                <w:szCs w:val="20"/>
              </w:rPr>
            </w:pPr>
          </w:p>
        </w:tc>
        <w:tc>
          <w:tcPr>
            <w:tcW w:w="1350" w:type="dxa"/>
            <w:tcBorders>
              <w:top w:val="nil"/>
              <w:left w:val="nil"/>
              <w:bottom w:val="nil"/>
              <w:right w:val="nil"/>
            </w:tcBorders>
            <w:shd w:val="clear" w:color="auto" w:fill="auto"/>
            <w:noWrap/>
            <w:vAlign w:val="bottom"/>
            <w:hideMark/>
          </w:tcPr>
          <w:p w14:paraId="54C53013" w14:textId="77777777" w:rsidR="00A95559" w:rsidRPr="008C3032" w:rsidRDefault="00A95559" w:rsidP="009D39E7">
            <w:pPr>
              <w:rPr>
                <w:sz w:val="20"/>
                <w:szCs w:val="20"/>
              </w:rPr>
            </w:pPr>
          </w:p>
        </w:tc>
        <w:tc>
          <w:tcPr>
            <w:tcW w:w="1440" w:type="dxa"/>
            <w:tcBorders>
              <w:top w:val="nil"/>
              <w:left w:val="nil"/>
              <w:bottom w:val="nil"/>
              <w:right w:val="nil"/>
            </w:tcBorders>
            <w:shd w:val="clear" w:color="auto" w:fill="auto"/>
            <w:noWrap/>
            <w:vAlign w:val="bottom"/>
            <w:hideMark/>
          </w:tcPr>
          <w:p w14:paraId="2BD23207" w14:textId="77777777" w:rsidR="00A95559" w:rsidRPr="008C3032" w:rsidRDefault="00A95559" w:rsidP="009D39E7">
            <w:pPr>
              <w:rPr>
                <w:sz w:val="20"/>
                <w:szCs w:val="20"/>
              </w:rPr>
            </w:pPr>
          </w:p>
        </w:tc>
        <w:tc>
          <w:tcPr>
            <w:tcW w:w="1440" w:type="dxa"/>
            <w:tcBorders>
              <w:top w:val="nil"/>
              <w:left w:val="nil"/>
              <w:bottom w:val="nil"/>
              <w:right w:val="nil"/>
            </w:tcBorders>
            <w:shd w:val="clear" w:color="auto" w:fill="auto"/>
            <w:noWrap/>
            <w:vAlign w:val="bottom"/>
            <w:hideMark/>
          </w:tcPr>
          <w:p w14:paraId="39D60A50" w14:textId="77777777" w:rsidR="00A95559" w:rsidRPr="008C3032" w:rsidRDefault="00A95559" w:rsidP="009D39E7">
            <w:pPr>
              <w:rPr>
                <w:sz w:val="20"/>
                <w:szCs w:val="20"/>
              </w:rPr>
            </w:pPr>
          </w:p>
        </w:tc>
      </w:tr>
      <w:tr w:rsidR="00A95559" w:rsidRPr="008C3032" w14:paraId="27EDDF89" w14:textId="77777777" w:rsidTr="009D39E7">
        <w:trPr>
          <w:trHeight w:val="310"/>
        </w:trPr>
        <w:tc>
          <w:tcPr>
            <w:tcW w:w="1190" w:type="dxa"/>
            <w:vMerge w:val="restart"/>
            <w:tcBorders>
              <w:top w:val="nil"/>
              <w:left w:val="nil"/>
              <w:bottom w:val="single" w:sz="4" w:space="0" w:color="000000"/>
              <w:right w:val="nil"/>
            </w:tcBorders>
            <w:shd w:val="clear" w:color="auto" w:fill="auto"/>
            <w:noWrap/>
            <w:hideMark/>
          </w:tcPr>
          <w:p w14:paraId="07D642AE" w14:textId="77777777" w:rsidR="00A95559" w:rsidRPr="008C3032" w:rsidRDefault="00A95559" w:rsidP="009D39E7">
            <w:pPr>
              <w:rPr>
                <w:color w:val="000000"/>
              </w:rPr>
            </w:pPr>
            <w:proofErr w:type="spellStart"/>
            <w:r w:rsidRPr="008C3032">
              <w:rPr>
                <w:color w:val="000000"/>
              </w:rPr>
              <w:t>MnEDTA</w:t>
            </w:r>
            <w:proofErr w:type="spellEnd"/>
          </w:p>
        </w:tc>
        <w:tc>
          <w:tcPr>
            <w:tcW w:w="1350" w:type="dxa"/>
            <w:tcBorders>
              <w:top w:val="nil"/>
              <w:left w:val="nil"/>
              <w:bottom w:val="nil"/>
              <w:right w:val="nil"/>
            </w:tcBorders>
            <w:shd w:val="clear" w:color="auto" w:fill="auto"/>
            <w:noWrap/>
            <w:vAlign w:val="bottom"/>
            <w:hideMark/>
          </w:tcPr>
          <w:p w14:paraId="41C8BD17" w14:textId="77777777" w:rsidR="00A95559" w:rsidRPr="008C3032" w:rsidRDefault="00A95559" w:rsidP="009D39E7">
            <w:pPr>
              <w:rPr>
                <w:color w:val="000000"/>
              </w:rPr>
            </w:pPr>
            <w:r w:rsidRPr="008C3032">
              <w:rPr>
                <w:color w:val="000000"/>
              </w:rPr>
              <w:t>Control</w:t>
            </w:r>
          </w:p>
        </w:tc>
        <w:tc>
          <w:tcPr>
            <w:tcW w:w="1530" w:type="dxa"/>
            <w:tcBorders>
              <w:top w:val="nil"/>
              <w:left w:val="nil"/>
              <w:bottom w:val="nil"/>
              <w:right w:val="nil"/>
            </w:tcBorders>
            <w:shd w:val="clear" w:color="auto" w:fill="auto"/>
            <w:noWrap/>
            <w:vAlign w:val="bottom"/>
            <w:hideMark/>
          </w:tcPr>
          <w:p w14:paraId="4D0AF7D1" w14:textId="77777777" w:rsidR="00A95559" w:rsidRPr="008C3032" w:rsidRDefault="00A95559" w:rsidP="009D39E7">
            <w:r w:rsidRPr="008C3032">
              <w:t>13.3 (</w:t>
            </w:r>
            <w:proofErr w:type="gramStart"/>
            <w:r w:rsidRPr="008C3032">
              <w:t>2.3)b</w:t>
            </w:r>
            <w:proofErr w:type="gramEnd"/>
          </w:p>
        </w:tc>
        <w:tc>
          <w:tcPr>
            <w:tcW w:w="1260" w:type="dxa"/>
            <w:tcBorders>
              <w:top w:val="nil"/>
              <w:left w:val="nil"/>
              <w:bottom w:val="nil"/>
              <w:right w:val="nil"/>
            </w:tcBorders>
            <w:shd w:val="clear" w:color="auto" w:fill="auto"/>
            <w:noWrap/>
            <w:vAlign w:val="bottom"/>
            <w:hideMark/>
          </w:tcPr>
          <w:p w14:paraId="38D1EC4F" w14:textId="77777777" w:rsidR="00A95559" w:rsidRPr="008C3032" w:rsidRDefault="00A95559" w:rsidP="009D39E7">
            <w:pPr>
              <w:rPr>
                <w:color w:val="000000"/>
              </w:rPr>
            </w:pPr>
            <w:r w:rsidRPr="008C3032">
              <w:rPr>
                <w:color w:val="000000"/>
              </w:rPr>
              <w:t>8.6 (0.9)</w:t>
            </w:r>
          </w:p>
        </w:tc>
        <w:tc>
          <w:tcPr>
            <w:tcW w:w="1530" w:type="dxa"/>
            <w:tcBorders>
              <w:top w:val="nil"/>
              <w:left w:val="nil"/>
              <w:bottom w:val="nil"/>
              <w:right w:val="nil"/>
            </w:tcBorders>
            <w:shd w:val="clear" w:color="auto" w:fill="auto"/>
            <w:noWrap/>
            <w:vAlign w:val="bottom"/>
            <w:hideMark/>
          </w:tcPr>
          <w:p w14:paraId="6863754D" w14:textId="77777777" w:rsidR="00A95559" w:rsidRPr="008C3032" w:rsidRDefault="00A95559" w:rsidP="009D39E7">
            <w:pPr>
              <w:rPr>
                <w:color w:val="000000"/>
              </w:rPr>
            </w:pPr>
            <w:r w:rsidRPr="008C3032">
              <w:rPr>
                <w:color w:val="000000"/>
              </w:rPr>
              <w:t>123.6 (14.8)</w:t>
            </w:r>
          </w:p>
        </w:tc>
        <w:tc>
          <w:tcPr>
            <w:tcW w:w="1350" w:type="dxa"/>
            <w:tcBorders>
              <w:top w:val="nil"/>
              <w:left w:val="nil"/>
              <w:bottom w:val="nil"/>
              <w:right w:val="nil"/>
            </w:tcBorders>
            <w:shd w:val="clear" w:color="auto" w:fill="auto"/>
            <w:noWrap/>
            <w:vAlign w:val="bottom"/>
            <w:hideMark/>
          </w:tcPr>
          <w:p w14:paraId="4A980CAC" w14:textId="77777777" w:rsidR="00A95559" w:rsidRPr="008C3032" w:rsidRDefault="00A95559" w:rsidP="009D39E7">
            <w:pPr>
              <w:rPr>
                <w:color w:val="000000"/>
              </w:rPr>
            </w:pPr>
            <w:r w:rsidRPr="008C3032">
              <w:rPr>
                <w:color w:val="000000"/>
              </w:rPr>
              <w:t>0.24 (0.02)</w:t>
            </w:r>
          </w:p>
        </w:tc>
        <w:tc>
          <w:tcPr>
            <w:tcW w:w="1440" w:type="dxa"/>
            <w:tcBorders>
              <w:top w:val="nil"/>
              <w:left w:val="nil"/>
              <w:bottom w:val="nil"/>
              <w:right w:val="nil"/>
            </w:tcBorders>
            <w:shd w:val="clear" w:color="auto" w:fill="auto"/>
            <w:noWrap/>
            <w:vAlign w:val="bottom"/>
            <w:hideMark/>
          </w:tcPr>
          <w:p w14:paraId="462B0C6F" w14:textId="77777777" w:rsidR="00A95559" w:rsidRPr="008C3032" w:rsidRDefault="00A95559" w:rsidP="009D39E7">
            <w:pPr>
              <w:rPr>
                <w:color w:val="000000"/>
              </w:rPr>
            </w:pPr>
            <w:r w:rsidRPr="008C3032">
              <w:rPr>
                <w:color w:val="000000"/>
              </w:rPr>
              <w:t>0.89 (0.24)</w:t>
            </w:r>
          </w:p>
        </w:tc>
        <w:tc>
          <w:tcPr>
            <w:tcW w:w="1440" w:type="dxa"/>
            <w:tcBorders>
              <w:top w:val="nil"/>
              <w:left w:val="nil"/>
              <w:bottom w:val="nil"/>
              <w:right w:val="nil"/>
            </w:tcBorders>
            <w:shd w:val="clear" w:color="auto" w:fill="auto"/>
            <w:noWrap/>
            <w:vAlign w:val="bottom"/>
            <w:hideMark/>
          </w:tcPr>
          <w:p w14:paraId="7C88D204" w14:textId="77777777" w:rsidR="00A95559" w:rsidRPr="008C3032" w:rsidRDefault="00A95559" w:rsidP="009D39E7">
            <w:pPr>
              <w:rPr>
                <w:color w:val="000000"/>
              </w:rPr>
            </w:pPr>
            <w:r w:rsidRPr="008C3032">
              <w:rPr>
                <w:color w:val="000000"/>
              </w:rPr>
              <w:t>18.9 (2.8)</w:t>
            </w:r>
          </w:p>
        </w:tc>
      </w:tr>
      <w:tr w:rsidR="00A95559" w:rsidRPr="008C3032" w14:paraId="1C9ACFDF" w14:textId="77777777" w:rsidTr="009D39E7">
        <w:trPr>
          <w:trHeight w:val="310"/>
        </w:trPr>
        <w:tc>
          <w:tcPr>
            <w:tcW w:w="1190" w:type="dxa"/>
            <w:vMerge/>
            <w:tcBorders>
              <w:top w:val="nil"/>
              <w:left w:val="nil"/>
              <w:bottom w:val="single" w:sz="4" w:space="0" w:color="000000"/>
              <w:right w:val="nil"/>
            </w:tcBorders>
            <w:vAlign w:val="center"/>
            <w:hideMark/>
          </w:tcPr>
          <w:p w14:paraId="6BA55CD0" w14:textId="77777777" w:rsidR="00A95559" w:rsidRPr="008C3032"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41E693CB" w14:textId="77777777" w:rsidR="00A95559" w:rsidRPr="008C3032" w:rsidRDefault="00A95559" w:rsidP="009D39E7">
            <w:pPr>
              <w:rPr>
                <w:color w:val="000000"/>
              </w:rPr>
            </w:pPr>
            <w:r w:rsidRPr="008C3032">
              <w:rPr>
                <w:color w:val="000000"/>
              </w:rPr>
              <w:t>1x</w:t>
            </w:r>
          </w:p>
        </w:tc>
        <w:tc>
          <w:tcPr>
            <w:tcW w:w="1530" w:type="dxa"/>
            <w:tcBorders>
              <w:top w:val="nil"/>
              <w:left w:val="nil"/>
              <w:bottom w:val="nil"/>
              <w:right w:val="nil"/>
            </w:tcBorders>
            <w:shd w:val="clear" w:color="auto" w:fill="auto"/>
            <w:noWrap/>
            <w:vAlign w:val="bottom"/>
            <w:hideMark/>
          </w:tcPr>
          <w:p w14:paraId="45C0B2E1" w14:textId="77777777" w:rsidR="00A95559" w:rsidRPr="008C3032" w:rsidRDefault="00A95559" w:rsidP="009D39E7">
            <w:r w:rsidRPr="008C3032">
              <w:t>21.5 (</w:t>
            </w:r>
            <w:proofErr w:type="gramStart"/>
            <w:r w:rsidRPr="008C3032">
              <w:t>7.37)ab</w:t>
            </w:r>
            <w:proofErr w:type="gramEnd"/>
          </w:p>
        </w:tc>
        <w:tc>
          <w:tcPr>
            <w:tcW w:w="1260" w:type="dxa"/>
            <w:tcBorders>
              <w:top w:val="nil"/>
              <w:left w:val="nil"/>
              <w:bottom w:val="nil"/>
              <w:right w:val="nil"/>
            </w:tcBorders>
            <w:shd w:val="clear" w:color="auto" w:fill="auto"/>
            <w:noWrap/>
            <w:vAlign w:val="bottom"/>
            <w:hideMark/>
          </w:tcPr>
          <w:p w14:paraId="0C9B3D4E" w14:textId="77777777" w:rsidR="00A95559" w:rsidRPr="008C3032" w:rsidRDefault="00A95559" w:rsidP="009D39E7">
            <w:pPr>
              <w:rPr>
                <w:color w:val="000000"/>
              </w:rPr>
            </w:pPr>
            <w:r w:rsidRPr="008C3032">
              <w:rPr>
                <w:color w:val="000000"/>
              </w:rPr>
              <w:t>9.4 (0.9)</w:t>
            </w:r>
          </w:p>
        </w:tc>
        <w:tc>
          <w:tcPr>
            <w:tcW w:w="1530" w:type="dxa"/>
            <w:tcBorders>
              <w:top w:val="nil"/>
              <w:left w:val="nil"/>
              <w:bottom w:val="nil"/>
              <w:right w:val="nil"/>
            </w:tcBorders>
            <w:shd w:val="clear" w:color="auto" w:fill="auto"/>
            <w:noWrap/>
            <w:vAlign w:val="bottom"/>
            <w:hideMark/>
          </w:tcPr>
          <w:p w14:paraId="3A8B8B77" w14:textId="77777777" w:rsidR="00A95559" w:rsidRPr="008C3032" w:rsidRDefault="00A95559" w:rsidP="009D39E7">
            <w:pPr>
              <w:rPr>
                <w:color w:val="000000"/>
              </w:rPr>
            </w:pPr>
            <w:r w:rsidRPr="008C3032">
              <w:rPr>
                <w:color w:val="000000"/>
              </w:rPr>
              <w:t>152.3 (14.5)</w:t>
            </w:r>
          </w:p>
        </w:tc>
        <w:tc>
          <w:tcPr>
            <w:tcW w:w="1350" w:type="dxa"/>
            <w:tcBorders>
              <w:top w:val="nil"/>
              <w:left w:val="nil"/>
              <w:bottom w:val="nil"/>
              <w:right w:val="nil"/>
            </w:tcBorders>
            <w:shd w:val="clear" w:color="auto" w:fill="auto"/>
            <w:noWrap/>
            <w:vAlign w:val="bottom"/>
            <w:hideMark/>
          </w:tcPr>
          <w:p w14:paraId="16721B91" w14:textId="77777777" w:rsidR="00A95559" w:rsidRPr="008C3032" w:rsidRDefault="00A95559" w:rsidP="009D39E7">
            <w:pPr>
              <w:rPr>
                <w:color w:val="000000"/>
              </w:rPr>
            </w:pPr>
            <w:r w:rsidRPr="008C3032">
              <w:rPr>
                <w:color w:val="000000"/>
              </w:rPr>
              <w:t>0.32 (0.08)</w:t>
            </w:r>
          </w:p>
        </w:tc>
        <w:tc>
          <w:tcPr>
            <w:tcW w:w="1440" w:type="dxa"/>
            <w:tcBorders>
              <w:top w:val="nil"/>
              <w:left w:val="nil"/>
              <w:bottom w:val="nil"/>
              <w:right w:val="nil"/>
            </w:tcBorders>
            <w:shd w:val="clear" w:color="auto" w:fill="auto"/>
            <w:noWrap/>
            <w:vAlign w:val="bottom"/>
            <w:hideMark/>
          </w:tcPr>
          <w:p w14:paraId="32983A28" w14:textId="77777777" w:rsidR="00A95559" w:rsidRPr="008C3032" w:rsidRDefault="00A95559" w:rsidP="009D39E7">
            <w:pPr>
              <w:rPr>
                <w:color w:val="000000"/>
              </w:rPr>
            </w:pPr>
            <w:r w:rsidRPr="008C3032">
              <w:rPr>
                <w:color w:val="000000"/>
              </w:rPr>
              <w:t>1.12 (0.10)</w:t>
            </w:r>
          </w:p>
        </w:tc>
        <w:tc>
          <w:tcPr>
            <w:tcW w:w="1440" w:type="dxa"/>
            <w:tcBorders>
              <w:top w:val="nil"/>
              <w:left w:val="nil"/>
              <w:bottom w:val="nil"/>
              <w:right w:val="nil"/>
            </w:tcBorders>
            <w:shd w:val="clear" w:color="auto" w:fill="auto"/>
            <w:noWrap/>
            <w:vAlign w:val="bottom"/>
            <w:hideMark/>
          </w:tcPr>
          <w:p w14:paraId="14FBD804" w14:textId="77777777" w:rsidR="00A95559" w:rsidRPr="008C3032" w:rsidRDefault="00A95559" w:rsidP="009D39E7">
            <w:pPr>
              <w:rPr>
                <w:color w:val="000000"/>
              </w:rPr>
            </w:pPr>
            <w:r w:rsidRPr="008C3032">
              <w:rPr>
                <w:color w:val="000000"/>
              </w:rPr>
              <w:t>22.2 (2.5)</w:t>
            </w:r>
          </w:p>
        </w:tc>
      </w:tr>
      <w:tr w:rsidR="00A95559" w:rsidRPr="008C3032" w14:paraId="24CB46DE" w14:textId="77777777" w:rsidTr="009D39E7">
        <w:trPr>
          <w:trHeight w:val="310"/>
        </w:trPr>
        <w:tc>
          <w:tcPr>
            <w:tcW w:w="1190" w:type="dxa"/>
            <w:vMerge/>
            <w:tcBorders>
              <w:top w:val="nil"/>
              <w:left w:val="nil"/>
              <w:bottom w:val="single" w:sz="4" w:space="0" w:color="000000"/>
              <w:right w:val="nil"/>
            </w:tcBorders>
            <w:vAlign w:val="center"/>
            <w:hideMark/>
          </w:tcPr>
          <w:p w14:paraId="7A255D3F" w14:textId="77777777" w:rsidR="00A95559" w:rsidRPr="008C3032"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067745C8" w14:textId="77777777" w:rsidR="00A95559" w:rsidRPr="008C3032" w:rsidRDefault="00A95559" w:rsidP="009D39E7">
            <w:pPr>
              <w:rPr>
                <w:color w:val="000000"/>
              </w:rPr>
            </w:pPr>
            <w:r w:rsidRPr="008C3032">
              <w:rPr>
                <w:color w:val="000000"/>
              </w:rPr>
              <w:t>10x</w:t>
            </w:r>
          </w:p>
        </w:tc>
        <w:tc>
          <w:tcPr>
            <w:tcW w:w="1530" w:type="dxa"/>
            <w:tcBorders>
              <w:top w:val="nil"/>
              <w:left w:val="nil"/>
              <w:bottom w:val="nil"/>
              <w:right w:val="nil"/>
            </w:tcBorders>
            <w:shd w:val="clear" w:color="auto" w:fill="auto"/>
            <w:noWrap/>
            <w:vAlign w:val="bottom"/>
            <w:hideMark/>
          </w:tcPr>
          <w:p w14:paraId="28BCC1EE" w14:textId="77777777" w:rsidR="00A95559" w:rsidRPr="008C3032" w:rsidRDefault="00A95559" w:rsidP="009D39E7">
            <w:r w:rsidRPr="008C3032">
              <w:t>29.8 (</w:t>
            </w:r>
            <w:proofErr w:type="gramStart"/>
            <w:r w:rsidRPr="008C3032">
              <w:t>6.3)a</w:t>
            </w:r>
            <w:proofErr w:type="gramEnd"/>
          </w:p>
        </w:tc>
        <w:tc>
          <w:tcPr>
            <w:tcW w:w="1260" w:type="dxa"/>
            <w:tcBorders>
              <w:top w:val="nil"/>
              <w:left w:val="nil"/>
              <w:bottom w:val="nil"/>
              <w:right w:val="nil"/>
            </w:tcBorders>
            <w:shd w:val="clear" w:color="auto" w:fill="auto"/>
            <w:noWrap/>
            <w:vAlign w:val="bottom"/>
            <w:hideMark/>
          </w:tcPr>
          <w:p w14:paraId="6C688ABF" w14:textId="77777777" w:rsidR="00A95559" w:rsidRPr="008C3032" w:rsidRDefault="00A95559" w:rsidP="009D39E7">
            <w:pPr>
              <w:rPr>
                <w:color w:val="000000"/>
              </w:rPr>
            </w:pPr>
            <w:r w:rsidRPr="008C3032">
              <w:rPr>
                <w:color w:val="000000"/>
              </w:rPr>
              <w:t>9.0 (1.0)</w:t>
            </w:r>
          </w:p>
        </w:tc>
        <w:tc>
          <w:tcPr>
            <w:tcW w:w="1530" w:type="dxa"/>
            <w:tcBorders>
              <w:top w:val="nil"/>
              <w:left w:val="nil"/>
              <w:bottom w:val="nil"/>
              <w:right w:val="nil"/>
            </w:tcBorders>
            <w:shd w:val="clear" w:color="auto" w:fill="auto"/>
            <w:noWrap/>
            <w:vAlign w:val="bottom"/>
            <w:hideMark/>
          </w:tcPr>
          <w:p w14:paraId="019F9F93" w14:textId="77777777" w:rsidR="00A95559" w:rsidRPr="008C3032" w:rsidRDefault="00A95559" w:rsidP="009D39E7">
            <w:pPr>
              <w:rPr>
                <w:color w:val="000000"/>
              </w:rPr>
            </w:pPr>
            <w:r w:rsidRPr="008C3032">
              <w:rPr>
                <w:color w:val="000000"/>
              </w:rPr>
              <w:t>147.4 (18.2)</w:t>
            </w:r>
          </w:p>
        </w:tc>
        <w:tc>
          <w:tcPr>
            <w:tcW w:w="1350" w:type="dxa"/>
            <w:tcBorders>
              <w:top w:val="nil"/>
              <w:left w:val="nil"/>
              <w:bottom w:val="nil"/>
              <w:right w:val="nil"/>
            </w:tcBorders>
            <w:shd w:val="clear" w:color="auto" w:fill="auto"/>
            <w:noWrap/>
            <w:vAlign w:val="bottom"/>
            <w:hideMark/>
          </w:tcPr>
          <w:p w14:paraId="63B98A50" w14:textId="77777777" w:rsidR="00A95559" w:rsidRPr="008C3032" w:rsidRDefault="00A95559" w:rsidP="009D39E7">
            <w:pPr>
              <w:rPr>
                <w:color w:val="000000"/>
              </w:rPr>
            </w:pPr>
            <w:r w:rsidRPr="008C3032">
              <w:rPr>
                <w:color w:val="000000"/>
              </w:rPr>
              <w:t>0.24 (0.02)</w:t>
            </w:r>
          </w:p>
        </w:tc>
        <w:tc>
          <w:tcPr>
            <w:tcW w:w="1440" w:type="dxa"/>
            <w:tcBorders>
              <w:top w:val="nil"/>
              <w:left w:val="nil"/>
              <w:bottom w:val="nil"/>
              <w:right w:val="nil"/>
            </w:tcBorders>
            <w:shd w:val="clear" w:color="auto" w:fill="auto"/>
            <w:noWrap/>
            <w:vAlign w:val="bottom"/>
            <w:hideMark/>
          </w:tcPr>
          <w:p w14:paraId="5FFC1CF1" w14:textId="77777777" w:rsidR="00A95559" w:rsidRPr="008C3032" w:rsidRDefault="00A95559" w:rsidP="009D39E7">
            <w:pPr>
              <w:rPr>
                <w:color w:val="000000"/>
              </w:rPr>
            </w:pPr>
            <w:r w:rsidRPr="008C3032">
              <w:rPr>
                <w:color w:val="000000"/>
              </w:rPr>
              <w:t>1.19 (0.21)</w:t>
            </w:r>
          </w:p>
        </w:tc>
        <w:tc>
          <w:tcPr>
            <w:tcW w:w="1440" w:type="dxa"/>
            <w:tcBorders>
              <w:top w:val="nil"/>
              <w:left w:val="nil"/>
              <w:bottom w:val="nil"/>
              <w:right w:val="nil"/>
            </w:tcBorders>
            <w:shd w:val="clear" w:color="auto" w:fill="auto"/>
            <w:noWrap/>
            <w:vAlign w:val="bottom"/>
            <w:hideMark/>
          </w:tcPr>
          <w:p w14:paraId="65EF34D9" w14:textId="77777777" w:rsidR="00A95559" w:rsidRPr="008C3032" w:rsidRDefault="00A95559" w:rsidP="009D39E7">
            <w:pPr>
              <w:rPr>
                <w:color w:val="000000"/>
              </w:rPr>
            </w:pPr>
            <w:r w:rsidRPr="008C3032">
              <w:rPr>
                <w:color w:val="000000"/>
              </w:rPr>
              <w:t>21.2 (2.7)</w:t>
            </w:r>
          </w:p>
        </w:tc>
      </w:tr>
      <w:tr w:rsidR="00A95559" w:rsidRPr="008C3032" w14:paraId="576CBD48" w14:textId="77777777" w:rsidTr="009D39E7">
        <w:trPr>
          <w:trHeight w:val="310"/>
        </w:trPr>
        <w:tc>
          <w:tcPr>
            <w:tcW w:w="1190" w:type="dxa"/>
            <w:vMerge/>
            <w:tcBorders>
              <w:top w:val="nil"/>
              <w:left w:val="nil"/>
              <w:bottom w:val="single" w:sz="4" w:space="0" w:color="000000"/>
              <w:right w:val="nil"/>
            </w:tcBorders>
            <w:vAlign w:val="center"/>
            <w:hideMark/>
          </w:tcPr>
          <w:p w14:paraId="256A8AEA" w14:textId="77777777" w:rsidR="00A95559" w:rsidRPr="008C3032"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03600BCD" w14:textId="77777777" w:rsidR="00A95559" w:rsidRPr="008C3032" w:rsidRDefault="00A95559" w:rsidP="009D39E7">
            <w:pPr>
              <w:rPr>
                <w:color w:val="000000"/>
              </w:rPr>
            </w:pPr>
            <w:r w:rsidRPr="008C3032">
              <w:rPr>
                <w:color w:val="000000"/>
              </w:rPr>
              <w:t>50x</w:t>
            </w:r>
          </w:p>
        </w:tc>
        <w:tc>
          <w:tcPr>
            <w:tcW w:w="1530" w:type="dxa"/>
            <w:tcBorders>
              <w:top w:val="nil"/>
              <w:left w:val="nil"/>
              <w:bottom w:val="nil"/>
              <w:right w:val="nil"/>
            </w:tcBorders>
            <w:shd w:val="clear" w:color="auto" w:fill="auto"/>
            <w:noWrap/>
            <w:vAlign w:val="bottom"/>
            <w:hideMark/>
          </w:tcPr>
          <w:p w14:paraId="16B17451" w14:textId="77777777" w:rsidR="00A95559" w:rsidRPr="008C3032" w:rsidRDefault="00A95559" w:rsidP="009D39E7">
            <w:r w:rsidRPr="008C3032">
              <w:t>20.7 (</w:t>
            </w:r>
            <w:proofErr w:type="gramStart"/>
            <w:r w:rsidRPr="008C3032">
              <w:t>4.2)ab</w:t>
            </w:r>
            <w:proofErr w:type="gramEnd"/>
          </w:p>
        </w:tc>
        <w:tc>
          <w:tcPr>
            <w:tcW w:w="1260" w:type="dxa"/>
            <w:tcBorders>
              <w:top w:val="nil"/>
              <w:left w:val="nil"/>
              <w:bottom w:val="nil"/>
              <w:right w:val="nil"/>
            </w:tcBorders>
            <w:shd w:val="clear" w:color="auto" w:fill="auto"/>
            <w:noWrap/>
            <w:vAlign w:val="bottom"/>
            <w:hideMark/>
          </w:tcPr>
          <w:p w14:paraId="30C80DC9" w14:textId="77777777" w:rsidR="00A95559" w:rsidRPr="008C3032" w:rsidRDefault="00A95559" w:rsidP="009D39E7">
            <w:pPr>
              <w:rPr>
                <w:color w:val="000000"/>
              </w:rPr>
            </w:pPr>
            <w:r w:rsidRPr="008C3032">
              <w:rPr>
                <w:color w:val="000000"/>
              </w:rPr>
              <w:t>8.8 (0.7)</w:t>
            </w:r>
          </w:p>
        </w:tc>
        <w:tc>
          <w:tcPr>
            <w:tcW w:w="1530" w:type="dxa"/>
            <w:tcBorders>
              <w:top w:val="nil"/>
              <w:left w:val="nil"/>
              <w:bottom w:val="nil"/>
              <w:right w:val="nil"/>
            </w:tcBorders>
            <w:shd w:val="clear" w:color="auto" w:fill="auto"/>
            <w:noWrap/>
            <w:vAlign w:val="bottom"/>
            <w:hideMark/>
          </w:tcPr>
          <w:p w14:paraId="05C5A101" w14:textId="77777777" w:rsidR="00A95559" w:rsidRPr="008C3032" w:rsidRDefault="00A95559" w:rsidP="009D39E7">
            <w:pPr>
              <w:rPr>
                <w:color w:val="000000"/>
              </w:rPr>
            </w:pPr>
            <w:r w:rsidRPr="008C3032">
              <w:rPr>
                <w:color w:val="000000"/>
              </w:rPr>
              <w:t>140.9 (8.0)</w:t>
            </w:r>
          </w:p>
        </w:tc>
        <w:tc>
          <w:tcPr>
            <w:tcW w:w="1350" w:type="dxa"/>
            <w:tcBorders>
              <w:top w:val="nil"/>
              <w:left w:val="nil"/>
              <w:bottom w:val="nil"/>
              <w:right w:val="nil"/>
            </w:tcBorders>
            <w:shd w:val="clear" w:color="auto" w:fill="auto"/>
            <w:noWrap/>
            <w:vAlign w:val="bottom"/>
            <w:hideMark/>
          </w:tcPr>
          <w:p w14:paraId="09BE53B2" w14:textId="77777777" w:rsidR="00A95559" w:rsidRPr="008C3032" w:rsidRDefault="00A95559" w:rsidP="009D39E7">
            <w:pPr>
              <w:rPr>
                <w:color w:val="000000"/>
              </w:rPr>
            </w:pPr>
            <w:r w:rsidRPr="008C3032">
              <w:rPr>
                <w:color w:val="000000"/>
              </w:rPr>
              <w:t>0.23 (0.02)</w:t>
            </w:r>
          </w:p>
        </w:tc>
        <w:tc>
          <w:tcPr>
            <w:tcW w:w="1440" w:type="dxa"/>
            <w:tcBorders>
              <w:top w:val="nil"/>
              <w:left w:val="nil"/>
              <w:bottom w:val="nil"/>
              <w:right w:val="nil"/>
            </w:tcBorders>
            <w:shd w:val="clear" w:color="auto" w:fill="auto"/>
            <w:noWrap/>
            <w:vAlign w:val="bottom"/>
            <w:hideMark/>
          </w:tcPr>
          <w:p w14:paraId="659D8D35" w14:textId="77777777" w:rsidR="00A95559" w:rsidRPr="008C3032" w:rsidRDefault="00A95559" w:rsidP="009D39E7">
            <w:pPr>
              <w:rPr>
                <w:color w:val="000000"/>
              </w:rPr>
            </w:pPr>
            <w:r w:rsidRPr="008C3032">
              <w:rPr>
                <w:color w:val="000000"/>
              </w:rPr>
              <w:t>1.04 (0.12)</w:t>
            </w:r>
          </w:p>
        </w:tc>
        <w:tc>
          <w:tcPr>
            <w:tcW w:w="1440" w:type="dxa"/>
            <w:tcBorders>
              <w:top w:val="nil"/>
              <w:left w:val="nil"/>
              <w:bottom w:val="nil"/>
              <w:right w:val="nil"/>
            </w:tcBorders>
            <w:shd w:val="clear" w:color="auto" w:fill="auto"/>
            <w:noWrap/>
            <w:vAlign w:val="bottom"/>
            <w:hideMark/>
          </w:tcPr>
          <w:p w14:paraId="683F1746" w14:textId="77777777" w:rsidR="00A95559" w:rsidRPr="008C3032" w:rsidRDefault="00A95559" w:rsidP="009D39E7">
            <w:pPr>
              <w:rPr>
                <w:color w:val="000000"/>
              </w:rPr>
            </w:pPr>
            <w:r w:rsidRPr="008C3032">
              <w:rPr>
                <w:color w:val="000000"/>
              </w:rPr>
              <w:t>24.3 (5.6)</w:t>
            </w:r>
          </w:p>
        </w:tc>
      </w:tr>
      <w:tr w:rsidR="00A95559" w:rsidRPr="008C3032" w14:paraId="04AE5F59" w14:textId="77777777" w:rsidTr="009D39E7">
        <w:trPr>
          <w:trHeight w:val="310"/>
        </w:trPr>
        <w:tc>
          <w:tcPr>
            <w:tcW w:w="1190" w:type="dxa"/>
            <w:vMerge/>
            <w:tcBorders>
              <w:top w:val="nil"/>
              <w:left w:val="nil"/>
              <w:bottom w:val="single" w:sz="4" w:space="0" w:color="000000"/>
              <w:right w:val="nil"/>
            </w:tcBorders>
            <w:vAlign w:val="center"/>
            <w:hideMark/>
          </w:tcPr>
          <w:p w14:paraId="01A65FBB" w14:textId="77777777" w:rsidR="00A95559" w:rsidRPr="008C3032"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66B343FA" w14:textId="77777777" w:rsidR="00A95559" w:rsidRPr="008C3032" w:rsidRDefault="00A95559" w:rsidP="009D39E7">
            <w:pPr>
              <w:rPr>
                <w:b/>
                <w:bCs/>
                <w:color w:val="000000"/>
              </w:rPr>
            </w:pPr>
            <w:r w:rsidRPr="008C3032">
              <w:rPr>
                <w:b/>
                <w:bCs/>
                <w:color w:val="000000"/>
              </w:rPr>
              <w:t xml:space="preserve">April </w:t>
            </w:r>
          </w:p>
        </w:tc>
        <w:tc>
          <w:tcPr>
            <w:tcW w:w="1530" w:type="dxa"/>
            <w:tcBorders>
              <w:top w:val="nil"/>
              <w:left w:val="nil"/>
              <w:bottom w:val="nil"/>
              <w:right w:val="nil"/>
            </w:tcBorders>
            <w:shd w:val="clear" w:color="auto" w:fill="auto"/>
            <w:noWrap/>
            <w:vAlign w:val="bottom"/>
            <w:hideMark/>
          </w:tcPr>
          <w:p w14:paraId="0643ACC2" w14:textId="77777777" w:rsidR="00A95559" w:rsidRPr="008C3032" w:rsidRDefault="00A95559" w:rsidP="009D39E7">
            <w:pPr>
              <w:rPr>
                <w:b/>
                <w:bCs/>
                <w:color w:val="000000"/>
              </w:rPr>
            </w:pPr>
          </w:p>
        </w:tc>
        <w:tc>
          <w:tcPr>
            <w:tcW w:w="1260" w:type="dxa"/>
            <w:tcBorders>
              <w:top w:val="nil"/>
              <w:left w:val="nil"/>
              <w:bottom w:val="nil"/>
              <w:right w:val="nil"/>
            </w:tcBorders>
            <w:shd w:val="clear" w:color="auto" w:fill="auto"/>
            <w:noWrap/>
            <w:vAlign w:val="bottom"/>
            <w:hideMark/>
          </w:tcPr>
          <w:p w14:paraId="6D4752BC" w14:textId="77777777" w:rsidR="00A95559" w:rsidRPr="008C3032" w:rsidRDefault="00A95559" w:rsidP="009D39E7">
            <w:pPr>
              <w:rPr>
                <w:sz w:val="20"/>
                <w:szCs w:val="20"/>
              </w:rPr>
            </w:pPr>
          </w:p>
        </w:tc>
        <w:tc>
          <w:tcPr>
            <w:tcW w:w="1530" w:type="dxa"/>
            <w:tcBorders>
              <w:top w:val="nil"/>
              <w:left w:val="nil"/>
              <w:bottom w:val="nil"/>
              <w:right w:val="nil"/>
            </w:tcBorders>
            <w:shd w:val="clear" w:color="auto" w:fill="auto"/>
            <w:noWrap/>
            <w:vAlign w:val="bottom"/>
            <w:hideMark/>
          </w:tcPr>
          <w:p w14:paraId="643DE257" w14:textId="77777777" w:rsidR="00A95559" w:rsidRPr="008C3032" w:rsidRDefault="00A95559" w:rsidP="009D39E7">
            <w:pPr>
              <w:rPr>
                <w:sz w:val="20"/>
                <w:szCs w:val="20"/>
              </w:rPr>
            </w:pPr>
          </w:p>
        </w:tc>
        <w:tc>
          <w:tcPr>
            <w:tcW w:w="1350" w:type="dxa"/>
            <w:tcBorders>
              <w:top w:val="nil"/>
              <w:left w:val="nil"/>
              <w:bottom w:val="nil"/>
              <w:right w:val="nil"/>
            </w:tcBorders>
            <w:shd w:val="clear" w:color="auto" w:fill="auto"/>
            <w:noWrap/>
            <w:vAlign w:val="bottom"/>
            <w:hideMark/>
          </w:tcPr>
          <w:p w14:paraId="3521211D" w14:textId="77777777" w:rsidR="00A95559" w:rsidRPr="008C3032" w:rsidRDefault="00A95559" w:rsidP="009D39E7">
            <w:pPr>
              <w:rPr>
                <w:sz w:val="20"/>
                <w:szCs w:val="20"/>
              </w:rPr>
            </w:pPr>
          </w:p>
        </w:tc>
        <w:tc>
          <w:tcPr>
            <w:tcW w:w="1440" w:type="dxa"/>
            <w:tcBorders>
              <w:top w:val="nil"/>
              <w:left w:val="nil"/>
              <w:bottom w:val="nil"/>
              <w:right w:val="nil"/>
            </w:tcBorders>
            <w:shd w:val="clear" w:color="auto" w:fill="auto"/>
            <w:noWrap/>
            <w:vAlign w:val="bottom"/>
            <w:hideMark/>
          </w:tcPr>
          <w:p w14:paraId="53001287" w14:textId="77777777" w:rsidR="00A95559" w:rsidRPr="008C3032" w:rsidRDefault="00A95559" w:rsidP="009D39E7">
            <w:pPr>
              <w:rPr>
                <w:sz w:val="20"/>
                <w:szCs w:val="20"/>
              </w:rPr>
            </w:pPr>
          </w:p>
        </w:tc>
        <w:tc>
          <w:tcPr>
            <w:tcW w:w="1440" w:type="dxa"/>
            <w:tcBorders>
              <w:top w:val="nil"/>
              <w:left w:val="nil"/>
              <w:bottom w:val="nil"/>
              <w:right w:val="nil"/>
            </w:tcBorders>
            <w:shd w:val="clear" w:color="auto" w:fill="auto"/>
            <w:noWrap/>
            <w:vAlign w:val="bottom"/>
            <w:hideMark/>
          </w:tcPr>
          <w:p w14:paraId="44D39956" w14:textId="77777777" w:rsidR="00A95559" w:rsidRPr="008C3032" w:rsidRDefault="00A95559" w:rsidP="009D39E7">
            <w:pPr>
              <w:rPr>
                <w:sz w:val="20"/>
                <w:szCs w:val="20"/>
              </w:rPr>
            </w:pPr>
          </w:p>
        </w:tc>
      </w:tr>
      <w:tr w:rsidR="00A95559" w:rsidRPr="008C3032" w14:paraId="09E49149" w14:textId="77777777" w:rsidTr="009D39E7">
        <w:trPr>
          <w:trHeight w:val="310"/>
        </w:trPr>
        <w:tc>
          <w:tcPr>
            <w:tcW w:w="1190" w:type="dxa"/>
            <w:vMerge/>
            <w:tcBorders>
              <w:top w:val="nil"/>
              <w:left w:val="nil"/>
              <w:bottom w:val="single" w:sz="4" w:space="0" w:color="000000"/>
              <w:right w:val="nil"/>
            </w:tcBorders>
            <w:vAlign w:val="center"/>
            <w:hideMark/>
          </w:tcPr>
          <w:p w14:paraId="308C8A69" w14:textId="77777777" w:rsidR="00A95559" w:rsidRPr="008C3032"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1AA6B703" w14:textId="77777777" w:rsidR="00A95559" w:rsidRPr="008C3032" w:rsidRDefault="00A95559" w:rsidP="009D39E7">
            <w:pPr>
              <w:rPr>
                <w:color w:val="000000"/>
              </w:rPr>
            </w:pPr>
            <w:r w:rsidRPr="008C3032">
              <w:rPr>
                <w:color w:val="000000"/>
              </w:rPr>
              <w:t>Control</w:t>
            </w:r>
          </w:p>
        </w:tc>
        <w:tc>
          <w:tcPr>
            <w:tcW w:w="1530" w:type="dxa"/>
            <w:tcBorders>
              <w:top w:val="nil"/>
              <w:left w:val="nil"/>
              <w:bottom w:val="nil"/>
              <w:right w:val="nil"/>
            </w:tcBorders>
            <w:shd w:val="clear" w:color="auto" w:fill="auto"/>
            <w:noWrap/>
            <w:vAlign w:val="bottom"/>
            <w:hideMark/>
          </w:tcPr>
          <w:p w14:paraId="08C7B1E7" w14:textId="77777777" w:rsidR="00A95559" w:rsidRPr="008C3032" w:rsidRDefault="00A95559" w:rsidP="009D39E7">
            <w:r w:rsidRPr="008C3032">
              <w:t>116.1 (22.2)</w:t>
            </w:r>
          </w:p>
        </w:tc>
        <w:tc>
          <w:tcPr>
            <w:tcW w:w="1260" w:type="dxa"/>
            <w:tcBorders>
              <w:top w:val="nil"/>
              <w:left w:val="nil"/>
              <w:bottom w:val="nil"/>
              <w:right w:val="nil"/>
            </w:tcBorders>
            <w:shd w:val="clear" w:color="auto" w:fill="auto"/>
            <w:noWrap/>
            <w:vAlign w:val="bottom"/>
            <w:hideMark/>
          </w:tcPr>
          <w:p w14:paraId="7000AD27" w14:textId="77777777" w:rsidR="00A95559" w:rsidRPr="008C3032" w:rsidRDefault="00A95559" w:rsidP="009D39E7">
            <w:pPr>
              <w:rPr>
                <w:color w:val="000000"/>
              </w:rPr>
            </w:pPr>
            <w:r w:rsidRPr="008C3032">
              <w:rPr>
                <w:color w:val="000000"/>
              </w:rPr>
              <w:t>10.7 (3.4)</w:t>
            </w:r>
          </w:p>
        </w:tc>
        <w:tc>
          <w:tcPr>
            <w:tcW w:w="1530" w:type="dxa"/>
            <w:tcBorders>
              <w:top w:val="nil"/>
              <w:left w:val="nil"/>
              <w:bottom w:val="nil"/>
              <w:right w:val="nil"/>
            </w:tcBorders>
            <w:shd w:val="clear" w:color="auto" w:fill="auto"/>
            <w:noWrap/>
            <w:vAlign w:val="bottom"/>
            <w:hideMark/>
          </w:tcPr>
          <w:p w14:paraId="64FFA0E2" w14:textId="77777777" w:rsidR="00A95559" w:rsidRPr="008C3032" w:rsidRDefault="00A95559" w:rsidP="009D39E7">
            <w:pPr>
              <w:rPr>
                <w:color w:val="000000"/>
              </w:rPr>
            </w:pPr>
            <w:r w:rsidRPr="008C3032">
              <w:rPr>
                <w:color w:val="000000"/>
              </w:rPr>
              <w:t>42.1 (14.3)</w:t>
            </w:r>
          </w:p>
        </w:tc>
        <w:tc>
          <w:tcPr>
            <w:tcW w:w="1350" w:type="dxa"/>
            <w:tcBorders>
              <w:top w:val="nil"/>
              <w:left w:val="nil"/>
              <w:bottom w:val="nil"/>
              <w:right w:val="nil"/>
            </w:tcBorders>
            <w:shd w:val="clear" w:color="auto" w:fill="auto"/>
            <w:noWrap/>
            <w:vAlign w:val="bottom"/>
            <w:hideMark/>
          </w:tcPr>
          <w:p w14:paraId="3DCBF7B6" w14:textId="77777777" w:rsidR="00A95559" w:rsidRPr="008C3032" w:rsidRDefault="00A95559" w:rsidP="009D39E7">
            <w:pPr>
              <w:rPr>
                <w:color w:val="000000"/>
              </w:rPr>
            </w:pPr>
            <w:r w:rsidRPr="008C3032">
              <w:rPr>
                <w:color w:val="000000"/>
              </w:rPr>
              <w:t>0.73 (0.25)</w:t>
            </w:r>
          </w:p>
        </w:tc>
        <w:tc>
          <w:tcPr>
            <w:tcW w:w="1440" w:type="dxa"/>
            <w:tcBorders>
              <w:top w:val="nil"/>
              <w:left w:val="nil"/>
              <w:bottom w:val="nil"/>
              <w:right w:val="nil"/>
            </w:tcBorders>
            <w:shd w:val="clear" w:color="auto" w:fill="auto"/>
            <w:noWrap/>
            <w:vAlign w:val="bottom"/>
            <w:hideMark/>
          </w:tcPr>
          <w:p w14:paraId="54EAD363" w14:textId="77777777" w:rsidR="00A95559" w:rsidRPr="008C3032" w:rsidRDefault="00A95559" w:rsidP="009D39E7">
            <w:pPr>
              <w:rPr>
                <w:color w:val="000000"/>
              </w:rPr>
            </w:pPr>
            <w:r w:rsidRPr="008C3032">
              <w:rPr>
                <w:color w:val="000000"/>
              </w:rPr>
              <w:t>0.67 (0.25)</w:t>
            </w:r>
          </w:p>
        </w:tc>
        <w:tc>
          <w:tcPr>
            <w:tcW w:w="1440" w:type="dxa"/>
            <w:tcBorders>
              <w:top w:val="nil"/>
              <w:left w:val="nil"/>
              <w:bottom w:val="nil"/>
              <w:right w:val="nil"/>
            </w:tcBorders>
            <w:shd w:val="clear" w:color="auto" w:fill="auto"/>
            <w:noWrap/>
            <w:vAlign w:val="bottom"/>
            <w:hideMark/>
          </w:tcPr>
          <w:p w14:paraId="4FBC67BD" w14:textId="77777777" w:rsidR="00A95559" w:rsidRPr="008C3032" w:rsidRDefault="00A95559" w:rsidP="009D39E7">
            <w:pPr>
              <w:rPr>
                <w:color w:val="000000"/>
              </w:rPr>
            </w:pPr>
            <w:r w:rsidRPr="008C3032">
              <w:rPr>
                <w:color w:val="000000"/>
              </w:rPr>
              <w:t>44.7 (11.0)</w:t>
            </w:r>
          </w:p>
        </w:tc>
      </w:tr>
      <w:tr w:rsidR="00A95559" w:rsidRPr="008C3032" w14:paraId="3EED02B8" w14:textId="77777777" w:rsidTr="009D39E7">
        <w:trPr>
          <w:trHeight w:val="310"/>
        </w:trPr>
        <w:tc>
          <w:tcPr>
            <w:tcW w:w="1190" w:type="dxa"/>
            <w:vMerge/>
            <w:tcBorders>
              <w:top w:val="nil"/>
              <w:left w:val="nil"/>
              <w:bottom w:val="single" w:sz="4" w:space="0" w:color="000000"/>
              <w:right w:val="nil"/>
            </w:tcBorders>
            <w:vAlign w:val="center"/>
            <w:hideMark/>
          </w:tcPr>
          <w:p w14:paraId="20A645E8" w14:textId="77777777" w:rsidR="00A95559" w:rsidRPr="008C3032"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25D4AB73" w14:textId="77777777" w:rsidR="00A95559" w:rsidRPr="008C3032" w:rsidRDefault="00A95559" w:rsidP="009D39E7">
            <w:pPr>
              <w:rPr>
                <w:color w:val="000000"/>
              </w:rPr>
            </w:pPr>
            <w:r w:rsidRPr="008C3032">
              <w:rPr>
                <w:color w:val="000000"/>
              </w:rPr>
              <w:t>1x</w:t>
            </w:r>
          </w:p>
        </w:tc>
        <w:tc>
          <w:tcPr>
            <w:tcW w:w="1530" w:type="dxa"/>
            <w:tcBorders>
              <w:top w:val="nil"/>
              <w:left w:val="nil"/>
              <w:bottom w:val="nil"/>
              <w:right w:val="nil"/>
            </w:tcBorders>
            <w:shd w:val="clear" w:color="auto" w:fill="auto"/>
            <w:noWrap/>
            <w:vAlign w:val="bottom"/>
            <w:hideMark/>
          </w:tcPr>
          <w:p w14:paraId="6AC23045" w14:textId="77777777" w:rsidR="00A95559" w:rsidRPr="008C3032" w:rsidRDefault="00A95559" w:rsidP="009D39E7">
            <w:r w:rsidRPr="008C3032">
              <w:t>149.9 (27.7)</w:t>
            </w:r>
          </w:p>
        </w:tc>
        <w:tc>
          <w:tcPr>
            <w:tcW w:w="1260" w:type="dxa"/>
            <w:tcBorders>
              <w:top w:val="nil"/>
              <w:left w:val="nil"/>
              <w:bottom w:val="nil"/>
              <w:right w:val="nil"/>
            </w:tcBorders>
            <w:shd w:val="clear" w:color="auto" w:fill="auto"/>
            <w:noWrap/>
            <w:vAlign w:val="bottom"/>
            <w:hideMark/>
          </w:tcPr>
          <w:p w14:paraId="36C2AA92" w14:textId="77777777" w:rsidR="00A95559" w:rsidRPr="008C3032" w:rsidRDefault="00A95559" w:rsidP="009D39E7">
            <w:pPr>
              <w:rPr>
                <w:color w:val="000000"/>
              </w:rPr>
            </w:pPr>
            <w:r w:rsidRPr="008C3032">
              <w:rPr>
                <w:color w:val="000000"/>
              </w:rPr>
              <w:t>8.0 (3.0)</w:t>
            </w:r>
          </w:p>
        </w:tc>
        <w:tc>
          <w:tcPr>
            <w:tcW w:w="1530" w:type="dxa"/>
            <w:tcBorders>
              <w:top w:val="nil"/>
              <w:left w:val="nil"/>
              <w:bottom w:val="nil"/>
              <w:right w:val="nil"/>
            </w:tcBorders>
            <w:shd w:val="clear" w:color="auto" w:fill="auto"/>
            <w:noWrap/>
            <w:vAlign w:val="bottom"/>
            <w:hideMark/>
          </w:tcPr>
          <w:p w14:paraId="65168545" w14:textId="77777777" w:rsidR="00A95559" w:rsidRPr="008C3032" w:rsidRDefault="00A95559" w:rsidP="009D39E7">
            <w:pPr>
              <w:rPr>
                <w:color w:val="000000"/>
              </w:rPr>
            </w:pPr>
            <w:r w:rsidRPr="008C3032">
              <w:rPr>
                <w:color w:val="000000"/>
              </w:rPr>
              <w:t>48.4 (11.0)</w:t>
            </w:r>
          </w:p>
        </w:tc>
        <w:tc>
          <w:tcPr>
            <w:tcW w:w="1350" w:type="dxa"/>
            <w:tcBorders>
              <w:top w:val="nil"/>
              <w:left w:val="nil"/>
              <w:bottom w:val="nil"/>
              <w:right w:val="nil"/>
            </w:tcBorders>
            <w:shd w:val="clear" w:color="auto" w:fill="auto"/>
            <w:noWrap/>
            <w:vAlign w:val="bottom"/>
            <w:hideMark/>
          </w:tcPr>
          <w:p w14:paraId="2C0386ED" w14:textId="77777777" w:rsidR="00A95559" w:rsidRPr="008C3032" w:rsidRDefault="00A95559" w:rsidP="009D39E7">
            <w:pPr>
              <w:rPr>
                <w:color w:val="000000"/>
              </w:rPr>
            </w:pPr>
            <w:r w:rsidRPr="008C3032">
              <w:rPr>
                <w:color w:val="000000"/>
              </w:rPr>
              <w:t>0.45 (0.11)</w:t>
            </w:r>
          </w:p>
        </w:tc>
        <w:tc>
          <w:tcPr>
            <w:tcW w:w="1440" w:type="dxa"/>
            <w:tcBorders>
              <w:top w:val="nil"/>
              <w:left w:val="nil"/>
              <w:bottom w:val="nil"/>
              <w:right w:val="nil"/>
            </w:tcBorders>
            <w:shd w:val="clear" w:color="auto" w:fill="auto"/>
            <w:noWrap/>
            <w:vAlign w:val="bottom"/>
            <w:hideMark/>
          </w:tcPr>
          <w:p w14:paraId="1E5C0A4A" w14:textId="77777777" w:rsidR="00A95559" w:rsidRPr="008C3032" w:rsidRDefault="00A95559" w:rsidP="009D39E7">
            <w:pPr>
              <w:rPr>
                <w:color w:val="000000"/>
              </w:rPr>
            </w:pPr>
            <w:r w:rsidRPr="008C3032">
              <w:rPr>
                <w:color w:val="000000"/>
              </w:rPr>
              <w:t>0.83 (0.11)</w:t>
            </w:r>
          </w:p>
        </w:tc>
        <w:tc>
          <w:tcPr>
            <w:tcW w:w="1440" w:type="dxa"/>
            <w:tcBorders>
              <w:top w:val="nil"/>
              <w:left w:val="nil"/>
              <w:bottom w:val="nil"/>
              <w:right w:val="nil"/>
            </w:tcBorders>
            <w:shd w:val="clear" w:color="auto" w:fill="auto"/>
            <w:noWrap/>
            <w:vAlign w:val="bottom"/>
            <w:hideMark/>
          </w:tcPr>
          <w:p w14:paraId="4C038AB4" w14:textId="77777777" w:rsidR="00A95559" w:rsidRPr="008C3032" w:rsidRDefault="00A95559" w:rsidP="009D39E7">
            <w:pPr>
              <w:rPr>
                <w:color w:val="000000"/>
              </w:rPr>
            </w:pPr>
            <w:r w:rsidRPr="008C3032">
              <w:rPr>
                <w:color w:val="000000"/>
              </w:rPr>
              <w:t>47.0 (7.9)</w:t>
            </w:r>
          </w:p>
        </w:tc>
      </w:tr>
      <w:tr w:rsidR="00A95559" w:rsidRPr="008C3032" w14:paraId="68C1E022" w14:textId="77777777" w:rsidTr="009D39E7">
        <w:trPr>
          <w:trHeight w:val="310"/>
        </w:trPr>
        <w:tc>
          <w:tcPr>
            <w:tcW w:w="1190" w:type="dxa"/>
            <w:vMerge/>
            <w:tcBorders>
              <w:top w:val="nil"/>
              <w:left w:val="nil"/>
              <w:bottom w:val="single" w:sz="4" w:space="0" w:color="000000"/>
              <w:right w:val="nil"/>
            </w:tcBorders>
            <w:vAlign w:val="center"/>
            <w:hideMark/>
          </w:tcPr>
          <w:p w14:paraId="258E12D4" w14:textId="77777777" w:rsidR="00A95559" w:rsidRPr="008C3032"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56751B84" w14:textId="77777777" w:rsidR="00A95559" w:rsidRPr="008C3032" w:rsidRDefault="00A95559" w:rsidP="009D39E7">
            <w:pPr>
              <w:rPr>
                <w:color w:val="000000"/>
              </w:rPr>
            </w:pPr>
            <w:r w:rsidRPr="008C3032">
              <w:rPr>
                <w:color w:val="000000"/>
              </w:rPr>
              <w:t>10x</w:t>
            </w:r>
          </w:p>
        </w:tc>
        <w:tc>
          <w:tcPr>
            <w:tcW w:w="1530" w:type="dxa"/>
            <w:tcBorders>
              <w:top w:val="nil"/>
              <w:left w:val="nil"/>
              <w:bottom w:val="nil"/>
              <w:right w:val="nil"/>
            </w:tcBorders>
            <w:shd w:val="clear" w:color="auto" w:fill="auto"/>
            <w:noWrap/>
            <w:vAlign w:val="bottom"/>
            <w:hideMark/>
          </w:tcPr>
          <w:p w14:paraId="65AD8240" w14:textId="77777777" w:rsidR="00A95559" w:rsidRPr="008C3032" w:rsidRDefault="00A95559" w:rsidP="009D39E7">
            <w:r w:rsidRPr="008C3032">
              <w:t>115.6 (17.1)</w:t>
            </w:r>
          </w:p>
        </w:tc>
        <w:tc>
          <w:tcPr>
            <w:tcW w:w="1260" w:type="dxa"/>
            <w:tcBorders>
              <w:top w:val="nil"/>
              <w:left w:val="nil"/>
              <w:bottom w:val="nil"/>
              <w:right w:val="nil"/>
            </w:tcBorders>
            <w:shd w:val="clear" w:color="auto" w:fill="auto"/>
            <w:noWrap/>
            <w:vAlign w:val="bottom"/>
            <w:hideMark/>
          </w:tcPr>
          <w:p w14:paraId="4C6AAF49" w14:textId="77777777" w:rsidR="00A95559" w:rsidRPr="008C3032" w:rsidRDefault="00A95559" w:rsidP="009D39E7">
            <w:pPr>
              <w:rPr>
                <w:color w:val="000000"/>
              </w:rPr>
            </w:pPr>
            <w:r w:rsidRPr="008C3032">
              <w:rPr>
                <w:color w:val="000000"/>
              </w:rPr>
              <w:t>11.4 (3.6)</w:t>
            </w:r>
          </w:p>
        </w:tc>
        <w:tc>
          <w:tcPr>
            <w:tcW w:w="1530" w:type="dxa"/>
            <w:tcBorders>
              <w:top w:val="nil"/>
              <w:left w:val="nil"/>
              <w:bottom w:val="nil"/>
              <w:right w:val="nil"/>
            </w:tcBorders>
            <w:shd w:val="clear" w:color="auto" w:fill="auto"/>
            <w:noWrap/>
            <w:vAlign w:val="bottom"/>
            <w:hideMark/>
          </w:tcPr>
          <w:p w14:paraId="33D35BC9" w14:textId="77777777" w:rsidR="00A95559" w:rsidRPr="008C3032" w:rsidRDefault="00A95559" w:rsidP="009D39E7">
            <w:pPr>
              <w:rPr>
                <w:color w:val="000000"/>
              </w:rPr>
            </w:pPr>
            <w:r w:rsidRPr="008C3032">
              <w:rPr>
                <w:color w:val="000000"/>
              </w:rPr>
              <w:t>58.9 (14.0)</w:t>
            </w:r>
          </w:p>
        </w:tc>
        <w:tc>
          <w:tcPr>
            <w:tcW w:w="1350" w:type="dxa"/>
            <w:tcBorders>
              <w:top w:val="nil"/>
              <w:left w:val="nil"/>
              <w:bottom w:val="nil"/>
              <w:right w:val="nil"/>
            </w:tcBorders>
            <w:shd w:val="clear" w:color="auto" w:fill="auto"/>
            <w:noWrap/>
            <w:vAlign w:val="bottom"/>
            <w:hideMark/>
          </w:tcPr>
          <w:p w14:paraId="4E7506CF" w14:textId="77777777" w:rsidR="00A95559" w:rsidRPr="008C3032" w:rsidRDefault="00A95559" w:rsidP="009D39E7">
            <w:pPr>
              <w:rPr>
                <w:color w:val="000000"/>
              </w:rPr>
            </w:pPr>
            <w:r w:rsidRPr="008C3032">
              <w:rPr>
                <w:color w:val="000000"/>
              </w:rPr>
              <w:t>0.82 (0.20)</w:t>
            </w:r>
          </w:p>
        </w:tc>
        <w:tc>
          <w:tcPr>
            <w:tcW w:w="1440" w:type="dxa"/>
            <w:tcBorders>
              <w:top w:val="nil"/>
              <w:left w:val="nil"/>
              <w:bottom w:val="nil"/>
              <w:right w:val="nil"/>
            </w:tcBorders>
            <w:shd w:val="clear" w:color="auto" w:fill="auto"/>
            <w:noWrap/>
            <w:vAlign w:val="bottom"/>
            <w:hideMark/>
          </w:tcPr>
          <w:p w14:paraId="7A931667" w14:textId="77777777" w:rsidR="00A95559" w:rsidRPr="008C3032" w:rsidRDefault="00A95559" w:rsidP="009D39E7">
            <w:pPr>
              <w:rPr>
                <w:color w:val="000000"/>
              </w:rPr>
            </w:pPr>
            <w:r w:rsidRPr="008C3032">
              <w:rPr>
                <w:color w:val="000000"/>
              </w:rPr>
              <w:t>0.74 (0.15)</w:t>
            </w:r>
          </w:p>
        </w:tc>
        <w:tc>
          <w:tcPr>
            <w:tcW w:w="1440" w:type="dxa"/>
            <w:tcBorders>
              <w:top w:val="nil"/>
              <w:left w:val="nil"/>
              <w:bottom w:val="nil"/>
              <w:right w:val="nil"/>
            </w:tcBorders>
            <w:shd w:val="clear" w:color="auto" w:fill="auto"/>
            <w:noWrap/>
            <w:vAlign w:val="bottom"/>
            <w:hideMark/>
          </w:tcPr>
          <w:p w14:paraId="77CF5A23" w14:textId="77777777" w:rsidR="00A95559" w:rsidRPr="008C3032" w:rsidRDefault="00A95559" w:rsidP="009D39E7">
            <w:pPr>
              <w:rPr>
                <w:color w:val="000000"/>
              </w:rPr>
            </w:pPr>
            <w:r w:rsidRPr="008C3032">
              <w:rPr>
                <w:color w:val="000000"/>
              </w:rPr>
              <w:t>58.2 (16.7)</w:t>
            </w:r>
          </w:p>
        </w:tc>
      </w:tr>
      <w:tr w:rsidR="00A95559" w:rsidRPr="008C3032" w14:paraId="6D784323" w14:textId="77777777" w:rsidTr="009D39E7">
        <w:trPr>
          <w:trHeight w:val="310"/>
        </w:trPr>
        <w:tc>
          <w:tcPr>
            <w:tcW w:w="1190" w:type="dxa"/>
            <w:vMerge/>
            <w:tcBorders>
              <w:top w:val="nil"/>
              <w:left w:val="nil"/>
              <w:bottom w:val="single" w:sz="4" w:space="0" w:color="000000"/>
              <w:right w:val="nil"/>
            </w:tcBorders>
            <w:vAlign w:val="center"/>
            <w:hideMark/>
          </w:tcPr>
          <w:p w14:paraId="70C05616" w14:textId="77777777" w:rsidR="00A95559" w:rsidRPr="008C3032" w:rsidRDefault="00A95559" w:rsidP="009D39E7">
            <w:pPr>
              <w:rPr>
                <w:color w:val="000000"/>
              </w:rPr>
            </w:pPr>
          </w:p>
        </w:tc>
        <w:tc>
          <w:tcPr>
            <w:tcW w:w="1350" w:type="dxa"/>
            <w:tcBorders>
              <w:top w:val="nil"/>
              <w:left w:val="nil"/>
              <w:bottom w:val="single" w:sz="4" w:space="0" w:color="auto"/>
              <w:right w:val="nil"/>
            </w:tcBorders>
            <w:shd w:val="clear" w:color="auto" w:fill="auto"/>
            <w:noWrap/>
            <w:vAlign w:val="bottom"/>
            <w:hideMark/>
          </w:tcPr>
          <w:p w14:paraId="1DB36CC0" w14:textId="77777777" w:rsidR="00A95559" w:rsidRPr="008C3032" w:rsidRDefault="00A95559" w:rsidP="009D39E7">
            <w:pPr>
              <w:rPr>
                <w:color w:val="000000"/>
              </w:rPr>
            </w:pPr>
            <w:r w:rsidRPr="008C3032">
              <w:rPr>
                <w:color w:val="000000"/>
              </w:rPr>
              <w:t>50x</w:t>
            </w:r>
          </w:p>
        </w:tc>
        <w:tc>
          <w:tcPr>
            <w:tcW w:w="1530" w:type="dxa"/>
            <w:tcBorders>
              <w:top w:val="nil"/>
              <w:left w:val="nil"/>
              <w:bottom w:val="single" w:sz="4" w:space="0" w:color="auto"/>
              <w:right w:val="nil"/>
            </w:tcBorders>
            <w:shd w:val="clear" w:color="auto" w:fill="auto"/>
            <w:noWrap/>
            <w:vAlign w:val="bottom"/>
            <w:hideMark/>
          </w:tcPr>
          <w:p w14:paraId="075FC4D1" w14:textId="77777777" w:rsidR="00A95559" w:rsidRPr="008C3032" w:rsidRDefault="00A95559" w:rsidP="009D39E7">
            <w:r w:rsidRPr="008C3032">
              <w:t>114.2 (17.8)</w:t>
            </w:r>
          </w:p>
        </w:tc>
        <w:tc>
          <w:tcPr>
            <w:tcW w:w="1260" w:type="dxa"/>
            <w:tcBorders>
              <w:top w:val="nil"/>
              <w:left w:val="nil"/>
              <w:bottom w:val="single" w:sz="4" w:space="0" w:color="auto"/>
              <w:right w:val="nil"/>
            </w:tcBorders>
            <w:shd w:val="clear" w:color="auto" w:fill="auto"/>
            <w:noWrap/>
            <w:vAlign w:val="bottom"/>
            <w:hideMark/>
          </w:tcPr>
          <w:p w14:paraId="000E28D9" w14:textId="77777777" w:rsidR="00A95559" w:rsidRPr="008C3032" w:rsidRDefault="00A95559" w:rsidP="009D39E7">
            <w:pPr>
              <w:rPr>
                <w:color w:val="000000"/>
              </w:rPr>
            </w:pPr>
            <w:r w:rsidRPr="008C3032">
              <w:rPr>
                <w:color w:val="000000"/>
              </w:rPr>
              <w:t>7.2 (2.6)</w:t>
            </w:r>
          </w:p>
        </w:tc>
        <w:tc>
          <w:tcPr>
            <w:tcW w:w="1530" w:type="dxa"/>
            <w:tcBorders>
              <w:top w:val="nil"/>
              <w:left w:val="nil"/>
              <w:bottom w:val="single" w:sz="4" w:space="0" w:color="auto"/>
              <w:right w:val="nil"/>
            </w:tcBorders>
            <w:shd w:val="clear" w:color="auto" w:fill="auto"/>
            <w:noWrap/>
            <w:vAlign w:val="bottom"/>
            <w:hideMark/>
          </w:tcPr>
          <w:p w14:paraId="3A41B2AC" w14:textId="77777777" w:rsidR="00A95559" w:rsidRPr="008C3032" w:rsidRDefault="00A95559" w:rsidP="009D39E7">
            <w:pPr>
              <w:rPr>
                <w:color w:val="000000"/>
              </w:rPr>
            </w:pPr>
            <w:r w:rsidRPr="008C3032">
              <w:rPr>
                <w:color w:val="000000"/>
              </w:rPr>
              <w:t>44.9 (10.3)</w:t>
            </w:r>
          </w:p>
        </w:tc>
        <w:tc>
          <w:tcPr>
            <w:tcW w:w="1350" w:type="dxa"/>
            <w:tcBorders>
              <w:top w:val="nil"/>
              <w:left w:val="nil"/>
              <w:bottom w:val="single" w:sz="4" w:space="0" w:color="auto"/>
              <w:right w:val="nil"/>
            </w:tcBorders>
            <w:shd w:val="clear" w:color="auto" w:fill="auto"/>
            <w:noWrap/>
            <w:vAlign w:val="bottom"/>
            <w:hideMark/>
          </w:tcPr>
          <w:p w14:paraId="05703FEA" w14:textId="77777777" w:rsidR="00A95559" w:rsidRPr="008C3032" w:rsidRDefault="00A95559" w:rsidP="009D39E7">
            <w:pPr>
              <w:rPr>
                <w:color w:val="000000"/>
              </w:rPr>
            </w:pPr>
            <w:r w:rsidRPr="008C3032">
              <w:rPr>
                <w:color w:val="000000"/>
              </w:rPr>
              <w:t>0.46 (0.12)</w:t>
            </w:r>
          </w:p>
        </w:tc>
        <w:tc>
          <w:tcPr>
            <w:tcW w:w="1440" w:type="dxa"/>
            <w:tcBorders>
              <w:top w:val="nil"/>
              <w:left w:val="nil"/>
              <w:bottom w:val="single" w:sz="4" w:space="0" w:color="auto"/>
              <w:right w:val="nil"/>
            </w:tcBorders>
            <w:shd w:val="clear" w:color="auto" w:fill="auto"/>
            <w:noWrap/>
            <w:vAlign w:val="bottom"/>
            <w:hideMark/>
          </w:tcPr>
          <w:p w14:paraId="3E50A370" w14:textId="77777777" w:rsidR="00A95559" w:rsidRPr="008C3032" w:rsidRDefault="00A95559" w:rsidP="009D39E7">
            <w:pPr>
              <w:rPr>
                <w:color w:val="000000"/>
              </w:rPr>
            </w:pPr>
            <w:r w:rsidRPr="008C3032">
              <w:rPr>
                <w:color w:val="000000"/>
              </w:rPr>
              <w:t>1.04 (0.05)</w:t>
            </w:r>
          </w:p>
        </w:tc>
        <w:tc>
          <w:tcPr>
            <w:tcW w:w="1440" w:type="dxa"/>
            <w:tcBorders>
              <w:top w:val="nil"/>
              <w:left w:val="nil"/>
              <w:bottom w:val="single" w:sz="4" w:space="0" w:color="auto"/>
              <w:right w:val="nil"/>
            </w:tcBorders>
            <w:shd w:val="clear" w:color="auto" w:fill="auto"/>
            <w:noWrap/>
            <w:vAlign w:val="bottom"/>
            <w:hideMark/>
          </w:tcPr>
          <w:p w14:paraId="369AD8B4" w14:textId="77777777" w:rsidR="00A95559" w:rsidRPr="008C3032" w:rsidRDefault="00A95559" w:rsidP="009D39E7">
            <w:pPr>
              <w:rPr>
                <w:color w:val="000000"/>
              </w:rPr>
            </w:pPr>
            <w:r w:rsidRPr="008C3032">
              <w:rPr>
                <w:color w:val="000000"/>
              </w:rPr>
              <w:t>39.0 (8.6)</w:t>
            </w:r>
          </w:p>
        </w:tc>
      </w:tr>
    </w:tbl>
    <w:p w14:paraId="39B47613" w14:textId="77777777" w:rsidR="00A95559" w:rsidRPr="004B5C1B" w:rsidRDefault="00A95559" w:rsidP="00A95559">
      <w:pPr>
        <w:rPr>
          <w:i/>
          <w:iCs/>
        </w:rPr>
      </w:pPr>
      <w:r w:rsidRPr="004B5C1B">
        <w:rPr>
          <w:i/>
          <w:iCs/>
        </w:rPr>
        <w:t xml:space="preserve">Values in parenthesis indicate standard error of the mean (n=4) </w:t>
      </w:r>
    </w:p>
    <w:p w14:paraId="2D0BD462" w14:textId="469690F1" w:rsidR="009E2C51" w:rsidRDefault="00A95559" w:rsidP="00A95559">
      <w:pPr>
        <w:rPr>
          <w:i/>
          <w:iCs/>
        </w:rPr>
        <w:sectPr w:rsidR="009E2C51" w:rsidSect="00BF3BB1">
          <w:headerReference w:type="first" r:id="rId47"/>
          <w:pgSz w:w="15840" w:h="12240" w:orient="landscape"/>
          <w:pgMar w:top="1440" w:right="1440" w:bottom="1440" w:left="1440" w:header="720" w:footer="720" w:gutter="0"/>
          <w:cols w:space="720"/>
          <w:docGrid w:linePitch="360"/>
        </w:sectPr>
      </w:pPr>
      <w:r w:rsidRPr="004B5C1B">
        <w:rPr>
          <w:i/>
          <w:iCs/>
        </w:rPr>
        <w:t>Different lowercase letters after the parenthesis indicate significant differences among application rates within each source and timepoint. No letters indicate that mean values are not significantly different</w:t>
      </w:r>
      <w:r>
        <w:rPr>
          <w:i/>
          <w:iCs/>
        </w:rPr>
        <w:t xml:space="preserve"> at p&lt;0.05</w:t>
      </w:r>
      <w:r w:rsidR="009E2C51">
        <w:rPr>
          <w:i/>
          <w:iCs/>
        </w:rPr>
        <w:t>.</w:t>
      </w:r>
    </w:p>
    <w:p w14:paraId="764CB1A3" w14:textId="7DBBB12F" w:rsidR="00A95559" w:rsidRPr="007D675F" w:rsidRDefault="00A95559" w:rsidP="00A95559">
      <w:pPr>
        <w:pStyle w:val="Caption"/>
        <w:keepNext/>
        <w:rPr>
          <w:rFonts w:ascii="Times New Roman" w:hAnsi="Times New Roman" w:cs="Times New Roman"/>
          <w:color w:val="auto"/>
          <w:sz w:val="24"/>
          <w:szCs w:val="24"/>
        </w:rPr>
      </w:pPr>
      <w:bookmarkStart w:id="89" w:name="_Toc105944107"/>
      <w:bookmarkStart w:id="90" w:name="_Toc106652217"/>
      <w:bookmarkStart w:id="91" w:name="_Toc106711055"/>
      <w:bookmarkStart w:id="92" w:name="_Toc106711125"/>
      <w:r w:rsidRPr="007D675F">
        <w:rPr>
          <w:rFonts w:ascii="Times New Roman" w:hAnsi="Times New Roman" w:cs="Times New Roman"/>
          <w:color w:val="auto"/>
          <w:sz w:val="24"/>
          <w:szCs w:val="24"/>
        </w:rPr>
        <w:lastRenderedPageBreak/>
        <w:t xml:space="preserve">Table </w:t>
      </w:r>
      <w:r>
        <w:rPr>
          <w:rFonts w:ascii="Times New Roman" w:hAnsi="Times New Roman" w:cs="Times New Roman"/>
          <w:color w:val="auto"/>
          <w:sz w:val="24"/>
          <w:szCs w:val="24"/>
        </w:rPr>
        <w:t>A</w:t>
      </w:r>
      <w:r w:rsidRPr="007D675F">
        <w:rPr>
          <w:rFonts w:ascii="Times New Roman" w:hAnsi="Times New Roman" w:cs="Times New Roman"/>
          <w:color w:val="auto"/>
          <w:sz w:val="24"/>
          <w:szCs w:val="24"/>
        </w:rPr>
        <w:t>.</w:t>
      </w:r>
      <w:r w:rsidRPr="007D675F">
        <w:rPr>
          <w:rFonts w:ascii="Times New Roman" w:hAnsi="Times New Roman" w:cs="Times New Roman"/>
          <w:color w:val="auto"/>
          <w:sz w:val="24"/>
          <w:szCs w:val="24"/>
        </w:rPr>
        <w:fldChar w:fldCharType="begin"/>
      </w:r>
      <w:r w:rsidRPr="007D675F">
        <w:rPr>
          <w:rFonts w:ascii="Times New Roman" w:hAnsi="Times New Roman" w:cs="Times New Roman"/>
          <w:color w:val="auto"/>
          <w:sz w:val="24"/>
          <w:szCs w:val="24"/>
        </w:rPr>
        <w:instrText xml:space="preserve"> SEQ Table_2. \* ARABIC </w:instrText>
      </w:r>
      <w:r w:rsidRPr="007D675F">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9</w:t>
      </w:r>
      <w:r w:rsidRPr="007D675F">
        <w:rPr>
          <w:rFonts w:ascii="Times New Roman" w:hAnsi="Times New Roman" w:cs="Times New Roman"/>
          <w:color w:val="auto"/>
          <w:sz w:val="24"/>
          <w:szCs w:val="24"/>
        </w:rPr>
        <w:fldChar w:fldCharType="end"/>
      </w:r>
      <w:r w:rsidRPr="007D675F">
        <w:rPr>
          <w:rFonts w:ascii="Times New Roman" w:hAnsi="Times New Roman" w:cs="Times New Roman"/>
          <w:color w:val="auto"/>
          <w:sz w:val="24"/>
          <w:szCs w:val="24"/>
        </w:rPr>
        <w:t>. Effect of fertilizer types and rates on corn growth parameters</w:t>
      </w:r>
      <w:bookmarkEnd w:id="89"/>
      <w:bookmarkEnd w:id="90"/>
      <w:bookmarkEnd w:id="91"/>
      <w:bookmarkEnd w:id="92"/>
    </w:p>
    <w:tbl>
      <w:tblPr>
        <w:tblW w:w="8730" w:type="dxa"/>
        <w:tblInd w:w="108" w:type="dxa"/>
        <w:tblLook w:val="04A0" w:firstRow="1" w:lastRow="0" w:firstColumn="1" w:lastColumn="0" w:noHBand="0" w:noVBand="1"/>
      </w:tblPr>
      <w:tblGrid>
        <w:gridCol w:w="1530"/>
        <w:gridCol w:w="1800"/>
        <w:gridCol w:w="1800"/>
        <w:gridCol w:w="1800"/>
        <w:gridCol w:w="1800"/>
      </w:tblGrid>
      <w:tr w:rsidR="00A95559" w:rsidRPr="004B5C1B" w14:paraId="761C9A89" w14:textId="77777777" w:rsidTr="009D39E7">
        <w:trPr>
          <w:trHeight w:val="290"/>
        </w:trPr>
        <w:tc>
          <w:tcPr>
            <w:tcW w:w="1530" w:type="dxa"/>
            <w:vMerge w:val="restart"/>
            <w:tcBorders>
              <w:top w:val="single" w:sz="8" w:space="0" w:color="auto"/>
              <w:left w:val="nil"/>
              <w:bottom w:val="single" w:sz="8" w:space="0" w:color="000000"/>
              <w:right w:val="nil"/>
            </w:tcBorders>
            <w:shd w:val="clear" w:color="auto" w:fill="auto"/>
            <w:noWrap/>
            <w:hideMark/>
          </w:tcPr>
          <w:p w14:paraId="7747A68F" w14:textId="77777777" w:rsidR="00A95559" w:rsidRPr="004B5C1B" w:rsidRDefault="00A95559" w:rsidP="009D39E7">
            <w:r w:rsidRPr="004B5C1B">
              <w:t>Fertilizer Type</w:t>
            </w:r>
          </w:p>
        </w:tc>
        <w:tc>
          <w:tcPr>
            <w:tcW w:w="1800" w:type="dxa"/>
            <w:vMerge w:val="restart"/>
            <w:tcBorders>
              <w:top w:val="single" w:sz="8" w:space="0" w:color="auto"/>
              <w:left w:val="nil"/>
              <w:bottom w:val="single" w:sz="8" w:space="0" w:color="000000"/>
              <w:right w:val="nil"/>
            </w:tcBorders>
            <w:shd w:val="clear" w:color="auto" w:fill="auto"/>
            <w:noWrap/>
            <w:hideMark/>
          </w:tcPr>
          <w:p w14:paraId="12CDAEF8" w14:textId="77777777" w:rsidR="00A95559" w:rsidRPr="004B5C1B" w:rsidRDefault="00A95559" w:rsidP="009D39E7">
            <w:r>
              <w:t xml:space="preserve">Fertilizer </w:t>
            </w:r>
            <w:r w:rsidRPr="004B5C1B">
              <w:t>Application Rate</w:t>
            </w:r>
          </w:p>
        </w:tc>
        <w:tc>
          <w:tcPr>
            <w:tcW w:w="1800" w:type="dxa"/>
            <w:tcBorders>
              <w:top w:val="single" w:sz="8" w:space="0" w:color="auto"/>
              <w:left w:val="nil"/>
              <w:bottom w:val="nil"/>
              <w:right w:val="nil"/>
            </w:tcBorders>
            <w:shd w:val="clear" w:color="auto" w:fill="auto"/>
            <w:noWrap/>
            <w:vAlign w:val="bottom"/>
            <w:hideMark/>
          </w:tcPr>
          <w:p w14:paraId="77BE0CAC" w14:textId="6D439136" w:rsidR="00A95559" w:rsidRPr="00C0740D" w:rsidRDefault="00A95559" w:rsidP="009D39E7">
            <w:pPr>
              <w:rPr>
                <w:vertAlign w:val="superscript"/>
              </w:rPr>
            </w:pPr>
            <w:r>
              <w:t>Aboveground Biom</w:t>
            </w:r>
            <w:r w:rsidRPr="004B5C1B">
              <w:t>ass</w:t>
            </w:r>
            <w:r w:rsidR="00C0740D">
              <w:rPr>
                <w:vertAlign w:val="superscript"/>
              </w:rPr>
              <w:t>*</w:t>
            </w:r>
          </w:p>
        </w:tc>
        <w:tc>
          <w:tcPr>
            <w:tcW w:w="1800" w:type="dxa"/>
            <w:tcBorders>
              <w:top w:val="single" w:sz="8" w:space="0" w:color="auto"/>
              <w:left w:val="nil"/>
              <w:bottom w:val="nil"/>
              <w:right w:val="nil"/>
            </w:tcBorders>
            <w:shd w:val="clear" w:color="auto" w:fill="auto"/>
            <w:noWrap/>
            <w:vAlign w:val="bottom"/>
            <w:hideMark/>
          </w:tcPr>
          <w:p w14:paraId="50F9259C" w14:textId="5426B396" w:rsidR="00A95559" w:rsidRPr="00C0740D" w:rsidRDefault="00A95559" w:rsidP="009D39E7">
            <w:pPr>
              <w:rPr>
                <w:vertAlign w:val="superscript"/>
              </w:rPr>
            </w:pPr>
            <w:r w:rsidRPr="004B5C1B">
              <w:t xml:space="preserve">Root </w:t>
            </w:r>
            <w:r>
              <w:t>Biom</w:t>
            </w:r>
            <w:r w:rsidRPr="004B5C1B">
              <w:t>ass</w:t>
            </w:r>
            <w:r w:rsidR="00C0740D">
              <w:rPr>
                <w:vertAlign w:val="superscript"/>
              </w:rPr>
              <w:t>*</w:t>
            </w:r>
          </w:p>
        </w:tc>
        <w:tc>
          <w:tcPr>
            <w:tcW w:w="1800" w:type="dxa"/>
            <w:tcBorders>
              <w:top w:val="single" w:sz="8" w:space="0" w:color="auto"/>
              <w:left w:val="nil"/>
              <w:bottom w:val="nil"/>
              <w:right w:val="nil"/>
            </w:tcBorders>
            <w:shd w:val="clear" w:color="auto" w:fill="auto"/>
            <w:noWrap/>
            <w:vAlign w:val="bottom"/>
            <w:hideMark/>
          </w:tcPr>
          <w:p w14:paraId="0124A6B8" w14:textId="77777777" w:rsidR="00A95559" w:rsidRPr="004B5C1B" w:rsidRDefault="00A95559" w:rsidP="009D39E7">
            <w:r w:rsidRPr="004B5C1B">
              <w:t xml:space="preserve">Final </w:t>
            </w:r>
            <w:r>
              <w:t xml:space="preserve">Plant </w:t>
            </w:r>
            <w:r w:rsidRPr="004B5C1B">
              <w:t>Height</w:t>
            </w:r>
          </w:p>
        </w:tc>
      </w:tr>
      <w:tr w:rsidR="00A95559" w:rsidRPr="004B5C1B" w14:paraId="3ED6D745" w14:textId="77777777" w:rsidTr="009D39E7">
        <w:trPr>
          <w:trHeight w:val="300"/>
        </w:trPr>
        <w:tc>
          <w:tcPr>
            <w:tcW w:w="1530" w:type="dxa"/>
            <w:vMerge/>
            <w:tcBorders>
              <w:top w:val="single" w:sz="8" w:space="0" w:color="auto"/>
              <w:left w:val="nil"/>
              <w:bottom w:val="single" w:sz="8" w:space="0" w:color="000000"/>
              <w:right w:val="nil"/>
            </w:tcBorders>
            <w:vAlign w:val="center"/>
            <w:hideMark/>
          </w:tcPr>
          <w:p w14:paraId="426174BA" w14:textId="77777777" w:rsidR="00A95559" w:rsidRPr="004B5C1B" w:rsidRDefault="00A95559" w:rsidP="009D39E7"/>
        </w:tc>
        <w:tc>
          <w:tcPr>
            <w:tcW w:w="1800" w:type="dxa"/>
            <w:vMerge/>
            <w:tcBorders>
              <w:top w:val="single" w:sz="8" w:space="0" w:color="auto"/>
              <w:left w:val="nil"/>
              <w:bottom w:val="single" w:sz="8" w:space="0" w:color="000000"/>
              <w:right w:val="nil"/>
            </w:tcBorders>
            <w:vAlign w:val="center"/>
            <w:hideMark/>
          </w:tcPr>
          <w:p w14:paraId="2FC7EBCC" w14:textId="77777777" w:rsidR="00A95559" w:rsidRPr="004B5C1B" w:rsidRDefault="00A95559" w:rsidP="009D39E7"/>
        </w:tc>
        <w:tc>
          <w:tcPr>
            <w:tcW w:w="1800" w:type="dxa"/>
            <w:tcBorders>
              <w:top w:val="nil"/>
              <w:left w:val="nil"/>
              <w:bottom w:val="single" w:sz="8" w:space="0" w:color="auto"/>
              <w:right w:val="nil"/>
            </w:tcBorders>
            <w:shd w:val="clear" w:color="auto" w:fill="auto"/>
            <w:noWrap/>
            <w:vAlign w:val="bottom"/>
            <w:hideMark/>
          </w:tcPr>
          <w:p w14:paraId="23ADBDFD" w14:textId="77777777" w:rsidR="00A95559" w:rsidRPr="004B5C1B" w:rsidRDefault="00A95559" w:rsidP="009D39E7">
            <w:r w:rsidRPr="004B5C1B">
              <w:t>g</w:t>
            </w:r>
          </w:p>
        </w:tc>
        <w:tc>
          <w:tcPr>
            <w:tcW w:w="1800" w:type="dxa"/>
            <w:tcBorders>
              <w:top w:val="nil"/>
              <w:left w:val="nil"/>
              <w:bottom w:val="single" w:sz="8" w:space="0" w:color="auto"/>
              <w:right w:val="nil"/>
            </w:tcBorders>
            <w:shd w:val="clear" w:color="auto" w:fill="auto"/>
            <w:noWrap/>
            <w:vAlign w:val="bottom"/>
            <w:hideMark/>
          </w:tcPr>
          <w:p w14:paraId="5B5E5452" w14:textId="77777777" w:rsidR="00A95559" w:rsidRPr="004B5C1B" w:rsidRDefault="00A95559" w:rsidP="009D39E7">
            <w:r w:rsidRPr="004B5C1B">
              <w:t>g</w:t>
            </w:r>
          </w:p>
        </w:tc>
        <w:tc>
          <w:tcPr>
            <w:tcW w:w="1800" w:type="dxa"/>
            <w:tcBorders>
              <w:top w:val="nil"/>
              <w:left w:val="nil"/>
              <w:bottom w:val="single" w:sz="8" w:space="0" w:color="auto"/>
              <w:right w:val="nil"/>
            </w:tcBorders>
            <w:shd w:val="clear" w:color="auto" w:fill="auto"/>
            <w:noWrap/>
            <w:vAlign w:val="bottom"/>
            <w:hideMark/>
          </w:tcPr>
          <w:p w14:paraId="4CD5BD95" w14:textId="77777777" w:rsidR="00A95559" w:rsidRPr="004B5C1B" w:rsidRDefault="00A95559" w:rsidP="009D39E7">
            <w:r w:rsidRPr="004B5C1B">
              <w:t>cm</w:t>
            </w:r>
          </w:p>
        </w:tc>
      </w:tr>
      <w:tr w:rsidR="00A95559" w:rsidRPr="004B5C1B" w14:paraId="18A28716" w14:textId="77777777" w:rsidTr="009D39E7">
        <w:trPr>
          <w:trHeight w:val="290"/>
        </w:trPr>
        <w:tc>
          <w:tcPr>
            <w:tcW w:w="1530" w:type="dxa"/>
            <w:tcBorders>
              <w:top w:val="nil"/>
              <w:left w:val="nil"/>
              <w:bottom w:val="nil"/>
              <w:right w:val="nil"/>
            </w:tcBorders>
            <w:shd w:val="clear" w:color="auto" w:fill="auto"/>
            <w:noWrap/>
            <w:vAlign w:val="bottom"/>
            <w:hideMark/>
          </w:tcPr>
          <w:p w14:paraId="530D393F"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3D5A1528" w14:textId="77777777" w:rsidR="00A95559" w:rsidRPr="004B5C1B" w:rsidRDefault="00A95559" w:rsidP="009D39E7">
            <w:pPr>
              <w:rPr>
                <w:b/>
                <w:bCs/>
              </w:rPr>
            </w:pPr>
            <w:r w:rsidRPr="004B5C1B">
              <w:rPr>
                <w:b/>
                <w:bCs/>
              </w:rPr>
              <w:t>May</w:t>
            </w:r>
          </w:p>
        </w:tc>
        <w:tc>
          <w:tcPr>
            <w:tcW w:w="1800" w:type="dxa"/>
            <w:tcBorders>
              <w:top w:val="nil"/>
              <w:left w:val="nil"/>
              <w:bottom w:val="nil"/>
              <w:right w:val="nil"/>
            </w:tcBorders>
            <w:shd w:val="clear" w:color="auto" w:fill="auto"/>
            <w:noWrap/>
            <w:vAlign w:val="bottom"/>
            <w:hideMark/>
          </w:tcPr>
          <w:p w14:paraId="43EA6F41" w14:textId="77777777" w:rsidR="00A95559" w:rsidRPr="004B5C1B" w:rsidRDefault="00A95559" w:rsidP="009D39E7">
            <w:pPr>
              <w:rPr>
                <w:b/>
                <w:bCs/>
              </w:rPr>
            </w:pPr>
          </w:p>
        </w:tc>
        <w:tc>
          <w:tcPr>
            <w:tcW w:w="1800" w:type="dxa"/>
            <w:tcBorders>
              <w:top w:val="nil"/>
              <w:left w:val="nil"/>
              <w:bottom w:val="nil"/>
              <w:right w:val="nil"/>
            </w:tcBorders>
            <w:shd w:val="clear" w:color="auto" w:fill="auto"/>
            <w:noWrap/>
            <w:vAlign w:val="bottom"/>
            <w:hideMark/>
          </w:tcPr>
          <w:p w14:paraId="13BAF4A5"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0648243A" w14:textId="77777777" w:rsidR="00A95559" w:rsidRPr="004B5C1B" w:rsidRDefault="00A95559" w:rsidP="009D39E7"/>
        </w:tc>
      </w:tr>
      <w:tr w:rsidR="00A95559" w:rsidRPr="004B5C1B" w14:paraId="0C182BE3" w14:textId="77777777" w:rsidTr="009D39E7">
        <w:trPr>
          <w:trHeight w:val="290"/>
        </w:trPr>
        <w:tc>
          <w:tcPr>
            <w:tcW w:w="1530" w:type="dxa"/>
            <w:vMerge w:val="restart"/>
            <w:tcBorders>
              <w:top w:val="nil"/>
              <w:left w:val="nil"/>
              <w:bottom w:val="nil"/>
              <w:right w:val="nil"/>
            </w:tcBorders>
            <w:shd w:val="clear" w:color="auto" w:fill="auto"/>
            <w:noWrap/>
            <w:hideMark/>
          </w:tcPr>
          <w:p w14:paraId="2E250B72" w14:textId="77777777" w:rsidR="00A95559" w:rsidRPr="004B5C1B" w:rsidRDefault="00A95559" w:rsidP="009D39E7">
            <w:r w:rsidRPr="004B5C1B">
              <w:t>MnSO</w:t>
            </w:r>
            <w:r w:rsidRPr="0060195A">
              <w:rPr>
                <w:vertAlign w:val="subscript"/>
              </w:rPr>
              <w:t>4</w:t>
            </w:r>
          </w:p>
        </w:tc>
        <w:tc>
          <w:tcPr>
            <w:tcW w:w="1800" w:type="dxa"/>
            <w:tcBorders>
              <w:top w:val="nil"/>
              <w:left w:val="nil"/>
              <w:bottom w:val="nil"/>
              <w:right w:val="nil"/>
            </w:tcBorders>
            <w:shd w:val="clear" w:color="auto" w:fill="auto"/>
            <w:noWrap/>
            <w:vAlign w:val="bottom"/>
            <w:hideMark/>
          </w:tcPr>
          <w:p w14:paraId="5E34CD95" w14:textId="77777777" w:rsidR="00A95559" w:rsidRPr="004B5C1B" w:rsidRDefault="00A95559" w:rsidP="009D39E7">
            <w:r w:rsidRPr="004B5C1B">
              <w:t>Control</w:t>
            </w:r>
          </w:p>
        </w:tc>
        <w:tc>
          <w:tcPr>
            <w:tcW w:w="1800" w:type="dxa"/>
            <w:tcBorders>
              <w:top w:val="nil"/>
              <w:left w:val="nil"/>
              <w:bottom w:val="nil"/>
              <w:right w:val="nil"/>
            </w:tcBorders>
            <w:shd w:val="clear" w:color="auto" w:fill="auto"/>
            <w:noWrap/>
            <w:vAlign w:val="bottom"/>
            <w:hideMark/>
          </w:tcPr>
          <w:p w14:paraId="2ABFBDAC" w14:textId="77777777" w:rsidR="00A95559" w:rsidRPr="004B5C1B" w:rsidRDefault="00A95559" w:rsidP="009D39E7">
            <w:r w:rsidRPr="004B5C1B">
              <w:t>55.4 (</w:t>
            </w:r>
            <w:proofErr w:type="gramStart"/>
            <w:r w:rsidRPr="004B5C1B">
              <w:t>7.9)</w:t>
            </w:r>
            <w:r>
              <w:t>b</w:t>
            </w:r>
            <w:proofErr w:type="gramEnd"/>
            <w:r w:rsidRPr="004B5C1B">
              <w:t xml:space="preserve"> </w:t>
            </w:r>
          </w:p>
        </w:tc>
        <w:tc>
          <w:tcPr>
            <w:tcW w:w="1800" w:type="dxa"/>
            <w:tcBorders>
              <w:top w:val="nil"/>
              <w:left w:val="nil"/>
              <w:bottom w:val="nil"/>
              <w:right w:val="nil"/>
            </w:tcBorders>
            <w:shd w:val="clear" w:color="auto" w:fill="auto"/>
            <w:noWrap/>
            <w:vAlign w:val="bottom"/>
            <w:hideMark/>
          </w:tcPr>
          <w:p w14:paraId="18DC4295" w14:textId="77777777" w:rsidR="00A95559" w:rsidRPr="004B5C1B" w:rsidRDefault="00A95559" w:rsidP="009D39E7">
            <w:r w:rsidRPr="004B5C1B">
              <w:t>36.0 (14.5)</w:t>
            </w:r>
          </w:p>
        </w:tc>
        <w:tc>
          <w:tcPr>
            <w:tcW w:w="1800" w:type="dxa"/>
            <w:tcBorders>
              <w:top w:val="nil"/>
              <w:left w:val="nil"/>
              <w:bottom w:val="nil"/>
              <w:right w:val="nil"/>
            </w:tcBorders>
            <w:shd w:val="clear" w:color="auto" w:fill="auto"/>
            <w:noWrap/>
            <w:vAlign w:val="bottom"/>
            <w:hideMark/>
          </w:tcPr>
          <w:p w14:paraId="54F31276" w14:textId="77777777" w:rsidR="00A95559" w:rsidRPr="004B5C1B" w:rsidRDefault="00A95559" w:rsidP="009D39E7">
            <w:r w:rsidRPr="004B5C1B">
              <w:t>184.8 (13.9)</w:t>
            </w:r>
          </w:p>
        </w:tc>
      </w:tr>
      <w:tr w:rsidR="00A95559" w:rsidRPr="004B5C1B" w14:paraId="68A51FD1" w14:textId="77777777" w:rsidTr="009D39E7">
        <w:trPr>
          <w:trHeight w:val="290"/>
        </w:trPr>
        <w:tc>
          <w:tcPr>
            <w:tcW w:w="1530" w:type="dxa"/>
            <w:vMerge/>
            <w:tcBorders>
              <w:top w:val="nil"/>
              <w:left w:val="nil"/>
              <w:bottom w:val="nil"/>
              <w:right w:val="nil"/>
            </w:tcBorders>
            <w:vAlign w:val="center"/>
            <w:hideMark/>
          </w:tcPr>
          <w:p w14:paraId="16584FFA"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5500D940" w14:textId="77777777" w:rsidR="00A95559" w:rsidRPr="004B5C1B" w:rsidRDefault="00A95559" w:rsidP="009D39E7">
            <w:r w:rsidRPr="004B5C1B">
              <w:t>1x</w:t>
            </w:r>
          </w:p>
        </w:tc>
        <w:tc>
          <w:tcPr>
            <w:tcW w:w="1800" w:type="dxa"/>
            <w:tcBorders>
              <w:top w:val="nil"/>
              <w:left w:val="nil"/>
              <w:bottom w:val="nil"/>
              <w:right w:val="nil"/>
            </w:tcBorders>
            <w:shd w:val="clear" w:color="auto" w:fill="auto"/>
            <w:noWrap/>
            <w:vAlign w:val="bottom"/>
            <w:hideMark/>
          </w:tcPr>
          <w:p w14:paraId="1C9B4544" w14:textId="77777777" w:rsidR="00A95559" w:rsidRPr="004B5C1B" w:rsidRDefault="00A95559" w:rsidP="009D39E7">
            <w:r w:rsidRPr="004B5C1B">
              <w:t>97.2 (</w:t>
            </w:r>
            <w:proofErr w:type="gramStart"/>
            <w:r w:rsidRPr="004B5C1B">
              <w:t>4.3)</w:t>
            </w:r>
            <w:r>
              <w:t>a</w:t>
            </w:r>
            <w:proofErr w:type="gramEnd"/>
          </w:p>
        </w:tc>
        <w:tc>
          <w:tcPr>
            <w:tcW w:w="1800" w:type="dxa"/>
            <w:tcBorders>
              <w:top w:val="nil"/>
              <w:left w:val="nil"/>
              <w:bottom w:val="nil"/>
              <w:right w:val="nil"/>
            </w:tcBorders>
            <w:shd w:val="clear" w:color="auto" w:fill="auto"/>
            <w:noWrap/>
            <w:vAlign w:val="bottom"/>
            <w:hideMark/>
          </w:tcPr>
          <w:p w14:paraId="0BBD1374" w14:textId="77777777" w:rsidR="00A95559" w:rsidRPr="004B5C1B" w:rsidRDefault="00A95559" w:rsidP="009D39E7">
            <w:r w:rsidRPr="004B5C1B">
              <w:t>14.8 (1.5)</w:t>
            </w:r>
          </w:p>
        </w:tc>
        <w:tc>
          <w:tcPr>
            <w:tcW w:w="1800" w:type="dxa"/>
            <w:tcBorders>
              <w:top w:val="nil"/>
              <w:left w:val="nil"/>
              <w:bottom w:val="nil"/>
              <w:right w:val="nil"/>
            </w:tcBorders>
            <w:shd w:val="clear" w:color="auto" w:fill="auto"/>
            <w:noWrap/>
            <w:vAlign w:val="bottom"/>
            <w:hideMark/>
          </w:tcPr>
          <w:p w14:paraId="6FA00322" w14:textId="77777777" w:rsidR="00A95559" w:rsidRPr="004B5C1B" w:rsidRDefault="00A95559" w:rsidP="009D39E7">
            <w:r w:rsidRPr="004B5C1B">
              <w:t>203.0 (13.1)</w:t>
            </w:r>
          </w:p>
        </w:tc>
      </w:tr>
      <w:tr w:rsidR="00A95559" w:rsidRPr="004B5C1B" w14:paraId="48BEC696" w14:textId="77777777" w:rsidTr="009D39E7">
        <w:trPr>
          <w:trHeight w:val="290"/>
        </w:trPr>
        <w:tc>
          <w:tcPr>
            <w:tcW w:w="1530" w:type="dxa"/>
            <w:vMerge/>
            <w:tcBorders>
              <w:top w:val="nil"/>
              <w:left w:val="nil"/>
              <w:bottom w:val="nil"/>
              <w:right w:val="nil"/>
            </w:tcBorders>
            <w:vAlign w:val="center"/>
            <w:hideMark/>
          </w:tcPr>
          <w:p w14:paraId="21C2877E"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3ED4BC33" w14:textId="77777777" w:rsidR="00A95559" w:rsidRPr="004B5C1B" w:rsidRDefault="00A95559" w:rsidP="009D39E7">
            <w:r w:rsidRPr="004B5C1B">
              <w:t>10x</w:t>
            </w:r>
          </w:p>
        </w:tc>
        <w:tc>
          <w:tcPr>
            <w:tcW w:w="1800" w:type="dxa"/>
            <w:tcBorders>
              <w:top w:val="nil"/>
              <w:left w:val="nil"/>
              <w:bottom w:val="nil"/>
              <w:right w:val="nil"/>
            </w:tcBorders>
            <w:shd w:val="clear" w:color="auto" w:fill="auto"/>
            <w:noWrap/>
            <w:vAlign w:val="bottom"/>
            <w:hideMark/>
          </w:tcPr>
          <w:p w14:paraId="0244B8B0" w14:textId="77777777" w:rsidR="00A95559" w:rsidRPr="004B5C1B" w:rsidRDefault="00A95559" w:rsidP="009D39E7">
            <w:r w:rsidRPr="004B5C1B">
              <w:t>75.3 (</w:t>
            </w:r>
            <w:proofErr w:type="gramStart"/>
            <w:r w:rsidRPr="004B5C1B">
              <w:t>1.2)</w:t>
            </w:r>
            <w:r>
              <w:t>ab</w:t>
            </w:r>
            <w:proofErr w:type="gramEnd"/>
          </w:p>
        </w:tc>
        <w:tc>
          <w:tcPr>
            <w:tcW w:w="1800" w:type="dxa"/>
            <w:tcBorders>
              <w:top w:val="nil"/>
              <w:left w:val="nil"/>
              <w:bottom w:val="nil"/>
              <w:right w:val="nil"/>
            </w:tcBorders>
            <w:shd w:val="clear" w:color="auto" w:fill="auto"/>
            <w:noWrap/>
            <w:vAlign w:val="bottom"/>
            <w:hideMark/>
          </w:tcPr>
          <w:p w14:paraId="216DE858" w14:textId="77777777" w:rsidR="00A95559" w:rsidRPr="004B5C1B" w:rsidRDefault="00A95559" w:rsidP="009D39E7">
            <w:r w:rsidRPr="004B5C1B">
              <w:t>23.2 (3.5)</w:t>
            </w:r>
          </w:p>
        </w:tc>
        <w:tc>
          <w:tcPr>
            <w:tcW w:w="1800" w:type="dxa"/>
            <w:tcBorders>
              <w:top w:val="nil"/>
              <w:left w:val="nil"/>
              <w:bottom w:val="nil"/>
              <w:right w:val="nil"/>
            </w:tcBorders>
            <w:shd w:val="clear" w:color="auto" w:fill="auto"/>
            <w:noWrap/>
            <w:vAlign w:val="bottom"/>
            <w:hideMark/>
          </w:tcPr>
          <w:p w14:paraId="1077387D" w14:textId="77777777" w:rsidR="00A95559" w:rsidRPr="004B5C1B" w:rsidRDefault="00A95559" w:rsidP="009D39E7">
            <w:r w:rsidRPr="004B5C1B">
              <w:t>176.2 (18.0)</w:t>
            </w:r>
          </w:p>
        </w:tc>
      </w:tr>
      <w:tr w:rsidR="00A95559" w:rsidRPr="004B5C1B" w14:paraId="13A8E3CC" w14:textId="77777777" w:rsidTr="009D39E7">
        <w:trPr>
          <w:trHeight w:val="290"/>
        </w:trPr>
        <w:tc>
          <w:tcPr>
            <w:tcW w:w="1530" w:type="dxa"/>
            <w:vMerge/>
            <w:tcBorders>
              <w:top w:val="nil"/>
              <w:left w:val="nil"/>
              <w:bottom w:val="nil"/>
              <w:right w:val="nil"/>
            </w:tcBorders>
            <w:vAlign w:val="center"/>
            <w:hideMark/>
          </w:tcPr>
          <w:p w14:paraId="59D544A7"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65B7A48A" w14:textId="77777777" w:rsidR="00A95559" w:rsidRPr="004B5C1B" w:rsidRDefault="00A95559" w:rsidP="009D39E7">
            <w:r w:rsidRPr="004B5C1B">
              <w:t>50x</w:t>
            </w:r>
          </w:p>
        </w:tc>
        <w:tc>
          <w:tcPr>
            <w:tcW w:w="1800" w:type="dxa"/>
            <w:tcBorders>
              <w:top w:val="nil"/>
              <w:left w:val="nil"/>
              <w:bottom w:val="nil"/>
              <w:right w:val="nil"/>
            </w:tcBorders>
            <w:shd w:val="clear" w:color="auto" w:fill="auto"/>
            <w:noWrap/>
            <w:vAlign w:val="bottom"/>
            <w:hideMark/>
          </w:tcPr>
          <w:p w14:paraId="51303539" w14:textId="77777777" w:rsidR="00A95559" w:rsidRPr="004B5C1B" w:rsidRDefault="00A95559" w:rsidP="009D39E7">
            <w:r w:rsidRPr="004B5C1B">
              <w:t>63.4 (</w:t>
            </w:r>
            <w:proofErr w:type="gramStart"/>
            <w:r w:rsidRPr="004B5C1B">
              <w:t>6.9)</w:t>
            </w:r>
            <w:r>
              <w:t>b</w:t>
            </w:r>
            <w:proofErr w:type="gramEnd"/>
          </w:p>
        </w:tc>
        <w:tc>
          <w:tcPr>
            <w:tcW w:w="1800" w:type="dxa"/>
            <w:tcBorders>
              <w:top w:val="nil"/>
              <w:left w:val="nil"/>
              <w:bottom w:val="nil"/>
              <w:right w:val="nil"/>
            </w:tcBorders>
            <w:shd w:val="clear" w:color="auto" w:fill="auto"/>
            <w:noWrap/>
            <w:vAlign w:val="bottom"/>
            <w:hideMark/>
          </w:tcPr>
          <w:p w14:paraId="4176A58C" w14:textId="77777777" w:rsidR="00A95559" w:rsidRPr="004B5C1B" w:rsidRDefault="00A95559" w:rsidP="009D39E7">
            <w:r w:rsidRPr="004B5C1B">
              <w:t>18.5 (5.9)</w:t>
            </w:r>
          </w:p>
        </w:tc>
        <w:tc>
          <w:tcPr>
            <w:tcW w:w="1800" w:type="dxa"/>
            <w:tcBorders>
              <w:top w:val="nil"/>
              <w:left w:val="nil"/>
              <w:bottom w:val="nil"/>
              <w:right w:val="nil"/>
            </w:tcBorders>
            <w:shd w:val="clear" w:color="auto" w:fill="auto"/>
            <w:noWrap/>
            <w:vAlign w:val="bottom"/>
            <w:hideMark/>
          </w:tcPr>
          <w:p w14:paraId="7FB9BD87" w14:textId="77777777" w:rsidR="00A95559" w:rsidRPr="004B5C1B" w:rsidRDefault="00A95559" w:rsidP="009D39E7">
            <w:r w:rsidRPr="004B5C1B">
              <w:t>211.8 (16.2)</w:t>
            </w:r>
          </w:p>
        </w:tc>
      </w:tr>
      <w:tr w:rsidR="00A95559" w:rsidRPr="004B5C1B" w14:paraId="7F694460" w14:textId="77777777" w:rsidTr="009D39E7">
        <w:trPr>
          <w:trHeight w:val="290"/>
        </w:trPr>
        <w:tc>
          <w:tcPr>
            <w:tcW w:w="1530" w:type="dxa"/>
            <w:tcBorders>
              <w:top w:val="nil"/>
              <w:left w:val="nil"/>
              <w:bottom w:val="nil"/>
              <w:right w:val="nil"/>
            </w:tcBorders>
            <w:shd w:val="clear" w:color="auto" w:fill="auto"/>
            <w:noWrap/>
            <w:vAlign w:val="bottom"/>
            <w:hideMark/>
          </w:tcPr>
          <w:p w14:paraId="5137D769"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664FA9DD"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19347182"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0BF34320"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0E62CD43" w14:textId="77777777" w:rsidR="00A95559" w:rsidRPr="004B5C1B" w:rsidRDefault="00A95559" w:rsidP="009D39E7"/>
        </w:tc>
      </w:tr>
      <w:tr w:rsidR="00A95559" w:rsidRPr="004B5C1B" w14:paraId="0911B9EB" w14:textId="77777777" w:rsidTr="009D39E7">
        <w:trPr>
          <w:trHeight w:val="290"/>
        </w:trPr>
        <w:tc>
          <w:tcPr>
            <w:tcW w:w="1530" w:type="dxa"/>
            <w:tcBorders>
              <w:top w:val="nil"/>
              <w:left w:val="nil"/>
              <w:bottom w:val="nil"/>
              <w:right w:val="nil"/>
            </w:tcBorders>
            <w:shd w:val="clear" w:color="auto" w:fill="auto"/>
            <w:noWrap/>
            <w:vAlign w:val="bottom"/>
            <w:hideMark/>
          </w:tcPr>
          <w:p w14:paraId="04710A32"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7FA0C241" w14:textId="77777777" w:rsidR="00A95559" w:rsidRPr="004B5C1B" w:rsidRDefault="00A95559" w:rsidP="009D39E7">
            <w:pPr>
              <w:rPr>
                <w:b/>
                <w:bCs/>
              </w:rPr>
            </w:pPr>
            <w:r w:rsidRPr="004B5C1B">
              <w:rPr>
                <w:b/>
                <w:bCs/>
              </w:rPr>
              <w:t>May</w:t>
            </w:r>
          </w:p>
        </w:tc>
        <w:tc>
          <w:tcPr>
            <w:tcW w:w="1800" w:type="dxa"/>
            <w:tcBorders>
              <w:top w:val="nil"/>
              <w:left w:val="nil"/>
              <w:bottom w:val="nil"/>
              <w:right w:val="nil"/>
            </w:tcBorders>
            <w:shd w:val="clear" w:color="auto" w:fill="auto"/>
            <w:noWrap/>
            <w:vAlign w:val="bottom"/>
            <w:hideMark/>
          </w:tcPr>
          <w:p w14:paraId="55492A41" w14:textId="77777777" w:rsidR="00A95559" w:rsidRPr="004B5C1B" w:rsidRDefault="00A95559" w:rsidP="009D39E7">
            <w:pPr>
              <w:rPr>
                <w:b/>
                <w:bCs/>
              </w:rPr>
            </w:pPr>
          </w:p>
        </w:tc>
        <w:tc>
          <w:tcPr>
            <w:tcW w:w="1800" w:type="dxa"/>
            <w:tcBorders>
              <w:top w:val="nil"/>
              <w:left w:val="nil"/>
              <w:bottom w:val="nil"/>
              <w:right w:val="nil"/>
            </w:tcBorders>
            <w:shd w:val="clear" w:color="auto" w:fill="auto"/>
            <w:noWrap/>
            <w:vAlign w:val="bottom"/>
            <w:hideMark/>
          </w:tcPr>
          <w:p w14:paraId="72E6D627" w14:textId="77777777" w:rsidR="00A95559" w:rsidRPr="004B5C1B" w:rsidRDefault="00A95559" w:rsidP="009D39E7"/>
        </w:tc>
        <w:tc>
          <w:tcPr>
            <w:tcW w:w="1800" w:type="dxa"/>
            <w:tcBorders>
              <w:top w:val="nil"/>
              <w:left w:val="nil"/>
              <w:bottom w:val="nil"/>
              <w:right w:val="nil"/>
            </w:tcBorders>
            <w:shd w:val="clear" w:color="auto" w:fill="auto"/>
            <w:noWrap/>
            <w:vAlign w:val="bottom"/>
            <w:hideMark/>
          </w:tcPr>
          <w:p w14:paraId="1CB28E81" w14:textId="77777777" w:rsidR="00A95559" w:rsidRPr="004B5C1B" w:rsidRDefault="00A95559" w:rsidP="009D39E7"/>
        </w:tc>
      </w:tr>
      <w:tr w:rsidR="00A95559" w:rsidRPr="005B170B" w14:paraId="64396794" w14:textId="77777777" w:rsidTr="009D39E7">
        <w:trPr>
          <w:trHeight w:val="290"/>
        </w:trPr>
        <w:tc>
          <w:tcPr>
            <w:tcW w:w="1530" w:type="dxa"/>
            <w:vMerge w:val="restart"/>
            <w:tcBorders>
              <w:top w:val="nil"/>
              <w:left w:val="nil"/>
              <w:bottom w:val="single" w:sz="8" w:space="0" w:color="000000"/>
              <w:right w:val="nil"/>
            </w:tcBorders>
            <w:shd w:val="clear" w:color="auto" w:fill="auto"/>
            <w:noWrap/>
            <w:hideMark/>
          </w:tcPr>
          <w:p w14:paraId="081611B0" w14:textId="77777777" w:rsidR="00A95559" w:rsidRPr="005B170B" w:rsidRDefault="00A95559" w:rsidP="009D39E7">
            <w:proofErr w:type="spellStart"/>
            <w:r w:rsidRPr="005B170B">
              <w:t>MnEDTA</w:t>
            </w:r>
            <w:proofErr w:type="spellEnd"/>
          </w:p>
        </w:tc>
        <w:tc>
          <w:tcPr>
            <w:tcW w:w="1800" w:type="dxa"/>
            <w:tcBorders>
              <w:top w:val="nil"/>
              <w:left w:val="nil"/>
              <w:bottom w:val="nil"/>
              <w:right w:val="nil"/>
            </w:tcBorders>
            <w:shd w:val="clear" w:color="auto" w:fill="auto"/>
            <w:noWrap/>
            <w:vAlign w:val="bottom"/>
            <w:hideMark/>
          </w:tcPr>
          <w:p w14:paraId="51B151F2" w14:textId="77777777" w:rsidR="00A95559" w:rsidRPr="005B170B" w:rsidRDefault="00A95559" w:rsidP="009D39E7">
            <w:r w:rsidRPr="005B170B">
              <w:t>Control</w:t>
            </w:r>
          </w:p>
        </w:tc>
        <w:tc>
          <w:tcPr>
            <w:tcW w:w="1800" w:type="dxa"/>
            <w:tcBorders>
              <w:top w:val="nil"/>
              <w:left w:val="nil"/>
              <w:bottom w:val="nil"/>
              <w:right w:val="nil"/>
            </w:tcBorders>
            <w:shd w:val="clear" w:color="auto" w:fill="auto"/>
            <w:noWrap/>
            <w:vAlign w:val="bottom"/>
            <w:hideMark/>
          </w:tcPr>
          <w:p w14:paraId="1AA195EC" w14:textId="77777777" w:rsidR="00A95559" w:rsidRPr="005B170B" w:rsidRDefault="00A95559" w:rsidP="009D39E7">
            <w:r w:rsidRPr="005B170B">
              <w:t>55.4 (</w:t>
            </w:r>
            <w:proofErr w:type="gramStart"/>
            <w:r w:rsidRPr="005B170B">
              <w:t>7.9)b</w:t>
            </w:r>
            <w:proofErr w:type="gramEnd"/>
          </w:p>
        </w:tc>
        <w:tc>
          <w:tcPr>
            <w:tcW w:w="1800" w:type="dxa"/>
            <w:tcBorders>
              <w:top w:val="nil"/>
              <w:left w:val="nil"/>
              <w:bottom w:val="nil"/>
              <w:right w:val="nil"/>
            </w:tcBorders>
            <w:shd w:val="clear" w:color="auto" w:fill="auto"/>
            <w:noWrap/>
            <w:vAlign w:val="bottom"/>
            <w:hideMark/>
          </w:tcPr>
          <w:p w14:paraId="44012C84" w14:textId="77777777" w:rsidR="00A95559" w:rsidRPr="005B170B" w:rsidRDefault="00A95559" w:rsidP="009D39E7">
            <w:r w:rsidRPr="005B170B">
              <w:t>36.0 (</w:t>
            </w:r>
            <w:proofErr w:type="gramStart"/>
            <w:r w:rsidRPr="005B170B">
              <w:t>14.5)b</w:t>
            </w:r>
            <w:proofErr w:type="gramEnd"/>
          </w:p>
        </w:tc>
        <w:tc>
          <w:tcPr>
            <w:tcW w:w="1800" w:type="dxa"/>
            <w:tcBorders>
              <w:top w:val="nil"/>
              <w:left w:val="nil"/>
              <w:bottom w:val="nil"/>
              <w:right w:val="nil"/>
            </w:tcBorders>
            <w:shd w:val="clear" w:color="auto" w:fill="auto"/>
            <w:noWrap/>
            <w:vAlign w:val="bottom"/>
            <w:hideMark/>
          </w:tcPr>
          <w:p w14:paraId="7C159D1D" w14:textId="77777777" w:rsidR="00A95559" w:rsidRPr="005B170B" w:rsidRDefault="00A95559" w:rsidP="009D39E7">
            <w:r w:rsidRPr="005B170B">
              <w:t>184.8 (13.9)</w:t>
            </w:r>
          </w:p>
        </w:tc>
      </w:tr>
      <w:tr w:rsidR="00A95559" w:rsidRPr="005B170B" w14:paraId="40C6B266" w14:textId="77777777" w:rsidTr="009D39E7">
        <w:trPr>
          <w:trHeight w:val="290"/>
        </w:trPr>
        <w:tc>
          <w:tcPr>
            <w:tcW w:w="1530" w:type="dxa"/>
            <w:vMerge/>
            <w:tcBorders>
              <w:top w:val="nil"/>
              <w:left w:val="nil"/>
              <w:bottom w:val="single" w:sz="8" w:space="0" w:color="000000"/>
              <w:right w:val="nil"/>
            </w:tcBorders>
            <w:vAlign w:val="center"/>
            <w:hideMark/>
          </w:tcPr>
          <w:p w14:paraId="09479753" w14:textId="77777777" w:rsidR="00A95559" w:rsidRPr="005B170B" w:rsidRDefault="00A95559" w:rsidP="009D39E7"/>
        </w:tc>
        <w:tc>
          <w:tcPr>
            <w:tcW w:w="1800" w:type="dxa"/>
            <w:tcBorders>
              <w:top w:val="nil"/>
              <w:left w:val="nil"/>
              <w:bottom w:val="nil"/>
              <w:right w:val="nil"/>
            </w:tcBorders>
            <w:shd w:val="clear" w:color="auto" w:fill="auto"/>
            <w:noWrap/>
            <w:vAlign w:val="bottom"/>
            <w:hideMark/>
          </w:tcPr>
          <w:p w14:paraId="1A84F69D" w14:textId="77777777" w:rsidR="00A95559" w:rsidRPr="005B170B" w:rsidRDefault="00A95559" w:rsidP="009D39E7">
            <w:r w:rsidRPr="005B170B">
              <w:t>1x</w:t>
            </w:r>
          </w:p>
        </w:tc>
        <w:tc>
          <w:tcPr>
            <w:tcW w:w="1800" w:type="dxa"/>
            <w:tcBorders>
              <w:top w:val="nil"/>
              <w:left w:val="nil"/>
              <w:bottom w:val="nil"/>
              <w:right w:val="nil"/>
            </w:tcBorders>
            <w:shd w:val="clear" w:color="auto" w:fill="auto"/>
            <w:noWrap/>
            <w:vAlign w:val="bottom"/>
            <w:hideMark/>
          </w:tcPr>
          <w:p w14:paraId="79F5A5FF" w14:textId="77777777" w:rsidR="00A95559" w:rsidRPr="005B170B" w:rsidRDefault="00A95559" w:rsidP="009D39E7">
            <w:r w:rsidRPr="005B170B">
              <w:t>55.9 (</w:t>
            </w:r>
            <w:proofErr w:type="gramStart"/>
            <w:r w:rsidRPr="005B170B">
              <w:t>5.0)b</w:t>
            </w:r>
            <w:proofErr w:type="gramEnd"/>
          </w:p>
        </w:tc>
        <w:tc>
          <w:tcPr>
            <w:tcW w:w="1800" w:type="dxa"/>
            <w:tcBorders>
              <w:top w:val="nil"/>
              <w:left w:val="nil"/>
              <w:bottom w:val="nil"/>
              <w:right w:val="nil"/>
            </w:tcBorders>
            <w:shd w:val="clear" w:color="auto" w:fill="auto"/>
            <w:noWrap/>
            <w:vAlign w:val="bottom"/>
            <w:hideMark/>
          </w:tcPr>
          <w:p w14:paraId="5FEE13FB" w14:textId="77777777" w:rsidR="00A95559" w:rsidRPr="005B170B" w:rsidRDefault="00A95559" w:rsidP="009D39E7">
            <w:r w:rsidRPr="005B170B">
              <w:t>17.9 (</w:t>
            </w:r>
            <w:proofErr w:type="gramStart"/>
            <w:r w:rsidRPr="005B170B">
              <w:t>1.5)b</w:t>
            </w:r>
            <w:proofErr w:type="gramEnd"/>
          </w:p>
        </w:tc>
        <w:tc>
          <w:tcPr>
            <w:tcW w:w="1800" w:type="dxa"/>
            <w:tcBorders>
              <w:top w:val="nil"/>
              <w:left w:val="nil"/>
              <w:bottom w:val="nil"/>
              <w:right w:val="nil"/>
            </w:tcBorders>
            <w:shd w:val="clear" w:color="auto" w:fill="auto"/>
            <w:noWrap/>
            <w:vAlign w:val="bottom"/>
            <w:hideMark/>
          </w:tcPr>
          <w:p w14:paraId="4B817733" w14:textId="77777777" w:rsidR="00A95559" w:rsidRPr="005B170B" w:rsidRDefault="00A95559" w:rsidP="009D39E7">
            <w:r w:rsidRPr="005B170B">
              <w:t xml:space="preserve">201.6 (13.0) </w:t>
            </w:r>
          </w:p>
        </w:tc>
      </w:tr>
      <w:tr w:rsidR="00A95559" w:rsidRPr="005B170B" w14:paraId="636A1DF3" w14:textId="77777777" w:rsidTr="009D39E7">
        <w:trPr>
          <w:trHeight w:val="290"/>
        </w:trPr>
        <w:tc>
          <w:tcPr>
            <w:tcW w:w="1530" w:type="dxa"/>
            <w:vMerge/>
            <w:tcBorders>
              <w:top w:val="nil"/>
              <w:left w:val="nil"/>
              <w:bottom w:val="single" w:sz="8" w:space="0" w:color="000000"/>
              <w:right w:val="nil"/>
            </w:tcBorders>
            <w:vAlign w:val="center"/>
            <w:hideMark/>
          </w:tcPr>
          <w:p w14:paraId="21B6C8DA" w14:textId="77777777" w:rsidR="00A95559" w:rsidRPr="005B170B" w:rsidRDefault="00A95559" w:rsidP="009D39E7"/>
        </w:tc>
        <w:tc>
          <w:tcPr>
            <w:tcW w:w="1800" w:type="dxa"/>
            <w:tcBorders>
              <w:top w:val="nil"/>
              <w:left w:val="nil"/>
              <w:bottom w:val="nil"/>
              <w:right w:val="nil"/>
            </w:tcBorders>
            <w:shd w:val="clear" w:color="auto" w:fill="auto"/>
            <w:noWrap/>
            <w:vAlign w:val="bottom"/>
            <w:hideMark/>
          </w:tcPr>
          <w:p w14:paraId="7C4405D8" w14:textId="77777777" w:rsidR="00A95559" w:rsidRPr="005B170B" w:rsidRDefault="00A95559" w:rsidP="009D39E7">
            <w:r w:rsidRPr="005B170B">
              <w:t>10x</w:t>
            </w:r>
          </w:p>
        </w:tc>
        <w:tc>
          <w:tcPr>
            <w:tcW w:w="1800" w:type="dxa"/>
            <w:tcBorders>
              <w:top w:val="nil"/>
              <w:left w:val="nil"/>
              <w:bottom w:val="nil"/>
              <w:right w:val="nil"/>
            </w:tcBorders>
            <w:shd w:val="clear" w:color="auto" w:fill="auto"/>
            <w:noWrap/>
            <w:vAlign w:val="bottom"/>
            <w:hideMark/>
          </w:tcPr>
          <w:p w14:paraId="58A12794" w14:textId="77777777" w:rsidR="00A95559" w:rsidRPr="005B170B" w:rsidRDefault="00A95559" w:rsidP="009D39E7">
            <w:r w:rsidRPr="005B170B">
              <w:t>64.4 (</w:t>
            </w:r>
            <w:proofErr w:type="gramStart"/>
            <w:r w:rsidRPr="005B170B">
              <w:t>0.4)b</w:t>
            </w:r>
            <w:proofErr w:type="gramEnd"/>
          </w:p>
        </w:tc>
        <w:tc>
          <w:tcPr>
            <w:tcW w:w="1800" w:type="dxa"/>
            <w:tcBorders>
              <w:top w:val="nil"/>
              <w:left w:val="nil"/>
              <w:bottom w:val="nil"/>
              <w:right w:val="nil"/>
            </w:tcBorders>
            <w:shd w:val="clear" w:color="auto" w:fill="auto"/>
            <w:noWrap/>
            <w:vAlign w:val="bottom"/>
            <w:hideMark/>
          </w:tcPr>
          <w:p w14:paraId="39783933" w14:textId="77777777" w:rsidR="00A95559" w:rsidRPr="005B170B" w:rsidRDefault="00A95559" w:rsidP="009D39E7">
            <w:r w:rsidRPr="005B170B">
              <w:t>20.0 (</w:t>
            </w:r>
            <w:proofErr w:type="gramStart"/>
            <w:r w:rsidRPr="005B170B">
              <w:t>6.3)b</w:t>
            </w:r>
            <w:proofErr w:type="gramEnd"/>
          </w:p>
        </w:tc>
        <w:tc>
          <w:tcPr>
            <w:tcW w:w="1800" w:type="dxa"/>
            <w:tcBorders>
              <w:top w:val="nil"/>
              <w:left w:val="nil"/>
              <w:bottom w:val="nil"/>
              <w:right w:val="nil"/>
            </w:tcBorders>
            <w:shd w:val="clear" w:color="auto" w:fill="auto"/>
            <w:noWrap/>
            <w:vAlign w:val="bottom"/>
            <w:hideMark/>
          </w:tcPr>
          <w:p w14:paraId="54372A99" w14:textId="77777777" w:rsidR="00A95559" w:rsidRPr="005B170B" w:rsidRDefault="00A95559" w:rsidP="009D39E7">
            <w:r w:rsidRPr="005B170B">
              <w:t>184.5 (14.8)</w:t>
            </w:r>
          </w:p>
        </w:tc>
      </w:tr>
      <w:tr w:rsidR="00A95559" w:rsidRPr="005B170B" w14:paraId="3D796E0F" w14:textId="77777777" w:rsidTr="009D39E7">
        <w:trPr>
          <w:trHeight w:val="300"/>
        </w:trPr>
        <w:tc>
          <w:tcPr>
            <w:tcW w:w="1530" w:type="dxa"/>
            <w:vMerge/>
            <w:tcBorders>
              <w:top w:val="nil"/>
              <w:left w:val="nil"/>
              <w:bottom w:val="single" w:sz="8" w:space="0" w:color="000000"/>
              <w:right w:val="nil"/>
            </w:tcBorders>
            <w:vAlign w:val="center"/>
            <w:hideMark/>
          </w:tcPr>
          <w:p w14:paraId="790BE278" w14:textId="77777777" w:rsidR="00A95559" w:rsidRPr="005B170B" w:rsidRDefault="00A95559" w:rsidP="009D39E7"/>
        </w:tc>
        <w:tc>
          <w:tcPr>
            <w:tcW w:w="1800" w:type="dxa"/>
            <w:tcBorders>
              <w:top w:val="nil"/>
              <w:left w:val="nil"/>
              <w:bottom w:val="single" w:sz="8" w:space="0" w:color="auto"/>
              <w:right w:val="nil"/>
            </w:tcBorders>
            <w:shd w:val="clear" w:color="auto" w:fill="auto"/>
            <w:noWrap/>
            <w:vAlign w:val="bottom"/>
            <w:hideMark/>
          </w:tcPr>
          <w:p w14:paraId="57FC04B6" w14:textId="77777777" w:rsidR="00A95559" w:rsidRPr="005B170B" w:rsidRDefault="00A95559" w:rsidP="009D39E7">
            <w:r w:rsidRPr="005B170B">
              <w:t>50x</w:t>
            </w:r>
          </w:p>
        </w:tc>
        <w:tc>
          <w:tcPr>
            <w:tcW w:w="1800" w:type="dxa"/>
            <w:tcBorders>
              <w:top w:val="nil"/>
              <w:left w:val="nil"/>
              <w:bottom w:val="single" w:sz="8" w:space="0" w:color="auto"/>
              <w:right w:val="nil"/>
            </w:tcBorders>
            <w:shd w:val="clear" w:color="auto" w:fill="auto"/>
            <w:noWrap/>
            <w:vAlign w:val="bottom"/>
            <w:hideMark/>
          </w:tcPr>
          <w:p w14:paraId="7A4DA257" w14:textId="77777777" w:rsidR="00A95559" w:rsidRPr="005B170B" w:rsidRDefault="00A95559" w:rsidP="009D39E7">
            <w:r w:rsidRPr="005B170B">
              <w:t>101.5 (</w:t>
            </w:r>
            <w:proofErr w:type="gramStart"/>
            <w:r w:rsidRPr="005B170B">
              <w:t>4.0)a</w:t>
            </w:r>
            <w:proofErr w:type="gramEnd"/>
          </w:p>
        </w:tc>
        <w:tc>
          <w:tcPr>
            <w:tcW w:w="1800" w:type="dxa"/>
            <w:tcBorders>
              <w:top w:val="nil"/>
              <w:left w:val="nil"/>
              <w:bottom w:val="single" w:sz="8" w:space="0" w:color="auto"/>
              <w:right w:val="nil"/>
            </w:tcBorders>
            <w:shd w:val="clear" w:color="auto" w:fill="auto"/>
            <w:noWrap/>
            <w:vAlign w:val="bottom"/>
            <w:hideMark/>
          </w:tcPr>
          <w:p w14:paraId="0F59D6D9" w14:textId="77777777" w:rsidR="00A95559" w:rsidRPr="005B170B" w:rsidRDefault="00A95559" w:rsidP="009D39E7">
            <w:r w:rsidRPr="005B170B">
              <w:t>126.1 (</w:t>
            </w:r>
            <w:proofErr w:type="gramStart"/>
            <w:r w:rsidRPr="005B170B">
              <w:t>9.3)a</w:t>
            </w:r>
            <w:proofErr w:type="gramEnd"/>
          </w:p>
        </w:tc>
        <w:tc>
          <w:tcPr>
            <w:tcW w:w="1800" w:type="dxa"/>
            <w:tcBorders>
              <w:top w:val="nil"/>
              <w:left w:val="nil"/>
              <w:bottom w:val="single" w:sz="8" w:space="0" w:color="auto"/>
              <w:right w:val="nil"/>
            </w:tcBorders>
            <w:shd w:val="clear" w:color="auto" w:fill="auto"/>
            <w:noWrap/>
            <w:vAlign w:val="bottom"/>
            <w:hideMark/>
          </w:tcPr>
          <w:p w14:paraId="04940466" w14:textId="77777777" w:rsidR="00A95559" w:rsidRPr="005B170B" w:rsidRDefault="00A95559" w:rsidP="009D39E7">
            <w:r w:rsidRPr="005B170B">
              <w:t>194.2 (12.1)</w:t>
            </w:r>
          </w:p>
        </w:tc>
      </w:tr>
    </w:tbl>
    <w:p w14:paraId="6701DCC6" w14:textId="6DBBED67" w:rsidR="00C0740D" w:rsidRPr="005B170B" w:rsidRDefault="00C0740D" w:rsidP="00A95559">
      <w:pPr>
        <w:rPr>
          <w:i/>
          <w:iCs/>
        </w:rPr>
      </w:pPr>
      <w:r w:rsidRPr="005B170B">
        <w:rPr>
          <w:i/>
          <w:iCs/>
          <w:vertAlign w:val="superscript"/>
        </w:rPr>
        <w:t>*</w:t>
      </w:r>
      <w:r w:rsidRPr="005B170B">
        <w:rPr>
          <w:i/>
          <w:iCs/>
        </w:rPr>
        <w:t>Plant biomass shown in dry weight</w:t>
      </w:r>
    </w:p>
    <w:p w14:paraId="76800758" w14:textId="6BC45BC7" w:rsidR="00A95559" w:rsidRPr="005B170B" w:rsidRDefault="00A95559" w:rsidP="00A95559">
      <w:pPr>
        <w:rPr>
          <w:i/>
          <w:iCs/>
        </w:rPr>
      </w:pPr>
      <w:r w:rsidRPr="005B170B">
        <w:rPr>
          <w:i/>
          <w:iCs/>
        </w:rPr>
        <w:t xml:space="preserve">Values in parenthesis indicate standard error of the mean (n=4) </w:t>
      </w:r>
    </w:p>
    <w:p w14:paraId="28A6A944" w14:textId="77777777" w:rsidR="00A95559" w:rsidRPr="00487484" w:rsidRDefault="00A95559" w:rsidP="00A95559">
      <w:pPr>
        <w:rPr>
          <w:i/>
          <w:iCs/>
        </w:rPr>
      </w:pPr>
      <w:r w:rsidRPr="005B170B">
        <w:rPr>
          <w:i/>
          <w:iCs/>
        </w:rPr>
        <w:t>Different lowercase letters after the parenthesis indicate significant differences among application rates within each source and timepoint. No letters indicate that mean values are not significantly different at p&lt;0.05.</w:t>
      </w:r>
      <w:r w:rsidRPr="00487484">
        <w:rPr>
          <w:i/>
          <w:iCs/>
        </w:rPr>
        <w:t xml:space="preserve"> </w:t>
      </w:r>
    </w:p>
    <w:p w14:paraId="1CB85791" w14:textId="77777777" w:rsidR="00A95559" w:rsidRDefault="00A95559" w:rsidP="00A95559">
      <w:pPr>
        <w:rPr>
          <w:i/>
          <w:iCs/>
        </w:rPr>
      </w:pPr>
    </w:p>
    <w:p w14:paraId="6704228D" w14:textId="77777777" w:rsidR="00A95559" w:rsidRDefault="00A95559" w:rsidP="00A95559">
      <w:pPr>
        <w:rPr>
          <w:i/>
          <w:iCs/>
        </w:rPr>
      </w:pPr>
    </w:p>
    <w:p w14:paraId="24AE6300" w14:textId="77777777" w:rsidR="00A95559" w:rsidRDefault="00A95559" w:rsidP="00A95559">
      <w:pPr>
        <w:rPr>
          <w:i/>
          <w:iCs/>
        </w:rPr>
      </w:pPr>
    </w:p>
    <w:p w14:paraId="5118C06E" w14:textId="7D2FC973" w:rsidR="00A95559" w:rsidRPr="00AC5B71" w:rsidRDefault="00A95559" w:rsidP="00A95559">
      <w:pPr>
        <w:pStyle w:val="Caption"/>
        <w:keepNext/>
        <w:rPr>
          <w:rFonts w:ascii="Times New Roman" w:hAnsi="Times New Roman" w:cs="Times New Roman"/>
          <w:color w:val="auto"/>
          <w:sz w:val="24"/>
          <w:szCs w:val="24"/>
        </w:rPr>
      </w:pPr>
      <w:bookmarkStart w:id="93" w:name="_Toc105944108"/>
      <w:bookmarkStart w:id="94" w:name="_Toc106652218"/>
      <w:bookmarkStart w:id="95" w:name="_Toc106711056"/>
      <w:bookmarkStart w:id="96" w:name="_Toc106711126"/>
      <w:r w:rsidRPr="00000FA6">
        <w:rPr>
          <w:rFonts w:ascii="Times New Roman" w:hAnsi="Times New Roman" w:cs="Times New Roman"/>
          <w:color w:val="auto"/>
          <w:sz w:val="24"/>
          <w:szCs w:val="24"/>
        </w:rPr>
        <w:t xml:space="preserve">Table </w:t>
      </w:r>
      <w:r>
        <w:rPr>
          <w:rFonts w:ascii="Times New Roman" w:hAnsi="Times New Roman" w:cs="Times New Roman"/>
          <w:color w:val="auto"/>
          <w:sz w:val="24"/>
          <w:szCs w:val="24"/>
        </w:rPr>
        <w:t>A</w:t>
      </w:r>
      <w:r w:rsidRPr="00000FA6">
        <w:rPr>
          <w:rFonts w:ascii="Times New Roman" w:hAnsi="Times New Roman" w:cs="Times New Roman"/>
          <w:color w:val="auto"/>
          <w:sz w:val="24"/>
          <w:szCs w:val="24"/>
        </w:rPr>
        <w:t>.</w:t>
      </w:r>
      <w:r w:rsidRPr="00000FA6">
        <w:rPr>
          <w:rFonts w:ascii="Times New Roman" w:hAnsi="Times New Roman" w:cs="Times New Roman"/>
          <w:color w:val="auto"/>
          <w:sz w:val="24"/>
          <w:szCs w:val="24"/>
        </w:rPr>
        <w:fldChar w:fldCharType="begin"/>
      </w:r>
      <w:r w:rsidRPr="00000FA6">
        <w:rPr>
          <w:rFonts w:ascii="Times New Roman" w:hAnsi="Times New Roman" w:cs="Times New Roman"/>
          <w:color w:val="auto"/>
          <w:sz w:val="24"/>
          <w:szCs w:val="24"/>
        </w:rPr>
        <w:instrText xml:space="preserve"> SEQ Table_2. \* ARABIC </w:instrText>
      </w:r>
      <w:r w:rsidRPr="00000FA6">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10</w:t>
      </w:r>
      <w:r w:rsidRPr="00000FA6">
        <w:rPr>
          <w:rFonts w:ascii="Times New Roman" w:hAnsi="Times New Roman" w:cs="Times New Roman"/>
          <w:color w:val="auto"/>
          <w:sz w:val="24"/>
          <w:szCs w:val="24"/>
        </w:rPr>
        <w:fldChar w:fldCharType="end"/>
      </w:r>
      <w:r w:rsidRPr="00000FA6">
        <w:rPr>
          <w:rFonts w:ascii="Times New Roman" w:hAnsi="Times New Roman" w:cs="Times New Roman"/>
          <w:color w:val="auto"/>
          <w:sz w:val="24"/>
          <w:szCs w:val="24"/>
        </w:rPr>
        <w:t xml:space="preserve">. Effect of fertilizer types and rates on chlorophyll content in </w:t>
      </w:r>
      <w:r>
        <w:rPr>
          <w:rFonts w:ascii="Times New Roman" w:hAnsi="Times New Roman" w:cs="Times New Roman"/>
          <w:color w:val="auto"/>
          <w:sz w:val="24"/>
          <w:szCs w:val="24"/>
        </w:rPr>
        <w:t>corn</w:t>
      </w:r>
      <w:bookmarkEnd w:id="93"/>
      <w:bookmarkEnd w:id="94"/>
      <w:bookmarkEnd w:id="95"/>
      <w:bookmarkEnd w:id="96"/>
    </w:p>
    <w:tbl>
      <w:tblPr>
        <w:tblW w:w="8854" w:type="dxa"/>
        <w:tblInd w:w="108" w:type="dxa"/>
        <w:tblLook w:val="04A0" w:firstRow="1" w:lastRow="0" w:firstColumn="1" w:lastColumn="0" w:noHBand="0" w:noVBand="1"/>
      </w:tblPr>
      <w:tblGrid>
        <w:gridCol w:w="1771"/>
        <w:gridCol w:w="1536"/>
        <w:gridCol w:w="2005"/>
        <w:gridCol w:w="1771"/>
        <w:gridCol w:w="1771"/>
      </w:tblGrid>
      <w:tr w:rsidR="00A95559" w:rsidRPr="004B5C1B" w14:paraId="1FA61C2B" w14:textId="77777777" w:rsidTr="009D39E7">
        <w:trPr>
          <w:trHeight w:val="290"/>
        </w:trPr>
        <w:tc>
          <w:tcPr>
            <w:tcW w:w="1771" w:type="dxa"/>
            <w:vMerge w:val="restart"/>
            <w:tcBorders>
              <w:top w:val="single" w:sz="4" w:space="0" w:color="auto"/>
            </w:tcBorders>
            <w:shd w:val="clear" w:color="auto" w:fill="auto"/>
            <w:noWrap/>
            <w:hideMark/>
          </w:tcPr>
          <w:p w14:paraId="3D9B161A" w14:textId="77777777" w:rsidR="00A95559" w:rsidRPr="004B5C1B" w:rsidRDefault="00A95559" w:rsidP="009D39E7">
            <w:pPr>
              <w:rPr>
                <w:color w:val="000000"/>
              </w:rPr>
            </w:pPr>
            <w:r w:rsidRPr="004B5C1B">
              <w:rPr>
                <w:color w:val="000000"/>
              </w:rPr>
              <w:t>Fertilizer Type</w:t>
            </w:r>
          </w:p>
          <w:p w14:paraId="01ABAAA2" w14:textId="77777777" w:rsidR="00A95559" w:rsidRPr="004B5C1B" w:rsidRDefault="00A95559" w:rsidP="009D39E7">
            <w:pPr>
              <w:rPr>
                <w:color w:val="000000"/>
              </w:rPr>
            </w:pPr>
            <w:r w:rsidRPr="004B5C1B">
              <w:rPr>
                <w:color w:val="000000"/>
              </w:rPr>
              <w:t> </w:t>
            </w:r>
          </w:p>
        </w:tc>
        <w:tc>
          <w:tcPr>
            <w:tcW w:w="1536" w:type="dxa"/>
            <w:vMerge w:val="restart"/>
            <w:tcBorders>
              <w:top w:val="single" w:sz="4" w:space="0" w:color="auto"/>
            </w:tcBorders>
            <w:shd w:val="clear" w:color="auto" w:fill="auto"/>
            <w:noWrap/>
            <w:vAlign w:val="center"/>
            <w:hideMark/>
          </w:tcPr>
          <w:p w14:paraId="31BDAB65" w14:textId="77777777" w:rsidR="00A95559" w:rsidRPr="004B5C1B" w:rsidRDefault="00A95559" w:rsidP="009D39E7">
            <w:pPr>
              <w:rPr>
                <w:color w:val="000000"/>
              </w:rPr>
            </w:pPr>
            <w:r>
              <w:rPr>
                <w:color w:val="000000"/>
              </w:rPr>
              <w:t xml:space="preserve">Fertilizer </w:t>
            </w:r>
            <w:r w:rsidRPr="004B5C1B">
              <w:rPr>
                <w:color w:val="000000"/>
              </w:rPr>
              <w:t>Application Rate</w:t>
            </w:r>
          </w:p>
        </w:tc>
        <w:tc>
          <w:tcPr>
            <w:tcW w:w="2005" w:type="dxa"/>
            <w:tcBorders>
              <w:top w:val="single" w:sz="4" w:space="0" w:color="auto"/>
            </w:tcBorders>
            <w:shd w:val="clear" w:color="auto" w:fill="auto"/>
            <w:noWrap/>
            <w:vAlign w:val="center"/>
            <w:hideMark/>
          </w:tcPr>
          <w:p w14:paraId="5465116B" w14:textId="77777777" w:rsidR="00A95559" w:rsidRPr="004B5C1B" w:rsidRDefault="00A95559" w:rsidP="009D39E7">
            <w:pPr>
              <w:jc w:val="center"/>
              <w:rPr>
                <w:color w:val="000000"/>
              </w:rPr>
            </w:pPr>
            <w:r w:rsidRPr="004B5C1B">
              <w:rPr>
                <w:color w:val="000000"/>
              </w:rPr>
              <w:t xml:space="preserve">Chlorophyll </w:t>
            </w:r>
            <w:r>
              <w:rPr>
                <w:color w:val="000000"/>
              </w:rPr>
              <w:t>a</w:t>
            </w:r>
          </w:p>
        </w:tc>
        <w:tc>
          <w:tcPr>
            <w:tcW w:w="1771" w:type="dxa"/>
            <w:tcBorders>
              <w:top w:val="single" w:sz="4" w:space="0" w:color="auto"/>
            </w:tcBorders>
            <w:shd w:val="clear" w:color="auto" w:fill="auto"/>
            <w:noWrap/>
            <w:vAlign w:val="center"/>
            <w:hideMark/>
          </w:tcPr>
          <w:p w14:paraId="445A0A8A" w14:textId="77777777" w:rsidR="00A95559" w:rsidRPr="004B5C1B" w:rsidRDefault="00A95559" w:rsidP="009D39E7">
            <w:pPr>
              <w:jc w:val="center"/>
              <w:rPr>
                <w:color w:val="000000"/>
              </w:rPr>
            </w:pPr>
            <w:r w:rsidRPr="004B5C1B">
              <w:rPr>
                <w:color w:val="000000"/>
              </w:rPr>
              <w:t xml:space="preserve">Chlorophyll </w:t>
            </w:r>
            <w:r>
              <w:rPr>
                <w:color w:val="000000"/>
              </w:rPr>
              <w:t>b</w:t>
            </w:r>
          </w:p>
        </w:tc>
        <w:tc>
          <w:tcPr>
            <w:tcW w:w="1771" w:type="dxa"/>
            <w:tcBorders>
              <w:top w:val="single" w:sz="4" w:space="0" w:color="auto"/>
            </w:tcBorders>
            <w:shd w:val="clear" w:color="auto" w:fill="auto"/>
            <w:noWrap/>
            <w:vAlign w:val="center"/>
            <w:hideMark/>
          </w:tcPr>
          <w:p w14:paraId="4D5333B6" w14:textId="77777777" w:rsidR="00A95559" w:rsidRDefault="00A95559" w:rsidP="009D39E7">
            <w:pPr>
              <w:jc w:val="center"/>
              <w:rPr>
                <w:color w:val="000000"/>
              </w:rPr>
            </w:pPr>
            <w:r w:rsidRPr="004B5C1B">
              <w:rPr>
                <w:color w:val="000000"/>
              </w:rPr>
              <w:t>Total</w:t>
            </w:r>
          </w:p>
          <w:p w14:paraId="0BF3B652" w14:textId="77777777" w:rsidR="00A95559" w:rsidRPr="004B5C1B" w:rsidRDefault="00A95559" w:rsidP="009D39E7">
            <w:pPr>
              <w:jc w:val="center"/>
              <w:rPr>
                <w:color w:val="000000"/>
              </w:rPr>
            </w:pPr>
            <w:r>
              <w:rPr>
                <w:color w:val="000000"/>
              </w:rPr>
              <w:t>Chlorophyll</w:t>
            </w:r>
          </w:p>
        </w:tc>
      </w:tr>
      <w:tr w:rsidR="00A95559" w:rsidRPr="004B5C1B" w14:paraId="587FF3BD" w14:textId="77777777" w:rsidTr="009D39E7">
        <w:trPr>
          <w:trHeight w:val="332"/>
        </w:trPr>
        <w:tc>
          <w:tcPr>
            <w:tcW w:w="1771" w:type="dxa"/>
            <w:vMerge/>
            <w:tcBorders>
              <w:bottom w:val="single" w:sz="4" w:space="0" w:color="auto"/>
            </w:tcBorders>
            <w:shd w:val="clear" w:color="auto" w:fill="auto"/>
            <w:noWrap/>
            <w:hideMark/>
          </w:tcPr>
          <w:p w14:paraId="42934FD3" w14:textId="77777777" w:rsidR="00A95559" w:rsidRPr="004B5C1B" w:rsidRDefault="00A95559" w:rsidP="009D39E7">
            <w:pPr>
              <w:rPr>
                <w:color w:val="000000"/>
              </w:rPr>
            </w:pPr>
          </w:p>
        </w:tc>
        <w:tc>
          <w:tcPr>
            <w:tcW w:w="1536" w:type="dxa"/>
            <w:vMerge/>
            <w:tcBorders>
              <w:bottom w:val="single" w:sz="4" w:space="0" w:color="auto"/>
            </w:tcBorders>
            <w:shd w:val="clear" w:color="auto" w:fill="auto"/>
            <w:noWrap/>
            <w:hideMark/>
          </w:tcPr>
          <w:p w14:paraId="286A1FF4" w14:textId="77777777" w:rsidR="00A95559" w:rsidRPr="004B5C1B" w:rsidRDefault="00A95559" w:rsidP="009D39E7">
            <w:pPr>
              <w:rPr>
                <w:color w:val="000000"/>
              </w:rPr>
            </w:pPr>
          </w:p>
        </w:tc>
        <w:tc>
          <w:tcPr>
            <w:tcW w:w="2005" w:type="dxa"/>
            <w:tcBorders>
              <w:bottom w:val="single" w:sz="4" w:space="0" w:color="auto"/>
            </w:tcBorders>
            <w:shd w:val="clear" w:color="auto" w:fill="auto"/>
            <w:noWrap/>
            <w:hideMark/>
          </w:tcPr>
          <w:p w14:paraId="0A58A65D" w14:textId="77777777" w:rsidR="00A95559" w:rsidRPr="004B5C1B" w:rsidRDefault="00A95559" w:rsidP="009D39E7">
            <w:pPr>
              <w:jc w:val="center"/>
              <w:rPr>
                <w:color w:val="000000"/>
                <w:vertAlign w:val="subscript"/>
              </w:rPr>
            </w:pPr>
            <w:r w:rsidRPr="004B5C1B">
              <w:rPr>
                <w:color w:val="000000"/>
              </w:rPr>
              <w:t>mg/</w:t>
            </w:r>
            <w:proofErr w:type="spellStart"/>
            <w:r w:rsidRPr="004B5C1B">
              <w:rPr>
                <w:color w:val="000000"/>
              </w:rPr>
              <w:t>g</w:t>
            </w:r>
            <w:r w:rsidRPr="004B5C1B">
              <w:rPr>
                <w:color w:val="000000"/>
                <w:vertAlign w:val="subscript"/>
              </w:rPr>
              <w:t>dw</w:t>
            </w:r>
            <w:proofErr w:type="spellEnd"/>
            <w:r>
              <w:rPr>
                <w:color w:val="000000"/>
                <w:vertAlign w:val="subscript"/>
              </w:rPr>
              <w:t>*</w:t>
            </w:r>
          </w:p>
        </w:tc>
        <w:tc>
          <w:tcPr>
            <w:tcW w:w="1771" w:type="dxa"/>
            <w:tcBorders>
              <w:bottom w:val="single" w:sz="4" w:space="0" w:color="auto"/>
            </w:tcBorders>
            <w:shd w:val="clear" w:color="auto" w:fill="auto"/>
            <w:noWrap/>
            <w:hideMark/>
          </w:tcPr>
          <w:p w14:paraId="05F305A5" w14:textId="77777777" w:rsidR="00A95559" w:rsidRPr="004B5C1B" w:rsidRDefault="00A95559" w:rsidP="009D39E7">
            <w:pPr>
              <w:jc w:val="center"/>
              <w:rPr>
                <w:color w:val="000000"/>
                <w:vertAlign w:val="subscript"/>
              </w:rPr>
            </w:pPr>
            <w:r w:rsidRPr="004B5C1B">
              <w:rPr>
                <w:color w:val="000000"/>
              </w:rPr>
              <w:t>mg/</w:t>
            </w:r>
            <w:proofErr w:type="spellStart"/>
            <w:r w:rsidRPr="004B5C1B">
              <w:rPr>
                <w:color w:val="000000"/>
              </w:rPr>
              <w:t>g</w:t>
            </w:r>
            <w:r w:rsidRPr="004B5C1B">
              <w:rPr>
                <w:color w:val="000000"/>
                <w:vertAlign w:val="subscript"/>
              </w:rPr>
              <w:t>dw</w:t>
            </w:r>
            <w:proofErr w:type="spellEnd"/>
            <w:r>
              <w:rPr>
                <w:color w:val="000000"/>
                <w:vertAlign w:val="subscript"/>
              </w:rPr>
              <w:t>*</w:t>
            </w:r>
          </w:p>
        </w:tc>
        <w:tc>
          <w:tcPr>
            <w:tcW w:w="1771" w:type="dxa"/>
            <w:tcBorders>
              <w:bottom w:val="single" w:sz="4" w:space="0" w:color="auto"/>
            </w:tcBorders>
            <w:shd w:val="clear" w:color="auto" w:fill="auto"/>
            <w:noWrap/>
            <w:hideMark/>
          </w:tcPr>
          <w:p w14:paraId="572C45D5" w14:textId="77777777" w:rsidR="00A95559" w:rsidRPr="004B5C1B" w:rsidRDefault="00A95559" w:rsidP="009D39E7">
            <w:pPr>
              <w:jc w:val="center"/>
              <w:rPr>
                <w:color w:val="000000"/>
                <w:vertAlign w:val="subscript"/>
              </w:rPr>
            </w:pPr>
            <w:r w:rsidRPr="004B5C1B">
              <w:rPr>
                <w:color w:val="000000"/>
              </w:rPr>
              <w:t>mg/</w:t>
            </w:r>
            <w:proofErr w:type="spellStart"/>
            <w:r w:rsidRPr="004B5C1B">
              <w:rPr>
                <w:color w:val="000000"/>
              </w:rPr>
              <w:t>g</w:t>
            </w:r>
            <w:r w:rsidRPr="004B5C1B">
              <w:rPr>
                <w:color w:val="000000"/>
                <w:vertAlign w:val="subscript"/>
              </w:rPr>
              <w:t>dw</w:t>
            </w:r>
            <w:proofErr w:type="spellEnd"/>
            <w:r>
              <w:rPr>
                <w:color w:val="000000"/>
                <w:vertAlign w:val="subscript"/>
              </w:rPr>
              <w:t>*</w:t>
            </w:r>
          </w:p>
        </w:tc>
      </w:tr>
      <w:tr w:rsidR="00A95559" w:rsidRPr="004B5C1B" w14:paraId="07643093" w14:textId="77777777" w:rsidTr="009D39E7">
        <w:trPr>
          <w:trHeight w:val="290"/>
        </w:trPr>
        <w:tc>
          <w:tcPr>
            <w:tcW w:w="1771" w:type="dxa"/>
            <w:tcBorders>
              <w:top w:val="single" w:sz="4" w:space="0" w:color="auto"/>
              <w:left w:val="nil"/>
              <w:bottom w:val="nil"/>
              <w:right w:val="nil"/>
            </w:tcBorders>
            <w:shd w:val="clear" w:color="auto" w:fill="auto"/>
            <w:noWrap/>
            <w:vAlign w:val="bottom"/>
            <w:hideMark/>
          </w:tcPr>
          <w:p w14:paraId="3FB68110" w14:textId="77777777" w:rsidR="00A95559" w:rsidRPr="004B5C1B" w:rsidRDefault="00A95559" w:rsidP="009D39E7">
            <w:pPr>
              <w:rPr>
                <w:color w:val="000000"/>
              </w:rPr>
            </w:pPr>
          </w:p>
        </w:tc>
        <w:tc>
          <w:tcPr>
            <w:tcW w:w="1536" w:type="dxa"/>
            <w:tcBorders>
              <w:top w:val="single" w:sz="4" w:space="0" w:color="auto"/>
              <w:left w:val="nil"/>
              <w:bottom w:val="nil"/>
              <w:right w:val="nil"/>
            </w:tcBorders>
            <w:shd w:val="clear" w:color="auto" w:fill="auto"/>
            <w:noWrap/>
            <w:vAlign w:val="bottom"/>
            <w:hideMark/>
          </w:tcPr>
          <w:p w14:paraId="57820FC3" w14:textId="77777777" w:rsidR="00A95559" w:rsidRPr="004B5C1B" w:rsidRDefault="00A95559" w:rsidP="009D39E7">
            <w:pPr>
              <w:rPr>
                <w:color w:val="000000"/>
              </w:rPr>
            </w:pPr>
          </w:p>
        </w:tc>
        <w:tc>
          <w:tcPr>
            <w:tcW w:w="2005" w:type="dxa"/>
            <w:tcBorders>
              <w:top w:val="single" w:sz="4" w:space="0" w:color="auto"/>
              <w:left w:val="nil"/>
              <w:bottom w:val="nil"/>
              <w:right w:val="nil"/>
            </w:tcBorders>
            <w:shd w:val="clear" w:color="auto" w:fill="auto"/>
            <w:noWrap/>
            <w:vAlign w:val="bottom"/>
            <w:hideMark/>
          </w:tcPr>
          <w:p w14:paraId="33A39A96" w14:textId="77777777" w:rsidR="00A95559" w:rsidRPr="004B5C1B" w:rsidRDefault="00A95559" w:rsidP="009D39E7">
            <w:pPr>
              <w:rPr>
                <w:color w:val="000000"/>
              </w:rPr>
            </w:pPr>
          </w:p>
        </w:tc>
        <w:tc>
          <w:tcPr>
            <w:tcW w:w="1771" w:type="dxa"/>
            <w:tcBorders>
              <w:top w:val="single" w:sz="4" w:space="0" w:color="auto"/>
              <w:left w:val="nil"/>
              <w:bottom w:val="nil"/>
              <w:right w:val="nil"/>
            </w:tcBorders>
            <w:shd w:val="clear" w:color="auto" w:fill="auto"/>
            <w:noWrap/>
            <w:vAlign w:val="bottom"/>
            <w:hideMark/>
          </w:tcPr>
          <w:p w14:paraId="266E31CE" w14:textId="77777777" w:rsidR="00A95559" w:rsidRPr="004B5C1B" w:rsidRDefault="00A95559" w:rsidP="009D39E7"/>
        </w:tc>
        <w:tc>
          <w:tcPr>
            <w:tcW w:w="1771" w:type="dxa"/>
            <w:tcBorders>
              <w:top w:val="single" w:sz="4" w:space="0" w:color="auto"/>
              <w:left w:val="nil"/>
              <w:bottom w:val="nil"/>
              <w:right w:val="nil"/>
            </w:tcBorders>
            <w:shd w:val="clear" w:color="auto" w:fill="auto"/>
            <w:noWrap/>
            <w:vAlign w:val="bottom"/>
            <w:hideMark/>
          </w:tcPr>
          <w:p w14:paraId="6C795FFC" w14:textId="77777777" w:rsidR="00A95559" w:rsidRPr="004B5C1B" w:rsidRDefault="00A95559" w:rsidP="009D39E7"/>
        </w:tc>
      </w:tr>
      <w:tr w:rsidR="00A95559" w:rsidRPr="004B5C1B" w14:paraId="1842062F" w14:textId="77777777" w:rsidTr="009D39E7">
        <w:trPr>
          <w:trHeight w:val="290"/>
        </w:trPr>
        <w:tc>
          <w:tcPr>
            <w:tcW w:w="1771" w:type="dxa"/>
            <w:vMerge w:val="restart"/>
            <w:tcBorders>
              <w:top w:val="nil"/>
              <w:left w:val="nil"/>
              <w:bottom w:val="nil"/>
              <w:right w:val="nil"/>
            </w:tcBorders>
            <w:shd w:val="clear" w:color="auto" w:fill="auto"/>
            <w:noWrap/>
            <w:hideMark/>
          </w:tcPr>
          <w:p w14:paraId="29A82BC7" w14:textId="77777777" w:rsidR="00A95559" w:rsidRPr="00487484" w:rsidRDefault="00A95559" w:rsidP="009D39E7">
            <w:pPr>
              <w:rPr>
                <w:color w:val="000000"/>
                <w:vertAlign w:val="subscript"/>
              </w:rPr>
            </w:pPr>
            <w:r w:rsidRPr="004B5C1B">
              <w:rPr>
                <w:color w:val="000000"/>
              </w:rPr>
              <w:t>MnSO</w:t>
            </w:r>
            <w:r>
              <w:rPr>
                <w:color w:val="000000"/>
                <w:vertAlign w:val="subscript"/>
              </w:rPr>
              <w:t>4</w:t>
            </w:r>
          </w:p>
        </w:tc>
        <w:tc>
          <w:tcPr>
            <w:tcW w:w="1536" w:type="dxa"/>
            <w:tcBorders>
              <w:top w:val="nil"/>
              <w:left w:val="nil"/>
              <w:bottom w:val="nil"/>
              <w:right w:val="nil"/>
            </w:tcBorders>
            <w:shd w:val="clear" w:color="auto" w:fill="auto"/>
            <w:noWrap/>
            <w:vAlign w:val="bottom"/>
            <w:hideMark/>
          </w:tcPr>
          <w:p w14:paraId="33A449DC" w14:textId="77777777" w:rsidR="00A95559" w:rsidRPr="004B5C1B" w:rsidRDefault="00A95559" w:rsidP="009D39E7">
            <w:pPr>
              <w:rPr>
                <w:color w:val="000000"/>
              </w:rPr>
            </w:pPr>
            <w:r w:rsidRPr="004B5C1B">
              <w:rPr>
                <w:color w:val="000000"/>
              </w:rPr>
              <w:t>Control</w:t>
            </w:r>
          </w:p>
        </w:tc>
        <w:tc>
          <w:tcPr>
            <w:tcW w:w="2005" w:type="dxa"/>
            <w:tcBorders>
              <w:top w:val="nil"/>
              <w:left w:val="nil"/>
              <w:bottom w:val="nil"/>
              <w:right w:val="nil"/>
            </w:tcBorders>
            <w:shd w:val="clear" w:color="auto" w:fill="auto"/>
            <w:noWrap/>
            <w:vAlign w:val="bottom"/>
            <w:hideMark/>
          </w:tcPr>
          <w:p w14:paraId="40B24B39" w14:textId="77777777" w:rsidR="00A95559" w:rsidRPr="004B5C1B" w:rsidRDefault="00A95559" w:rsidP="009D39E7">
            <w:pPr>
              <w:rPr>
                <w:color w:val="000000"/>
              </w:rPr>
            </w:pPr>
            <w:r w:rsidRPr="004B5C1B">
              <w:rPr>
                <w:color w:val="000000"/>
              </w:rPr>
              <w:t>7.0 (0.3)</w:t>
            </w:r>
          </w:p>
        </w:tc>
        <w:tc>
          <w:tcPr>
            <w:tcW w:w="1771" w:type="dxa"/>
            <w:tcBorders>
              <w:top w:val="nil"/>
              <w:left w:val="nil"/>
              <w:bottom w:val="nil"/>
              <w:right w:val="nil"/>
            </w:tcBorders>
            <w:shd w:val="clear" w:color="auto" w:fill="auto"/>
            <w:noWrap/>
            <w:vAlign w:val="bottom"/>
            <w:hideMark/>
          </w:tcPr>
          <w:p w14:paraId="12FC9C6E" w14:textId="77777777" w:rsidR="00A95559" w:rsidRPr="004B5C1B" w:rsidRDefault="00A95559" w:rsidP="009D39E7">
            <w:pPr>
              <w:rPr>
                <w:color w:val="000000"/>
              </w:rPr>
            </w:pPr>
            <w:r w:rsidRPr="004B5C1B">
              <w:rPr>
                <w:color w:val="000000"/>
              </w:rPr>
              <w:t>2.2 (0.3)</w:t>
            </w:r>
          </w:p>
        </w:tc>
        <w:tc>
          <w:tcPr>
            <w:tcW w:w="1771" w:type="dxa"/>
            <w:tcBorders>
              <w:top w:val="nil"/>
              <w:left w:val="nil"/>
              <w:bottom w:val="nil"/>
              <w:right w:val="nil"/>
            </w:tcBorders>
            <w:shd w:val="clear" w:color="auto" w:fill="auto"/>
            <w:noWrap/>
            <w:vAlign w:val="bottom"/>
            <w:hideMark/>
          </w:tcPr>
          <w:p w14:paraId="0009EFD2" w14:textId="77777777" w:rsidR="00A95559" w:rsidRPr="004B5C1B" w:rsidRDefault="00A95559" w:rsidP="009D39E7">
            <w:pPr>
              <w:rPr>
                <w:color w:val="000000"/>
              </w:rPr>
            </w:pPr>
            <w:r w:rsidRPr="004B5C1B">
              <w:rPr>
                <w:color w:val="000000"/>
              </w:rPr>
              <w:t>9.2 (0.6)</w:t>
            </w:r>
          </w:p>
        </w:tc>
      </w:tr>
      <w:tr w:rsidR="00A95559" w:rsidRPr="004B5C1B" w14:paraId="254CB7A1" w14:textId="77777777" w:rsidTr="009D39E7">
        <w:trPr>
          <w:trHeight w:val="290"/>
        </w:trPr>
        <w:tc>
          <w:tcPr>
            <w:tcW w:w="1771" w:type="dxa"/>
            <w:vMerge/>
            <w:tcBorders>
              <w:top w:val="nil"/>
              <w:left w:val="nil"/>
              <w:bottom w:val="nil"/>
              <w:right w:val="nil"/>
            </w:tcBorders>
            <w:vAlign w:val="center"/>
            <w:hideMark/>
          </w:tcPr>
          <w:p w14:paraId="37F40A13" w14:textId="77777777" w:rsidR="00A95559" w:rsidRPr="004B5C1B" w:rsidRDefault="00A95559" w:rsidP="009D39E7">
            <w:pPr>
              <w:rPr>
                <w:color w:val="000000"/>
              </w:rPr>
            </w:pPr>
          </w:p>
        </w:tc>
        <w:tc>
          <w:tcPr>
            <w:tcW w:w="1536" w:type="dxa"/>
            <w:tcBorders>
              <w:top w:val="nil"/>
              <w:left w:val="nil"/>
              <w:bottom w:val="nil"/>
              <w:right w:val="nil"/>
            </w:tcBorders>
            <w:shd w:val="clear" w:color="auto" w:fill="auto"/>
            <w:noWrap/>
            <w:vAlign w:val="bottom"/>
            <w:hideMark/>
          </w:tcPr>
          <w:p w14:paraId="28334999" w14:textId="77777777" w:rsidR="00A95559" w:rsidRPr="004B5C1B" w:rsidRDefault="00A95559" w:rsidP="009D39E7">
            <w:pPr>
              <w:rPr>
                <w:color w:val="000000"/>
              </w:rPr>
            </w:pPr>
            <w:r w:rsidRPr="004B5C1B">
              <w:rPr>
                <w:color w:val="000000"/>
              </w:rPr>
              <w:t>1x</w:t>
            </w:r>
          </w:p>
        </w:tc>
        <w:tc>
          <w:tcPr>
            <w:tcW w:w="2005" w:type="dxa"/>
            <w:tcBorders>
              <w:top w:val="nil"/>
              <w:left w:val="nil"/>
              <w:bottom w:val="nil"/>
              <w:right w:val="nil"/>
            </w:tcBorders>
            <w:shd w:val="clear" w:color="auto" w:fill="auto"/>
            <w:noWrap/>
            <w:vAlign w:val="bottom"/>
            <w:hideMark/>
          </w:tcPr>
          <w:p w14:paraId="529B39EA" w14:textId="77777777" w:rsidR="00A95559" w:rsidRPr="004B5C1B" w:rsidRDefault="00A95559" w:rsidP="009D39E7">
            <w:pPr>
              <w:rPr>
                <w:color w:val="000000"/>
              </w:rPr>
            </w:pPr>
            <w:r w:rsidRPr="004B5C1B">
              <w:rPr>
                <w:color w:val="000000"/>
              </w:rPr>
              <w:t>8.6 (0.8)</w:t>
            </w:r>
          </w:p>
        </w:tc>
        <w:tc>
          <w:tcPr>
            <w:tcW w:w="1771" w:type="dxa"/>
            <w:tcBorders>
              <w:top w:val="nil"/>
              <w:left w:val="nil"/>
              <w:bottom w:val="nil"/>
              <w:right w:val="nil"/>
            </w:tcBorders>
            <w:shd w:val="clear" w:color="auto" w:fill="auto"/>
            <w:noWrap/>
            <w:vAlign w:val="bottom"/>
            <w:hideMark/>
          </w:tcPr>
          <w:p w14:paraId="28099CDA" w14:textId="77777777" w:rsidR="00A95559" w:rsidRPr="004B5C1B" w:rsidRDefault="00A95559" w:rsidP="009D39E7">
            <w:pPr>
              <w:rPr>
                <w:color w:val="000000"/>
              </w:rPr>
            </w:pPr>
            <w:r w:rsidRPr="004B5C1B">
              <w:rPr>
                <w:color w:val="000000"/>
              </w:rPr>
              <w:t>2.3 (0.1)</w:t>
            </w:r>
          </w:p>
        </w:tc>
        <w:tc>
          <w:tcPr>
            <w:tcW w:w="1771" w:type="dxa"/>
            <w:tcBorders>
              <w:top w:val="nil"/>
              <w:left w:val="nil"/>
              <w:bottom w:val="nil"/>
              <w:right w:val="nil"/>
            </w:tcBorders>
            <w:shd w:val="clear" w:color="auto" w:fill="auto"/>
            <w:noWrap/>
            <w:vAlign w:val="bottom"/>
            <w:hideMark/>
          </w:tcPr>
          <w:p w14:paraId="13D31EAE" w14:textId="77777777" w:rsidR="00A95559" w:rsidRPr="004B5C1B" w:rsidRDefault="00A95559" w:rsidP="009D39E7">
            <w:pPr>
              <w:rPr>
                <w:color w:val="000000"/>
              </w:rPr>
            </w:pPr>
            <w:r w:rsidRPr="004B5C1B">
              <w:rPr>
                <w:color w:val="000000"/>
              </w:rPr>
              <w:t>10.9 (0.8)</w:t>
            </w:r>
          </w:p>
        </w:tc>
      </w:tr>
      <w:tr w:rsidR="00A95559" w:rsidRPr="004B5C1B" w14:paraId="45E75BDB" w14:textId="77777777" w:rsidTr="009D39E7">
        <w:trPr>
          <w:trHeight w:val="290"/>
        </w:trPr>
        <w:tc>
          <w:tcPr>
            <w:tcW w:w="1771" w:type="dxa"/>
            <w:vMerge/>
            <w:tcBorders>
              <w:top w:val="nil"/>
              <w:left w:val="nil"/>
              <w:bottom w:val="nil"/>
              <w:right w:val="nil"/>
            </w:tcBorders>
            <w:vAlign w:val="center"/>
            <w:hideMark/>
          </w:tcPr>
          <w:p w14:paraId="0B2D5ABB" w14:textId="77777777" w:rsidR="00A95559" w:rsidRPr="004B5C1B" w:rsidRDefault="00A95559" w:rsidP="009D39E7">
            <w:pPr>
              <w:rPr>
                <w:color w:val="000000"/>
              </w:rPr>
            </w:pPr>
          </w:p>
        </w:tc>
        <w:tc>
          <w:tcPr>
            <w:tcW w:w="1536" w:type="dxa"/>
            <w:tcBorders>
              <w:top w:val="nil"/>
              <w:left w:val="nil"/>
              <w:bottom w:val="nil"/>
              <w:right w:val="nil"/>
            </w:tcBorders>
            <w:shd w:val="clear" w:color="auto" w:fill="auto"/>
            <w:noWrap/>
            <w:vAlign w:val="bottom"/>
            <w:hideMark/>
          </w:tcPr>
          <w:p w14:paraId="65FE7719" w14:textId="77777777" w:rsidR="00A95559" w:rsidRPr="004B5C1B" w:rsidRDefault="00A95559" w:rsidP="009D39E7">
            <w:pPr>
              <w:rPr>
                <w:color w:val="000000"/>
              </w:rPr>
            </w:pPr>
            <w:r w:rsidRPr="004B5C1B">
              <w:rPr>
                <w:color w:val="000000"/>
              </w:rPr>
              <w:t>10x</w:t>
            </w:r>
          </w:p>
        </w:tc>
        <w:tc>
          <w:tcPr>
            <w:tcW w:w="2005" w:type="dxa"/>
            <w:tcBorders>
              <w:top w:val="nil"/>
              <w:left w:val="nil"/>
              <w:bottom w:val="nil"/>
              <w:right w:val="nil"/>
            </w:tcBorders>
            <w:shd w:val="clear" w:color="auto" w:fill="auto"/>
            <w:noWrap/>
            <w:vAlign w:val="bottom"/>
            <w:hideMark/>
          </w:tcPr>
          <w:p w14:paraId="6E2BD8A4" w14:textId="77777777" w:rsidR="00A95559" w:rsidRPr="004B5C1B" w:rsidRDefault="00A95559" w:rsidP="009D39E7">
            <w:pPr>
              <w:rPr>
                <w:color w:val="000000"/>
              </w:rPr>
            </w:pPr>
            <w:r w:rsidRPr="004B5C1B">
              <w:rPr>
                <w:color w:val="000000"/>
              </w:rPr>
              <w:t>6.9 (0.7)</w:t>
            </w:r>
          </w:p>
        </w:tc>
        <w:tc>
          <w:tcPr>
            <w:tcW w:w="1771" w:type="dxa"/>
            <w:tcBorders>
              <w:top w:val="nil"/>
              <w:left w:val="nil"/>
              <w:bottom w:val="nil"/>
              <w:right w:val="nil"/>
            </w:tcBorders>
            <w:shd w:val="clear" w:color="auto" w:fill="auto"/>
            <w:noWrap/>
            <w:vAlign w:val="bottom"/>
            <w:hideMark/>
          </w:tcPr>
          <w:p w14:paraId="2322EE43" w14:textId="77777777" w:rsidR="00A95559" w:rsidRPr="004B5C1B" w:rsidRDefault="00A95559" w:rsidP="009D39E7">
            <w:pPr>
              <w:rPr>
                <w:color w:val="000000"/>
              </w:rPr>
            </w:pPr>
            <w:r w:rsidRPr="004B5C1B">
              <w:rPr>
                <w:color w:val="000000"/>
              </w:rPr>
              <w:t>2.0 (0.1)</w:t>
            </w:r>
          </w:p>
        </w:tc>
        <w:tc>
          <w:tcPr>
            <w:tcW w:w="1771" w:type="dxa"/>
            <w:tcBorders>
              <w:top w:val="nil"/>
              <w:left w:val="nil"/>
              <w:bottom w:val="nil"/>
              <w:right w:val="nil"/>
            </w:tcBorders>
            <w:shd w:val="clear" w:color="auto" w:fill="auto"/>
            <w:noWrap/>
            <w:vAlign w:val="bottom"/>
            <w:hideMark/>
          </w:tcPr>
          <w:p w14:paraId="0E1B3C5C" w14:textId="77777777" w:rsidR="00A95559" w:rsidRPr="004B5C1B" w:rsidRDefault="00A95559" w:rsidP="009D39E7">
            <w:pPr>
              <w:rPr>
                <w:color w:val="000000"/>
              </w:rPr>
            </w:pPr>
            <w:r w:rsidRPr="004B5C1B">
              <w:rPr>
                <w:color w:val="000000"/>
              </w:rPr>
              <w:t>8.8 (0.8)</w:t>
            </w:r>
          </w:p>
        </w:tc>
      </w:tr>
      <w:tr w:rsidR="00A95559" w:rsidRPr="004B5C1B" w14:paraId="35A3EDDC" w14:textId="77777777" w:rsidTr="009D39E7">
        <w:trPr>
          <w:trHeight w:val="290"/>
        </w:trPr>
        <w:tc>
          <w:tcPr>
            <w:tcW w:w="1771" w:type="dxa"/>
            <w:vMerge/>
            <w:tcBorders>
              <w:top w:val="nil"/>
              <w:left w:val="nil"/>
              <w:bottom w:val="nil"/>
              <w:right w:val="nil"/>
            </w:tcBorders>
            <w:vAlign w:val="center"/>
            <w:hideMark/>
          </w:tcPr>
          <w:p w14:paraId="57BBB082" w14:textId="77777777" w:rsidR="00A95559" w:rsidRPr="004B5C1B" w:rsidRDefault="00A95559" w:rsidP="009D39E7">
            <w:pPr>
              <w:rPr>
                <w:color w:val="000000"/>
              </w:rPr>
            </w:pPr>
          </w:p>
        </w:tc>
        <w:tc>
          <w:tcPr>
            <w:tcW w:w="1536" w:type="dxa"/>
            <w:tcBorders>
              <w:top w:val="nil"/>
              <w:left w:val="nil"/>
              <w:bottom w:val="nil"/>
              <w:right w:val="nil"/>
            </w:tcBorders>
            <w:shd w:val="clear" w:color="auto" w:fill="auto"/>
            <w:noWrap/>
            <w:vAlign w:val="bottom"/>
            <w:hideMark/>
          </w:tcPr>
          <w:p w14:paraId="566F3DCC" w14:textId="77777777" w:rsidR="00A95559" w:rsidRPr="004B5C1B" w:rsidRDefault="00A95559" w:rsidP="009D39E7">
            <w:pPr>
              <w:rPr>
                <w:color w:val="000000"/>
              </w:rPr>
            </w:pPr>
            <w:r w:rsidRPr="004B5C1B">
              <w:rPr>
                <w:color w:val="000000"/>
              </w:rPr>
              <w:t>50x</w:t>
            </w:r>
          </w:p>
        </w:tc>
        <w:tc>
          <w:tcPr>
            <w:tcW w:w="2005" w:type="dxa"/>
            <w:tcBorders>
              <w:top w:val="nil"/>
              <w:left w:val="nil"/>
              <w:bottom w:val="nil"/>
              <w:right w:val="nil"/>
            </w:tcBorders>
            <w:shd w:val="clear" w:color="auto" w:fill="auto"/>
            <w:noWrap/>
            <w:vAlign w:val="bottom"/>
            <w:hideMark/>
          </w:tcPr>
          <w:p w14:paraId="04A29B65" w14:textId="77777777" w:rsidR="00A95559" w:rsidRPr="004B5C1B" w:rsidRDefault="00A95559" w:rsidP="009D39E7">
            <w:pPr>
              <w:rPr>
                <w:color w:val="000000"/>
              </w:rPr>
            </w:pPr>
            <w:r w:rsidRPr="004B5C1B">
              <w:rPr>
                <w:color w:val="000000"/>
              </w:rPr>
              <w:t>7.2 (0.8)</w:t>
            </w:r>
          </w:p>
        </w:tc>
        <w:tc>
          <w:tcPr>
            <w:tcW w:w="1771" w:type="dxa"/>
            <w:tcBorders>
              <w:top w:val="nil"/>
              <w:left w:val="nil"/>
              <w:bottom w:val="nil"/>
              <w:right w:val="nil"/>
            </w:tcBorders>
            <w:shd w:val="clear" w:color="auto" w:fill="auto"/>
            <w:noWrap/>
            <w:vAlign w:val="bottom"/>
            <w:hideMark/>
          </w:tcPr>
          <w:p w14:paraId="6D3034D3" w14:textId="77777777" w:rsidR="00A95559" w:rsidRPr="004B5C1B" w:rsidRDefault="00A95559" w:rsidP="009D39E7">
            <w:pPr>
              <w:rPr>
                <w:color w:val="000000"/>
              </w:rPr>
            </w:pPr>
            <w:r w:rsidRPr="004B5C1B">
              <w:rPr>
                <w:color w:val="000000"/>
              </w:rPr>
              <w:t>2.2 (0.2)</w:t>
            </w:r>
          </w:p>
        </w:tc>
        <w:tc>
          <w:tcPr>
            <w:tcW w:w="1771" w:type="dxa"/>
            <w:tcBorders>
              <w:top w:val="nil"/>
              <w:left w:val="nil"/>
              <w:bottom w:val="nil"/>
              <w:right w:val="nil"/>
            </w:tcBorders>
            <w:shd w:val="clear" w:color="auto" w:fill="auto"/>
            <w:noWrap/>
            <w:vAlign w:val="bottom"/>
            <w:hideMark/>
          </w:tcPr>
          <w:p w14:paraId="6D677943" w14:textId="77777777" w:rsidR="00A95559" w:rsidRPr="004B5C1B" w:rsidRDefault="00A95559" w:rsidP="009D39E7">
            <w:pPr>
              <w:rPr>
                <w:color w:val="000000"/>
              </w:rPr>
            </w:pPr>
            <w:r w:rsidRPr="004B5C1B">
              <w:rPr>
                <w:color w:val="000000"/>
              </w:rPr>
              <w:t>9.5 (1.0)</w:t>
            </w:r>
          </w:p>
        </w:tc>
      </w:tr>
      <w:tr w:rsidR="00A95559" w:rsidRPr="004B5C1B" w14:paraId="078CABAF" w14:textId="77777777" w:rsidTr="009D39E7">
        <w:trPr>
          <w:trHeight w:val="290"/>
        </w:trPr>
        <w:tc>
          <w:tcPr>
            <w:tcW w:w="1771" w:type="dxa"/>
            <w:tcBorders>
              <w:top w:val="nil"/>
              <w:left w:val="nil"/>
              <w:bottom w:val="nil"/>
              <w:right w:val="nil"/>
            </w:tcBorders>
            <w:shd w:val="clear" w:color="auto" w:fill="auto"/>
            <w:noWrap/>
            <w:hideMark/>
          </w:tcPr>
          <w:p w14:paraId="6CE8E7C3" w14:textId="77777777" w:rsidR="00A95559" w:rsidRPr="004B5C1B" w:rsidRDefault="00A95559" w:rsidP="009D39E7">
            <w:pPr>
              <w:rPr>
                <w:color w:val="000000"/>
              </w:rPr>
            </w:pPr>
          </w:p>
        </w:tc>
        <w:tc>
          <w:tcPr>
            <w:tcW w:w="1536" w:type="dxa"/>
            <w:tcBorders>
              <w:top w:val="nil"/>
              <w:left w:val="nil"/>
              <w:bottom w:val="nil"/>
              <w:right w:val="nil"/>
            </w:tcBorders>
            <w:shd w:val="clear" w:color="auto" w:fill="auto"/>
            <w:noWrap/>
            <w:vAlign w:val="bottom"/>
            <w:hideMark/>
          </w:tcPr>
          <w:p w14:paraId="3E1011AF" w14:textId="77777777" w:rsidR="00A95559" w:rsidRPr="004B5C1B" w:rsidRDefault="00A95559" w:rsidP="009D39E7"/>
        </w:tc>
        <w:tc>
          <w:tcPr>
            <w:tcW w:w="2005" w:type="dxa"/>
            <w:tcBorders>
              <w:top w:val="nil"/>
              <w:left w:val="nil"/>
              <w:bottom w:val="nil"/>
              <w:right w:val="nil"/>
            </w:tcBorders>
            <w:shd w:val="clear" w:color="auto" w:fill="auto"/>
            <w:noWrap/>
            <w:vAlign w:val="bottom"/>
            <w:hideMark/>
          </w:tcPr>
          <w:p w14:paraId="09834B82" w14:textId="77777777" w:rsidR="00A95559" w:rsidRPr="004B5C1B" w:rsidRDefault="00A95559" w:rsidP="009D39E7"/>
        </w:tc>
        <w:tc>
          <w:tcPr>
            <w:tcW w:w="1771" w:type="dxa"/>
            <w:tcBorders>
              <w:top w:val="nil"/>
              <w:left w:val="nil"/>
              <w:bottom w:val="nil"/>
              <w:right w:val="nil"/>
            </w:tcBorders>
            <w:shd w:val="clear" w:color="auto" w:fill="auto"/>
            <w:noWrap/>
            <w:vAlign w:val="bottom"/>
            <w:hideMark/>
          </w:tcPr>
          <w:p w14:paraId="0CF4610B" w14:textId="77777777" w:rsidR="00A95559" w:rsidRPr="004B5C1B" w:rsidRDefault="00A95559" w:rsidP="009D39E7"/>
        </w:tc>
        <w:tc>
          <w:tcPr>
            <w:tcW w:w="1771" w:type="dxa"/>
            <w:tcBorders>
              <w:top w:val="nil"/>
              <w:left w:val="nil"/>
              <w:bottom w:val="nil"/>
              <w:right w:val="nil"/>
            </w:tcBorders>
            <w:shd w:val="clear" w:color="auto" w:fill="auto"/>
            <w:noWrap/>
            <w:vAlign w:val="bottom"/>
            <w:hideMark/>
          </w:tcPr>
          <w:p w14:paraId="163B99EC" w14:textId="77777777" w:rsidR="00A95559" w:rsidRPr="004B5C1B" w:rsidRDefault="00A95559" w:rsidP="009D39E7"/>
        </w:tc>
      </w:tr>
      <w:tr w:rsidR="00A95559" w:rsidRPr="004B5C1B" w14:paraId="2A93EECC" w14:textId="77777777" w:rsidTr="009D39E7">
        <w:trPr>
          <w:trHeight w:val="290"/>
        </w:trPr>
        <w:tc>
          <w:tcPr>
            <w:tcW w:w="1771" w:type="dxa"/>
            <w:vMerge w:val="restart"/>
            <w:tcBorders>
              <w:top w:val="nil"/>
              <w:left w:val="nil"/>
              <w:bottom w:val="single" w:sz="8" w:space="0" w:color="000000"/>
              <w:right w:val="nil"/>
            </w:tcBorders>
            <w:shd w:val="clear" w:color="auto" w:fill="auto"/>
            <w:noWrap/>
            <w:hideMark/>
          </w:tcPr>
          <w:p w14:paraId="3AA30DD9" w14:textId="77777777" w:rsidR="00A95559" w:rsidRPr="004B5C1B" w:rsidRDefault="00A95559" w:rsidP="009D39E7">
            <w:pPr>
              <w:rPr>
                <w:color w:val="000000"/>
              </w:rPr>
            </w:pPr>
            <w:proofErr w:type="spellStart"/>
            <w:r w:rsidRPr="004B5C1B">
              <w:rPr>
                <w:color w:val="000000"/>
              </w:rPr>
              <w:t>MnEDTA</w:t>
            </w:r>
            <w:proofErr w:type="spellEnd"/>
          </w:p>
        </w:tc>
        <w:tc>
          <w:tcPr>
            <w:tcW w:w="1536" w:type="dxa"/>
            <w:tcBorders>
              <w:top w:val="nil"/>
              <w:left w:val="nil"/>
              <w:bottom w:val="nil"/>
              <w:right w:val="nil"/>
            </w:tcBorders>
            <w:shd w:val="clear" w:color="auto" w:fill="auto"/>
            <w:noWrap/>
            <w:vAlign w:val="bottom"/>
            <w:hideMark/>
          </w:tcPr>
          <w:p w14:paraId="1C571D4B" w14:textId="77777777" w:rsidR="00A95559" w:rsidRPr="004B5C1B" w:rsidRDefault="00A95559" w:rsidP="009D39E7">
            <w:pPr>
              <w:rPr>
                <w:color w:val="000000"/>
              </w:rPr>
            </w:pPr>
            <w:r w:rsidRPr="004B5C1B">
              <w:rPr>
                <w:color w:val="000000"/>
              </w:rPr>
              <w:t>Control</w:t>
            </w:r>
          </w:p>
        </w:tc>
        <w:tc>
          <w:tcPr>
            <w:tcW w:w="2005" w:type="dxa"/>
            <w:tcBorders>
              <w:top w:val="nil"/>
              <w:left w:val="nil"/>
              <w:bottom w:val="nil"/>
              <w:right w:val="nil"/>
            </w:tcBorders>
            <w:shd w:val="clear" w:color="auto" w:fill="auto"/>
            <w:noWrap/>
            <w:vAlign w:val="bottom"/>
            <w:hideMark/>
          </w:tcPr>
          <w:p w14:paraId="550B8975" w14:textId="77777777" w:rsidR="00A95559" w:rsidRPr="004B5C1B" w:rsidRDefault="00A95559" w:rsidP="009D39E7">
            <w:pPr>
              <w:rPr>
                <w:color w:val="000000"/>
              </w:rPr>
            </w:pPr>
            <w:r w:rsidRPr="004B5C1B">
              <w:rPr>
                <w:color w:val="000000"/>
              </w:rPr>
              <w:t>7.0 (0.3)</w:t>
            </w:r>
          </w:p>
        </w:tc>
        <w:tc>
          <w:tcPr>
            <w:tcW w:w="1771" w:type="dxa"/>
            <w:tcBorders>
              <w:top w:val="nil"/>
              <w:left w:val="nil"/>
              <w:bottom w:val="nil"/>
              <w:right w:val="nil"/>
            </w:tcBorders>
            <w:shd w:val="clear" w:color="auto" w:fill="auto"/>
            <w:noWrap/>
            <w:vAlign w:val="bottom"/>
            <w:hideMark/>
          </w:tcPr>
          <w:p w14:paraId="36A524B9" w14:textId="77777777" w:rsidR="00A95559" w:rsidRPr="004B5C1B" w:rsidRDefault="00A95559" w:rsidP="009D39E7">
            <w:pPr>
              <w:rPr>
                <w:color w:val="000000"/>
              </w:rPr>
            </w:pPr>
            <w:r w:rsidRPr="004B5C1B">
              <w:rPr>
                <w:color w:val="000000"/>
              </w:rPr>
              <w:t>2.2 (0.3)</w:t>
            </w:r>
          </w:p>
        </w:tc>
        <w:tc>
          <w:tcPr>
            <w:tcW w:w="1771" w:type="dxa"/>
            <w:tcBorders>
              <w:top w:val="nil"/>
              <w:left w:val="nil"/>
              <w:bottom w:val="nil"/>
              <w:right w:val="nil"/>
            </w:tcBorders>
            <w:shd w:val="clear" w:color="auto" w:fill="auto"/>
            <w:noWrap/>
            <w:vAlign w:val="bottom"/>
            <w:hideMark/>
          </w:tcPr>
          <w:p w14:paraId="787E912A" w14:textId="77777777" w:rsidR="00A95559" w:rsidRPr="004B5C1B" w:rsidRDefault="00A95559" w:rsidP="009D39E7">
            <w:pPr>
              <w:rPr>
                <w:color w:val="000000"/>
              </w:rPr>
            </w:pPr>
            <w:r w:rsidRPr="004B5C1B">
              <w:rPr>
                <w:color w:val="000000"/>
              </w:rPr>
              <w:t>9.2 (0.6)</w:t>
            </w:r>
          </w:p>
        </w:tc>
      </w:tr>
      <w:tr w:rsidR="00A95559" w:rsidRPr="004B5C1B" w14:paraId="36CBDDBC" w14:textId="77777777" w:rsidTr="009D39E7">
        <w:trPr>
          <w:trHeight w:val="290"/>
        </w:trPr>
        <w:tc>
          <w:tcPr>
            <w:tcW w:w="1771" w:type="dxa"/>
            <w:vMerge/>
            <w:tcBorders>
              <w:top w:val="nil"/>
              <w:left w:val="nil"/>
              <w:bottom w:val="single" w:sz="8" w:space="0" w:color="000000"/>
              <w:right w:val="nil"/>
            </w:tcBorders>
            <w:vAlign w:val="center"/>
            <w:hideMark/>
          </w:tcPr>
          <w:p w14:paraId="083CC960" w14:textId="77777777" w:rsidR="00A95559" w:rsidRPr="004B5C1B" w:rsidRDefault="00A95559" w:rsidP="009D39E7">
            <w:pPr>
              <w:rPr>
                <w:color w:val="000000"/>
              </w:rPr>
            </w:pPr>
          </w:p>
        </w:tc>
        <w:tc>
          <w:tcPr>
            <w:tcW w:w="1536" w:type="dxa"/>
            <w:tcBorders>
              <w:top w:val="nil"/>
              <w:left w:val="nil"/>
              <w:bottom w:val="nil"/>
              <w:right w:val="nil"/>
            </w:tcBorders>
            <w:shd w:val="clear" w:color="auto" w:fill="auto"/>
            <w:noWrap/>
            <w:vAlign w:val="bottom"/>
            <w:hideMark/>
          </w:tcPr>
          <w:p w14:paraId="1F06235F" w14:textId="77777777" w:rsidR="00A95559" w:rsidRPr="004B5C1B" w:rsidRDefault="00A95559" w:rsidP="009D39E7">
            <w:pPr>
              <w:rPr>
                <w:color w:val="000000"/>
              </w:rPr>
            </w:pPr>
            <w:r w:rsidRPr="004B5C1B">
              <w:rPr>
                <w:color w:val="000000"/>
              </w:rPr>
              <w:t>1x</w:t>
            </w:r>
          </w:p>
        </w:tc>
        <w:tc>
          <w:tcPr>
            <w:tcW w:w="2005" w:type="dxa"/>
            <w:tcBorders>
              <w:top w:val="nil"/>
              <w:left w:val="nil"/>
              <w:bottom w:val="nil"/>
              <w:right w:val="nil"/>
            </w:tcBorders>
            <w:shd w:val="clear" w:color="auto" w:fill="auto"/>
            <w:noWrap/>
            <w:vAlign w:val="bottom"/>
            <w:hideMark/>
          </w:tcPr>
          <w:p w14:paraId="4987AF87" w14:textId="77777777" w:rsidR="00A95559" w:rsidRPr="004B5C1B" w:rsidRDefault="00A95559" w:rsidP="009D39E7">
            <w:pPr>
              <w:rPr>
                <w:color w:val="000000"/>
              </w:rPr>
            </w:pPr>
            <w:r w:rsidRPr="004B5C1B">
              <w:rPr>
                <w:color w:val="000000"/>
              </w:rPr>
              <w:t>7.0 (0.8)</w:t>
            </w:r>
          </w:p>
        </w:tc>
        <w:tc>
          <w:tcPr>
            <w:tcW w:w="1771" w:type="dxa"/>
            <w:tcBorders>
              <w:top w:val="nil"/>
              <w:left w:val="nil"/>
              <w:bottom w:val="nil"/>
              <w:right w:val="nil"/>
            </w:tcBorders>
            <w:shd w:val="clear" w:color="auto" w:fill="auto"/>
            <w:noWrap/>
            <w:vAlign w:val="bottom"/>
            <w:hideMark/>
          </w:tcPr>
          <w:p w14:paraId="7565BAD6" w14:textId="77777777" w:rsidR="00A95559" w:rsidRPr="004B5C1B" w:rsidRDefault="00A95559" w:rsidP="009D39E7">
            <w:pPr>
              <w:rPr>
                <w:color w:val="000000"/>
              </w:rPr>
            </w:pPr>
            <w:r w:rsidRPr="004B5C1B">
              <w:rPr>
                <w:color w:val="000000"/>
              </w:rPr>
              <w:t>2.0 (0.1)</w:t>
            </w:r>
          </w:p>
        </w:tc>
        <w:tc>
          <w:tcPr>
            <w:tcW w:w="1771" w:type="dxa"/>
            <w:tcBorders>
              <w:top w:val="nil"/>
              <w:left w:val="nil"/>
              <w:bottom w:val="nil"/>
              <w:right w:val="nil"/>
            </w:tcBorders>
            <w:shd w:val="clear" w:color="auto" w:fill="auto"/>
            <w:noWrap/>
            <w:vAlign w:val="bottom"/>
            <w:hideMark/>
          </w:tcPr>
          <w:p w14:paraId="5ABD9A0D" w14:textId="77777777" w:rsidR="00A95559" w:rsidRPr="004B5C1B" w:rsidRDefault="00A95559" w:rsidP="009D39E7">
            <w:pPr>
              <w:rPr>
                <w:color w:val="000000"/>
              </w:rPr>
            </w:pPr>
            <w:r w:rsidRPr="004B5C1B">
              <w:rPr>
                <w:color w:val="000000"/>
              </w:rPr>
              <w:t>9.0 (0.8)</w:t>
            </w:r>
          </w:p>
        </w:tc>
      </w:tr>
      <w:tr w:rsidR="00A95559" w:rsidRPr="004B5C1B" w14:paraId="5315E490" w14:textId="77777777" w:rsidTr="009D39E7">
        <w:trPr>
          <w:trHeight w:val="290"/>
        </w:trPr>
        <w:tc>
          <w:tcPr>
            <w:tcW w:w="1771" w:type="dxa"/>
            <w:vMerge/>
            <w:tcBorders>
              <w:top w:val="nil"/>
              <w:left w:val="nil"/>
              <w:bottom w:val="single" w:sz="8" w:space="0" w:color="000000"/>
              <w:right w:val="nil"/>
            </w:tcBorders>
            <w:vAlign w:val="center"/>
            <w:hideMark/>
          </w:tcPr>
          <w:p w14:paraId="4606362F" w14:textId="77777777" w:rsidR="00A95559" w:rsidRPr="004B5C1B" w:rsidRDefault="00A95559" w:rsidP="009D39E7">
            <w:pPr>
              <w:rPr>
                <w:color w:val="000000"/>
              </w:rPr>
            </w:pPr>
          </w:p>
        </w:tc>
        <w:tc>
          <w:tcPr>
            <w:tcW w:w="1536" w:type="dxa"/>
            <w:tcBorders>
              <w:top w:val="nil"/>
              <w:left w:val="nil"/>
              <w:bottom w:val="nil"/>
              <w:right w:val="nil"/>
            </w:tcBorders>
            <w:shd w:val="clear" w:color="auto" w:fill="auto"/>
            <w:noWrap/>
            <w:vAlign w:val="bottom"/>
            <w:hideMark/>
          </w:tcPr>
          <w:p w14:paraId="77598E73" w14:textId="77777777" w:rsidR="00A95559" w:rsidRPr="004B5C1B" w:rsidRDefault="00A95559" w:rsidP="009D39E7">
            <w:pPr>
              <w:rPr>
                <w:color w:val="000000"/>
              </w:rPr>
            </w:pPr>
            <w:r w:rsidRPr="004B5C1B">
              <w:rPr>
                <w:color w:val="000000"/>
              </w:rPr>
              <w:t>10x</w:t>
            </w:r>
          </w:p>
        </w:tc>
        <w:tc>
          <w:tcPr>
            <w:tcW w:w="2005" w:type="dxa"/>
            <w:tcBorders>
              <w:top w:val="nil"/>
              <w:left w:val="nil"/>
              <w:bottom w:val="nil"/>
              <w:right w:val="nil"/>
            </w:tcBorders>
            <w:shd w:val="clear" w:color="auto" w:fill="auto"/>
            <w:noWrap/>
            <w:vAlign w:val="bottom"/>
            <w:hideMark/>
          </w:tcPr>
          <w:p w14:paraId="41BAC8C4" w14:textId="77777777" w:rsidR="00A95559" w:rsidRPr="004B5C1B" w:rsidRDefault="00A95559" w:rsidP="009D39E7">
            <w:pPr>
              <w:rPr>
                <w:color w:val="000000"/>
              </w:rPr>
            </w:pPr>
            <w:r w:rsidRPr="004B5C1B">
              <w:rPr>
                <w:color w:val="000000"/>
              </w:rPr>
              <w:t>8.5 (1.3)</w:t>
            </w:r>
          </w:p>
        </w:tc>
        <w:tc>
          <w:tcPr>
            <w:tcW w:w="1771" w:type="dxa"/>
            <w:tcBorders>
              <w:top w:val="nil"/>
              <w:left w:val="nil"/>
              <w:bottom w:val="nil"/>
              <w:right w:val="nil"/>
            </w:tcBorders>
            <w:shd w:val="clear" w:color="auto" w:fill="auto"/>
            <w:noWrap/>
            <w:vAlign w:val="bottom"/>
            <w:hideMark/>
          </w:tcPr>
          <w:p w14:paraId="35B4CBC3" w14:textId="77777777" w:rsidR="00A95559" w:rsidRPr="004B5C1B" w:rsidRDefault="00A95559" w:rsidP="009D39E7">
            <w:pPr>
              <w:rPr>
                <w:color w:val="000000"/>
              </w:rPr>
            </w:pPr>
            <w:r w:rsidRPr="004B5C1B">
              <w:rPr>
                <w:color w:val="000000"/>
              </w:rPr>
              <w:t>2.2 (0.2)</w:t>
            </w:r>
          </w:p>
        </w:tc>
        <w:tc>
          <w:tcPr>
            <w:tcW w:w="1771" w:type="dxa"/>
            <w:tcBorders>
              <w:top w:val="nil"/>
              <w:left w:val="nil"/>
              <w:bottom w:val="nil"/>
              <w:right w:val="nil"/>
            </w:tcBorders>
            <w:shd w:val="clear" w:color="auto" w:fill="auto"/>
            <w:noWrap/>
            <w:vAlign w:val="bottom"/>
            <w:hideMark/>
          </w:tcPr>
          <w:p w14:paraId="73F9D965" w14:textId="77777777" w:rsidR="00A95559" w:rsidRPr="004B5C1B" w:rsidRDefault="00A95559" w:rsidP="009D39E7">
            <w:pPr>
              <w:rPr>
                <w:color w:val="000000"/>
              </w:rPr>
            </w:pPr>
            <w:r w:rsidRPr="004B5C1B">
              <w:rPr>
                <w:color w:val="000000"/>
              </w:rPr>
              <w:t>10.7 (1.6)</w:t>
            </w:r>
          </w:p>
        </w:tc>
      </w:tr>
      <w:tr w:rsidR="00A95559" w:rsidRPr="004B5C1B" w14:paraId="25D7E8AB" w14:textId="77777777" w:rsidTr="009D39E7">
        <w:trPr>
          <w:trHeight w:val="300"/>
        </w:trPr>
        <w:tc>
          <w:tcPr>
            <w:tcW w:w="1771" w:type="dxa"/>
            <w:vMerge/>
            <w:tcBorders>
              <w:top w:val="nil"/>
              <w:left w:val="nil"/>
              <w:bottom w:val="single" w:sz="8" w:space="0" w:color="000000"/>
              <w:right w:val="nil"/>
            </w:tcBorders>
            <w:vAlign w:val="center"/>
            <w:hideMark/>
          </w:tcPr>
          <w:p w14:paraId="09EE3F4F" w14:textId="77777777" w:rsidR="00A95559" w:rsidRPr="004B5C1B" w:rsidRDefault="00A95559" w:rsidP="009D39E7">
            <w:pPr>
              <w:rPr>
                <w:color w:val="000000"/>
              </w:rPr>
            </w:pPr>
          </w:p>
        </w:tc>
        <w:tc>
          <w:tcPr>
            <w:tcW w:w="1536" w:type="dxa"/>
            <w:tcBorders>
              <w:top w:val="nil"/>
              <w:left w:val="nil"/>
              <w:bottom w:val="single" w:sz="8" w:space="0" w:color="auto"/>
              <w:right w:val="nil"/>
            </w:tcBorders>
            <w:shd w:val="clear" w:color="auto" w:fill="auto"/>
            <w:noWrap/>
            <w:vAlign w:val="bottom"/>
            <w:hideMark/>
          </w:tcPr>
          <w:p w14:paraId="13FF68C2" w14:textId="77777777" w:rsidR="00A95559" w:rsidRPr="004B5C1B" w:rsidRDefault="00A95559" w:rsidP="009D39E7">
            <w:pPr>
              <w:rPr>
                <w:color w:val="000000"/>
              </w:rPr>
            </w:pPr>
            <w:r w:rsidRPr="004B5C1B">
              <w:rPr>
                <w:color w:val="000000"/>
              </w:rPr>
              <w:t>50x</w:t>
            </w:r>
          </w:p>
        </w:tc>
        <w:tc>
          <w:tcPr>
            <w:tcW w:w="2005" w:type="dxa"/>
            <w:tcBorders>
              <w:top w:val="nil"/>
              <w:left w:val="nil"/>
              <w:bottom w:val="single" w:sz="8" w:space="0" w:color="auto"/>
              <w:right w:val="nil"/>
            </w:tcBorders>
            <w:shd w:val="clear" w:color="auto" w:fill="auto"/>
            <w:noWrap/>
            <w:vAlign w:val="bottom"/>
            <w:hideMark/>
          </w:tcPr>
          <w:p w14:paraId="486290A6" w14:textId="77777777" w:rsidR="00A95559" w:rsidRPr="004B5C1B" w:rsidRDefault="00A95559" w:rsidP="009D39E7">
            <w:pPr>
              <w:rPr>
                <w:color w:val="000000"/>
              </w:rPr>
            </w:pPr>
            <w:r w:rsidRPr="004B5C1B">
              <w:rPr>
                <w:color w:val="000000"/>
              </w:rPr>
              <w:t>7.2 (1.3)</w:t>
            </w:r>
          </w:p>
        </w:tc>
        <w:tc>
          <w:tcPr>
            <w:tcW w:w="1771" w:type="dxa"/>
            <w:tcBorders>
              <w:top w:val="nil"/>
              <w:left w:val="nil"/>
              <w:bottom w:val="single" w:sz="8" w:space="0" w:color="auto"/>
              <w:right w:val="nil"/>
            </w:tcBorders>
            <w:shd w:val="clear" w:color="auto" w:fill="auto"/>
            <w:noWrap/>
            <w:vAlign w:val="bottom"/>
            <w:hideMark/>
          </w:tcPr>
          <w:p w14:paraId="085416A9" w14:textId="77777777" w:rsidR="00A95559" w:rsidRPr="004B5C1B" w:rsidRDefault="00A95559" w:rsidP="009D39E7">
            <w:pPr>
              <w:rPr>
                <w:color w:val="000000"/>
              </w:rPr>
            </w:pPr>
            <w:r w:rsidRPr="004B5C1B">
              <w:rPr>
                <w:color w:val="000000"/>
              </w:rPr>
              <w:t>2.2 (0.3)</w:t>
            </w:r>
          </w:p>
        </w:tc>
        <w:tc>
          <w:tcPr>
            <w:tcW w:w="1771" w:type="dxa"/>
            <w:tcBorders>
              <w:top w:val="nil"/>
              <w:left w:val="nil"/>
              <w:bottom w:val="single" w:sz="8" w:space="0" w:color="auto"/>
              <w:right w:val="nil"/>
            </w:tcBorders>
            <w:shd w:val="clear" w:color="auto" w:fill="auto"/>
            <w:noWrap/>
            <w:vAlign w:val="bottom"/>
            <w:hideMark/>
          </w:tcPr>
          <w:p w14:paraId="1CF60985" w14:textId="77777777" w:rsidR="00A95559" w:rsidRPr="004B5C1B" w:rsidRDefault="00A95559" w:rsidP="009D39E7">
            <w:pPr>
              <w:rPr>
                <w:color w:val="000000"/>
              </w:rPr>
            </w:pPr>
            <w:r w:rsidRPr="004B5C1B">
              <w:rPr>
                <w:color w:val="000000"/>
              </w:rPr>
              <w:t>9.4 (1.6)</w:t>
            </w:r>
          </w:p>
        </w:tc>
      </w:tr>
    </w:tbl>
    <w:p w14:paraId="6705A82F" w14:textId="77777777" w:rsidR="00A95559" w:rsidRPr="004B5C1B" w:rsidRDefault="00A95559" w:rsidP="00A95559">
      <w:pPr>
        <w:rPr>
          <w:i/>
          <w:iCs/>
        </w:rPr>
      </w:pPr>
      <w:r w:rsidRPr="004B5C1B">
        <w:rPr>
          <w:i/>
          <w:iCs/>
        </w:rPr>
        <w:t>*</w:t>
      </w:r>
      <w:proofErr w:type="spellStart"/>
      <w:r w:rsidRPr="004B5C1B">
        <w:rPr>
          <w:i/>
          <w:iCs/>
        </w:rPr>
        <w:t>dw</w:t>
      </w:r>
      <w:proofErr w:type="spellEnd"/>
      <w:r w:rsidRPr="004B5C1B">
        <w:rPr>
          <w:i/>
          <w:iCs/>
        </w:rPr>
        <w:t>=dry weight of plant</w:t>
      </w:r>
    </w:p>
    <w:p w14:paraId="5F11F887" w14:textId="77777777" w:rsidR="00A95559" w:rsidRPr="004B5C1B" w:rsidRDefault="00A95559" w:rsidP="00A95559">
      <w:pPr>
        <w:rPr>
          <w:i/>
          <w:iCs/>
        </w:rPr>
      </w:pPr>
      <w:r w:rsidRPr="004B5C1B">
        <w:rPr>
          <w:i/>
          <w:iCs/>
        </w:rPr>
        <w:t xml:space="preserve">Values in parenthesis indicate standard error of the mean (n=4) </w:t>
      </w:r>
    </w:p>
    <w:p w14:paraId="4F782AA2" w14:textId="77777777" w:rsidR="00A95559" w:rsidRPr="004B5C1B" w:rsidRDefault="00A95559" w:rsidP="00A95559">
      <w:pPr>
        <w:rPr>
          <w:i/>
          <w:iCs/>
        </w:rPr>
      </w:pPr>
      <w:r w:rsidRPr="004B5C1B">
        <w:rPr>
          <w:i/>
          <w:iCs/>
        </w:rPr>
        <w:t>No letters indicate that mean values are not significantly different</w:t>
      </w:r>
      <w:r>
        <w:rPr>
          <w:i/>
          <w:iCs/>
        </w:rPr>
        <w:t xml:space="preserve"> at p&lt;0.05</w:t>
      </w:r>
      <w:r w:rsidRPr="004B5C1B">
        <w:rPr>
          <w:i/>
          <w:iCs/>
        </w:rPr>
        <w:t xml:space="preserve">. </w:t>
      </w:r>
    </w:p>
    <w:p w14:paraId="50086FA7" w14:textId="77777777" w:rsidR="00A95559" w:rsidRPr="004B5C1B" w:rsidRDefault="00A95559" w:rsidP="00A95559">
      <w:pPr>
        <w:rPr>
          <w:i/>
          <w:iCs/>
        </w:rPr>
      </w:pPr>
    </w:p>
    <w:p w14:paraId="6EB03B99" w14:textId="77777777" w:rsidR="00A95559" w:rsidRDefault="00A95559" w:rsidP="00A95559">
      <w:pPr>
        <w:sectPr w:rsidR="00A95559" w:rsidSect="00C9141A">
          <w:headerReference w:type="first" r:id="rId48"/>
          <w:pgSz w:w="12240" w:h="15840"/>
          <w:pgMar w:top="1440" w:right="1440" w:bottom="1440" w:left="1440" w:header="720" w:footer="720" w:gutter="0"/>
          <w:cols w:space="720"/>
          <w:docGrid w:linePitch="360"/>
        </w:sectPr>
      </w:pPr>
    </w:p>
    <w:p w14:paraId="79EB45EE" w14:textId="07514EB7" w:rsidR="00A95559" w:rsidRDefault="00A95559" w:rsidP="00A95559">
      <w:pPr>
        <w:pStyle w:val="Caption"/>
        <w:keepNext/>
        <w:rPr>
          <w:rFonts w:ascii="Times New Roman" w:hAnsi="Times New Roman" w:cs="Times New Roman"/>
          <w:color w:val="auto"/>
          <w:sz w:val="24"/>
          <w:szCs w:val="24"/>
        </w:rPr>
      </w:pPr>
      <w:bookmarkStart w:id="97" w:name="_Toc105944109"/>
      <w:bookmarkStart w:id="98" w:name="_Toc106652219"/>
      <w:bookmarkStart w:id="99" w:name="_Toc106711057"/>
      <w:bookmarkStart w:id="100" w:name="_Toc106711127"/>
      <w:r w:rsidRPr="009F74E9">
        <w:rPr>
          <w:rFonts w:ascii="Times New Roman" w:hAnsi="Times New Roman" w:cs="Times New Roman"/>
          <w:color w:val="auto"/>
          <w:sz w:val="24"/>
          <w:szCs w:val="24"/>
        </w:rPr>
        <w:lastRenderedPageBreak/>
        <w:t xml:space="preserve">Table </w:t>
      </w:r>
      <w:r>
        <w:rPr>
          <w:rFonts w:ascii="Times New Roman" w:hAnsi="Times New Roman" w:cs="Times New Roman"/>
          <w:color w:val="auto"/>
          <w:sz w:val="24"/>
          <w:szCs w:val="24"/>
        </w:rPr>
        <w:t>A</w:t>
      </w:r>
      <w:r w:rsidRPr="009F74E9">
        <w:rPr>
          <w:rFonts w:ascii="Times New Roman" w:hAnsi="Times New Roman" w:cs="Times New Roman"/>
          <w:color w:val="auto"/>
          <w:sz w:val="24"/>
          <w:szCs w:val="24"/>
        </w:rPr>
        <w:t>.</w:t>
      </w:r>
      <w:r w:rsidRPr="009F74E9">
        <w:rPr>
          <w:rFonts w:ascii="Times New Roman" w:hAnsi="Times New Roman" w:cs="Times New Roman"/>
          <w:color w:val="auto"/>
          <w:sz w:val="24"/>
          <w:szCs w:val="24"/>
        </w:rPr>
        <w:fldChar w:fldCharType="begin"/>
      </w:r>
      <w:r w:rsidRPr="009F74E9">
        <w:rPr>
          <w:rFonts w:ascii="Times New Roman" w:hAnsi="Times New Roman" w:cs="Times New Roman"/>
          <w:color w:val="auto"/>
          <w:sz w:val="24"/>
          <w:szCs w:val="24"/>
        </w:rPr>
        <w:instrText xml:space="preserve"> SEQ Table_2. \* ARABIC </w:instrText>
      </w:r>
      <w:r w:rsidRPr="009F74E9">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11</w:t>
      </w:r>
      <w:r w:rsidRPr="009F74E9">
        <w:rPr>
          <w:rFonts w:ascii="Times New Roman" w:hAnsi="Times New Roman" w:cs="Times New Roman"/>
          <w:color w:val="auto"/>
          <w:sz w:val="24"/>
          <w:szCs w:val="24"/>
        </w:rPr>
        <w:fldChar w:fldCharType="end"/>
      </w:r>
      <w:r w:rsidRPr="009F74E9">
        <w:rPr>
          <w:rFonts w:ascii="Times New Roman" w:hAnsi="Times New Roman" w:cs="Times New Roman"/>
          <w:color w:val="auto"/>
          <w:sz w:val="24"/>
          <w:szCs w:val="24"/>
        </w:rPr>
        <w:t>. Effect of fertilizer types and rates on soil bioavailable nutrients (except Mn) for soybean</w:t>
      </w:r>
      <w:bookmarkEnd w:id="97"/>
      <w:bookmarkEnd w:id="98"/>
      <w:bookmarkEnd w:id="99"/>
      <w:bookmarkEnd w:id="100"/>
    </w:p>
    <w:p w14:paraId="55457B80" w14:textId="78F07CB4" w:rsidR="001B319B" w:rsidRDefault="001B319B" w:rsidP="001B319B">
      <w:r>
        <w:t xml:space="preserve">Table can be found as an attachment </w:t>
      </w:r>
      <w:r w:rsidR="00081AD2">
        <w:t>(SBSoilNutrients.</w:t>
      </w:r>
      <w:r w:rsidR="001A535B">
        <w:t>xlsx)</w:t>
      </w:r>
    </w:p>
    <w:p w14:paraId="3C99A726" w14:textId="205F6BFA" w:rsidR="001B319B" w:rsidRDefault="001B319B" w:rsidP="001B319B"/>
    <w:p w14:paraId="07BE087A" w14:textId="098357DC" w:rsidR="001B319B" w:rsidRDefault="001B319B" w:rsidP="001B319B"/>
    <w:p w14:paraId="0ECE38B0" w14:textId="39B8F67D" w:rsidR="001B319B" w:rsidRDefault="001B319B" w:rsidP="001B319B"/>
    <w:p w14:paraId="07D4DD86" w14:textId="1CAD210D" w:rsidR="001B319B" w:rsidRDefault="001B319B" w:rsidP="001B319B"/>
    <w:p w14:paraId="38D9ACF1" w14:textId="0DB6FDF6" w:rsidR="001B319B" w:rsidRDefault="001B319B" w:rsidP="001B319B"/>
    <w:p w14:paraId="40396E4E" w14:textId="0F9D1DAC" w:rsidR="001B319B" w:rsidRDefault="001B319B" w:rsidP="001B319B"/>
    <w:p w14:paraId="1988012A" w14:textId="41BFF58A" w:rsidR="001B319B" w:rsidRDefault="001B319B" w:rsidP="001B319B"/>
    <w:p w14:paraId="7C3B82AD" w14:textId="428FDF2C" w:rsidR="001B319B" w:rsidRDefault="001B319B" w:rsidP="001B319B"/>
    <w:p w14:paraId="247179C5" w14:textId="373F091B" w:rsidR="001B319B" w:rsidRDefault="001B319B" w:rsidP="001B319B"/>
    <w:p w14:paraId="084D1A78" w14:textId="6F6F150B" w:rsidR="001B319B" w:rsidRDefault="001B319B" w:rsidP="001B319B"/>
    <w:p w14:paraId="13873285" w14:textId="5A7A6986" w:rsidR="001B319B" w:rsidRDefault="001B319B" w:rsidP="001B319B"/>
    <w:p w14:paraId="252F12B2" w14:textId="05B012F9" w:rsidR="001B319B" w:rsidRDefault="001B319B" w:rsidP="001B319B"/>
    <w:p w14:paraId="4ED48038" w14:textId="43A66429" w:rsidR="001B319B" w:rsidRDefault="001B319B" w:rsidP="001B319B"/>
    <w:p w14:paraId="615D634A" w14:textId="7F77F614" w:rsidR="001B319B" w:rsidRDefault="001B319B" w:rsidP="001B319B"/>
    <w:p w14:paraId="38286ABB" w14:textId="69A842D5" w:rsidR="001B319B" w:rsidRDefault="001B319B" w:rsidP="001B319B"/>
    <w:p w14:paraId="7718D97A" w14:textId="4713118F" w:rsidR="001B319B" w:rsidRDefault="001B319B" w:rsidP="001B319B"/>
    <w:p w14:paraId="41957DEE" w14:textId="2E328C49" w:rsidR="001B319B" w:rsidRDefault="001B319B" w:rsidP="001B319B"/>
    <w:p w14:paraId="643C90A1" w14:textId="5EB58098" w:rsidR="001B319B" w:rsidRDefault="001B319B" w:rsidP="001B319B"/>
    <w:p w14:paraId="741341CC" w14:textId="21056160" w:rsidR="001B319B" w:rsidRDefault="001B319B" w:rsidP="001B319B"/>
    <w:p w14:paraId="66756315" w14:textId="1F5DF6F1" w:rsidR="001B319B" w:rsidRDefault="001B319B" w:rsidP="001B319B"/>
    <w:p w14:paraId="72D73CA9" w14:textId="2024A3A5" w:rsidR="001B319B" w:rsidRDefault="001B319B" w:rsidP="001B319B"/>
    <w:p w14:paraId="38A6A1B8" w14:textId="3357C277" w:rsidR="001B319B" w:rsidRDefault="001B319B" w:rsidP="001B319B"/>
    <w:p w14:paraId="48CC2DA4" w14:textId="3D453552" w:rsidR="001B319B" w:rsidRDefault="001B319B" w:rsidP="001B319B"/>
    <w:p w14:paraId="231B65FB" w14:textId="24649E79" w:rsidR="001B319B" w:rsidRDefault="001B319B" w:rsidP="001B319B"/>
    <w:p w14:paraId="432041A7" w14:textId="16781D9A" w:rsidR="001B319B" w:rsidRDefault="001B319B" w:rsidP="001B319B"/>
    <w:p w14:paraId="191450F3" w14:textId="22815F22" w:rsidR="001B319B" w:rsidRDefault="001B319B" w:rsidP="001B319B"/>
    <w:p w14:paraId="582B4E74" w14:textId="3CD9D4BA" w:rsidR="001B319B" w:rsidRDefault="001B319B" w:rsidP="001B319B"/>
    <w:p w14:paraId="0BC2C0EF" w14:textId="5982B02E" w:rsidR="001B319B" w:rsidRDefault="001B319B" w:rsidP="001B319B"/>
    <w:p w14:paraId="05ADBAD8" w14:textId="3A0A2DAF" w:rsidR="001B319B" w:rsidRDefault="001B319B" w:rsidP="001B319B"/>
    <w:p w14:paraId="33876333" w14:textId="6238A0E1" w:rsidR="001B319B" w:rsidRDefault="001B319B" w:rsidP="001B319B"/>
    <w:p w14:paraId="3180BC98" w14:textId="0A3A614D" w:rsidR="001B319B" w:rsidRDefault="001B319B" w:rsidP="001B319B"/>
    <w:p w14:paraId="7CB37FD7" w14:textId="3B9DC630" w:rsidR="001B319B" w:rsidRDefault="001B319B" w:rsidP="001B319B"/>
    <w:p w14:paraId="2EC8F1EF" w14:textId="4927DE31" w:rsidR="001B319B" w:rsidRDefault="001B319B" w:rsidP="001B319B"/>
    <w:p w14:paraId="1983D060" w14:textId="027A2E24" w:rsidR="001B319B" w:rsidRDefault="001B319B" w:rsidP="001B319B"/>
    <w:p w14:paraId="2448BCCD" w14:textId="7DE80027" w:rsidR="001B319B" w:rsidRDefault="001B319B" w:rsidP="001B319B"/>
    <w:p w14:paraId="485AE58F" w14:textId="36083B09" w:rsidR="001B319B" w:rsidRDefault="001B319B" w:rsidP="001B319B"/>
    <w:p w14:paraId="74CD8E66" w14:textId="4E87C0B1" w:rsidR="001B319B" w:rsidRDefault="001B319B" w:rsidP="001B319B"/>
    <w:p w14:paraId="48F81367" w14:textId="1920B9E9" w:rsidR="001B319B" w:rsidRDefault="001B319B" w:rsidP="001B319B"/>
    <w:p w14:paraId="1788E33C" w14:textId="6C6DEECC" w:rsidR="001B319B" w:rsidRDefault="001B319B" w:rsidP="001B319B"/>
    <w:p w14:paraId="506F0457" w14:textId="6E871E32" w:rsidR="001B319B" w:rsidRDefault="001B319B" w:rsidP="001B319B"/>
    <w:p w14:paraId="509E51DC" w14:textId="77777777" w:rsidR="001B319B" w:rsidRPr="001B319B" w:rsidRDefault="001B319B" w:rsidP="001B319B"/>
    <w:p w14:paraId="764FB526" w14:textId="096B8B5D" w:rsidR="00A95559" w:rsidRPr="00EF5495" w:rsidRDefault="00A95559" w:rsidP="00A95559">
      <w:pPr>
        <w:pStyle w:val="Caption"/>
        <w:keepNext/>
        <w:rPr>
          <w:rFonts w:ascii="Times New Roman" w:hAnsi="Times New Roman" w:cs="Times New Roman"/>
          <w:color w:val="auto"/>
          <w:sz w:val="24"/>
          <w:szCs w:val="24"/>
        </w:rPr>
      </w:pPr>
      <w:bookmarkStart w:id="101" w:name="_Toc105944110"/>
      <w:bookmarkStart w:id="102" w:name="_Toc106652220"/>
      <w:bookmarkStart w:id="103" w:name="_Toc106711058"/>
      <w:bookmarkStart w:id="104" w:name="_Toc106711128"/>
      <w:r w:rsidRPr="00EF5495">
        <w:rPr>
          <w:rFonts w:ascii="Times New Roman" w:hAnsi="Times New Roman" w:cs="Times New Roman"/>
          <w:color w:val="auto"/>
          <w:sz w:val="24"/>
          <w:szCs w:val="24"/>
        </w:rPr>
        <w:lastRenderedPageBreak/>
        <w:t xml:space="preserve">Table </w:t>
      </w:r>
      <w:r>
        <w:rPr>
          <w:rFonts w:ascii="Times New Roman" w:hAnsi="Times New Roman" w:cs="Times New Roman"/>
          <w:color w:val="auto"/>
          <w:sz w:val="24"/>
          <w:szCs w:val="24"/>
        </w:rPr>
        <w:t>A</w:t>
      </w:r>
      <w:r w:rsidRPr="00EF5495">
        <w:rPr>
          <w:rFonts w:ascii="Times New Roman" w:hAnsi="Times New Roman" w:cs="Times New Roman"/>
          <w:color w:val="auto"/>
          <w:sz w:val="24"/>
          <w:szCs w:val="24"/>
        </w:rPr>
        <w:t>.</w:t>
      </w:r>
      <w:r w:rsidRPr="00EF5495">
        <w:rPr>
          <w:rFonts w:ascii="Times New Roman" w:hAnsi="Times New Roman" w:cs="Times New Roman"/>
          <w:color w:val="auto"/>
          <w:sz w:val="24"/>
          <w:szCs w:val="24"/>
        </w:rPr>
        <w:fldChar w:fldCharType="begin"/>
      </w:r>
      <w:r w:rsidRPr="00EF5495">
        <w:rPr>
          <w:rFonts w:ascii="Times New Roman" w:hAnsi="Times New Roman" w:cs="Times New Roman"/>
          <w:color w:val="auto"/>
          <w:sz w:val="24"/>
          <w:szCs w:val="24"/>
        </w:rPr>
        <w:instrText xml:space="preserve"> SEQ Table_2. \* ARABIC </w:instrText>
      </w:r>
      <w:r w:rsidRPr="00EF5495">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12</w:t>
      </w:r>
      <w:r w:rsidRPr="00EF5495">
        <w:rPr>
          <w:rFonts w:ascii="Times New Roman" w:hAnsi="Times New Roman" w:cs="Times New Roman"/>
          <w:color w:val="auto"/>
          <w:sz w:val="24"/>
          <w:szCs w:val="24"/>
        </w:rPr>
        <w:fldChar w:fldCharType="end"/>
      </w:r>
      <w:r w:rsidRPr="00EF5495">
        <w:rPr>
          <w:rFonts w:ascii="Times New Roman" w:hAnsi="Times New Roman" w:cs="Times New Roman"/>
          <w:color w:val="auto"/>
          <w:sz w:val="24"/>
          <w:szCs w:val="24"/>
        </w:rPr>
        <w:t xml:space="preserve">. Effect of fertilizer types and rates on </w:t>
      </w:r>
      <w:proofErr w:type="gramStart"/>
      <w:r w:rsidRPr="00EF5495">
        <w:rPr>
          <w:rFonts w:ascii="Times New Roman" w:hAnsi="Times New Roman" w:cs="Times New Roman"/>
          <w:color w:val="auto"/>
          <w:sz w:val="24"/>
          <w:szCs w:val="24"/>
        </w:rPr>
        <w:t>sequentially-extracted</w:t>
      </w:r>
      <w:proofErr w:type="gramEnd"/>
      <w:r w:rsidRPr="00EF5495">
        <w:rPr>
          <w:rFonts w:ascii="Times New Roman" w:hAnsi="Times New Roman" w:cs="Times New Roman"/>
          <w:color w:val="auto"/>
          <w:sz w:val="24"/>
          <w:szCs w:val="24"/>
        </w:rPr>
        <w:t xml:space="preserve"> soil Mn for soybean</w:t>
      </w:r>
      <w:bookmarkEnd w:id="101"/>
      <w:bookmarkEnd w:id="102"/>
      <w:bookmarkEnd w:id="103"/>
      <w:bookmarkEnd w:id="104"/>
    </w:p>
    <w:tbl>
      <w:tblPr>
        <w:tblW w:w="8190" w:type="dxa"/>
        <w:tblLook w:val="04A0" w:firstRow="1" w:lastRow="0" w:firstColumn="1" w:lastColumn="0" w:noHBand="0" w:noVBand="1"/>
      </w:tblPr>
      <w:tblGrid>
        <w:gridCol w:w="1190"/>
        <w:gridCol w:w="1350"/>
        <w:gridCol w:w="1278"/>
        <w:gridCol w:w="1492"/>
        <w:gridCol w:w="1440"/>
        <w:gridCol w:w="1433"/>
        <w:gridCol w:w="7"/>
      </w:tblGrid>
      <w:tr w:rsidR="00A95559" w:rsidRPr="005D2850" w14:paraId="4E946E9F" w14:textId="77777777" w:rsidTr="009D39E7">
        <w:trPr>
          <w:gridAfter w:val="1"/>
          <w:wAfter w:w="7" w:type="dxa"/>
          <w:trHeight w:val="323"/>
        </w:trPr>
        <w:tc>
          <w:tcPr>
            <w:tcW w:w="1190" w:type="dxa"/>
            <w:vMerge w:val="restart"/>
            <w:tcBorders>
              <w:top w:val="single" w:sz="4" w:space="0" w:color="auto"/>
            </w:tcBorders>
            <w:shd w:val="clear" w:color="auto" w:fill="auto"/>
            <w:hideMark/>
          </w:tcPr>
          <w:p w14:paraId="6AE56E95" w14:textId="77777777" w:rsidR="00A95559" w:rsidRPr="005D2850" w:rsidRDefault="00A95559" w:rsidP="009D39E7">
            <w:pPr>
              <w:jc w:val="center"/>
            </w:pPr>
            <w:r w:rsidRPr="005D2850">
              <w:t>Fertilizer Type</w:t>
            </w:r>
          </w:p>
        </w:tc>
        <w:tc>
          <w:tcPr>
            <w:tcW w:w="1350" w:type="dxa"/>
            <w:vMerge w:val="restart"/>
            <w:tcBorders>
              <w:top w:val="single" w:sz="4" w:space="0" w:color="auto"/>
            </w:tcBorders>
            <w:shd w:val="clear" w:color="auto" w:fill="auto"/>
            <w:hideMark/>
          </w:tcPr>
          <w:p w14:paraId="7ED04D06" w14:textId="77777777" w:rsidR="00A95559" w:rsidRPr="005D2850" w:rsidRDefault="00A95559" w:rsidP="009D39E7">
            <w:pPr>
              <w:jc w:val="center"/>
            </w:pPr>
            <w:r w:rsidRPr="005D2850">
              <w:t>Fertilizer Application Rate</w:t>
            </w:r>
          </w:p>
        </w:tc>
        <w:tc>
          <w:tcPr>
            <w:tcW w:w="5643" w:type="dxa"/>
            <w:gridSpan w:val="4"/>
            <w:tcBorders>
              <w:top w:val="single" w:sz="4" w:space="0" w:color="auto"/>
              <w:bottom w:val="single" w:sz="4" w:space="0" w:color="auto"/>
            </w:tcBorders>
            <w:shd w:val="clear" w:color="auto" w:fill="auto"/>
            <w:noWrap/>
            <w:vAlign w:val="bottom"/>
            <w:hideMark/>
          </w:tcPr>
          <w:p w14:paraId="1827EBF9" w14:textId="77777777" w:rsidR="00A95559" w:rsidRPr="005D2850" w:rsidRDefault="00A95559" w:rsidP="009D39E7">
            <w:pPr>
              <w:jc w:val="center"/>
            </w:pPr>
            <w:r w:rsidRPr="005D2850">
              <w:t>Mn Type</w:t>
            </w:r>
          </w:p>
        </w:tc>
      </w:tr>
      <w:tr w:rsidR="00A95559" w:rsidRPr="005D2850" w14:paraId="12B16C05" w14:textId="77777777" w:rsidTr="009D39E7">
        <w:trPr>
          <w:trHeight w:val="290"/>
        </w:trPr>
        <w:tc>
          <w:tcPr>
            <w:tcW w:w="1190" w:type="dxa"/>
            <w:vMerge/>
            <w:vAlign w:val="center"/>
            <w:hideMark/>
          </w:tcPr>
          <w:p w14:paraId="2F64A853" w14:textId="77777777" w:rsidR="00A95559" w:rsidRPr="005D2850" w:rsidRDefault="00A95559" w:rsidP="009D39E7"/>
        </w:tc>
        <w:tc>
          <w:tcPr>
            <w:tcW w:w="1350" w:type="dxa"/>
            <w:vMerge/>
            <w:vAlign w:val="center"/>
            <w:hideMark/>
          </w:tcPr>
          <w:p w14:paraId="439A3478" w14:textId="77777777" w:rsidR="00A95559" w:rsidRPr="005D2850" w:rsidRDefault="00A95559" w:rsidP="009D39E7"/>
        </w:tc>
        <w:tc>
          <w:tcPr>
            <w:tcW w:w="1278" w:type="dxa"/>
            <w:shd w:val="clear" w:color="auto" w:fill="auto"/>
            <w:noWrap/>
            <w:vAlign w:val="bottom"/>
            <w:hideMark/>
          </w:tcPr>
          <w:p w14:paraId="0DDBC1E7" w14:textId="77777777" w:rsidR="00A95559" w:rsidRPr="005D2850" w:rsidRDefault="00A95559" w:rsidP="009D39E7">
            <w:r w:rsidRPr="005D2850">
              <w:t>Ex-Mn</w:t>
            </w:r>
          </w:p>
        </w:tc>
        <w:tc>
          <w:tcPr>
            <w:tcW w:w="1492" w:type="dxa"/>
            <w:shd w:val="clear" w:color="auto" w:fill="auto"/>
            <w:noWrap/>
            <w:vAlign w:val="bottom"/>
            <w:hideMark/>
          </w:tcPr>
          <w:p w14:paraId="42AA7A62" w14:textId="77777777" w:rsidR="00A95559" w:rsidRPr="005D2850" w:rsidRDefault="00A95559" w:rsidP="009D39E7">
            <w:r w:rsidRPr="005D2850">
              <w:t>OM-Mn</w:t>
            </w:r>
          </w:p>
        </w:tc>
        <w:tc>
          <w:tcPr>
            <w:tcW w:w="1440" w:type="dxa"/>
            <w:shd w:val="clear" w:color="auto" w:fill="auto"/>
            <w:noWrap/>
            <w:vAlign w:val="bottom"/>
            <w:hideMark/>
          </w:tcPr>
          <w:p w14:paraId="2125D5AC" w14:textId="77777777" w:rsidR="00A95559" w:rsidRPr="005D2850" w:rsidRDefault="00A95559" w:rsidP="009D39E7">
            <w:r w:rsidRPr="005D2850">
              <w:t>Mn-Oxide</w:t>
            </w:r>
          </w:p>
        </w:tc>
        <w:tc>
          <w:tcPr>
            <w:tcW w:w="1440" w:type="dxa"/>
            <w:gridSpan w:val="2"/>
            <w:shd w:val="clear" w:color="auto" w:fill="auto"/>
            <w:noWrap/>
            <w:vAlign w:val="bottom"/>
            <w:hideMark/>
          </w:tcPr>
          <w:p w14:paraId="4382F9AE" w14:textId="77777777" w:rsidR="00A95559" w:rsidRPr="005D2850" w:rsidRDefault="00A95559" w:rsidP="009D39E7">
            <w:r w:rsidRPr="005D2850">
              <w:t>Total Mn</w:t>
            </w:r>
          </w:p>
        </w:tc>
      </w:tr>
      <w:tr w:rsidR="00A95559" w:rsidRPr="005D2850" w14:paraId="3A641265" w14:textId="77777777" w:rsidTr="009D39E7">
        <w:trPr>
          <w:trHeight w:val="290"/>
        </w:trPr>
        <w:tc>
          <w:tcPr>
            <w:tcW w:w="1190" w:type="dxa"/>
            <w:vMerge/>
            <w:tcBorders>
              <w:bottom w:val="single" w:sz="4" w:space="0" w:color="auto"/>
            </w:tcBorders>
            <w:vAlign w:val="center"/>
            <w:hideMark/>
          </w:tcPr>
          <w:p w14:paraId="3B89AD32" w14:textId="77777777" w:rsidR="00A95559" w:rsidRPr="005D2850" w:rsidRDefault="00A95559" w:rsidP="009D39E7"/>
        </w:tc>
        <w:tc>
          <w:tcPr>
            <w:tcW w:w="1350" w:type="dxa"/>
            <w:vMerge/>
            <w:tcBorders>
              <w:bottom w:val="single" w:sz="4" w:space="0" w:color="auto"/>
            </w:tcBorders>
            <w:vAlign w:val="center"/>
            <w:hideMark/>
          </w:tcPr>
          <w:p w14:paraId="2BC6258A" w14:textId="77777777" w:rsidR="00A95559" w:rsidRPr="005D2850" w:rsidRDefault="00A95559" w:rsidP="009D39E7"/>
        </w:tc>
        <w:tc>
          <w:tcPr>
            <w:tcW w:w="1278" w:type="dxa"/>
            <w:tcBorders>
              <w:bottom w:val="single" w:sz="4" w:space="0" w:color="auto"/>
            </w:tcBorders>
            <w:shd w:val="clear" w:color="auto" w:fill="auto"/>
            <w:noWrap/>
            <w:vAlign w:val="bottom"/>
            <w:hideMark/>
          </w:tcPr>
          <w:p w14:paraId="6B9AF8D2" w14:textId="77777777" w:rsidR="00A95559" w:rsidRPr="005D2850" w:rsidRDefault="00A95559" w:rsidP="009D39E7">
            <w:pPr>
              <w:rPr>
                <w:vertAlign w:val="superscript"/>
              </w:rPr>
            </w:pPr>
            <w:r w:rsidRPr="005D2850">
              <w:t xml:space="preserve">mg </w:t>
            </w:r>
            <w:proofErr w:type="gramStart"/>
            <w:r w:rsidRPr="005D2850">
              <w:t>kg</w:t>
            </w:r>
            <w:r>
              <w:rPr>
                <w:vertAlign w:val="superscript"/>
              </w:rPr>
              <w:t>-1</w:t>
            </w:r>
            <w:proofErr w:type="gramEnd"/>
          </w:p>
        </w:tc>
        <w:tc>
          <w:tcPr>
            <w:tcW w:w="1492" w:type="dxa"/>
            <w:tcBorders>
              <w:bottom w:val="single" w:sz="4" w:space="0" w:color="auto"/>
            </w:tcBorders>
            <w:shd w:val="clear" w:color="auto" w:fill="auto"/>
            <w:noWrap/>
            <w:vAlign w:val="bottom"/>
            <w:hideMark/>
          </w:tcPr>
          <w:p w14:paraId="33487A63" w14:textId="77777777" w:rsidR="00A95559" w:rsidRPr="005D2850" w:rsidRDefault="00A95559" w:rsidP="009D39E7">
            <w:pPr>
              <w:rPr>
                <w:vertAlign w:val="superscript"/>
              </w:rPr>
            </w:pPr>
            <w:r w:rsidRPr="005D2850">
              <w:t xml:space="preserve">mg </w:t>
            </w:r>
            <w:proofErr w:type="gramStart"/>
            <w:r w:rsidRPr="005D2850">
              <w:t>kg</w:t>
            </w:r>
            <w:r>
              <w:rPr>
                <w:vertAlign w:val="superscript"/>
              </w:rPr>
              <w:t>-1</w:t>
            </w:r>
            <w:proofErr w:type="gramEnd"/>
          </w:p>
        </w:tc>
        <w:tc>
          <w:tcPr>
            <w:tcW w:w="1440" w:type="dxa"/>
            <w:tcBorders>
              <w:bottom w:val="single" w:sz="4" w:space="0" w:color="auto"/>
            </w:tcBorders>
            <w:shd w:val="clear" w:color="auto" w:fill="auto"/>
            <w:noWrap/>
            <w:vAlign w:val="bottom"/>
            <w:hideMark/>
          </w:tcPr>
          <w:p w14:paraId="7E8C0998" w14:textId="77777777" w:rsidR="00A95559" w:rsidRPr="005D2850" w:rsidRDefault="00A95559" w:rsidP="009D39E7">
            <w:pPr>
              <w:rPr>
                <w:vertAlign w:val="superscript"/>
              </w:rPr>
            </w:pPr>
            <w:r w:rsidRPr="005D2850">
              <w:t xml:space="preserve">mg </w:t>
            </w:r>
            <w:proofErr w:type="gramStart"/>
            <w:r w:rsidRPr="005D2850">
              <w:t>kg</w:t>
            </w:r>
            <w:r>
              <w:rPr>
                <w:vertAlign w:val="superscript"/>
              </w:rPr>
              <w:t>-1</w:t>
            </w:r>
            <w:proofErr w:type="gramEnd"/>
          </w:p>
        </w:tc>
        <w:tc>
          <w:tcPr>
            <w:tcW w:w="1440" w:type="dxa"/>
            <w:gridSpan w:val="2"/>
            <w:tcBorders>
              <w:bottom w:val="single" w:sz="4" w:space="0" w:color="auto"/>
            </w:tcBorders>
            <w:shd w:val="clear" w:color="auto" w:fill="auto"/>
            <w:noWrap/>
            <w:vAlign w:val="bottom"/>
            <w:hideMark/>
          </w:tcPr>
          <w:p w14:paraId="5D59000E" w14:textId="77777777" w:rsidR="00A95559" w:rsidRPr="005D2850" w:rsidRDefault="00A95559" w:rsidP="009D39E7">
            <w:pPr>
              <w:rPr>
                <w:vertAlign w:val="superscript"/>
              </w:rPr>
            </w:pPr>
            <w:r w:rsidRPr="005D2850">
              <w:t xml:space="preserve">mg </w:t>
            </w:r>
            <w:proofErr w:type="gramStart"/>
            <w:r w:rsidRPr="005D2850">
              <w:t>kg</w:t>
            </w:r>
            <w:r>
              <w:rPr>
                <w:vertAlign w:val="superscript"/>
              </w:rPr>
              <w:t>-1</w:t>
            </w:r>
            <w:proofErr w:type="gramEnd"/>
          </w:p>
        </w:tc>
      </w:tr>
      <w:tr w:rsidR="00A95559" w:rsidRPr="005D2850" w14:paraId="0D57B14C" w14:textId="77777777" w:rsidTr="009D39E7">
        <w:trPr>
          <w:trHeight w:val="290"/>
        </w:trPr>
        <w:tc>
          <w:tcPr>
            <w:tcW w:w="1190" w:type="dxa"/>
            <w:tcBorders>
              <w:top w:val="single" w:sz="4" w:space="0" w:color="auto"/>
              <w:left w:val="nil"/>
              <w:bottom w:val="nil"/>
              <w:right w:val="nil"/>
            </w:tcBorders>
            <w:shd w:val="clear" w:color="auto" w:fill="auto"/>
            <w:noWrap/>
            <w:hideMark/>
          </w:tcPr>
          <w:p w14:paraId="2C228974" w14:textId="77777777" w:rsidR="00A95559" w:rsidRPr="005D2850" w:rsidRDefault="00A95559" w:rsidP="009D39E7"/>
        </w:tc>
        <w:tc>
          <w:tcPr>
            <w:tcW w:w="1350" w:type="dxa"/>
            <w:tcBorders>
              <w:top w:val="single" w:sz="4" w:space="0" w:color="auto"/>
              <w:left w:val="nil"/>
              <w:bottom w:val="nil"/>
              <w:right w:val="nil"/>
            </w:tcBorders>
            <w:shd w:val="clear" w:color="auto" w:fill="auto"/>
            <w:noWrap/>
            <w:hideMark/>
          </w:tcPr>
          <w:p w14:paraId="43FFFC09" w14:textId="77777777" w:rsidR="00A95559" w:rsidRPr="005D2850" w:rsidRDefault="00A95559" w:rsidP="009D39E7">
            <w:pPr>
              <w:rPr>
                <w:b/>
                <w:bCs/>
              </w:rPr>
            </w:pPr>
            <w:r w:rsidRPr="005D2850">
              <w:rPr>
                <w:b/>
                <w:bCs/>
              </w:rPr>
              <w:t>Initial</w:t>
            </w:r>
          </w:p>
        </w:tc>
        <w:tc>
          <w:tcPr>
            <w:tcW w:w="1278" w:type="dxa"/>
            <w:tcBorders>
              <w:top w:val="single" w:sz="4" w:space="0" w:color="auto"/>
              <w:left w:val="nil"/>
              <w:bottom w:val="nil"/>
              <w:right w:val="nil"/>
            </w:tcBorders>
            <w:shd w:val="clear" w:color="auto" w:fill="auto"/>
            <w:noWrap/>
            <w:vAlign w:val="bottom"/>
            <w:hideMark/>
          </w:tcPr>
          <w:p w14:paraId="4E74B764" w14:textId="77777777" w:rsidR="00A95559" w:rsidRPr="005D2850" w:rsidRDefault="00A95559" w:rsidP="009D39E7">
            <w:r w:rsidRPr="005D2850">
              <w:t>8.4 (0.3)</w:t>
            </w:r>
          </w:p>
        </w:tc>
        <w:tc>
          <w:tcPr>
            <w:tcW w:w="1492" w:type="dxa"/>
            <w:tcBorders>
              <w:top w:val="single" w:sz="4" w:space="0" w:color="auto"/>
              <w:left w:val="nil"/>
              <w:bottom w:val="nil"/>
              <w:right w:val="nil"/>
            </w:tcBorders>
            <w:shd w:val="clear" w:color="auto" w:fill="auto"/>
            <w:noWrap/>
            <w:vAlign w:val="bottom"/>
            <w:hideMark/>
          </w:tcPr>
          <w:p w14:paraId="6EAC5429" w14:textId="77777777" w:rsidR="00A95559" w:rsidRPr="005D2850" w:rsidRDefault="00A95559" w:rsidP="009D39E7">
            <w:r w:rsidRPr="005D2850">
              <w:t>11.6 (0.03)</w:t>
            </w:r>
          </w:p>
        </w:tc>
        <w:tc>
          <w:tcPr>
            <w:tcW w:w="1440" w:type="dxa"/>
            <w:tcBorders>
              <w:top w:val="single" w:sz="4" w:space="0" w:color="auto"/>
              <w:left w:val="nil"/>
              <w:bottom w:val="nil"/>
              <w:right w:val="nil"/>
            </w:tcBorders>
            <w:shd w:val="clear" w:color="auto" w:fill="auto"/>
            <w:noWrap/>
            <w:vAlign w:val="bottom"/>
            <w:hideMark/>
          </w:tcPr>
          <w:p w14:paraId="6425AB1E" w14:textId="77777777" w:rsidR="00A95559" w:rsidRPr="005D2850" w:rsidRDefault="00A95559" w:rsidP="009D39E7">
            <w:r w:rsidRPr="005D2850">
              <w:t>29.1 (1.1)</w:t>
            </w:r>
          </w:p>
        </w:tc>
        <w:tc>
          <w:tcPr>
            <w:tcW w:w="1440" w:type="dxa"/>
            <w:gridSpan w:val="2"/>
            <w:tcBorders>
              <w:top w:val="single" w:sz="4" w:space="0" w:color="auto"/>
              <w:left w:val="nil"/>
              <w:bottom w:val="nil"/>
              <w:right w:val="nil"/>
            </w:tcBorders>
            <w:shd w:val="clear" w:color="auto" w:fill="auto"/>
            <w:noWrap/>
            <w:vAlign w:val="bottom"/>
            <w:hideMark/>
          </w:tcPr>
          <w:p w14:paraId="1422926A" w14:textId="77777777" w:rsidR="00A95559" w:rsidRPr="005D2850" w:rsidRDefault="00A95559" w:rsidP="009D39E7">
            <w:r w:rsidRPr="005D2850">
              <w:t>149 (8.4)</w:t>
            </w:r>
          </w:p>
        </w:tc>
      </w:tr>
      <w:tr w:rsidR="00A95559" w:rsidRPr="005D2850" w14:paraId="11A41A51" w14:textId="77777777" w:rsidTr="009D39E7">
        <w:trPr>
          <w:trHeight w:val="290"/>
        </w:trPr>
        <w:tc>
          <w:tcPr>
            <w:tcW w:w="1190" w:type="dxa"/>
            <w:tcBorders>
              <w:top w:val="nil"/>
              <w:left w:val="nil"/>
              <w:bottom w:val="nil"/>
              <w:right w:val="nil"/>
            </w:tcBorders>
            <w:shd w:val="clear" w:color="auto" w:fill="auto"/>
            <w:noWrap/>
            <w:hideMark/>
          </w:tcPr>
          <w:p w14:paraId="78395A57" w14:textId="77777777" w:rsidR="00A95559" w:rsidRPr="005D2850" w:rsidRDefault="00A95559" w:rsidP="009D39E7"/>
        </w:tc>
        <w:tc>
          <w:tcPr>
            <w:tcW w:w="1350" w:type="dxa"/>
            <w:tcBorders>
              <w:top w:val="nil"/>
              <w:left w:val="nil"/>
              <w:bottom w:val="nil"/>
              <w:right w:val="nil"/>
            </w:tcBorders>
            <w:shd w:val="clear" w:color="auto" w:fill="auto"/>
            <w:noWrap/>
            <w:hideMark/>
          </w:tcPr>
          <w:p w14:paraId="4B4BC27A" w14:textId="77777777" w:rsidR="00A95559" w:rsidRPr="005D2850" w:rsidRDefault="00A95559" w:rsidP="009D39E7">
            <w:pPr>
              <w:jc w:val="center"/>
            </w:pPr>
          </w:p>
        </w:tc>
        <w:tc>
          <w:tcPr>
            <w:tcW w:w="1278" w:type="dxa"/>
            <w:tcBorders>
              <w:top w:val="nil"/>
              <w:left w:val="nil"/>
              <w:bottom w:val="nil"/>
              <w:right w:val="nil"/>
            </w:tcBorders>
            <w:shd w:val="clear" w:color="auto" w:fill="auto"/>
            <w:noWrap/>
            <w:vAlign w:val="bottom"/>
            <w:hideMark/>
          </w:tcPr>
          <w:p w14:paraId="34709A5D" w14:textId="77777777" w:rsidR="00A95559" w:rsidRPr="005D2850" w:rsidRDefault="00A95559" w:rsidP="009D39E7">
            <w:pPr>
              <w:jc w:val="center"/>
            </w:pPr>
          </w:p>
        </w:tc>
        <w:tc>
          <w:tcPr>
            <w:tcW w:w="1492" w:type="dxa"/>
            <w:tcBorders>
              <w:top w:val="nil"/>
              <w:left w:val="nil"/>
              <w:bottom w:val="nil"/>
              <w:right w:val="nil"/>
            </w:tcBorders>
            <w:shd w:val="clear" w:color="auto" w:fill="auto"/>
            <w:noWrap/>
            <w:vAlign w:val="bottom"/>
            <w:hideMark/>
          </w:tcPr>
          <w:p w14:paraId="5EDEA5AB" w14:textId="77777777" w:rsidR="00A95559" w:rsidRPr="005D2850" w:rsidRDefault="00A95559" w:rsidP="009D39E7"/>
        </w:tc>
        <w:tc>
          <w:tcPr>
            <w:tcW w:w="1440" w:type="dxa"/>
            <w:tcBorders>
              <w:top w:val="nil"/>
              <w:left w:val="nil"/>
              <w:bottom w:val="nil"/>
              <w:right w:val="nil"/>
            </w:tcBorders>
            <w:shd w:val="clear" w:color="auto" w:fill="auto"/>
            <w:noWrap/>
            <w:vAlign w:val="bottom"/>
            <w:hideMark/>
          </w:tcPr>
          <w:p w14:paraId="1E8680B1" w14:textId="77777777" w:rsidR="00A95559" w:rsidRPr="005D2850" w:rsidRDefault="00A95559" w:rsidP="009D39E7"/>
        </w:tc>
        <w:tc>
          <w:tcPr>
            <w:tcW w:w="1440" w:type="dxa"/>
            <w:gridSpan w:val="2"/>
            <w:tcBorders>
              <w:top w:val="nil"/>
              <w:left w:val="nil"/>
              <w:bottom w:val="nil"/>
              <w:right w:val="nil"/>
            </w:tcBorders>
            <w:shd w:val="clear" w:color="auto" w:fill="auto"/>
            <w:noWrap/>
            <w:vAlign w:val="bottom"/>
            <w:hideMark/>
          </w:tcPr>
          <w:p w14:paraId="2903CB89" w14:textId="77777777" w:rsidR="00A95559" w:rsidRPr="005D2850" w:rsidRDefault="00A95559" w:rsidP="009D39E7"/>
        </w:tc>
      </w:tr>
      <w:tr w:rsidR="00A95559" w:rsidRPr="005D2850" w14:paraId="1B5240AA" w14:textId="77777777" w:rsidTr="009D39E7">
        <w:trPr>
          <w:trHeight w:val="290"/>
        </w:trPr>
        <w:tc>
          <w:tcPr>
            <w:tcW w:w="1190" w:type="dxa"/>
            <w:tcBorders>
              <w:top w:val="nil"/>
              <w:left w:val="nil"/>
              <w:bottom w:val="nil"/>
              <w:right w:val="nil"/>
            </w:tcBorders>
            <w:shd w:val="clear" w:color="auto" w:fill="auto"/>
            <w:noWrap/>
            <w:vAlign w:val="bottom"/>
            <w:hideMark/>
          </w:tcPr>
          <w:p w14:paraId="5F925D35" w14:textId="77777777" w:rsidR="00A95559" w:rsidRPr="005D2850" w:rsidRDefault="00A95559" w:rsidP="009D39E7"/>
        </w:tc>
        <w:tc>
          <w:tcPr>
            <w:tcW w:w="1350" w:type="dxa"/>
            <w:tcBorders>
              <w:top w:val="nil"/>
              <w:left w:val="nil"/>
              <w:bottom w:val="nil"/>
              <w:right w:val="nil"/>
            </w:tcBorders>
            <w:shd w:val="clear" w:color="auto" w:fill="auto"/>
            <w:noWrap/>
            <w:vAlign w:val="bottom"/>
            <w:hideMark/>
          </w:tcPr>
          <w:p w14:paraId="0D0E948C" w14:textId="77777777" w:rsidR="00A95559" w:rsidRPr="005D2850" w:rsidRDefault="00A95559" w:rsidP="009D39E7">
            <w:pPr>
              <w:rPr>
                <w:b/>
                <w:bCs/>
              </w:rPr>
            </w:pPr>
            <w:r w:rsidRPr="005D2850">
              <w:rPr>
                <w:b/>
                <w:bCs/>
              </w:rPr>
              <w:t>March</w:t>
            </w:r>
          </w:p>
        </w:tc>
        <w:tc>
          <w:tcPr>
            <w:tcW w:w="1278" w:type="dxa"/>
            <w:tcBorders>
              <w:top w:val="nil"/>
              <w:left w:val="nil"/>
              <w:bottom w:val="nil"/>
              <w:right w:val="nil"/>
            </w:tcBorders>
            <w:shd w:val="clear" w:color="auto" w:fill="auto"/>
            <w:noWrap/>
            <w:vAlign w:val="bottom"/>
            <w:hideMark/>
          </w:tcPr>
          <w:p w14:paraId="03656D9E" w14:textId="77777777" w:rsidR="00A95559" w:rsidRPr="005D2850" w:rsidRDefault="00A95559" w:rsidP="009D39E7">
            <w:pPr>
              <w:rPr>
                <w:b/>
                <w:bCs/>
              </w:rPr>
            </w:pPr>
          </w:p>
        </w:tc>
        <w:tc>
          <w:tcPr>
            <w:tcW w:w="1492" w:type="dxa"/>
            <w:tcBorders>
              <w:top w:val="nil"/>
              <w:left w:val="nil"/>
              <w:bottom w:val="nil"/>
              <w:right w:val="nil"/>
            </w:tcBorders>
            <w:shd w:val="clear" w:color="auto" w:fill="auto"/>
            <w:noWrap/>
            <w:vAlign w:val="bottom"/>
            <w:hideMark/>
          </w:tcPr>
          <w:p w14:paraId="652B070F" w14:textId="77777777" w:rsidR="00A95559" w:rsidRPr="005D2850" w:rsidRDefault="00A95559" w:rsidP="009D39E7"/>
        </w:tc>
        <w:tc>
          <w:tcPr>
            <w:tcW w:w="1440" w:type="dxa"/>
            <w:tcBorders>
              <w:top w:val="nil"/>
              <w:left w:val="nil"/>
              <w:bottom w:val="nil"/>
              <w:right w:val="nil"/>
            </w:tcBorders>
            <w:shd w:val="clear" w:color="auto" w:fill="auto"/>
            <w:noWrap/>
            <w:vAlign w:val="bottom"/>
            <w:hideMark/>
          </w:tcPr>
          <w:p w14:paraId="3EBAC149" w14:textId="77777777" w:rsidR="00A95559" w:rsidRPr="005D2850" w:rsidRDefault="00A95559" w:rsidP="009D39E7"/>
        </w:tc>
        <w:tc>
          <w:tcPr>
            <w:tcW w:w="1440" w:type="dxa"/>
            <w:gridSpan w:val="2"/>
            <w:tcBorders>
              <w:top w:val="nil"/>
              <w:left w:val="nil"/>
              <w:bottom w:val="nil"/>
              <w:right w:val="nil"/>
            </w:tcBorders>
            <w:shd w:val="clear" w:color="auto" w:fill="auto"/>
            <w:noWrap/>
            <w:vAlign w:val="bottom"/>
            <w:hideMark/>
          </w:tcPr>
          <w:p w14:paraId="1D95EA82" w14:textId="77777777" w:rsidR="00A95559" w:rsidRPr="005D2850" w:rsidRDefault="00A95559" w:rsidP="009D39E7"/>
        </w:tc>
      </w:tr>
      <w:tr w:rsidR="00A95559" w:rsidRPr="005D2850" w14:paraId="16C098CC" w14:textId="77777777" w:rsidTr="009D39E7">
        <w:trPr>
          <w:trHeight w:val="290"/>
        </w:trPr>
        <w:tc>
          <w:tcPr>
            <w:tcW w:w="1190" w:type="dxa"/>
            <w:vMerge w:val="restart"/>
            <w:tcBorders>
              <w:top w:val="nil"/>
              <w:left w:val="nil"/>
              <w:bottom w:val="nil"/>
              <w:right w:val="nil"/>
            </w:tcBorders>
            <w:shd w:val="clear" w:color="auto" w:fill="auto"/>
            <w:noWrap/>
            <w:hideMark/>
          </w:tcPr>
          <w:p w14:paraId="3D877F84" w14:textId="77777777" w:rsidR="00A95559" w:rsidRPr="005D2850" w:rsidRDefault="00A95559" w:rsidP="009D39E7">
            <w:r w:rsidRPr="005D2850">
              <w:t>MnSO</w:t>
            </w:r>
            <w:r w:rsidRPr="005D2850">
              <w:rPr>
                <w:vertAlign w:val="subscript"/>
              </w:rPr>
              <w:t>4</w:t>
            </w:r>
          </w:p>
        </w:tc>
        <w:tc>
          <w:tcPr>
            <w:tcW w:w="1350" w:type="dxa"/>
            <w:tcBorders>
              <w:top w:val="nil"/>
              <w:left w:val="nil"/>
              <w:bottom w:val="nil"/>
              <w:right w:val="nil"/>
            </w:tcBorders>
            <w:shd w:val="clear" w:color="auto" w:fill="auto"/>
            <w:noWrap/>
            <w:vAlign w:val="bottom"/>
            <w:hideMark/>
          </w:tcPr>
          <w:p w14:paraId="1233C8EB" w14:textId="77777777" w:rsidR="00A95559" w:rsidRPr="005D2850" w:rsidRDefault="00A95559" w:rsidP="009D39E7">
            <w:r w:rsidRPr="005D2850">
              <w:t>Control</w:t>
            </w:r>
          </w:p>
        </w:tc>
        <w:tc>
          <w:tcPr>
            <w:tcW w:w="1278" w:type="dxa"/>
            <w:tcBorders>
              <w:top w:val="nil"/>
              <w:left w:val="nil"/>
              <w:bottom w:val="nil"/>
              <w:right w:val="nil"/>
            </w:tcBorders>
            <w:shd w:val="clear" w:color="auto" w:fill="auto"/>
            <w:noWrap/>
            <w:vAlign w:val="bottom"/>
            <w:hideMark/>
          </w:tcPr>
          <w:p w14:paraId="67AF8A4E" w14:textId="77777777" w:rsidR="00A95559" w:rsidRPr="005D2850" w:rsidRDefault="00A95559" w:rsidP="009D39E7">
            <w:r w:rsidRPr="005D2850">
              <w:t>5.6 (</w:t>
            </w:r>
            <w:proofErr w:type="gramStart"/>
            <w:r w:rsidRPr="005D2850">
              <w:t>0.8)c</w:t>
            </w:r>
            <w:proofErr w:type="gramEnd"/>
          </w:p>
        </w:tc>
        <w:tc>
          <w:tcPr>
            <w:tcW w:w="1492" w:type="dxa"/>
            <w:tcBorders>
              <w:top w:val="nil"/>
              <w:left w:val="nil"/>
              <w:bottom w:val="nil"/>
              <w:right w:val="nil"/>
            </w:tcBorders>
            <w:shd w:val="clear" w:color="auto" w:fill="auto"/>
            <w:noWrap/>
            <w:vAlign w:val="bottom"/>
            <w:hideMark/>
          </w:tcPr>
          <w:p w14:paraId="5459AF3F" w14:textId="77777777" w:rsidR="00A95559" w:rsidRPr="005D2850" w:rsidRDefault="00A95559" w:rsidP="009D39E7">
            <w:r w:rsidRPr="005D2850">
              <w:t>10.0 (</w:t>
            </w:r>
            <w:proofErr w:type="gramStart"/>
            <w:r w:rsidRPr="005D2850">
              <w:t>0.9)b</w:t>
            </w:r>
            <w:proofErr w:type="gramEnd"/>
          </w:p>
        </w:tc>
        <w:tc>
          <w:tcPr>
            <w:tcW w:w="1440" w:type="dxa"/>
            <w:tcBorders>
              <w:top w:val="nil"/>
              <w:left w:val="nil"/>
              <w:bottom w:val="nil"/>
              <w:right w:val="nil"/>
            </w:tcBorders>
            <w:shd w:val="clear" w:color="auto" w:fill="auto"/>
            <w:noWrap/>
            <w:vAlign w:val="bottom"/>
            <w:hideMark/>
          </w:tcPr>
          <w:p w14:paraId="0FA4E6B8" w14:textId="77777777" w:rsidR="00A95559" w:rsidRPr="005D2850" w:rsidRDefault="00A95559" w:rsidP="009D39E7">
            <w:r w:rsidRPr="005D2850">
              <w:t>34.7 (</w:t>
            </w:r>
            <w:proofErr w:type="gramStart"/>
            <w:r w:rsidRPr="005D2850">
              <w:t>0.9)b</w:t>
            </w:r>
            <w:proofErr w:type="gramEnd"/>
          </w:p>
        </w:tc>
        <w:tc>
          <w:tcPr>
            <w:tcW w:w="1440" w:type="dxa"/>
            <w:gridSpan w:val="2"/>
            <w:tcBorders>
              <w:top w:val="nil"/>
              <w:left w:val="nil"/>
              <w:bottom w:val="nil"/>
              <w:right w:val="nil"/>
            </w:tcBorders>
            <w:shd w:val="clear" w:color="auto" w:fill="auto"/>
            <w:noWrap/>
            <w:vAlign w:val="bottom"/>
            <w:hideMark/>
          </w:tcPr>
          <w:p w14:paraId="4433EAB9" w14:textId="77777777" w:rsidR="00A95559" w:rsidRPr="005D2850" w:rsidRDefault="00A95559" w:rsidP="009D39E7">
            <w:r w:rsidRPr="005D2850">
              <w:t>142 (</w:t>
            </w:r>
            <w:proofErr w:type="gramStart"/>
            <w:r w:rsidRPr="005D2850">
              <w:t>1.9)b</w:t>
            </w:r>
            <w:proofErr w:type="gramEnd"/>
          </w:p>
        </w:tc>
      </w:tr>
      <w:tr w:rsidR="00A95559" w:rsidRPr="005D2850" w14:paraId="476BB8EA" w14:textId="77777777" w:rsidTr="009D39E7">
        <w:trPr>
          <w:trHeight w:val="290"/>
        </w:trPr>
        <w:tc>
          <w:tcPr>
            <w:tcW w:w="1190" w:type="dxa"/>
            <w:vMerge/>
            <w:tcBorders>
              <w:top w:val="nil"/>
              <w:left w:val="nil"/>
              <w:bottom w:val="nil"/>
              <w:right w:val="nil"/>
            </w:tcBorders>
            <w:vAlign w:val="center"/>
            <w:hideMark/>
          </w:tcPr>
          <w:p w14:paraId="75B27890" w14:textId="77777777" w:rsidR="00A95559" w:rsidRPr="005D2850" w:rsidRDefault="00A95559" w:rsidP="009D39E7"/>
        </w:tc>
        <w:tc>
          <w:tcPr>
            <w:tcW w:w="1350" w:type="dxa"/>
            <w:tcBorders>
              <w:top w:val="nil"/>
              <w:left w:val="nil"/>
              <w:bottom w:val="nil"/>
              <w:right w:val="nil"/>
            </w:tcBorders>
            <w:shd w:val="clear" w:color="auto" w:fill="auto"/>
            <w:noWrap/>
            <w:vAlign w:val="bottom"/>
            <w:hideMark/>
          </w:tcPr>
          <w:p w14:paraId="5AC81DD4" w14:textId="77777777" w:rsidR="00A95559" w:rsidRPr="005D2850" w:rsidRDefault="00A95559" w:rsidP="009D39E7">
            <w:r w:rsidRPr="005D2850">
              <w:t>1x</w:t>
            </w:r>
          </w:p>
        </w:tc>
        <w:tc>
          <w:tcPr>
            <w:tcW w:w="1278" w:type="dxa"/>
            <w:tcBorders>
              <w:top w:val="nil"/>
              <w:left w:val="nil"/>
              <w:bottom w:val="nil"/>
              <w:right w:val="nil"/>
            </w:tcBorders>
            <w:shd w:val="clear" w:color="auto" w:fill="auto"/>
            <w:noWrap/>
            <w:vAlign w:val="bottom"/>
            <w:hideMark/>
          </w:tcPr>
          <w:p w14:paraId="4A2D2F0C" w14:textId="77777777" w:rsidR="00A95559" w:rsidRPr="005D2850" w:rsidRDefault="00A95559" w:rsidP="009D39E7">
            <w:r w:rsidRPr="005D2850">
              <w:t>9.4 (</w:t>
            </w:r>
            <w:proofErr w:type="gramStart"/>
            <w:r w:rsidRPr="005D2850">
              <w:t>1.8)</w:t>
            </w:r>
            <w:proofErr w:type="spellStart"/>
            <w:r w:rsidRPr="005D2850">
              <w:t>bc</w:t>
            </w:r>
            <w:proofErr w:type="spellEnd"/>
            <w:proofErr w:type="gramEnd"/>
          </w:p>
        </w:tc>
        <w:tc>
          <w:tcPr>
            <w:tcW w:w="1492" w:type="dxa"/>
            <w:tcBorders>
              <w:top w:val="nil"/>
              <w:left w:val="nil"/>
              <w:bottom w:val="nil"/>
              <w:right w:val="nil"/>
            </w:tcBorders>
            <w:shd w:val="clear" w:color="auto" w:fill="auto"/>
            <w:noWrap/>
            <w:vAlign w:val="bottom"/>
            <w:hideMark/>
          </w:tcPr>
          <w:p w14:paraId="4272C1D1" w14:textId="77777777" w:rsidR="00A95559" w:rsidRPr="005D2850" w:rsidRDefault="00A95559" w:rsidP="009D39E7">
            <w:r w:rsidRPr="005D2850">
              <w:t>11.2 (</w:t>
            </w:r>
            <w:proofErr w:type="gramStart"/>
            <w:r w:rsidRPr="005D2850">
              <w:t>0.8)b</w:t>
            </w:r>
            <w:proofErr w:type="gramEnd"/>
          </w:p>
        </w:tc>
        <w:tc>
          <w:tcPr>
            <w:tcW w:w="1440" w:type="dxa"/>
            <w:tcBorders>
              <w:top w:val="nil"/>
              <w:left w:val="nil"/>
              <w:bottom w:val="nil"/>
              <w:right w:val="nil"/>
            </w:tcBorders>
            <w:shd w:val="clear" w:color="auto" w:fill="auto"/>
            <w:noWrap/>
            <w:vAlign w:val="bottom"/>
            <w:hideMark/>
          </w:tcPr>
          <w:p w14:paraId="47823C54" w14:textId="77777777" w:rsidR="00A95559" w:rsidRPr="005D2850" w:rsidRDefault="00A95559" w:rsidP="009D39E7">
            <w:r w:rsidRPr="005D2850">
              <w:t>34.6 (</w:t>
            </w:r>
            <w:proofErr w:type="gramStart"/>
            <w:r w:rsidRPr="005D2850">
              <w:t>5.1)b</w:t>
            </w:r>
            <w:proofErr w:type="gramEnd"/>
          </w:p>
        </w:tc>
        <w:tc>
          <w:tcPr>
            <w:tcW w:w="1440" w:type="dxa"/>
            <w:gridSpan w:val="2"/>
            <w:tcBorders>
              <w:top w:val="nil"/>
              <w:left w:val="nil"/>
              <w:bottom w:val="nil"/>
              <w:right w:val="nil"/>
            </w:tcBorders>
            <w:shd w:val="clear" w:color="auto" w:fill="auto"/>
            <w:noWrap/>
            <w:vAlign w:val="bottom"/>
            <w:hideMark/>
          </w:tcPr>
          <w:p w14:paraId="6A512E57" w14:textId="77777777" w:rsidR="00A95559" w:rsidRPr="005D2850" w:rsidRDefault="00A95559" w:rsidP="009D39E7">
            <w:r w:rsidRPr="005D2850">
              <w:t>168 (</w:t>
            </w:r>
            <w:proofErr w:type="gramStart"/>
            <w:r w:rsidRPr="005D2850">
              <w:t>9.4)b</w:t>
            </w:r>
            <w:proofErr w:type="gramEnd"/>
          </w:p>
        </w:tc>
      </w:tr>
      <w:tr w:rsidR="00A95559" w:rsidRPr="005D2850" w14:paraId="0AD5A577" w14:textId="77777777" w:rsidTr="009D39E7">
        <w:trPr>
          <w:trHeight w:val="290"/>
        </w:trPr>
        <w:tc>
          <w:tcPr>
            <w:tcW w:w="1190" w:type="dxa"/>
            <w:vMerge/>
            <w:tcBorders>
              <w:top w:val="nil"/>
              <w:left w:val="nil"/>
              <w:bottom w:val="nil"/>
              <w:right w:val="nil"/>
            </w:tcBorders>
            <w:vAlign w:val="center"/>
            <w:hideMark/>
          </w:tcPr>
          <w:p w14:paraId="0AA1C5C6" w14:textId="77777777" w:rsidR="00A95559" w:rsidRPr="005D2850" w:rsidRDefault="00A95559" w:rsidP="009D39E7"/>
        </w:tc>
        <w:tc>
          <w:tcPr>
            <w:tcW w:w="1350" w:type="dxa"/>
            <w:tcBorders>
              <w:top w:val="nil"/>
              <w:left w:val="nil"/>
              <w:bottom w:val="nil"/>
              <w:right w:val="nil"/>
            </w:tcBorders>
            <w:shd w:val="clear" w:color="auto" w:fill="auto"/>
            <w:noWrap/>
            <w:vAlign w:val="bottom"/>
            <w:hideMark/>
          </w:tcPr>
          <w:p w14:paraId="7B2CEB75" w14:textId="77777777" w:rsidR="00A95559" w:rsidRPr="005D2850" w:rsidRDefault="00A95559" w:rsidP="009D39E7">
            <w:r w:rsidRPr="005D2850">
              <w:t>10x</w:t>
            </w:r>
          </w:p>
        </w:tc>
        <w:tc>
          <w:tcPr>
            <w:tcW w:w="1278" w:type="dxa"/>
            <w:tcBorders>
              <w:top w:val="nil"/>
              <w:left w:val="nil"/>
              <w:bottom w:val="nil"/>
              <w:right w:val="nil"/>
            </w:tcBorders>
            <w:shd w:val="clear" w:color="auto" w:fill="auto"/>
            <w:noWrap/>
            <w:vAlign w:val="bottom"/>
            <w:hideMark/>
          </w:tcPr>
          <w:p w14:paraId="0551DFFE" w14:textId="77777777" w:rsidR="00A95559" w:rsidRPr="005D2850" w:rsidRDefault="00A95559" w:rsidP="009D39E7">
            <w:r w:rsidRPr="005D2850">
              <w:t>14.0 (</w:t>
            </w:r>
            <w:proofErr w:type="gramStart"/>
            <w:r w:rsidRPr="005D2850">
              <w:t>1.0)b</w:t>
            </w:r>
            <w:proofErr w:type="gramEnd"/>
          </w:p>
        </w:tc>
        <w:tc>
          <w:tcPr>
            <w:tcW w:w="1492" w:type="dxa"/>
            <w:tcBorders>
              <w:top w:val="nil"/>
              <w:left w:val="nil"/>
              <w:bottom w:val="nil"/>
              <w:right w:val="nil"/>
            </w:tcBorders>
            <w:shd w:val="clear" w:color="auto" w:fill="auto"/>
            <w:noWrap/>
            <w:vAlign w:val="bottom"/>
            <w:hideMark/>
          </w:tcPr>
          <w:p w14:paraId="310AC9BF" w14:textId="77777777" w:rsidR="00A95559" w:rsidRPr="005D2850" w:rsidRDefault="00A95559" w:rsidP="009D39E7">
            <w:r w:rsidRPr="005D2850">
              <w:t>12.6 (</w:t>
            </w:r>
            <w:proofErr w:type="gramStart"/>
            <w:r w:rsidRPr="005D2850">
              <w:t>1.0)b</w:t>
            </w:r>
            <w:proofErr w:type="gramEnd"/>
          </w:p>
        </w:tc>
        <w:tc>
          <w:tcPr>
            <w:tcW w:w="1440" w:type="dxa"/>
            <w:tcBorders>
              <w:top w:val="nil"/>
              <w:left w:val="nil"/>
              <w:bottom w:val="nil"/>
              <w:right w:val="nil"/>
            </w:tcBorders>
            <w:shd w:val="clear" w:color="auto" w:fill="auto"/>
            <w:noWrap/>
            <w:vAlign w:val="bottom"/>
            <w:hideMark/>
          </w:tcPr>
          <w:p w14:paraId="05EA8041" w14:textId="77777777" w:rsidR="00A95559" w:rsidRPr="005D2850" w:rsidRDefault="00A95559" w:rsidP="009D39E7">
            <w:r w:rsidRPr="005D2850">
              <w:t>49.4 (</w:t>
            </w:r>
            <w:proofErr w:type="gramStart"/>
            <w:r w:rsidRPr="005D2850">
              <w:t>1.9)b</w:t>
            </w:r>
            <w:proofErr w:type="gramEnd"/>
          </w:p>
        </w:tc>
        <w:tc>
          <w:tcPr>
            <w:tcW w:w="1440" w:type="dxa"/>
            <w:gridSpan w:val="2"/>
            <w:tcBorders>
              <w:top w:val="nil"/>
              <w:left w:val="nil"/>
              <w:bottom w:val="nil"/>
              <w:right w:val="nil"/>
            </w:tcBorders>
            <w:shd w:val="clear" w:color="auto" w:fill="auto"/>
            <w:noWrap/>
            <w:vAlign w:val="bottom"/>
            <w:hideMark/>
          </w:tcPr>
          <w:p w14:paraId="1046E541" w14:textId="77777777" w:rsidR="00A95559" w:rsidRPr="005D2850" w:rsidRDefault="00A95559" w:rsidP="009D39E7">
            <w:r w:rsidRPr="005D2850">
              <w:t>172 (</w:t>
            </w:r>
            <w:proofErr w:type="gramStart"/>
            <w:r w:rsidRPr="005D2850">
              <w:t>3.0)b</w:t>
            </w:r>
            <w:proofErr w:type="gramEnd"/>
          </w:p>
        </w:tc>
      </w:tr>
      <w:tr w:rsidR="00A95559" w:rsidRPr="005D2850" w14:paraId="16BCF7D6" w14:textId="77777777" w:rsidTr="009D39E7">
        <w:trPr>
          <w:trHeight w:val="290"/>
        </w:trPr>
        <w:tc>
          <w:tcPr>
            <w:tcW w:w="1190" w:type="dxa"/>
            <w:vMerge/>
            <w:tcBorders>
              <w:top w:val="nil"/>
              <w:left w:val="nil"/>
              <w:bottom w:val="nil"/>
              <w:right w:val="nil"/>
            </w:tcBorders>
            <w:vAlign w:val="center"/>
            <w:hideMark/>
          </w:tcPr>
          <w:p w14:paraId="41397835" w14:textId="77777777" w:rsidR="00A95559" w:rsidRPr="005D2850" w:rsidRDefault="00A95559" w:rsidP="009D39E7"/>
        </w:tc>
        <w:tc>
          <w:tcPr>
            <w:tcW w:w="1350" w:type="dxa"/>
            <w:tcBorders>
              <w:top w:val="nil"/>
              <w:left w:val="nil"/>
              <w:bottom w:val="nil"/>
              <w:right w:val="nil"/>
            </w:tcBorders>
            <w:shd w:val="clear" w:color="auto" w:fill="auto"/>
            <w:noWrap/>
            <w:vAlign w:val="bottom"/>
            <w:hideMark/>
          </w:tcPr>
          <w:p w14:paraId="54C56903" w14:textId="77777777" w:rsidR="00A95559" w:rsidRPr="005D2850" w:rsidRDefault="00A95559" w:rsidP="009D39E7">
            <w:r w:rsidRPr="005D2850">
              <w:t>50x</w:t>
            </w:r>
          </w:p>
        </w:tc>
        <w:tc>
          <w:tcPr>
            <w:tcW w:w="1278" w:type="dxa"/>
            <w:tcBorders>
              <w:top w:val="nil"/>
              <w:left w:val="nil"/>
              <w:bottom w:val="nil"/>
              <w:right w:val="nil"/>
            </w:tcBorders>
            <w:shd w:val="clear" w:color="auto" w:fill="auto"/>
            <w:noWrap/>
            <w:vAlign w:val="bottom"/>
            <w:hideMark/>
          </w:tcPr>
          <w:p w14:paraId="345A772D" w14:textId="77777777" w:rsidR="00A95559" w:rsidRPr="005D2850" w:rsidRDefault="00A95559" w:rsidP="009D39E7">
            <w:r w:rsidRPr="005D2850">
              <w:t>52.1 (</w:t>
            </w:r>
            <w:proofErr w:type="gramStart"/>
            <w:r w:rsidRPr="005D2850">
              <w:t>7.6)a</w:t>
            </w:r>
            <w:proofErr w:type="gramEnd"/>
          </w:p>
        </w:tc>
        <w:tc>
          <w:tcPr>
            <w:tcW w:w="1492" w:type="dxa"/>
            <w:tcBorders>
              <w:top w:val="nil"/>
              <w:left w:val="nil"/>
              <w:bottom w:val="nil"/>
              <w:right w:val="nil"/>
            </w:tcBorders>
            <w:shd w:val="clear" w:color="auto" w:fill="auto"/>
            <w:noWrap/>
            <w:vAlign w:val="bottom"/>
            <w:hideMark/>
          </w:tcPr>
          <w:p w14:paraId="0D9AC015" w14:textId="77777777" w:rsidR="00A95559" w:rsidRPr="005D2850" w:rsidRDefault="00A95559" w:rsidP="009D39E7">
            <w:r w:rsidRPr="005D2850">
              <w:t>20.0 (</w:t>
            </w:r>
            <w:proofErr w:type="gramStart"/>
            <w:r w:rsidRPr="005D2850">
              <w:t>1.8)a</w:t>
            </w:r>
            <w:proofErr w:type="gramEnd"/>
          </w:p>
        </w:tc>
        <w:tc>
          <w:tcPr>
            <w:tcW w:w="1440" w:type="dxa"/>
            <w:tcBorders>
              <w:top w:val="nil"/>
              <w:left w:val="nil"/>
              <w:bottom w:val="nil"/>
              <w:right w:val="nil"/>
            </w:tcBorders>
            <w:shd w:val="clear" w:color="auto" w:fill="auto"/>
            <w:noWrap/>
            <w:vAlign w:val="bottom"/>
            <w:hideMark/>
          </w:tcPr>
          <w:p w14:paraId="04C7AB17" w14:textId="77777777" w:rsidR="00A95559" w:rsidRPr="005D2850" w:rsidRDefault="00A95559" w:rsidP="009D39E7">
            <w:r w:rsidRPr="005D2850">
              <w:t>156 (</w:t>
            </w:r>
            <w:proofErr w:type="gramStart"/>
            <w:r w:rsidRPr="005D2850">
              <w:t>39.6)a</w:t>
            </w:r>
            <w:proofErr w:type="gramEnd"/>
          </w:p>
        </w:tc>
        <w:tc>
          <w:tcPr>
            <w:tcW w:w="1440" w:type="dxa"/>
            <w:gridSpan w:val="2"/>
            <w:tcBorders>
              <w:top w:val="nil"/>
              <w:left w:val="nil"/>
              <w:bottom w:val="nil"/>
              <w:right w:val="nil"/>
            </w:tcBorders>
            <w:shd w:val="clear" w:color="auto" w:fill="auto"/>
            <w:noWrap/>
            <w:vAlign w:val="bottom"/>
            <w:hideMark/>
          </w:tcPr>
          <w:p w14:paraId="7AFB5370" w14:textId="77777777" w:rsidR="00A95559" w:rsidRPr="005D2850" w:rsidRDefault="00A95559" w:rsidP="009D39E7">
            <w:r w:rsidRPr="005D2850">
              <w:t>364 (</w:t>
            </w:r>
            <w:proofErr w:type="gramStart"/>
            <w:r w:rsidRPr="005D2850">
              <w:t>57.4)a</w:t>
            </w:r>
            <w:proofErr w:type="gramEnd"/>
          </w:p>
        </w:tc>
      </w:tr>
      <w:tr w:rsidR="00A95559" w:rsidRPr="005D2850" w14:paraId="0B09911E" w14:textId="77777777" w:rsidTr="009D39E7">
        <w:trPr>
          <w:trHeight w:val="290"/>
        </w:trPr>
        <w:tc>
          <w:tcPr>
            <w:tcW w:w="1190" w:type="dxa"/>
            <w:vMerge/>
            <w:tcBorders>
              <w:top w:val="nil"/>
              <w:left w:val="nil"/>
              <w:bottom w:val="nil"/>
              <w:right w:val="nil"/>
            </w:tcBorders>
            <w:vAlign w:val="center"/>
            <w:hideMark/>
          </w:tcPr>
          <w:p w14:paraId="6A7C81DD" w14:textId="77777777" w:rsidR="00A95559" w:rsidRPr="005D2850" w:rsidRDefault="00A95559" w:rsidP="009D39E7"/>
        </w:tc>
        <w:tc>
          <w:tcPr>
            <w:tcW w:w="1350" w:type="dxa"/>
            <w:tcBorders>
              <w:top w:val="nil"/>
              <w:left w:val="nil"/>
              <w:bottom w:val="nil"/>
              <w:right w:val="nil"/>
            </w:tcBorders>
            <w:shd w:val="clear" w:color="auto" w:fill="auto"/>
            <w:noWrap/>
            <w:vAlign w:val="bottom"/>
            <w:hideMark/>
          </w:tcPr>
          <w:p w14:paraId="458EF32C" w14:textId="77777777" w:rsidR="00A95559" w:rsidRPr="005D2850" w:rsidRDefault="00A95559" w:rsidP="009D39E7">
            <w:pPr>
              <w:rPr>
                <w:b/>
                <w:bCs/>
              </w:rPr>
            </w:pPr>
            <w:r w:rsidRPr="005D2850">
              <w:rPr>
                <w:b/>
                <w:bCs/>
              </w:rPr>
              <w:t>May</w:t>
            </w:r>
          </w:p>
        </w:tc>
        <w:tc>
          <w:tcPr>
            <w:tcW w:w="1278" w:type="dxa"/>
            <w:tcBorders>
              <w:top w:val="nil"/>
              <w:left w:val="nil"/>
              <w:bottom w:val="nil"/>
              <w:right w:val="nil"/>
            </w:tcBorders>
            <w:shd w:val="clear" w:color="auto" w:fill="auto"/>
            <w:noWrap/>
            <w:vAlign w:val="bottom"/>
            <w:hideMark/>
          </w:tcPr>
          <w:p w14:paraId="1813AA71" w14:textId="77777777" w:rsidR="00A95559" w:rsidRPr="005D2850" w:rsidRDefault="00A95559" w:rsidP="009D39E7">
            <w:pPr>
              <w:rPr>
                <w:b/>
                <w:bCs/>
              </w:rPr>
            </w:pPr>
          </w:p>
        </w:tc>
        <w:tc>
          <w:tcPr>
            <w:tcW w:w="1492" w:type="dxa"/>
            <w:tcBorders>
              <w:top w:val="nil"/>
              <w:left w:val="nil"/>
              <w:bottom w:val="nil"/>
              <w:right w:val="nil"/>
            </w:tcBorders>
            <w:shd w:val="clear" w:color="auto" w:fill="auto"/>
            <w:noWrap/>
            <w:vAlign w:val="bottom"/>
            <w:hideMark/>
          </w:tcPr>
          <w:p w14:paraId="457E6128" w14:textId="77777777" w:rsidR="00A95559" w:rsidRPr="005D2850" w:rsidRDefault="00A95559" w:rsidP="009D39E7"/>
        </w:tc>
        <w:tc>
          <w:tcPr>
            <w:tcW w:w="1440" w:type="dxa"/>
            <w:tcBorders>
              <w:top w:val="nil"/>
              <w:left w:val="nil"/>
              <w:bottom w:val="nil"/>
              <w:right w:val="nil"/>
            </w:tcBorders>
            <w:shd w:val="clear" w:color="auto" w:fill="auto"/>
            <w:noWrap/>
            <w:vAlign w:val="bottom"/>
            <w:hideMark/>
          </w:tcPr>
          <w:p w14:paraId="1C620689" w14:textId="77777777" w:rsidR="00A95559" w:rsidRPr="005D2850" w:rsidRDefault="00A95559" w:rsidP="009D39E7"/>
        </w:tc>
        <w:tc>
          <w:tcPr>
            <w:tcW w:w="1440" w:type="dxa"/>
            <w:gridSpan w:val="2"/>
            <w:tcBorders>
              <w:top w:val="nil"/>
              <w:left w:val="nil"/>
              <w:bottom w:val="nil"/>
              <w:right w:val="nil"/>
            </w:tcBorders>
            <w:shd w:val="clear" w:color="auto" w:fill="auto"/>
            <w:noWrap/>
            <w:vAlign w:val="bottom"/>
            <w:hideMark/>
          </w:tcPr>
          <w:p w14:paraId="77A188C9" w14:textId="77777777" w:rsidR="00A95559" w:rsidRPr="005D2850" w:rsidRDefault="00A95559" w:rsidP="009D39E7"/>
        </w:tc>
      </w:tr>
      <w:tr w:rsidR="00A95559" w:rsidRPr="005D2850" w14:paraId="1F1CC617" w14:textId="77777777" w:rsidTr="009D39E7">
        <w:trPr>
          <w:trHeight w:val="290"/>
        </w:trPr>
        <w:tc>
          <w:tcPr>
            <w:tcW w:w="1190" w:type="dxa"/>
            <w:vMerge/>
            <w:tcBorders>
              <w:top w:val="nil"/>
              <w:left w:val="nil"/>
              <w:bottom w:val="nil"/>
              <w:right w:val="nil"/>
            </w:tcBorders>
            <w:vAlign w:val="center"/>
            <w:hideMark/>
          </w:tcPr>
          <w:p w14:paraId="0910D663" w14:textId="77777777" w:rsidR="00A95559" w:rsidRPr="005D2850" w:rsidRDefault="00A95559" w:rsidP="009D39E7"/>
        </w:tc>
        <w:tc>
          <w:tcPr>
            <w:tcW w:w="1350" w:type="dxa"/>
            <w:tcBorders>
              <w:top w:val="nil"/>
              <w:left w:val="nil"/>
              <w:bottom w:val="nil"/>
              <w:right w:val="nil"/>
            </w:tcBorders>
            <w:shd w:val="clear" w:color="auto" w:fill="auto"/>
            <w:noWrap/>
            <w:vAlign w:val="bottom"/>
            <w:hideMark/>
          </w:tcPr>
          <w:p w14:paraId="65FD4710" w14:textId="77777777" w:rsidR="00A95559" w:rsidRPr="005D2850" w:rsidRDefault="00A95559" w:rsidP="009D39E7">
            <w:r w:rsidRPr="005D2850">
              <w:t>Control</w:t>
            </w:r>
          </w:p>
        </w:tc>
        <w:tc>
          <w:tcPr>
            <w:tcW w:w="1278" w:type="dxa"/>
            <w:tcBorders>
              <w:top w:val="nil"/>
              <w:left w:val="nil"/>
              <w:bottom w:val="nil"/>
              <w:right w:val="nil"/>
            </w:tcBorders>
            <w:shd w:val="clear" w:color="auto" w:fill="auto"/>
            <w:noWrap/>
            <w:vAlign w:val="bottom"/>
            <w:hideMark/>
          </w:tcPr>
          <w:p w14:paraId="409C2C5F" w14:textId="77777777" w:rsidR="00A95559" w:rsidRPr="005D2850" w:rsidRDefault="00A95559" w:rsidP="009D39E7">
            <w:r w:rsidRPr="005D2850">
              <w:t>7.0 (</w:t>
            </w:r>
            <w:proofErr w:type="gramStart"/>
            <w:r w:rsidRPr="005D2850">
              <w:t>0.3)c</w:t>
            </w:r>
            <w:proofErr w:type="gramEnd"/>
          </w:p>
        </w:tc>
        <w:tc>
          <w:tcPr>
            <w:tcW w:w="1492" w:type="dxa"/>
            <w:tcBorders>
              <w:top w:val="nil"/>
              <w:left w:val="nil"/>
              <w:bottom w:val="nil"/>
              <w:right w:val="nil"/>
            </w:tcBorders>
            <w:shd w:val="clear" w:color="auto" w:fill="auto"/>
            <w:noWrap/>
            <w:vAlign w:val="bottom"/>
            <w:hideMark/>
          </w:tcPr>
          <w:p w14:paraId="425F0025" w14:textId="77777777" w:rsidR="00A95559" w:rsidRPr="005D2850" w:rsidRDefault="00A95559" w:rsidP="009D39E7">
            <w:r w:rsidRPr="005D2850">
              <w:t>6.9 (</w:t>
            </w:r>
            <w:proofErr w:type="gramStart"/>
            <w:r w:rsidRPr="005D2850">
              <w:t>0.2)ab</w:t>
            </w:r>
            <w:proofErr w:type="gramEnd"/>
          </w:p>
        </w:tc>
        <w:tc>
          <w:tcPr>
            <w:tcW w:w="1440" w:type="dxa"/>
            <w:tcBorders>
              <w:top w:val="nil"/>
              <w:left w:val="nil"/>
              <w:bottom w:val="nil"/>
              <w:right w:val="nil"/>
            </w:tcBorders>
            <w:shd w:val="clear" w:color="auto" w:fill="auto"/>
            <w:noWrap/>
            <w:vAlign w:val="bottom"/>
            <w:hideMark/>
          </w:tcPr>
          <w:p w14:paraId="519557CB" w14:textId="77777777" w:rsidR="00A95559" w:rsidRPr="005D2850" w:rsidRDefault="00A95559" w:rsidP="009D39E7">
            <w:r w:rsidRPr="005D2850">
              <w:t>25.5 (</w:t>
            </w:r>
            <w:proofErr w:type="gramStart"/>
            <w:r w:rsidRPr="005D2850">
              <w:t>0.7)b</w:t>
            </w:r>
            <w:proofErr w:type="gramEnd"/>
          </w:p>
        </w:tc>
        <w:tc>
          <w:tcPr>
            <w:tcW w:w="1440" w:type="dxa"/>
            <w:gridSpan w:val="2"/>
            <w:tcBorders>
              <w:top w:val="nil"/>
              <w:left w:val="nil"/>
              <w:bottom w:val="nil"/>
              <w:right w:val="nil"/>
            </w:tcBorders>
            <w:shd w:val="clear" w:color="auto" w:fill="auto"/>
            <w:noWrap/>
            <w:vAlign w:val="bottom"/>
            <w:hideMark/>
          </w:tcPr>
          <w:p w14:paraId="6955E41B" w14:textId="77777777" w:rsidR="00A95559" w:rsidRPr="005D2850" w:rsidRDefault="00A95559" w:rsidP="009D39E7">
            <w:r w:rsidRPr="005D2850">
              <w:t>140 (</w:t>
            </w:r>
            <w:proofErr w:type="gramStart"/>
            <w:r w:rsidRPr="005D2850">
              <w:t>4.3)b</w:t>
            </w:r>
            <w:proofErr w:type="gramEnd"/>
          </w:p>
        </w:tc>
      </w:tr>
      <w:tr w:rsidR="00A95559" w:rsidRPr="005D2850" w14:paraId="59BFC342" w14:textId="77777777" w:rsidTr="009D39E7">
        <w:trPr>
          <w:trHeight w:val="290"/>
        </w:trPr>
        <w:tc>
          <w:tcPr>
            <w:tcW w:w="1190" w:type="dxa"/>
            <w:vMerge/>
            <w:tcBorders>
              <w:top w:val="nil"/>
              <w:left w:val="nil"/>
              <w:bottom w:val="nil"/>
              <w:right w:val="nil"/>
            </w:tcBorders>
            <w:vAlign w:val="center"/>
            <w:hideMark/>
          </w:tcPr>
          <w:p w14:paraId="2DE81183" w14:textId="77777777" w:rsidR="00A95559" w:rsidRPr="005D2850" w:rsidRDefault="00A95559" w:rsidP="009D39E7"/>
        </w:tc>
        <w:tc>
          <w:tcPr>
            <w:tcW w:w="1350" w:type="dxa"/>
            <w:tcBorders>
              <w:top w:val="nil"/>
              <w:left w:val="nil"/>
              <w:bottom w:val="nil"/>
              <w:right w:val="nil"/>
            </w:tcBorders>
            <w:shd w:val="clear" w:color="auto" w:fill="auto"/>
            <w:noWrap/>
            <w:vAlign w:val="bottom"/>
            <w:hideMark/>
          </w:tcPr>
          <w:p w14:paraId="3AF4880F" w14:textId="77777777" w:rsidR="00A95559" w:rsidRPr="005D2850" w:rsidRDefault="00A95559" w:rsidP="009D39E7">
            <w:r w:rsidRPr="005D2850">
              <w:t>1x</w:t>
            </w:r>
          </w:p>
        </w:tc>
        <w:tc>
          <w:tcPr>
            <w:tcW w:w="1278" w:type="dxa"/>
            <w:tcBorders>
              <w:top w:val="nil"/>
              <w:left w:val="nil"/>
              <w:bottom w:val="nil"/>
              <w:right w:val="nil"/>
            </w:tcBorders>
            <w:shd w:val="clear" w:color="auto" w:fill="auto"/>
            <w:noWrap/>
            <w:vAlign w:val="bottom"/>
            <w:hideMark/>
          </w:tcPr>
          <w:p w14:paraId="52148D80" w14:textId="77777777" w:rsidR="00A95559" w:rsidRPr="005D2850" w:rsidRDefault="00A95559" w:rsidP="009D39E7">
            <w:r w:rsidRPr="005D2850">
              <w:t>8.0 (</w:t>
            </w:r>
            <w:proofErr w:type="gramStart"/>
            <w:r w:rsidRPr="005D2850">
              <w:t>0.1)</w:t>
            </w:r>
            <w:proofErr w:type="spellStart"/>
            <w:r w:rsidRPr="005D2850">
              <w:t>bc</w:t>
            </w:r>
            <w:proofErr w:type="spellEnd"/>
            <w:proofErr w:type="gramEnd"/>
          </w:p>
        </w:tc>
        <w:tc>
          <w:tcPr>
            <w:tcW w:w="1492" w:type="dxa"/>
            <w:tcBorders>
              <w:top w:val="nil"/>
              <w:left w:val="nil"/>
              <w:bottom w:val="nil"/>
              <w:right w:val="nil"/>
            </w:tcBorders>
            <w:shd w:val="clear" w:color="auto" w:fill="auto"/>
            <w:noWrap/>
            <w:vAlign w:val="bottom"/>
            <w:hideMark/>
          </w:tcPr>
          <w:p w14:paraId="79855079" w14:textId="77777777" w:rsidR="00A95559" w:rsidRPr="005D2850" w:rsidRDefault="00A95559" w:rsidP="009D39E7">
            <w:r w:rsidRPr="005D2850">
              <w:t>6.1 (</w:t>
            </w:r>
            <w:proofErr w:type="gramStart"/>
            <w:r w:rsidRPr="005D2850">
              <w:t>0.4)b</w:t>
            </w:r>
            <w:proofErr w:type="gramEnd"/>
          </w:p>
        </w:tc>
        <w:tc>
          <w:tcPr>
            <w:tcW w:w="1440" w:type="dxa"/>
            <w:tcBorders>
              <w:top w:val="nil"/>
              <w:left w:val="nil"/>
              <w:bottom w:val="nil"/>
              <w:right w:val="nil"/>
            </w:tcBorders>
            <w:shd w:val="clear" w:color="auto" w:fill="auto"/>
            <w:noWrap/>
            <w:vAlign w:val="bottom"/>
            <w:hideMark/>
          </w:tcPr>
          <w:p w14:paraId="0A6D1E28" w14:textId="77777777" w:rsidR="00A95559" w:rsidRPr="005D2850" w:rsidRDefault="00A95559" w:rsidP="009D39E7">
            <w:r w:rsidRPr="005D2850">
              <w:t>30.2 (</w:t>
            </w:r>
            <w:proofErr w:type="gramStart"/>
            <w:r w:rsidRPr="005D2850">
              <w:t>0.8)b</w:t>
            </w:r>
            <w:proofErr w:type="gramEnd"/>
          </w:p>
        </w:tc>
        <w:tc>
          <w:tcPr>
            <w:tcW w:w="1440" w:type="dxa"/>
            <w:gridSpan w:val="2"/>
            <w:tcBorders>
              <w:top w:val="nil"/>
              <w:left w:val="nil"/>
              <w:bottom w:val="nil"/>
              <w:right w:val="nil"/>
            </w:tcBorders>
            <w:shd w:val="clear" w:color="auto" w:fill="auto"/>
            <w:noWrap/>
            <w:vAlign w:val="bottom"/>
            <w:hideMark/>
          </w:tcPr>
          <w:p w14:paraId="172AA319" w14:textId="77777777" w:rsidR="00A95559" w:rsidRPr="005D2850" w:rsidRDefault="00A95559" w:rsidP="009D39E7">
            <w:r w:rsidRPr="005D2850">
              <w:t>146 (</w:t>
            </w:r>
            <w:proofErr w:type="gramStart"/>
            <w:r w:rsidRPr="005D2850">
              <w:t>3.2)b</w:t>
            </w:r>
            <w:proofErr w:type="gramEnd"/>
          </w:p>
        </w:tc>
      </w:tr>
      <w:tr w:rsidR="00A95559" w:rsidRPr="005D2850" w14:paraId="1C7CE7C3" w14:textId="77777777" w:rsidTr="009D39E7">
        <w:trPr>
          <w:trHeight w:val="290"/>
        </w:trPr>
        <w:tc>
          <w:tcPr>
            <w:tcW w:w="1190" w:type="dxa"/>
            <w:vMerge/>
            <w:tcBorders>
              <w:top w:val="nil"/>
              <w:left w:val="nil"/>
              <w:bottom w:val="nil"/>
              <w:right w:val="nil"/>
            </w:tcBorders>
            <w:vAlign w:val="center"/>
            <w:hideMark/>
          </w:tcPr>
          <w:p w14:paraId="2CB29844" w14:textId="77777777" w:rsidR="00A95559" w:rsidRPr="005D2850" w:rsidRDefault="00A95559" w:rsidP="009D39E7"/>
        </w:tc>
        <w:tc>
          <w:tcPr>
            <w:tcW w:w="1350" w:type="dxa"/>
            <w:tcBorders>
              <w:top w:val="nil"/>
              <w:left w:val="nil"/>
              <w:bottom w:val="nil"/>
              <w:right w:val="nil"/>
            </w:tcBorders>
            <w:shd w:val="clear" w:color="auto" w:fill="auto"/>
            <w:noWrap/>
            <w:vAlign w:val="bottom"/>
            <w:hideMark/>
          </w:tcPr>
          <w:p w14:paraId="5A8821A6" w14:textId="77777777" w:rsidR="00A95559" w:rsidRPr="005D2850" w:rsidRDefault="00A95559" w:rsidP="009D39E7">
            <w:r w:rsidRPr="005D2850">
              <w:t>10x</w:t>
            </w:r>
          </w:p>
        </w:tc>
        <w:tc>
          <w:tcPr>
            <w:tcW w:w="1278" w:type="dxa"/>
            <w:tcBorders>
              <w:top w:val="nil"/>
              <w:left w:val="nil"/>
              <w:bottom w:val="nil"/>
              <w:right w:val="nil"/>
            </w:tcBorders>
            <w:shd w:val="clear" w:color="auto" w:fill="auto"/>
            <w:noWrap/>
            <w:vAlign w:val="bottom"/>
            <w:hideMark/>
          </w:tcPr>
          <w:p w14:paraId="337FB8F1" w14:textId="77777777" w:rsidR="00A95559" w:rsidRPr="005D2850" w:rsidRDefault="00A95559" w:rsidP="009D39E7">
            <w:r w:rsidRPr="005D2850">
              <w:t>9.4 (</w:t>
            </w:r>
            <w:proofErr w:type="gramStart"/>
            <w:r w:rsidRPr="005D2850">
              <w:t>0.2)b</w:t>
            </w:r>
            <w:proofErr w:type="gramEnd"/>
          </w:p>
        </w:tc>
        <w:tc>
          <w:tcPr>
            <w:tcW w:w="1492" w:type="dxa"/>
            <w:tcBorders>
              <w:top w:val="nil"/>
              <w:left w:val="nil"/>
              <w:bottom w:val="nil"/>
              <w:right w:val="nil"/>
            </w:tcBorders>
            <w:shd w:val="clear" w:color="auto" w:fill="auto"/>
            <w:noWrap/>
            <w:vAlign w:val="bottom"/>
            <w:hideMark/>
          </w:tcPr>
          <w:p w14:paraId="45E6D502" w14:textId="77777777" w:rsidR="00A95559" w:rsidRPr="005D2850" w:rsidRDefault="00A95559" w:rsidP="009D39E7">
            <w:r w:rsidRPr="005D2850">
              <w:t>6.8 (</w:t>
            </w:r>
            <w:proofErr w:type="gramStart"/>
            <w:r w:rsidRPr="005D2850">
              <w:t>0.2)ab</w:t>
            </w:r>
            <w:proofErr w:type="gramEnd"/>
          </w:p>
        </w:tc>
        <w:tc>
          <w:tcPr>
            <w:tcW w:w="1440" w:type="dxa"/>
            <w:tcBorders>
              <w:top w:val="nil"/>
              <w:left w:val="nil"/>
              <w:bottom w:val="nil"/>
              <w:right w:val="nil"/>
            </w:tcBorders>
            <w:shd w:val="clear" w:color="auto" w:fill="auto"/>
            <w:noWrap/>
            <w:vAlign w:val="bottom"/>
            <w:hideMark/>
          </w:tcPr>
          <w:p w14:paraId="4386974D" w14:textId="77777777" w:rsidR="00A95559" w:rsidRPr="005D2850" w:rsidRDefault="00A95559" w:rsidP="009D39E7">
            <w:r w:rsidRPr="005D2850">
              <w:t>33.7 (</w:t>
            </w:r>
            <w:proofErr w:type="gramStart"/>
            <w:r w:rsidRPr="005D2850">
              <w:t>1.2)b</w:t>
            </w:r>
            <w:proofErr w:type="gramEnd"/>
          </w:p>
        </w:tc>
        <w:tc>
          <w:tcPr>
            <w:tcW w:w="1440" w:type="dxa"/>
            <w:gridSpan w:val="2"/>
            <w:tcBorders>
              <w:top w:val="nil"/>
              <w:left w:val="nil"/>
              <w:bottom w:val="nil"/>
              <w:right w:val="nil"/>
            </w:tcBorders>
            <w:shd w:val="clear" w:color="auto" w:fill="auto"/>
            <w:noWrap/>
            <w:vAlign w:val="bottom"/>
            <w:hideMark/>
          </w:tcPr>
          <w:p w14:paraId="1D673C31" w14:textId="77777777" w:rsidR="00A95559" w:rsidRPr="005D2850" w:rsidRDefault="00A95559" w:rsidP="009D39E7">
            <w:r w:rsidRPr="005D2850">
              <w:t>153 (</w:t>
            </w:r>
            <w:proofErr w:type="gramStart"/>
            <w:r w:rsidRPr="005D2850">
              <w:t>3.5)b</w:t>
            </w:r>
            <w:proofErr w:type="gramEnd"/>
          </w:p>
        </w:tc>
      </w:tr>
      <w:tr w:rsidR="00A95559" w:rsidRPr="005D2850" w14:paraId="413631AF" w14:textId="77777777" w:rsidTr="009D39E7">
        <w:trPr>
          <w:trHeight w:val="290"/>
        </w:trPr>
        <w:tc>
          <w:tcPr>
            <w:tcW w:w="1190" w:type="dxa"/>
            <w:vMerge/>
            <w:tcBorders>
              <w:top w:val="nil"/>
              <w:left w:val="nil"/>
              <w:bottom w:val="nil"/>
              <w:right w:val="nil"/>
            </w:tcBorders>
            <w:vAlign w:val="center"/>
            <w:hideMark/>
          </w:tcPr>
          <w:p w14:paraId="7ED3F402" w14:textId="77777777" w:rsidR="00A95559" w:rsidRPr="005D2850" w:rsidRDefault="00A95559" w:rsidP="009D39E7"/>
        </w:tc>
        <w:tc>
          <w:tcPr>
            <w:tcW w:w="1350" w:type="dxa"/>
            <w:tcBorders>
              <w:top w:val="nil"/>
              <w:left w:val="nil"/>
              <w:bottom w:val="nil"/>
              <w:right w:val="nil"/>
            </w:tcBorders>
            <w:shd w:val="clear" w:color="auto" w:fill="auto"/>
            <w:noWrap/>
            <w:vAlign w:val="bottom"/>
            <w:hideMark/>
          </w:tcPr>
          <w:p w14:paraId="2444FE91" w14:textId="77777777" w:rsidR="00A95559" w:rsidRPr="005D2850" w:rsidRDefault="00A95559" w:rsidP="009D39E7">
            <w:r w:rsidRPr="005D2850">
              <w:t>50x</w:t>
            </w:r>
          </w:p>
        </w:tc>
        <w:tc>
          <w:tcPr>
            <w:tcW w:w="1278" w:type="dxa"/>
            <w:tcBorders>
              <w:top w:val="nil"/>
              <w:left w:val="nil"/>
              <w:bottom w:val="nil"/>
              <w:right w:val="nil"/>
            </w:tcBorders>
            <w:shd w:val="clear" w:color="auto" w:fill="auto"/>
            <w:noWrap/>
            <w:vAlign w:val="bottom"/>
            <w:hideMark/>
          </w:tcPr>
          <w:p w14:paraId="05E6D4AD" w14:textId="77777777" w:rsidR="00A95559" w:rsidRPr="005D2850" w:rsidRDefault="00A95559" w:rsidP="009D39E7">
            <w:r w:rsidRPr="005D2850">
              <w:t>15.3 (</w:t>
            </w:r>
            <w:proofErr w:type="gramStart"/>
            <w:r w:rsidRPr="005D2850">
              <w:t>1.5)a</w:t>
            </w:r>
            <w:proofErr w:type="gramEnd"/>
          </w:p>
        </w:tc>
        <w:tc>
          <w:tcPr>
            <w:tcW w:w="1492" w:type="dxa"/>
            <w:tcBorders>
              <w:top w:val="nil"/>
              <w:left w:val="nil"/>
              <w:bottom w:val="nil"/>
              <w:right w:val="nil"/>
            </w:tcBorders>
            <w:shd w:val="clear" w:color="auto" w:fill="auto"/>
            <w:noWrap/>
            <w:vAlign w:val="bottom"/>
            <w:hideMark/>
          </w:tcPr>
          <w:p w14:paraId="037995B7" w14:textId="77777777" w:rsidR="00A95559" w:rsidRPr="005D2850" w:rsidRDefault="00A95559" w:rsidP="009D39E7">
            <w:r w:rsidRPr="005D2850">
              <w:t>7.8 (</w:t>
            </w:r>
            <w:proofErr w:type="gramStart"/>
            <w:r w:rsidRPr="005D2850">
              <w:t>0.3)a</w:t>
            </w:r>
            <w:proofErr w:type="gramEnd"/>
          </w:p>
        </w:tc>
        <w:tc>
          <w:tcPr>
            <w:tcW w:w="1440" w:type="dxa"/>
            <w:tcBorders>
              <w:top w:val="nil"/>
              <w:left w:val="nil"/>
              <w:bottom w:val="nil"/>
              <w:right w:val="nil"/>
            </w:tcBorders>
            <w:shd w:val="clear" w:color="auto" w:fill="auto"/>
            <w:noWrap/>
            <w:vAlign w:val="bottom"/>
            <w:hideMark/>
          </w:tcPr>
          <w:p w14:paraId="6A714F0A" w14:textId="77777777" w:rsidR="00A95559" w:rsidRPr="005D2850" w:rsidRDefault="00A95559" w:rsidP="009D39E7">
            <w:r w:rsidRPr="005D2850">
              <w:t>61.0 (</w:t>
            </w:r>
            <w:proofErr w:type="gramStart"/>
            <w:r w:rsidRPr="005D2850">
              <w:t>5.4)a</w:t>
            </w:r>
            <w:proofErr w:type="gramEnd"/>
          </w:p>
        </w:tc>
        <w:tc>
          <w:tcPr>
            <w:tcW w:w="1440" w:type="dxa"/>
            <w:gridSpan w:val="2"/>
            <w:tcBorders>
              <w:top w:val="nil"/>
              <w:left w:val="nil"/>
              <w:bottom w:val="nil"/>
              <w:right w:val="nil"/>
            </w:tcBorders>
            <w:shd w:val="clear" w:color="auto" w:fill="auto"/>
            <w:noWrap/>
            <w:vAlign w:val="bottom"/>
            <w:hideMark/>
          </w:tcPr>
          <w:p w14:paraId="17F2305E" w14:textId="77777777" w:rsidR="00A95559" w:rsidRPr="005D2850" w:rsidRDefault="00A95559" w:rsidP="009D39E7">
            <w:r w:rsidRPr="005D2850">
              <w:t>206 (</w:t>
            </w:r>
            <w:proofErr w:type="gramStart"/>
            <w:r w:rsidRPr="005D2850">
              <w:t>4.9)a</w:t>
            </w:r>
            <w:proofErr w:type="gramEnd"/>
          </w:p>
        </w:tc>
      </w:tr>
      <w:tr w:rsidR="00A95559" w:rsidRPr="005D2850" w14:paraId="4AADADAE" w14:textId="77777777" w:rsidTr="009D39E7">
        <w:trPr>
          <w:trHeight w:val="290"/>
        </w:trPr>
        <w:tc>
          <w:tcPr>
            <w:tcW w:w="1190" w:type="dxa"/>
            <w:tcBorders>
              <w:top w:val="nil"/>
              <w:left w:val="nil"/>
              <w:bottom w:val="nil"/>
              <w:right w:val="nil"/>
            </w:tcBorders>
            <w:shd w:val="clear" w:color="auto" w:fill="auto"/>
            <w:noWrap/>
            <w:hideMark/>
          </w:tcPr>
          <w:p w14:paraId="571CCE81" w14:textId="77777777" w:rsidR="00A95559" w:rsidRPr="005D2850" w:rsidRDefault="00A95559" w:rsidP="009D39E7"/>
        </w:tc>
        <w:tc>
          <w:tcPr>
            <w:tcW w:w="1350" w:type="dxa"/>
            <w:tcBorders>
              <w:top w:val="nil"/>
              <w:left w:val="nil"/>
              <w:bottom w:val="nil"/>
              <w:right w:val="nil"/>
            </w:tcBorders>
            <w:shd w:val="clear" w:color="auto" w:fill="auto"/>
            <w:noWrap/>
            <w:vAlign w:val="bottom"/>
            <w:hideMark/>
          </w:tcPr>
          <w:p w14:paraId="072B1318" w14:textId="77777777" w:rsidR="00A95559" w:rsidRPr="005D2850" w:rsidRDefault="00A95559" w:rsidP="009D39E7"/>
        </w:tc>
        <w:tc>
          <w:tcPr>
            <w:tcW w:w="1278" w:type="dxa"/>
            <w:tcBorders>
              <w:top w:val="nil"/>
              <w:left w:val="nil"/>
              <w:bottom w:val="nil"/>
              <w:right w:val="nil"/>
            </w:tcBorders>
            <w:shd w:val="clear" w:color="auto" w:fill="auto"/>
            <w:noWrap/>
            <w:vAlign w:val="bottom"/>
            <w:hideMark/>
          </w:tcPr>
          <w:p w14:paraId="1A88263C" w14:textId="77777777" w:rsidR="00A95559" w:rsidRPr="005D2850" w:rsidRDefault="00A95559" w:rsidP="009D39E7"/>
        </w:tc>
        <w:tc>
          <w:tcPr>
            <w:tcW w:w="1492" w:type="dxa"/>
            <w:tcBorders>
              <w:top w:val="nil"/>
              <w:left w:val="nil"/>
              <w:bottom w:val="nil"/>
              <w:right w:val="nil"/>
            </w:tcBorders>
            <w:shd w:val="clear" w:color="auto" w:fill="auto"/>
            <w:noWrap/>
            <w:vAlign w:val="bottom"/>
            <w:hideMark/>
          </w:tcPr>
          <w:p w14:paraId="742F8D35" w14:textId="77777777" w:rsidR="00A95559" w:rsidRPr="005D2850" w:rsidRDefault="00A95559" w:rsidP="009D39E7"/>
        </w:tc>
        <w:tc>
          <w:tcPr>
            <w:tcW w:w="1440" w:type="dxa"/>
            <w:tcBorders>
              <w:top w:val="nil"/>
              <w:left w:val="nil"/>
              <w:bottom w:val="nil"/>
              <w:right w:val="nil"/>
            </w:tcBorders>
            <w:shd w:val="clear" w:color="auto" w:fill="auto"/>
            <w:noWrap/>
            <w:vAlign w:val="bottom"/>
            <w:hideMark/>
          </w:tcPr>
          <w:p w14:paraId="5F491A0C" w14:textId="77777777" w:rsidR="00A95559" w:rsidRPr="005D2850" w:rsidRDefault="00A95559" w:rsidP="009D39E7"/>
        </w:tc>
        <w:tc>
          <w:tcPr>
            <w:tcW w:w="1440" w:type="dxa"/>
            <w:gridSpan w:val="2"/>
            <w:tcBorders>
              <w:top w:val="nil"/>
              <w:left w:val="nil"/>
              <w:bottom w:val="nil"/>
              <w:right w:val="nil"/>
            </w:tcBorders>
            <w:shd w:val="clear" w:color="auto" w:fill="auto"/>
            <w:noWrap/>
            <w:vAlign w:val="bottom"/>
            <w:hideMark/>
          </w:tcPr>
          <w:p w14:paraId="12791880" w14:textId="77777777" w:rsidR="00A95559" w:rsidRPr="005D2850" w:rsidRDefault="00A95559" w:rsidP="009D39E7"/>
        </w:tc>
      </w:tr>
      <w:tr w:rsidR="00A95559" w:rsidRPr="005D2850" w14:paraId="0D5C4F59" w14:textId="77777777" w:rsidTr="009D39E7">
        <w:trPr>
          <w:trHeight w:val="290"/>
        </w:trPr>
        <w:tc>
          <w:tcPr>
            <w:tcW w:w="1190" w:type="dxa"/>
            <w:tcBorders>
              <w:top w:val="nil"/>
              <w:left w:val="nil"/>
              <w:bottom w:val="nil"/>
              <w:right w:val="nil"/>
            </w:tcBorders>
            <w:shd w:val="clear" w:color="auto" w:fill="auto"/>
            <w:noWrap/>
            <w:vAlign w:val="bottom"/>
            <w:hideMark/>
          </w:tcPr>
          <w:p w14:paraId="03ECDB7C" w14:textId="77777777" w:rsidR="00A95559" w:rsidRPr="005D2850" w:rsidRDefault="00A95559" w:rsidP="009D39E7"/>
        </w:tc>
        <w:tc>
          <w:tcPr>
            <w:tcW w:w="1350" w:type="dxa"/>
            <w:tcBorders>
              <w:top w:val="nil"/>
              <w:left w:val="nil"/>
              <w:bottom w:val="nil"/>
              <w:right w:val="nil"/>
            </w:tcBorders>
            <w:shd w:val="clear" w:color="auto" w:fill="auto"/>
            <w:noWrap/>
            <w:vAlign w:val="bottom"/>
            <w:hideMark/>
          </w:tcPr>
          <w:p w14:paraId="30ACCD69" w14:textId="77777777" w:rsidR="00A95559" w:rsidRPr="005D2850" w:rsidRDefault="00A95559" w:rsidP="009D39E7">
            <w:pPr>
              <w:rPr>
                <w:b/>
                <w:bCs/>
              </w:rPr>
            </w:pPr>
            <w:r w:rsidRPr="005D2850">
              <w:rPr>
                <w:b/>
                <w:bCs/>
              </w:rPr>
              <w:t>March</w:t>
            </w:r>
          </w:p>
        </w:tc>
        <w:tc>
          <w:tcPr>
            <w:tcW w:w="1278" w:type="dxa"/>
            <w:tcBorders>
              <w:top w:val="nil"/>
              <w:left w:val="nil"/>
              <w:bottom w:val="nil"/>
              <w:right w:val="nil"/>
            </w:tcBorders>
            <w:shd w:val="clear" w:color="auto" w:fill="auto"/>
            <w:noWrap/>
            <w:vAlign w:val="bottom"/>
            <w:hideMark/>
          </w:tcPr>
          <w:p w14:paraId="7050F2CF" w14:textId="77777777" w:rsidR="00A95559" w:rsidRPr="005D2850" w:rsidRDefault="00A95559" w:rsidP="009D39E7">
            <w:pPr>
              <w:rPr>
                <w:b/>
                <w:bCs/>
              </w:rPr>
            </w:pPr>
          </w:p>
        </w:tc>
        <w:tc>
          <w:tcPr>
            <w:tcW w:w="1492" w:type="dxa"/>
            <w:tcBorders>
              <w:top w:val="nil"/>
              <w:left w:val="nil"/>
              <w:bottom w:val="nil"/>
              <w:right w:val="nil"/>
            </w:tcBorders>
            <w:shd w:val="clear" w:color="auto" w:fill="auto"/>
            <w:noWrap/>
            <w:vAlign w:val="bottom"/>
            <w:hideMark/>
          </w:tcPr>
          <w:p w14:paraId="6C7FDBD8" w14:textId="77777777" w:rsidR="00A95559" w:rsidRPr="005D2850" w:rsidRDefault="00A95559" w:rsidP="009D39E7"/>
        </w:tc>
        <w:tc>
          <w:tcPr>
            <w:tcW w:w="1440" w:type="dxa"/>
            <w:tcBorders>
              <w:top w:val="nil"/>
              <w:left w:val="nil"/>
              <w:bottom w:val="nil"/>
              <w:right w:val="nil"/>
            </w:tcBorders>
            <w:shd w:val="clear" w:color="auto" w:fill="auto"/>
            <w:noWrap/>
            <w:vAlign w:val="bottom"/>
            <w:hideMark/>
          </w:tcPr>
          <w:p w14:paraId="0021D5FF" w14:textId="77777777" w:rsidR="00A95559" w:rsidRPr="005D2850" w:rsidRDefault="00A95559" w:rsidP="009D39E7"/>
        </w:tc>
        <w:tc>
          <w:tcPr>
            <w:tcW w:w="1440" w:type="dxa"/>
            <w:gridSpan w:val="2"/>
            <w:tcBorders>
              <w:top w:val="nil"/>
              <w:left w:val="nil"/>
              <w:bottom w:val="nil"/>
              <w:right w:val="nil"/>
            </w:tcBorders>
            <w:shd w:val="clear" w:color="auto" w:fill="auto"/>
            <w:noWrap/>
            <w:vAlign w:val="bottom"/>
            <w:hideMark/>
          </w:tcPr>
          <w:p w14:paraId="2D1B5A19" w14:textId="77777777" w:rsidR="00A95559" w:rsidRPr="005D2850" w:rsidRDefault="00A95559" w:rsidP="009D39E7"/>
        </w:tc>
      </w:tr>
      <w:tr w:rsidR="00A95559" w:rsidRPr="005D2850" w14:paraId="285AF2AB" w14:textId="77777777" w:rsidTr="009D39E7">
        <w:trPr>
          <w:trHeight w:val="290"/>
        </w:trPr>
        <w:tc>
          <w:tcPr>
            <w:tcW w:w="1190" w:type="dxa"/>
            <w:vMerge w:val="restart"/>
            <w:tcBorders>
              <w:top w:val="nil"/>
              <w:left w:val="nil"/>
              <w:bottom w:val="single" w:sz="4" w:space="0" w:color="000000"/>
              <w:right w:val="nil"/>
            </w:tcBorders>
            <w:shd w:val="clear" w:color="auto" w:fill="auto"/>
            <w:noWrap/>
            <w:hideMark/>
          </w:tcPr>
          <w:p w14:paraId="295CB82A" w14:textId="77777777" w:rsidR="00A95559" w:rsidRPr="005D2850" w:rsidRDefault="00A95559" w:rsidP="009D39E7">
            <w:proofErr w:type="spellStart"/>
            <w:r w:rsidRPr="005D2850">
              <w:t>MnEDTA</w:t>
            </w:r>
            <w:proofErr w:type="spellEnd"/>
          </w:p>
        </w:tc>
        <w:tc>
          <w:tcPr>
            <w:tcW w:w="1350" w:type="dxa"/>
            <w:tcBorders>
              <w:top w:val="nil"/>
              <w:left w:val="nil"/>
              <w:bottom w:val="nil"/>
              <w:right w:val="nil"/>
            </w:tcBorders>
            <w:shd w:val="clear" w:color="auto" w:fill="auto"/>
            <w:noWrap/>
            <w:vAlign w:val="bottom"/>
            <w:hideMark/>
          </w:tcPr>
          <w:p w14:paraId="6511EAE3" w14:textId="77777777" w:rsidR="00A95559" w:rsidRPr="005D2850" w:rsidRDefault="00A95559" w:rsidP="009D39E7">
            <w:r w:rsidRPr="005D2850">
              <w:t>Control</w:t>
            </w:r>
          </w:p>
        </w:tc>
        <w:tc>
          <w:tcPr>
            <w:tcW w:w="1278" w:type="dxa"/>
            <w:tcBorders>
              <w:top w:val="nil"/>
              <w:left w:val="nil"/>
              <w:bottom w:val="nil"/>
              <w:right w:val="nil"/>
            </w:tcBorders>
            <w:shd w:val="clear" w:color="auto" w:fill="auto"/>
            <w:noWrap/>
            <w:vAlign w:val="bottom"/>
            <w:hideMark/>
          </w:tcPr>
          <w:p w14:paraId="7B6CF92D" w14:textId="77777777" w:rsidR="00A95559" w:rsidRPr="005D2850" w:rsidRDefault="00A95559" w:rsidP="009D39E7">
            <w:r w:rsidRPr="005D2850">
              <w:t>5.6 (</w:t>
            </w:r>
            <w:proofErr w:type="gramStart"/>
            <w:r w:rsidRPr="005D2850">
              <w:t>0.8)b</w:t>
            </w:r>
            <w:proofErr w:type="gramEnd"/>
          </w:p>
        </w:tc>
        <w:tc>
          <w:tcPr>
            <w:tcW w:w="1492" w:type="dxa"/>
            <w:tcBorders>
              <w:top w:val="nil"/>
              <w:left w:val="nil"/>
              <w:bottom w:val="nil"/>
              <w:right w:val="nil"/>
            </w:tcBorders>
            <w:shd w:val="clear" w:color="auto" w:fill="auto"/>
            <w:noWrap/>
            <w:vAlign w:val="bottom"/>
            <w:hideMark/>
          </w:tcPr>
          <w:p w14:paraId="1EA03713" w14:textId="77777777" w:rsidR="00A95559" w:rsidRPr="005D2850" w:rsidRDefault="00A95559" w:rsidP="009D39E7">
            <w:r w:rsidRPr="005D2850">
              <w:t>10.0 (</w:t>
            </w:r>
            <w:proofErr w:type="gramStart"/>
            <w:r w:rsidRPr="005D2850">
              <w:t>0.9)b</w:t>
            </w:r>
            <w:proofErr w:type="gramEnd"/>
          </w:p>
        </w:tc>
        <w:tc>
          <w:tcPr>
            <w:tcW w:w="1440" w:type="dxa"/>
            <w:tcBorders>
              <w:top w:val="nil"/>
              <w:left w:val="nil"/>
              <w:bottom w:val="nil"/>
              <w:right w:val="nil"/>
            </w:tcBorders>
            <w:shd w:val="clear" w:color="auto" w:fill="auto"/>
            <w:noWrap/>
            <w:vAlign w:val="bottom"/>
            <w:hideMark/>
          </w:tcPr>
          <w:p w14:paraId="036D93F8" w14:textId="77777777" w:rsidR="00A95559" w:rsidRPr="005D2850" w:rsidRDefault="00A95559" w:rsidP="009D39E7">
            <w:r w:rsidRPr="005D2850">
              <w:t>34.7 (</w:t>
            </w:r>
            <w:proofErr w:type="gramStart"/>
            <w:r w:rsidRPr="005D2850">
              <w:t>0.9)</w:t>
            </w:r>
            <w:proofErr w:type="spellStart"/>
            <w:r w:rsidRPr="005D2850">
              <w:t>bc</w:t>
            </w:r>
            <w:proofErr w:type="spellEnd"/>
            <w:proofErr w:type="gramEnd"/>
          </w:p>
        </w:tc>
        <w:tc>
          <w:tcPr>
            <w:tcW w:w="1440" w:type="dxa"/>
            <w:gridSpan w:val="2"/>
            <w:tcBorders>
              <w:top w:val="nil"/>
              <w:left w:val="nil"/>
              <w:bottom w:val="nil"/>
              <w:right w:val="nil"/>
            </w:tcBorders>
            <w:shd w:val="clear" w:color="auto" w:fill="auto"/>
            <w:noWrap/>
            <w:vAlign w:val="bottom"/>
            <w:hideMark/>
          </w:tcPr>
          <w:p w14:paraId="1DD25030" w14:textId="77777777" w:rsidR="00A95559" w:rsidRPr="005D2850" w:rsidRDefault="00A95559" w:rsidP="009D39E7">
            <w:r w:rsidRPr="005D2850">
              <w:t>142 (</w:t>
            </w:r>
            <w:proofErr w:type="gramStart"/>
            <w:r w:rsidRPr="005D2850">
              <w:t>1.9)b</w:t>
            </w:r>
            <w:proofErr w:type="gramEnd"/>
          </w:p>
        </w:tc>
      </w:tr>
      <w:tr w:rsidR="00A95559" w:rsidRPr="005D2850" w14:paraId="5E2436E8" w14:textId="77777777" w:rsidTr="009D39E7">
        <w:trPr>
          <w:trHeight w:val="290"/>
        </w:trPr>
        <w:tc>
          <w:tcPr>
            <w:tcW w:w="1190" w:type="dxa"/>
            <w:vMerge/>
            <w:tcBorders>
              <w:top w:val="nil"/>
              <w:left w:val="nil"/>
              <w:bottom w:val="single" w:sz="4" w:space="0" w:color="000000"/>
              <w:right w:val="nil"/>
            </w:tcBorders>
            <w:vAlign w:val="center"/>
            <w:hideMark/>
          </w:tcPr>
          <w:p w14:paraId="441C4A8F" w14:textId="77777777" w:rsidR="00A95559" w:rsidRPr="005D2850" w:rsidRDefault="00A95559" w:rsidP="009D39E7"/>
        </w:tc>
        <w:tc>
          <w:tcPr>
            <w:tcW w:w="1350" w:type="dxa"/>
            <w:tcBorders>
              <w:top w:val="nil"/>
              <w:left w:val="nil"/>
              <w:bottom w:val="nil"/>
              <w:right w:val="nil"/>
            </w:tcBorders>
            <w:shd w:val="clear" w:color="auto" w:fill="auto"/>
            <w:noWrap/>
            <w:vAlign w:val="bottom"/>
            <w:hideMark/>
          </w:tcPr>
          <w:p w14:paraId="0C6531E2" w14:textId="77777777" w:rsidR="00A95559" w:rsidRPr="005D2850" w:rsidRDefault="00A95559" w:rsidP="009D39E7">
            <w:r w:rsidRPr="005D2850">
              <w:t>1x</w:t>
            </w:r>
          </w:p>
        </w:tc>
        <w:tc>
          <w:tcPr>
            <w:tcW w:w="1278" w:type="dxa"/>
            <w:tcBorders>
              <w:top w:val="nil"/>
              <w:left w:val="nil"/>
              <w:bottom w:val="nil"/>
              <w:right w:val="nil"/>
            </w:tcBorders>
            <w:shd w:val="clear" w:color="auto" w:fill="auto"/>
            <w:noWrap/>
            <w:vAlign w:val="bottom"/>
            <w:hideMark/>
          </w:tcPr>
          <w:p w14:paraId="21376E17" w14:textId="77777777" w:rsidR="00A95559" w:rsidRPr="005D2850" w:rsidRDefault="00A95559" w:rsidP="009D39E7">
            <w:r w:rsidRPr="005D2850">
              <w:t>6.5 (</w:t>
            </w:r>
            <w:proofErr w:type="gramStart"/>
            <w:r w:rsidRPr="005D2850">
              <w:t>0.2)b</w:t>
            </w:r>
            <w:proofErr w:type="gramEnd"/>
          </w:p>
        </w:tc>
        <w:tc>
          <w:tcPr>
            <w:tcW w:w="1492" w:type="dxa"/>
            <w:tcBorders>
              <w:top w:val="nil"/>
              <w:left w:val="nil"/>
              <w:bottom w:val="nil"/>
              <w:right w:val="nil"/>
            </w:tcBorders>
            <w:shd w:val="clear" w:color="auto" w:fill="auto"/>
            <w:noWrap/>
            <w:vAlign w:val="bottom"/>
            <w:hideMark/>
          </w:tcPr>
          <w:p w14:paraId="66872AAA" w14:textId="77777777" w:rsidR="00A95559" w:rsidRPr="005D2850" w:rsidRDefault="00A95559" w:rsidP="009D39E7">
            <w:r w:rsidRPr="005D2850">
              <w:t>9.8 (</w:t>
            </w:r>
            <w:proofErr w:type="gramStart"/>
            <w:r w:rsidRPr="005D2850">
              <w:t>0.1)b</w:t>
            </w:r>
            <w:proofErr w:type="gramEnd"/>
          </w:p>
        </w:tc>
        <w:tc>
          <w:tcPr>
            <w:tcW w:w="1440" w:type="dxa"/>
            <w:tcBorders>
              <w:top w:val="nil"/>
              <w:left w:val="nil"/>
              <w:bottom w:val="nil"/>
              <w:right w:val="nil"/>
            </w:tcBorders>
            <w:shd w:val="clear" w:color="auto" w:fill="auto"/>
            <w:noWrap/>
            <w:vAlign w:val="bottom"/>
            <w:hideMark/>
          </w:tcPr>
          <w:p w14:paraId="6A7CB271" w14:textId="77777777" w:rsidR="00A95559" w:rsidRPr="005D2850" w:rsidRDefault="00A95559" w:rsidP="009D39E7">
            <w:r w:rsidRPr="005D2850">
              <w:t>30.9 (</w:t>
            </w:r>
            <w:proofErr w:type="gramStart"/>
            <w:r w:rsidRPr="005D2850">
              <w:t>1.7)c</w:t>
            </w:r>
            <w:proofErr w:type="gramEnd"/>
          </w:p>
        </w:tc>
        <w:tc>
          <w:tcPr>
            <w:tcW w:w="1440" w:type="dxa"/>
            <w:gridSpan w:val="2"/>
            <w:tcBorders>
              <w:top w:val="nil"/>
              <w:left w:val="nil"/>
              <w:bottom w:val="nil"/>
              <w:right w:val="nil"/>
            </w:tcBorders>
            <w:shd w:val="clear" w:color="auto" w:fill="auto"/>
            <w:noWrap/>
            <w:vAlign w:val="bottom"/>
            <w:hideMark/>
          </w:tcPr>
          <w:p w14:paraId="4CD68E77" w14:textId="77777777" w:rsidR="00A95559" w:rsidRPr="005D2850" w:rsidRDefault="00A95559" w:rsidP="009D39E7">
            <w:r w:rsidRPr="005D2850">
              <w:t>147 (</w:t>
            </w:r>
            <w:proofErr w:type="gramStart"/>
            <w:r w:rsidRPr="005D2850">
              <w:t>4.8)b</w:t>
            </w:r>
            <w:proofErr w:type="gramEnd"/>
          </w:p>
        </w:tc>
      </w:tr>
      <w:tr w:rsidR="00A95559" w:rsidRPr="005D2850" w14:paraId="47F40B9E" w14:textId="77777777" w:rsidTr="009D39E7">
        <w:trPr>
          <w:trHeight w:val="290"/>
        </w:trPr>
        <w:tc>
          <w:tcPr>
            <w:tcW w:w="1190" w:type="dxa"/>
            <w:vMerge/>
            <w:tcBorders>
              <w:top w:val="nil"/>
              <w:left w:val="nil"/>
              <w:bottom w:val="single" w:sz="4" w:space="0" w:color="000000"/>
              <w:right w:val="nil"/>
            </w:tcBorders>
            <w:vAlign w:val="center"/>
            <w:hideMark/>
          </w:tcPr>
          <w:p w14:paraId="2E5B4DA8" w14:textId="77777777" w:rsidR="00A95559" w:rsidRPr="005D2850" w:rsidRDefault="00A95559" w:rsidP="009D39E7"/>
        </w:tc>
        <w:tc>
          <w:tcPr>
            <w:tcW w:w="1350" w:type="dxa"/>
            <w:tcBorders>
              <w:top w:val="nil"/>
              <w:left w:val="nil"/>
              <w:bottom w:val="nil"/>
              <w:right w:val="nil"/>
            </w:tcBorders>
            <w:shd w:val="clear" w:color="auto" w:fill="auto"/>
            <w:noWrap/>
            <w:vAlign w:val="bottom"/>
            <w:hideMark/>
          </w:tcPr>
          <w:p w14:paraId="7FBEE4AB" w14:textId="77777777" w:rsidR="00A95559" w:rsidRPr="005D2850" w:rsidRDefault="00A95559" w:rsidP="009D39E7">
            <w:r w:rsidRPr="005D2850">
              <w:t>10x</w:t>
            </w:r>
          </w:p>
        </w:tc>
        <w:tc>
          <w:tcPr>
            <w:tcW w:w="1278" w:type="dxa"/>
            <w:tcBorders>
              <w:top w:val="nil"/>
              <w:left w:val="nil"/>
              <w:bottom w:val="nil"/>
              <w:right w:val="nil"/>
            </w:tcBorders>
            <w:shd w:val="clear" w:color="auto" w:fill="auto"/>
            <w:noWrap/>
            <w:vAlign w:val="bottom"/>
            <w:hideMark/>
          </w:tcPr>
          <w:p w14:paraId="59576EA1" w14:textId="77777777" w:rsidR="00A95559" w:rsidRPr="005D2850" w:rsidRDefault="00A95559" w:rsidP="009D39E7">
            <w:r w:rsidRPr="005D2850">
              <w:t>7.9 (</w:t>
            </w:r>
            <w:proofErr w:type="gramStart"/>
            <w:r w:rsidRPr="005D2850">
              <w:t>0.4)b</w:t>
            </w:r>
            <w:proofErr w:type="gramEnd"/>
          </w:p>
        </w:tc>
        <w:tc>
          <w:tcPr>
            <w:tcW w:w="1492" w:type="dxa"/>
            <w:tcBorders>
              <w:top w:val="nil"/>
              <w:left w:val="nil"/>
              <w:bottom w:val="nil"/>
              <w:right w:val="nil"/>
            </w:tcBorders>
            <w:shd w:val="clear" w:color="auto" w:fill="auto"/>
            <w:noWrap/>
            <w:vAlign w:val="bottom"/>
            <w:hideMark/>
          </w:tcPr>
          <w:p w14:paraId="0A3BEFBB" w14:textId="77777777" w:rsidR="00A95559" w:rsidRPr="005D2850" w:rsidRDefault="00A95559" w:rsidP="009D39E7">
            <w:r w:rsidRPr="005D2850">
              <w:t>11.9 (</w:t>
            </w:r>
            <w:proofErr w:type="gramStart"/>
            <w:r w:rsidRPr="005D2850">
              <w:t>0.6)ab</w:t>
            </w:r>
            <w:proofErr w:type="gramEnd"/>
          </w:p>
        </w:tc>
        <w:tc>
          <w:tcPr>
            <w:tcW w:w="1440" w:type="dxa"/>
            <w:tcBorders>
              <w:top w:val="nil"/>
              <w:left w:val="nil"/>
              <w:bottom w:val="nil"/>
              <w:right w:val="nil"/>
            </w:tcBorders>
            <w:shd w:val="clear" w:color="auto" w:fill="auto"/>
            <w:noWrap/>
            <w:vAlign w:val="bottom"/>
            <w:hideMark/>
          </w:tcPr>
          <w:p w14:paraId="38689939" w14:textId="77777777" w:rsidR="00A95559" w:rsidRPr="005D2850" w:rsidRDefault="00A95559" w:rsidP="009D39E7">
            <w:r w:rsidRPr="005D2850">
              <w:t>36.1 (</w:t>
            </w:r>
            <w:proofErr w:type="gramStart"/>
            <w:r w:rsidRPr="005D2850">
              <w:t>1.1)b</w:t>
            </w:r>
            <w:proofErr w:type="gramEnd"/>
          </w:p>
        </w:tc>
        <w:tc>
          <w:tcPr>
            <w:tcW w:w="1440" w:type="dxa"/>
            <w:gridSpan w:val="2"/>
            <w:tcBorders>
              <w:top w:val="nil"/>
              <w:left w:val="nil"/>
              <w:bottom w:val="nil"/>
              <w:right w:val="nil"/>
            </w:tcBorders>
            <w:shd w:val="clear" w:color="auto" w:fill="auto"/>
            <w:noWrap/>
            <w:vAlign w:val="bottom"/>
            <w:hideMark/>
          </w:tcPr>
          <w:p w14:paraId="1FCAF3B4" w14:textId="77777777" w:rsidR="00A95559" w:rsidRPr="005D2850" w:rsidRDefault="00A95559" w:rsidP="009D39E7">
            <w:r w:rsidRPr="005D2850">
              <w:t>152 (</w:t>
            </w:r>
            <w:proofErr w:type="gramStart"/>
            <w:r w:rsidRPr="005D2850">
              <w:t>2.0)b</w:t>
            </w:r>
            <w:proofErr w:type="gramEnd"/>
          </w:p>
        </w:tc>
      </w:tr>
      <w:tr w:rsidR="00A95559" w:rsidRPr="005D2850" w14:paraId="05E25FDA" w14:textId="77777777" w:rsidTr="009D39E7">
        <w:trPr>
          <w:trHeight w:val="290"/>
        </w:trPr>
        <w:tc>
          <w:tcPr>
            <w:tcW w:w="1190" w:type="dxa"/>
            <w:vMerge/>
            <w:tcBorders>
              <w:top w:val="nil"/>
              <w:left w:val="nil"/>
              <w:bottom w:val="single" w:sz="4" w:space="0" w:color="000000"/>
              <w:right w:val="nil"/>
            </w:tcBorders>
            <w:vAlign w:val="center"/>
            <w:hideMark/>
          </w:tcPr>
          <w:p w14:paraId="786E9452" w14:textId="77777777" w:rsidR="00A95559" w:rsidRPr="005D2850" w:rsidRDefault="00A95559" w:rsidP="009D39E7"/>
        </w:tc>
        <w:tc>
          <w:tcPr>
            <w:tcW w:w="1350" w:type="dxa"/>
            <w:tcBorders>
              <w:top w:val="nil"/>
              <w:left w:val="nil"/>
              <w:bottom w:val="nil"/>
              <w:right w:val="nil"/>
            </w:tcBorders>
            <w:shd w:val="clear" w:color="auto" w:fill="auto"/>
            <w:noWrap/>
            <w:vAlign w:val="bottom"/>
            <w:hideMark/>
          </w:tcPr>
          <w:p w14:paraId="453D0B85" w14:textId="77777777" w:rsidR="00A95559" w:rsidRPr="005D2850" w:rsidRDefault="00A95559" w:rsidP="009D39E7">
            <w:r w:rsidRPr="005D2850">
              <w:t>50x</w:t>
            </w:r>
          </w:p>
        </w:tc>
        <w:tc>
          <w:tcPr>
            <w:tcW w:w="1278" w:type="dxa"/>
            <w:tcBorders>
              <w:top w:val="nil"/>
              <w:left w:val="nil"/>
              <w:bottom w:val="nil"/>
              <w:right w:val="nil"/>
            </w:tcBorders>
            <w:shd w:val="clear" w:color="auto" w:fill="auto"/>
            <w:noWrap/>
            <w:vAlign w:val="bottom"/>
            <w:hideMark/>
          </w:tcPr>
          <w:p w14:paraId="51EFBF5D" w14:textId="77777777" w:rsidR="00A95559" w:rsidRPr="005D2850" w:rsidRDefault="00A95559" w:rsidP="009D39E7">
            <w:r w:rsidRPr="005D2850">
              <w:t>15.7 (</w:t>
            </w:r>
            <w:proofErr w:type="gramStart"/>
            <w:r w:rsidRPr="005D2850">
              <w:t>1.6)a</w:t>
            </w:r>
            <w:proofErr w:type="gramEnd"/>
          </w:p>
        </w:tc>
        <w:tc>
          <w:tcPr>
            <w:tcW w:w="1492" w:type="dxa"/>
            <w:tcBorders>
              <w:top w:val="nil"/>
              <w:left w:val="nil"/>
              <w:bottom w:val="nil"/>
              <w:right w:val="nil"/>
            </w:tcBorders>
            <w:shd w:val="clear" w:color="auto" w:fill="auto"/>
            <w:noWrap/>
            <w:vAlign w:val="bottom"/>
            <w:hideMark/>
          </w:tcPr>
          <w:p w14:paraId="758D28A6" w14:textId="77777777" w:rsidR="00A95559" w:rsidRPr="005D2850" w:rsidRDefault="00A95559" w:rsidP="009D39E7">
            <w:r w:rsidRPr="005D2850">
              <w:t>13.3 (</w:t>
            </w:r>
            <w:proofErr w:type="gramStart"/>
            <w:r w:rsidRPr="005D2850">
              <w:t>0.3)a</w:t>
            </w:r>
            <w:proofErr w:type="gramEnd"/>
          </w:p>
        </w:tc>
        <w:tc>
          <w:tcPr>
            <w:tcW w:w="1440" w:type="dxa"/>
            <w:tcBorders>
              <w:top w:val="nil"/>
              <w:left w:val="nil"/>
              <w:bottom w:val="nil"/>
              <w:right w:val="nil"/>
            </w:tcBorders>
            <w:shd w:val="clear" w:color="auto" w:fill="auto"/>
            <w:noWrap/>
            <w:vAlign w:val="bottom"/>
            <w:hideMark/>
          </w:tcPr>
          <w:p w14:paraId="435D6EA7" w14:textId="77777777" w:rsidR="00A95559" w:rsidRPr="005D2850" w:rsidRDefault="00A95559" w:rsidP="009D39E7">
            <w:r w:rsidRPr="005D2850">
              <w:t>40.5 (</w:t>
            </w:r>
            <w:proofErr w:type="gramStart"/>
            <w:r w:rsidRPr="005D2850">
              <w:t>1.4)a</w:t>
            </w:r>
            <w:proofErr w:type="gramEnd"/>
          </w:p>
        </w:tc>
        <w:tc>
          <w:tcPr>
            <w:tcW w:w="1440" w:type="dxa"/>
            <w:gridSpan w:val="2"/>
            <w:tcBorders>
              <w:top w:val="nil"/>
              <w:left w:val="nil"/>
              <w:bottom w:val="nil"/>
              <w:right w:val="nil"/>
            </w:tcBorders>
            <w:shd w:val="clear" w:color="auto" w:fill="auto"/>
            <w:noWrap/>
            <w:vAlign w:val="bottom"/>
            <w:hideMark/>
          </w:tcPr>
          <w:p w14:paraId="726ACA5E" w14:textId="77777777" w:rsidR="00A95559" w:rsidRPr="005D2850" w:rsidRDefault="00A95559" w:rsidP="009D39E7">
            <w:r w:rsidRPr="005D2850">
              <w:t>168 (</w:t>
            </w:r>
            <w:proofErr w:type="gramStart"/>
            <w:r w:rsidRPr="005D2850">
              <w:t>2.9)a</w:t>
            </w:r>
            <w:proofErr w:type="gramEnd"/>
          </w:p>
        </w:tc>
      </w:tr>
      <w:tr w:rsidR="00A95559" w:rsidRPr="005D2850" w14:paraId="6EA1F0EE" w14:textId="77777777" w:rsidTr="009D39E7">
        <w:trPr>
          <w:trHeight w:val="290"/>
        </w:trPr>
        <w:tc>
          <w:tcPr>
            <w:tcW w:w="1190" w:type="dxa"/>
            <w:vMerge/>
            <w:tcBorders>
              <w:top w:val="nil"/>
              <w:left w:val="nil"/>
              <w:bottom w:val="single" w:sz="4" w:space="0" w:color="000000"/>
              <w:right w:val="nil"/>
            </w:tcBorders>
            <w:vAlign w:val="center"/>
            <w:hideMark/>
          </w:tcPr>
          <w:p w14:paraId="5883F0A8" w14:textId="77777777" w:rsidR="00A95559" w:rsidRPr="005D2850" w:rsidRDefault="00A95559" w:rsidP="009D39E7"/>
        </w:tc>
        <w:tc>
          <w:tcPr>
            <w:tcW w:w="1350" w:type="dxa"/>
            <w:tcBorders>
              <w:top w:val="nil"/>
              <w:left w:val="nil"/>
              <w:bottom w:val="nil"/>
              <w:right w:val="nil"/>
            </w:tcBorders>
            <w:shd w:val="clear" w:color="auto" w:fill="auto"/>
            <w:noWrap/>
            <w:vAlign w:val="bottom"/>
            <w:hideMark/>
          </w:tcPr>
          <w:p w14:paraId="58B43B4A" w14:textId="77777777" w:rsidR="00A95559" w:rsidRPr="005D2850" w:rsidRDefault="00A95559" w:rsidP="009D39E7">
            <w:pPr>
              <w:rPr>
                <w:b/>
                <w:bCs/>
              </w:rPr>
            </w:pPr>
            <w:r w:rsidRPr="005D2850">
              <w:rPr>
                <w:b/>
                <w:bCs/>
              </w:rPr>
              <w:t xml:space="preserve">April </w:t>
            </w:r>
          </w:p>
        </w:tc>
        <w:tc>
          <w:tcPr>
            <w:tcW w:w="1278" w:type="dxa"/>
            <w:tcBorders>
              <w:top w:val="nil"/>
              <w:left w:val="nil"/>
              <w:bottom w:val="nil"/>
              <w:right w:val="nil"/>
            </w:tcBorders>
            <w:shd w:val="clear" w:color="auto" w:fill="auto"/>
            <w:noWrap/>
            <w:vAlign w:val="bottom"/>
            <w:hideMark/>
          </w:tcPr>
          <w:p w14:paraId="1553730E" w14:textId="77777777" w:rsidR="00A95559" w:rsidRPr="005D2850" w:rsidRDefault="00A95559" w:rsidP="009D39E7">
            <w:pPr>
              <w:rPr>
                <w:b/>
                <w:bCs/>
              </w:rPr>
            </w:pPr>
          </w:p>
        </w:tc>
        <w:tc>
          <w:tcPr>
            <w:tcW w:w="1492" w:type="dxa"/>
            <w:tcBorders>
              <w:top w:val="nil"/>
              <w:left w:val="nil"/>
              <w:bottom w:val="nil"/>
              <w:right w:val="nil"/>
            </w:tcBorders>
            <w:shd w:val="clear" w:color="auto" w:fill="auto"/>
            <w:noWrap/>
            <w:vAlign w:val="bottom"/>
            <w:hideMark/>
          </w:tcPr>
          <w:p w14:paraId="3D71AC83" w14:textId="77777777" w:rsidR="00A95559" w:rsidRPr="005D2850" w:rsidRDefault="00A95559" w:rsidP="009D39E7"/>
        </w:tc>
        <w:tc>
          <w:tcPr>
            <w:tcW w:w="1440" w:type="dxa"/>
            <w:tcBorders>
              <w:top w:val="nil"/>
              <w:left w:val="nil"/>
              <w:bottom w:val="nil"/>
              <w:right w:val="nil"/>
            </w:tcBorders>
            <w:shd w:val="clear" w:color="auto" w:fill="auto"/>
            <w:noWrap/>
            <w:vAlign w:val="bottom"/>
            <w:hideMark/>
          </w:tcPr>
          <w:p w14:paraId="4CF401EB" w14:textId="77777777" w:rsidR="00A95559" w:rsidRPr="005D2850" w:rsidRDefault="00A95559" w:rsidP="009D39E7"/>
        </w:tc>
        <w:tc>
          <w:tcPr>
            <w:tcW w:w="1440" w:type="dxa"/>
            <w:gridSpan w:val="2"/>
            <w:tcBorders>
              <w:top w:val="nil"/>
              <w:left w:val="nil"/>
              <w:bottom w:val="nil"/>
              <w:right w:val="nil"/>
            </w:tcBorders>
            <w:shd w:val="clear" w:color="auto" w:fill="auto"/>
            <w:noWrap/>
            <w:vAlign w:val="bottom"/>
            <w:hideMark/>
          </w:tcPr>
          <w:p w14:paraId="47FA7687" w14:textId="77777777" w:rsidR="00A95559" w:rsidRPr="005D2850" w:rsidRDefault="00A95559" w:rsidP="009D39E7"/>
        </w:tc>
      </w:tr>
      <w:tr w:rsidR="00A95559" w:rsidRPr="005D2850" w14:paraId="58DE91B4" w14:textId="77777777" w:rsidTr="009D39E7">
        <w:trPr>
          <w:trHeight w:val="290"/>
        </w:trPr>
        <w:tc>
          <w:tcPr>
            <w:tcW w:w="1190" w:type="dxa"/>
            <w:vMerge/>
            <w:tcBorders>
              <w:top w:val="nil"/>
              <w:left w:val="nil"/>
              <w:bottom w:val="single" w:sz="4" w:space="0" w:color="000000"/>
              <w:right w:val="nil"/>
            </w:tcBorders>
            <w:vAlign w:val="center"/>
            <w:hideMark/>
          </w:tcPr>
          <w:p w14:paraId="55A4DD23" w14:textId="77777777" w:rsidR="00A95559" w:rsidRPr="005D2850" w:rsidRDefault="00A95559" w:rsidP="009D39E7"/>
        </w:tc>
        <w:tc>
          <w:tcPr>
            <w:tcW w:w="1350" w:type="dxa"/>
            <w:tcBorders>
              <w:top w:val="nil"/>
              <w:left w:val="nil"/>
              <w:bottom w:val="nil"/>
              <w:right w:val="nil"/>
            </w:tcBorders>
            <w:shd w:val="clear" w:color="auto" w:fill="auto"/>
            <w:noWrap/>
            <w:vAlign w:val="bottom"/>
            <w:hideMark/>
          </w:tcPr>
          <w:p w14:paraId="30C4592A" w14:textId="77777777" w:rsidR="00A95559" w:rsidRPr="005D2850" w:rsidRDefault="00A95559" w:rsidP="009D39E7">
            <w:r w:rsidRPr="005D2850">
              <w:t>Control</w:t>
            </w:r>
          </w:p>
        </w:tc>
        <w:tc>
          <w:tcPr>
            <w:tcW w:w="1278" w:type="dxa"/>
            <w:tcBorders>
              <w:top w:val="nil"/>
              <w:left w:val="nil"/>
              <w:bottom w:val="nil"/>
              <w:right w:val="nil"/>
            </w:tcBorders>
            <w:shd w:val="clear" w:color="auto" w:fill="auto"/>
            <w:noWrap/>
            <w:vAlign w:val="bottom"/>
            <w:hideMark/>
          </w:tcPr>
          <w:p w14:paraId="779D64BD" w14:textId="77777777" w:rsidR="00A95559" w:rsidRPr="005D2850" w:rsidRDefault="00A95559" w:rsidP="009D39E7">
            <w:r w:rsidRPr="005D2850">
              <w:t>7.1 (</w:t>
            </w:r>
            <w:proofErr w:type="gramStart"/>
            <w:r w:rsidRPr="005D2850">
              <w:t>0.3)b</w:t>
            </w:r>
            <w:proofErr w:type="gramEnd"/>
          </w:p>
        </w:tc>
        <w:tc>
          <w:tcPr>
            <w:tcW w:w="1492" w:type="dxa"/>
            <w:tcBorders>
              <w:top w:val="nil"/>
              <w:left w:val="nil"/>
              <w:bottom w:val="nil"/>
              <w:right w:val="nil"/>
            </w:tcBorders>
            <w:shd w:val="clear" w:color="auto" w:fill="auto"/>
            <w:noWrap/>
            <w:vAlign w:val="bottom"/>
            <w:hideMark/>
          </w:tcPr>
          <w:p w14:paraId="6C2EA79C" w14:textId="77777777" w:rsidR="00A95559" w:rsidRPr="005D2850" w:rsidRDefault="00A95559" w:rsidP="009D39E7">
            <w:r w:rsidRPr="005D2850">
              <w:t>6.9 (</w:t>
            </w:r>
            <w:proofErr w:type="gramStart"/>
            <w:r w:rsidRPr="005D2850">
              <w:t>0.2)a</w:t>
            </w:r>
            <w:proofErr w:type="gramEnd"/>
          </w:p>
        </w:tc>
        <w:tc>
          <w:tcPr>
            <w:tcW w:w="1440" w:type="dxa"/>
            <w:tcBorders>
              <w:top w:val="nil"/>
              <w:left w:val="nil"/>
              <w:bottom w:val="nil"/>
              <w:right w:val="nil"/>
            </w:tcBorders>
            <w:shd w:val="clear" w:color="auto" w:fill="auto"/>
            <w:noWrap/>
            <w:vAlign w:val="bottom"/>
            <w:hideMark/>
          </w:tcPr>
          <w:p w14:paraId="54E0FCBD" w14:textId="77777777" w:rsidR="00A95559" w:rsidRPr="005D2850" w:rsidRDefault="00A95559" w:rsidP="009D39E7">
            <w:r w:rsidRPr="005D2850">
              <w:t>25.5 (</w:t>
            </w:r>
            <w:proofErr w:type="gramStart"/>
            <w:r w:rsidRPr="005D2850">
              <w:t>0.7)a</w:t>
            </w:r>
            <w:proofErr w:type="gramEnd"/>
          </w:p>
        </w:tc>
        <w:tc>
          <w:tcPr>
            <w:tcW w:w="1440" w:type="dxa"/>
            <w:gridSpan w:val="2"/>
            <w:tcBorders>
              <w:top w:val="nil"/>
              <w:left w:val="nil"/>
              <w:bottom w:val="nil"/>
              <w:right w:val="nil"/>
            </w:tcBorders>
            <w:shd w:val="clear" w:color="auto" w:fill="auto"/>
            <w:noWrap/>
            <w:vAlign w:val="bottom"/>
            <w:hideMark/>
          </w:tcPr>
          <w:p w14:paraId="564CBC3F" w14:textId="77777777" w:rsidR="00A95559" w:rsidRPr="005D2850" w:rsidRDefault="00A95559" w:rsidP="009D39E7">
            <w:r w:rsidRPr="005D2850">
              <w:t>140 (</w:t>
            </w:r>
            <w:proofErr w:type="gramStart"/>
            <w:r w:rsidRPr="005D2850">
              <w:t>4.3)a</w:t>
            </w:r>
            <w:proofErr w:type="gramEnd"/>
          </w:p>
        </w:tc>
      </w:tr>
      <w:tr w:rsidR="00A95559" w:rsidRPr="005D2850" w14:paraId="63DD5D8D" w14:textId="77777777" w:rsidTr="009D39E7">
        <w:trPr>
          <w:trHeight w:val="290"/>
        </w:trPr>
        <w:tc>
          <w:tcPr>
            <w:tcW w:w="1190" w:type="dxa"/>
            <w:vMerge/>
            <w:tcBorders>
              <w:top w:val="nil"/>
              <w:left w:val="nil"/>
              <w:bottom w:val="single" w:sz="4" w:space="0" w:color="000000"/>
              <w:right w:val="nil"/>
            </w:tcBorders>
            <w:vAlign w:val="center"/>
            <w:hideMark/>
          </w:tcPr>
          <w:p w14:paraId="6D8897E8" w14:textId="77777777" w:rsidR="00A95559" w:rsidRPr="005D2850" w:rsidRDefault="00A95559" w:rsidP="009D39E7"/>
        </w:tc>
        <w:tc>
          <w:tcPr>
            <w:tcW w:w="1350" w:type="dxa"/>
            <w:tcBorders>
              <w:top w:val="nil"/>
              <w:left w:val="nil"/>
              <w:bottom w:val="nil"/>
              <w:right w:val="nil"/>
            </w:tcBorders>
            <w:shd w:val="clear" w:color="auto" w:fill="auto"/>
            <w:noWrap/>
            <w:vAlign w:val="bottom"/>
            <w:hideMark/>
          </w:tcPr>
          <w:p w14:paraId="2C38803D" w14:textId="77777777" w:rsidR="00A95559" w:rsidRPr="005D2850" w:rsidRDefault="00A95559" w:rsidP="009D39E7">
            <w:r w:rsidRPr="005D2850">
              <w:t>1x</w:t>
            </w:r>
          </w:p>
        </w:tc>
        <w:tc>
          <w:tcPr>
            <w:tcW w:w="1278" w:type="dxa"/>
            <w:tcBorders>
              <w:top w:val="nil"/>
              <w:left w:val="nil"/>
              <w:bottom w:val="nil"/>
              <w:right w:val="nil"/>
            </w:tcBorders>
            <w:shd w:val="clear" w:color="auto" w:fill="auto"/>
            <w:noWrap/>
            <w:vAlign w:val="bottom"/>
            <w:hideMark/>
          </w:tcPr>
          <w:p w14:paraId="0E9C7FCD" w14:textId="77777777" w:rsidR="00A95559" w:rsidRPr="005D2850" w:rsidRDefault="00A95559" w:rsidP="009D39E7">
            <w:r w:rsidRPr="005D2850">
              <w:t>6.9 (</w:t>
            </w:r>
            <w:proofErr w:type="gramStart"/>
            <w:r w:rsidRPr="005D2850">
              <w:t>0.2)b</w:t>
            </w:r>
            <w:proofErr w:type="gramEnd"/>
          </w:p>
        </w:tc>
        <w:tc>
          <w:tcPr>
            <w:tcW w:w="1492" w:type="dxa"/>
            <w:tcBorders>
              <w:top w:val="nil"/>
              <w:left w:val="nil"/>
              <w:bottom w:val="nil"/>
              <w:right w:val="nil"/>
            </w:tcBorders>
            <w:shd w:val="clear" w:color="auto" w:fill="auto"/>
            <w:noWrap/>
            <w:vAlign w:val="bottom"/>
            <w:hideMark/>
          </w:tcPr>
          <w:p w14:paraId="24DF9492" w14:textId="77777777" w:rsidR="00A95559" w:rsidRPr="005D2850" w:rsidRDefault="00A95559" w:rsidP="009D39E7">
            <w:r w:rsidRPr="005D2850">
              <w:t>7.3 (</w:t>
            </w:r>
            <w:proofErr w:type="gramStart"/>
            <w:r w:rsidRPr="005D2850">
              <w:t>0.3)a</w:t>
            </w:r>
            <w:proofErr w:type="gramEnd"/>
          </w:p>
        </w:tc>
        <w:tc>
          <w:tcPr>
            <w:tcW w:w="1440" w:type="dxa"/>
            <w:tcBorders>
              <w:top w:val="nil"/>
              <w:left w:val="nil"/>
              <w:bottom w:val="nil"/>
              <w:right w:val="nil"/>
            </w:tcBorders>
            <w:shd w:val="clear" w:color="auto" w:fill="auto"/>
            <w:noWrap/>
            <w:vAlign w:val="bottom"/>
            <w:hideMark/>
          </w:tcPr>
          <w:p w14:paraId="30536840" w14:textId="77777777" w:rsidR="00A95559" w:rsidRPr="005D2850" w:rsidRDefault="00A95559" w:rsidP="009D39E7">
            <w:r w:rsidRPr="005D2850">
              <w:t>26.8 (</w:t>
            </w:r>
            <w:proofErr w:type="gramStart"/>
            <w:r w:rsidRPr="005D2850">
              <w:t>0.9)a</w:t>
            </w:r>
            <w:proofErr w:type="gramEnd"/>
          </w:p>
        </w:tc>
        <w:tc>
          <w:tcPr>
            <w:tcW w:w="1440" w:type="dxa"/>
            <w:gridSpan w:val="2"/>
            <w:tcBorders>
              <w:top w:val="nil"/>
              <w:left w:val="nil"/>
              <w:bottom w:val="nil"/>
              <w:right w:val="nil"/>
            </w:tcBorders>
            <w:shd w:val="clear" w:color="auto" w:fill="auto"/>
            <w:noWrap/>
            <w:vAlign w:val="bottom"/>
            <w:hideMark/>
          </w:tcPr>
          <w:p w14:paraId="0AD33678" w14:textId="77777777" w:rsidR="00A95559" w:rsidRPr="005D2850" w:rsidRDefault="00A95559" w:rsidP="009D39E7">
            <w:r w:rsidRPr="005D2850">
              <w:t>134 (</w:t>
            </w:r>
            <w:proofErr w:type="gramStart"/>
            <w:r w:rsidRPr="005D2850">
              <w:t>1.4)a</w:t>
            </w:r>
            <w:proofErr w:type="gramEnd"/>
          </w:p>
        </w:tc>
      </w:tr>
      <w:tr w:rsidR="00A95559" w:rsidRPr="005D2850" w14:paraId="4258A8F8" w14:textId="77777777" w:rsidTr="009D39E7">
        <w:trPr>
          <w:trHeight w:val="290"/>
        </w:trPr>
        <w:tc>
          <w:tcPr>
            <w:tcW w:w="1190" w:type="dxa"/>
            <w:vMerge/>
            <w:tcBorders>
              <w:top w:val="nil"/>
              <w:left w:val="nil"/>
              <w:bottom w:val="single" w:sz="4" w:space="0" w:color="000000"/>
              <w:right w:val="nil"/>
            </w:tcBorders>
            <w:vAlign w:val="center"/>
            <w:hideMark/>
          </w:tcPr>
          <w:p w14:paraId="3E5AE0C2" w14:textId="77777777" w:rsidR="00A95559" w:rsidRPr="005D2850" w:rsidRDefault="00A95559" w:rsidP="009D39E7"/>
        </w:tc>
        <w:tc>
          <w:tcPr>
            <w:tcW w:w="1350" w:type="dxa"/>
            <w:tcBorders>
              <w:top w:val="nil"/>
              <w:left w:val="nil"/>
              <w:bottom w:val="nil"/>
              <w:right w:val="nil"/>
            </w:tcBorders>
            <w:shd w:val="clear" w:color="auto" w:fill="auto"/>
            <w:noWrap/>
            <w:vAlign w:val="bottom"/>
            <w:hideMark/>
          </w:tcPr>
          <w:p w14:paraId="3F6D59F4" w14:textId="77777777" w:rsidR="00A95559" w:rsidRPr="005D2850" w:rsidRDefault="00A95559" w:rsidP="009D39E7">
            <w:r w:rsidRPr="005D2850">
              <w:t>10x</w:t>
            </w:r>
          </w:p>
        </w:tc>
        <w:tc>
          <w:tcPr>
            <w:tcW w:w="1278" w:type="dxa"/>
            <w:tcBorders>
              <w:top w:val="nil"/>
              <w:left w:val="nil"/>
              <w:bottom w:val="nil"/>
              <w:right w:val="nil"/>
            </w:tcBorders>
            <w:shd w:val="clear" w:color="auto" w:fill="auto"/>
            <w:noWrap/>
            <w:vAlign w:val="bottom"/>
            <w:hideMark/>
          </w:tcPr>
          <w:p w14:paraId="6120B98F" w14:textId="77777777" w:rsidR="00A95559" w:rsidRPr="005D2850" w:rsidRDefault="00A95559" w:rsidP="009D39E7">
            <w:r w:rsidRPr="005D2850">
              <w:t>7.7 (</w:t>
            </w:r>
            <w:proofErr w:type="gramStart"/>
            <w:r w:rsidRPr="005D2850">
              <w:t>0.3)ab</w:t>
            </w:r>
            <w:proofErr w:type="gramEnd"/>
          </w:p>
        </w:tc>
        <w:tc>
          <w:tcPr>
            <w:tcW w:w="1492" w:type="dxa"/>
            <w:tcBorders>
              <w:top w:val="nil"/>
              <w:left w:val="nil"/>
              <w:bottom w:val="nil"/>
              <w:right w:val="nil"/>
            </w:tcBorders>
            <w:shd w:val="clear" w:color="auto" w:fill="auto"/>
            <w:noWrap/>
            <w:vAlign w:val="bottom"/>
            <w:hideMark/>
          </w:tcPr>
          <w:p w14:paraId="3F7B8D93" w14:textId="77777777" w:rsidR="00A95559" w:rsidRPr="005D2850" w:rsidRDefault="00A95559" w:rsidP="009D39E7">
            <w:r w:rsidRPr="005D2850">
              <w:t>6.9 (</w:t>
            </w:r>
            <w:proofErr w:type="gramStart"/>
            <w:r w:rsidRPr="005D2850">
              <w:t>0.2)a</w:t>
            </w:r>
            <w:proofErr w:type="gramEnd"/>
          </w:p>
        </w:tc>
        <w:tc>
          <w:tcPr>
            <w:tcW w:w="1440" w:type="dxa"/>
            <w:tcBorders>
              <w:top w:val="nil"/>
              <w:left w:val="nil"/>
              <w:bottom w:val="nil"/>
              <w:right w:val="nil"/>
            </w:tcBorders>
            <w:shd w:val="clear" w:color="auto" w:fill="auto"/>
            <w:noWrap/>
            <w:vAlign w:val="bottom"/>
            <w:hideMark/>
          </w:tcPr>
          <w:p w14:paraId="01F30617" w14:textId="77777777" w:rsidR="00A95559" w:rsidRPr="005D2850" w:rsidRDefault="00A95559" w:rsidP="009D39E7">
            <w:r w:rsidRPr="005D2850">
              <w:t>27.2 (</w:t>
            </w:r>
            <w:proofErr w:type="gramStart"/>
            <w:r w:rsidRPr="005D2850">
              <w:t>0.6)a</w:t>
            </w:r>
            <w:proofErr w:type="gramEnd"/>
          </w:p>
        </w:tc>
        <w:tc>
          <w:tcPr>
            <w:tcW w:w="1440" w:type="dxa"/>
            <w:gridSpan w:val="2"/>
            <w:tcBorders>
              <w:top w:val="nil"/>
              <w:left w:val="nil"/>
              <w:bottom w:val="nil"/>
              <w:right w:val="nil"/>
            </w:tcBorders>
            <w:shd w:val="clear" w:color="auto" w:fill="auto"/>
            <w:noWrap/>
            <w:vAlign w:val="bottom"/>
            <w:hideMark/>
          </w:tcPr>
          <w:p w14:paraId="633D50FB" w14:textId="77777777" w:rsidR="00A95559" w:rsidRPr="005D2850" w:rsidRDefault="00A95559" w:rsidP="009D39E7">
            <w:r w:rsidRPr="005D2850">
              <w:t>139 (</w:t>
            </w:r>
            <w:proofErr w:type="gramStart"/>
            <w:r w:rsidRPr="005D2850">
              <w:t>4.9)a</w:t>
            </w:r>
            <w:proofErr w:type="gramEnd"/>
          </w:p>
        </w:tc>
      </w:tr>
      <w:tr w:rsidR="00A95559" w:rsidRPr="005D2850" w14:paraId="70C3F25F" w14:textId="77777777" w:rsidTr="009D39E7">
        <w:trPr>
          <w:trHeight w:val="290"/>
        </w:trPr>
        <w:tc>
          <w:tcPr>
            <w:tcW w:w="1190" w:type="dxa"/>
            <w:vMerge/>
            <w:tcBorders>
              <w:top w:val="nil"/>
              <w:left w:val="nil"/>
              <w:bottom w:val="single" w:sz="4" w:space="0" w:color="000000"/>
              <w:right w:val="nil"/>
            </w:tcBorders>
            <w:vAlign w:val="center"/>
            <w:hideMark/>
          </w:tcPr>
          <w:p w14:paraId="5E56FF45" w14:textId="77777777" w:rsidR="00A95559" w:rsidRPr="005D2850" w:rsidRDefault="00A95559" w:rsidP="009D39E7"/>
        </w:tc>
        <w:tc>
          <w:tcPr>
            <w:tcW w:w="1350" w:type="dxa"/>
            <w:tcBorders>
              <w:top w:val="nil"/>
              <w:left w:val="nil"/>
              <w:bottom w:val="single" w:sz="4" w:space="0" w:color="auto"/>
              <w:right w:val="nil"/>
            </w:tcBorders>
            <w:shd w:val="clear" w:color="auto" w:fill="auto"/>
            <w:noWrap/>
            <w:vAlign w:val="bottom"/>
            <w:hideMark/>
          </w:tcPr>
          <w:p w14:paraId="4A8BD75A" w14:textId="77777777" w:rsidR="00A95559" w:rsidRPr="005D2850" w:rsidRDefault="00A95559" w:rsidP="009D39E7">
            <w:r w:rsidRPr="005D2850">
              <w:t>50x</w:t>
            </w:r>
          </w:p>
        </w:tc>
        <w:tc>
          <w:tcPr>
            <w:tcW w:w="1278" w:type="dxa"/>
            <w:tcBorders>
              <w:top w:val="nil"/>
              <w:left w:val="nil"/>
              <w:bottom w:val="single" w:sz="4" w:space="0" w:color="auto"/>
              <w:right w:val="nil"/>
            </w:tcBorders>
            <w:shd w:val="clear" w:color="auto" w:fill="auto"/>
            <w:noWrap/>
            <w:vAlign w:val="bottom"/>
            <w:hideMark/>
          </w:tcPr>
          <w:p w14:paraId="71D17700" w14:textId="77777777" w:rsidR="00A95559" w:rsidRPr="005D2850" w:rsidRDefault="00A95559" w:rsidP="009D39E7">
            <w:r w:rsidRPr="005D2850">
              <w:t>8.3 (</w:t>
            </w:r>
            <w:proofErr w:type="gramStart"/>
            <w:r w:rsidRPr="005D2850">
              <w:t>0.2)a</w:t>
            </w:r>
            <w:proofErr w:type="gramEnd"/>
          </w:p>
        </w:tc>
        <w:tc>
          <w:tcPr>
            <w:tcW w:w="1492" w:type="dxa"/>
            <w:tcBorders>
              <w:top w:val="nil"/>
              <w:left w:val="nil"/>
              <w:bottom w:val="single" w:sz="4" w:space="0" w:color="auto"/>
              <w:right w:val="nil"/>
            </w:tcBorders>
            <w:shd w:val="clear" w:color="auto" w:fill="auto"/>
            <w:noWrap/>
            <w:vAlign w:val="bottom"/>
            <w:hideMark/>
          </w:tcPr>
          <w:p w14:paraId="0BCF3D01" w14:textId="77777777" w:rsidR="00A95559" w:rsidRPr="005D2850" w:rsidRDefault="00A95559" w:rsidP="009D39E7">
            <w:r w:rsidRPr="005D2850">
              <w:t>7.2 (</w:t>
            </w:r>
            <w:proofErr w:type="gramStart"/>
            <w:r w:rsidRPr="005D2850">
              <w:t>0.4)a</w:t>
            </w:r>
            <w:proofErr w:type="gramEnd"/>
          </w:p>
        </w:tc>
        <w:tc>
          <w:tcPr>
            <w:tcW w:w="1440" w:type="dxa"/>
            <w:tcBorders>
              <w:top w:val="nil"/>
              <w:left w:val="nil"/>
              <w:bottom w:val="single" w:sz="4" w:space="0" w:color="auto"/>
              <w:right w:val="nil"/>
            </w:tcBorders>
            <w:shd w:val="clear" w:color="auto" w:fill="auto"/>
            <w:noWrap/>
            <w:vAlign w:val="bottom"/>
            <w:hideMark/>
          </w:tcPr>
          <w:p w14:paraId="28640889" w14:textId="77777777" w:rsidR="00A95559" w:rsidRPr="005D2850" w:rsidRDefault="00A95559" w:rsidP="009D39E7">
            <w:r w:rsidRPr="005D2850">
              <w:t>28.5 (</w:t>
            </w:r>
            <w:proofErr w:type="gramStart"/>
            <w:r w:rsidRPr="005D2850">
              <w:t>1.0)a</w:t>
            </w:r>
            <w:proofErr w:type="gramEnd"/>
          </w:p>
        </w:tc>
        <w:tc>
          <w:tcPr>
            <w:tcW w:w="1440" w:type="dxa"/>
            <w:gridSpan w:val="2"/>
            <w:tcBorders>
              <w:top w:val="nil"/>
              <w:left w:val="nil"/>
              <w:bottom w:val="single" w:sz="4" w:space="0" w:color="auto"/>
              <w:right w:val="nil"/>
            </w:tcBorders>
            <w:shd w:val="clear" w:color="auto" w:fill="auto"/>
            <w:noWrap/>
            <w:vAlign w:val="bottom"/>
            <w:hideMark/>
          </w:tcPr>
          <w:p w14:paraId="20A839F3" w14:textId="77777777" w:rsidR="00A95559" w:rsidRPr="005D2850" w:rsidRDefault="00A95559" w:rsidP="009D39E7">
            <w:r w:rsidRPr="005D2850">
              <w:t>147 (</w:t>
            </w:r>
            <w:proofErr w:type="gramStart"/>
            <w:r w:rsidRPr="005D2850">
              <w:t>4.2)a</w:t>
            </w:r>
            <w:proofErr w:type="gramEnd"/>
          </w:p>
        </w:tc>
      </w:tr>
    </w:tbl>
    <w:p w14:paraId="28361136" w14:textId="77777777" w:rsidR="00A95559" w:rsidRPr="004B5C1B" w:rsidRDefault="00A95559" w:rsidP="00A95559">
      <w:pPr>
        <w:rPr>
          <w:i/>
          <w:iCs/>
        </w:rPr>
      </w:pPr>
      <w:r w:rsidRPr="004B5C1B">
        <w:rPr>
          <w:i/>
          <w:iCs/>
        </w:rPr>
        <w:t xml:space="preserve">Values in parenthesis indicate standard error of the mean (n=4) </w:t>
      </w:r>
    </w:p>
    <w:p w14:paraId="3D3F1145" w14:textId="77777777" w:rsidR="00A95559" w:rsidRDefault="00A95559" w:rsidP="00A95559">
      <w:pPr>
        <w:rPr>
          <w:i/>
          <w:iCs/>
        </w:rPr>
      </w:pPr>
      <w:r w:rsidRPr="004B5C1B">
        <w:rPr>
          <w:i/>
          <w:iCs/>
        </w:rPr>
        <w:t xml:space="preserve">Different </w:t>
      </w:r>
      <w:r>
        <w:rPr>
          <w:i/>
          <w:iCs/>
        </w:rPr>
        <w:t>lowe</w:t>
      </w:r>
      <w:r w:rsidRPr="004B5C1B">
        <w:rPr>
          <w:i/>
          <w:iCs/>
        </w:rPr>
        <w:t>rcase letters after the parenthesis indicate significant differences among application rates within each source and timepoint. No letters indicate that mean values are not significantly different</w:t>
      </w:r>
      <w:r>
        <w:rPr>
          <w:i/>
          <w:iCs/>
        </w:rPr>
        <w:t xml:space="preserve"> at p&lt;0.05</w:t>
      </w:r>
      <w:r w:rsidRPr="004B5C1B">
        <w:rPr>
          <w:i/>
          <w:iCs/>
        </w:rPr>
        <w:t xml:space="preserve">. </w:t>
      </w:r>
    </w:p>
    <w:p w14:paraId="378656F0" w14:textId="77777777" w:rsidR="00A95559" w:rsidRDefault="00A95559" w:rsidP="00A95559">
      <w:pPr>
        <w:rPr>
          <w:i/>
          <w:iCs/>
        </w:rPr>
      </w:pPr>
    </w:p>
    <w:p w14:paraId="37C20AFB" w14:textId="77777777" w:rsidR="00A95559" w:rsidRDefault="00A95559" w:rsidP="00A95559">
      <w:pPr>
        <w:rPr>
          <w:i/>
          <w:iCs/>
        </w:rPr>
      </w:pPr>
    </w:p>
    <w:p w14:paraId="2A2C1833" w14:textId="77777777" w:rsidR="00A95559" w:rsidRDefault="00A95559" w:rsidP="00A95559">
      <w:pPr>
        <w:rPr>
          <w:i/>
          <w:iCs/>
        </w:rPr>
      </w:pPr>
    </w:p>
    <w:p w14:paraId="78A92E45" w14:textId="77777777" w:rsidR="00A95559" w:rsidRDefault="00A95559" w:rsidP="00A95559">
      <w:pPr>
        <w:rPr>
          <w:i/>
          <w:iCs/>
        </w:rPr>
      </w:pPr>
    </w:p>
    <w:p w14:paraId="0D6113CA" w14:textId="77777777" w:rsidR="00A95559" w:rsidRDefault="00A95559" w:rsidP="00A95559">
      <w:pPr>
        <w:rPr>
          <w:i/>
          <w:iCs/>
        </w:rPr>
      </w:pPr>
    </w:p>
    <w:p w14:paraId="6040F6A3" w14:textId="77777777" w:rsidR="00A95559" w:rsidRDefault="00A95559" w:rsidP="00A95559">
      <w:pPr>
        <w:rPr>
          <w:i/>
          <w:iCs/>
        </w:rPr>
      </w:pPr>
    </w:p>
    <w:p w14:paraId="3742A548" w14:textId="77777777" w:rsidR="00A95559" w:rsidRDefault="00A95559" w:rsidP="00A95559">
      <w:pPr>
        <w:rPr>
          <w:i/>
          <w:iCs/>
        </w:rPr>
      </w:pPr>
    </w:p>
    <w:p w14:paraId="12CB7B5F" w14:textId="77777777" w:rsidR="00A95559" w:rsidRDefault="00A95559" w:rsidP="00A95559">
      <w:pPr>
        <w:rPr>
          <w:i/>
          <w:iCs/>
        </w:rPr>
      </w:pPr>
    </w:p>
    <w:p w14:paraId="2348B88A" w14:textId="77777777" w:rsidR="00A95559" w:rsidRDefault="00A95559" w:rsidP="00A95559">
      <w:pPr>
        <w:rPr>
          <w:i/>
          <w:iCs/>
        </w:rPr>
      </w:pPr>
    </w:p>
    <w:p w14:paraId="37DC557C" w14:textId="77777777" w:rsidR="00A95559" w:rsidRDefault="00A95559" w:rsidP="00A95559">
      <w:pPr>
        <w:rPr>
          <w:i/>
          <w:iCs/>
        </w:rPr>
      </w:pPr>
    </w:p>
    <w:p w14:paraId="1AC8373D" w14:textId="77777777" w:rsidR="00A95559" w:rsidRDefault="00A95559" w:rsidP="00A95559">
      <w:pPr>
        <w:rPr>
          <w:i/>
          <w:iCs/>
        </w:rPr>
      </w:pPr>
    </w:p>
    <w:p w14:paraId="0DFBD3B0" w14:textId="77777777" w:rsidR="00A95559" w:rsidRDefault="00A95559" w:rsidP="00A95559">
      <w:pPr>
        <w:rPr>
          <w:i/>
          <w:iCs/>
        </w:rPr>
      </w:pPr>
    </w:p>
    <w:p w14:paraId="10F4C714" w14:textId="60C1319C" w:rsidR="00A95559" w:rsidRPr="00FF6908" w:rsidRDefault="00A95559" w:rsidP="00A95559">
      <w:pPr>
        <w:pStyle w:val="Caption"/>
        <w:keepNext/>
        <w:rPr>
          <w:rFonts w:ascii="Times New Roman" w:hAnsi="Times New Roman" w:cs="Times New Roman"/>
          <w:color w:val="auto"/>
          <w:sz w:val="24"/>
          <w:szCs w:val="24"/>
        </w:rPr>
      </w:pPr>
      <w:bookmarkStart w:id="105" w:name="_Toc105944111"/>
      <w:bookmarkStart w:id="106" w:name="_Toc106652221"/>
      <w:bookmarkStart w:id="107" w:name="_Toc106711059"/>
      <w:bookmarkStart w:id="108" w:name="_Toc106711129"/>
      <w:r w:rsidRPr="00FF6908">
        <w:rPr>
          <w:rFonts w:ascii="Times New Roman" w:hAnsi="Times New Roman" w:cs="Times New Roman"/>
          <w:color w:val="auto"/>
          <w:sz w:val="24"/>
          <w:szCs w:val="24"/>
        </w:rPr>
        <w:lastRenderedPageBreak/>
        <w:t xml:space="preserve">Table </w:t>
      </w:r>
      <w:r>
        <w:rPr>
          <w:rFonts w:ascii="Times New Roman" w:hAnsi="Times New Roman" w:cs="Times New Roman"/>
          <w:color w:val="auto"/>
          <w:sz w:val="24"/>
          <w:szCs w:val="24"/>
        </w:rPr>
        <w:t>A</w:t>
      </w:r>
      <w:r w:rsidRPr="00FF6908">
        <w:rPr>
          <w:rFonts w:ascii="Times New Roman" w:hAnsi="Times New Roman" w:cs="Times New Roman"/>
          <w:color w:val="auto"/>
          <w:sz w:val="24"/>
          <w:szCs w:val="24"/>
        </w:rPr>
        <w:t>.</w:t>
      </w:r>
      <w:r w:rsidRPr="00FF6908">
        <w:rPr>
          <w:rFonts w:ascii="Times New Roman" w:hAnsi="Times New Roman" w:cs="Times New Roman"/>
          <w:color w:val="auto"/>
          <w:sz w:val="24"/>
          <w:szCs w:val="24"/>
        </w:rPr>
        <w:fldChar w:fldCharType="begin"/>
      </w:r>
      <w:r w:rsidRPr="00FF6908">
        <w:rPr>
          <w:rFonts w:ascii="Times New Roman" w:hAnsi="Times New Roman" w:cs="Times New Roman"/>
          <w:color w:val="auto"/>
          <w:sz w:val="24"/>
          <w:szCs w:val="24"/>
        </w:rPr>
        <w:instrText xml:space="preserve"> SEQ Table_2. \* ARABIC </w:instrText>
      </w:r>
      <w:r w:rsidRPr="00FF6908">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13</w:t>
      </w:r>
      <w:r w:rsidRPr="00FF6908">
        <w:rPr>
          <w:rFonts w:ascii="Times New Roman" w:hAnsi="Times New Roman" w:cs="Times New Roman"/>
          <w:color w:val="auto"/>
          <w:sz w:val="24"/>
          <w:szCs w:val="24"/>
        </w:rPr>
        <w:fldChar w:fldCharType="end"/>
      </w:r>
      <w:r w:rsidRPr="00FF6908">
        <w:rPr>
          <w:rFonts w:ascii="Times New Roman" w:hAnsi="Times New Roman" w:cs="Times New Roman"/>
          <w:color w:val="auto"/>
          <w:sz w:val="24"/>
          <w:szCs w:val="24"/>
        </w:rPr>
        <w:t xml:space="preserve">. Effect of Mn fertilizer types and rates on soil </w:t>
      </w:r>
      <w:r>
        <w:rPr>
          <w:rFonts w:ascii="Times New Roman" w:hAnsi="Times New Roman" w:cs="Times New Roman"/>
          <w:color w:val="auto"/>
          <w:sz w:val="24"/>
          <w:szCs w:val="24"/>
        </w:rPr>
        <w:t>WEOC, SO</w:t>
      </w:r>
      <w:r w:rsidRPr="00FF6908">
        <w:rPr>
          <w:rFonts w:ascii="Times New Roman" w:hAnsi="Times New Roman" w:cs="Times New Roman"/>
          <w:color w:val="auto"/>
          <w:sz w:val="24"/>
          <w:szCs w:val="24"/>
        </w:rPr>
        <w:t xml:space="preserve">C, </w:t>
      </w:r>
      <w:r>
        <w:rPr>
          <w:rFonts w:ascii="Times New Roman" w:hAnsi="Times New Roman" w:cs="Times New Roman"/>
          <w:color w:val="auto"/>
          <w:sz w:val="24"/>
          <w:szCs w:val="24"/>
        </w:rPr>
        <w:t xml:space="preserve">total </w:t>
      </w:r>
      <w:proofErr w:type="gramStart"/>
      <w:r w:rsidRPr="00FF6908">
        <w:rPr>
          <w:rFonts w:ascii="Times New Roman" w:hAnsi="Times New Roman" w:cs="Times New Roman"/>
          <w:color w:val="auto"/>
          <w:sz w:val="24"/>
          <w:szCs w:val="24"/>
        </w:rPr>
        <w:t>N</w:t>
      </w:r>
      <w:proofErr w:type="gramEnd"/>
      <w:r w:rsidRPr="00FF6908">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and </w:t>
      </w:r>
      <w:r w:rsidRPr="00FF6908">
        <w:rPr>
          <w:rFonts w:ascii="Times New Roman" w:hAnsi="Times New Roman" w:cs="Times New Roman"/>
          <w:color w:val="auto"/>
          <w:sz w:val="24"/>
          <w:szCs w:val="24"/>
        </w:rPr>
        <w:t>pH for soybean</w:t>
      </w:r>
      <w:bookmarkEnd w:id="105"/>
      <w:bookmarkEnd w:id="106"/>
      <w:bookmarkEnd w:id="107"/>
      <w:bookmarkEnd w:id="108"/>
    </w:p>
    <w:tbl>
      <w:tblPr>
        <w:tblW w:w="9010" w:type="dxa"/>
        <w:tblLook w:val="04A0" w:firstRow="1" w:lastRow="0" w:firstColumn="1" w:lastColumn="0" w:noHBand="0" w:noVBand="1"/>
      </w:tblPr>
      <w:tblGrid>
        <w:gridCol w:w="1260"/>
        <w:gridCol w:w="1350"/>
        <w:gridCol w:w="1600"/>
        <w:gridCol w:w="1600"/>
        <w:gridCol w:w="1600"/>
        <w:gridCol w:w="1600"/>
      </w:tblGrid>
      <w:tr w:rsidR="00A95559" w:rsidRPr="00121765" w14:paraId="4F6B24EC" w14:textId="77777777" w:rsidTr="009D39E7">
        <w:trPr>
          <w:trHeight w:val="413"/>
        </w:trPr>
        <w:tc>
          <w:tcPr>
            <w:tcW w:w="1260" w:type="dxa"/>
            <w:vMerge w:val="restart"/>
            <w:tcBorders>
              <w:top w:val="single" w:sz="4" w:space="0" w:color="auto"/>
            </w:tcBorders>
            <w:shd w:val="clear" w:color="auto" w:fill="auto"/>
            <w:noWrap/>
            <w:hideMark/>
          </w:tcPr>
          <w:p w14:paraId="19861054" w14:textId="77777777" w:rsidR="00A95559" w:rsidRPr="00121765" w:rsidRDefault="00A95559" w:rsidP="009D39E7">
            <w:pPr>
              <w:rPr>
                <w:color w:val="000000"/>
              </w:rPr>
            </w:pPr>
            <w:r w:rsidRPr="00121765">
              <w:rPr>
                <w:color w:val="000000"/>
              </w:rPr>
              <w:t>Fertilizer Type</w:t>
            </w:r>
          </w:p>
          <w:p w14:paraId="472D139F" w14:textId="77777777" w:rsidR="00A95559" w:rsidRPr="00121765" w:rsidRDefault="00A95559" w:rsidP="009D39E7">
            <w:pPr>
              <w:rPr>
                <w:color w:val="000000"/>
              </w:rPr>
            </w:pPr>
            <w:r w:rsidRPr="00121765">
              <w:rPr>
                <w:color w:val="000000"/>
              </w:rPr>
              <w:t> </w:t>
            </w:r>
          </w:p>
        </w:tc>
        <w:tc>
          <w:tcPr>
            <w:tcW w:w="1350" w:type="dxa"/>
            <w:vMerge w:val="restart"/>
            <w:tcBorders>
              <w:top w:val="single" w:sz="4" w:space="0" w:color="auto"/>
            </w:tcBorders>
            <w:shd w:val="clear" w:color="auto" w:fill="auto"/>
            <w:noWrap/>
            <w:hideMark/>
          </w:tcPr>
          <w:p w14:paraId="2756A1F1" w14:textId="77777777" w:rsidR="00A95559" w:rsidRPr="00121765" w:rsidRDefault="00A95559" w:rsidP="009D39E7">
            <w:pPr>
              <w:rPr>
                <w:color w:val="000000"/>
              </w:rPr>
            </w:pPr>
            <w:r>
              <w:rPr>
                <w:color w:val="000000"/>
              </w:rPr>
              <w:t xml:space="preserve">Fertilizer </w:t>
            </w:r>
            <w:r w:rsidRPr="00121765">
              <w:rPr>
                <w:color w:val="000000"/>
              </w:rPr>
              <w:t>Application Rate</w:t>
            </w:r>
          </w:p>
        </w:tc>
        <w:tc>
          <w:tcPr>
            <w:tcW w:w="1600" w:type="dxa"/>
            <w:tcBorders>
              <w:top w:val="single" w:sz="4" w:space="0" w:color="auto"/>
            </w:tcBorders>
            <w:shd w:val="clear" w:color="auto" w:fill="auto"/>
            <w:noWrap/>
            <w:vAlign w:val="center"/>
            <w:hideMark/>
          </w:tcPr>
          <w:p w14:paraId="418F5299" w14:textId="77777777" w:rsidR="00A95559" w:rsidRPr="00121765" w:rsidRDefault="00A95559" w:rsidP="009D39E7">
            <w:pPr>
              <w:jc w:val="center"/>
              <w:rPr>
                <w:color w:val="000000"/>
              </w:rPr>
            </w:pPr>
            <w:r w:rsidRPr="00121765">
              <w:rPr>
                <w:color w:val="000000"/>
              </w:rPr>
              <w:t>WEOC</w:t>
            </w:r>
          </w:p>
        </w:tc>
        <w:tc>
          <w:tcPr>
            <w:tcW w:w="1600" w:type="dxa"/>
            <w:tcBorders>
              <w:top w:val="single" w:sz="4" w:space="0" w:color="auto"/>
            </w:tcBorders>
            <w:shd w:val="clear" w:color="auto" w:fill="auto"/>
            <w:noWrap/>
            <w:vAlign w:val="center"/>
            <w:hideMark/>
          </w:tcPr>
          <w:p w14:paraId="32608C54" w14:textId="77777777" w:rsidR="00A95559" w:rsidRPr="00121765" w:rsidRDefault="00A95559" w:rsidP="009D39E7">
            <w:pPr>
              <w:jc w:val="center"/>
              <w:rPr>
                <w:color w:val="000000"/>
              </w:rPr>
            </w:pPr>
            <w:r w:rsidRPr="00121765">
              <w:rPr>
                <w:color w:val="000000"/>
              </w:rPr>
              <w:t>SOC</w:t>
            </w:r>
          </w:p>
        </w:tc>
        <w:tc>
          <w:tcPr>
            <w:tcW w:w="1600" w:type="dxa"/>
            <w:tcBorders>
              <w:top w:val="single" w:sz="4" w:space="0" w:color="auto"/>
            </w:tcBorders>
            <w:shd w:val="clear" w:color="auto" w:fill="auto"/>
            <w:noWrap/>
            <w:vAlign w:val="center"/>
            <w:hideMark/>
          </w:tcPr>
          <w:p w14:paraId="3CF436B3" w14:textId="77777777" w:rsidR="00A95559" w:rsidRPr="00121765" w:rsidRDefault="00A95559" w:rsidP="009D39E7">
            <w:pPr>
              <w:jc w:val="center"/>
              <w:rPr>
                <w:color w:val="000000"/>
              </w:rPr>
            </w:pPr>
            <w:r>
              <w:rPr>
                <w:color w:val="000000"/>
              </w:rPr>
              <w:t xml:space="preserve">Total </w:t>
            </w:r>
            <w:r w:rsidRPr="00121765">
              <w:rPr>
                <w:color w:val="000000"/>
              </w:rPr>
              <w:t>N</w:t>
            </w:r>
          </w:p>
        </w:tc>
        <w:tc>
          <w:tcPr>
            <w:tcW w:w="1600" w:type="dxa"/>
            <w:tcBorders>
              <w:top w:val="single" w:sz="4" w:space="0" w:color="auto"/>
            </w:tcBorders>
            <w:shd w:val="clear" w:color="auto" w:fill="auto"/>
            <w:noWrap/>
            <w:vAlign w:val="center"/>
            <w:hideMark/>
          </w:tcPr>
          <w:p w14:paraId="7FE3561A" w14:textId="77777777" w:rsidR="00A95559" w:rsidRPr="00121765" w:rsidRDefault="00A95559" w:rsidP="009D39E7">
            <w:pPr>
              <w:jc w:val="center"/>
              <w:rPr>
                <w:color w:val="000000"/>
              </w:rPr>
            </w:pPr>
            <w:r w:rsidRPr="00121765">
              <w:rPr>
                <w:color w:val="000000"/>
              </w:rPr>
              <w:t>pH</w:t>
            </w:r>
          </w:p>
        </w:tc>
      </w:tr>
      <w:tr w:rsidR="00A95559" w:rsidRPr="00121765" w14:paraId="445789CF" w14:textId="77777777" w:rsidTr="009D39E7">
        <w:trPr>
          <w:trHeight w:val="310"/>
        </w:trPr>
        <w:tc>
          <w:tcPr>
            <w:tcW w:w="1260" w:type="dxa"/>
            <w:vMerge/>
            <w:tcBorders>
              <w:bottom w:val="single" w:sz="4" w:space="0" w:color="auto"/>
            </w:tcBorders>
            <w:shd w:val="clear" w:color="auto" w:fill="auto"/>
            <w:noWrap/>
            <w:hideMark/>
          </w:tcPr>
          <w:p w14:paraId="5C7446C7" w14:textId="77777777" w:rsidR="00A95559" w:rsidRPr="00121765" w:rsidRDefault="00A95559" w:rsidP="009D39E7">
            <w:pPr>
              <w:rPr>
                <w:color w:val="000000"/>
              </w:rPr>
            </w:pPr>
          </w:p>
        </w:tc>
        <w:tc>
          <w:tcPr>
            <w:tcW w:w="1350" w:type="dxa"/>
            <w:vMerge/>
            <w:tcBorders>
              <w:bottom w:val="single" w:sz="4" w:space="0" w:color="auto"/>
            </w:tcBorders>
            <w:shd w:val="clear" w:color="auto" w:fill="auto"/>
            <w:noWrap/>
            <w:hideMark/>
          </w:tcPr>
          <w:p w14:paraId="73CC2059" w14:textId="77777777" w:rsidR="00A95559" w:rsidRPr="00121765" w:rsidRDefault="00A95559" w:rsidP="009D39E7">
            <w:pPr>
              <w:rPr>
                <w:color w:val="000000"/>
              </w:rPr>
            </w:pPr>
          </w:p>
        </w:tc>
        <w:tc>
          <w:tcPr>
            <w:tcW w:w="1600" w:type="dxa"/>
            <w:tcBorders>
              <w:bottom w:val="single" w:sz="4" w:space="0" w:color="auto"/>
            </w:tcBorders>
            <w:shd w:val="clear" w:color="auto" w:fill="auto"/>
            <w:noWrap/>
            <w:vAlign w:val="center"/>
            <w:hideMark/>
          </w:tcPr>
          <w:p w14:paraId="7901F149" w14:textId="77777777" w:rsidR="00A95559" w:rsidRPr="00FF6908" w:rsidRDefault="00A95559" w:rsidP="009D39E7">
            <w:pPr>
              <w:jc w:val="center"/>
              <w:rPr>
                <w:color w:val="000000"/>
                <w:vertAlign w:val="superscript"/>
              </w:rPr>
            </w:pPr>
            <w:r w:rsidRPr="00121765">
              <w:rPr>
                <w:color w:val="000000"/>
              </w:rPr>
              <w:t xml:space="preserve">mg </w:t>
            </w:r>
            <w:proofErr w:type="gramStart"/>
            <w:r w:rsidRPr="00121765">
              <w:rPr>
                <w:color w:val="000000"/>
              </w:rPr>
              <w:t>kg</w:t>
            </w:r>
            <w:r>
              <w:rPr>
                <w:color w:val="000000"/>
                <w:vertAlign w:val="superscript"/>
              </w:rPr>
              <w:t>-1</w:t>
            </w:r>
            <w:proofErr w:type="gramEnd"/>
          </w:p>
        </w:tc>
        <w:tc>
          <w:tcPr>
            <w:tcW w:w="1600" w:type="dxa"/>
            <w:tcBorders>
              <w:bottom w:val="single" w:sz="4" w:space="0" w:color="auto"/>
            </w:tcBorders>
            <w:shd w:val="clear" w:color="auto" w:fill="auto"/>
            <w:noWrap/>
            <w:vAlign w:val="center"/>
            <w:hideMark/>
          </w:tcPr>
          <w:p w14:paraId="5A928091" w14:textId="77777777" w:rsidR="00A95559" w:rsidRPr="00121765" w:rsidRDefault="00A95559" w:rsidP="009D39E7">
            <w:pPr>
              <w:jc w:val="center"/>
              <w:rPr>
                <w:color w:val="000000"/>
              </w:rPr>
            </w:pPr>
            <w:r w:rsidRPr="00121765">
              <w:rPr>
                <w:color w:val="000000"/>
              </w:rPr>
              <w:t xml:space="preserve">g </w:t>
            </w:r>
            <w:proofErr w:type="gramStart"/>
            <w:r w:rsidRPr="00121765">
              <w:rPr>
                <w:color w:val="000000"/>
              </w:rPr>
              <w:t>kg</w:t>
            </w:r>
            <w:r>
              <w:rPr>
                <w:color w:val="000000"/>
                <w:vertAlign w:val="superscript"/>
              </w:rPr>
              <w:t>-1</w:t>
            </w:r>
            <w:proofErr w:type="gramEnd"/>
          </w:p>
        </w:tc>
        <w:tc>
          <w:tcPr>
            <w:tcW w:w="1600" w:type="dxa"/>
            <w:tcBorders>
              <w:bottom w:val="single" w:sz="4" w:space="0" w:color="auto"/>
            </w:tcBorders>
            <w:shd w:val="clear" w:color="auto" w:fill="auto"/>
            <w:noWrap/>
            <w:vAlign w:val="center"/>
            <w:hideMark/>
          </w:tcPr>
          <w:p w14:paraId="415B2F0A" w14:textId="77777777" w:rsidR="00A95559" w:rsidRPr="00FF6908" w:rsidRDefault="00A95559" w:rsidP="009D39E7">
            <w:pPr>
              <w:jc w:val="center"/>
              <w:rPr>
                <w:color w:val="000000"/>
                <w:vertAlign w:val="superscript"/>
              </w:rPr>
            </w:pPr>
            <w:r w:rsidRPr="00121765">
              <w:rPr>
                <w:color w:val="000000"/>
              </w:rPr>
              <w:t xml:space="preserve">g </w:t>
            </w:r>
            <w:proofErr w:type="gramStart"/>
            <w:r w:rsidRPr="00121765">
              <w:rPr>
                <w:color w:val="000000"/>
              </w:rPr>
              <w:t>kg</w:t>
            </w:r>
            <w:r>
              <w:rPr>
                <w:color w:val="000000"/>
                <w:vertAlign w:val="superscript"/>
              </w:rPr>
              <w:t>-1</w:t>
            </w:r>
            <w:proofErr w:type="gramEnd"/>
          </w:p>
        </w:tc>
        <w:tc>
          <w:tcPr>
            <w:tcW w:w="1600" w:type="dxa"/>
            <w:tcBorders>
              <w:bottom w:val="single" w:sz="4" w:space="0" w:color="auto"/>
            </w:tcBorders>
            <w:shd w:val="clear" w:color="auto" w:fill="auto"/>
            <w:noWrap/>
            <w:vAlign w:val="center"/>
            <w:hideMark/>
          </w:tcPr>
          <w:p w14:paraId="62286FD8" w14:textId="77777777" w:rsidR="00A95559" w:rsidRPr="00121765" w:rsidRDefault="00A95559" w:rsidP="009D39E7">
            <w:pPr>
              <w:jc w:val="center"/>
              <w:rPr>
                <w:color w:val="000000"/>
              </w:rPr>
            </w:pPr>
          </w:p>
        </w:tc>
      </w:tr>
      <w:tr w:rsidR="00A95559" w:rsidRPr="00121765" w14:paraId="744FA111" w14:textId="77777777" w:rsidTr="009D39E7">
        <w:trPr>
          <w:trHeight w:val="310"/>
        </w:trPr>
        <w:tc>
          <w:tcPr>
            <w:tcW w:w="1260" w:type="dxa"/>
            <w:tcBorders>
              <w:top w:val="single" w:sz="4" w:space="0" w:color="auto"/>
              <w:left w:val="nil"/>
              <w:bottom w:val="nil"/>
              <w:right w:val="nil"/>
            </w:tcBorders>
            <w:shd w:val="clear" w:color="auto" w:fill="auto"/>
            <w:noWrap/>
            <w:hideMark/>
          </w:tcPr>
          <w:p w14:paraId="6D4EA9F5" w14:textId="77777777" w:rsidR="00A95559" w:rsidRPr="00121765" w:rsidRDefault="00A95559" w:rsidP="009D39E7">
            <w:pPr>
              <w:rPr>
                <w:color w:val="000000"/>
              </w:rPr>
            </w:pPr>
          </w:p>
        </w:tc>
        <w:tc>
          <w:tcPr>
            <w:tcW w:w="1350" w:type="dxa"/>
            <w:tcBorders>
              <w:top w:val="single" w:sz="4" w:space="0" w:color="auto"/>
              <w:left w:val="nil"/>
              <w:bottom w:val="nil"/>
              <w:right w:val="nil"/>
            </w:tcBorders>
            <w:shd w:val="clear" w:color="auto" w:fill="auto"/>
            <w:noWrap/>
            <w:hideMark/>
          </w:tcPr>
          <w:p w14:paraId="7DDAFB16" w14:textId="77777777" w:rsidR="00A95559" w:rsidRPr="00121765" w:rsidRDefault="00A95559" w:rsidP="009D39E7">
            <w:pPr>
              <w:rPr>
                <w:b/>
                <w:bCs/>
                <w:color w:val="000000"/>
              </w:rPr>
            </w:pPr>
            <w:r w:rsidRPr="00121765">
              <w:rPr>
                <w:b/>
                <w:bCs/>
                <w:color w:val="000000"/>
              </w:rPr>
              <w:t>Initial</w:t>
            </w:r>
          </w:p>
        </w:tc>
        <w:tc>
          <w:tcPr>
            <w:tcW w:w="1600" w:type="dxa"/>
            <w:tcBorders>
              <w:top w:val="single" w:sz="4" w:space="0" w:color="auto"/>
              <w:left w:val="nil"/>
              <w:bottom w:val="nil"/>
              <w:right w:val="nil"/>
            </w:tcBorders>
            <w:shd w:val="clear" w:color="auto" w:fill="auto"/>
            <w:noWrap/>
            <w:vAlign w:val="bottom"/>
            <w:hideMark/>
          </w:tcPr>
          <w:p w14:paraId="54DF6829" w14:textId="77777777" w:rsidR="00A95559" w:rsidRPr="00121765" w:rsidRDefault="00A95559" w:rsidP="009D39E7">
            <w:pPr>
              <w:rPr>
                <w:color w:val="000000"/>
              </w:rPr>
            </w:pPr>
            <w:r w:rsidRPr="00121765">
              <w:rPr>
                <w:color w:val="000000"/>
              </w:rPr>
              <w:t>16</w:t>
            </w:r>
            <w:r>
              <w:rPr>
                <w:color w:val="000000"/>
              </w:rPr>
              <w:t>7</w:t>
            </w:r>
          </w:p>
        </w:tc>
        <w:tc>
          <w:tcPr>
            <w:tcW w:w="1600" w:type="dxa"/>
            <w:tcBorders>
              <w:top w:val="single" w:sz="4" w:space="0" w:color="auto"/>
              <w:left w:val="nil"/>
              <w:bottom w:val="nil"/>
              <w:right w:val="nil"/>
            </w:tcBorders>
            <w:shd w:val="clear" w:color="auto" w:fill="auto"/>
            <w:noWrap/>
            <w:vAlign w:val="bottom"/>
            <w:hideMark/>
          </w:tcPr>
          <w:p w14:paraId="19ABDFC3" w14:textId="77777777" w:rsidR="00A95559" w:rsidRPr="00121765" w:rsidRDefault="00A95559" w:rsidP="009D39E7">
            <w:pPr>
              <w:rPr>
                <w:color w:val="000000"/>
              </w:rPr>
            </w:pPr>
            <w:r w:rsidRPr="00121765">
              <w:rPr>
                <w:color w:val="000000"/>
              </w:rPr>
              <w:t>16.49 (0.2)</w:t>
            </w:r>
          </w:p>
        </w:tc>
        <w:tc>
          <w:tcPr>
            <w:tcW w:w="1600" w:type="dxa"/>
            <w:tcBorders>
              <w:top w:val="single" w:sz="4" w:space="0" w:color="auto"/>
              <w:left w:val="nil"/>
              <w:bottom w:val="nil"/>
              <w:right w:val="nil"/>
            </w:tcBorders>
            <w:shd w:val="clear" w:color="auto" w:fill="auto"/>
            <w:noWrap/>
            <w:vAlign w:val="bottom"/>
            <w:hideMark/>
          </w:tcPr>
          <w:p w14:paraId="71B400C5" w14:textId="77777777" w:rsidR="00A95559" w:rsidRPr="00121765" w:rsidRDefault="00A95559" w:rsidP="009D39E7">
            <w:pPr>
              <w:rPr>
                <w:color w:val="000000"/>
              </w:rPr>
            </w:pPr>
            <w:r w:rsidRPr="00121765">
              <w:rPr>
                <w:color w:val="000000"/>
              </w:rPr>
              <w:t>1.54 (0.04)</w:t>
            </w:r>
          </w:p>
        </w:tc>
        <w:tc>
          <w:tcPr>
            <w:tcW w:w="1600" w:type="dxa"/>
            <w:tcBorders>
              <w:top w:val="single" w:sz="4" w:space="0" w:color="auto"/>
              <w:left w:val="nil"/>
              <w:bottom w:val="nil"/>
              <w:right w:val="nil"/>
            </w:tcBorders>
            <w:shd w:val="clear" w:color="auto" w:fill="auto"/>
            <w:noWrap/>
            <w:vAlign w:val="bottom"/>
            <w:hideMark/>
          </w:tcPr>
          <w:p w14:paraId="218E89F8" w14:textId="77777777" w:rsidR="00A95559" w:rsidRPr="00121765" w:rsidRDefault="00A95559" w:rsidP="009D39E7">
            <w:pPr>
              <w:rPr>
                <w:color w:val="000000"/>
              </w:rPr>
            </w:pPr>
            <w:r w:rsidRPr="00121765">
              <w:rPr>
                <w:color w:val="000000"/>
              </w:rPr>
              <w:t>6.5 (0.1)</w:t>
            </w:r>
          </w:p>
        </w:tc>
      </w:tr>
      <w:tr w:rsidR="00A95559" w:rsidRPr="00121765" w14:paraId="5CCF3536" w14:textId="77777777" w:rsidTr="009D39E7">
        <w:trPr>
          <w:trHeight w:val="310"/>
        </w:trPr>
        <w:tc>
          <w:tcPr>
            <w:tcW w:w="1260" w:type="dxa"/>
            <w:tcBorders>
              <w:top w:val="nil"/>
              <w:left w:val="nil"/>
              <w:bottom w:val="nil"/>
              <w:right w:val="nil"/>
            </w:tcBorders>
            <w:shd w:val="clear" w:color="auto" w:fill="auto"/>
            <w:noWrap/>
            <w:hideMark/>
          </w:tcPr>
          <w:p w14:paraId="2DE30F4D" w14:textId="77777777" w:rsidR="00A95559" w:rsidRPr="00121765" w:rsidRDefault="00A95559" w:rsidP="009D39E7">
            <w:pPr>
              <w:rPr>
                <w:color w:val="000000"/>
              </w:rPr>
            </w:pPr>
          </w:p>
        </w:tc>
        <w:tc>
          <w:tcPr>
            <w:tcW w:w="1350" w:type="dxa"/>
            <w:tcBorders>
              <w:top w:val="nil"/>
              <w:left w:val="nil"/>
              <w:bottom w:val="nil"/>
              <w:right w:val="nil"/>
            </w:tcBorders>
            <w:shd w:val="clear" w:color="auto" w:fill="auto"/>
            <w:noWrap/>
            <w:hideMark/>
          </w:tcPr>
          <w:p w14:paraId="7ACEB5D7" w14:textId="77777777" w:rsidR="00A95559" w:rsidRPr="00121765" w:rsidRDefault="00A95559" w:rsidP="009D39E7">
            <w:pPr>
              <w:jc w:val="center"/>
              <w:rPr>
                <w:sz w:val="20"/>
                <w:szCs w:val="20"/>
              </w:rPr>
            </w:pPr>
          </w:p>
        </w:tc>
        <w:tc>
          <w:tcPr>
            <w:tcW w:w="1600" w:type="dxa"/>
            <w:tcBorders>
              <w:top w:val="nil"/>
              <w:left w:val="nil"/>
              <w:bottom w:val="nil"/>
              <w:right w:val="nil"/>
            </w:tcBorders>
            <w:shd w:val="clear" w:color="auto" w:fill="auto"/>
            <w:noWrap/>
            <w:vAlign w:val="bottom"/>
            <w:hideMark/>
          </w:tcPr>
          <w:p w14:paraId="6722F423" w14:textId="77777777" w:rsidR="00A95559" w:rsidRPr="00121765" w:rsidRDefault="00A95559" w:rsidP="009D39E7">
            <w:pPr>
              <w:jc w:val="center"/>
              <w:rPr>
                <w:sz w:val="20"/>
                <w:szCs w:val="20"/>
              </w:rPr>
            </w:pPr>
          </w:p>
        </w:tc>
        <w:tc>
          <w:tcPr>
            <w:tcW w:w="1600" w:type="dxa"/>
            <w:tcBorders>
              <w:top w:val="nil"/>
              <w:left w:val="nil"/>
              <w:bottom w:val="nil"/>
              <w:right w:val="nil"/>
            </w:tcBorders>
            <w:shd w:val="clear" w:color="auto" w:fill="auto"/>
            <w:noWrap/>
            <w:vAlign w:val="bottom"/>
            <w:hideMark/>
          </w:tcPr>
          <w:p w14:paraId="42FCC672" w14:textId="77777777" w:rsidR="00A95559" w:rsidRPr="00121765" w:rsidRDefault="00A95559" w:rsidP="009D39E7">
            <w:pPr>
              <w:rPr>
                <w:sz w:val="20"/>
                <w:szCs w:val="20"/>
              </w:rPr>
            </w:pPr>
          </w:p>
        </w:tc>
        <w:tc>
          <w:tcPr>
            <w:tcW w:w="1600" w:type="dxa"/>
            <w:tcBorders>
              <w:top w:val="nil"/>
              <w:left w:val="nil"/>
              <w:bottom w:val="nil"/>
              <w:right w:val="nil"/>
            </w:tcBorders>
            <w:shd w:val="clear" w:color="auto" w:fill="auto"/>
            <w:noWrap/>
            <w:vAlign w:val="bottom"/>
            <w:hideMark/>
          </w:tcPr>
          <w:p w14:paraId="7655D42F" w14:textId="77777777" w:rsidR="00A95559" w:rsidRPr="00121765" w:rsidRDefault="00A95559" w:rsidP="009D39E7">
            <w:pPr>
              <w:rPr>
                <w:sz w:val="20"/>
                <w:szCs w:val="20"/>
              </w:rPr>
            </w:pPr>
          </w:p>
        </w:tc>
        <w:tc>
          <w:tcPr>
            <w:tcW w:w="1600" w:type="dxa"/>
            <w:tcBorders>
              <w:top w:val="nil"/>
              <w:left w:val="nil"/>
              <w:bottom w:val="nil"/>
              <w:right w:val="nil"/>
            </w:tcBorders>
            <w:shd w:val="clear" w:color="auto" w:fill="auto"/>
            <w:noWrap/>
            <w:vAlign w:val="bottom"/>
            <w:hideMark/>
          </w:tcPr>
          <w:p w14:paraId="55BA07EF" w14:textId="77777777" w:rsidR="00A95559" w:rsidRPr="00121765" w:rsidRDefault="00A95559" w:rsidP="009D39E7">
            <w:pPr>
              <w:rPr>
                <w:sz w:val="20"/>
                <w:szCs w:val="20"/>
              </w:rPr>
            </w:pPr>
          </w:p>
        </w:tc>
      </w:tr>
      <w:tr w:rsidR="00A95559" w:rsidRPr="00121765" w14:paraId="3BB99D38" w14:textId="77777777" w:rsidTr="009D39E7">
        <w:trPr>
          <w:trHeight w:val="310"/>
        </w:trPr>
        <w:tc>
          <w:tcPr>
            <w:tcW w:w="1260" w:type="dxa"/>
            <w:tcBorders>
              <w:top w:val="nil"/>
              <w:left w:val="nil"/>
              <w:bottom w:val="nil"/>
              <w:right w:val="nil"/>
            </w:tcBorders>
            <w:shd w:val="clear" w:color="auto" w:fill="auto"/>
            <w:noWrap/>
            <w:vAlign w:val="bottom"/>
            <w:hideMark/>
          </w:tcPr>
          <w:p w14:paraId="14394D35" w14:textId="77777777" w:rsidR="00A95559" w:rsidRPr="00121765" w:rsidRDefault="00A95559" w:rsidP="009D39E7">
            <w:pPr>
              <w:rPr>
                <w:sz w:val="20"/>
                <w:szCs w:val="20"/>
              </w:rPr>
            </w:pPr>
          </w:p>
        </w:tc>
        <w:tc>
          <w:tcPr>
            <w:tcW w:w="1350" w:type="dxa"/>
            <w:tcBorders>
              <w:top w:val="nil"/>
              <w:left w:val="nil"/>
              <w:bottom w:val="nil"/>
              <w:right w:val="nil"/>
            </w:tcBorders>
            <w:shd w:val="clear" w:color="auto" w:fill="auto"/>
            <w:noWrap/>
            <w:vAlign w:val="bottom"/>
            <w:hideMark/>
          </w:tcPr>
          <w:p w14:paraId="7553B601" w14:textId="77777777" w:rsidR="00A95559" w:rsidRPr="00121765" w:rsidRDefault="00A95559" w:rsidP="009D39E7">
            <w:pPr>
              <w:rPr>
                <w:b/>
                <w:bCs/>
                <w:color w:val="000000"/>
              </w:rPr>
            </w:pPr>
            <w:r w:rsidRPr="00121765">
              <w:rPr>
                <w:b/>
                <w:bCs/>
                <w:color w:val="000000"/>
              </w:rPr>
              <w:t>March</w:t>
            </w:r>
          </w:p>
        </w:tc>
        <w:tc>
          <w:tcPr>
            <w:tcW w:w="1600" w:type="dxa"/>
            <w:tcBorders>
              <w:top w:val="nil"/>
              <w:left w:val="nil"/>
              <w:bottom w:val="nil"/>
              <w:right w:val="nil"/>
            </w:tcBorders>
            <w:shd w:val="clear" w:color="auto" w:fill="auto"/>
            <w:noWrap/>
            <w:vAlign w:val="bottom"/>
            <w:hideMark/>
          </w:tcPr>
          <w:p w14:paraId="277A36B5" w14:textId="77777777" w:rsidR="00A95559" w:rsidRPr="00121765" w:rsidRDefault="00A95559" w:rsidP="009D39E7">
            <w:pPr>
              <w:rPr>
                <w:b/>
                <w:bCs/>
                <w:color w:val="000000"/>
              </w:rPr>
            </w:pPr>
          </w:p>
        </w:tc>
        <w:tc>
          <w:tcPr>
            <w:tcW w:w="1600" w:type="dxa"/>
            <w:tcBorders>
              <w:top w:val="nil"/>
              <w:left w:val="nil"/>
              <w:bottom w:val="nil"/>
              <w:right w:val="nil"/>
            </w:tcBorders>
            <w:shd w:val="clear" w:color="auto" w:fill="auto"/>
            <w:noWrap/>
            <w:vAlign w:val="bottom"/>
            <w:hideMark/>
          </w:tcPr>
          <w:p w14:paraId="1691786D" w14:textId="77777777" w:rsidR="00A95559" w:rsidRPr="00121765" w:rsidRDefault="00A95559" w:rsidP="009D39E7">
            <w:pPr>
              <w:rPr>
                <w:sz w:val="20"/>
                <w:szCs w:val="20"/>
              </w:rPr>
            </w:pPr>
          </w:p>
        </w:tc>
        <w:tc>
          <w:tcPr>
            <w:tcW w:w="1600" w:type="dxa"/>
            <w:tcBorders>
              <w:top w:val="nil"/>
              <w:left w:val="nil"/>
              <w:bottom w:val="nil"/>
              <w:right w:val="nil"/>
            </w:tcBorders>
            <w:shd w:val="clear" w:color="auto" w:fill="auto"/>
            <w:noWrap/>
            <w:vAlign w:val="bottom"/>
            <w:hideMark/>
          </w:tcPr>
          <w:p w14:paraId="65C5A9B0" w14:textId="77777777" w:rsidR="00A95559" w:rsidRPr="00121765" w:rsidRDefault="00A95559" w:rsidP="009D39E7">
            <w:pPr>
              <w:rPr>
                <w:sz w:val="20"/>
                <w:szCs w:val="20"/>
              </w:rPr>
            </w:pPr>
          </w:p>
        </w:tc>
        <w:tc>
          <w:tcPr>
            <w:tcW w:w="1600" w:type="dxa"/>
            <w:tcBorders>
              <w:top w:val="nil"/>
              <w:left w:val="nil"/>
              <w:bottom w:val="nil"/>
              <w:right w:val="nil"/>
            </w:tcBorders>
            <w:shd w:val="clear" w:color="auto" w:fill="auto"/>
            <w:noWrap/>
            <w:vAlign w:val="bottom"/>
            <w:hideMark/>
          </w:tcPr>
          <w:p w14:paraId="6B0BB8B3" w14:textId="77777777" w:rsidR="00A95559" w:rsidRPr="00121765" w:rsidRDefault="00A95559" w:rsidP="009D39E7">
            <w:pPr>
              <w:rPr>
                <w:sz w:val="20"/>
                <w:szCs w:val="20"/>
              </w:rPr>
            </w:pPr>
          </w:p>
        </w:tc>
      </w:tr>
      <w:tr w:rsidR="00A95559" w:rsidRPr="00121765" w14:paraId="480F1DC6" w14:textId="77777777" w:rsidTr="009D39E7">
        <w:trPr>
          <w:trHeight w:val="310"/>
        </w:trPr>
        <w:tc>
          <w:tcPr>
            <w:tcW w:w="1260" w:type="dxa"/>
            <w:vMerge w:val="restart"/>
            <w:tcBorders>
              <w:top w:val="nil"/>
              <w:left w:val="nil"/>
              <w:bottom w:val="nil"/>
              <w:right w:val="nil"/>
            </w:tcBorders>
            <w:shd w:val="clear" w:color="auto" w:fill="auto"/>
            <w:noWrap/>
            <w:hideMark/>
          </w:tcPr>
          <w:p w14:paraId="5AD1404A" w14:textId="77777777" w:rsidR="00A95559" w:rsidRPr="00FF6908" w:rsidRDefault="00A95559" w:rsidP="009D39E7">
            <w:pPr>
              <w:rPr>
                <w:color w:val="000000"/>
                <w:vertAlign w:val="subscript"/>
              </w:rPr>
            </w:pPr>
            <w:r w:rsidRPr="00121765">
              <w:rPr>
                <w:color w:val="000000"/>
              </w:rPr>
              <w:t>MnSO</w:t>
            </w:r>
            <w:r>
              <w:rPr>
                <w:color w:val="000000"/>
                <w:vertAlign w:val="subscript"/>
              </w:rPr>
              <w:t>4</w:t>
            </w:r>
          </w:p>
        </w:tc>
        <w:tc>
          <w:tcPr>
            <w:tcW w:w="1350" w:type="dxa"/>
            <w:tcBorders>
              <w:top w:val="nil"/>
              <w:left w:val="nil"/>
              <w:bottom w:val="nil"/>
              <w:right w:val="nil"/>
            </w:tcBorders>
            <w:shd w:val="clear" w:color="auto" w:fill="auto"/>
            <w:noWrap/>
            <w:vAlign w:val="bottom"/>
            <w:hideMark/>
          </w:tcPr>
          <w:p w14:paraId="289C33A5" w14:textId="77777777" w:rsidR="00A95559" w:rsidRPr="00121765" w:rsidRDefault="00A95559" w:rsidP="009D39E7">
            <w:pPr>
              <w:rPr>
                <w:color w:val="000000"/>
              </w:rPr>
            </w:pPr>
            <w:r w:rsidRPr="00121765">
              <w:rPr>
                <w:color w:val="000000"/>
              </w:rPr>
              <w:t>Control</w:t>
            </w:r>
          </w:p>
        </w:tc>
        <w:tc>
          <w:tcPr>
            <w:tcW w:w="1600" w:type="dxa"/>
            <w:tcBorders>
              <w:top w:val="nil"/>
              <w:left w:val="nil"/>
              <w:bottom w:val="nil"/>
              <w:right w:val="nil"/>
            </w:tcBorders>
            <w:shd w:val="clear" w:color="auto" w:fill="auto"/>
            <w:noWrap/>
            <w:vAlign w:val="bottom"/>
            <w:hideMark/>
          </w:tcPr>
          <w:p w14:paraId="0B7615D7" w14:textId="77777777" w:rsidR="00A95559" w:rsidRPr="00121765" w:rsidRDefault="00A95559" w:rsidP="009D39E7">
            <w:pPr>
              <w:rPr>
                <w:color w:val="000000"/>
              </w:rPr>
            </w:pPr>
            <w:r w:rsidRPr="00121765">
              <w:rPr>
                <w:color w:val="000000"/>
              </w:rPr>
              <w:t>126.9 (1.7)</w:t>
            </w:r>
          </w:p>
        </w:tc>
        <w:tc>
          <w:tcPr>
            <w:tcW w:w="1600" w:type="dxa"/>
            <w:tcBorders>
              <w:top w:val="nil"/>
              <w:left w:val="nil"/>
              <w:bottom w:val="nil"/>
              <w:right w:val="nil"/>
            </w:tcBorders>
            <w:shd w:val="clear" w:color="auto" w:fill="auto"/>
            <w:noWrap/>
            <w:vAlign w:val="bottom"/>
            <w:hideMark/>
          </w:tcPr>
          <w:p w14:paraId="4C3084DD" w14:textId="77777777" w:rsidR="00A95559" w:rsidRPr="00121765" w:rsidRDefault="00A95559" w:rsidP="009D39E7">
            <w:pPr>
              <w:rPr>
                <w:color w:val="000000"/>
              </w:rPr>
            </w:pPr>
            <w:r w:rsidRPr="00121765">
              <w:rPr>
                <w:color w:val="000000"/>
              </w:rPr>
              <w:t>16.3 (0.3)</w:t>
            </w:r>
          </w:p>
        </w:tc>
        <w:tc>
          <w:tcPr>
            <w:tcW w:w="1600" w:type="dxa"/>
            <w:tcBorders>
              <w:top w:val="nil"/>
              <w:left w:val="nil"/>
              <w:bottom w:val="nil"/>
              <w:right w:val="nil"/>
            </w:tcBorders>
            <w:shd w:val="clear" w:color="auto" w:fill="auto"/>
            <w:noWrap/>
            <w:vAlign w:val="bottom"/>
            <w:hideMark/>
          </w:tcPr>
          <w:p w14:paraId="7C65EF1E" w14:textId="77777777" w:rsidR="00A95559" w:rsidRPr="00121765" w:rsidRDefault="00A95559" w:rsidP="009D39E7">
            <w:pPr>
              <w:rPr>
                <w:color w:val="000000"/>
              </w:rPr>
            </w:pPr>
            <w:r w:rsidRPr="00121765">
              <w:rPr>
                <w:color w:val="000000"/>
              </w:rPr>
              <w:t>1.49 (0.05)</w:t>
            </w:r>
          </w:p>
        </w:tc>
        <w:tc>
          <w:tcPr>
            <w:tcW w:w="1600" w:type="dxa"/>
            <w:tcBorders>
              <w:top w:val="nil"/>
              <w:left w:val="nil"/>
              <w:bottom w:val="nil"/>
              <w:right w:val="nil"/>
            </w:tcBorders>
            <w:shd w:val="clear" w:color="auto" w:fill="auto"/>
            <w:noWrap/>
            <w:vAlign w:val="bottom"/>
            <w:hideMark/>
          </w:tcPr>
          <w:p w14:paraId="6D93541F" w14:textId="77777777" w:rsidR="00A95559" w:rsidRPr="00121765" w:rsidRDefault="00A95559" w:rsidP="009D39E7">
            <w:pPr>
              <w:rPr>
                <w:color w:val="000000"/>
              </w:rPr>
            </w:pPr>
            <w:r w:rsidRPr="00121765">
              <w:rPr>
                <w:color w:val="000000"/>
              </w:rPr>
              <w:t>6.3 (0.1)</w:t>
            </w:r>
          </w:p>
        </w:tc>
      </w:tr>
      <w:tr w:rsidR="00A95559" w:rsidRPr="00121765" w14:paraId="7901AD51" w14:textId="77777777" w:rsidTr="009D39E7">
        <w:trPr>
          <w:trHeight w:val="310"/>
        </w:trPr>
        <w:tc>
          <w:tcPr>
            <w:tcW w:w="1260" w:type="dxa"/>
            <w:vMerge/>
            <w:tcBorders>
              <w:top w:val="nil"/>
              <w:left w:val="nil"/>
              <w:bottom w:val="nil"/>
              <w:right w:val="nil"/>
            </w:tcBorders>
            <w:vAlign w:val="center"/>
            <w:hideMark/>
          </w:tcPr>
          <w:p w14:paraId="06F62028" w14:textId="77777777" w:rsidR="00A95559" w:rsidRPr="00121765"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2B3C4F3C" w14:textId="77777777" w:rsidR="00A95559" w:rsidRPr="00121765" w:rsidRDefault="00A95559" w:rsidP="009D39E7">
            <w:pPr>
              <w:rPr>
                <w:color w:val="000000"/>
              </w:rPr>
            </w:pPr>
            <w:r w:rsidRPr="00121765">
              <w:rPr>
                <w:color w:val="000000"/>
              </w:rPr>
              <w:t>1x</w:t>
            </w:r>
          </w:p>
        </w:tc>
        <w:tc>
          <w:tcPr>
            <w:tcW w:w="1600" w:type="dxa"/>
            <w:tcBorders>
              <w:top w:val="nil"/>
              <w:left w:val="nil"/>
              <w:bottom w:val="nil"/>
              <w:right w:val="nil"/>
            </w:tcBorders>
            <w:shd w:val="clear" w:color="auto" w:fill="auto"/>
            <w:noWrap/>
            <w:vAlign w:val="bottom"/>
            <w:hideMark/>
          </w:tcPr>
          <w:p w14:paraId="43B88D2F" w14:textId="77777777" w:rsidR="00A95559" w:rsidRPr="00121765" w:rsidRDefault="00A95559" w:rsidP="009D39E7">
            <w:pPr>
              <w:rPr>
                <w:color w:val="000000"/>
              </w:rPr>
            </w:pPr>
            <w:r w:rsidRPr="00121765">
              <w:rPr>
                <w:color w:val="000000"/>
              </w:rPr>
              <w:t>123.4 (3.0)</w:t>
            </w:r>
          </w:p>
        </w:tc>
        <w:tc>
          <w:tcPr>
            <w:tcW w:w="1600" w:type="dxa"/>
            <w:tcBorders>
              <w:top w:val="nil"/>
              <w:left w:val="nil"/>
              <w:bottom w:val="nil"/>
              <w:right w:val="nil"/>
            </w:tcBorders>
            <w:shd w:val="clear" w:color="auto" w:fill="auto"/>
            <w:noWrap/>
            <w:vAlign w:val="bottom"/>
            <w:hideMark/>
          </w:tcPr>
          <w:p w14:paraId="1A0D1C7E" w14:textId="77777777" w:rsidR="00A95559" w:rsidRPr="00121765" w:rsidRDefault="00A95559" w:rsidP="009D39E7">
            <w:pPr>
              <w:rPr>
                <w:color w:val="000000"/>
              </w:rPr>
            </w:pPr>
            <w:r w:rsidRPr="00121765">
              <w:rPr>
                <w:color w:val="000000"/>
              </w:rPr>
              <w:t>16.55 (0.10)</w:t>
            </w:r>
          </w:p>
        </w:tc>
        <w:tc>
          <w:tcPr>
            <w:tcW w:w="1600" w:type="dxa"/>
            <w:tcBorders>
              <w:top w:val="nil"/>
              <w:left w:val="nil"/>
              <w:bottom w:val="nil"/>
              <w:right w:val="nil"/>
            </w:tcBorders>
            <w:shd w:val="clear" w:color="auto" w:fill="auto"/>
            <w:noWrap/>
            <w:vAlign w:val="bottom"/>
            <w:hideMark/>
          </w:tcPr>
          <w:p w14:paraId="040ACE24" w14:textId="77777777" w:rsidR="00A95559" w:rsidRPr="00121765" w:rsidRDefault="00A95559" w:rsidP="009D39E7">
            <w:pPr>
              <w:rPr>
                <w:color w:val="000000"/>
              </w:rPr>
            </w:pPr>
            <w:r w:rsidRPr="00121765">
              <w:rPr>
                <w:color w:val="000000"/>
              </w:rPr>
              <w:t>1.49 (0.02)</w:t>
            </w:r>
          </w:p>
        </w:tc>
        <w:tc>
          <w:tcPr>
            <w:tcW w:w="1600" w:type="dxa"/>
            <w:tcBorders>
              <w:top w:val="nil"/>
              <w:left w:val="nil"/>
              <w:bottom w:val="nil"/>
              <w:right w:val="nil"/>
            </w:tcBorders>
            <w:shd w:val="clear" w:color="auto" w:fill="auto"/>
            <w:noWrap/>
            <w:vAlign w:val="bottom"/>
            <w:hideMark/>
          </w:tcPr>
          <w:p w14:paraId="2D92EFAE" w14:textId="77777777" w:rsidR="00A95559" w:rsidRPr="00121765" w:rsidRDefault="00A95559" w:rsidP="009D39E7">
            <w:pPr>
              <w:rPr>
                <w:color w:val="000000"/>
              </w:rPr>
            </w:pPr>
            <w:r w:rsidRPr="00121765">
              <w:rPr>
                <w:color w:val="000000"/>
              </w:rPr>
              <w:t>6.3 (0.1)</w:t>
            </w:r>
          </w:p>
        </w:tc>
      </w:tr>
      <w:tr w:rsidR="00A95559" w:rsidRPr="00121765" w14:paraId="2622B31B" w14:textId="77777777" w:rsidTr="009D39E7">
        <w:trPr>
          <w:trHeight w:val="310"/>
        </w:trPr>
        <w:tc>
          <w:tcPr>
            <w:tcW w:w="1260" w:type="dxa"/>
            <w:vMerge/>
            <w:tcBorders>
              <w:top w:val="nil"/>
              <w:left w:val="nil"/>
              <w:bottom w:val="nil"/>
              <w:right w:val="nil"/>
            </w:tcBorders>
            <w:vAlign w:val="center"/>
            <w:hideMark/>
          </w:tcPr>
          <w:p w14:paraId="5062E4BA" w14:textId="77777777" w:rsidR="00A95559" w:rsidRPr="00121765"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7CED8769" w14:textId="77777777" w:rsidR="00A95559" w:rsidRPr="00121765" w:rsidRDefault="00A95559" w:rsidP="009D39E7">
            <w:pPr>
              <w:rPr>
                <w:color w:val="000000"/>
              </w:rPr>
            </w:pPr>
            <w:r w:rsidRPr="00121765">
              <w:rPr>
                <w:color w:val="000000"/>
              </w:rPr>
              <w:t>10x</w:t>
            </w:r>
          </w:p>
        </w:tc>
        <w:tc>
          <w:tcPr>
            <w:tcW w:w="1600" w:type="dxa"/>
            <w:tcBorders>
              <w:top w:val="nil"/>
              <w:left w:val="nil"/>
              <w:bottom w:val="nil"/>
              <w:right w:val="nil"/>
            </w:tcBorders>
            <w:shd w:val="clear" w:color="auto" w:fill="auto"/>
            <w:noWrap/>
            <w:vAlign w:val="bottom"/>
            <w:hideMark/>
          </w:tcPr>
          <w:p w14:paraId="3F70D12A" w14:textId="77777777" w:rsidR="00A95559" w:rsidRPr="00121765" w:rsidRDefault="00A95559" w:rsidP="009D39E7">
            <w:pPr>
              <w:rPr>
                <w:color w:val="000000"/>
              </w:rPr>
            </w:pPr>
            <w:r w:rsidRPr="00121765">
              <w:rPr>
                <w:color w:val="000000"/>
              </w:rPr>
              <w:t>114.8 (7.2)</w:t>
            </w:r>
          </w:p>
        </w:tc>
        <w:tc>
          <w:tcPr>
            <w:tcW w:w="1600" w:type="dxa"/>
            <w:tcBorders>
              <w:top w:val="nil"/>
              <w:left w:val="nil"/>
              <w:bottom w:val="nil"/>
              <w:right w:val="nil"/>
            </w:tcBorders>
            <w:shd w:val="clear" w:color="auto" w:fill="auto"/>
            <w:noWrap/>
            <w:vAlign w:val="bottom"/>
            <w:hideMark/>
          </w:tcPr>
          <w:p w14:paraId="66150236" w14:textId="77777777" w:rsidR="00A95559" w:rsidRPr="00121765" w:rsidRDefault="00A95559" w:rsidP="009D39E7">
            <w:pPr>
              <w:rPr>
                <w:color w:val="000000"/>
              </w:rPr>
            </w:pPr>
            <w:r w:rsidRPr="00121765">
              <w:rPr>
                <w:color w:val="000000"/>
              </w:rPr>
              <w:t>15.74 (0.31)</w:t>
            </w:r>
          </w:p>
        </w:tc>
        <w:tc>
          <w:tcPr>
            <w:tcW w:w="1600" w:type="dxa"/>
            <w:tcBorders>
              <w:top w:val="nil"/>
              <w:left w:val="nil"/>
              <w:bottom w:val="nil"/>
              <w:right w:val="nil"/>
            </w:tcBorders>
            <w:shd w:val="clear" w:color="auto" w:fill="auto"/>
            <w:noWrap/>
            <w:vAlign w:val="bottom"/>
            <w:hideMark/>
          </w:tcPr>
          <w:p w14:paraId="4F02B62C" w14:textId="77777777" w:rsidR="00A95559" w:rsidRPr="00121765" w:rsidRDefault="00A95559" w:rsidP="009D39E7">
            <w:pPr>
              <w:rPr>
                <w:color w:val="000000"/>
              </w:rPr>
            </w:pPr>
            <w:r w:rsidRPr="00121765">
              <w:rPr>
                <w:color w:val="000000"/>
              </w:rPr>
              <w:t>1.43 (0.02)</w:t>
            </w:r>
          </w:p>
        </w:tc>
        <w:tc>
          <w:tcPr>
            <w:tcW w:w="1600" w:type="dxa"/>
            <w:tcBorders>
              <w:top w:val="nil"/>
              <w:left w:val="nil"/>
              <w:bottom w:val="nil"/>
              <w:right w:val="nil"/>
            </w:tcBorders>
            <w:shd w:val="clear" w:color="auto" w:fill="auto"/>
            <w:noWrap/>
            <w:vAlign w:val="bottom"/>
            <w:hideMark/>
          </w:tcPr>
          <w:p w14:paraId="361386AF" w14:textId="77777777" w:rsidR="00A95559" w:rsidRPr="00121765" w:rsidRDefault="00A95559" w:rsidP="009D39E7">
            <w:pPr>
              <w:rPr>
                <w:color w:val="000000"/>
              </w:rPr>
            </w:pPr>
            <w:r w:rsidRPr="00121765">
              <w:rPr>
                <w:color w:val="000000"/>
              </w:rPr>
              <w:t>6.1 (0.1)</w:t>
            </w:r>
          </w:p>
        </w:tc>
      </w:tr>
      <w:tr w:rsidR="00A95559" w:rsidRPr="00121765" w14:paraId="62C7BCC9" w14:textId="77777777" w:rsidTr="009D39E7">
        <w:trPr>
          <w:trHeight w:val="310"/>
        </w:trPr>
        <w:tc>
          <w:tcPr>
            <w:tcW w:w="1260" w:type="dxa"/>
            <w:vMerge/>
            <w:tcBorders>
              <w:top w:val="nil"/>
              <w:left w:val="nil"/>
              <w:bottom w:val="nil"/>
              <w:right w:val="nil"/>
            </w:tcBorders>
            <w:vAlign w:val="center"/>
            <w:hideMark/>
          </w:tcPr>
          <w:p w14:paraId="1C3DC9E2" w14:textId="77777777" w:rsidR="00A95559" w:rsidRPr="00121765"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0976A9FD" w14:textId="77777777" w:rsidR="00A95559" w:rsidRPr="00121765" w:rsidRDefault="00A95559" w:rsidP="009D39E7">
            <w:pPr>
              <w:rPr>
                <w:color w:val="000000"/>
              </w:rPr>
            </w:pPr>
            <w:r w:rsidRPr="00121765">
              <w:rPr>
                <w:color w:val="000000"/>
              </w:rPr>
              <w:t>50x</w:t>
            </w:r>
          </w:p>
        </w:tc>
        <w:tc>
          <w:tcPr>
            <w:tcW w:w="1600" w:type="dxa"/>
            <w:tcBorders>
              <w:top w:val="nil"/>
              <w:left w:val="nil"/>
              <w:bottom w:val="nil"/>
              <w:right w:val="nil"/>
            </w:tcBorders>
            <w:shd w:val="clear" w:color="auto" w:fill="auto"/>
            <w:noWrap/>
            <w:vAlign w:val="bottom"/>
            <w:hideMark/>
          </w:tcPr>
          <w:p w14:paraId="2863FBF2" w14:textId="77777777" w:rsidR="00A95559" w:rsidRPr="00121765" w:rsidRDefault="00A95559" w:rsidP="009D39E7">
            <w:pPr>
              <w:rPr>
                <w:color w:val="000000"/>
              </w:rPr>
            </w:pPr>
            <w:r w:rsidRPr="00121765">
              <w:rPr>
                <w:color w:val="000000"/>
              </w:rPr>
              <w:t>126.0 (3.7)</w:t>
            </w:r>
          </w:p>
        </w:tc>
        <w:tc>
          <w:tcPr>
            <w:tcW w:w="1600" w:type="dxa"/>
            <w:tcBorders>
              <w:top w:val="nil"/>
              <w:left w:val="nil"/>
              <w:bottom w:val="nil"/>
              <w:right w:val="nil"/>
            </w:tcBorders>
            <w:shd w:val="clear" w:color="auto" w:fill="auto"/>
            <w:noWrap/>
            <w:vAlign w:val="bottom"/>
            <w:hideMark/>
          </w:tcPr>
          <w:p w14:paraId="1EC52CC3" w14:textId="77777777" w:rsidR="00A95559" w:rsidRPr="00121765" w:rsidRDefault="00A95559" w:rsidP="009D39E7">
            <w:pPr>
              <w:rPr>
                <w:color w:val="000000"/>
              </w:rPr>
            </w:pPr>
            <w:r w:rsidRPr="00121765">
              <w:rPr>
                <w:color w:val="000000"/>
              </w:rPr>
              <w:t>16.76 (0.36)</w:t>
            </w:r>
          </w:p>
        </w:tc>
        <w:tc>
          <w:tcPr>
            <w:tcW w:w="1600" w:type="dxa"/>
            <w:tcBorders>
              <w:top w:val="nil"/>
              <w:left w:val="nil"/>
              <w:bottom w:val="nil"/>
              <w:right w:val="nil"/>
            </w:tcBorders>
            <w:shd w:val="clear" w:color="auto" w:fill="auto"/>
            <w:noWrap/>
            <w:vAlign w:val="bottom"/>
            <w:hideMark/>
          </w:tcPr>
          <w:p w14:paraId="0D52F103" w14:textId="77777777" w:rsidR="00A95559" w:rsidRPr="00121765" w:rsidRDefault="00A95559" w:rsidP="009D39E7">
            <w:pPr>
              <w:rPr>
                <w:color w:val="000000"/>
              </w:rPr>
            </w:pPr>
            <w:r w:rsidRPr="00121765">
              <w:rPr>
                <w:color w:val="000000"/>
              </w:rPr>
              <w:t>1.50 (0.03)</w:t>
            </w:r>
          </w:p>
        </w:tc>
        <w:tc>
          <w:tcPr>
            <w:tcW w:w="1600" w:type="dxa"/>
            <w:tcBorders>
              <w:top w:val="nil"/>
              <w:left w:val="nil"/>
              <w:bottom w:val="nil"/>
              <w:right w:val="nil"/>
            </w:tcBorders>
            <w:shd w:val="clear" w:color="auto" w:fill="auto"/>
            <w:noWrap/>
            <w:vAlign w:val="bottom"/>
            <w:hideMark/>
          </w:tcPr>
          <w:p w14:paraId="41F4AE19" w14:textId="77777777" w:rsidR="00A95559" w:rsidRPr="00121765" w:rsidRDefault="00A95559" w:rsidP="009D39E7">
            <w:pPr>
              <w:rPr>
                <w:color w:val="000000"/>
              </w:rPr>
            </w:pPr>
            <w:r w:rsidRPr="00121765">
              <w:rPr>
                <w:color w:val="000000"/>
              </w:rPr>
              <w:t>6.0 (0.03)</w:t>
            </w:r>
          </w:p>
        </w:tc>
      </w:tr>
      <w:tr w:rsidR="00A95559" w:rsidRPr="00121765" w14:paraId="6A5D835F" w14:textId="77777777" w:rsidTr="009D39E7">
        <w:trPr>
          <w:trHeight w:val="310"/>
        </w:trPr>
        <w:tc>
          <w:tcPr>
            <w:tcW w:w="1260" w:type="dxa"/>
            <w:vMerge/>
            <w:tcBorders>
              <w:top w:val="nil"/>
              <w:left w:val="nil"/>
              <w:bottom w:val="nil"/>
              <w:right w:val="nil"/>
            </w:tcBorders>
            <w:vAlign w:val="center"/>
            <w:hideMark/>
          </w:tcPr>
          <w:p w14:paraId="23A264B5" w14:textId="77777777" w:rsidR="00A95559" w:rsidRPr="00121765"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27FE26A2" w14:textId="77777777" w:rsidR="00A95559" w:rsidRPr="00121765" w:rsidRDefault="00A95559" w:rsidP="009D39E7">
            <w:pPr>
              <w:rPr>
                <w:b/>
                <w:bCs/>
                <w:color w:val="000000"/>
              </w:rPr>
            </w:pPr>
            <w:r w:rsidRPr="00121765">
              <w:rPr>
                <w:b/>
                <w:bCs/>
                <w:color w:val="000000"/>
              </w:rPr>
              <w:t>May</w:t>
            </w:r>
          </w:p>
        </w:tc>
        <w:tc>
          <w:tcPr>
            <w:tcW w:w="1600" w:type="dxa"/>
            <w:tcBorders>
              <w:top w:val="nil"/>
              <w:left w:val="nil"/>
              <w:bottom w:val="nil"/>
              <w:right w:val="nil"/>
            </w:tcBorders>
            <w:shd w:val="clear" w:color="auto" w:fill="auto"/>
            <w:noWrap/>
            <w:vAlign w:val="bottom"/>
            <w:hideMark/>
          </w:tcPr>
          <w:p w14:paraId="5C1CD523" w14:textId="77777777" w:rsidR="00A95559" w:rsidRPr="00121765" w:rsidRDefault="00A95559" w:rsidP="009D39E7">
            <w:pPr>
              <w:rPr>
                <w:b/>
                <w:bCs/>
                <w:color w:val="000000"/>
              </w:rPr>
            </w:pPr>
          </w:p>
        </w:tc>
        <w:tc>
          <w:tcPr>
            <w:tcW w:w="1600" w:type="dxa"/>
            <w:tcBorders>
              <w:top w:val="nil"/>
              <w:left w:val="nil"/>
              <w:bottom w:val="nil"/>
              <w:right w:val="nil"/>
            </w:tcBorders>
            <w:shd w:val="clear" w:color="auto" w:fill="auto"/>
            <w:noWrap/>
            <w:vAlign w:val="bottom"/>
            <w:hideMark/>
          </w:tcPr>
          <w:p w14:paraId="59299A12" w14:textId="77777777" w:rsidR="00A95559" w:rsidRPr="00121765" w:rsidRDefault="00A95559" w:rsidP="009D39E7">
            <w:pPr>
              <w:rPr>
                <w:sz w:val="20"/>
                <w:szCs w:val="20"/>
              </w:rPr>
            </w:pPr>
          </w:p>
        </w:tc>
        <w:tc>
          <w:tcPr>
            <w:tcW w:w="1600" w:type="dxa"/>
            <w:tcBorders>
              <w:top w:val="nil"/>
              <w:left w:val="nil"/>
              <w:bottom w:val="nil"/>
              <w:right w:val="nil"/>
            </w:tcBorders>
            <w:shd w:val="clear" w:color="auto" w:fill="auto"/>
            <w:noWrap/>
            <w:vAlign w:val="bottom"/>
            <w:hideMark/>
          </w:tcPr>
          <w:p w14:paraId="2C089622" w14:textId="77777777" w:rsidR="00A95559" w:rsidRPr="00121765" w:rsidRDefault="00A95559" w:rsidP="009D39E7">
            <w:pPr>
              <w:rPr>
                <w:sz w:val="20"/>
                <w:szCs w:val="20"/>
              </w:rPr>
            </w:pPr>
          </w:p>
        </w:tc>
        <w:tc>
          <w:tcPr>
            <w:tcW w:w="1600" w:type="dxa"/>
            <w:tcBorders>
              <w:top w:val="nil"/>
              <w:left w:val="nil"/>
              <w:bottom w:val="nil"/>
              <w:right w:val="nil"/>
            </w:tcBorders>
            <w:shd w:val="clear" w:color="auto" w:fill="auto"/>
            <w:noWrap/>
            <w:vAlign w:val="bottom"/>
            <w:hideMark/>
          </w:tcPr>
          <w:p w14:paraId="607457EA" w14:textId="77777777" w:rsidR="00A95559" w:rsidRPr="00121765" w:rsidRDefault="00A95559" w:rsidP="009D39E7">
            <w:pPr>
              <w:rPr>
                <w:sz w:val="20"/>
                <w:szCs w:val="20"/>
              </w:rPr>
            </w:pPr>
          </w:p>
        </w:tc>
      </w:tr>
      <w:tr w:rsidR="00A95559" w:rsidRPr="00121765" w14:paraId="7064D4BE" w14:textId="77777777" w:rsidTr="009D39E7">
        <w:trPr>
          <w:trHeight w:val="310"/>
        </w:trPr>
        <w:tc>
          <w:tcPr>
            <w:tcW w:w="1260" w:type="dxa"/>
            <w:vMerge/>
            <w:tcBorders>
              <w:top w:val="nil"/>
              <w:left w:val="nil"/>
              <w:bottom w:val="nil"/>
              <w:right w:val="nil"/>
            </w:tcBorders>
            <w:vAlign w:val="center"/>
            <w:hideMark/>
          </w:tcPr>
          <w:p w14:paraId="2085CBC6" w14:textId="77777777" w:rsidR="00A95559" w:rsidRPr="00121765"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47E732DC" w14:textId="77777777" w:rsidR="00A95559" w:rsidRPr="00121765" w:rsidRDefault="00A95559" w:rsidP="009D39E7">
            <w:pPr>
              <w:rPr>
                <w:color w:val="000000"/>
              </w:rPr>
            </w:pPr>
            <w:r w:rsidRPr="00121765">
              <w:rPr>
                <w:color w:val="000000"/>
              </w:rPr>
              <w:t>Control</w:t>
            </w:r>
          </w:p>
        </w:tc>
        <w:tc>
          <w:tcPr>
            <w:tcW w:w="1600" w:type="dxa"/>
            <w:tcBorders>
              <w:top w:val="nil"/>
              <w:left w:val="nil"/>
              <w:bottom w:val="nil"/>
              <w:right w:val="nil"/>
            </w:tcBorders>
            <w:shd w:val="clear" w:color="auto" w:fill="auto"/>
            <w:noWrap/>
            <w:vAlign w:val="bottom"/>
            <w:hideMark/>
          </w:tcPr>
          <w:p w14:paraId="0B970A27" w14:textId="77777777" w:rsidR="00A95559" w:rsidRPr="00121765" w:rsidRDefault="00A95559" w:rsidP="009D39E7">
            <w:pPr>
              <w:rPr>
                <w:color w:val="000000"/>
              </w:rPr>
            </w:pPr>
            <w:r w:rsidRPr="00121765">
              <w:rPr>
                <w:color w:val="000000"/>
              </w:rPr>
              <w:t>86.4 (1.5)</w:t>
            </w:r>
          </w:p>
        </w:tc>
        <w:tc>
          <w:tcPr>
            <w:tcW w:w="1600" w:type="dxa"/>
            <w:tcBorders>
              <w:top w:val="nil"/>
              <w:left w:val="nil"/>
              <w:bottom w:val="nil"/>
              <w:right w:val="nil"/>
            </w:tcBorders>
            <w:shd w:val="clear" w:color="auto" w:fill="auto"/>
            <w:noWrap/>
            <w:vAlign w:val="bottom"/>
            <w:hideMark/>
          </w:tcPr>
          <w:p w14:paraId="3C6D20AF" w14:textId="77777777" w:rsidR="00A95559" w:rsidRPr="00121765" w:rsidRDefault="00A95559" w:rsidP="009D39E7">
            <w:pPr>
              <w:rPr>
                <w:color w:val="000000"/>
              </w:rPr>
            </w:pPr>
            <w:r w:rsidRPr="00121765">
              <w:rPr>
                <w:color w:val="000000"/>
              </w:rPr>
              <w:t>16.52 (0.25)</w:t>
            </w:r>
          </w:p>
        </w:tc>
        <w:tc>
          <w:tcPr>
            <w:tcW w:w="1600" w:type="dxa"/>
            <w:tcBorders>
              <w:top w:val="nil"/>
              <w:left w:val="nil"/>
              <w:bottom w:val="nil"/>
              <w:right w:val="nil"/>
            </w:tcBorders>
            <w:shd w:val="clear" w:color="auto" w:fill="auto"/>
            <w:noWrap/>
            <w:vAlign w:val="bottom"/>
            <w:hideMark/>
          </w:tcPr>
          <w:p w14:paraId="418B9AFD" w14:textId="77777777" w:rsidR="00A95559" w:rsidRPr="00121765" w:rsidRDefault="00A95559" w:rsidP="009D39E7">
            <w:pPr>
              <w:rPr>
                <w:color w:val="000000"/>
              </w:rPr>
            </w:pPr>
            <w:r w:rsidRPr="00121765">
              <w:rPr>
                <w:color w:val="000000"/>
              </w:rPr>
              <w:t>1.51 (0.02)</w:t>
            </w:r>
          </w:p>
        </w:tc>
        <w:tc>
          <w:tcPr>
            <w:tcW w:w="1600" w:type="dxa"/>
            <w:tcBorders>
              <w:top w:val="nil"/>
              <w:left w:val="nil"/>
              <w:bottom w:val="nil"/>
              <w:right w:val="nil"/>
            </w:tcBorders>
            <w:shd w:val="clear" w:color="auto" w:fill="auto"/>
            <w:noWrap/>
            <w:vAlign w:val="bottom"/>
            <w:hideMark/>
          </w:tcPr>
          <w:p w14:paraId="23C5A558" w14:textId="77777777" w:rsidR="00A95559" w:rsidRPr="00121765" w:rsidRDefault="00A95559" w:rsidP="009D39E7">
            <w:pPr>
              <w:rPr>
                <w:color w:val="000000"/>
              </w:rPr>
            </w:pPr>
            <w:r w:rsidRPr="00121765">
              <w:rPr>
                <w:color w:val="000000"/>
              </w:rPr>
              <w:t>5.3 (</w:t>
            </w:r>
            <w:proofErr w:type="gramStart"/>
            <w:r w:rsidRPr="00121765">
              <w:rPr>
                <w:color w:val="000000"/>
              </w:rPr>
              <w:t>0.05)</w:t>
            </w:r>
            <w:proofErr w:type="spellStart"/>
            <w:r w:rsidRPr="00121765">
              <w:rPr>
                <w:color w:val="000000"/>
              </w:rPr>
              <w:t>bc</w:t>
            </w:r>
            <w:proofErr w:type="spellEnd"/>
            <w:proofErr w:type="gramEnd"/>
          </w:p>
        </w:tc>
      </w:tr>
      <w:tr w:rsidR="00A95559" w:rsidRPr="00121765" w14:paraId="6E68A2BE" w14:textId="77777777" w:rsidTr="009D39E7">
        <w:trPr>
          <w:trHeight w:val="310"/>
        </w:trPr>
        <w:tc>
          <w:tcPr>
            <w:tcW w:w="1260" w:type="dxa"/>
            <w:vMerge/>
            <w:tcBorders>
              <w:top w:val="nil"/>
              <w:left w:val="nil"/>
              <w:bottom w:val="nil"/>
              <w:right w:val="nil"/>
            </w:tcBorders>
            <w:vAlign w:val="center"/>
            <w:hideMark/>
          </w:tcPr>
          <w:p w14:paraId="67426A91" w14:textId="77777777" w:rsidR="00A95559" w:rsidRPr="00121765"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79FF2C17" w14:textId="77777777" w:rsidR="00A95559" w:rsidRPr="00121765" w:rsidRDefault="00A95559" w:rsidP="009D39E7">
            <w:pPr>
              <w:rPr>
                <w:color w:val="000000"/>
              </w:rPr>
            </w:pPr>
            <w:r w:rsidRPr="00121765">
              <w:rPr>
                <w:color w:val="000000"/>
              </w:rPr>
              <w:t>1x</w:t>
            </w:r>
          </w:p>
        </w:tc>
        <w:tc>
          <w:tcPr>
            <w:tcW w:w="1600" w:type="dxa"/>
            <w:tcBorders>
              <w:top w:val="nil"/>
              <w:left w:val="nil"/>
              <w:bottom w:val="nil"/>
              <w:right w:val="nil"/>
            </w:tcBorders>
            <w:shd w:val="clear" w:color="auto" w:fill="auto"/>
            <w:noWrap/>
            <w:vAlign w:val="bottom"/>
            <w:hideMark/>
          </w:tcPr>
          <w:p w14:paraId="4D4B7261" w14:textId="77777777" w:rsidR="00A95559" w:rsidRPr="00121765" w:rsidRDefault="00A95559" w:rsidP="009D39E7">
            <w:pPr>
              <w:rPr>
                <w:color w:val="000000"/>
              </w:rPr>
            </w:pPr>
            <w:r w:rsidRPr="00121765">
              <w:rPr>
                <w:color w:val="000000"/>
              </w:rPr>
              <w:t>92.0 (4.5)</w:t>
            </w:r>
          </w:p>
        </w:tc>
        <w:tc>
          <w:tcPr>
            <w:tcW w:w="1600" w:type="dxa"/>
            <w:tcBorders>
              <w:top w:val="nil"/>
              <w:left w:val="nil"/>
              <w:bottom w:val="nil"/>
              <w:right w:val="nil"/>
            </w:tcBorders>
            <w:shd w:val="clear" w:color="auto" w:fill="auto"/>
            <w:noWrap/>
            <w:vAlign w:val="bottom"/>
            <w:hideMark/>
          </w:tcPr>
          <w:p w14:paraId="626FCF2C" w14:textId="77777777" w:rsidR="00A95559" w:rsidRPr="00121765" w:rsidRDefault="00A95559" w:rsidP="009D39E7">
            <w:pPr>
              <w:rPr>
                <w:color w:val="000000"/>
              </w:rPr>
            </w:pPr>
            <w:r w:rsidRPr="00121765">
              <w:rPr>
                <w:color w:val="000000"/>
              </w:rPr>
              <w:t>16.60 (0.22)</w:t>
            </w:r>
          </w:p>
        </w:tc>
        <w:tc>
          <w:tcPr>
            <w:tcW w:w="1600" w:type="dxa"/>
            <w:tcBorders>
              <w:top w:val="nil"/>
              <w:left w:val="nil"/>
              <w:bottom w:val="nil"/>
              <w:right w:val="nil"/>
            </w:tcBorders>
            <w:shd w:val="clear" w:color="auto" w:fill="auto"/>
            <w:noWrap/>
            <w:vAlign w:val="bottom"/>
            <w:hideMark/>
          </w:tcPr>
          <w:p w14:paraId="766BC650" w14:textId="77777777" w:rsidR="00A95559" w:rsidRPr="00121765" w:rsidRDefault="00A95559" w:rsidP="009D39E7">
            <w:pPr>
              <w:rPr>
                <w:color w:val="000000"/>
              </w:rPr>
            </w:pPr>
            <w:r w:rsidRPr="00121765">
              <w:rPr>
                <w:color w:val="000000"/>
              </w:rPr>
              <w:t>1.52 (0.02)</w:t>
            </w:r>
          </w:p>
        </w:tc>
        <w:tc>
          <w:tcPr>
            <w:tcW w:w="1600" w:type="dxa"/>
            <w:tcBorders>
              <w:top w:val="nil"/>
              <w:left w:val="nil"/>
              <w:bottom w:val="nil"/>
              <w:right w:val="nil"/>
            </w:tcBorders>
            <w:shd w:val="clear" w:color="auto" w:fill="auto"/>
            <w:noWrap/>
            <w:vAlign w:val="bottom"/>
            <w:hideMark/>
          </w:tcPr>
          <w:p w14:paraId="1FA3EA85" w14:textId="77777777" w:rsidR="00A95559" w:rsidRPr="00121765" w:rsidRDefault="00A95559" w:rsidP="009D39E7">
            <w:pPr>
              <w:rPr>
                <w:color w:val="000000"/>
              </w:rPr>
            </w:pPr>
            <w:r w:rsidRPr="00121765">
              <w:rPr>
                <w:color w:val="000000"/>
              </w:rPr>
              <w:t>5.3 (</w:t>
            </w:r>
            <w:proofErr w:type="gramStart"/>
            <w:r w:rsidRPr="00121765">
              <w:rPr>
                <w:color w:val="000000"/>
              </w:rPr>
              <w:t>0.06)c</w:t>
            </w:r>
            <w:proofErr w:type="gramEnd"/>
          </w:p>
        </w:tc>
      </w:tr>
      <w:tr w:rsidR="00A95559" w:rsidRPr="00121765" w14:paraId="00B5CD24" w14:textId="77777777" w:rsidTr="009D39E7">
        <w:trPr>
          <w:trHeight w:val="310"/>
        </w:trPr>
        <w:tc>
          <w:tcPr>
            <w:tcW w:w="1260" w:type="dxa"/>
            <w:vMerge/>
            <w:tcBorders>
              <w:top w:val="nil"/>
              <w:left w:val="nil"/>
              <w:bottom w:val="nil"/>
              <w:right w:val="nil"/>
            </w:tcBorders>
            <w:vAlign w:val="center"/>
            <w:hideMark/>
          </w:tcPr>
          <w:p w14:paraId="3F38363B" w14:textId="77777777" w:rsidR="00A95559" w:rsidRPr="00121765"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6A853BCA" w14:textId="77777777" w:rsidR="00A95559" w:rsidRPr="00121765" w:rsidRDefault="00A95559" w:rsidP="009D39E7">
            <w:pPr>
              <w:rPr>
                <w:color w:val="000000"/>
              </w:rPr>
            </w:pPr>
            <w:r w:rsidRPr="00121765">
              <w:rPr>
                <w:color w:val="000000"/>
              </w:rPr>
              <w:t>10x</w:t>
            </w:r>
          </w:p>
        </w:tc>
        <w:tc>
          <w:tcPr>
            <w:tcW w:w="1600" w:type="dxa"/>
            <w:tcBorders>
              <w:top w:val="nil"/>
              <w:left w:val="nil"/>
              <w:bottom w:val="nil"/>
              <w:right w:val="nil"/>
            </w:tcBorders>
            <w:shd w:val="clear" w:color="auto" w:fill="auto"/>
            <w:noWrap/>
            <w:vAlign w:val="bottom"/>
            <w:hideMark/>
          </w:tcPr>
          <w:p w14:paraId="1453A3BB" w14:textId="77777777" w:rsidR="00A95559" w:rsidRPr="00121765" w:rsidRDefault="00A95559" w:rsidP="009D39E7">
            <w:pPr>
              <w:rPr>
                <w:color w:val="000000"/>
              </w:rPr>
            </w:pPr>
            <w:r w:rsidRPr="00121765">
              <w:rPr>
                <w:color w:val="000000"/>
              </w:rPr>
              <w:t>86.8 (7.9)</w:t>
            </w:r>
          </w:p>
        </w:tc>
        <w:tc>
          <w:tcPr>
            <w:tcW w:w="1600" w:type="dxa"/>
            <w:tcBorders>
              <w:top w:val="nil"/>
              <w:left w:val="nil"/>
              <w:bottom w:val="nil"/>
              <w:right w:val="nil"/>
            </w:tcBorders>
            <w:shd w:val="clear" w:color="auto" w:fill="auto"/>
            <w:noWrap/>
            <w:vAlign w:val="bottom"/>
            <w:hideMark/>
          </w:tcPr>
          <w:p w14:paraId="67BCED43" w14:textId="77777777" w:rsidR="00A95559" w:rsidRPr="00121765" w:rsidRDefault="00A95559" w:rsidP="009D39E7">
            <w:pPr>
              <w:rPr>
                <w:color w:val="000000"/>
              </w:rPr>
            </w:pPr>
            <w:r w:rsidRPr="00121765">
              <w:rPr>
                <w:color w:val="000000"/>
              </w:rPr>
              <w:t>16.69 (0.22)</w:t>
            </w:r>
          </w:p>
        </w:tc>
        <w:tc>
          <w:tcPr>
            <w:tcW w:w="1600" w:type="dxa"/>
            <w:tcBorders>
              <w:top w:val="nil"/>
              <w:left w:val="nil"/>
              <w:bottom w:val="nil"/>
              <w:right w:val="nil"/>
            </w:tcBorders>
            <w:shd w:val="clear" w:color="auto" w:fill="auto"/>
            <w:noWrap/>
            <w:vAlign w:val="bottom"/>
            <w:hideMark/>
          </w:tcPr>
          <w:p w14:paraId="55E7033F" w14:textId="77777777" w:rsidR="00A95559" w:rsidRPr="00121765" w:rsidRDefault="00A95559" w:rsidP="009D39E7">
            <w:pPr>
              <w:rPr>
                <w:color w:val="000000"/>
              </w:rPr>
            </w:pPr>
            <w:r w:rsidRPr="00121765">
              <w:rPr>
                <w:color w:val="000000"/>
              </w:rPr>
              <w:t>1.50 (0.03)</w:t>
            </w:r>
          </w:p>
        </w:tc>
        <w:tc>
          <w:tcPr>
            <w:tcW w:w="1600" w:type="dxa"/>
            <w:tcBorders>
              <w:top w:val="nil"/>
              <w:left w:val="nil"/>
              <w:bottom w:val="nil"/>
              <w:right w:val="nil"/>
            </w:tcBorders>
            <w:shd w:val="clear" w:color="auto" w:fill="auto"/>
            <w:noWrap/>
            <w:vAlign w:val="bottom"/>
            <w:hideMark/>
          </w:tcPr>
          <w:p w14:paraId="1A7474E9" w14:textId="77777777" w:rsidR="00A95559" w:rsidRPr="00121765" w:rsidRDefault="00A95559" w:rsidP="009D39E7">
            <w:pPr>
              <w:rPr>
                <w:color w:val="000000"/>
              </w:rPr>
            </w:pPr>
            <w:r w:rsidRPr="00121765">
              <w:rPr>
                <w:color w:val="000000"/>
              </w:rPr>
              <w:t>5.4 (</w:t>
            </w:r>
            <w:proofErr w:type="gramStart"/>
            <w:r w:rsidRPr="00121765">
              <w:rPr>
                <w:color w:val="000000"/>
              </w:rPr>
              <w:t>0.01)b</w:t>
            </w:r>
            <w:proofErr w:type="gramEnd"/>
          </w:p>
        </w:tc>
      </w:tr>
      <w:tr w:rsidR="00A95559" w:rsidRPr="00121765" w14:paraId="1661AE1B" w14:textId="77777777" w:rsidTr="009D39E7">
        <w:trPr>
          <w:trHeight w:val="310"/>
        </w:trPr>
        <w:tc>
          <w:tcPr>
            <w:tcW w:w="1260" w:type="dxa"/>
            <w:vMerge/>
            <w:tcBorders>
              <w:top w:val="nil"/>
              <w:left w:val="nil"/>
              <w:bottom w:val="nil"/>
              <w:right w:val="nil"/>
            </w:tcBorders>
            <w:vAlign w:val="center"/>
            <w:hideMark/>
          </w:tcPr>
          <w:p w14:paraId="598B7DEC" w14:textId="77777777" w:rsidR="00A95559" w:rsidRPr="00121765"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576AA824" w14:textId="77777777" w:rsidR="00A95559" w:rsidRPr="00121765" w:rsidRDefault="00A95559" w:rsidP="009D39E7">
            <w:pPr>
              <w:rPr>
                <w:color w:val="000000"/>
              </w:rPr>
            </w:pPr>
            <w:r w:rsidRPr="00121765">
              <w:rPr>
                <w:color w:val="000000"/>
              </w:rPr>
              <w:t>50x</w:t>
            </w:r>
          </w:p>
        </w:tc>
        <w:tc>
          <w:tcPr>
            <w:tcW w:w="1600" w:type="dxa"/>
            <w:tcBorders>
              <w:top w:val="nil"/>
              <w:left w:val="nil"/>
              <w:bottom w:val="nil"/>
              <w:right w:val="nil"/>
            </w:tcBorders>
            <w:shd w:val="clear" w:color="auto" w:fill="auto"/>
            <w:noWrap/>
            <w:vAlign w:val="bottom"/>
            <w:hideMark/>
          </w:tcPr>
          <w:p w14:paraId="31C1577A" w14:textId="77777777" w:rsidR="00A95559" w:rsidRPr="00121765" w:rsidRDefault="00A95559" w:rsidP="009D39E7">
            <w:pPr>
              <w:rPr>
                <w:color w:val="000000"/>
              </w:rPr>
            </w:pPr>
            <w:r w:rsidRPr="00121765">
              <w:rPr>
                <w:color w:val="000000"/>
              </w:rPr>
              <w:t>91.5 (2.6)</w:t>
            </w:r>
          </w:p>
        </w:tc>
        <w:tc>
          <w:tcPr>
            <w:tcW w:w="1600" w:type="dxa"/>
            <w:tcBorders>
              <w:top w:val="nil"/>
              <w:left w:val="nil"/>
              <w:bottom w:val="nil"/>
              <w:right w:val="nil"/>
            </w:tcBorders>
            <w:shd w:val="clear" w:color="auto" w:fill="auto"/>
            <w:noWrap/>
            <w:vAlign w:val="bottom"/>
            <w:hideMark/>
          </w:tcPr>
          <w:p w14:paraId="6145BA76" w14:textId="77777777" w:rsidR="00A95559" w:rsidRPr="00121765" w:rsidRDefault="00A95559" w:rsidP="009D39E7">
            <w:pPr>
              <w:rPr>
                <w:color w:val="000000"/>
              </w:rPr>
            </w:pPr>
            <w:r w:rsidRPr="00121765">
              <w:rPr>
                <w:color w:val="000000"/>
              </w:rPr>
              <w:t>16.29 (0.15)</w:t>
            </w:r>
          </w:p>
        </w:tc>
        <w:tc>
          <w:tcPr>
            <w:tcW w:w="1600" w:type="dxa"/>
            <w:tcBorders>
              <w:top w:val="nil"/>
              <w:left w:val="nil"/>
              <w:bottom w:val="nil"/>
              <w:right w:val="nil"/>
            </w:tcBorders>
            <w:shd w:val="clear" w:color="auto" w:fill="auto"/>
            <w:noWrap/>
            <w:vAlign w:val="bottom"/>
            <w:hideMark/>
          </w:tcPr>
          <w:p w14:paraId="4B0F2439" w14:textId="77777777" w:rsidR="00A95559" w:rsidRPr="00121765" w:rsidRDefault="00A95559" w:rsidP="009D39E7">
            <w:pPr>
              <w:rPr>
                <w:color w:val="000000"/>
              </w:rPr>
            </w:pPr>
            <w:r w:rsidRPr="00121765">
              <w:rPr>
                <w:color w:val="000000"/>
              </w:rPr>
              <w:t>1.46 (0.02)</w:t>
            </w:r>
          </w:p>
        </w:tc>
        <w:tc>
          <w:tcPr>
            <w:tcW w:w="1600" w:type="dxa"/>
            <w:tcBorders>
              <w:top w:val="nil"/>
              <w:left w:val="nil"/>
              <w:bottom w:val="nil"/>
              <w:right w:val="nil"/>
            </w:tcBorders>
            <w:shd w:val="clear" w:color="auto" w:fill="auto"/>
            <w:noWrap/>
            <w:vAlign w:val="bottom"/>
            <w:hideMark/>
          </w:tcPr>
          <w:p w14:paraId="1EED7301" w14:textId="77777777" w:rsidR="00A95559" w:rsidRPr="00121765" w:rsidRDefault="00A95559" w:rsidP="009D39E7">
            <w:pPr>
              <w:rPr>
                <w:color w:val="000000"/>
              </w:rPr>
            </w:pPr>
            <w:r w:rsidRPr="00121765">
              <w:rPr>
                <w:color w:val="000000"/>
              </w:rPr>
              <w:t>5.6 (</w:t>
            </w:r>
            <w:proofErr w:type="gramStart"/>
            <w:r w:rsidRPr="00121765">
              <w:rPr>
                <w:color w:val="000000"/>
              </w:rPr>
              <w:t>0.05)a</w:t>
            </w:r>
            <w:proofErr w:type="gramEnd"/>
          </w:p>
        </w:tc>
      </w:tr>
      <w:tr w:rsidR="00A95559" w:rsidRPr="00121765" w14:paraId="0280E166" w14:textId="77777777" w:rsidTr="009D39E7">
        <w:trPr>
          <w:trHeight w:val="310"/>
        </w:trPr>
        <w:tc>
          <w:tcPr>
            <w:tcW w:w="1260" w:type="dxa"/>
            <w:tcBorders>
              <w:top w:val="nil"/>
              <w:left w:val="nil"/>
              <w:bottom w:val="nil"/>
              <w:right w:val="nil"/>
            </w:tcBorders>
            <w:shd w:val="clear" w:color="auto" w:fill="auto"/>
            <w:noWrap/>
            <w:hideMark/>
          </w:tcPr>
          <w:p w14:paraId="3C60F2E3" w14:textId="77777777" w:rsidR="00A95559" w:rsidRPr="00121765"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6E52C754" w14:textId="77777777" w:rsidR="00A95559" w:rsidRPr="00121765" w:rsidRDefault="00A95559" w:rsidP="009D39E7">
            <w:pPr>
              <w:rPr>
                <w:sz w:val="20"/>
                <w:szCs w:val="20"/>
              </w:rPr>
            </w:pPr>
          </w:p>
        </w:tc>
        <w:tc>
          <w:tcPr>
            <w:tcW w:w="1600" w:type="dxa"/>
            <w:tcBorders>
              <w:top w:val="nil"/>
              <w:left w:val="nil"/>
              <w:bottom w:val="nil"/>
              <w:right w:val="nil"/>
            </w:tcBorders>
            <w:shd w:val="clear" w:color="auto" w:fill="auto"/>
            <w:noWrap/>
            <w:vAlign w:val="bottom"/>
            <w:hideMark/>
          </w:tcPr>
          <w:p w14:paraId="78B5CBB0" w14:textId="77777777" w:rsidR="00A95559" w:rsidRPr="00121765" w:rsidRDefault="00A95559" w:rsidP="009D39E7">
            <w:pPr>
              <w:rPr>
                <w:sz w:val="20"/>
                <w:szCs w:val="20"/>
              </w:rPr>
            </w:pPr>
          </w:p>
        </w:tc>
        <w:tc>
          <w:tcPr>
            <w:tcW w:w="1600" w:type="dxa"/>
            <w:tcBorders>
              <w:top w:val="nil"/>
              <w:left w:val="nil"/>
              <w:bottom w:val="nil"/>
              <w:right w:val="nil"/>
            </w:tcBorders>
            <w:shd w:val="clear" w:color="auto" w:fill="auto"/>
            <w:noWrap/>
            <w:vAlign w:val="bottom"/>
            <w:hideMark/>
          </w:tcPr>
          <w:p w14:paraId="7154079C" w14:textId="77777777" w:rsidR="00A95559" w:rsidRPr="00121765" w:rsidRDefault="00A95559" w:rsidP="009D39E7">
            <w:pPr>
              <w:rPr>
                <w:sz w:val="20"/>
                <w:szCs w:val="20"/>
              </w:rPr>
            </w:pPr>
          </w:p>
        </w:tc>
        <w:tc>
          <w:tcPr>
            <w:tcW w:w="1600" w:type="dxa"/>
            <w:tcBorders>
              <w:top w:val="nil"/>
              <w:left w:val="nil"/>
              <w:bottom w:val="nil"/>
              <w:right w:val="nil"/>
            </w:tcBorders>
            <w:shd w:val="clear" w:color="auto" w:fill="auto"/>
            <w:noWrap/>
            <w:vAlign w:val="bottom"/>
            <w:hideMark/>
          </w:tcPr>
          <w:p w14:paraId="3FB4E26F" w14:textId="77777777" w:rsidR="00A95559" w:rsidRPr="00121765" w:rsidRDefault="00A95559" w:rsidP="009D39E7">
            <w:pPr>
              <w:rPr>
                <w:sz w:val="20"/>
                <w:szCs w:val="20"/>
              </w:rPr>
            </w:pPr>
          </w:p>
        </w:tc>
        <w:tc>
          <w:tcPr>
            <w:tcW w:w="1600" w:type="dxa"/>
            <w:tcBorders>
              <w:top w:val="nil"/>
              <w:left w:val="nil"/>
              <w:bottom w:val="nil"/>
              <w:right w:val="nil"/>
            </w:tcBorders>
            <w:shd w:val="clear" w:color="auto" w:fill="auto"/>
            <w:noWrap/>
            <w:vAlign w:val="bottom"/>
            <w:hideMark/>
          </w:tcPr>
          <w:p w14:paraId="195F926B" w14:textId="77777777" w:rsidR="00A95559" w:rsidRPr="00121765" w:rsidRDefault="00A95559" w:rsidP="009D39E7">
            <w:pPr>
              <w:rPr>
                <w:sz w:val="20"/>
                <w:szCs w:val="20"/>
              </w:rPr>
            </w:pPr>
          </w:p>
        </w:tc>
      </w:tr>
      <w:tr w:rsidR="00A95559" w:rsidRPr="00121765" w14:paraId="0533093C" w14:textId="77777777" w:rsidTr="009D39E7">
        <w:trPr>
          <w:trHeight w:val="310"/>
        </w:trPr>
        <w:tc>
          <w:tcPr>
            <w:tcW w:w="1260" w:type="dxa"/>
            <w:tcBorders>
              <w:top w:val="nil"/>
              <w:left w:val="nil"/>
              <w:bottom w:val="nil"/>
              <w:right w:val="nil"/>
            </w:tcBorders>
            <w:shd w:val="clear" w:color="auto" w:fill="auto"/>
            <w:noWrap/>
            <w:vAlign w:val="bottom"/>
            <w:hideMark/>
          </w:tcPr>
          <w:p w14:paraId="2553C752" w14:textId="77777777" w:rsidR="00A95559" w:rsidRPr="00121765" w:rsidRDefault="00A95559" w:rsidP="009D39E7">
            <w:pPr>
              <w:rPr>
                <w:sz w:val="20"/>
                <w:szCs w:val="20"/>
              </w:rPr>
            </w:pPr>
          </w:p>
        </w:tc>
        <w:tc>
          <w:tcPr>
            <w:tcW w:w="1350" w:type="dxa"/>
            <w:tcBorders>
              <w:top w:val="nil"/>
              <w:left w:val="nil"/>
              <w:bottom w:val="nil"/>
              <w:right w:val="nil"/>
            </w:tcBorders>
            <w:shd w:val="clear" w:color="auto" w:fill="auto"/>
            <w:noWrap/>
            <w:vAlign w:val="bottom"/>
            <w:hideMark/>
          </w:tcPr>
          <w:p w14:paraId="1A12504A" w14:textId="77777777" w:rsidR="00A95559" w:rsidRPr="00121765" w:rsidRDefault="00A95559" w:rsidP="009D39E7">
            <w:pPr>
              <w:rPr>
                <w:b/>
                <w:bCs/>
                <w:color w:val="000000"/>
              </w:rPr>
            </w:pPr>
            <w:r w:rsidRPr="00121765">
              <w:rPr>
                <w:b/>
                <w:bCs/>
                <w:color w:val="000000"/>
              </w:rPr>
              <w:t>March</w:t>
            </w:r>
          </w:p>
        </w:tc>
        <w:tc>
          <w:tcPr>
            <w:tcW w:w="1600" w:type="dxa"/>
            <w:tcBorders>
              <w:top w:val="nil"/>
              <w:left w:val="nil"/>
              <w:bottom w:val="nil"/>
              <w:right w:val="nil"/>
            </w:tcBorders>
            <w:shd w:val="clear" w:color="auto" w:fill="auto"/>
            <w:noWrap/>
            <w:vAlign w:val="bottom"/>
            <w:hideMark/>
          </w:tcPr>
          <w:p w14:paraId="4B9ED38A" w14:textId="77777777" w:rsidR="00A95559" w:rsidRPr="00121765" w:rsidRDefault="00A95559" w:rsidP="009D39E7">
            <w:pPr>
              <w:rPr>
                <w:b/>
                <w:bCs/>
                <w:color w:val="000000"/>
              </w:rPr>
            </w:pPr>
          </w:p>
        </w:tc>
        <w:tc>
          <w:tcPr>
            <w:tcW w:w="1600" w:type="dxa"/>
            <w:tcBorders>
              <w:top w:val="nil"/>
              <w:left w:val="nil"/>
              <w:bottom w:val="nil"/>
              <w:right w:val="nil"/>
            </w:tcBorders>
            <w:shd w:val="clear" w:color="auto" w:fill="auto"/>
            <w:noWrap/>
            <w:vAlign w:val="bottom"/>
            <w:hideMark/>
          </w:tcPr>
          <w:p w14:paraId="272638DD" w14:textId="77777777" w:rsidR="00A95559" w:rsidRPr="00121765" w:rsidRDefault="00A95559" w:rsidP="009D39E7">
            <w:pPr>
              <w:rPr>
                <w:sz w:val="20"/>
                <w:szCs w:val="20"/>
              </w:rPr>
            </w:pPr>
          </w:p>
        </w:tc>
        <w:tc>
          <w:tcPr>
            <w:tcW w:w="1600" w:type="dxa"/>
            <w:tcBorders>
              <w:top w:val="nil"/>
              <w:left w:val="nil"/>
              <w:bottom w:val="nil"/>
              <w:right w:val="nil"/>
            </w:tcBorders>
            <w:shd w:val="clear" w:color="auto" w:fill="auto"/>
            <w:noWrap/>
            <w:vAlign w:val="bottom"/>
            <w:hideMark/>
          </w:tcPr>
          <w:p w14:paraId="00604710" w14:textId="77777777" w:rsidR="00A95559" w:rsidRPr="00121765" w:rsidRDefault="00A95559" w:rsidP="009D39E7">
            <w:pPr>
              <w:rPr>
                <w:sz w:val="20"/>
                <w:szCs w:val="20"/>
              </w:rPr>
            </w:pPr>
          </w:p>
        </w:tc>
        <w:tc>
          <w:tcPr>
            <w:tcW w:w="1600" w:type="dxa"/>
            <w:tcBorders>
              <w:top w:val="nil"/>
              <w:left w:val="nil"/>
              <w:bottom w:val="nil"/>
              <w:right w:val="nil"/>
            </w:tcBorders>
            <w:shd w:val="clear" w:color="auto" w:fill="auto"/>
            <w:noWrap/>
            <w:vAlign w:val="bottom"/>
            <w:hideMark/>
          </w:tcPr>
          <w:p w14:paraId="0892DCF3" w14:textId="77777777" w:rsidR="00A95559" w:rsidRPr="00121765" w:rsidRDefault="00A95559" w:rsidP="009D39E7">
            <w:pPr>
              <w:rPr>
                <w:sz w:val="20"/>
                <w:szCs w:val="20"/>
              </w:rPr>
            </w:pPr>
          </w:p>
        </w:tc>
      </w:tr>
      <w:tr w:rsidR="00A95559" w:rsidRPr="00121765" w14:paraId="127CD961" w14:textId="77777777" w:rsidTr="009D39E7">
        <w:trPr>
          <w:trHeight w:val="310"/>
        </w:trPr>
        <w:tc>
          <w:tcPr>
            <w:tcW w:w="1260" w:type="dxa"/>
            <w:vMerge w:val="restart"/>
            <w:tcBorders>
              <w:top w:val="nil"/>
              <w:left w:val="nil"/>
              <w:bottom w:val="single" w:sz="4" w:space="0" w:color="000000"/>
              <w:right w:val="nil"/>
            </w:tcBorders>
            <w:shd w:val="clear" w:color="auto" w:fill="auto"/>
            <w:noWrap/>
            <w:hideMark/>
          </w:tcPr>
          <w:p w14:paraId="11F5F212" w14:textId="77777777" w:rsidR="00A95559" w:rsidRPr="00121765" w:rsidRDefault="00A95559" w:rsidP="009D39E7">
            <w:pPr>
              <w:rPr>
                <w:color w:val="000000"/>
              </w:rPr>
            </w:pPr>
            <w:proofErr w:type="spellStart"/>
            <w:r w:rsidRPr="00121765">
              <w:rPr>
                <w:color w:val="000000"/>
              </w:rPr>
              <w:t>MnEDTA</w:t>
            </w:r>
            <w:proofErr w:type="spellEnd"/>
          </w:p>
        </w:tc>
        <w:tc>
          <w:tcPr>
            <w:tcW w:w="1350" w:type="dxa"/>
            <w:tcBorders>
              <w:top w:val="nil"/>
              <w:left w:val="nil"/>
              <w:bottom w:val="nil"/>
              <w:right w:val="nil"/>
            </w:tcBorders>
            <w:shd w:val="clear" w:color="auto" w:fill="auto"/>
            <w:noWrap/>
            <w:vAlign w:val="bottom"/>
            <w:hideMark/>
          </w:tcPr>
          <w:p w14:paraId="2354585D" w14:textId="77777777" w:rsidR="00A95559" w:rsidRPr="00121765" w:rsidRDefault="00A95559" w:rsidP="009D39E7">
            <w:pPr>
              <w:rPr>
                <w:color w:val="000000"/>
              </w:rPr>
            </w:pPr>
            <w:r w:rsidRPr="00121765">
              <w:rPr>
                <w:color w:val="000000"/>
              </w:rPr>
              <w:t>Control</w:t>
            </w:r>
          </w:p>
        </w:tc>
        <w:tc>
          <w:tcPr>
            <w:tcW w:w="1600" w:type="dxa"/>
            <w:tcBorders>
              <w:top w:val="nil"/>
              <w:left w:val="nil"/>
              <w:bottom w:val="nil"/>
              <w:right w:val="nil"/>
            </w:tcBorders>
            <w:shd w:val="clear" w:color="auto" w:fill="auto"/>
            <w:noWrap/>
            <w:vAlign w:val="bottom"/>
            <w:hideMark/>
          </w:tcPr>
          <w:p w14:paraId="75CEA0BA" w14:textId="77777777" w:rsidR="00A95559" w:rsidRPr="00121765" w:rsidRDefault="00A95559" w:rsidP="009D39E7">
            <w:pPr>
              <w:rPr>
                <w:color w:val="000000"/>
              </w:rPr>
            </w:pPr>
            <w:r w:rsidRPr="00121765">
              <w:rPr>
                <w:color w:val="000000"/>
              </w:rPr>
              <w:t>126.9 (1.7)</w:t>
            </w:r>
          </w:p>
        </w:tc>
        <w:tc>
          <w:tcPr>
            <w:tcW w:w="1600" w:type="dxa"/>
            <w:tcBorders>
              <w:top w:val="nil"/>
              <w:left w:val="nil"/>
              <w:bottom w:val="nil"/>
              <w:right w:val="nil"/>
            </w:tcBorders>
            <w:shd w:val="clear" w:color="auto" w:fill="auto"/>
            <w:noWrap/>
            <w:vAlign w:val="bottom"/>
            <w:hideMark/>
          </w:tcPr>
          <w:p w14:paraId="12F90193" w14:textId="77777777" w:rsidR="00A95559" w:rsidRPr="00121765" w:rsidRDefault="00A95559" w:rsidP="009D39E7">
            <w:pPr>
              <w:rPr>
                <w:color w:val="000000"/>
              </w:rPr>
            </w:pPr>
            <w:r w:rsidRPr="00121765">
              <w:rPr>
                <w:color w:val="000000"/>
              </w:rPr>
              <w:t>16.29 (0.36)</w:t>
            </w:r>
          </w:p>
        </w:tc>
        <w:tc>
          <w:tcPr>
            <w:tcW w:w="1600" w:type="dxa"/>
            <w:tcBorders>
              <w:top w:val="nil"/>
              <w:left w:val="nil"/>
              <w:bottom w:val="nil"/>
              <w:right w:val="nil"/>
            </w:tcBorders>
            <w:shd w:val="clear" w:color="auto" w:fill="auto"/>
            <w:noWrap/>
            <w:vAlign w:val="bottom"/>
            <w:hideMark/>
          </w:tcPr>
          <w:p w14:paraId="75BE1D92" w14:textId="77777777" w:rsidR="00A95559" w:rsidRPr="00121765" w:rsidRDefault="00A95559" w:rsidP="009D39E7">
            <w:pPr>
              <w:rPr>
                <w:color w:val="000000"/>
              </w:rPr>
            </w:pPr>
            <w:r w:rsidRPr="00121765">
              <w:rPr>
                <w:color w:val="000000"/>
              </w:rPr>
              <w:t>1.49 (0.05)</w:t>
            </w:r>
          </w:p>
        </w:tc>
        <w:tc>
          <w:tcPr>
            <w:tcW w:w="1600" w:type="dxa"/>
            <w:tcBorders>
              <w:top w:val="nil"/>
              <w:left w:val="nil"/>
              <w:bottom w:val="nil"/>
              <w:right w:val="nil"/>
            </w:tcBorders>
            <w:shd w:val="clear" w:color="auto" w:fill="auto"/>
            <w:noWrap/>
            <w:vAlign w:val="bottom"/>
            <w:hideMark/>
          </w:tcPr>
          <w:p w14:paraId="19815A96" w14:textId="77777777" w:rsidR="00A95559" w:rsidRPr="00121765" w:rsidRDefault="00A95559" w:rsidP="009D39E7">
            <w:pPr>
              <w:rPr>
                <w:color w:val="000000"/>
              </w:rPr>
            </w:pPr>
            <w:r w:rsidRPr="00121765">
              <w:rPr>
                <w:color w:val="000000"/>
              </w:rPr>
              <w:t>6.3 (0.1)</w:t>
            </w:r>
          </w:p>
        </w:tc>
      </w:tr>
      <w:tr w:rsidR="00A95559" w:rsidRPr="00121765" w14:paraId="4DE8A397" w14:textId="77777777" w:rsidTr="009D39E7">
        <w:trPr>
          <w:trHeight w:val="310"/>
        </w:trPr>
        <w:tc>
          <w:tcPr>
            <w:tcW w:w="1260" w:type="dxa"/>
            <w:vMerge/>
            <w:tcBorders>
              <w:top w:val="nil"/>
              <w:left w:val="nil"/>
              <w:bottom w:val="single" w:sz="4" w:space="0" w:color="000000"/>
              <w:right w:val="nil"/>
            </w:tcBorders>
            <w:vAlign w:val="center"/>
            <w:hideMark/>
          </w:tcPr>
          <w:p w14:paraId="5AAC0A25" w14:textId="77777777" w:rsidR="00A95559" w:rsidRPr="00121765"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150E1838" w14:textId="77777777" w:rsidR="00A95559" w:rsidRPr="00121765" w:rsidRDefault="00A95559" w:rsidP="009D39E7">
            <w:pPr>
              <w:rPr>
                <w:color w:val="000000"/>
              </w:rPr>
            </w:pPr>
            <w:r w:rsidRPr="00121765">
              <w:rPr>
                <w:color w:val="000000"/>
              </w:rPr>
              <w:t>1x</w:t>
            </w:r>
          </w:p>
        </w:tc>
        <w:tc>
          <w:tcPr>
            <w:tcW w:w="1600" w:type="dxa"/>
            <w:tcBorders>
              <w:top w:val="nil"/>
              <w:left w:val="nil"/>
              <w:bottom w:val="nil"/>
              <w:right w:val="nil"/>
            </w:tcBorders>
            <w:shd w:val="clear" w:color="auto" w:fill="auto"/>
            <w:noWrap/>
            <w:vAlign w:val="bottom"/>
            <w:hideMark/>
          </w:tcPr>
          <w:p w14:paraId="58C3C999" w14:textId="77777777" w:rsidR="00A95559" w:rsidRPr="00121765" w:rsidRDefault="00A95559" w:rsidP="009D39E7">
            <w:pPr>
              <w:rPr>
                <w:color w:val="000000"/>
              </w:rPr>
            </w:pPr>
            <w:r w:rsidRPr="00121765">
              <w:rPr>
                <w:color w:val="000000"/>
              </w:rPr>
              <w:t>117.2 (10.0)</w:t>
            </w:r>
          </w:p>
        </w:tc>
        <w:tc>
          <w:tcPr>
            <w:tcW w:w="1600" w:type="dxa"/>
            <w:tcBorders>
              <w:top w:val="nil"/>
              <w:left w:val="nil"/>
              <w:bottom w:val="nil"/>
              <w:right w:val="nil"/>
            </w:tcBorders>
            <w:shd w:val="clear" w:color="auto" w:fill="auto"/>
            <w:noWrap/>
            <w:vAlign w:val="bottom"/>
            <w:hideMark/>
          </w:tcPr>
          <w:p w14:paraId="6A19E7B1" w14:textId="77777777" w:rsidR="00A95559" w:rsidRPr="00121765" w:rsidRDefault="00A95559" w:rsidP="009D39E7">
            <w:pPr>
              <w:rPr>
                <w:color w:val="000000"/>
              </w:rPr>
            </w:pPr>
            <w:r w:rsidRPr="00121765">
              <w:rPr>
                <w:color w:val="000000"/>
              </w:rPr>
              <w:t>16.10 (0.25)</w:t>
            </w:r>
          </w:p>
        </w:tc>
        <w:tc>
          <w:tcPr>
            <w:tcW w:w="1600" w:type="dxa"/>
            <w:tcBorders>
              <w:top w:val="nil"/>
              <w:left w:val="nil"/>
              <w:bottom w:val="nil"/>
              <w:right w:val="nil"/>
            </w:tcBorders>
            <w:shd w:val="clear" w:color="auto" w:fill="auto"/>
            <w:noWrap/>
            <w:vAlign w:val="bottom"/>
            <w:hideMark/>
          </w:tcPr>
          <w:p w14:paraId="7EDA6DD4" w14:textId="77777777" w:rsidR="00A95559" w:rsidRPr="00121765" w:rsidRDefault="00A95559" w:rsidP="009D39E7">
            <w:pPr>
              <w:rPr>
                <w:color w:val="000000"/>
              </w:rPr>
            </w:pPr>
            <w:r w:rsidRPr="00121765">
              <w:rPr>
                <w:color w:val="000000"/>
              </w:rPr>
              <w:t>1.46 (0.02)</w:t>
            </w:r>
          </w:p>
        </w:tc>
        <w:tc>
          <w:tcPr>
            <w:tcW w:w="1600" w:type="dxa"/>
            <w:tcBorders>
              <w:top w:val="nil"/>
              <w:left w:val="nil"/>
              <w:bottom w:val="nil"/>
              <w:right w:val="nil"/>
            </w:tcBorders>
            <w:shd w:val="clear" w:color="auto" w:fill="auto"/>
            <w:noWrap/>
            <w:vAlign w:val="bottom"/>
            <w:hideMark/>
          </w:tcPr>
          <w:p w14:paraId="1CB459E0" w14:textId="77777777" w:rsidR="00A95559" w:rsidRPr="00121765" w:rsidRDefault="00A95559" w:rsidP="009D39E7">
            <w:pPr>
              <w:rPr>
                <w:color w:val="000000"/>
              </w:rPr>
            </w:pPr>
            <w:r w:rsidRPr="00121765">
              <w:rPr>
                <w:color w:val="000000"/>
              </w:rPr>
              <w:t>6.3 (0.05)</w:t>
            </w:r>
          </w:p>
        </w:tc>
      </w:tr>
      <w:tr w:rsidR="00A95559" w:rsidRPr="00121765" w14:paraId="0115B9AA" w14:textId="77777777" w:rsidTr="009D39E7">
        <w:trPr>
          <w:trHeight w:val="310"/>
        </w:trPr>
        <w:tc>
          <w:tcPr>
            <w:tcW w:w="1260" w:type="dxa"/>
            <w:vMerge/>
            <w:tcBorders>
              <w:top w:val="nil"/>
              <w:left w:val="nil"/>
              <w:bottom w:val="single" w:sz="4" w:space="0" w:color="000000"/>
              <w:right w:val="nil"/>
            </w:tcBorders>
            <w:vAlign w:val="center"/>
            <w:hideMark/>
          </w:tcPr>
          <w:p w14:paraId="70D8C10D" w14:textId="77777777" w:rsidR="00A95559" w:rsidRPr="00121765"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467310D3" w14:textId="77777777" w:rsidR="00A95559" w:rsidRPr="00121765" w:rsidRDefault="00A95559" w:rsidP="009D39E7">
            <w:pPr>
              <w:rPr>
                <w:color w:val="000000"/>
              </w:rPr>
            </w:pPr>
            <w:r w:rsidRPr="00121765">
              <w:rPr>
                <w:color w:val="000000"/>
              </w:rPr>
              <w:t>10x</w:t>
            </w:r>
          </w:p>
        </w:tc>
        <w:tc>
          <w:tcPr>
            <w:tcW w:w="1600" w:type="dxa"/>
            <w:tcBorders>
              <w:top w:val="nil"/>
              <w:left w:val="nil"/>
              <w:bottom w:val="nil"/>
              <w:right w:val="nil"/>
            </w:tcBorders>
            <w:shd w:val="clear" w:color="auto" w:fill="auto"/>
            <w:noWrap/>
            <w:vAlign w:val="bottom"/>
            <w:hideMark/>
          </w:tcPr>
          <w:p w14:paraId="4759474B" w14:textId="77777777" w:rsidR="00A95559" w:rsidRPr="00121765" w:rsidRDefault="00A95559" w:rsidP="009D39E7">
            <w:pPr>
              <w:rPr>
                <w:color w:val="000000"/>
              </w:rPr>
            </w:pPr>
            <w:r w:rsidRPr="00121765">
              <w:rPr>
                <w:color w:val="000000"/>
              </w:rPr>
              <w:t>121.8 (2.6)</w:t>
            </w:r>
          </w:p>
        </w:tc>
        <w:tc>
          <w:tcPr>
            <w:tcW w:w="1600" w:type="dxa"/>
            <w:tcBorders>
              <w:top w:val="nil"/>
              <w:left w:val="nil"/>
              <w:bottom w:val="nil"/>
              <w:right w:val="nil"/>
            </w:tcBorders>
            <w:shd w:val="clear" w:color="auto" w:fill="auto"/>
            <w:noWrap/>
            <w:vAlign w:val="bottom"/>
            <w:hideMark/>
          </w:tcPr>
          <w:p w14:paraId="4710DD84" w14:textId="77777777" w:rsidR="00A95559" w:rsidRPr="00121765" w:rsidRDefault="00A95559" w:rsidP="009D39E7">
            <w:pPr>
              <w:rPr>
                <w:color w:val="000000"/>
              </w:rPr>
            </w:pPr>
            <w:r w:rsidRPr="00121765">
              <w:rPr>
                <w:color w:val="000000"/>
              </w:rPr>
              <w:t>16.05 (0.27)</w:t>
            </w:r>
          </w:p>
        </w:tc>
        <w:tc>
          <w:tcPr>
            <w:tcW w:w="1600" w:type="dxa"/>
            <w:tcBorders>
              <w:top w:val="nil"/>
              <w:left w:val="nil"/>
              <w:bottom w:val="nil"/>
              <w:right w:val="nil"/>
            </w:tcBorders>
            <w:shd w:val="clear" w:color="auto" w:fill="auto"/>
            <w:noWrap/>
            <w:vAlign w:val="bottom"/>
            <w:hideMark/>
          </w:tcPr>
          <w:p w14:paraId="6D0EDF8D" w14:textId="77777777" w:rsidR="00A95559" w:rsidRPr="00121765" w:rsidRDefault="00A95559" w:rsidP="009D39E7">
            <w:pPr>
              <w:rPr>
                <w:color w:val="000000"/>
              </w:rPr>
            </w:pPr>
            <w:r w:rsidRPr="00121765">
              <w:rPr>
                <w:color w:val="000000"/>
              </w:rPr>
              <w:t>1.44 (0.03)</w:t>
            </w:r>
          </w:p>
        </w:tc>
        <w:tc>
          <w:tcPr>
            <w:tcW w:w="1600" w:type="dxa"/>
            <w:tcBorders>
              <w:top w:val="nil"/>
              <w:left w:val="nil"/>
              <w:bottom w:val="nil"/>
              <w:right w:val="nil"/>
            </w:tcBorders>
            <w:shd w:val="clear" w:color="auto" w:fill="auto"/>
            <w:noWrap/>
            <w:vAlign w:val="bottom"/>
            <w:hideMark/>
          </w:tcPr>
          <w:p w14:paraId="6EA312D0" w14:textId="77777777" w:rsidR="00A95559" w:rsidRPr="00121765" w:rsidRDefault="00A95559" w:rsidP="009D39E7">
            <w:pPr>
              <w:rPr>
                <w:color w:val="000000"/>
              </w:rPr>
            </w:pPr>
            <w:r w:rsidRPr="00121765">
              <w:rPr>
                <w:color w:val="000000"/>
              </w:rPr>
              <w:t>6.4 (0.05)</w:t>
            </w:r>
          </w:p>
        </w:tc>
      </w:tr>
      <w:tr w:rsidR="00A95559" w:rsidRPr="00121765" w14:paraId="087A93FE" w14:textId="77777777" w:rsidTr="009D39E7">
        <w:trPr>
          <w:trHeight w:val="310"/>
        </w:trPr>
        <w:tc>
          <w:tcPr>
            <w:tcW w:w="1260" w:type="dxa"/>
            <w:vMerge/>
            <w:tcBorders>
              <w:top w:val="nil"/>
              <w:left w:val="nil"/>
              <w:bottom w:val="single" w:sz="4" w:space="0" w:color="000000"/>
              <w:right w:val="nil"/>
            </w:tcBorders>
            <w:vAlign w:val="center"/>
            <w:hideMark/>
          </w:tcPr>
          <w:p w14:paraId="39806B3A" w14:textId="77777777" w:rsidR="00A95559" w:rsidRPr="00121765"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0E9E59F4" w14:textId="77777777" w:rsidR="00A95559" w:rsidRPr="00121765" w:rsidRDefault="00A95559" w:rsidP="009D39E7">
            <w:pPr>
              <w:rPr>
                <w:color w:val="000000"/>
              </w:rPr>
            </w:pPr>
            <w:r w:rsidRPr="00121765">
              <w:rPr>
                <w:color w:val="000000"/>
              </w:rPr>
              <w:t>50x</w:t>
            </w:r>
          </w:p>
        </w:tc>
        <w:tc>
          <w:tcPr>
            <w:tcW w:w="1600" w:type="dxa"/>
            <w:tcBorders>
              <w:top w:val="nil"/>
              <w:left w:val="nil"/>
              <w:bottom w:val="nil"/>
              <w:right w:val="nil"/>
            </w:tcBorders>
            <w:shd w:val="clear" w:color="auto" w:fill="auto"/>
            <w:noWrap/>
            <w:vAlign w:val="bottom"/>
            <w:hideMark/>
          </w:tcPr>
          <w:p w14:paraId="6BEDA853" w14:textId="77777777" w:rsidR="00A95559" w:rsidRPr="00121765" w:rsidRDefault="00A95559" w:rsidP="009D39E7">
            <w:pPr>
              <w:rPr>
                <w:color w:val="000000"/>
              </w:rPr>
            </w:pPr>
            <w:r w:rsidRPr="00121765">
              <w:rPr>
                <w:color w:val="000000"/>
              </w:rPr>
              <w:t>136.6 (4.9)</w:t>
            </w:r>
          </w:p>
        </w:tc>
        <w:tc>
          <w:tcPr>
            <w:tcW w:w="1600" w:type="dxa"/>
            <w:tcBorders>
              <w:top w:val="nil"/>
              <w:left w:val="nil"/>
              <w:bottom w:val="nil"/>
              <w:right w:val="nil"/>
            </w:tcBorders>
            <w:shd w:val="clear" w:color="auto" w:fill="auto"/>
            <w:noWrap/>
            <w:vAlign w:val="bottom"/>
            <w:hideMark/>
          </w:tcPr>
          <w:p w14:paraId="175F6B52" w14:textId="77777777" w:rsidR="00A95559" w:rsidRPr="00121765" w:rsidRDefault="00A95559" w:rsidP="009D39E7">
            <w:pPr>
              <w:rPr>
                <w:color w:val="000000"/>
              </w:rPr>
            </w:pPr>
            <w:r w:rsidRPr="00121765">
              <w:rPr>
                <w:color w:val="000000"/>
              </w:rPr>
              <w:t>16.24 (0.35)</w:t>
            </w:r>
          </w:p>
        </w:tc>
        <w:tc>
          <w:tcPr>
            <w:tcW w:w="1600" w:type="dxa"/>
            <w:tcBorders>
              <w:top w:val="nil"/>
              <w:left w:val="nil"/>
              <w:bottom w:val="nil"/>
              <w:right w:val="nil"/>
            </w:tcBorders>
            <w:shd w:val="clear" w:color="auto" w:fill="auto"/>
            <w:noWrap/>
            <w:vAlign w:val="bottom"/>
            <w:hideMark/>
          </w:tcPr>
          <w:p w14:paraId="42A4E34F" w14:textId="77777777" w:rsidR="00A95559" w:rsidRPr="00121765" w:rsidRDefault="00A95559" w:rsidP="009D39E7">
            <w:pPr>
              <w:rPr>
                <w:color w:val="000000"/>
              </w:rPr>
            </w:pPr>
            <w:r w:rsidRPr="00121765">
              <w:rPr>
                <w:color w:val="000000"/>
              </w:rPr>
              <w:t>1.53 (0.04)</w:t>
            </w:r>
          </w:p>
        </w:tc>
        <w:tc>
          <w:tcPr>
            <w:tcW w:w="1600" w:type="dxa"/>
            <w:tcBorders>
              <w:top w:val="nil"/>
              <w:left w:val="nil"/>
              <w:bottom w:val="nil"/>
              <w:right w:val="nil"/>
            </w:tcBorders>
            <w:shd w:val="clear" w:color="auto" w:fill="auto"/>
            <w:noWrap/>
            <w:vAlign w:val="bottom"/>
            <w:hideMark/>
          </w:tcPr>
          <w:p w14:paraId="4AB12238" w14:textId="77777777" w:rsidR="00A95559" w:rsidRPr="00121765" w:rsidRDefault="00A95559" w:rsidP="009D39E7">
            <w:pPr>
              <w:rPr>
                <w:color w:val="000000"/>
              </w:rPr>
            </w:pPr>
            <w:r w:rsidRPr="00121765">
              <w:rPr>
                <w:color w:val="000000"/>
              </w:rPr>
              <w:t>6.1 (0.07)</w:t>
            </w:r>
          </w:p>
        </w:tc>
      </w:tr>
      <w:tr w:rsidR="00A95559" w:rsidRPr="00121765" w14:paraId="140D1650" w14:textId="77777777" w:rsidTr="009D39E7">
        <w:trPr>
          <w:trHeight w:val="310"/>
        </w:trPr>
        <w:tc>
          <w:tcPr>
            <w:tcW w:w="1260" w:type="dxa"/>
            <w:vMerge/>
            <w:tcBorders>
              <w:top w:val="nil"/>
              <w:left w:val="nil"/>
              <w:bottom w:val="single" w:sz="4" w:space="0" w:color="000000"/>
              <w:right w:val="nil"/>
            </w:tcBorders>
            <w:vAlign w:val="center"/>
            <w:hideMark/>
          </w:tcPr>
          <w:p w14:paraId="618C1BFD" w14:textId="77777777" w:rsidR="00A95559" w:rsidRPr="00121765"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571A92E6" w14:textId="77777777" w:rsidR="00A95559" w:rsidRPr="00121765" w:rsidRDefault="00A95559" w:rsidP="009D39E7">
            <w:pPr>
              <w:rPr>
                <w:b/>
                <w:bCs/>
                <w:color w:val="000000"/>
              </w:rPr>
            </w:pPr>
            <w:r w:rsidRPr="00121765">
              <w:rPr>
                <w:b/>
                <w:bCs/>
                <w:color w:val="000000"/>
              </w:rPr>
              <w:t>May</w:t>
            </w:r>
          </w:p>
        </w:tc>
        <w:tc>
          <w:tcPr>
            <w:tcW w:w="1600" w:type="dxa"/>
            <w:tcBorders>
              <w:top w:val="nil"/>
              <w:left w:val="nil"/>
              <w:bottom w:val="nil"/>
              <w:right w:val="nil"/>
            </w:tcBorders>
            <w:shd w:val="clear" w:color="auto" w:fill="auto"/>
            <w:noWrap/>
            <w:vAlign w:val="bottom"/>
            <w:hideMark/>
          </w:tcPr>
          <w:p w14:paraId="3182612A" w14:textId="77777777" w:rsidR="00A95559" w:rsidRPr="00121765" w:rsidRDefault="00A95559" w:rsidP="009D39E7">
            <w:pPr>
              <w:rPr>
                <w:b/>
                <w:bCs/>
                <w:color w:val="000000"/>
              </w:rPr>
            </w:pPr>
          </w:p>
        </w:tc>
        <w:tc>
          <w:tcPr>
            <w:tcW w:w="1600" w:type="dxa"/>
            <w:tcBorders>
              <w:top w:val="nil"/>
              <w:left w:val="nil"/>
              <w:bottom w:val="nil"/>
              <w:right w:val="nil"/>
            </w:tcBorders>
            <w:shd w:val="clear" w:color="auto" w:fill="auto"/>
            <w:noWrap/>
            <w:vAlign w:val="bottom"/>
            <w:hideMark/>
          </w:tcPr>
          <w:p w14:paraId="71D65967" w14:textId="77777777" w:rsidR="00A95559" w:rsidRPr="00121765" w:rsidRDefault="00A95559" w:rsidP="009D39E7">
            <w:pPr>
              <w:rPr>
                <w:sz w:val="20"/>
                <w:szCs w:val="20"/>
              </w:rPr>
            </w:pPr>
          </w:p>
        </w:tc>
        <w:tc>
          <w:tcPr>
            <w:tcW w:w="1600" w:type="dxa"/>
            <w:tcBorders>
              <w:top w:val="nil"/>
              <w:left w:val="nil"/>
              <w:bottom w:val="nil"/>
              <w:right w:val="nil"/>
            </w:tcBorders>
            <w:shd w:val="clear" w:color="auto" w:fill="auto"/>
            <w:noWrap/>
            <w:vAlign w:val="bottom"/>
            <w:hideMark/>
          </w:tcPr>
          <w:p w14:paraId="4730B9C1" w14:textId="77777777" w:rsidR="00A95559" w:rsidRPr="00121765" w:rsidRDefault="00A95559" w:rsidP="009D39E7">
            <w:pPr>
              <w:rPr>
                <w:sz w:val="20"/>
                <w:szCs w:val="20"/>
              </w:rPr>
            </w:pPr>
          </w:p>
        </w:tc>
        <w:tc>
          <w:tcPr>
            <w:tcW w:w="1600" w:type="dxa"/>
            <w:tcBorders>
              <w:top w:val="nil"/>
              <w:left w:val="nil"/>
              <w:bottom w:val="nil"/>
              <w:right w:val="nil"/>
            </w:tcBorders>
            <w:shd w:val="clear" w:color="auto" w:fill="auto"/>
            <w:noWrap/>
            <w:vAlign w:val="bottom"/>
            <w:hideMark/>
          </w:tcPr>
          <w:p w14:paraId="33530C56" w14:textId="77777777" w:rsidR="00A95559" w:rsidRPr="00121765" w:rsidRDefault="00A95559" w:rsidP="009D39E7">
            <w:pPr>
              <w:rPr>
                <w:sz w:val="20"/>
                <w:szCs w:val="20"/>
              </w:rPr>
            </w:pPr>
          </w:p>
        </w:tc>
      </w:tr>
      <w:tr w:rsidR="00A95559" w:rsidRPr="00121765" w14:paraId="1B4EC8FF" w14:textId="77777777" w:rsidTr="009D39E7">
        <w:trPr>
          <w:trHeight w:val="310"/>
        </w:trPr>
        <w:tc>
          <w:tcPr>
            <w:tcW w:w="1260" w:type="dxa"/>
            <w:vMerge/>
            <w:tcBorders>
              <w:top w:val="nil"/>
              <w:left w:val="nil"/>
              <w:bottom w:val="single" w:sz="4" w:space="0" w:color="000000"/>
              <w:right w:val="nil"/>
            </w:tcBorders>
            <w:vAlign w:val="center"/>
            <w:hideMark/>
          </w:tcPr>
          <w:p w14:paraId="551DB116" w14:textId="77777777" w:rsidR="00A95559" w:rsidRPr="00121765"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6F1F7168" w14:textId="77777777" w:rsidR="00A95559" w:rsidRPr="00121765" w:rsidRDefault="00A95559" w:rsidP="009D39E7">
            <w:pPr>
              <w:rPr>
                <w:color w:val="000000"/>
              </w:rPr>
            </w:pPr>
            <w:r w:rsidRPr="00121765">
              <w:rPr>
                <w:color w:val="000000"/>
              </w:rPr>
              <w:t>Control</w:t>
            </w:r>
          </w:p>
        </w:tc>
        <w:tc>
          <w:tcPr>
            <w:tcW w:w="1600" w:type="dxa"/>
            <w:tcBorders>
              <w:top w:val="nil"/>
              <w:left w:val="nil"/>
              <w:bottom w:val="nil"/>
              <w:right w:val="nil"/>
            </w:tcBorders>
            <w:shd w:val="clear" w:color="auto" w:fill="auto"/>
            <w:noWrap/>
            <w:vAlign w:val="bottom"/>
            <w:hideMark/>
          </w:tcPr>
          <w:p w14:paraId="244E8983" w14:textId="77777777" w:rsidR="00A95559" w:rsidRPr="00121765" w:rsidRDefault="00A95559" w:rsidP="009D39E7">
            <w:pPr>
              <w:rPr>
                <w:color w:val="000000"/>
              </w:rPr>
            </w:pPr>
            <w:r w:rsidRPr="00121765">
              <w:rPr>
                <w:color w:val="000000"/>
              </w:rPr>
              <w:t>86.4 (1.5)</w:t>
            </w:r>
          </w:p>
        </w:tc>
        <w:tc>
          <w:tcPr>
            <w:tcW w:w="1600" w:type="dxa"/>
            <w:tcBorders>
              <w:top w:val="nil"/>
              <w:left w:val="nil"/>
              <w:bottom w:val="nil"/>
              <w:right w:val="nil"/>
            </w:tcBorders>
            <w:shd w:val="clear" w:color="auto" w:fill="auto"/>
            <w:noWrap/>
            <w:vAlign w:val="bottom"/>
            <w:hideMark/>
          </w:tcPr>
          <w:p w14:paraId="73FE1B43" w14:textId="77777777" w:rsidR="00A95559" w:rsidRPr="00121765" w:rsidRDefault="00A95559" w:rsidP="009D39E7">
            <w:pPr>
              <w:rPr>
                <w:color w:val="000000"/>
              </w:rPr>
            </w:pPr>
            <w:r w:rsidRPr="00121765">
              <w:rPr>
                <w:color w:val="000000"/>
              </w:rPr>
              <w:t>16.52 (0.25)</w:t>
            </w:r>
          </w:p>
        </w:tc>
        <w:tc>
          <w:tcPr>
            <w:tcW w:w="1600" w:type="dxa"/>
            <w:tcBorders>
              <w:top w:val="nil"/>
              <w:left w:val="nil"/>
              <w:bottom w:val="nil"/>
              <w:right w:val="nil"/>
            </w:tcBorders>
            <w:shd w:val="clear" w:color="auto" w:fill="auto"/>
            <w:noWrap/>
            <w:vAlign w:val="bottom"/>
            <w:hideMark/>
          </w:tcPr>
          <w:p w14:paraId="7668CDC7" w14:textId="77777777" w:rsidR="00A95559" w:rsidRPr="00121765" w:rsidRDefault="00A95559" w:rsidP="009D39E7">
            <w:pPr>
              <w:rPr>
                <w:color w:val="000000"/>
              </w:rPr>
            </w:pPr>
            <w:r w:rsidRPr="00121765">
              <w:rPr>
                <w:color w:val="000000"/>
              </w:rPr>
              <w:t>1.51 (0.01)</w:t>
            </w:r>
          </w:p>
        </w:tc>
        <w:tc>
          <w:tcPr>
            <w:tcW w:w="1600" w:type="dxa"/>
            <w:tcBorders>
              <w:top w:val="nil"/>
              <w:left w:val="nil"/>
              <w:bottom w:val="nil"/>
              <w:right w:val="nil"/>
            </w:tcBorders>
            <w:shd w:val="clear" w:color="auto" w:fill="auto"/>
            <w:noWrap/>
            <w:vAlign w:val="bottom"/>
            <w:hideMark/>
          </w:tcPr>
          <w:p w14:paraId="2DAB2FA0" w14:textId="77777777" w:rsidR="00A95559" w:rsidRPr="00121765" w:rsidRDefault="00A95559" w:rsidP="009D39E7">
            <w:pPr>
              <w:rPr>
                <w:color w:val="000000"/>
              </w:rPr>
            </w:pPr>
            <w:r w:rsidRPr="00121765">
              <w:rPr>
                <w:color w:val="000000"/>
              </w:rPr>
              <w:t>5.3 (</w:t>
            </w:r>
            <w:proofErr w:type="gramStart"/>
            <w:r w:rsidRPr="00121765">
              <w:rPr>
                <w:color w:val="000000"/>
              </w:rPr>
              <w:t>0.05)b</w:t>
            </w:r>
            <w:proofErr w:type="gramEnd"/>
          </w:p>
        </w:tc>
      </w:tr>
      <w:tr w:rsidR="00A95559" w:rsidRPr="00121765" w14:paraId="32B1276D" w14:textId="77777777" w:rsidTr="009D39E7">
        <w:trPr>
          <w:trHeight w:val="310"/>
        </w:trPr>
        <w:tc>
          <w:tcPr>
            <w:tcW w:w="1260" w:type="dxa"/>
            <w:vMerge/>
            <w:tcBorders>
              <w:top w:val="nil"/>
              <w:left w:val="nil"/>
              <w:bottom w:val="single" w:sz="4" w:space="0" w:color="000000"/>
              <w:right w:val="nil"/>
            </w:tcBorders>
            <w:vAlign w:val="center"/>
            <w:hideMark/>
          </w:tcPr>
          <w:p w14:paraId="38819722" w14:textId="77777777" w:rsidR="00A95559" w:rsidRPr="00121765"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5E8FCB8A" w14:textId="77777777" w:rsidR="00A95559" w:rsidRPr="00121765" w:rsidRDefault="00A95559" w:rsidP="009D39E7">
            <w:pPr>
              <w:rPr>
                <w:color w:val="000000"/>
              </w:rPr>
            </w:pPr>
            <w:r w:rsidRPr="00121765">
              <w:rPr>
                <w:color w:val="000000"/>
              </w:rPr>
              <w:t>1x</w:t>
            </w:r>
          </w:p>
        </w:tc>
        <w:tc>
          <w:tcPr>
            <w:tcW w:w="1600" w:type="dxa"/>
            <w:tcBorders>
              <w:top w:val="nil"/>
              <w:left w:val="nil"/>
              <w:bottom w:val="nil"/>
              <w:right w:val="nil"/>
            </w:tcBorders>
            <w:shd w:val="clear" w:color="auto" w:fill="auto"/>
            <w:noWrap/>
            <w:vAlign w:val="bottom"/>
            <w:hideMark/>
          </w:tcPr>
          <w:p w14:paraId="4D806551" w14:textId="77777777" w:rsidR="00A95559" w:rsidRPr="00121765" w:rsidRDefault="00A95559" w:rsidP="009D39E7">
            <w:pPr>
              <w:rPr>
                <w:color w:val="000000"/>
              </w:rPr>
            </w:pPr>
            <w:r w:rsidRPr="00121765">
              <w:rPr>
                <w:color w:val="000000"/>
              </w:rPr>
              <w:t>90.3 (6.1)</w:t>
            </w:r>
          </w:p>
        </w:tc>
        <w:tc>
          <w:tcPr>
            <w:tcW w:w="1600" w:type="dxa"/>
            <w:tcBorders>
              <w:top w:val="nil"/>
              <w:left w:val="nil"/>
              <w:bottom w:val="nil"/>
              <w:right w:val="nil"/>
            </w:tcBorders>
            <w:shd w:val="clear" w:color="auto" w:fill="auto"/>
            <w:noWrap/>
            <w:vAlign w:val="bottom"/>
            <w:hideMark/>
          </w:tcPr>
          <w:p w14:paraId="51BBBBC0" w14:textId="77777777" w:rsidR="00A95559" w:rsidRPr="00121765" w:rsidRDefault="00A95559" w:rsidP="009D39E7">
            <w:pPr>
              <w:rPr>
                <w:color w:val="000000"/>
              </w:rPr>
            </w:pPr>
            <w:r w:rsidRPr="00121765">
              <w:rPr>
                <w:color w:val="000000"/>
              </w:rPr>
              <w:t>16.36 (0.06)</w:t>
            </w:r>
          </w:p>
        </w:tc>
        <w:tc>
          <w:tcPr>
            <w:tcW w:w="1600" w:type="dxa"/>
            <w:tcBorders>
              <w:top w:val="nil"/>
              <w:left w:val="nil"/>
              <w:bottom w:val="nil"/>
              <w:right w:val="nil"/>
            </w:tcBorders>
            <w:shd w:val="clear" w:color="auto" w:fill="auto"/>
            <w:noWrap/>
            <w:vAlign w:val="bottom"/>
            <w:hideMark/>
          </w:tcPr>
          <w:p w14:paraId="2A1EA119" w14:textId="77777777" w:rsidR="00A95559" w:rsidRPr="00121765" w:rsidRDefault="00A95559" w:rsidP="009D39E7">
            <w:pPr>
              <w:rPr>
                <w:color w:val="000000"/>
              </w:rPr>
            </w:pPr>
            <w:r w:rsidRPr="00121765">
              <w:rPr>
                <w:color w:val="000000"/>
              </w:rPr>
              <w:t>1.49 (0.01)</w:t>
            </w:r>
          </w:p>
        </w:tc>
        <w:tc>
          <w:tcPr>
            <w:tcW w:w="1600" w:type="dxa"/>
            <w:tcBorders>
              <w:top w:val="nil"/>
              <w:left w:val="nil"/>
              <w:bottom w:val="nil"/>
              <w:right w:val="nil"/>
            </w:tcBorders>
            <w:shd w:val="clear" w:color="auto" w:fill="auto"/>
            <w:noWrap/>
            <w:vAlign w:val="bottom"/>
            <w:hideMark/>
          </w:tcPr>
          <w:p w14:paraId="74170895" w14:textId="77777777" w:rsidR="00A95559" w:rsidRPr="00121765" w:rsidRDefault="00A95559" w:rsidP="009D39E7">
            <w:pPr>
              <w:rPr>
                <w:color w:val="000000"/>
              </w:rPr>
            </w:pPr>
            <w:r w:rsidRPr="00121765">
              <w:rPr>
                <w:color w:val="000000"/>
              </w:rPr>
              <w:t>5.6 (</w:t>
            </w:r>
            <w:proofErr w:type="gramStart"/>
            <w:r w:rsidRPr="00121765">
              <w:rPr>
                <w:color w:val="000000"/>
              </w:rPr>
              <w:t>0.02)a</w:t>
            </w:r>
            <w:proofErr w:type="gramEnd"/>
          </w:p>
        </w:tc>
      </w:tr>
      <w:tr w:rsidR="00A95559" w:rsidRPr="00121765" w14:paraId="30CF3609" w14:textId="77777777" w:rsidTr="009D39E7">
        <w:trPr>
          <w:trHeight w:val="310"/>
        </w:trPr>
        <w:tc>
          <w:tcPr>
            <w:tcW w:w="1260" w:type="dxa"/>
            <w:vMerge/>
            <w:tcBorders>
              <w:top w:val="nil"/>
              <w:left w:val="nil"/>
              <w:bottom w:val="single" w:sz="4" w:space="0" w:color="000000"/>
              <w:right w:val="nil"/>
            </w:tcBorders>
            <w:vAlign w:val="center"/>
            <w:hideMark/>
          </w:tcPr>
          <w:p w14:paraId="51425EA2" w14:textId="77777777" w:rsidR="00A95559" w:rsidRPr="00121765" w:rsidRDefault="00A95559" w:rsidP="009D39E7">
            <w:pPr>
              <w:rPr>
                <w:color w:val="000000"/>
              </w:rPr>
            </w:pPr>
          </w:p>
        </w:tc>
        <w:tc>
          <w:tcPr>
            <w:tcW w:w="1350" w:type="dxa"/>
            <w:tcBorders>
              <w:top w:val="nil"/>
              <w:left w:val="nil"/>
              <w:bottom w:val="nil"/>
              <w:right w:val="nil"/>
            </w:tcBorders>
            <w:shd w:val="clear" w:color="auto" w:fill="auto"/>
            <w:noWrap/>
            <w:vAlign w:val="bottom"/>
            <w:hideMark/>
          </w:tcPr>
          <w:p w14:paraId="7A35451D" w14:textId="77777777" w:rsidR="00A95559" w:rsidRPr="00121765" w:rsidRDefault="00A95559" w:rsidP="009D39E7">
            <w:pPr>
              <w:rPr>
                <w:color w:val="000000"/>
              </w:rPr>
            </w:pPr>
            <w:r w:rsidRPr="00121765">
              <w:rPr>
                <w:color w:val="000000"/>
              </w:rPr>
              <w:t>10x</w:t>
            </w:r>
          </w:p>
        </w:tc>
        <w:tc>
          <w:tcPr>
            <w:tcW w:w="1600" w:type="dxa"/>
            <w:tcBorders>
              <w:top w:val="nil"/>
              <w:left w:val="nil"/>
              <w:bottom w:val="nil"/>
              <w:right w:val="nil"/>
            </w:tcBorders>
            <w:shd w:val="clear" w:color="auto" w:fill="auto"/>
            <w:noWrap/>
            <w:vAlign w:val="bottom"/>
            <w:hideMark/>
          </w:tcPr>
          <w:p w14:paraId="68A968B0" w14:textId="77777777" w:rsidR="00A95559" w:rsidRPr="00121765" w:rsidRDefault="00A95559" w:rsidP="009D39E7">
            <w:pPr>
              <w:rPr>
                <w:color w:val="000000"/>
              </w:rPr>
            </w:pPr>
            <w:r w:rsidRPr="00121765">
              <w:rPr>
                <w:color w:val="000000"/>
              </w:rPr>
              <w:t>89.7 (5.3)</w:t>
            </w:r>
          </w:p>
        </w:tc>
        <w:tc>
          <w:tcPr>
            <w:tcW w:w="1600" w:type="dxa"/>
            <w:tcBorders>
              <w:top w:val="nil"/>
              <w:left w:val="nil"/>
              <w:bottom w:val="nil"/>
              <w:right w:val="nil"/>
            </w:tcBorders>
            <w:shd w:val="clear" w:color="auto" w:fill="auto"/>
            <w:noWrap/>
            <w:vAlign w:val="bottom"/>
            <w:hideMark/>
          </w:tcPr>
          <w:p w14:paraId="46220B38" w14:textId="77777777" w:rsidR="00A95559" w:rsidRPr="00121765" w:rsidRDefault="00A95559" w:rsidP="009D39E7">
            <w:pPr>
              <w:rPr>
                <w:color w:val="000000"/>
              </w:rPr>
            </w:pPr>
            <w:r w:rsidRPr="00121765">
              <w:rPr>
                <w:color w:val="000000"/>
              </w:rPr>
              <w:t>16.41 (0.22)</w:t>
            </w:r>
          </w:p>
        </w:tc>
        <w:tc>
          <w:tcPr>
            <w:tcW w:w="1600" w:type="dxa"/>
            <w:tcBorders>
              <w:top w:val="nil"/>
              <w:left w:val="nil"/>
              <w:bottom w:val="nil"/>
              <w:right w:val="nil"/>
            </w:tcBorders>
            <w:shd w:val="clear" w:color="auto" w:fill="auto"/>
            <w:noWrap/>
            <w:vAlign w:val="bottom"/>
            <w:hideMark/>
          </w:tcPr>
          <w:p w14:paraId="231530AC" w14:textId="77777777" w:rsidR="00A95559" w:rsidRPr="00121765" w:rsidRDefault="00A95559" w:rsidP="009D39E7">
            <w:pPr>
              <w:rPr>
                <w:color w:val="000000"/>
              </w:rPr>
            </w:pPr>
            <w:r w:rsidRPr="00121765">
              <w:rPr>
                <w:color w:val="000000"/>
              </w:rPr>
              <w:t>1.50 (0.02)</w:t>
            </w:r>
          </w:p>
        </w:tc>
        <w:tc>
          <w:tcPr>
            <w:tcW w:w="1600" w:type="dxa"/>
            <w:tcBorders>
              <w:top w:val="nil"/>
              <w:left w:val="nil"/>
              <w:bottom w:val="nil"/>
              <w:right w:val="nil"/>
            </w:tcBorders>
            <w:shd w:val="clear" w:color="auto" w:fill="auto"/>
            <w:noWrap/>
            <w:vAlign w:val="bottom"/>
            <w:hideMark/>
          </w:tcPr>
          <w:p w14:paraId="7EF8FB57" w14:textId="77777777" w:rsidR="00A95559" w:rsidRPr="00121765" w:rsidRDefault="00A95559" w:rsidP="009D39E7">
            <w:pPr>
              <w:rPr>
                <w:color w:val="000000"/>
              </w:rPr>
            </w:pPr>
            <w:r w:rsidRPr="00121765">
              <w:rPr>
                <w:color w:val="000000"/>
              </w:rPr>
              <w:t>4.9 (</w:t>
            </w:r>
            <w:proofErr w:type="gramStart"/>
            <w:r w:rsidRPr="00121765">
              <w:rPr>
                <w:color w:val="000000"/>
              </w:rPr>
              <w:t>0.07)c</w:t>
            </w:r>
            <w:proofErr w:type="gramEnd"/>
          </w:p>
        </w:tc>
      </w:tr>
      <w:tr w:rsidR="00A95559" w:rsidRPr="00121765" w14:paraId="78DD39B0" w14:textId="77777777" w:rsidTr="009D39E7">
        <w:trPr>
          <w:trHeight w:val="310"/>
        </w:trPr>
        <w:tc>
          <w:tcPr>
            <w:tcW w:w="1260" w:type="dxa"/>
            <w:vMerge/>
            <w:tcBorders>
              <w:top w:val="nil"/>
              <w:left w:val="nil"/>
              <w:bottom w:val="single" w:sz="4" w:space="0" w:color="000000"/>
              <w:right w:val="nil"/>
            </w:tcBorders>
            <w:vAlign w:val="center"/>
            <w:hideMark/>
          </w:tcPr>
          <w:p w14:paraId="1858D3CF" w14:textId="77777777" w:rsidR="00A95559" w:rsidRPr="00121765" w:rsidRDefault="00A95559" w:rsidP="009D39E7">
            <w:pPr>
              <w:rPr>
                <w:color w:val="000000"/>
              </w:rPr>
            </w:pPr>
          </w:p>
        </w:tc>
        <w:tc>
          <w:tcPr>
            <w:tcW w:w="1350" w:type="dxa"/>
            <w:tcBorders>
              <w:top w:val="nil"/>
              <w:left w:val="nil"/>
              <w:bottom w:val="single" w:sz="4" w:space="0" w:color="auto"/>
              <w:right w:val="nil"/>
            </w:tcBorders>
            <w:shd w:val="clear" w:color="auto" w:fill="auto"/>
            <w:noWrap/>
            <w:vAlign w:val="bottom"/>
            <w:hideMark/>
          </w:tcPr>
          <w:p w14:paraId="22C26C31" w14:textId="77777777" w:rsidR="00A95559" w:rsidRPr="00121765" w:rsidRDefault="00A95559" w:rsidP="009D39E7">
            <w:pPr>
              <w:rPr>
                <w:color w:val="000000"/>
              </w:rPr>
            </w:pPr>
            <w:r w:rsidRPr="00121765">
              <w:rPr>
                <w:color w:val="000000"/>
              </w:rPr>
              <w:t>50x</w:t>
            </w:r>
          </w:p>
        </w:tc>
        <w:tc>
          <w:tcPr>
            <w:tcW w:w="1600" w:type="dxa"/>
            <w:tcBorders>
              <w:top w:val="nil"/>
              <w:left w:val="nil"/>
              <w:bottom w:val="single" w:sz="4" w:space="0" w:color="auto"/>
              <w:right w:val="nil"/>
            </w:tcBorders>
            <w:shd w:val="clear" w:color="auto" w:fill="auto"/>
            <w:noWrap/>
            <w:vAlign w:val="bottom"/>
            <w:hideMark/>
          </w:tcPr>
          <w:p w14:paraId="17BD4BED" w14:textId="77777777" w:rsidR="00A95559" w:rsidRPr="00121765" w:rsidRDefault="00A95559" w:rsidP="009D39E7">
            <w:pPr>
              <w:rPr>
                <w:color w:val="000000"/>
              </w:rPr>
            </w:pPr>
            <w:r w:rsidRPr="00121765">
              <w:rPr>
                <w:color w:val="000000"/>
              </w:rPr>
              <w:t>110.5 (9.8)</w:t>
            </w:r>
          </w:p>
        </w:tc>
        <w:tc>
          <w:tcPr>
            <w:tcW w:w="1600" w:type="dxa"/>
            <w:tcBorders>
              <w:top w:val="nil"/>
              <w:left w:val="nil"/>
              <w:bottom w:val="single" w:sz="4" w:space="0" w:color="auto"/>
              <w:right w:val="nil"/>
            </w:tcBorders>
            <w:shd w:val="clear" w:color="auto" w:fill="auto"/>
            <w:noWrap/>
            <w:vAlign w:val="bottom"/>
            <w:hideMark/>
          </w:tcPr>
          <w:p w14:paraId="54167872" w14:textId="77777777" w:rsidR="00A95559" w:rsidRPr="00121765" w:rsidRDefault="00A95559" w:rsidP="009D39E7">
            <w:pPr>
              <w:rPr>
                <w:color w:val="000000"/>
              </w:rPr>
            </w:pPr>
            <w:r w:rsidRPr="00121765">
              <w:rPr>
                <w:color w:val="000000"/>
              </w:rPr>
              <w:t>16.71 (0.46)</w:t>
            </w:r>
          </w:p>
        </w:tc>
        <w:tc>
          <w:tcPr>
            <w:tcW w:w="1600" w:type="dxa"/>
            <w:tcBorders>
              <w:top w:val="nil"/>
              <w:left w:val="nil"/>
              <w:bottom w:val="single" w:sz="4" w:space="0" w:color="auto"/>
              <w:right w:val="nil"/>
            </w:tcBorders>
            <w:shd w:val="clear" w:color="auto" w:fill="auto"/>
            <w:noWrap/>
            <w:vAlign w:val="bottom"/>
            <w:hideMark/>
          </w:tcPr>
          <w:p w14:paraId="7D1793D6" w14:textId="77777777" w:rsidR="00A95559" w:rsidRPr="00121765" w:rsidRDefault="00A95559" w:rsidP="009D39E7">
            <w:pPr>
              <w:rPr>
                <w:color w:val="000000"/>
              </w:rPr>
            </w:pPr>
            <w:r w:rsidRPr="00121765">
              <w:rPr>
                <w:color w:val="000000"/>
              </w:rPr>
              <w:t>1.51 (0.04)</w:t>
            </w:r>
          </w:p>
        </w:tc>
        <w:tc>
          <w:tcPr>
            <w:tcW w:w="1600" w:type="dxa"/>
            <w:tcBorders>
              <w:top w:val="nil"/>
              <w:left w:val="nil"/>
              <w:bottom w:val="single" w:sz="4" w:space="0" w:color="auto"/>
              <w:right w:val="nil"/>
            </w:tcBorders>
            <w:shd w:val="clear" w:color="auto" w:fill="auto"/>
            <w:noWrap/>
            <w:vAlign w:val="bottom"/>
            <w:hideMark/>
          </w:tcPr>
          <w:p w14:paraId="0C8F8490" w14:textId="77777777" w:rsidR="00A95559" w:rsidRPr="00121765" w:rsidRDefault="00A95559" w:rsidP="009D39E7">
            <w:pPr>
              <w:rPr>
                <w:color w:val="000000"/>
              </w:rPr>
            </w:pPr>
            <w:r w:rsidRPr="00121765">
              <w:rPr>
                <w:color w:val="000000"/>
              </w:rPr>
              <w:t>5.2 (</w:t>
            </w:r>
            <w:proofErr w:type="gramStart"/>
            <w:r w:rsidRPr="00121765">
              <w:rPr>
                <w:color w:val="000000"/>
              </w:rPr>
              <w:t>0.05)b</w:t>
            </w:r>
            <w:proofErr w:type="gramEnd"/>
          </w:p>
        </w:tc>
      </w:tr>
    </w:tbl>
    <w:p w14:paraId="59FB09AD" w14:textId="77777777" w:rsidR="00A95559" w:rsidRDefault="00A95559" w:rsidP="00A95559">
      <w:pPr>
        <w:rPr>
          <w:i/>
          <w:iCs/>
        </w:rPr>
      </w:pPr>
      <w:r>
        <w:rPr>
          <w:i/>
          <w:iCs/>
        </w:rPr>
        <w:t>WEOC: Water extractable organic carbon</w:t>
      </w:r>
    </w:p>
    <w:p w14:paraId="0EAF0BB1" w14:textId="77777777" w:rsidR="00A95559" w:rsidRDefault="00A95559" w:rsidP="00A95559">
      <w:pPr>
        <w:rPr>
          <w:i/>
          <w:iCs/>
        </w:rPr>
      </w:pPr>
      <w:r>
        <w:rPr>
          <w:i/>
          <w:iCs/>
        </w:rPr>
        <w:t>SOC: Soil organic carbon</w:t>
      </w:r>
    </w:p>
    <w:p w14:paraId="6C60309B" w14:textId="77777777" w:rsidR="00A95559" w:rsidRDefault="00A95559" w:rsidP="00A95559">
      <w:pPr>
        <w:rPr>
          <w:i/>
          <w:iCs/>
        </w:rPr>
      </w:pPr>
      <w:r w:rsidRPr="004B5C1B">
        <w:rPr>
          <w:i/>
          <w:iCs/>
        </w:rPr>
        <w:t>Values in parenthesis indicate standard error of the mean (n=4</w:t>
      </w:r>
      <w:r>
        <w:rPr>
          <w:i/>
          <w:iCs/>
        </w:rPr>
        <w:t>)</w:t>
      </w:r>
    </w:p>
    <w:p w14:paraId="4135AA10" w14:textId="77777777" w:rsidR="00A95559" w:rsidRPr="00121765" w:rsidRDefault="00A95559" w:rsidP="00A95559">
      <w:pPr>
        <w:rPr>
          <w:i/>
          <w:iCs/>
        </w:rPr>
      </w:pPr>
      <w:r w:rsidRPr="004B5C1B">
        <w:rPr>
          <w:i/>
          <w:iCs/>
        </w:rPr>
        <w:t>Different lowercase letters after the parenthesis indicate significant differences among application rates within each source and timepoint. No letters indicate that mean values are not significantly different</w:t>
      </w:r>
      <w:r>
        <w:rPr>
          <w:i/>
          <w:iCs/>
        </w:rPr>
        <w:t xml:space="preserve"> at p&lt;0.05</w:t>
      </w:r>
      <w:r w:rsidRPr="004B5C1B">
        <w:rPr>
          <w:i/>
          <w:iCs/>
        </w:rPr>
        <w:t xml:space="preserve">. </w:t>
      </w:r>
    </w:p>
    <w:p w14:paraId="42C9F61D" w14:textId="77777777" w:rsidR="00A95559" w:rsidRDefault="00A95559" w:rsidP="00A95559">
      <w:pPr>
        <w:rPr>
          <w:i/>
          <w:iCs/>
        </w:rPr>
      </w:pPr>
    </w:p>
    <w:p w14:paraId="58F38941" w14:textId="77777777" w:rsidR="00A95559" w:rsidRDefault="00A95559" w:rsidP="00A95559">
      <w:pPr>
        <w:rPr>
          <w:i/>
          <w:iCs/>
        </w:rPr>
      </w:pPr>
    </w:p>
    <w:p w14:paraId="11E570D6" w14:textId="77777777" w:rsidR="00A95559" w:rsidRDefault="00A95559" w:rsidP="00A95559">
      <w:pPr>
        <w:rPr>
          <w:i/>
          <w:iCs/>
        </w:rPr>
      </w:pPr>
    </w:p>
    <w:p w14:paraId="2A267CA3" w14:textId="77777777" w:rsidR="00A95559" w:rsidRDefault="00A95559" w:rsidP="00A95559">
      <w:pPr>
        <w:rPr>
          <w:i/>
          <w:iCs/>
        </w:rPr>
      </w:pPr>
    </w:p>
    <w:p w14:paraId="21884A37" w14:textId="77777777" w:rsidR="00A95559" w:rsidRDefault="00A95559" w:rsidP="00A95559">
      <w:pPr>
        <w:rPr>
          <w:i/>
          <w:iCs/>
        </w:rPr>
      </w:pPr>
    </w:p>
    <w:p w14:paraId="0493E106" w14:textId="77777777" w:rsidR="00A95559" w:rsidRDefault="00A95559" w:rsidP="00A95559">
      <w:pPr>
        <w:rPr>
          <w:i/>
          <w:iCs/>
        </w:rPr>
      </w:pPr>
    </w:p>
    <w:p w14:paraId="329E732E" w14:textId="77777777" w:rsidR="0068203E" w:rsidRDefault="0068203E" w:rsidP="00A95559">
      <w:pPr>
        <w:rPr>
          <w:i/>
          <w:iCs/>
        </w:rPr>
        <w:sectPr w:rsidR="0068203E" w:rsidSect="00C9141A">
          <w:headerReference w:type="first" r:id="rId49"/>
          <w:pgSz w:w="12240" w:h="15840"/>
          <w:pgMar w:top="1440" w:right="1440" w:bottom="1440" w:left="1440" w:header="720" w:footer="720" w:gutter="0"/>
          <w:cols w:space="720"/>
          <w:docGrid w:linePitch="360"/>
        </w:sectPr>
      </w:pPr>
    </w:p>
    <w:p w14:paraId="04A77997" w14:textId="2EA5E90D" w:rsidR="00A95559" w:rsidRDefault="00A95559" w:rsidP="00A95559">
      <w:pPr>
        <w:pStyle w:val="Caption"/>
        <w:keepNext/>
        <w:rPr>
          <w:rFonts w:ascii="Times New Roman" w:hAnsi="Times New Roman" w:cs="Times New Roman"/>
          <w:color w:val="auto"/>
          <w:sz w:val="24"/>
          <w:szCs w:val="24"/>
        </w:rPr>
      </w:pPr>
      <w:bookmarkStart w:id="109" w:name="_Toc105944112"/>
      <w:bookmarkStart w:id="110" w:name="_Toc106652222"/>
      <w:bookmarkStart w:id="111" w:name="_Toc106711060"/>
      <w:bookmarkStart w:id="112" w:name="_Toc106711130"/>
      <w:r w:rsidRPr="005F41B1">
        <w:rPr>
          <w:rFonts w:ascii="Times New Roman" w:hAnsi="Times New Roman" w:cs="Times New Roman"/>
          <w:color w:val="auto"/>
          <w:sz w:val="24"/>
          <w:szCs w:val="24"/>
        </w:rPr>
        <w:lastRenderedPageBreak/>
        <w:t xml:space="preserve">Table </w:t>
      </w:r>
      <w:r>
        <w:rPr>
          <w:rFonts w:ascii="Times New Roman" w:hAnsi="Times New Roman" w:cs="Times New Roman"/>
          <w:color w:val="auto"/>
          <w:sz w:val="24"/>
          <w:szCs w:val="24"/>
        </w:rPr>
        <w:t>A.</w:t>
      </w:r>
      <w:r w:rsidRPr="005F41B1">
        <w:rPr>
          <w:rFonts w:ascii="Times New Roman" w:hAnsi="Times New Roman" w:cs="Times New Roman"/>
          <w:color w:val="auto"/>
          <w:sz w:val="24"/>
          <w:szCs w:val="24"/>
        </w:rPr>
        <w:fldChar w:fldCharType="begin"/>
      </w:r>
      <w:r w:rsidRPr="005F41B1">
        <w:rPr>
          <w:rFonts w:ascii="Times New Roman" w:hAnsi="Times New Roman" w:cs="Times New Roman"/>
          <w:color w:val="auto"/>
          <w:sz w:val="24"/>
          <w:szCs w:val="24"/>
        </w:rPr>
        <w:instrText xml:space="preserve"> SEQ Table_2. \* ARABIC </w:instrText>
      </w:r>
      <w:r w:rsidRPr="005F41B1">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14</w:t>
      </w:r>
      <w:r w:rsidRPr="005F41B1">
        <w:rPr>
          <w:rFonts w:ascii="Times New Roman" w:hAnsi="Times New Roman" w:cs="Times New Roman"/>
          <w:color w:val="auto"/>
          <w:sz w:val="24"/>
          <w:szCs w:val="24"/>
        </w:rPr>
        <w:fldChar w:fldCharType="end"/>
      </w:r>
      <w:r w:rsidRPr="005F41B1">
        <w:rPr>
          <w:rFonts w:ascii="Times New Roman" w:hAnsi="Times New Roman" w:cs="Times New Roman"/>
          <w:color w:val="auto"/>
          <w:sz w:val="24"/>
          <w:szCs w:val="24"/>
        </w:rPr>
        <w:t>. Effect of fertilizer types and rates on soil bioavailable nutrients (except Mn) for corn</w:t>
      </w:r>
      <w:bookmarkEnd w:id="109"/>
      <w:bookmarkEnd w:id="110"/>
      <w:bookmarkEnd w:id="111"/>
      <w:bookmarkEnd w:id="112"/>
    </w:p>
    <w:p w14:paraId="2DEA6C8B" w14:textId="67DB152C" w:rsidR="00E04751" w:rsidRDefault="00E04751" w:rsidP="00E04751">
      <w:r>
        <w:t>Table can be viewed as an attachment (CNSoilNutrients.xlsx)</w:t>
      </w:r>
    </w:p>
    <w:p w14:paraId="26C15044" w14:textId="57E95496" w:rsidR="00E04751" w:rsidRDefault="00E04751" w:rsidP="00E04751"/>
    <w:p w14:paraId="2D5ED4F6" w14:textId="07AEC424" w:rsidR="00E04751" w:rsidRDefault="00E04751" w:rsidP="00E04751"/>
    <w:p w14:paraId="56A7437D" w14:textId="6D38C1D6" w:rsidR="00E04751" w:rsidRDefault="00E04751" w:rsidP="00E04751"/>
    <w:p w14:paraId="357124FB" w14:textId="7D6D5F23" w:rsidR="00E04751" w:rsidRDefault="00E04751" w:rsidP="00E04751"/>
    <w:p w14:paraId="67E7BC98" w14:textId="5AC81A8A" w:rsidR="00E04751" w:rsidRDefault="00E04751" w:rsidP="00E04751"/>
    <w:p w14:paraId="49AF0D01" w14:textId="5B92B647" w:rsidR="00E04751" w:rsidRDefault="00E04751" w:rsidP="00E04751"/>
    <w:p w14:paraId="2667B69C" w14:textId="09A09ED7" w:rsidR="00E04751" w:rsidRDefault="00E04751" w:rsidP="00E04751"/>
    <w:p w14:paraId="71FA48A9" w14:textId="5125D340" w:rsidR="00E04751" w:rsidRDefault="00E04751" w:rsidP="00E04751"/>
    <w:p w14:paraId="33262953" w14:textId="7E42BAAF" w:rsidR="00E04751" w:rsidRDefault="00E04751" w:rsidP="00E04751"/>
    <w:p w14:paraId="6100B958" w14:textId="665B067F" w:rsidR="00E04751" w:rsidRDefault="00E04751" w:rsidP="00E04751"/>
    <w:p w14:paraId="4D151898" w14:textId="2A67E2CD" w:rsidR="00E04751" w:rsidRDefault="00E04751" w:rsidP="00E04751"/>
    <w:p w14:paraId="6E74AF3B" w14:textId="6BA630F0" w:rsidR="00E04751" w:rsidRDefault="00E04751" w:rsidP="00E04751"/>
    <w:p w14:paraId="61B0654A" w14:textId="08BF04C5" w:rsidR="00E04751" w:rsidRDefault="00E04751" w:rsidP="00E04751"/>
    <w:p w14:paraId="2326B536" w14:textId="48AE5AEB" w:rsidR="00E04751" w:rsidRDefault="00E04751" w:rsidP="00E04751"/>
    <w:p w14:paraId="63E2B4E6" w14:textId="69AF64ED" w:rsidR="00E04751" w:rsidRDefault="00E04751" w:rsidP="00E04751"/>
    <w:p w14:paraId="08BFB84F" w14:textId="4615D686" w:rsidR="00E04751" w:rsidRDefault="00E04751" w:rsidP="00E04751"/>
    <w:p w14:paraId="4ED3A600" w14:textId="0DC7408F" w:rsidR="00E04751" w:rsidRDefault="00E04751" w:rsidP="00E04751"/>
    <w:p w14:paraId="3004792E" w14:textId="30B69B02" w:rsidR="00E04751" w:rsidRDefault="00E04751" w:rsidP="00E04751"/>
    <w:p w14:paraId="686563A8" w14:textId="4245EEF9" w:rsidR="00E04751" w:rsidRDefault="00E04751" w:rsidP="00E04751"/>
    <w:p w14:paraId="0FED8FE4" w14:textId="276820AE" w:rsidR="00E04751" w:rsidRDefault="00E04751" w:rsidP="00E04751"/>
    <w:p w14:paraId="60BA82EF" w14:textId="187CD9A2" w:rsidR="00E04751" w:rsidRDefault="00E04751" w:rsidP="00E04751"/>
    <w:p w14:paraId="08B5DE3E" w14:textId="6E424097" w:rsidR="00E04751" w:rsidRDefault="00E04751" w:rsidP="00E04751"/>
    <w:p w14:paraId="7EB4C8C7" w14:textId="149A2109" w:rsidR="00E04751" w:rsidRDefault="00E04751" w:rsidP="00E04751"/>
    <w:p w14:paraId="77F21B5A" w14:textId="4AA52E54" w:rsidR="00E04751" w:rsidRDefault="00E04751" w:rsidP="00E04751"/>
    <w:p w14:paraId="3DEF22C2" w14:textId="248209A6" w:rsidR="00E04751" w:rsidRDefault="00E04751" w:rsidP="00E04751"/>
    <w:p w14:paraId="2BB8DA48" w14:textId="68F3FBA2" w:rsidR="00E04751" w:rsidRDefault="00E04751" w:rsidP="00E04751"/>
    <w:p w14:paraId="7309753A" w14:textId="4ADCE783" w:rsidR="00E04751" w:rsidRDefault="00E04751" w:rsidP="00E04751"/>
    <w:p w14:paraId="17AA7AF6" w14:textId="08DF0350" w:rsidR="00E04751" w:rsidRDefault="00E04751" w:rsidP="00E04751"/>
    <w:p w14:paraId="6E8ECA9C" w14:textId="77777777" w:rsidR="00E04751" w:rsidRPr="00E04751" w:rsidRDefault="00E04751" w:rsidP="00E04751"/>
    <w:p w14:paraId="085FB68C" w14:textId="4EB07EEE" w:rsidR="00A95559" w:rsidRPr="00F20A64" w:rsidRDefault="00A95559" w:rsidP="00A95559">
      <w:pPr>
        <w:pStyle w:val="Caption"/>
        <w:keepNext/>
        <w:rPr>
          <w:rFonts w:ascii="Times New Roman" w:hAnsi="Times New Roman" w:cs="Times New Roman"/>
          <w:color w:val="auto"/>
          <w:sz w:val="24"/>
          <w:szCs w:val="24"/>
        </w:rPr>
      </w:pPr>
      <w:bookmarkStart w:id="113" w:name="_Toc105944113"/>
      <w:bookmarkStart w:id="114" w:name="_Toc106652223"/>
      <w:bookmarkStart w:id="115" w:name="_Toc106711061"/>
      <w:bookmarkStart w:id="116" w:name="_Toc106711131"/>
      <w:r w:rsidRPr="00F20A64">
        <w:rPr>
          <w:rFonts w:ascii="Times New Roman" w:hAnsi="Times New Roman" w:cs="Times New Roman"/>
          <w:color w:val="auto"/>
          <w:sz w:val="24"/>
          <w:szCs w:val="24"/>
        </w:rPr>
        <w:lastRenderedPageBreak/>
        <w:t xml:space="preserve">Table </w:t>
      </w:r>
      <w:r>
        <w:rPr>
          <w:rFonts w:ascii="Times New Roman" w:hAnsi="Times New Roman" w:cs="Times New Roman"/>
          <w:color w:val="auto"/>
          <w:sz w:val="24"/>
          <w:szCs w:val="24"/>
        </w:rPr>
        <w:t>A</w:t>
      </w:r>
      <w:r w:rsidRPr="00F20A64">
        <w:rPr>
          <w:rFonts w:ascii="Times New Roman" w:hAnsi="Times New Roman" w:cs="Times New Roman"/>
          <w:color w:val="auto"/>
          <w:sz w:val="24"/>
          <w:szCs w:val="24"/>
        </w:rPr>
        <w:t>.</w:t>
      </w:r>
      <w:r w:rsidRPr="00F20A64">
        <w:rPr>
          <w:rFonts w:ascii="Times New Roman" w:hAnsi="Times New Roman" w:cs="Times New Roman"/>
          <w:color w:val="auto"/>
          <w:sz w:val="24"/>
          <w:szCs w:val="24"/>
        </w:rPr>
        <w:fldChar w:fldCharType="begin"/>
      </w:r>
      <w:r w:rsidRPr="00F20A64">
        <w:rPr>
          <w:rFonts w:ascii="Times New Roman" w:hAnsi="Times New Roman" w:cs="Times New Roman"/>
          <w:color w:val="auto"/>
          <w:sz w:val="24"/>
          <w:szCs w:val="24"/>
        </w:rPr>
        <w:instrText xml:space="preserve"> SEQ Table_2. \* ARABIC </w:instrText>
      </w:r>
      <w:r w:rsidRPr="00F20A64">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15</w:t>
      </w:r>
      <w:r w:rsidRPr="00F20A64">
        <w:rPr>
          <w:rFonts w:ascii="Times New Roman" w:hAnsi="Times New Roman" w:cs="Times New Roman"/>
          <w:color w:val="auto"/>
          <w:sz w:val="24"/>
          <w:szCs w:val="24"/>
        </w:rPr>
        <w:fldChar w:fldCharType="end"/>
      </w:r>
      <w:r w:rsidRPr="00F20A64">
        <w:rPr>
          <w:rFonts w:ascii="Times New Roman" w:hAnsi="Times New Roman" w:cs="Times New Roman"/>
          <w:color w:val="auto"/>
          <w:sz w:val="24"/>
          <w:szCs w:val="24"/>
        </w:rPr>
        <w:t xml:space="preserve">. Effect of fertilizer types and rates on </w:t>
      </w:r>
      <w:proofErr w:type="gramStart"/>
      <w:r w:rsidRPr="00F20A64">
        <w:rPr>
          <w:rFonts w:ascii="Times New Roman" w:hAnsi="Times New Roman" w:cs="Times New Roman"/>
          <w:color w:val="auto"/>
          <w:sz w:val="24"/>
          <w:szCs w:val="24"/>
        </w:rPr>
        <w:t>sequentially-extracted</w:t>
      </w:r>
      <w:proofErr w:type="gramEnd"/>
      <w:r w:rsidRPr="00F20A64">
        <w:rPr>
          <w:rFonts w:ascii="Times New Roman" w:hAnsi="Times New Roman" w:cs="Times New Roman"/>
          <w:color w:val="auto"/>
          <w:sz w:val="24"/>
          <w:szCs w:val="24"/>
        </w:rPr>
        <w:t xml:space="preserve"> soil Mn forms for corn</w:t>
      </w:r>
      <w:bookmarkEnd w:id="113"/>
      <w:bookmarkEnd w:id="114"/>
      <w:bookmarkEnd w:id="115"/>
      <w:bookmarkEnd w:id="116"/>
    </w:p>
    <w:tbl>
      <w:tblPr>
        <w:tblW w:w="9784" w:type="dxa"/>
        <w:tblLook w:val="04A0" w:firstRow="1" w:lastRow="0" w:firstColumn="1" w:lastColumn="0" w:noHBand="0" w:noVBand="1"/>
      </w:tblPr>
      <w:tblGrid>
        <w:gridCol w:w="1260"/>
        <w:gridCol w:w="1440"/>
        <w:gridCol w:w="1771"/>
        <w:gridCol w:w="1771"/>
        <w:gridCol w:w="1771"/>
        <w:gridCol w:w="1771"/>
      </w:tblGrid>
      <w:tr w:rsidR="00A95559" w:rsidRPr="004B5C1B" w14:paraId="41160933" w14:textId="77777777" w:rsidTr="009D39E7">
        <w:trPr>
          <w:trHeight w:val="290"/>
        </w:trPr>
        <w:tc>
          <w:tcPr>
            <w:tcW w:w="1260" w:type="dxa"/>
            <w:vMerge w:val="restart"/>
            <w:tcBorders>
              <w:top w:val="single" w:sz="4" w:space="0" w:color="auto"/>
            </w:tcBorders>
            <w:shd w:val="clear" w:color="auto" w:fill="auto"/>
            <w:noWrap/>
            <w:hideMark/>
          </w:tcPr>
          <w:p w14:paraId="5AEAD9D2" w14:textId="77777777" w:rsidR="00A95559" w:rsidRPr="004B5C1B" w:rsidRDefault="00A95559" w:rsidP="009D39E7">
            <w:pPr>
              <w:jc w:val="center"/>
            </w:pPr>
            <w:r w:rsidRPr="004B5C1B">
              <w:t>Fertilizer Type</w:t>
            </w:r>
          </w:p>
          <w:p w14:paraId="7EB339A2" w14:textId="77777777" w:rsidR="00A95559" w:rsidRPr="004B5C1B" w:rsidRDefault="00A95559" w:rsidP="009D39E7">
            <w:r w:rsidRPr="004B5C1B">
              <w:t> </w:t>
            </w:r>
          </w:p>
        </w:tc>
        <w:tc>
          <w:tcPr>
            <w:tcW w:w="1440" w:type="dxa"/>
            <w:vMerge w:val="restart"/>
            <w:tcBorders>
              <w:top w:val="single" w:sz="4" w:space="0" w:color="auto"/>
            </w:tcBorders>
            <w:shd w:val="clear" w:color="auto" w:fill="auto"/>
            <w:noWrap/>
            <w:hideMark/>
          </w:tcPr>
          <w:p w14:paraId="3CB6EEB8" w14:textId="77777777" w:rsidR="00A95559" w:rsidRPr="004B5C1B" w:rsidRDefault="00A95559" w:rsidP="009D39E7">
            <w:pPr>
              <w:jc w:val="center"/>
            </w:pPr>
            <w:r>
              <w:t xml:space="preserve">Fertilizer </w:t>
            </w:r>
            <w:r w:rsidRPr="004B5C1B">
              <w:t>Application Rate</w:t>
            </w:r>
          </w:p>
        </w:tc>
        <w:tc>
          <w:tcPr>
            <w:tcW w:w="7084" w:type="dxa"/>
            <w:gridSpan w:val="4"/>
            <w:tcBorders>
              <w:top w:val="single" w:sz="4" w:space="0" w:color="auto"/>
              <w:bottom w:val="single" w:sz="4" w:space="0" w:color="auto"/>
            </w:tcBorders>
            <w:shd w:val="clear" w:color="auto" w:fill="auto"/>
            <w:noWrap/>
            <w:vAlign w:val="bottom"/>
            <w:hideMark/>
          </w:tcPr>
          <w:p w14:paraId="50F0CDDA" w14:textId="77777777" w:rsidR="00A95559" w:rsidRPr="004B5C1B" w:rsidRDefault="00A95559" w:rsidP="009D39E7">
            <w:pPr>
              <w:jc w:val="center"/>
            </w:pPr>
            <w:r w:rsidRPr="004B5C1B">
              <w:t>Mn Type</w:t>
            </w:r>
          </w:p>
        </w:tc>
      </w:tr>
      <w:tr w:rsidR="00A95559" w:rsidRPr="004B5C1B" w14:paraId="2334E8FC" w14:textId="77777777" w:rsidTr="009D39E7">
        <w:trPr>
          <w:trHeight w:val="287"/>
        </w:trPr>
        <w:tc>
          <w:tcPr>
            <w:tcW w:w="1260" w:type="dxa"/>
            <w:vMerge/>
            <w:shd w:val="clear" w:color="auto" w:fill="auto"/>
            <w:noWrap/>
            <w:hideMark/>
          </w:tcPr>
          <w:p w14:paraId="056BBDAD" w14:textId="77777777" w:rsidR="00A95559" w:rsidRPr="004B5C1B" w:rsidRDefault="00A95559" w:rsidP="009D39E7"/>
        </w:tc>
        <w:tc>
          <w:tcPr>
            <w:tcW w:w="1440" w:type="dxa"/>
            <w:vMerge/>
            <w:shd w:val="clear" w:color="auto" w:fill="auto"/>
            <w:noWrap/>
            <w:hideMark/>
          </w:tcPr>
          <w:p w14:paraId="115848A7" w14:textId="77777777" w:rsidR="00A95559" w:rsidRPr="004B5C1B" w:rsidRDefault="00A95559" w:rsidP="009D39E7"/>
        </w:tc>
        <w:tc>
          <w:tcPr>
            <w:tcW w:w="1771" w:type="dxa"/>
            <w:tcBorders>
              <w:top w:val="single" w:sz="4" w:space="0" w:color="auto"/>
            </w:tcBorders>
            <w:shd w:val="clear" w:color="auto" w:fill="auto"/>
            <w:noWrap/>
            <w:vAlign w:val="center"/>
            <w:hideMark/>
          </w:tcPr>
          <w:p w14:paraId="02E7E7FE" w14:textId="77777777" w:rsidR="00A95559" w:rsidRPr="004B5C1B" w:rsidRDefault="00A95559" w:rsidP="009D39E7">
            <w:pPr>
              <w:jc w:val="center"/>
            </w:pPr>
            <w:r w:rsidRPr="004B5C1B">
              <w:t>Ex-Mn</w:t>
            </w:r>
          </w:p>
        </w:tc>
        <w:tc>
          <w:tcPr>
            <w:tcW w:w="1771" w:type="dxa"/>
            <w:tcBorders>
              <w:top w:val="single" w:sz="4" w:space="0" w:color="auto"/>
            </w:tcBorders>
            <w:shd w:val="clear" w:color="auto" w:fill="auto"/>
            <w:noWrap/>
            <w:vAlign w:val="center"/>
            <w:hideMark/>
          </w:tcPr>
          <w:p w14:paraId="15BBAD07" w14:textId="77777777" w:rsidR="00A95559" w:rsidRPr="004B5C1B" w:rsidRDefault="00A95559" w:rsidP="009D39E7">
            <w:pPr>
              <w:jc w:val="center"/>
            </w:pPr>
            <w:r w:rsidRPr="004B5C1B">
              <w:t>OM-Mn</w:t>
            </w:r>
          </w:p>
        </w:tc>
        <w:tc>
          <w:tcPr>
            <w:tcW w:w="1771" w:type="dxa"/>
            <w:tcBorders>
              <w:top w:val="single" w:sz="4" w:space="0" w:color="auto"/>
            </w:tcBorders>
            <w:shd w:val="clear" w:color="auto" w:fill="auto"/>
            <w:noWrap/>
            <w:vAlign w:val="center"/>
            <w:hideMark/>
          </w:tcPr>
          <w:p w14:paraId="5BE9B066" w14:textId="77777777" w:rsidR="00A95559" w:rsidRPr="004B5C1B" w:rsidRDefault="00A95559" w:rsidP="009D39E7">
            <w:pPr>
              <w:jc w:val="center"/>
            </w:pPr>
            <w:r w:rsidRPr="004B5C1B">
              <w:t>Mn-Oxide</w:t>
            </w:r>
          </w:p>
        </w:tc>
        <w:tc>
          <w:tcPr>
            <w:tcW w:w="1771" w:type="dxa"/>
            <w:tcBorders>
              <w:top w:val="single" w:sz="4" w:space="0" w:color="auto"/>
            </w:tcBorders>
            <w:shd w:val="clear" w:color="auto" w:fill="auto"/>
            <w:noWrap/>
            <w:vAlign w:val="center"/>
            <w:hideMark/>
          </w:tcPr>
          <w:p w14:paraId="2F211525" w14:textId="77777777" w:rsidR="00A95559" w:rsidRPr="004B5C1B" w:rsidRDefault="00A95559" w:rsidP="009D39E7">
            <w:pPr>
              <w:jc w:val="center"/>
            </w:pPr>
            <w:r w:rsidRPr="004B5C1B">
              <w:t>Total Mn</w:t>
            </w:r>
          </w:p>
        </w:tc>
      </w:tr>
      <w:tr w:rsidR="00A95559" w:rsidRPr="004B5C1B" w14:paraId="2148CC62" w14:textId="77777777" w:rsidTr="009D39E7">
        <w:trPr>
          <w:trHeight w:val="170"/>
        </w:trPr>
        <w:tc>
          <w:tcPr>
            <w:tcW w:w="1260" w:type="dxa"/>
            <w:vMerge/>
            <w:tcBorders>
              <w:bottom w:val="single" w:sz="4" w:space="0" w:color="auto"/>
            </w:tcBorders>
            <w:shd w:val="clear" w:color="auto" w:fill="auto"/>
            <w:noWrap/>
            <w:hideMark/>
          </w:tcPr>
          <w:p w14:paraId="3FDADC65" w14:textId="77777777" w:rsidR="00A95559" w:rsidRPr="004B5C1B" w:rsidRDefault="00A95559" w:rsidP="009D39E7"/>
        </w:tc>
        <w:tc>
          <w:tcPr>
            <w:tcW w:w="1440" w:type="dxa"/>
            <w:vMerge/>
            <w:tcBorders>
              <w:bottom w:val="single" w:sz="4" w:space="0" w:color="auto"/>
            </w:tcBorders>
            <w:shd w:val="clear" w:color="auto" w:fill="auto"/>
            <w:noWrap/>
            <w:hideMark/>
          </w:tcPr>
          <w:p w14:paraId="4A45E828" w14:textId="77777777" w:rsidR="00A95559" w:rsidRPr="004B5C1B" w:rsidRDefault="00A95559" w:rsidP="009D39E7"/>
        </w:tc>
        <w:tc>
          <w:tcPr>
            <w:tcW w:w="1771" w:type="dxa"/>
            <w:tcBorders>
              <w:bottom w:val="single" w:sz="4" w:space="0" w:color="auto"/>
            </w:tcBorders>
            <w:shd w:val="clear" w:color="auto" w:fill="auto"/>
            <w:noWrap/>
            <w:hideMark/>
          </w:tcPr>
          <w:p w14:paraId="76E81BB9" w14:textId="77777777" w:rsidR="00A95559" w:rsidRPr="00EC5CA3" w:rsidRDefault="00A95559" w:rsidP="009D39E7">
            <w:pPr>
              <w:jc w:val="center"/>
              <w:rPr>
                <w:vertAlign w:val="superscript"/>
              </w:rPr>
            </w:pPr>
            <w:r w:rsidRPr="004B5C1B">
              <w:t xml:space="preserve">mg </w:t>
            </w:r>
            <w:proofErr w:type="gramStart"/>
            <w:r w:rsidRPr="004B5C1B">
              <w:t>kg</w:t>
            </w:r>
            <w:r>
              <w:rPr>
                <w:vertAlign w:val="superscript"/>
              </w:rPr>
              <w:t>-1</w:t>
            </w:r>
            <w:proofErr w:type="gramEnd"/>
          </w:p>
        </w:tc>
        <w:tc>
          <w:tcPr>
            <w:tcW w:w="1771" w:type="dxa"/>
            <w:tcBorders>
              <w:bottom w:val="single" w:sz="4" w:space="0" w:color="auto"/>
            </w:tcBorders>
            <w:shd w:val="clear" w:color="auto" w:fill="auto"/>
            <w:noWrap/>
            <w:hideMark/>
          </w:tcPr>
          <w:p w14:paraId="417C7634" w14:textId="77777777" w:rsidR="00A95559" w:rsidRPr="00EC5CA3" w:rsidRDefault="00A95559" w:rsidP="009D39E7">
            <w:pPr>
              <w:jc w:val="center"/>
              <w:rPr>
                <w:vertAlign w:val="superscript"/>
              </w:rPr>
            </w:pPr>
            <w:r w:rsidRPr="004B5C1B">
              <w:t xml:space="preserve">mg </w:t>
            </w:r>
            <w:proofErr w:type="gramStart"/>
            <w:r w:rsidRPr="004B5C1B">
              <w:t>kg</w:t>
            </w:r>
            <w:r>
              <w:rPr>
                <w:vertAlign w:val="superscript"/>
              </w:rPr>
              <w:t>-1</w:t>
            </w:r>
            <w:proofErr w:type="gramEnd"/>
          </w:p>
        </w:tc>
        <w:tc>
          <w:tcPr>
            <w:tcW w:w="1771" w:type="dxa"/>
            <w:tcBorders>
              <w:bottom w:val="single" w:sz="4" w:space="0" w:color="auto"/>
            </w:tcBorders>
            <w:shd w:val="clear" w:color="auto" w:fill="auto"/>
            <w:noWrap/>
            <w:hideMark/>
          </w:tcPr>
          <w:p w14:paraId="5ECF753E" w14:textId="77777777" w:rsidR="00A95559" w:rsidRPr="00EC5CA3" w:rsidRDefault="00A95559" w:rsidP="009D39E7">
            <w:pPr>
              <w:jc w:val="center"/>
              <w:rPr>
                <w:vertAlign w:val="superscript"/>
              </w:rPr>
            </w:pPr>
            <w:r w:rsidRPr="004B5C1B">
              <w:t xml:space="preserve">mg </w:t>
            </w:r>
            <w:proofErr w:type="gramStart"/>
            <w:r w:rsidRPr="004B5C1B">
              <w:t>kg</w:t>
            </w:r>
            <w:r>
              <w:rPr>
                <w:vertAlign w:val="superscript"/>
              </w:rPr>
              <w:t>-1</w:t>
            </w:r>
            <w:proofErr w:type="gramEnd"/>
          </w:p>
        </w:tc>
        <w:tc>
          <w:tcPr>
            <w:tcW w:w="1771" w:type="dxa"/>
            <w:tcBorders>
              <w:bottom w:val="single" w:sz="4" w:space="0" w:color="auto"/>
            </w:tcBorders>
            <w:shd w:val="clear" w:color="auto" w:fill="auto"/>
            <w:noWrap/>
            <w:hideMark/>
          </w:tcPr>
          <w:p w14:paraId="57D1A8E2" w14:textId="77777777" w:rsidR="00A95559" w:rsidRPr="00EC5CA3" w:rsidRDefault="00A95559" w:rsidP="009D39E7">
            <w:pPr>
              <w:jc w:val="center"/>
              <w:rPr>
                <w:vertAlign w:val="superscript"/>
              </w:rPr>
            </w:pPr>
            <w:r w:rsidRPr="004B5C1B">
              <w:t xml:space="preserve">mg </w:t>
            </w:r>
            <w:proofErr w:type="gramStart"/>
            <w:r w:rsidRPr="004B5C1B">
              <w:t>kg</w:t>
            </w:r>
            <w:r>
              <w:rPr>
                <w:vertAlign w:val="superscript"/>
              </w:rPr>
              <w:t>-1</w:t>
            </w:r>
            <w:proofErr w:type="gramEnd"/>
          </w:p>
        </w:tc>
      </w:tr>
      <w:tr w:rsidR="00A95559" w:rsidRPr="004B5C1B" w14:paraId="257C023E" w14:textId="77777777" w:rsidTr="009D39E7">
        <w:trPr>
          <w:trHeight w:val="290"/>
        </w:trPr>
        <w:tc>
          <w:tcPr>
            <w:tcW w:w="1260" w:type="dxa"/>
            <w:tcBorders>
              <w:top w:val="single" w:sz="4" w:space="0" w:color="auto"/>
              <w:left w:val="nil"/>
              <w:bottom w:val="nil"/>
              <w:right w:val="nil"/>
            </w:tcBorders>
            <w:shd w:val="clear" w:color="auto" w:fill="auto"/>
            <w:noWrap/>
            <w:hideMark/>
          </w:tcPr>
          <w:p w14:paraId="00D57CC2" w14:textId="77777777" w:rsidR="00A95559" w:rsidRPr="004B5C1B" w:rsidRDefault="00A95559" w:rsidP="009D39E7"/>
        </w:tc>
        <w:tc>
          <w:tcPr>
            <w:tcW w:w="1440" w:type="dxa"/>
            <w:tcBorders>
              <w:top w:val="single" w:sz="4" w:space="0" w:color="auto"/>
              <w:left w:val="nil"/>
              <w:bottom w:val="nil"/>
              <w:right w:val="nil"/>
            </w:tcBorders>
            <w:shd w:val="clear" w:color="auto" w:fill="auto"/>
            <w:noWrap/>
            <w:hideMark/>
          </w:tcPr>
          <w:p w14:paraId="191FD7F3" w14:textId="77777777" w:rsidR="00A95559" w:rsidRPr="004B5C1B" w:rsidRDefault="00A95559" w:rsidP="009D39E7">
            <w:r w:rsidRPr="00841861">
              <w:rPr>
                <w:b/>
                <w:bCs/>
              </w:rPr>
              <w:t>Initial</w:t>
            </w:r>
          </w:p>
        </w:tc>
        <w:tc>
          <w:tcPr>
            <w:tcW w:w="1771" w:type="dxa"/>
            <w:tcBorders>
              <w:top w:val="single" w:sz="4" w:space="0" w:color="auto"/>
              <w:left w:val="nil"/>
              <w:bottom w:val="nil"/>
              <w:right w:val="nil"/>
            </w:tcBorders>
            <w:shd w:val="clear" w:color="auto" w:fill="auto"/>
            <w:noWrap/>
            <w:vAlign w:val="bottom"/>
            <w:hideMark/>
          </w:tcPr>
          <w:p w14:paraId="75AC44F7" w14:textId="77777777" w:rsidR="00A95559" w:rsidRPr="004B5C1B" w:rsidRDefault="00A95559" w:rsidP="009D39E7">
            <w:r w:rsidRPr="004B5C1B">
              <w:t>8.4 (0.3)</w:t>
            </w:r>
          </w:p>
        </w:tc>
        <w:tc>
          <w:tcPr>
            <w:tcW w:w="1771" w:type="dxa"/>
            <w:tcBorders>
              <w:top w:val="single" w:sz="4" w:space="0" w:color="auto"/>
              <w:left w:val="nil"/>
              <w:bottom w:val="nil"/>
              <w:right w:val="nil"/>
            </w:tcBorders>
            <w:shd w:val="clear" w:color="auto" w:fill="auto"/>
            <w:noWrap/>
            <w:vAlign w:val="bottom"/>
            <w:hideMark/>
          </w:tcPr>
          <w:p w14:paraId="6CDEAC34" w14:textId="77777777" w:rsidR="00A95559" w:rsidRPr="004B5C1B" w:rsidRDefault="00A95559" w:rsidP="009D39E7">
            <w:r w:rsidRPr="004B5C1B">
              <w:t>11.6 (0.3)</w:t>
            </w:r>
          </w:p>
        </w:tc>
        <w:tc>
          <w:tcPr>
            <w:tcW w:w="1771" w:type="dxa"/>
            <w:tcBorders>
              <w:top w:val="single" w:sz="4" w:space="0" w:color="auto"/>
              <w:left w:val="nil"/>
              <w:bottom w:val="nil"/>
              <w:right w:val="nil"/>
            </w:tcBorders>
            <w:shd w:val="clear" w:color="auto" w:fill="auto"/>
            <w:noWrap/>
            <w:vAlign w:val="bottom"/>
            <w:hideMark/>
          </w:tcPr>
          <w:p w14:paraId="358141D9" w14:textId="77777777" w:rsidR="00A95559" w:rsidRPr="004B5C1B" w:rsidRDefault="00A95559" w:rsidP="009D39E7">
            <w:r w:rsidRPr="004B5C1B">
              <w:t>29.1 (1.1)</w:t>
            </w:r>
          </w:p>
        </w:tc>
        <w:tc>
          <w:tcPr>
            <w:tcW w:w="1771" w:type="dxa"/>
            <w:tcBorders>
              <w:top w:val="single" w:sz="4" w:space="0" w:color="auto"/>
              <w:left w:val="nil"/>
              <w:bottom w:val="nil"/>
              <w:right w:val="nil"/>
            </w:tcBorders>
            <w:shd w:val="clear" w:color="auto" w:fill="auto"/>
            <w:noWrap/>
            <w:vAlign w:val="bottom"/>
            <w:hideMark/>
          </w:tcPr>
          <w:p w14:paraId="3AC7FE85" w14:textId="77777777" w:rsidR="00A95559" w:rsidRPr="004B5C1B" w:rsidRDefault="00A95559" w:rsidP="009D39E7">
            <w:r w:rsidRPr="004B5C1B">
              <w:t>148.8 (8.4)</w:t>
            </w:r>
          </w:p>
        </w:tc>
      </w:tr>
      <w:tr w:rsidR="00A95559" w:rsidRPr="004B5C1B" w14:paraId="12BF4811" w14:textId="77777777" w:rsidTr="009D39E7">
        <w:trPr>
          <w:trHeight w:val="290"/>
        </w:trPr>
        <w:tc>
          <w:tcPr>
            <w:tcW w:w="1260" w:type="dxa"/>
            <w:tcBorders>
              <w:top w:val="nil"/>
              <w:left w:val="nil"/>
              <w:bottom w:val="nil"/>
              <w:right w:val="nil"/>
            </w:tcBorders>
            <w:shd w:val="clear" w:color="auto" w:fill="auto"/>
            <w:noWrap/>
            <w:hideMark/>
          </w:tcPr>
          <w:p w14:paraId="216EDAC5" w14:textId="77777777" w:rsidR="00A95559" w:rsidRPr="004B5C1B" w:rsidRDefault="00A95559" w:rsidP="009D39E7"/>
        </w:tc>
        <w:tc>
          <w:tcPr>
            <w:tcW w:w="1440" w:type="dxa"/>
            <w:tcBorders>
              <w:top w:val="nil"/>
              <w:left w:val="nil"/>
              <w:bottom w:val="nil"/>
              <w:right w:val="nil"/>
            </w:tcBorders>
            <w:shd w:val="clear" w:color="auto" w:fill="auto"/>
            <w:noWrap/>
            <w:hideMark/>
          </w:tcPr>
          <w:p w14:paraId="34CB6DAA" w14:textId="77777777" w:rsidR="00A95559" w:rsidRPr="004B5C1B" w:rsidRDefault="00A95559" w:rsidP="009D39E7">
            <w:pPr>
              <w:jc w:val="center"/>
            </w:pPr>
          </w:p>
        </w:tc>
        <w:tc>
          <w:tcPr>
            <w:tcW w:w="1771" w:type="dxa"/>
            <w:tcBorders>
              <w:top w:val="nil"/>
              <w:left w:val="nil"/>
              <w:bottom w:val="nil"/>
              <w:right w:val="nil"/>
            </w:tcBorders>
            <w:shd w:val="clear" w:color="auto" w:fill="auto"/>
            <w:noWrap/>
            <w:vAlign w:val="bottom"/>
            <w:hideMark/>
          </w:tcPr>
          <w:p w14:paraId="7B3AF223" w14:textId="77777777" w:rsidR="00A95559" w:rsidRPr="004B5C1B" w:rsidRDefault="00A95559" w:rsidP="009D39E7">
            <w:pPr>
              <w:jc w:val="center"/>
            </w:pPr>
          </w:p>
        </w:tc>
        <w:tc>
          <w:tcPr>
            <w:tcW w:w="1771" w:type="dxa"/>
            <w:tcBorders>
              <w:top w:val="nil"/>
              <w:left w:val="nil"/>
              <w:bottom w:val="nil"/>
              <w:right w:val="nil"/>
            </w:tcBorders>
            <w:shd w:val="clear" w:color="auto" w:fill="auto"/>
            <w:noWrap/>
            <w:vAlign w:val="bottom"/>
            <w:hideMark/>
          </w:tcPr>
          <w:p w14:paraId="1F6831B0" w14:textId="77777777" w:rsidR="00A95559" w:rsidRPr="004B5C1B" w:rsidRDefault="00A95559" w:rsidP="009D39E7"/>
        </w:tc>
        <w:tc>
          <w:tcPr>
            <w:tcW w:w="1771" w:type="dxa"/>
            <w:tcBorders>
              <w:top w:val="nil"/>
              <w:left w:val="nil"/>
              <w:bottom w:val="nil"/>
              <w:right w:val="nil"/>
            </w:tcBorders>
            <w:shd w:val="clear" w:color="auto" w:fill="auto"/>
            <w:noWrap/>
            <w:vAlign w:val="bottom"/>
            <w:hideMark/>
          </w:tcPr>
          <w:p w14:paraId="7B46E1E9" w14:textId="77777777" w:rsidR="00A95559" w:rsidRPr="004B5C1B" w:rsidRDefault="00A95559" w:rsidP="009D39E7"/>
        </w:tc>
        <w:tc>
          <w:tcPr>
            <w:tcW w:w="1771" w:type="dxa"/>
            <w:tcBorders>
              <w:top w:val="nil"/>
              <w:left w:val="nil"/>
              <w:bottom w:val="nil"/>
              <w:right w:val="nil"/>
            </w:tcBorders>
            <w:shd w:val="clear" w:color="auto" w:fill="auto"/>
            <w:noWrap/>
            <w:vAlign w:val="bottom"/>
            <w:hideMark/>
          </w:tcPr>
          <w:p w14:paraId="69559197" w14:textId="77777777" w:rsidR="00A95559" w:rsidRPr="004B5C1B" w:rsidRDefault="00A95559" w:rsidP="009D39E7"/>
        </w:tc>
      </w:tr>
      <w:tr w:rsidR="00A95559" w:rsidRPr="004B5C1B" w14:paraId="66522BDC" w14:textId="77777777" w:rsidTr="009D39E7">
        <w:trPr>
          <w:trHeight w:val="290"/>
        </w:trPr>
        <w:tc>
          <w:tcPr>
            <w:tcW w:w="1260" w:type="dxa"/>
            <w:tcBorders>
              <w:top w:val="nil"/>
              <w:left w:val="nil"/>
              <w:bottom w:val="nil"/>
              <w:right w:val="nil"/>
            </w:tcBorders>
            <w:shd w:val="clear" w:color="auto" w:fill="auto"/>
            <w:noWrap/>
            <w:vAlign w:val="bottom"/>
            <w:hideMark/>
          </w:tcPr>
          <w:p w14:paraId="4F3C7177" w14:textId="77777777" w:rsidR="00A95559" w:rsidRPr="004B5C1B" w:rsidRDefault="00A95559" w:rsidP="009D39E7"/>
        </w:tc>
        <w:tc>
          <w:tcPr>
            <w:tcW w:w="1440" w:type="dxa"/>
            <w:tcBorders>
              <w:top w:val="nil"/>
              <w:left w:val="nil"/>
              <w:bottom w:val="nil"/>
              <w:right w:val="nil"/>
            </w:tcBorders>
            <w:shd w:val="clear" w:color="auto" w:fill="auto"/>
            <w:noWrap/>
            <w:vAlign w:val="bottom"/>
            <w:hideMark/>
          </w:tcPr>
          <w:p w14:paraId="5CD9D266" w14:textId="77777777" w:rsidR="00A95559" w:rsidRPr="004B5C1B" w:rsidRDefault="00A95559" w:rsidP="009D39E7">
            <w:r w:rsidRPr="00841861">
              <w:rPr>
                <w:b/>
                <w:bCs/>
              </w:rPr>
              <w:t>March</w:t>
            </w:r>
          </w:p>
        </w:tc>
        <w:tc>
          <w:tcPr>
            <w:tcW w:w="1771" w:type="dxa"/>
            <w:tcBorders>
              <w:top w:val="nil"/>
              <w:left w:val="nil"/>
              <w:bottom w:val="nil"/>
              <w:right w:val="nil"/>
            </w:tcBorders>
            <w:shd w:val="clear" w:color="auto" w:fill="auto"/>
            <w:noWrap/>
            <w:vAlign w:val="bottom"/>
            <w:hideMark/>
          </w:tcPr>
          <w:p w14:paraId="2B6969AC" w14:textId="77777777" w:rsidR="00A95559" w:rsidRPr="004B5C1B" w:rsidRDefault="00A95559" w:rsidP="009D39E7"/>
        </w:tc>
        <w:tc>
          <w:tcPr>
            <w:tcW w:w="1771" w:type="dxa"/>
            <w:tcBorders>
              <w:top w:val="nil"/>
              <w:left w:val="nil"/>
              <w:bottom w:val="nil"/>
              <w:right w:val="nil"/>
            </w:tcBorders>
            <w:shd w:val="clear" w:color="auto" w:fill="auto"/>
            <w:noWrap/>
            <w:vAlign w:val="bottom"/>
            <w:hideMark/>
          </w:tcPr>
          <w:p w14:paraId="0607C46E" w14:textId="77777777" w:rsidR="00A95559" w:rsidRPr="004B5C1B" w:rsidRDefault="00A95559" w:rsidP="009D39E7"/>
        </w:tc>
        <w:tc>
          <w:tcPr>
            <w:tcW w:w="1771" w:type="dxa"/>
            <w:tcBorders>
              <w:top w:val="nil"/>
              <w:left w:val="nil"/>
              <w:bottom w:val="nil"/>
              <w:right w:val="nil"/>
            </w:tcBorders>
            <w:shd w:val="clear" w:color="auto" w:fill="auto"/>
            <w:noWrap/>
            <w:vAlign w:val="bottom"/>
            <w:hideMark/>
          </w:tcPr>
          <w:p w14:paraId="73075460" w14:textId="77777777" w:rsidR="00A95559" w:rsidRPr="004B5C1B" w:rsidRDefault="00A95559" w:rsidP="009D39E7"/>
        </w:tc>
        <w:tc>
          <w:tcPr>
            <w:tcW w:w="1771" w:type="dxa"/>
            <w:tcBorders>
              <w:top w:val="nil"/>
              <w:left w:val="nil"/>
              <w:bottom w:val="nil"/>
              <w:right w:val="nil"/>
            </w:tcBorders>
            <w:shd w:val="clear" w:color="auto" w:fill="auto"/>
            <w:noWrap/>
            <w:vAlign w:val="bottom"/>
            <w:hideMark/>
          </w:tcPr>
          <w:p w14:paraId="7B3CCB5A" w14:textId="77777777" w:rsidR="00A95559" w:rsidRPr="004B5C1B" w:rsidRDefault="00A95559" w:rsidP="009D39E7"/>
        </w:tc>
      </w:tr>
      <w:tr w:rsidR="00A95559" w:rsidRPr="004B5C1B" w14:paraId="242543E3" w14:textId="77777777" w:rsidTr="009D39E7">
        <w:trPr>
          <w:trHeight w:val="290"/>
        </w:trPr>
        <w:tc>
          <w:tcPr>
            <w:tcW w:w="1260" w:type="dxa"/>
            <w:vMerge w:val="restart"/>
            <w:tcBorders>
              <w:top w:val="nil"/>
              <w:left w:val="nil"/>
              <w:bottom w:val="nil"/>
              <w:right w:val="nil"/>
            </w:tcBorders>
            <w:shd w:val="clear" w:color="auto" w:fill="auto"/>
            <w:noWrap/>
            <w:hideMark/>
          </w:tcPr>
          <w:p w14:paraId="796993F9" w14:textId="77777777" w:rsidR="00A95559" w:rsidRPr="00EC5CA3" w:rsidRDefault="00A95559" w:rsidP="009D39E7">
            <w:pPr>
              <w:rPr>
                <w:vertAlign w:val="subscript"/>
              </w:rPr>
            </w:pPr>
            <w:r w:rsidRPr="004B5C1B">
              <w:t>MnSO</w:t>
            </w:r>
            <w:r>
              <w:rPr>
                <w:vertAlign w:val="subscript"/>
              </w:rPr>
              <w:t>4</w:t>
            </w:r>
          </w:p>
        </w:tc>
        <w:tc>
          <w:tcPr>
            <w:tcW w:w="1440" w:type="dxa"/>
            <w:tcBorders>
              <w:top w:val="nil"/>
              <w:left w:val="nil"/>
              <w:bottom w:val="nil"/>
              <w:right w:val="nil"/>
            </w:tcBorders>
            <w:shd w:val="clear" w:color="auto" w:fill="auto"/>
            <w:noWrap/>
            <w:vAlign w:val="bottom"/>
            <w:hideMark/>
          </w:tcPr>
          <w:p w14:paraId="625EBDBA" w14:textId="77777777" w:rsidR="00A95559" w:rsidRPr="004B5C1B" w:rsidRDefault="00A95559" w:rsidP="009D39E7">
            <w:r w:rsidRPr="004B5C1B">
              <w:t>Control</w:t>
            </w:r>
          </w:p>
        </w:tc>
        <w:tc>
          <w:tcPr>
            <w:tcW w:w="1771" w:type="dxa"/>
            <w:tcBorders>
              <w:top w:val="nil"/>
              <w:left w:val="nil"/>
              <w:bottom w:val="nil"/>
              <w:right w:val="nil"/>
            </w:tcBorders>
            <w:shd w:val="clear" w:color="auto" w:fill="auto"/>
            <w:noWrap/>
            <w:vAlign w:val="bottom"/>
            <w:hideMark/>
          </w:tcPr>
          <w:p w14:paraId="67A17597" w14:textId="77777777" w:rsidR="00A95559" w:rsidRPr="004B5C1B" w:rsidRDefault="00A95559" w:rsidP="009D39E7">
            <w:r w:rsidRPr="004B5C1B">
              <w:t>8.9 (</w:t>
            </w:r>
            <w:proofErr w:type="gramStart"/>
            <w:r w:rsidRPr="004B5C1B">
              <w:t>2.5)</w:t>
            </w:r>
            <w:r>
              <w:t>b</w:t>
            </w:r>
            <w:proofErr w:type="gramEnd"/>
          </w:p>
        </w:tc>
        <w:tc>
          <w:tcPr>
            <w:tcW w:w="1771" w:type="dxa"/>
            <w:tcBorders>
              <w:top w:val="nil"/>
              <w:left w:val="nil"/>
              <w:bottom w:val="nil"/>
              <w:right w:val="nil"/>
            </w:tcBorders>
            <w:shd w:val="clear" w:color="auto" w:fill="auto"/>
            <w:noWrap/>
            <w:vAlign w:val="bottom"/>
            <w:hideMark/>
          </w:tcPr>
          <w:p w14:paraId="382906B6" w14:textId="77777777" w:rsidR="00A95559" w:rsidRPr="004B5C1B" w:rsidRDefault="00A95559" w:rsidP="009D39E7">
            <w:r w:rsidRPr="004B5C1B">
              <w:t>12.0 (</w:t>
            </w:r>
            <w:proofErr w:type="gramStart"/>
            <w:r w:rsidRPr="004B5C1B">
              <w:t>0.8)</w:t>
            </w:r>
            <w:r>
              <w:t>ab</w:t>
            </w:r>
            <w:proofErr w:type="gramEnd"/>
          </w:p>
        </w:tc>
        <w:tc>
          <w:tcPr>
            <w:tcW w:w="1771" w:type="dxa"/>
            <w:tcBorders>
              <w:top w:val="nil"/>
              <w:left w:val="nil"/>
              <w:bottom w:val="nil"/>
              <w:right w:val="nil"/>
            </w:tcBorders>
            <w:shd w:val="clear" w:color="auto" w:fill="auto"/>
            <w:noWrap/>
            <w:vAlign w:val="bottom"/>
            <w:hideMark/>
          </w:tcPr>
          <w:p w14:paraId="18F33A54" w14:textId="77777777" w:rsidR="00A95559" w:rsidRPr="004B5C1B" w:rsidRDefault="00A95559" w:rsidP="009D39E7">
            <w:r w:rsidRPr="004B5C1B">
              <w:t>36.5 (</w:t>
            </w:r>
            <w:proofErr w:type="gramStart"/>
            <w:r w:rsidRPr="004B5C1B">
              <w:t>2.8)</w:t>
            </w:r>
            <w:r>
              <w:t>b</w:t>
            </w:r>
            <w:proofErr w:type="gramEnd"/>
          </w:p>
        </w:tc>
        <w:tc>
          <w:tcPr>
            <w:tcW w:w="1771" w:type="dxa"/>
            <w:tcBorders>
              <w:top w:val="nil"/>
              <w:left w:val="nil"/>
              <w:bottom w:val="nil"/>
              <w:right w:val="nil"/>
            </w:tcBorders>
            <w:shd w:val="clear" w:color="auto" w:fill="auto"/>
            <w:noWrap/>
            <w:vAlign w:val="bottom"/>
            <w:hideMark/>
          </w:tcPr>
          <w:p w14:paraId="4611638F" w14:textId="77777777" w:rsidR="00A95559" w:rsidRPr="004B5C1B" w:rsidRDefault="00A95559" w:rsidP="009D39E7">
            <w:r w:rsidRPr="004B5C1B">
              <w:t>156.7 (</w:t>
            </w:r>
            <w:proofErr w:type="gramStart"/>
            <w:r w:rsidRPr="004B5C1B">
              <w:t>10.4)</w:t>
            </w:r>
            <w:r>
              <w:t>b</w:t>
            </w:r>
            <w:proofErr w:type="gramEnd"/>
          </w:p>
        </w:tc>
      </w:tr>
      <w:tr w:rsidR="00A95559" w:rsidRPr="004B5C1B" w14:paraId="7E8898BE" w14:textId="77777777" w:rsidTr="009D39E7">
        <w:trPr>
          <w:trHeight w:val="290"/>
        </w:trPr>
        <w:tc>
          <w:tcPr>
            <w:tcW w:w="1260" w:type="dxa"/>
            <w:vMerge/>
            <w:tcBorders>
              <w:top w:val="nil"/>
              <w:left w:val="nil"/>
              <w:bottom w:val="nil"/>
              <w:right w:val="nil"/>
            </w:tcBorders>
            <w:vAlign w:val="center"/>
            <w:hideMark/>
          </w:tcPr>
          <w:p w14:paraId="44AA1443" w14:textId="77777777" w:rsidR="00A95559" w:rsidRPr="004B5C1B" w:rsidRDefault="00A95559" w:rsidP="009D39E7"/>
        </w:tc>
        <w:tc>
          <w:tcPr>
            <w:tcW w:w="1440" w:type="dxa"/>
            <w:tcBorders>
              <w:top w:val="nil"/>
              <w:left w:val="nil"/>
              <w:bottom w:val="nil"/>
              <w:right w:val="nil"/>
            </w:tcBorders>
            <w:shd w:val="clear" w:color="auto" w:fill="auto"/>
            <w:noWrap/>
            <w:vAlign w:val="bottom"/>
            <w:hideMark/>
          </w:tcPr>
          <w:p w14:paraId="4BD81C0A" w14:textId="77777777" w:rsidR="00A95559" w:rsidRPr="004B5C1B" w:rsidRDefault="00A95559" w:rsidP="009D39E7">
            <w:r w:rsidRPr="004B5C1B">
              <w:t>1x</w:t>
            </w:r>
          </w:p>
        </w:tc>
        <w:tc>
          <w:tcPr>
            <w:tcW w:w="1771" w:type="dxa"/>
            <w:tcBorders>
              <w:top w:val="nil"/>
              <w:left w:val="nil"/>
              <w:bottom w:val="nil"/>
              <w:right w:val="nil"/>
            </w:tcBorders>
            <w:shd w:val="clear" w:color="auto" w:fill="auto"/>
            <w:noWrap/>
            <w:vAlign w:val="bottom"/>
            <w:hideMark/>
          </w:tcPr>
          <w:p w14:paraId="3CB89356" w14:textId="77777777" w:rsidR="00A95559" w:rsidRPr="004B5C1B" w:rsidRDefault="00A95559" w:rsidP="009D39E7">
            <w:r w:rsidRPr="004B5C1B">
              <w:t>7.1 (</w:t>
            </w:r>
            <w:proofErr w:type="gramStart"/>
            <w:r w:rsidRPr="004B5C1B">
              <w:t>1.4)</w:t>
            </w:r>
            <w:r>
              <w:t>b</w:t>
            </w:r>
            <w:proofErr w:type="gramEnd"/>
          </w:p>
        </w:tc>
        <w:tc>
          <w:tcPr>
            <w:tcW w:w="1771" w:type="dxa"/>
            <w:tcBorders>
              <w:top w:val="nil"/>
              <w:left w:val="nil"/>
              <w:bottom w:val="nil"/>
              <w:right w:val="nil"/>
            </w:tcBorders>
            <w:shd w:val="clear" w:color="auto" w:fill="auto"/>
            <w:noWrap/>
            <w:vAlign w:val="bottom"/>
            <w:hideMark/>
          </w:tcPr>
          <w:p w14:paraId="0FF90CB5" w14:textId="77777777" w:rsidR="00A95559" w:rsidRPr="004B5C1B" w:rsidRDefault="00A95559" w:rsidP="009D39E7">
            <w:r w:rsidRPr="004B5C1B">
              <w:t>9.8 (</w:t>
            </w:r>
            <w:proofErr w:type="gramStart"/>
            <w:r w:rsidRPr="004B5C1B">
              <w:t>0.7)</w:t>
            </w:r>
            <w:r>
              <w:t>b</w:t>
            </w:r>
            <w:proofErr w:type="gramEnd"/>
          </w:p>
        </w:tc>
        <w:tc>
          <w:tcPr>
            <w:tcW w:w="1771" w:type="dxa"/>
            <w:tcBorders>
              <w:top w:val="nil"/>
              <w:left w:val="nil"/>
              <w:bottom w:val="nil"/>
              <w:right w:val="nil"/>
            </w:tcBorders>
            <w:shd w:val="clear" w:color="auto" w:fill="auto"/>
            <w:noWrap/>
            <w:vAlign w:val="bottom"/>
            <w:hideMark/>
          </w:tcPr>
          <w:p w14:paraId="606933A6" w14:textId="77777777" w:rsidR="00A95559" w:rsidRPr="004B5C1B" w:rsidRDefault="00A95559" w:rsidP="009D39E7">
            <w:r w:rsidRPr="004B5C1B">
              <w:t>32.9 (</w:t>
            </w:r>
            <w:proofErr w:type="gramStart"/>
            <w:r w:rsidRPr="004B5C1B">
              <w:t>2.6)</w:t>
            </w:r>
            <w:r>
              <w:t>b</w:t>
            </w:r>
            <w:proofErr w:type="gramEnd"/>
          </w:p>
        </w:tc>
        <w:tc>
          <w:tcPr>
            <w:tcW w:w="1771" w:type="dxa"/>
            <w:tcBorders>
              <w:top w:val="nil"/>
              <w:left w:val="nil"/>
              <w:bottom w:val="nil"/>
              <w:right w:val="nil"/>
            </w:tcBorders>
            <w:shd w:val="clear" w:color="auto" w:fill="auto"/>
            <w:noWrap/>
            <w:vAlign w:val="bottom"/>
            <w:hideMark/>
          </w:tcPr>
          <w:p w14:paraId="3EEF547A" w14:textId="77777777" w:rsidR="00A95559" w:rsidRPr="004B5C1B" w:rsidRDefault="00A95559" w:rsidP="009D39E7">
            <w:r w:rsidRPr="004B5C1B">
              <w:t>158.1 (</w:t>
            </w:r>
            <w:proofErr w:type="gramStart"/>
            <w:r w:rsidRPr="004B5C1B">
              <w:t>8.7)</w:t>
            </w:r>
            <w:r>
              <w:t>b</w:t>
            </w:r>
            <w:proofErr w:type="gramEnd"/>
          </w:p>
        </w:tc>
      </w:tr>
      <w:tr w:rsidR="00A95559" w:rsidRPr="004B5C1B" w14:paraId="585CCF70" w14:textId="77777777" w:rsidTr="009D39E7">
        <w:trPr>
          <w:trHeight w:val="290"/>
        </w:trPr>
        <w:tc>
          <w:tcPr>
            <w:tcW w:w="1260" w:type="dxa"/>
            <w:vMerge/>
            <w:tcBorders>
              <w:top w:val="nil"/>
              <w:left w:val="nil"/>
              <w:bottom w:val="nil"/>
              <w:right w:val="nil"/>
            </w:tcBorders>
            <w:vAlign w:val="center"/>
            <w:hideMark/>
          </w:tcPr>
          <w:p w14:paraId="5958BBB7" w14:textId="77777777" w:rsidR="00A95559" w:rsidRPr="004B5C1B" w:rsidRDefault="00A95559" w:rsidP="009D39E7"/>
        </w:tc>
        <w:tc>
          <w:tcPr>
            <w:tcW w:w="1440" w:type="dxa"/>
            <w:tcBorders>
              <w:top w:val="nil"/>
              <w:left w:val="nil"/>
              <w:bottom w:val="nil"/>
              <w:right w:val="nil"/>
            </w:tcBorders>
            <w:shd w:val="clear" w:color="auto" w:fill="auto"/>
            <w:noWrap/>
            <w:vAlign w:val="bottom"/>
            <w:hideMark/>
          </w:tcPr>
          <w:p w14:paraId="3C263DB6" w14:textId="77777777" w:rsidR="00A95559" w:rsidRPr="004B5C1B" w:rsidRDefault="00A95559" w:rsidP="009D39E7">
            <w:r w:rsidRPr="004B5C1B">
              <w:t>10x</w:t>
            </w:r>
          </w:p>
        </w:tc>
        <w:tc>
          <w:tcPr>
            <w:tcW w:w="1771" w:type="dxa"/>
            <w:tcBorders>
              <w:top w:val="nil"/>
              <w:left w:val="nil"/>
              <w:bottom w:val="nil"/>
              <w:right w:val="nil"/>
            </w:tcBorders>
            <w:shd w:val="clear" w:color="auto" w:fill="auto"/>
            <w:noWrap/>
            <w:vAlign w:val="bottom"/>
            <w:hideMark/>
          </w:tcPr>
          <w:p w14:paraId="221A4DFB" w14:textId="77777777" w:rsidR="00A95559" w:rsidRPr="004B5C1B" w:rsidRDefault="00A95559" w:rsidP="009D39E7">
            <w:r w:rsidRPr="004B5C1B">
              <w:t>13.9 (</w:t>
            </w:r>
            <w:proofErr w:type="gramStart"/>
            <w:r w:rsidRPr="004B5C1B">
              <w:t>1.2)</w:t>
            </w:r>
            <w:r>
              <w:t>b</w:t>
            </w:r>
            <w:proofErr w:type="gramEnd"/>
          </w:p>
        </w:tc>
        <w:tc>
          <w:tcPr>
            <w:tcW w:w="1771" w:type="dxa"/>
            <w:tcBorders>
              <w:top w:val="nil"/>
              <w:left w:val="nil"/>
              <w:bottom w:val="nil"/>
              <w:right w:val="nil"/>
            </w:tcBorders>
            <w:shd w:val="clear" w:color="auto" w:fill="auto"/>
            <w:noWrap/>
            <w:vAlign w:val="bottom"/>
            <w:hideMark/>
          </w:tcPr>
          <w:p w14:paraId="662E4802" w14:textId="77777777" w:rsidR="00A95559" w:rsidRPr="004B5C1B" w:rsidRDefault="00A95559" w:rsidP="009D39E7">
            <w:r w:rsidRPr="004B5C1B">
              <w:t>11.5 (</w:t>
            </w:r>
            <w:proofErr w:type="gramStart"/>
            <w:r w:rsidRPr="004B5C1B">
              <w:t>0.3)</w:t>
            </w:r>
            <w:r>
              <w:t>b</w:t>
            </w:r>
            <w:proofErr w:type="gramEnd"/>
          </w:p>
        </w:tc>
        <w:tc>
          <w:tcPr>
            <w:tcW w:w="1771" w:type="dxa"/>
            <w:tcBorders>
              <w:top w:val="nil"/>
              <w:left w:val="nil"/>
              <w:bottom w:val="nil"/>
              <w:right w:val="nil"/>
            </w:tcBorders>
            <w:shd w:val="clear" w:color="auto" w:fill="auto"/>
            <w:noWrap/>
            <w:vAlign w:val="bottom"/>
            <w:hideMark/>
          </w:tcPr>
          <w:p w14:paraId="188D6CEA" w14:textId="77777777" w:rsidR="00A95559" w:rsidRPr="004B5C1B" w:rsidRDefault="00A95559" w:rsidP="009D39E7">
            <w:r w:rsidRPr="004B5C1B">
              <w:t>34.1 (</w:t>
            </w:r>
            <w:proofErr w:type="gramStart"/>
            <w:r w:rsidRPr="004B5C1B">
              <w:t>1.8)</w:t>
            </w:r>
            <w:r>
              <w:t>b</w:t>
            </w:r>
            <w:proofErr w:type="gramEnd"/>
          </w:p>
        </w:tc>
        <w:tc>
          <w:tcPr>
            <w:tcW w:w="1771" w:type="dxa"/>
            <w:tcBorders>
              <w:top w:val="nil"/>
              <w:left w:val="nil"/>
              <w:bottom w:val="nil"/>
              <w:right w:val="nil"/>
            </w:tcBorders>
            <w:shd w:val="clear" w:color="auto" w:fill="auto"/>
            <w:noWrap/>
            <w:vAlign w:val="bottom"/>
            <w:hideMark/>
          </w:tcPr>
          <w:p w14:paraId="04980DF9" w14:textId="77777777" w:rsidR="00A95559" w:rsidRPr="004B5C1B" w:rsidRDefault="00A95559" w:rsidP="009D39E7">
            <w:r w:rsidRPr="004B5C1B">
              <w:t>164.1 (</w:t>
            </w:r>
            <w:proofErr w:type="gramStart"/>
            <w:r w:rsidRPr="004B5C1B">
              <w:t>5.1)</w:t>
            </w:r>
            <w:r>
              <w:t>b</w:t>
            </w:r>
            <w:proofErr w:type="gramEnd"/>
          </w:p>
        </w:tc>
      </w:tr>
      <w:tr w:rsidR="00A95559" w:rsidRPr="004B5C1B" w14:paraId="627C25E3" w14:textId="77777777" w:rsidTr="009D39E7">
        <w:trPr>
          <w:trHeight w:val="290"/>
        </w:trPr>
        <w:tc>
          <w:tcPr>
            <w:tcW w:w="1260" w:type="dxa"/>
            <w:vMerge/>
            <w:tcBorders>
              <w:top w:val="nil"/>
              <w:left w:val="nil"/>
              <w:bottom w:val="nil"/>
              <w:right w:val="nil"/>
            </w:tcBorders>
            <w:vAlign w:val="center"/>
            <w:hideMark/>
          </w:tcPr>
          <w:p w14:paraId="7B8EEE8D" w14:textId="77777777" w:rsidR="00A95559" w:rsidRPr="004B5C1B" w:rsidRDefault="00A95559" w:rsidP="009D39E7"/>
        </w:tc>
        <w:tc>
          <w:tcPr>
            <w:tcW w:w="1440" w:type="dxa"/>
            <w:tcBorders>
              <w:top w:val="nil"/>
              <w:left w:val="nil"/>
              <w:bottom w:val="nil"/>
              <w:right w:val="nil"/>
            </w:tcBorders>
            <w:shd w:val="clear" w:color="auto" w:fill="auto"/>
            <w:noWrap/>
            <w:vAlign w:val="bottom"/>
            <w:hideMark/>
          </w:tcPr>
          <w:p w14:paraId="35628285" w14:textId="77777777" w:rsidR="00A95559" w:rsidRPr="004B5C1B" w:rsidRDefault="00A95559" w:rsidP="009D39E7">
            <w:r w:rsidRPr="004B5C1B">
              <w:t>50x</w:t>
            </w:r>
          </w:p>
        </w:tc>
        <w:tc>
          <w:tcPr>
            <w:tcW w:w="1771" w:type="dxa"/>
            <w:tcBorders>
              <w:top w:val="nil"/>
              <w:left w:val="nil"/>
              <w:bottom w:val="nil"/>
              <w:right w:val="nil"/>
            </w:tcBorders>
            <w:shd w:val="clear" w:color="auto" w:fill="auto"/>
            <w:noWrap/>
            <w:vAlign w:val="bottom"/>
            <w:hideMark/>
          </w:tcPr>
          <w:p w14:paraId="1F36065B" w14:textId="77777777" w:rsidR="00A95559" w:rsidRPr="004B5C1B" w:rsidRDefault="00A95559" w:rsidP="009D39E7">
            <w:r w:rsidRPr="004B5C1B">
              <w:t>25.8 (</w:t>
            </w:r>
            <w:proofErr w:type="gramStart"/>
            <w:r w:rsidRPr="004B5C1B">
              <w:t>3.5)</w:t>
            </w:r>
            <w:r>
              <w:t>a</w:t>
            </w:r>
            <w:proofErr w:type="gramEnd"/>
          </w:p>
        </w:tc>
        <w:tc>
          <w:tcPr>
            <w:tcW w:w="1771" w:type="dxa"/>
            <w:tcBorders>
              <w:top w:val="nil"/>
              <w:left w:val="nil"/>
              <w:bottom w:val="nil"/>
              <w:right w:val="nil"/>
            </w:tcBorders>
            <w:shd w:val="clear" w:color="auto" w:fill="auto"/>
            <w:noWrap/>
            <w:vAlign w:val="bottom"/>
            <w:hideMark/>
          </w:tcPr>
          <w:p w14:paraId="769E82F5" w14:textId="77777777" w:rsidR="00A95559" w:rsidRPr="004B5C1B" w:rsidRDefault="00A95559" w:rsidP="009D39E7">
            <w:r w:rsidRPr="004B5C1B">
              <w:t>15.1 (</w:t>
            </w:r>
            <w:proofErr w:type="gramStart"/>
            <w:r w:rsidRPr="004B5C1B">
              <w:t>0.9)</w:t>
            </w:r>
            <w:r>
              <w:t>a</w:t>
            </w:r>
            <w:proofErr w:type="gramEnd"/>
          </w:p>
        </w:tc>
        <w:tc>
          <w:tcPr>
            <w:tcW w:w="1771" w:type="dxa"/>
            <w:tcBorders>
              <w:top w:val="nil"/>
              <w:left w:val="nil"/>
              <w:bottom w:val="nil"/>
              <w:right w:val="nil"/>
            </w:tcBorders>
            <w:shd w:val="clear" w:color="auto" w:fill="auto"/>
            <w:noWrap/>
            <w:vAlign w:val="bottom"/>
            <w:hideMark/>
          </w:tcPr>
          <w:p w14:paraId="3A12F028" w14:textId="77777777" w:rsidR="00A95559" w:rsidRPr="004B5C1B" w:rsidRDefault="00A95559" w:rsidP="009D39E7">
            <w:r w:rsidRPr="004B5C1B">
              <w:t>62.5 (</w:t>
            </w:r>
            <w:proofErr w:type="gramStart"/>
            <w:r w:rsidRPr="004B5C1B">
              <w:t>9.0)</w:t>
            </w:r>
            <w:r>
              <w:t>a</w:t>
            </w:r>
            <w:proofErr w:type="gramEnd"/>
          </w:p>
        </w:tc>
        <w:tc>
          <w:tcPr>
            <w:tcW w:w="1771" w:type="dxa"/>
            <w:tcBorders>
              <w:top w:val="nil"/>
              <w:left w:val="nil"/>
              <w:bottom w:val="nil"/>
              <w:right w:val="nil"/>
            </w:tcBorders>
            <w:shd w:val="clear" w:color="auto" w:fill="auto"/>
            <w:noWrap/>
            <w:vAlign w:val="bottom"/>
            <w:hideMark/>
          </w:tcPr>
          <w:p w14:paraId="039411D1" w14:textId="77777777" w:rsidR="00A95559" w:rsidRPr="004B5C1B" w:rsidRDefault="00A95559" w:rsidP="009D39E7">
            <w:r w:rsidRPr="004B5C1B">
              <w:t>229.7 (</w:t>
            </w:r>
            <w:proofErr w:type="gramStart"/>
            <w:r w:rsidRPr="004B5C1B">
              <w:t>17.6)</w:t>
            </w:r>
            <w:r>
              <w:t>a</w:t>
            </w:r>
            <w:proofErr w:type="gramEnd"/>
          </w:p>
        </w:tc>
      </w:tr>
      <w:tr w:rsidR="00A95559" w:rsidRPr="004B5C1B" w14:paraId="0066C313" w14:textId="77777777" w:rsidTr="009D39E7">
        <w:trPr>
          <w:trHeight w:val="290"/>
        </w:trPr>
        <w:tc>
          <w:tcPr>
            <w:tcW w:w="1260" w:type="dxa"/>
            <w:vMerge/>
            <w:tcBorders>
              <w:top w:val="nil"/>
              <w:left w:val="nil"/>
              <w:bottom w:val="nil"/>
              <w:right w:val="nil"/>
            </w:tcBorders>
            <w:vAlign w:val="center"/>
            <w:hideMark/>
          </w:tcPr>
          <w:p w14:paraId="4FC660B0" w14:textId="77777777" w:rsidR="00A95559" w:rsidRPr="004B5C1B" w:rsidRDefault="00A95559" w:rsidP="009D39E7"/>
        </w:tc>
        <w:tc>
          <w:tcPr>
            <w:tcW w:w="1440" w:type="dxa"/>
            <w:tcBorders>
              <w:top w:val="nil"/>
              <w:left w:val="nil"/>
              <w:bottom w:val="nil"/>
              <w:right w:val="nil"/>
            </w:tcBorders>
            <w:shd w:val="clear" w:color="auto" w:fill="auto"/>
            <w:noWrap/>
            <w:vAlign w:val="bottom"/>
            <w:hideMark/>
          </w:tcPr>
          <w:p w14:paraId="08781702" w14:textId="77777777" w:rsidR="00A95559" w:rsidRPr="004B5C1B" w:rsidRDefault="00A95559" w:rsidP="009D39E7">
            <w:r w:rsidRPr="00841861">
              <w:rPr>
                <w:b/>
                <w:bCs/>
              </w:rPr>
              <w:t>May</w:t>
            </w:r>
          </w:p>
        </w:tc>
        <w:tc>
          <w:tcPr>
            <w:tcW w:w="1771" w:type="dxa"/>
            <w:tcBorders>
              <w:top w:val="nil"/>
              <w:left w:val="nil"/>
              <w:bottom w:val="nil"/>
              <w:right w:val="nil"/>
            </w:tcBorders>
            <w:shd w:val="clear" w:color="auto" w:fill="auto"/>
            <w:noWrap/>
            <w:vAlign w:val="bottom"/>
            <w:hideMark/>
          </w:tcPr>
          <w:p w14:paraId="02175DC1" w14:textId="77777777" w:rsidR="00A95559" w:rsidRPr="004B5C1B" w:rsidRDefault="00A95559" w:rsidP="009D39E7"/>
        </w:tc>
        <w:tc>
          <w:tcPr>
            <w:tcW w:w="1771" w:type="dxa"/>
            <w:tcBorders>
              <w:top w:val="nil"/>
              <w:left w:val="nil"/>
              <w:bottom w:val="nil"/>
              <w:right w:val="nil"/>
            </w:tcBorders>
            <w:shd w:val="clear" w:color="auto" w:fill="auto"/>
            <w:noWrap/>
            <w:vAlign w:val="bottom"/>
            <w:hideMark/>
          </w:tcPr>
          <w:p w14:paraId="5574672A" w14:textId="77777777" w:rsidR="00A95559" w:rsidRPr="004B5C1B" w:rsidRDefault="00A95559" w:rsidP="009D39E7"/>
        </w:tc>
        <w:tc>
          <w:tcPr>
            <w:tcW w:w="1771" w:type="dxa"/>
            <w:tcBorders>
              <w:top w:val="nil"/>
              <w:left w:val="nil"/>
              <w:bottom w:val="nil"/>
              <w:right w:val="nil"/>
            </w:tcBorders>
            <w:shd w:val="clear" w:color="auto" w:fill="auto"/>
            <w:noWrap/>
            <w:vAlign w:val="bottom"/>
            <w:hideMark/>
          </w:tcPr>
          <w:p w14:paraId="6DA69CFC" w14:textId="77777777" w:rsidR="00A95559" w:rsidRPr="004B5C1B" w:rsidRDefault="00A95559" w:rsidP="009D39E7"/>
        </w:tc>
        <w:tc>
          <w:tcPr>
            <w:tcW w:w="1771" w:type="dxa"/>
            <w:tcBorders>
              <w:top w:val="nil"/>
              <w:left w:val="nil"/>
              <w:bottom w:val="nil"/>
              <w:right w:val="nil"/>
            </w:tcBorders>
            <w:shd w:val="clear" w:color="auto" w:fill="auto"/>
            <w:noWrap/>
            <w:vAlign w:val="bottom"/>
            <w:hideMark/>
          </w:tcPr>
          <w:p w14:paraId="2BE16184" w14:textId="77777777" w:rsidR="00A95559" w:rsidRPr="004B5C1B" w:rsidRDefault="00A95559" w:rsidP="009D39E7"/>
        </w:tc>
      </w:tr>
      <w:tr w:rsidR="00A95559" w:rsidRPr="004B5C1B" w14:paraId="4669DC16" w14:textId="77777777" w:rsidTr="009D39E7">
        <w:trPr>
          <w:trHeight w:val="290"/>
        </w:trPr>
        <w:tc>
          <w:tcPr>
            <w:tcW w:w="1260" w:type="dxa"/>
            <w:vMerge/>
            <w:tcBorders>
              <w:top w:val="nil"/>
              <w:left w:val="nil"/>
              <w:bottom w:val="nil"/>
              <w:right w:val="nil"/>
            </w:tcBorders>
            <w:vAlign w:val="center"/>
            <w:hideMark/>
          </w:tcPr>
          <w:p w14:paraId="01565346" w14:textId="77777777" w:rsidR="00A95559" w:rsidRPr="004B5C1B" w:rsidRDefault="00A95559" w:rsidP="009D39E7"/>
        </w:tc>
        <w:tc>
          <w:tcPr>
            <w:tcW w:w="1440" w:type="dxa"/>
            <w:tcBorders>
              <w:top w:val="nil"/>
              <w:left w:val="nil"/>
              <w:bottom w:val="nil"/>
              <w:right w:val="nil"/>
            </w:tcBorders>
            <w:shd w:val="clear" w:color="auto" w:fill="auto"/>
            <w:noWrap/>
            <w:vAlign w:val="bottom"/>
            <w:hideMark/>
          </w:tcPr>
          <w:p w14:paraId="67C54DB7" w14:textId="77777777" w:rsidR="00A95559" w:rsidRPr="004B5C1B" w:rsidRDefault="00A95559" w:rsidP="009D39E7">
            <w:r w:rsidRPr="004B5C1B">
              <w:t>Control</w:t>
            </w:r>
          </w:p>
        </w:tc>
        <w:tc>
          <w:tcPr>
            <w:tcW w:w="1771" w:type="dxa"/>
            <w:tcBorders>
              <w:top w:val="nil"/>
              <w:left w:val="nil"/>
              <w:bottom w:val="nil"/>
              <w:right w:val="nil"/>
            </w:tcBorders>
            <w:shd w:val="clear" w:color="auto" w:fill="auto"/>
            <w:noWrap/>
            <w:vAlign w:val="bottom"/>
            <w:hideMark/>
          </w:tcPr>
          <w:p w14:paraId="174350EB" w14:textId="77777777" w:rsidR="00A95559" w:rsidRPr="004B5C1B" w:rsidRDefault="00A95559" w:rsidP="009D39E7">
            <w:r w:rsidRPr="004B5C1B">
              <w:t>5.5 (</w:t>
            </w:r>
            <w:proofErr w:type="gramStart"/>
            <w:r w:rsidRPr="004B5C1B">
              <w:t>0.3)</w:t>
            </w:r>
            <w:r>
              <w:t>b</w:t>
            </w:r>
            <w:proofErr w:type="gramEnd"/>
          </w:p>
        </w:tc>
        <w:tc>
          <w:tcPr>
            <w:tcW w:w="1771" w:type="dxa"/>
            <w:tcBorders>
              <w:top w:val="nil"/>
              <w:left w:val="nil"/>
              <w:bottom w:val="nil"/>
              <w:right w:val="nil"/>
            </w:tcBorders>
            <w:shd w:val="clear" w:color="auto" w:fill="auto"/>
            <w:noWrap/>
            <w:vAlign w:val="bottom"/>
            <w:hideMark/>
          </w:tcPr>
          <w:p w14:paraId="0C840198" w14:textId="77777777" w:rsidR="00A95559" w:rsidRPr="004B5C1B" w:rsidRDefault="00A95559" w:rsidP="009D39E7">
            <w:r w:rsidRPr="004B5C1B">
              <w:t>6.4 (</w:t>
            </w:r>
            <w:proofErr w:type="gramStart"/>
            <w:r w:rsidRPr="004B5C1B">
              <w:t>0.4)</w:t>
            </w:r>
            <w:r>
              <w:t>c</w:t>
            </w:r>
            <w:proofErr w:type="gramEnd"/>
          </w:p>
        </w:tc>
        <w:tc>
          <w:tcPr>
            <w:tcW w:w="1771" w:type="dxa"/>
            <w:tcBorders>
              <w:top w:val="nil"/>
              <w:left w:val="nil"/>
              <w:bottom w:val="nil"/>
              <w:right w:val="nil"/>
            </w:tcBorders>
            <w:shd w:val="clear" w:color="auto" w:fill="auto"/>
            <w:noWrap/>
            <w:vAlign w:val="bottom"/>
            <w:hideMark/>
          </w:tcPr>
          <w:p w14:paraId="3F3DDCDD" w14:textId="77777777" w:rsidR="00A95559" w:rsidRPr="004B5C1B" w:rsidRDefault="00A95559" w:rsidP="009D39E7">
            <w:r w:rsidRPr="004B5C1B">
              <w:t>32.8 (</w:t>
            </w:r>
            <w:proofErr w:type="gramStart"/>
            <w:r w:rsidRPr="004B5C1B">
              <w:t>1.4)</w:t>
            </w:r>
            <w:r>
              <w:t>b</w:t>
            </w:r>
            <w:proofErr w:type="gramEnd"/>
          </w:p>
        </w:tc>
        <w:tc>
          <w:tcPr>
            <w:tcW w:w="1771" w:type="dxa"/>
            <w:tcBorders>
              <w:top w:val="nil"/>
              <w:left w:val="nil"/>
              <w:bottom w:val="nil"/>
              <w:right w:val="nil"/>
            </w:tcBorders>
            <w:shd w:val="clear" w:color="auto" w:fill="auto"/>
            <w:noWrap/>
            <w:vAlign w:val="bottom"/>
            <w:hideMark/>
          </w:tcPr>
          <w:p w14:paraId="434EF06A" w14:textId="77777777" w:rsidR="00A95559" w:rsidRPr="004B5C1B" w:rsidRDefault="00A95559" w:rsidP="009D39E7">
            <w:r w:rsidRPr="004B5C1B">
              <w:t>149.9 (</w:t>
            </w:r>
            <w:proofErr w:type="gramStart"/>
            <w:r w:rsidRPr="004B5C1B">
              <w:t>7.6)</w:t>
            </w:r>
            <w:r>
              <w:t>ab</w:t>
            </w:r>
            <w:proofErr w:type="gramEnd"/>
          </w:p>
        </w:tc>
      </w:tr>
      <w:tr w:rsidR="00A95559" w:rsidRPr="004B5C1B" w14:paraId="2112C399" w14:textId="77777777" w:rsidTr="009D39E7">
        <w:trPr>
          <w:trHeight w:val="290"/>
        </w:trPr>
        <w:tc>
          <w:tcPr>
            <w:tcW w:w="1260" w:type="dxa"/>
            <w:vMerge/>
            <w:tcBorders>
              <w:top w:val="nil"/>
              <w:left w:val="nil"/>
              <w:bottom w:val="nil"/>
              <w:right w:val="nil"/>
            </w:tcBorders>
            <w:vAlign w:val="center"/>
            <w:hideMark/>
          </w:tcPr>
          <w:p w14:paraId="662D2011" w14:textId="77777777" w:rsidR="00A95559" w:rsidRPr="004B5C1B" w:rsidRDefault="00A95559" w:rsidP="009D39E7"/>
        </w:tc>
        <w:tc>
          <w:tcPr>
            <w:tcW w:w="1440" w:type="dxa"/>
            <w:tcBorders>
              <w:top w:val="nil"/>
              <w:left w:val="nil"/>
              <w:bottom w:val="nil"/>
              <w:right w:val="nil"/>
            </w:tcBorders>
            <w:shd w:val="clear" w:color="auto" w:fill="auto"/>
            <w:noWrap/>
            <w:vAlign w:val="bottom"/>
            <w:hideMark/>
          </w:tcPr>
          <w:p w14:paraId="6C34117A" w14:textId="77777777" w:rsidR="00A95559" w:rsidRPr="004B5C1B" w:rsidRDefault="00A95559" w:rsidP="009D39E7">
            <w:r w:rsidRPr="004B5C1B">
              <w:t>1x</w:t>
            </w:r>
          </w:p>
        </w:tc>
        <w:tc>
          <w:tcPr>
            <w:tcW w:w="1771" w:type="dxa"/>
            <w:tcBorders>
              <w:top w:val="nil"/>
              <w:left w:val="nil"/>
              <w:bottom w:val="nil"/>
              <w:right w:val="nil"/>
            </w:tcBorders>
            <w:shd w:val="clear" w:color="auto" w:fill="auto"/>
            <w:noWrap/>
            <w:vAlign w:val="bottom"/>
            <w:hideMark/>
          </w:tcPr>
          <w:p w14:paraId="248F6557" w14:textId="77777777" w:rsidR="00A95559" w:rsidRPr="004B5C1B" w:rsidRDefault="00A95559" w:rsidP="009D39E7">
            <w:r w:rsidRPr="004B5C1B">
              <w:t>5.8 (</w:t>
            </w:r>
            <w:proofErr w:type="gramStart"/>
            <w:r w:rsidRPr="004B5C1B">
              <w:t>0.3)</w:t>
            </w:r>
            <w:r>
              <w:t>b</w:t>
            </w:r>
            <w:proofErr w:type="gramEnd"/>
          </w:p>
        </w:tc>
        <w:tc>
          <w:tcPr>
            <w:tcW w:w="1771" w:type="dxa"/>
            <w:tcBorders>
              <w:top w:val="nil"/>
              <w:left w:val="nil"/>
              <w:bottom w:val="nil"/>
              <w:right w:val="nil"/>
            </w:tcBorders>
            <w:shd w:val="clear" w:color="auto" w:fill="auto"/>
            <w:noWrap/>
            <w:vAlign w:val="bottom"/>
            <w:hideMark/>
          </w:tcPr>
          <w:p w14:paraId="2C2F835D" w14:textId="77777777" w:rsidR="00A95559" w:rsidRPr="004B5C1B" w:rsidRDefault="00A95559" w:rsidP="009D39E7">
            <w:r w:rsidRPr="004B5C1B">
              <w:t>8.6 (</w:t>
            </w:r>
            <w:proofErr w:type="gramStart"/>
            <w:r w:rsidRPr="004B5C1B">
              <w:t>0.4)</w:t>
            </w:r>
            <w:r>
              <w:t>ab</w:t>
            </w:r>
            <w:proofErr w:type="gramEnd"/>
          </w:p>
        </w:tc>
        <w:tc>
          <w:tcPr>
            <w:tcW w:w="1771" w:type="dxa"/>
            <w:tcBorders>
              <w:top w:val="nil"/>
              <w:left w:val="nil"/>
              <w:bottom w:val="nil"/>
              <w:right w:val="nil"/>
            </w:tcBorders>
            <w:shd w:val="clear" w:color="auto" w:fill="auto"/>
            <w:noWrap/>
            <w:vAlign w:val="bottom"/>
            <w:hideMark/>
          </w:tcPr>
          <w:p w14:paraId="35CF4893" w14:textId="77777777" w:rsidR="00A95559" w:rsidRPr="004B5C1B" w:rsidRDefault="00A95559" w:rsidP="009D39E7">
            <w:r w:rsidRPr="004B5C1B">
              <w:t>33.4 (</w:t>
            </w:r>
            <w:proofErr w:type="gramStart"/>
            <w:r w:rsidRPr="004B5C1B">
              <w:t>0.9)</w:t>
            </w:r>
            <w:r>
              <w:t>b</w:t>
            </w:r>
            <w:proofErr w:type="gramEnd"/>
          </w:p>
        </w:tc>
        <w:tc>
          <w:tcPr>
            <w:tcW w:w="1771" w:type="dxa"/>
            <w:tcBorders>
              <w:top w:val="nil"/>
              <w:left w:val="nil"/>
              <w:bottom w:val="nil"/>
              <w:right w:val="nil"/>
            </w:tcBorders>
            <w:shd w:val="clear" w:color="auto" w:fill="auto"/>
            <w:noWrap/>
            <w:vAlign w:val="bottom"/>
            <w:hideMark/>
          </w:tcPr>
          <w:p w14:paraId="6C1FF54F" w14:textId="77777777" w:rsidR="00A95559" w:rsidRPr="004B5C1B" w:rsidRDefault="00A95559" w:rsidP="009D39E7">
            <w:r w:rsidRPr="004B5C1B">
              <w:t>141.1 (</w:t>
            </w:r>
            <w:proofErr w:type="gramStart"/>
            <w:r w:rsidRPr="004B5C1B">
              <w:t>1.7)</w:t>
            </w:r>
            <w:r>
              <w:t>b</w:t>
            </w:r>
            <w:proofErr w:type="gramEnd"/>
          </w:p>
        </w:tc>
      </w:tr>
      <w:tr w:rsidR="00A95559" w:rsidRPr="004B5C1B" w14:paraId="5E041E31" w14:textId="77777777" w:rsidTr="009D39E7">
        <w:trPr>
          <w:trHeight w:val="290"/>
        </w:trPr>
        <w:tc>
          <w:tcPr>
            <w:tcW w:w="1260" w:type="dxa"/>
            <w:vMerge/>
            <w:tcBorders>
              <w:top w:val="nil"/>
              <w:left w:val="nil"/>
              <w:bottom w:val="nil"/>
              <w:right w:val="nil"/>
            </w:tcBorders>
            <w:vAlign w:val="center"/>
            <w:hideMark/>
          </w:tcPr>
          <w:p w14:paraId="67E68DA3" w14:textId="77777777" w:rsidR="00A95559" w:rsidRPr="004B5C1B" w:rsidRDefault="00A95559" w:rsidP="009D39E7"/>
        </w:tc>
        <w:tc>
          <w:tcPr>
            <w:tcW w:w="1440" w:type="dxa"/>
            <w:tcBorders>
              <w:top w:val="nil"/>
              <w:left w:val="nil"/>
              <w:bottom w:val="nil"/>
              <w:right w:val="nil"/>
            </w:tcBorders>
            <w:shd w:val="clear" w:color="auto" w:fill="auto"/>
            <w:noWrap/>
            <w:vAlign w:val="bottom"/>
            <w:hideMark/>
          </w:tcPr>
          <w:p w14:paraId="12D483E1" w14:textId="77777777" w:rsidR="00A95559" w:rsidRPr="004B5C1B" w:rsidRDefault="00A95559" w:rsidP="009D39E7">
            <w:r w:rsidRPr="004B5C1B">
              <w:t>10x</w:t>
            </w:r>
          </w:p>
        </w:tc>
        <w:tc>
          <w:tcPr>
            <w:tcW w:w="1771" w:type="dxa"/>
            <w:tcBorders>
              <w:top w:val="nil"/>
              <w:left w:val="nil"/>
              <w:bottom w:val="nil"/>
              <w:right w:val="nil"/>
            </w:tcBorders>
            <w:shd w:val="clear" w:color="auto" w:fill="auto"/>
            <w:noWrap/>
            <w:vAlign w:val="bottom"/>
            <w:hideMark/>
          </w:tcPr>
          <w:p w14:paraId="7DD40429" w14:textId="77777777" w:rsidR="00A95559" w:rsidRPr="004B5C1B" w:rsidRDefault="00A95559" w:rsidP="009D39E7">
            <w:r w:rsidRPr="004B5C1B">
              <w:t>6.0 (</w:t>
            </w:r>
            <w:proofErr w:type="gramStart"/>
            <w:r w:rsidRPr="004B5C1B">
              <w:t>0.4)</w:t>
            </w:r>
            <w:r>
              <w:t>b</w:t>
            </w:r>
            <w:proofErr w:type="gramEnd"/>
          </w:p>
        </w:tc>
        <w:tc>
          <w:tcPr>
            <w:tcW w:w="1771" w:type="dxa"/>
            <w:tcBorders>
              <w:top w:val="nil"/>
              <w:left w:val="nil"/>
              <w:bottom w:val="nil"/>
              <w:right w:val="nil"/>
            </w:tcBorders>
            <w:shd w:val="clear" w:color="auto" w:fill="auto"/>
            <w:noWrap/>
            <w:vAlign w:val="bottom"/>
            <w:hideMark/>
          </w:tcPr>
          <w:p w14:paraId="49B0864A" w14:textId="77777777" w:rsidR="00A95559" w:rsidRPr="004B5C1B" w:rsidRDefault="00A95559" w:rsidP="009D39E7">
            <w:r w:rsidRPr="004B5C1B">
              <w:t>8.2 (</w:t>
            </w:r>
            <w:proofErr w:type="gramStart"/>
            <w:r w:rsidRPr="004B5C1B">
              <w:t>0.5)</w:t>
            </w:r>
            <w:proofErr w:type="spellStart"/>
            <w:r>
              <w:t>bc</w:t>
            </w:r>
            <w:proofErr w:type="spellEnd"/>
            <w:proofErr w:type="gramEnd"/>
          </w:p>
        </w:tc>
        <w:tc>
          <w:tcPr>
            <w:tcW w:w="1771" w:type="dxa"/>
            <w:tcBorders>
              <w:top w:val="nil"/>
              <w:left w:val="nil"/>
              <w:bottom w:val="nil"/>
              <w:right w:val="nil"/>
            </w:tcBorders>
            <w:shd w:val="clear" w:color="auto" w:fill="auto"/>
            <w:noWrap/>
            <w:vAlign w:val="bottom"/>
            <w:hideMark/>
          </w:tcPr>
          <w:p w14:paraId="141CA638" w14:textId="77777777" w:rsidR="00A95559" w:rsidRPr="004B5C1B" w:rsidRDefault="00A95559" w:rsidP="009D39E7">
            <w:r w:rsidRPr="004B5C1B">
              <w:t>37.6 (</w:t>
            </w:r>
            <w:proofErr w:type="gramStart"/>
            <w:r w:rsidRPr="004B5C1B">
              <w:t>1.8)</w:t>
            </w:r>
            <w:r>
              <w:t>b</w:t>
            </w:r>
            <w:proofErr w:type="gramEnd"/>
          </w:p>
        </w:tc>
        <w:tc>
          <w:tcPr>
            <w:tcW w:w="1771" w:type="dxa"/>
            <w:tcBorders>
              <w:top w:val="nil"/>
              <w:left w:val="nil"/>
              <w:bottom w:val="nil"/>
              <w:right w:val="nil"/>
            </w:tcBorders>
            <w:shd w:val="clear" w:color="auto" w:fill="auto"/>
            <w:noWrap/>
            <w:vAlign w:val="bottom"/>
            <w:hideMark/>
          </w:tcPr>
          <w:p w14:paraId="2A2163F3" w14:textId="77777777" w:rsidR="00A95559" w:rsidRPr="004B5C1B" w:rsidRDefault="00A95559" w:rsidP="009D39E7">
            <w:r w:rsidRPr="004B5C1B">
              <w:t>144.7 (</w:t>
            </w:r>
            <w:proofErr w:type="gramStart"/>
            <w:r w:rsidRPr="004B5C1B">
              <w:t>2.8)</w:t>
            </w:r>
            <w:r>
              <w:t>ab</w:t>
            </w:r>
            <w:proofErr w:type="gramEnd"/>
          </w:p>
        </w:tc>
      </w:tr>
      <w:tr w:rsidR="00A95559" w:rsidRPr="004B5C1B" w14:paraId="0DE48C8D" w14:textId="77777777" w:rsidTr="009D39E7">
        <w:trPr>
          <w:trHeight w:val="290"/>
        </w:trPr>
        <w:tc>
          <w:tcPr>
            <w:tcW w:w="1260" w:type="dxa"/>
            <w:vMerge/>
            <w:tcBorders>
              <w:top w:val="nil"/>
              <w:left w:val="nil"/>
              <w:bottom w:val="nil"/>
              <w:right w:val="nil"/>
            </w:tcBorders>
            <w:vAlign w:val="center"/>
            <w:hideMark/>
          </w:tcPr>
          <w:p w14:paraId="5F07317D" w14:textId="77777777" w:rsidR="00A95559" w:rsidRPr="004B5C1B" w:rsidRDefault="00A95559" w:rsidP="009D39E7"/>
        </w:tc>
        <w:tc>
          <w:tcPr>
            <w:tcW w:w="1440" w:type="dxa"/>
            <w:tcBorders>
              <w:top w:val="nil"/>
              <w:left w:val="nil"/>
              <w:bottom w:val="nil"/>
              <w:right w:val="nil"/>
            </w:tcBorders>
            <w:shd w:val="clear" w:color="auto" w:fill="auto"/>
            <w:noWrap/>
            <w:vAlign w:val="bottom"/>
            <w:hideMark/>
          </w:tcPr>
          <w:p w14:paraId="320273A2" w14:textId="77777777" w:rsidR="00A95559" w:rsidRPr="004B5C1B" w:rsidRDefault="00A95559" w:rsidP="009D39E7">
            <w:r w:rsidRPr="004B5C1B">
              <w:t>50x</w:t>
            </w:r>
          </w:p>
        </w:tc>
        <w:tc>
          <w:tcPr>
            <w:tcW w:w="1771" w:type="dxa"/>
            <w:tcBorders>
              <w:top w:val="nil"/>
              <w:left w:val="nil"/>
              <w:bottom w:val="nil"/>
              <w:right w:val="nil"/>
            </w:tcBorders>
            <w:shd w:val="clear" w:color="auto" w:fill="auto"/>
            <w:noWrap/>
            <w:vAlign w:val="bottom"/>
            <w:hideMark/>
          </w:tcPr>
          <w:p w14:paraId="231AE4EC" w14:textId="77777777" w:rsidR="00A95559" w:rsidRPr="004B5C1B" w:rsidRDefault="00A95559" w:rsidP="009D39E7">
            <w:r w:rsidRPr="004B5C1B">
              <w:t>9.5 (</w:t>
            </w:r>
            <w:proofErr w:type="gramStart"/>
            <w:r w:rsidRPr="004B5C1B">
              <w:t>0.3)</w:t>
            </w:r>
            <w:r>
              <w:t>a</w:t>
            </w:r>
            <w:proofErr w:type="gramEnd"/>
          </w:p>
        </w:tc>
        <w:tc>
          <w:tcPr>
            <w:tcW w:w="1771" w:type="dxa"/>
            <w:tcBorders>
              <w:top w:val="nil"/>
              <w:left w:val="nil"/>
              <w:bottom w:val="nil"/>
              <w:right w:val="nil"/>
            </w:tcBorders>
            <w:shd w:val="clear" w:color="auto" w:fill="auto"/>
            <w:noWrap/>
            <w:vAlign w:val="bottom"/>
            <w:hideMark/>
          </w:tcPr>
          <w:p w14:paraId="59CCE7C2" w14:textId="77777777" w:rsidR="00A95559" w:rsidRPr="004B5C1B" w:rsidRDefault="00A95559" w:rsidP="009D39E7">
            <w:r w:rsidRPr="004B5C1B">
              <w:t>10.2 (</w:t>
            </w:r>
            <w:proofErr w:type="gramStart"/>
            <w:r w:rsidRPr="004B5C1B">
              <w:t>0.5)</w:t>
            </w:r>
            <w:r>
              <w:t>a</w:t>
            </w:r>
            <w:proofErr w:type="gramEnd"/>
          </w:p>
        </w:tc>
        <w:tc>
          <w:tcPr>
            <w:tcW w:w="1771" w:type="dxa"/>
            <w:tcBorders>
              <w:top w:val="nil"/>
              <w:left w:val="nil"/>
              <w:bottom w:val="nil"/>
              <w:right w:val="nil"/>
            </w:tcBorders>
            <w:shd w:val="clear" w:color="auto" w:fill="auto"/>
            <w:noWrap/>
            <w:vAlign w:val="bottom"/>
            <w:hideMark/>
          </w:tcPr>
          <w:p w14:paraId="24E3D5E5" w14:textId="77777777" w:rsidR="00A95559" w:rsidRPr="004B5C1B" w:rsidRDefault="00A95559" w:rsidP="009D39E7">
            <w:r w:rsidRPr="004B5C1B">
              <w:t>52.7 (</w:t>
            </w:r>
            <w:proofErr w:type="gramStart"/>
            <w:r w:rsidRPr="004B5C1B">
              <w:t>1.1)</w:t>
            </w:r>
            <w:r>
              <w:t>a</w:t>
            </w:r>
            <w:proofErr w:type="gramEnd"/>
          </w:p>
        </w:tc>
        <w:tc>
          <w:tcPr>
            <w:tcW w:w="1771" w:type="dxa"/>
            <w:tcBorders>
              <w:top w:val="nil"/>
              <w:left w:val="nil"/>
              <w:bottom w:val="nil"/>
              <w:right w:val="nil"/>
            </w:tcBorders>
            <w:shd w:val="clear" w:color="auto" w:fill="auto"/>
            <w:noWrap/>
            <w:vAlign w:val="bottom"/>
            <w:hideMark/>
          </w:tcPr>
          <w:p w14:paraId="5391728E" w14:textId="77777777" w:rsidR="00A95559" w:rsidRPr="004B5C1B" w:rsidRDefault="00A95559" w:rsidP="009D39E7">
            <w:r w:rsidRPr="004B5C1B">
              <w:t>165.1 (</w:t>
            </w:r>
            <w:proofErr w:type="gramStart"/>
            <w:r w:rsidRPr="004B5C1B">
              <w:t>5.6)</w:t>
            </w:r>
            <w:r>
              <w:t>a</w:t>
            </w:r>
            <w:proofErr w:type="gramEnd"/>
          </w:p>
        </w:tc>
      </w:tr>
      <w:tr w:rsidR="00A95559" w:rsidRPr="004B5C1B" w14:paraId="16216232" w14:textId="77777777" w:rsidTr="009D39E7">
        <w:trPr>
          <w:trHeight w:val="290"/>
        </w:trPr>
        <w:tc>
          <w:tcPr>
            <w:tcW w:w="1260" w:type="dxa"/>
            <w:vMerge/>
            <w:tcBorders>
              <w:top w:val="nil"/>
              <w:left w:val="nil"/>
              <w:bottom w:val="nil"/>
              <w:right w:val="nil"/>
            </w:tcBorders>
            <w:vAlign w:val="center"/>
            <w:hideMark/>
          </w:tcPr>
          <w:p w14:paraId="13F0C455" w14:textId="77777777" w:rsidR="00A95559" w:rsidRPr="004B5C1B" w:rsidRDefault="00A95559" w:rsidP="009D39E7"/>
        </w:tc>
        <w:tc>
          <w:tcPr>
            <w:tcW w:w="1440" w:type="dxa"/>
            <w:tcBorders>
              <w:top w:val="nil"/>
              <w:left w:val="nil"/>
              <w:bottom w:val="nil"/>
              <w:right w:val="nil"/>
            </w:tcBorders>
            <w:shd w:val="clear" w:color="auto" w:fill="auto"/>
            <w:noWrap/>
            <w:vAlign w:val="bottom"/>
            <w:hideMark/>
          </w:tcPr>
          <w:p w14:paraId="16A8B2D2" w14:textId="77777777" w:rsidR="00A95559" w:rsidRPr="004B5C1B" w:rsidRDefault="00A95559" w:rsidP="009D39E7"/>
        </w:tc>
        <w:tc>
          <w:tcPr>
            <w:tcW w:w="1771" w:type="dxa"/>
            <w:tcBorders>
              <w:top w:val="nil"/>
              <w:left w:val="nil"/>
              <w:bottom w:val="nil"/>
              <w:right w:val="nil"/>
            </w:tcBorders>
            <w:shd w:val="clear" w:color="auto" w:fill="auto"/>
            <w:noWrap/>
            <w:vAlign w:val="bottom"/>
            <w:hideMark/>
          </w:tcPr>
          <w:p w14:paraId="60E0CFC5" w14:textId="77777777" w:rsidR="00A95559" w:rsidRPr="004B5C1B" w:rsidRDefault="00A95559" w:rsidP="009D39E7"/>
        </w:tc>
        <w:tc>
          <w:tcPr>
            <w:tcW w:w="1771" w:type="dxa"/>
            <w:tcBorders>
              <w:top w:val="nil"/>
              <w:left w:val="nil"/>
              <w:bottom w:val="nil"/>
              <w:right w:val="nil"/>
            </w:tcBorders>
            <w:shd w:val="clear" w:color="auto" w:fill="auto"/>
            <w:noWrap/>
            <w:vAlign w:val="bottom"/>
            <w:hideMark/>
          </w:tcPr>
          <w:p w14:paraId="2B8F9C39" w14:textId="77777777" w:rsidR="00A95559" w:rsidRPr="004B5C1B" w:rsidRDefault="00A95559" w:rsidP="009D39E7"/>
        </w:tc>
        <w:tc>
          <w:tcPr>
            <w:tcW w:w="1771" w:type="dxa"/>
            <w:tcBorders>
              <w:top w:val="nil"/>
              <w:left w:val="nil"/>
              <w:bottom w:val="nil"/>
              <w:right w:val="nil"/>
            </w:tcBorders>
            <w:shd w:val="clear" w:color="auto" w:fill="auto"/>
            <w:noWrap/>
            <w:vAlign w:val="bottom"/>
            <w:hideMark/>
          </w:tcPr>
          <w:p w14:paraId="3F690083" w14:textId="77777777" w:rsidR="00A95559" w:rsidRPr="004B5C1B" w:rsidRDefault="00A95559" w:rsidP="009D39E7"/>
        </w:tc>
        <w:tc>
          <w:tcPr>
            <w:tcW w:w="1771" w:type="dxa"/>
            <w:tcBorders>
              <w:top w:val="nil"/>
              <w:left w:val="nil"/>
              <w:bottom w:val="nil"/>
              <w:right w:val="nil"/>
            </w:tcBorders>
            <w:shd w:val="clear" w:color="auto" w:fill="auto"/>
            <w:noWrap/>
            <w:vAlign w:val="bottom"/>
            <w:hideMark/>
          </w:tcPr>
          <w:p w14:paraId="3A457835" w14:textId="77777777" w:rsidR="00A95559" w:rsidRPr="004B5C1B" w:rsidRDefault="00A95559" w:rsidP="009D39E7"/>
        </w:tc>
      </w:tr>
      <w:tr w:rsidR="00A95559" w:rsidRPr="004B5C1B" w14:paraId="45CEE522" w14:textId="77777777" w:rsidTr="009D39E7">
        <w:trPr>
          <w:trHeight w:val="290"/>
        </w:trPr>
        <w:tc>
          <w:tcPr>
            <w:tcW w:w="1260" w:type="dxa"/>
            <w:tcBorders>
              <w:top w:val="nil"/>
              <w:left w:val="nil"/>
              <w:bottom w:val="nil"/>
              <w:right w:val="nil"/>
            </w:tcBorders>
            <w:shd w:val="clear" w:color="auto" w:fill="auto"/>
            <w:noWrap/>
            <w:vAlign w:val="bottom"/>
            <w:hideMark/>
          </w:tcPr>
          <w:p w14:paraId="19C0E2F2" w14:textId="77777777" w:rsidR="00A95559" w:rsidRPr="004B5C1B" w:rsidRDefault="00A95559" w:rsidP="009D39E7"/>
        </w:tc>
        <w:tc>
          <w:tcPr>
            <w:tcW w:w="1440" w:type="dxa"/>
            <w:tcBorders>
              <w:top w:val="nil"/>
              <w:left w:val="nil"/>
              <w:right w:val="nil"/>
            </w:tcBorders>
            <w:shd w:val="clear" w:color="auto" w:fill="auto"/>
            <w:noWrap/>
            <w:vAlign w:val="bottom"/>
            <w:hideMark/>
          </w:tcPr>
          <w:p w14:paraId="17CF1C08" w14:textId="77777777" w:rsidR="00A95559" w:rsidRPr="004B5C1B" w:rsidRDefault="00A95559" w:rsidP="009D39E7">
            <w:r w:rsidRPr="00841861">
              <w:rPr>
                <w:b/>
                <w:bCs/>
              </w:rPr>
              <w:t>March</w:t>
            </w:r>
          </w:p>
        </w:tc>
        <w:tc>
          <w:tcPr>
            <w:tcW w:w="1771" w:type="dxa"/>
            <w:tcBorders>
              <w:top w:val="nil"/>
              <w:left w:val="nil"/>
              <w:right w:val="nil"/>
            </w:tcBorders>
            <w:shd w:val="clear" w:color="auto" w:fill="auto"/>
            <w:noWrap/>
            <w:vAlign w:val="bottom"/>
            <w:hideMark/>
          </w:tcPr>
          <w:p w14:paraId="7F7328A2" w14:textId="77777777" w:rsidR="00A95559" w:rsidRPr="004B5C1B" w:rsidRDefault="00A95559" w:rsidP="009D39E7"/>
        </w:tc>
        <w:tc>
          <w:tcPr>
            <w:tcW w:w="1771" w:type="dxa"/>
            <w:tcBorders>
              <w:top w:val="nil"/>
              <w:left w:val="nil"/>
              <w:right w:val="nil"/>
            </w:tcBorders>
            <w:shd w:val="clear" w:color="auto" w:fill="auto"/>
            <w:noWrap/>
            <w:vAlign w:val="bottom"/>
            <w:hideMark/>
          </w:tcPr>
          <w:p w14:paraId="7FEAC4DC" w14:textId="77777777" w:rsidR="00A95559" w:rsidRPr="004B5C1B" w:rsidRDefault="00A95559" w:rsidP="009D39E7"/>
        </w:tc>
        <w:tc>
          <w:tcPr>
            <w:tcW w:w="1771" w:type="dxa"/>
            <w:tcBorders>
              <w:top w:val="nil"/>
              <w:left w:val="nil"/>
              <w:right w:val="nil"/>
            </w:tcBorders>
            <w:shd w:val="clear" w:color="auto" w:fill="auto"/>
            <w:noWrap/>
            <w:vAlign w:val="bottom"/>
            <w:hideMark/>
          </w:tcPr>
          <w:p w14:paraId="6C8F2F6B" w14:textId="77777777" w:rsidR="00A95559" w:rsidRPr="004B5C1B" w:rsidRDefault="00A95559" w:rsidP="009D39E7"/>
        </w:tc>
        <w:tc>
          <w:tcPr>
            <w:tcW w:w="1771" w:type="dxa"/>
            <w:tcBorders>
              <w:top w:val="nil"/>
              <w:left w:val="nil"/>
              <w:right w:val="nil"/>
            </w:tcBorders>
            <w:shd w:val="clear" w:color="auto" w:fill="auto"/>
            <w:noWrap/>
            <w:vAlign w:val="bottom"/>
            <w:hideMark/>
          </w:tcPr>
          <w:p w14:paraId="4C1B13AE" w14:textId="77777777" w:rsidR="00A95559" w:rsidRPr="004B5C1B" w:rsidRDefault="00A95559" w:rsidP="009D39E7"/>
        </w:tc>
      </w:tr>
      <w:tr w:rsidR="00A95559" w:rsidRPr="004B5C1B" w14:paraId="5CD357AE" w14:textId="77777777" w:rsidTr="009D39E7">
        <w:trPr>
          <w:trHeight w:val="290"/>
        </w:trPr>
        <w:tc>
          <w:tcPr>
            <w:tcW w:w="1260" w:type="dxa"/>
            <w:tcBorders>
              <w:top w:val="nil"/>
              <w:left w:val="nil"/>
              <w:right w:val="nil"/>
            </w:tcBorders>
            <w:shd w:val="clear" w:color="auto" w:fill="auto"/>
            <w:noWrap/>
            <w:vAlign w:val="bottom"/>
            <w:hideMark/>
          </w:tcPr>
          <w:p w14:paraId="2D392AE9" w14:textId="77777777" w:rsidR="00A95559" w:rsidRPr="004B5C1B" w:rsidRDefault="00A95559" w:rsidP="009D39E7"/>
        </w:tc>
        <w:tc>
          <w:tcPr>
            <w:tcW w:w="1440" w:type="dxa"/>
            <w:tcBorders>
              <w:top w:val="nil"/>
              <w:left w:val="nil"/>
              <w:bottom w:val="nil"/>
              <w:right w:val="nil"/>
            </w:tcBorders>
            <w:shd w:val="clear" w:color="auto" w:fill="auto"/>
            <w:noWrap/>
            <w:vAlign w:val="bottom"/>
            <w:hideMark/>
          </w:tcPr>
          <w:p w14:paraId="052FF328" w14:textId="77777777" w:rsidR="00A95559" w:rsidRPr="004B5C1B" w:rsidRDefault="00A95559" w:rsidP="009D39E7">
            <w:r w:rsidRPr="004B5C1B">
              <w:t>Control</w:t>
            </w:r>
          </w:p>
        </w:tc>
        <w:tc>
          <w:tcPr>
            <w:tcW w:w="1771" w:type="dxa"/>
            <w:tcBorders>
              <w:top w:val="nil"/>
              <w:left w:val="nil"/>
              <w:bottom w:val="nil"/>
              <w:right w:val="nil"/>
            </w:tcBorders>
            <w:shd w:val="clear" w:color="auto" w:fill="auto"/>
            <w:noWrap/>
            <w:vAlign w:val="bottom"/>
            <w:hideMark/>
          </w:tcPr>
          <w:p w14:paraId="1B8FF616" w14:textId="77777777" w:rsidR="00A95559" w:rsidRPr="004B5C1B" w:rsidRDefault="00A95559" w:rsidP="009D39E7">
            <w:r w:rsidRPr="004B5C1B">
              <w:t>8.9 (2.5)</w:t>
            </w:r>
          </w:p>
        </w:tc>
        <w:tc>
          <w:tcPr>
            <w:tcW w:w="1771" w:type="dxa"/>
            <w:tcBorders>
              <w:top w:val="nil"/>
              <w:left w:val="nil"/>
              <w:bottom w:val="nil"/>
              <w:right w:val="nil"/>
            </w:tcBorders>
            <w:shd w:val="clear" w:color="auto" w:fill="auto"/>
            <w:noWrap/>
            <w:vAlign w:val="bottom"/>
            <w:hideMark/>
          </w:tcPr>
          <w:p w14:paraId="7CE07870" w14:textId="77777777" w:rsidR="00A95559" w:rsidRPr="004B5C1B" w:rsidRDefault="00A95559" w:rsidP="009D39E7">
            <w:r w:rsidRPr="004B5C1B">
              <w:t>12.0 (</w:t>
            </w:r>
            <w:proofErr w:type="gramStart"/>
            <w:r w:rsidRPr="004B5C1B">
              <w:t>0.8)</w:t>
            </w:r>
            <w:r>
              <w:t>a</w:t>
            </w:r>
            <w:proofErr w:type="gramEnd"/>
          </w:p>
        </w:tc>
        <w:tc>
          <w:tcPr>
            <w:tcW w:w="1771" w:type="dxa"/>
            <w:tcBorders>
              <w:top w:val="nil"/>
              <w:left w:val="nil"/>
              <w:bottom w:val="nil"/>
              <w:right w:val="nil"/>
            </w:tcBorders>
            <w:shd w:val="clear" w:color="auto" w:fill="auto"/>
            <w:noWrap/>
            <w:vAlign w:val="bottom"/>
            <w:hideMark/>
          </w:tcPr>
          <w:p w14:paraId="4A7967B5" w14:textId="77777777" w:rsidR="00A95559" w:rsidRPr="004B5C1B" w:rsidRDefault="00A95559" w:rsidP="009D39E7">
            <w:r w:rsidRPr="004B5C1B">
              <w:t>36.5 (</w:t>
            </w:r>
            <w:proofErr w:type="gramStart"/>
            <w:r w:rsidRPr="004B5C1B">
              <w:t>2.8)</w:t>
            </w:r>
            <w:r>
              <w:t>ab</w:t>
            </w:r>
            <w:proofErr w:type="gramEnd"/>
          </w:p>
        </w:tc>
        <w:tc>
          <w:tcPr>
            <w:tcW w:w="1771" w:type="dxa"/>
            <w:tcBorders>
              <w:top w:val="nil"/>
              <w:left w:val="nil"/>
              <w:bottom w:val="nil"/>
              <w:right w:val="nil"/>
            </w:tcBorders>
            <w:shd w:val="clear" w:color="auto" w:fill="auto"/>
            <w:noWrap/>
            <w:vAlign w:val="bottom"/>
            <w:hideMark/>
          </w:tcPr>
          <w:p w14:paraId="2E8C70E2" w14:textId="77777777" w:rsidR="00A95559" w:rsidRPr="004B5C1B" w:rsidRDefault="00A95559" w:rsidP="009D39E7">
            <w:r w:rsidRPr="004B5C1B">
              <w:t>156.7 (</w:t>
            </w:r>
            <w:proofErr w:type="gramStart"/>
            <w:r w:rsidRPr="004B5C1B">
              <w:t>10.4)</w:t>
            </w:r>
            <w:r>
              <w:t>a</w:t>
            </w:r>
            <w:proofErr w:type="gramEnd"/>
          </w:p>
        </w:tc>
      </w:tr>
      <w:tr w:rsidR="00A95559" w:rsidRPr="004B5C1B" w14:paraId="021E52A6" w14:textId="77777777" w:rsidTr="009D39E7">
        <w:trPr>
          <w:trHeight w:val="290"/>
        </w:trPr>
        <w:tc>
          <w:tcPr>
            <w:tcW w:w="1260" w:type="dxa"/>
            <w:vMerge w:val="restart"/>
            <w:tcBorders>
              <w:top w:val="nil"/>
              <w:left w:val="nil"/>
              <w:bottom w:val="single" w:sz="4" w:space="0" w:color="auto"/>
              <w:right w:val="nil"/>
            </w:tcBorders>
            <w:shd w:val="clear" w:color="auto" w:fill="auto"/>
            <w:noWrap/>
            <w:hideMark/>
          </w:tcPr>
          <w:p w14:paraId="32D7964A" w14:textId="77777777" w:rsidR="00A95559" w:rsidRPr="004B5C1B" w:rsidRDefault="00A95559" w:rsidP="009D39E7">
            <w:proofErr w:type="spellStart"/>
            <w:r w:rsidRPr="004B5C1B">
              <w:t>M</w:t>
            </w:r>
            <w:r w:rsidRPr="00EC5CA3">
              <w:t>nEDTA</w:t>
            </w:r>
            <w:proofErr w:type="spellEnd"/>
          </w:p>
        </w:tc>
        <w:tc>
          <w:tcPr>
            <w:tcW w:w="1440" w:type="dxa"/>
            <w:tcBorders>
              <w:top w:val="nil"/>
              <w:left w:val="nil"/>
              <w:bottom w:val="nil"/>
              <w:right w:val="nil"/>
            </w:tcBorders>
            <w:shd w:val="clear" w:color="auto" w:fill="auto"/>
            <w:noWrap/>
            <w:vAlign w:val="bottom"/>
            <w:hideMark/>
          </w:tcPr>
          <w:p w14:paraId="13AD53D3" w14:textId="77777777" w:rsidR="00A95559" w:rsidRPr="004B5C1B" w:rsidRDefault="00A95559" w:rsidP="009D39E7">
            <w:r w:rsidRPr="004B5C1B">
              <w:t>1x</w:t>
            </w:r>
          </w:p>
        </w:tc>
        <w:tc>
          <w:tcPr>
            <w:tcW w:w="1771" w:type="dxa"/>
            <w:tcBorders>
              <w:top w:val="nil"/>
              <w:left w:val="nil"/>
              <w:bottom w:val="nil"/>
              <w:right w:val="nil"/>
            </w:tcBorders>
            <w:shd w:val="clear" w:color="auto" w:fill="auto"/>
            <w:noWrap/>
            <w:vAlign w:val="bottom"/>
            <w:hideMark/>
          </w:tcPr>
          <w:p w14:paraId="7B758F4E" w14:textId="77777777" w:rsidR="00A95559" w:rsidRPr="004B5C1B" w:rsidRDefault="00A95559" w:rsidP="009D39E7">
            <w:r w:rsidRPr="004B5C1B">
              <w:t>7.5 (0.3)</w:t>
            </w:r>
          </w:p>
        </w:tc>
        <w:tc>
          <w:tcPr>
            <w:tcW w:w="1771" w:type="dxa"/>
            <w:tcBorders>
              <w:top w:val="nil"/>
              <w:left w:val="nil"/>
              <w:bottom w:val="nil"/>
              <w:right w:val="nil"/>
            </w:tcBorders>
            <w:shd w:val="clear" w:color="auto" w:fill="auto"/>
            <w:noWrap/>
            <w:vAlign w:val="bottom"/>
            <w:hideMark/>
          </w:tcPr>
          <w:p w14:paraId="68079261" w14:textId="77777777" w:rsidR="00A95559" w:rsidRPr="004B5C1B" w:rsidRDefault="00A95559" w:rsidP="009D39E7">
            <w:r w:rsidRPr="004B5C1B">
              <w:t>10.4 (</w:t>
            </w:r>
            <w:proofErr w:type="gramStart"/>
            <w:r w:rsidRPr="004B5C1B">
              <w:t>0.5)</w:t>
            </w:r>
            <w:r>
              <w:t>a</w:t>
            </w:r>
            <w:proofErr w:type="gramEnd"/>
          </w:p>
        </w:tc>
        <w:tc>
          <w:tcPr>
            <w:tcW w:w="1771" w:type="dxa"/>
            <w:tcBorders>
              <w:top w:val="nil"/>
              <w:left w:val="nil"/>
              <w:bottom w:val="nil"/>
              <w:right w:val="nil"/>
            </w:tcBorders>
            <w:shd w:val="clear" w:color="auto" w:fill="auto"/>
            <w:noWrap/>
            <w:vAlign w:val="bottom"/>
            <w:hideMark/>
          </w:tcPr>
          <w:p w14:paraId="05877493" w14:textId="77777777" w:rsidR="00A95559" w:rsidRPr="004B5C1B" w:rsidRDefault="00A95559" w:rsidP="009D39E7">
            <w:r w:rsidRPr="004B5C1B">
              <w:t>29.4 (</w:t>
            </w:r>
            <w:proofErr w:type="gramStart"/>
            <w:r w:rsidRPr="004B5C1B">
              <w:t>0.6)</w:t>
            </w:r>
            <w:r>
              <w:t>b</w:t>
            </w:r>
            <w:proofErr w:type="gramEnd"/>
          </w:p>
        </w:tc>
        <w:tc>
          <w:tcPr>
            <w:tcW w:w="1771" w:type="dxa"/>
            <w:tcBorders>
              <w:top w:val="nil"/>
              <w:left w:val="nil"/>
              <w:bottom w:val="nil"/>
              <w:right w:val="nil"/>
            </w:tcBorders>
            <w:shd w:val="clear" w:color="auto" w:fill="auto"/>
            <w:noWrap/>
            <w:vAlign w:val="bottom"/>
            <w:hideMark/>
          </w:tcPr>
          <w:p w14:paraId="388FDD01" w14:textId="77777777" w:rsidR="00A95559" w:rsidRPr="004B5C1B" w:rsidRDefault="00A95559" w:rsidP="009D39E7">
            <w:r w:rsidRPr="004B5C1B">
              <w:t>150.8 (</w:t>
            </w:r>
            <w:proofErr w:type="gramStart"/>
            <w:r w:rsidRPr="004B5C1B">
              <w:t>2.0)</w:t>
            </w:r>
            <w:r>
              <w:t>a</w:t>
            </w:r>
            <w:proofErr w:type="gramEnd"/>
          </w:p>
        </w:tc>
      </w:tr>
      <w:tr w:rsidR="00A95559" w:rsidRPr="004B5C1B" w14:paraId="319F7D23" w14:textId="77777777" w:rsidTr="009D39E7">
        <w:trPr>
          <w:trHeight w:val="290"/>
        </w:trPr>
        <w:tc>
          <w:tcPr>
            <w:tcW w:w="1260" w:type="dxa"/>
            <w:vMerge/>
            <w:tcBorders>
              <w:top w:val="single" w:sz="12" w:space="0" w:color="auto"/>
              <w:left w:val="nil"/>
              <w:bottom w:val="single" w:sz="4" w:space="0" w:color="auto"/>
              <w:right w:val="nil"/>
            </w:tcBorders>
            <w:vAlign w:val="center"/>
            <w:hideMark/>
          </w:tcPr>
          <w:p w14:paraId="60555144" w14:textId="77777777" w:rsidR="00A95559" w:rsidRPr="004B5C1B" w:rsidRDefault="00A95559" w:rsidP="009D39E7"/>
        </w:tc>
        <w:tc>
          <w:tcPr>
            <w:tcW w:w="1440" w:type="dxa"/>
            <w:tcBorders>
              <w:top w:val="nil"/>
              <w:left w:val="nil"/>
              <w:bottom w:val="nil"/>
              <w:right w:val="nil"/>
            </w:tcBorders>
            <w:shd w:val="clear" w:color="auto" w:fill="auto"/>
            <w:noWrap/>
            <w:vAlign w:val="bottom"/>
            <w:hideMark/>
          </w:tcPr>
          <w:p w14:paraId="441B88EE" w14:textId="77777777" w:rsidR="00A95559" w:rsidRPr="004B5C1B" w:rsidRDefault="00A95559" w:rsidP="009D39E7">
            <w:r w:rsidRPr="004B5C1B">
              <w:t>10x</w:t>
            </w:r>
          </w:p>
        </w:tc>
        <w:tc>
          <w:tcPr>
            <w:tcW w:w="1771" w:type="dxa"/>
            <w:tcBorders>
              <w:top w:val="nil"/>
              <w:left w:val="nil"/>
              <w:bottom w:val="nil"/>
              <w:right w:val="nil"/>
            </w:tcBorders>
            <w:shd w:val="clear" w:color="auto" w:fill="auto"/>
            <w:noWrap/>
            <w:vAlign w:val="bottom"/>
            <w:hideMark/>
          </w:tcPr>
          <w:p w14:paraId="6F60DA2A" w14:textId="77777777" w:rsidR="00A95559" w:rsidRPr="004B5C1B" w:rsidRDefault="00A95559" w:rsidP="009D39E7">
            <w:r w:rsidRPr="004B5C1B">
              <w:t>11.0 (0.6)</w:t>
            </w:r>
          </w:p>
        </w:tc>
        <w:tc>
          <w:tcPr>
            <w:tcW w:w="1771" w:type="dxa"/>
            <w:tcBorders>
              <w:top w:val="nil"/>
              <w:left w:val="nil"/>
              <w:bottom w:val="nil"/>
              <w:right w:val="nil"/>
            </w:tcBorders>
            <w:shd w:val="clear" w:color="auto" w:fill="auto"/>
            <w:noWrap/>
            <w:vAlign w:val="bottom"/>
            <w:hideMark/>
          </w:tcPr>
          <w:p w14:paraId="719E76F0" w14:textId="77777777" w:rsidR="00A95559" w:rsidRPr="004B5C1B" w:rsidRDefault="00A95559" w:rsidP="009D39E7">
            <w:r w:rsidRPr="004B5C1B">
              <w:t>12.7 (</w:t>
            </w:r>
            <w:proofErr w:type="gramStart"/>
            <w:r w:rsidRPr="004B5C1B">
              <w:t>0.9)</w:t>
            </w:r>
            <w:r>
              <w:t>a</w:t>
            </w:r>
            <w:proofErr w:type="gramEnd"/>
          </w:p>
        </w:tc>
        <w:tc>
          <w:tcPr>
            <w:tcW w:w="1771" w:type="dxa"/>
            <w:tcBorders>
              <w:top w:val="nil"/>
              <w:left w:val="nil"/>
              <w:bottom w:val="nil"/>
              <w:right w:val="nil"/>
            </w:tcBorders>
            <w:shd w:val="clear" w:color="auto" w:fill="auto"/>
            <w:noWrap/>
            <w:vAlign w:val="bottom"/>
            <w:hideMark/>
          </w:tcPr>
          <w:p w14:paraId="6745D4CA" w14:textId="77777777" w:rsidR="00A95559" w:rsidRPr="004B5C1B" w:rsidRDefault="00A95559" w:rsidP="009D39E7">
            <w:r w:rsidRPr="004B5C1B">
              <w:t>34.7 (</w:t>
            </w:r>
            <w:proofErr w:type="gramStart"/>
            <w:r w:rsidRPr="004B5C1B">
              <w:t>1.0)</w:t>
            </w:r>
            <w:r>
              <w:t>ab</w:t>
            </w:r>
            <w:proofErr w:type="gramEnd"/>
          </w:p>
        </w:tc>
        <w:tc>
          <w:tcPr>
            <w:tcW w:w="1771" w:type="dxa"/>
            <w:tcBorders>
              <w:top w:val="nil"/>
              <w:left w:val="nil"/>
              <w:bottom w:val="nil"/>
              <w:right w:val="nil"/>
            </w:tcBorders>
            <w:shd w:val="clear" w:color="auto" w:fill="auto"/>
            <w:noWrap/>
            <w:vAlign w:val="bottom"/>
            <w:hideMark/>
          </w:tcPr>
          <w:p w14:paraId="7D01301B" w14:textId="77777777" w:rsidR="00A95559" w:rsidRPr="004B5C1B" w:rsidRDefault="00A95559" w:rsidP="009D39E7">
            <w:r w:rsidRPr="004B5C1B">
              <w:t>166.3 (</w:t>
            </w:r>
            <w:proofErr w:type="gramStart"/>
            <w:r w:rsidRPr="004B5C1B">
              <w:t>6.4)</w:t>
            </w:r>
            <w:r>
              <w:t>a</w:t>
            </w:r>
            <w:proofErr w:type="gramEnd"/>
          </w:p>
        </w:tc>
      </w:tr>
      <w:tr w:rsidR="00A95559" w:rsidRPr="004B5C1B" w14:paraId="7BDEFFCF" w14:textId="77777777" w:rsidTr="009D39E7">
        <w:trPr>
          <w:trHeight w:val="290"/>
        </w:trPr>
        <w:tc>
          <w:tcPr>
            <w:tcW w:w="1260" w:type="dxa"/>
            <w:vMerge/>
            <w:tcBorders>
              <w:top w:val="single" w:sz="12" w:space="0" w:color="auto"/>
              <w:left w:val="nil"/>
              <w:bottom w:val="single" w:sz="4" w:space="0" w:color="auto"/>
              <w:right w:val="nil"/>
            </w:tcBorders>
            <w:vAlign w:val="center"/>
            <w:hideMark/>
          </w:tcPr>
          <w:p w14:paraId="4E906EF9" w14:textId="77777777" w:rsidR="00A95559" w:rsidRPr="004B5C1B" w:rsidRDefault="00A95559" w:rsidP="009D39E7"/>
        </w:tc>
        <w:tc>
          <w:tcPr>
            <w:tcW w:w="1440" w:type="dxa"/>
            <w:tcBorders>
              <w:top w:val="nil"/>
              <w:left w:val="nil"/>
              <w:bottom w:val="nil"/>
              <w:right w:val="nil"/>
            </w:tcBorders>
            <w:shd w:val="clear" w:color="auto" w:fill="auto"/>
            <w:noWrap/>
            <w:vAlign w:val="bottom"/>
            <w:hideMark/>
          </w:tcPr>
          <w:p w14:paraId="15FE1655" w14:textId="77777777" w:rsidR="00A95559" w:rsidRPr="004B5C1B" w:rsidRDefault="00A95559" w:rsidP="009D39E7">
            <w:r w:rsidRPr="004B5C1B">
              <w:t>50x</w:t>
            </w:r>
          </w:p>
        </w:tc>
        <w:tc>
          <w:tcPr>
            <w:tcW w:w="1771" w:type="dxa"/>
            <w:tcBorders>
              <w:top w:val="nil"/>
              <w:left w:val="nil"/>
              <w:bottom w:val="nil"/>
              <w:right w:val="nil"/>
            </w:tcBorders>
            <w:shd w:val="clear" w:color="auto" w:fill="auto"/>
            <w:noWrap/>
            <w:vAlign w:val="bottom"/>
            <w:hideMark/>
          </w:tcPr>
          <w:p w14:paraId="4FAB867B" w14:textId="77777777" w:rsidR="00A95559" w:rsidRPr="004B5C1B" w:rsidRDefault="00A95559" w:rsidP="009D39E7">
            <w:r w:rsidRPr="004B5C1B">
              <w:t>12.5 (2.1)</w:t>
            </w:r>
          </w:p>
        </w:tc>
        <w:tc>
          <w:tcPr>
            <w:tcW w:w="1771" w:type="dxa"/>
            <w:tcBorders>
              <w:top w:val="nil"/>
              <w:left w:val="nil"/>
              <w:bottom w:val="nil"/>
              <w:right w:val="nil"/>
            </w:tcBorders>
            <w:shd w:val="clear" w:color="auto" w:fill="auto"/>
            <w:noWrap/>
            <w:vAlign w:val="bottom"/>
            <w:hideMark/>
          </w:tcPr>
          <w:p w14:paraId="02530117" w14:textId="77777777" w:rsidR="00A95559" w:rsidRPr="004B5C1B" w:rsidRDefault="00A95559" w:rsidP="009D39E7">
            <w:r w:rsidRPr="004B5C1B">
              <w:t>12.1 (</w:t>
            </w:r>
            <w:proofErr w:type="gramStart"/>
            <w:r w:rsidRPr="004B5C1B">
              <w:t>1.2)</w:t>
            </w:r>
            <w:r>
              <w:t>a</w:t>
            </w:r>
            <w:proofErr w:type="gramEnd"/>
          </w:p>
        </w:tc>
        <w:tc>
          <w:tcPr>
            <w:tcW w:w="1771" w:type="dxa"/>
            <w:tcBorders>
              <w:top w:val="nil"/>
              <w:left w:val="nil"/>
              <w:bottom w:val="nil"/>
              <w:right w:val="nil"/>
            </w:tcBorders>
            <w:shd w:val="clear" w:color="auto" w:fill="auto"/>
            <w:noWrap/>
            <w:vAlign w:val="bottom"/>
            <w:hideMark/>
          </w:tcPr>
          <w:p w14:paraId="455D921E" w14:textId="77777777" w:rsidR="00A95559" w:rsidRPr="004B5C1B" w:rsidRDefault="00A95559" w:rsidP="009D39E7">
            <w:r w:rsidRPr="004B5C1B">
              <w:t>43.1 (</w:t>
            </w:r>
            <w:proofErr w:type="gramStart"/>
            <w:r w:rsidRPr="004B5C1B">
              <w:t>4.0)</w:t>
            </w:r>
            <w:r>
              <w:t>a</w:t>
            </w:r>
            <w:proofErr w:type="gramEnd"/>
          </w:p>
        </w:tc>
        <w:tc>
          <w:tcPr>
            <w:tcW w:w="1771" w:type="dxa"/>
            <w:tcBorders>
              <w:top w:val="nil"/>
              <w:left w:val="nil"/>
              <w:bottom w:val="nil"/>
              <w:right w:val="nil"/>
            </w:tcBorders>
            <w:shd w:val="clear" w:color="auto" w:fill="auto"/>
            <w:noWrap/>
            <w:vAlign w:val="bottom"/>
            <w:hideMark/>
          </w:tcPr>
          <w:p w14:paraId="31BB5CAC" w14:textId="77777777" w:rsidR="00A95559" w:rsidRPr="004B5C1B" w:rsidRDefault="00A95559" w:rsidP="009D39E7">
            <w:r w:rsidRPr="004B5C1B">
              <w:t>166.9 (</w:t>
            </w:r>
            <w:proofErr w:type="gramStart"/>
            <w:r w:rsidRPr="004B5C1B">
              <w:t>8.1)</w:t>
            </w:r>
            <w:r>
              <w:t>a</w:t>
            </w:r>
            <w:proofErr w:type="gramEnd"/>
          </w:p>
        </w:tc>
      </w:tr>
      <w:tr w:rsidR="00A95559" w:rsidRPr="004B5C1B" w14:paraId="1DB641F7" w14:textId="77777777" w:rsidTr="009D39E7">
        <w:trPr>
          <w:trHeight w:val="290"/>
        </w:trPr>
        <w:tc>
          <w:tcPr>
            <w:tcW w:w="1260" w:type="dxa"/>
            <w:vMerge/>
            <w:tcBorders>
              <w:top w:val="single" w:sz="12" w:space="0" w:color="auto"/>
              <w:left w:val="nil"/>
              <w:bottom w:val="single" w:sz="4" w:space="0" w:color="auto"/>
              <w:right w:val="nil"/>
            </w:tcBorders>
            <w:vAlign w:val="center"/>
            <w:hideMark/>
          </w:tcPr>
          <w:p w14:paraId="3508936C" w14:textId="77777777" w:rsidR="00A95559" w:rsidRPr="004B5C1B" w:rsidRDefault="00A95559" w:rsidP="009D39E7"/>
        </w:tc>
        <w:tc>
          <w:tcPr>
            <w:tcW w:w="1440" w:type="dxa"/>
            <w:tcBorders>
              <w:top w:val="nil"/>
              <w:left w:val="nil"/>
              <w:bottom w:val="nil"/>
              <w:right w:val="nil"/>
            </w:tcBorders>
            <w:shd w:val="clear" w:color="auto" w:fill="auto"/>
            <w:noWrap/>
            <w:vAlign w:val="bottom"/>
            <w:hideMark/>
          </w:tcPr>
          <w:p w14:paraId="250C6D61" w14:textId="77777777" w:rsidR="00A95559" w:rsidRPr="004B5C1B" w:rsidRDefault="00A95559" w:rsidP="009D39E7">
            <w:r w:rsidRPr="00EC5CA3">
              <w:rPr>
                <w:b/>
                <w:bCs/>
              </w:rPr>
              <w:t>April</w:t>
            </w:r>
            <w:r w:rsidRPr="004B5C1B">
              <w:t xml:space="preserve"> </w:t>
            </w:r>
          </w:p>
        </w:tc>
        <w:tc>
          <w:tcPr>
            <w:tcW w:w="1771" w:type="dxa"/>
            <w:tcBorders>
              <w:top w:val="nil"/>
              <w:left w:val="nil"/>
              <w:bottom w:val="nil"/>
              <w:right w:val="nil"/>
            </w:tcBorders>
            <w:shd w:val="clear" w:color="auto" w:fill="auto"/>
            <w:noWrap/>
            <w:vAlign w:val="bottom"/>
            <w:hideMark/>
          </w:tcPr>
          <w:p w14:paraId="68CCDF3A" w14:textId="77777777" w:rsidR="00A95559" w:rsidRPr="004B5C1B" w:rsidRDefault="00A95559" w:rsidP="009D39E7"/>
        </w:tc>
        <w:tc>
          <w:tcPr>
            <w:tcW w:w="1771" w:type="dxa"/>
            <w:tcBorders>
              <w:top w:val="nil"/>
              <w:left w:val="nil"/>
              <w:bottom w:val="nil"/>
              <w:right w:val="nil"/>
            </w:tcBorders>
            <w:shd w:val="clear" w:color="auto" w:fill="auto"/>
            <w:noWrap/>
            <w:vAlign w:val="bottom"/>
            <w:hideMark/>
          </w:tcPr>
          <w:p w14:paraId="169CAEBB" w14:textId="77777777" w:rsidR="00A95559" w:rsidRPr="004B5C1B" w:rsidRDefault="00A95559" w:rsidP="009D39E7"/>
        </w:tc>
        <w:tc>
          <w:tcPr>
            <w:tcW w:w="1771" w:type="dxa"/>
            <w:tcBorders>
              <w:top w:val="nil"/>
              <w:left w:val="nil"/>
              <w:bottom w:val="nil"/>
              <w:right w:val="nil"/>
            </w:tcBorders>
            <w:shd w:val="clear" w:color="auto" w:fill="auto"/>
            <w:noWrap/>
            <w:vAlign w:val="bottom"/>
            <w:hideMark/>
          </w:tcPr>
          <w:p w14:paraId="13E7FCAD" w14:textId="77777777" w:rsidR="00A95559" w:rsidRPr="004B5C1B" w:rsidRDefault="00A95559" w:rsidP="009D39E7"/>
        </w:tc>
        <w:tc>
          <w:tcPr>
            <w:tcW w:w="1771" w:type="dxa"/>
            <w:tcBorders>
              <w:top w:val="nil"/>
              <w:left w:val="nil"/>
              <w:bottom w:val="nil"/>
              <w:right w:val="nil"/>
            </w:tcBorders>
            <w:shd w:val="clear" w:color="auto" w:fill="auto"/>
            <w:noWrap/>
            <w:vAlign w:val="bottom"/>
            <w:hideMark/>
          </w:tcPr>
          <w:p w14:paraId="45D529ED" w14:textId="77777777" w:rsidR="00A95559" w:rsidRPr="004B5C1B" w:rsidRDefault="00A95559" w:rsidP="009D39E7"/>
        </w:tc>
      </w:tr>
      <w:tr w:rsidR="00A95559" w:rsidRPr="004B5C1B" w14:paraId="20BFF318" w14:textId="77777777" w:rsidTr="009D39E7">
        <w:trPr>
          <w:trHeight w:val="290"/>
        </w:trPr>
        <w:tc>
          <w:tcPr>
            <w:tcW w:w="1260" w:type="dxa"/>
            <w:vMerge/>
            <w:tcBorders>
              <w:top w:val="single" w:sz="12" w:space="0" w:color="auto"/>
              <w:left w:val="nil"/>
              <w:bottom w:val="single" w:sz="4" w:space="0" w:color="auto"/>
              <w:right w:val="nil"/>
            </w:tcBorders>
            <w:vAlign w:val="center"/>
            <w:hideMark/>
          </w:tcPr>
          <w:p w14:paraId="740D648A" w14:textId="77777777" w:rsidR="00A95559" w:rsidRPr="004B5C1B" w:rsidRDefault="00A95559" w:rsidP="009D39E7"/>
        </w:tc>
        <w:tc>
          <w:tcPr>
            <w:tcW w:w="1440" w:type="dxa"/>
            <w:tcBorders>
              <w:top w:val="nil"/>
              <w:left w:val="nil"/>
              <w:bottom w:val="nil"/>
              <w:right w:val="nil"/>
            </w:tcBorders>
            <w:shd w:val="clear" w:color="auto" w:fill="auto"/>
            <w:noWrap/>
            <w:vAlign w:val="bottom"/>
            <w:hideMark/>
          </w:tcPr>
          <w:p w14:paraId="40D6EABC" w14:textId="77777777" w:rsidR="00A95559" w:rsidRPr="004B5C1B" w:rsidRDefault="00A95559" w:rsidP="009D39E7">
            <w:r w:rsidRPr="004B5C1B">
              <w:t>Control</w:t>
            </w:r>
          </w:p>
        </w:tc>
        <w:tc>
          <w:tcPr>
            <w:tcW w:w="1771" w:type="dxa"/>
            <w:tcBorders>
              <w:top w:val="nil"/>
              <w:left w:val="nil"/>
              <w:bottom w:val="nil"/>
              <w:right w:val="nil"/>
            </w:tcBorders>
            <w:shd w:val="clear" w:color="auto" w:fill="auto"/>
            <w:noWrap/>
            <w:vAlign w:val="bottom"/>
            <w:hideMark/>
          </w:tcPr>
          <w:p w14:paraId="0FF7F7A8" w14:textId="77777777" w:rsidR="00A95559" w:rsidRPr="004B5C1B" w:rsidRDefault="00A95559" w:rsidP="009D39E7">
            <w:r w:rsidRPr="004B5C1B">
              <w:t>5.5 (</w:t>
            </w:r>
            <w:proofErr w:type="gramStart"/>
            <w:r w:rsidRPr="004B5C1B">
              <w:t>0.3)</w:t>
            </w:r>
            <w:r>
              <w:t>b</w:t>
            </w:r>
            <w:proofErr w:type="gramEnd"/>
          </w:p>
        </w:tc>
        <w:tc>
          <w:tcPr>
            <w:tcW w:w="1771" w:type="dxa"/>
            <w:tcBorders>
              <w:top w:val="nil"/>
              <w:left w:val="nil"/>
              <w:bottom w:val="nil"/>
              <w:right w:val="nil"/>
            </w:tcBorders>
            <w:shd w:val="clear" w:color="auto" w:fill="auto"/>
            <w:noWrap/>
            <w:vAlign w:val="bottom"/>
            <w:hideMark/>
          </w:tcPr>
          <w:p w14:paraId="36E494D7" w14:textId="77777777" w:rsidR="00A95559" w:rsidRPr="004B5C1B" w:rsidRDefault="00A95559" w:rsidP="009D39E7">
            <w:r w:rsidRPr="004B5C1B">
              <w:t>6.4 (</w:t>
            </w:r>
            <w:proofErr w:type="gramStart"/>
            <w:r w:rsidRPr="004B5C1B">
              <w:t>0.4)</w:t>
            </w:r>
            <w:r>
              <w:t>a</w:t>
            </w:r>
            <w:proofErr w:type="gramEnd"/>
          </w:p>
        </w:tc>
        <w:tc>
          <w:tcPr>
            <w:tcW w:w="1771" w:type="dxa"/>
            <w:tcBorders>
              <w:top w:val="nil"/>
              <w:left w:val="nil"/>
              <w:bottom w:val="nil"/>
              <w:right w:val="nil"/>
            </w:tcBorders>
            <w:shd w:val="clear" w:color="auto" w:fill="auto"/>
            <w:noWrap/>
            <w:vAlign w:val="bottom"/>
            <w:hideMark/>
          </w:tcPr>
          <w:p w14:paraId="7A2EC768" w14:textId="77777777" w:rsidR="00A95559" w:rsidRPr="004B5C1B" w:rsidRDefault="00A95559" w:rsidP="009D39E7">
            <w:r w:rsidRPr="004B5C1B">
              <w:t>32.8 (</w:t>
            </w:r>
            <w:proofErr w:type="gramStart"/>
            <w:r w:rsidRPr="004B5C1B">
              <w:t>1.4)</w:t>
            </w:r>
            <w:r>
              <w:t>b</w:t>
            </w:r>
            <w:proofErr w:type="gramEnd"/>
          </w:p>
        </w:tc>
        <w:tc>
          <w:tcPr>
            <w:tcW w:w="1771" w:type="dxa"/>
            <w:tcBorders>
              <w:top w:val="nil"/>
              <w:left w:val="nil"/>
              <w:bottom w:val="nil"/>
              <w:right w:val="nil"/>
            </w:tcBorders>
            <w:shd w:val="clear" w:color="auto" w:fill="auto"/>
            <w:noWrap/>
            <w:vAlign w:val="bottom"/>
            <w:hideMark/>
          </w:tcPr>
          <w:p w14:paraId="6FA4CFAC" w14:textId="77777777" w:rsidR="00A95559" w:rsidRPr="004B5C1B" w:rsidRDefault="00A95559" w:rsidP="009D39E7">
            <w:r w:rsidRPr="004B5C1B">
              <w:t>149.9 (</w:t>
            </w:r>
            <w:proofErr w:type="gramStart"/>
            <w:r w:rsidRPr="004B5C1B">
              <w:t>7.6)</w:t>
            </w:r>
            <w:r>
              <w:t>ab</w:t>
            </w:r>
            <w:proofErr w:type="gramEnd"/>
          </w:p>
        </w:tc>
      </w:tr>
      <w:tr w:rsidR="00A95559" w:rsidRPr="004B5C1B" w14:paraId="0AAFF682" w14:textId="77777777" w:rsidTr="009D39E7">
        <w:trPr>
          <w:trHeight w:val="290"/>
        </w:trPr>
        <w:tc>
          <w:tcPr>
            <w:tcW w:w="1260" w:type="dxa"/>
            <w:vMerge/>
            <w:tcBorders>
              <w:top w:val="single" w:sz="12" w:space="0" w:color="auto"/>
              <w:left w:val="nil"/>
              <w:bottom w:val="single" w:sz="4" w:space="0" w:color="auto"/>
              <w:right w:val="nil"/>
            </w:tcBorders>
            <w:vAlign w:val="center"/>
            <w:hideMark/>
          </w:tcPr>
          <w:p w14:paraId="7EDDB210" w14:textId="77777777" w:rsidR="00A95559" w:rsidRPr="004B5C1B" w:rsidRDefault="00A95559" w:rsidP="009D39E7"/>
        </w:tc>
        <w:tc>
          <w:tcPr>
            <w:tcW w:w="1440" w:type="dxa"/>
            <w:tcBorders>
              <w:top w:val="nil"/>
              <w:left w:val="nil"/>
              <w:bottom w:val="nil"/>
              <w:right w:val="nil"/>
            </w:tcBorders>
            <w:shd w:val="clear" w:color="auto" w:fill="auto"/>
            <w:noWrap/>
            <w:vAlign w:val="bottom"/>
            <w:hideMark/>
          </w:tcPr>
          <w:p w14:paraId="1A05018E" w14:textId="77777777" w:rsidR="00A95559" w:rsidRPr="004B5C1B" w:rsidRDefault="00A95559" w:rsidP="009D39E7">
            <w:r w:rsidRPr="004B5C1B">
              <w:t>1x</w:t>
            </w:r>
          </w:p>
        </w:tc>
        <w:tc>
          <w:tcPr>
            <w:tcW w:w="1771" w:type="dxa"/>
            <w:tcBorders>
              <w:top w:val="nil"/>
              <w:left w:val="nil"/>
              <w:bottom w:val="nil"/>
              <w:right w:val="nil"/>
            </w:tcBorders>
            <w:shd w:val="clear" w:color="auto" w:fill="auto"/>
            <w:noWrap/>
            <w:vAlign w:val="bottom"/>
            <w:hideMark/>
          </w:tcPr>
          <w:p w14:paraId="4D19743C" w14:textId="77777777" w:rsidR="00A95559" w:rsidRPr="004B5C1B" w:rsidRDefault="00A95559" w:rsidP="009D39E7">
            <w:r w:rsidRPr="004B5C1B">
              <w:t>5.6 (</w:t>
            </w:r>
            <w:proofErr w:type="gramStart"/>
            <w:r w:rsidRPr="004B5C1B">
              <w:t>0.2)</w:t>
            </w:r>
            <w:r>
              <w:t>b</w:t>
            </w:r>
            <w:proofErr w:type="gramEnd"/>
          </w:p>
        </w:tc>
        <w:tc>
          <w:tcPr>
            <w:tcW w:w="1771" w:type="dxa"/>
            <w:tcBorders>
              <w:top w:val="nil"/>
              <w:left w:val="nil"/>
              <w:bottom w:val="nil"/>
              <w:right w:val="nil"/>
            </w:tcBorders>
            <w:shd w:val="clear" w:color="auto" w:fill="auto"/>
            <w:noWrap/>
            <w:vAlign w:val="bottom"/>
            <w:hideMark/>
          </w:tcPr>
          <w:p w14:paraId="648CFEDB" w14:textId="77777777" w:rsidR="00A95559" w:rsidRPr="004B5C1B" w:rsidRDefault="00A95559" w:rsidP="009D39E7">
            <w:r w:rsidRPr="004B5C1B">
              <w:t>10.7 (</w:t>
            </w:r>
            <w:proofErr w:type="gramStart"/>
            <w:r w:rsidRPr="004B5C1B">
              <w:t>1.2)</w:t>
            </w:r>
            <w:r>
              <w:t>a</w:t>
            </w:r>
            <w:proofErr w:type="gramEnd"/>
          </w:p>
        </w:tc>
        <w:tc>
          <w:tcPr>
            <w:tcW w:w="1771" w:type="dxa"/>
            <w:tcBorders>
              <w:top w:val="nil"/>
              <w:left w:val="nil"/>
              <w:bottom w:val="nil"/>
              <w:right w:val="nil"/>
            </w:tcBorders>
            <w:shd w:val="clear" w:color="auto" w:fill="auto"/>
            <w:noWrap/>
            <w:vAlign w:val="bottom"/>
            <w:hideMark/>
          </w:tcPr>
          <w:p w14:paraId="101A0854" w14:textId="77777777" w:rsidR="00A95559" w:rsidRPr="004B5C1B" w:rsidRDefault="00A95559" w:rsidP="009D39E7">
            <w:r w:rsidRPr="004B5C1B">
              <w:t>33.9 (</w:t>
            </w:r>
            <w:proofErr w:type="gramStart"/>
            <w:r w:rsidRPr="004B5C1B">
              <w:t>0.9)</w:t>
            </w:r>
            <w:r>
              <w:t>b</w:t>
            </w:r>
            <w:proofErr w:type="gramEnd"/>
          </w:p>
        </w:tc>
        <w:tc>
          <w:tcPr>
            <w:tcW w:w="1771" w:type="dxa"/>
            <w:tcBorders>
              <w:top w:val="nil"/>
              <w:left w:val="nil"/>
              <w:bottom w:val="nil"/>
              <w:right w:val="nil"/>
            </w:tcBorders>
            <w:shd w:val="clear" w:color="auto" w:fill="auto"/>
            <w:noWrap/>
            <w:vAlign w:val="bottom"/>
            <w:hideMark/>
          </w:tcPr>
          <w:p w14:paraId="51BE4027" w14:textId="77777777" w:rsidR="00A95559" w:rsidRPr="004B5C1B" w:rsidRDefault="00A95559" w:rsidP="009D39E7">
            <w:r w:rsidRPr="004B5C1B">
              <w:t>148.0 (</w:t>
            </w:r>
            <w:proofErr w:type="gramStart"/>
            <w:r w:rsidRPr="004B5C1B">
              <w:t>1.0)</w:t>
            </w:r>
            <w:r>
              <w:t>ab</w:t>
            </w:r>
            <w:proofErr w:type="gramEnd"/>
          </w:p>
        </w:tc>
      </w:tr>
      <w:tr w:rsidR="00A95559" w:rsidRPr="004B5C1B" w14:paraId="70BA2D07" w14:textId="77777777" w:rsidTr="009D39E7">
        <w:trPr>
          <w:trHeight w:val="290"/>
        </w:trPr>
        <w:tc>
          <w:tcPr>
            <w:tcW w:w="1260" w:type="dxa"/>
            <w:vMerge/>
            <w:tcBorders>
              <w:top w:val="single" w:sz="12" w:space="0" w:color="auto"/>
              <w:left w:val="nil"/>
              <w:bottom w:val="single" w:sz="4" w:space="0" w:color="auto"/>
              <w:right w:val="nil"/>
            </w:tcBorders>
            <w:vAlign w:val="center"/>
            <w:hideMark/>
          </w:tcPr>
          <w:p w14:paraId="1B9080A4" w14:textId="77777777" w:rsidR="00A95559" w:rsidRPr="004B5C1B" w:rsidRDefault="00A95559" w:rsidP="009D39E7"/>
        </w:tc>
        <w:tc>
          <w:tcPr>
            <w:tcW w:w="1440" w:type="dxa"/>
            <w:tcBorders>
              <w:top w:val="nil"/>
              <w:left w:val="nil"/>
              <w:right w:val="nil"/>
            </w:tcBorders>
            <w:shd w:val="clear" w:color="auto" w:fill="auto"/>
            <w:noWrap/>
            <w:vAlign w:val="bottom"/>
            <w:hideMark/>
          </w:tcPr>
          <w:p w14:paraId="11A3DBE3" w14:textId="77777777" w:rsidR="00A95559" w:rsidRPr="004B5C1B" w:rsidRDefault="00A95559" w:rsidP="009D39E7">
            <w:r w:rsidRPr="004B5C1B">
              <w:t>10x</w:t>
            </w:r>
          </w:p>
        </w:tc>
        <w:tc>
          <w:tcPr>
            <w:tcW w:w="1771" w:type="dxa"/>
            <w:tcBorders>
              <w:top w:val="nil"/>
              <w:left w:val="nil"/>
              <w:right w:val="nil"/>
            </w:tcBorders>
            <w:shd w:val="clear" w:color="auto" w:fill="auto"/>
            <w:noWrap/>
            <w:vAlign w:val="bottom"/>
            <w:hideMark/>
          </w:tcPr>
          <w:p w14:paraId="563751CE" w14:textId="77777777" w:rsidR="00A95559" w:rsidRPr="004B5C1B" w:rsidRDefault="00A95559" w:rsidP="009D39E7">
            <w:r w:rsidRPr="004B5C1B">
              <w:t>5.5 (</w:t>
            </w:r>
            <w:proofErr w:type="gramStart"/>
            <w:r w:rsidRPr="004B5C1B">
              <w:t>0.1)</w:t>
            </w:r>
            <w:r>
              <w:t>b</w:t>
            </w:r>
            <w:proofErr w:type="gramEnd"/>
          </w:p>
        </w:tc>
        <w:tc>
          <w:tcPr>
            <w:tcW w:w="1771" w:type="dxa"/>
            <w:tcBorders>
              <w:top w:val="nil"/>
              <w:left w:val="nil"/>
              <w:right w:val="nil"/>
            </w:tcBorders>
            <w:shd w:val="clear" w:color="auto" w:fill="auto"/>
            <w:noWrap/>
            <w:vAlign w:val="bottom"/>
            <w:hideMark/>
          </w:tcPr>
          <w:p w14:paraId="234A2A79" w14:textId="77777777" w:rsidR="00A95559" w:rsidRPr="004B5C1B" w:rsidRDefault="00A95559" w:rsidP="009D39E7">
            <w:r w:rsidRPr="004B5C1B">
              <w:t>10.2 (</w:t>
            </w:r>
            <w:proofErr w:type="gramStart"/>
            <w:r w:rsidRPr="004B5C1B">
              <w:t>0.6)</w:t>
            </w:r>
            <w:r>
              <w:t>a</w:t>
            </w:r>
            <w:proofErr w:type="gramEnd"/>
          </w:p>
        </w:tc>
        <w:tc>
          <w:tcPr>
            <w:tcW w:w="1771" w:type="dxa"/>
            <w:tcBorders>
              <w:top w:val="nil"/>
              <w:left w:val="nil"/>
              <w:right w:val="nil"/>
            </w:tcBorders>
            <w:shd w:val="clear" w:color="auto" w:fill="auto"/>
            <w:noWrap/>
            <w:vAlign w:val="bottom"/>
            <w:hideMark/>
          </w:tcPr>
          <w:p w14:paraId="6F4C273D" w14:textId="77777777" w:rsidR="00A95559" w:rsidRPr="004B5C1B" w:rsidRDefault="00A95559" w:rsidP="009D39E7">
            <w:r w:rsidRPr="004B5C1B">
              <w:t>34.3 (</w:t>
            </w:r>
            <w:proofErr w:type="gramStart"/>
            <w:r w:rsidRPr="004B5C1B">
              <w:t>0.2)</w:t>
            </w:r>
            <w:r>
              <w:t>b</w:t>
            </w:r>
            <w:proofErr w:type="gramEnd"/>
          </w:p>
        </w:tc>
        <w:tc>
          <w:tcPr>
            <w:tcW w:w="1771" w:type="dxa"/>
            <w:tcBorders>
              <w:top w:val="nil"/>
              <w:left w:val="nil"/>
              <w:right w:val="nil"/>
            </w:tcBorders>
            <w:shd w:val="clear" w:color="auto" w:fill="auto"/>
            <w:noWrap/>
            <w:vAlign w:val="bottom"/>
            <w:hideMark/>
          </w:tcPr>
          <w:p w14:paraId="578A53B5" w14:textId="77777777" w:rsidR="00A95559" w:rsidRPr="004B5C1B" w:rsidRDefault="00A95559" w:rsidP="009D39E7">
            <w:r w:rsidRPr="004B5C1B">
              <w:t>144.0 (</w:t>
            </w:r>
            <w:proofErr w:type="gramStart"/>
            <w:r w:rsidRPr="004B5C1B">
              <w:t>3.3)</w:t>
            </w:r>
            <w:r>
              <w:t>b</w:t>
            </w:r>
            <w:proofErr w:type="gramEnd"/>
          </w:p>
        </w:tc>
      </w:tr>
      <w:tr w:rsidR="00A95559" w:rsidRPr="004B5C1B" w14:paraId="596DE31C" w14:textId="77777777" w:rsidTr="009D39E7">
        <w:trPr>
          <w:trHeight w:val="290"/>
        </w:trPr>
        <w:tc>
          <w:tcPr>
            <w:tcW w:w="1260" w:type="dxa"/>
            <w:vMerge/>
            <w:tcBorders>
              <w:top w:val="single" w:sz="12" w:space="0" w:color="auto"/>
              <w:left w:val="nil"/>
              <w:bottom w:val="single" w:sz="4" w:space="0" w:color="auto"/>
              <w:right w:val="nil"/>
            </w:tcBorders>
            <w:vAlign w:val="center"/>
            <w:hideMark/>
          </w:tcPr>
          <w:p w14:paraId="315E636C" w14:textId="77777777" w:rsidR="00A95559" w:rsidRPr="004B5C1B" w:rsidRDefault="00A95559" w:rsidP="009D39E7"/>
        </w:tc>
        <w:tc>
          <w:tcPr>
            <w:tcW w:w="1440" w:type="dxa"/>
            <w:tcBorders>
              <w:top w:val="nil"/>
              <w:left w:val="nil"/>
              <w:bottom w:val="single" w:sz="4" w:space="0" w:color="auto"/>
              <w:right w:val="nil"/>
            </w:tcBorders>
            <w:shd w:val="clear" w:color="auto" w:fill="auto"/>
            <w:noWrap/>
            <w:vAlign w:val="bottom"/>
            <w:hideMark/>
          </w:tcPr>
          <w:p w14:paraId="0D190612" w14:textId="77777777" w:rsidR="00A95559" w:rsidRPr="004B5C1B" w:rsidRDefault="00A95559" w:rsidP="009D39E7">
            <w:r w:rsidRPr="004B5C1B">
              <w:t>50x</w:t>
            </w:r>
          </w:p>
        </w:tc>
        <w:tc>
          <w:tcPr>
            <w:tcW w:w="1771" w:type="dxa"/>
            <w:tcBorders>
              <w:top w:val="nil"/>
              <w:left w:val="nil"/>
              <w:bottom w:val="single" w:sz="4" w:space="0" w:color="auto"/>
              <w:right w:val="nil"/>
            </w:tcBorders>
            <w:shd w:val="clear" w:color="auto" w:fill="auto"/>
            <w:noWrap/>
            <w:vAlign w:val="bottom"/>
            <w:hideMark/>
          </w:tcPr>
          <w:p w14:paraId="140AA03B" w14:textId="77777777" w:rsidR="00A95559" w:rsidRPr="004B5C1B" w:rsidRDefault="00A95559" w:rsidP="009D39E7">
            <w:r w:rsidRPr="004B5C1B">
              <w:t>8.0 (</w:t>
            </w:r>
            <w:proofErr w:type="gramStart"/>
            <w:r w:rsidRPr="004B5C1B">
              <w:t>0.3)</w:t>
            </w:r>
            <w:r>
              <w:t>a</w:t>
            </w:r>
            <w:proofErr w:type="gramEnd"/>
          </w:p>
        </w:tc>
        <w:tc>
          <w:tcPr>
            <w:tcW w:w="1771" w:type="dxa"/>
            <w:tcBorders>
              <w:top w:val="nil"/>
              <w:left w:val="nil"/>
              <w:bottom w:val="single" w:sz="4" w:space="0" w:color="auto"/>
              <w:right w:val="nil"/>
            </w:tcBorders>
            <w:shd w:val="clear" w:color="auto" w:fill="auto"/>
            <w:noWrap/>
            <w:vAlign w:val="bottom"/>
            <w:hideMark/>
          </w:tcPr>
          <w:p w14:paraId="76B1BA0B" w14:textId="77777777" w:rsidR="00A95559" w:rsidRPr="004B5C1B" w:rsidRDefault="00A95559" w:rsidP="009D39E7">
            <w:r w:rsidRPr="004B5C1B">
              <w:t>10.8 (</w:t>
            </w:r>
            <w:proofErr w:type="gramStart"/>
            <w:r w:rsidRPr="004B5C1B">
              <w:t>1.4)</w:t>
            </w:r>
            <w:r>
              <w:t>a</w:t>
            </w:r>
            <w:proofErr w:type="gramEnd"/>
          </w:p>
        </w:tc>
        <w:tc>
          <w:tcPr>
            <w:tcW w:w="1771" w:type="dxa"/>
            <w:tcBorders>
              <w:top w:val="nil"/>
              <w:left w:val="nil"/>
              <w:bottom w:val="single" w:sz="4" w:space="0" w:color="auto"/>
              <w:right w:val="nil"/>
            </w:tcBorders>
            <w:shd w:val="clear" w:color="auto" w:fill="auto"/>
            <w:noWrap/>
            <w:vAlign w:val="bottom"/>
            <w:hideMark/>
          </w:tcPr>
          <w:p w14:paraId="1B3B2432" w14:textId="77777777" w:rsidR="00A95559" w:rsidRPr="004B5C1B" w:rsidRDefault="00A95559" w:rsidP="009D39E7">
            <w:r w:rsidRPr="004B5C1B">
              <w:t>42.8 (</w:t>
            </w:r>
            <w:proofErr w:type="gramStart"/>
            <w:r w:rsidRPr="004B5C1B">
              <w:t>1.5)</w:t>
            </w:r>
            <w:r>
              <w:t>a</w:t>
            </w:r>
            <w:proofErr w:type="gramEnd"/>
          </w:p>
        </w:tc>
        <w:tc>
          <w:tcPr>
            <w:tcW w:w="1771" w:type="dxa"/>
            <w:tcBorders>
              <w:top w:val="nil"/>
              <w:left w:val="nil"/>
              <w:bottom w:val="single" w:sz="4" w:space="0" w:color="auto"/>
              <w:right w:val="nil"/>
            </w:tcBorders>
            <w:shd w:val="clear" w:color="auto" w:fill="auto"/>
            <w:noWrap/>
            <w:vAlign w:val="bottom"/>
            <w:hideMark/>
          </w:tcPr>
          <w:p w14:paraId="46E850BB" w14:textId="77777777" w:rsidR="00A95559" w:rsidRPr="004B5C1B" w:rsidRDefault="00A95559" w:rsidP="009D39E7">
            <w:r w:rsidRPr="004B5C1B">
              <w:t>168.5 (</w:t>
            </w:r>
            <w:proofErr w:type="gramStart"/>
            <w:r w:rsidRPr="004B5C1B">
              <w:t>4.6)</w:t>
            </w:r>
            <w:r>
              <w:t>a</w:t>
            </w:r>
            <w:proofErr w:type="gramEnd"/>
          </w:p>
        </w:tc>
      </w:tr>
    </w:tbl>
    <w:p w14:paraId="67AE8675" w14:textId="77777777" w:rsidR="00A95559" w:rsidRPr="004B5C1B" w:rsidRDefault="00A95559" w:rsidP="00A95559">
      <w:pPr>
        <w:rPr>
          <w:i/>
          <w:iCs/>
        </w:rPr>
      </w:pPr>
      <w:r w:rsidRPr="004B5C1B">
        <w:rPr>
          <w:i/>
          <w:iCs/>
        </w:rPr>
        <w:t xml:space="preserve">Values in parenthesis indicate standard error of the mean (n=4) </w:t>
      </w:r>
    </w:p>
    <w:p w14:paraId="2DA82F37" w14:textId="55CFB1FA" w:rsidR="00826213" w:rsidRDefault="00A95559" w:rsidP="00A95559">
      <w:pPr>
        <w:rPr>
          <w:i/>
          <w:iCs/>
        </w:rPr>
        <w:sectPr w:rsidR="00826213" w:rsidSect="00F44360">
          <w:footerReference w:type="first" r:id="rId50"/>
          <w:pgSz w:w="15840" w:h="12240" w:orient="landscape"/>
          <w:pgMar w:top="1440" w:right="1440" w:bottom="1440" w:left="1440" w:header="720" w:footer="720" w:gutter="0"/>
          <w:cols w:space="720"/>
          <w:titlePg/>
          <w:docGrid w:linePitch="360"/>
        </w:sectPr>
      </w:pPr>
      <w:r w:rsidRPr="004B5C1B">
        <w:rPr>
          <w:i/>
          <w:iCs/>
        </w:rPr>
        <w:t>Different lowercase letters after the parenthesis indicate significant differences among application rates within each source and timepoint. No letters indicate that mean values are not significantly different</w:t>
      </w:r>
      <w:r>
        <w:rPr>
          <w:i/>
          <w:iCs/>
        </w:rPr>
        <w:t xml:space="preserve"> at p&lt;0.05</w:t>
      </w:r>
      <w:r w:rsidRPr="004B5C1B">
        <w:rPr>
          <w:i/>
          <w:iCs/>
        </w:rPr>
        <w:t>.</w:t>
      </w:r>
    </w:p>
    <w:p w14:paraId="2D6915D0" w14:textId="77777777" w:rsidR="00A95559" w:rsidRDefault="00A95559" w:rsidP="00A95559">
      <w:pPr>
        <w:rPr>
          <w:i/>
          <w:iCs/>
        </w:rPr>
      </w:pPr>
    </w:p>
    <w:p w14:paraId="60775ECD" w14:textId="6FB8ADAA" w:rsidR="00A95559" w:rsidRPr="00A54883" w:rsidRDefault="00A95559" w:rsidP="00A95559">
      <w:pPr>
        <w:pStyle w:val="Caption"/>
        <w:keepNext/>
        <w:rPr>
          <w:rFonts w:ascii="Times New Roman" w:hAnsi="Times New Roman" w:cs="Times New Roman"/>
          <w:color w:val="auto"/>
          <w:sz w:val="24"/>
          <w:szCs w:val="24"/>
        </w:rPr>
      </w:pPr>
      <w:bookmarkStart w:id="117" w:name="_Toc105944114"/>
      <w:bookmarkStart w:id="118" w:name="_Toc106652224"/>
      <w:bookmarkStart w:id="119" w:name="_Toc106711062"/>
      <w:bookmarkStart w:id="120" w:name="_Toc106711132"/>
      <w:r w:rsidRPr="00A54883">
        <w:rPr>
          <w:rFonts w:ascii="Times New Roman" w:hAnsi="Times New Roman" w:cs="Times New Roman"/>
          <w:color w:val="auto"/>
          <w:sz w:val="24"/>
          <w:szCs w:val="24"/>
        </w:rPr>
        <w:t xml:space="preserve">Table </w:t>
      </w:r>
      <w:r w:rsidR="00C02297">
        <w:rPr>
          <w:rFonts w:ascii="Times New Roman" w:hAnsi="Times New Roman" w:cs="Times New Roman"/>
          <w:color w:val="auto"/>
          <w:sz w:val="24"/>
          <w:szCs w:val="24"/>
        </w:rPr>
        <w:t>A</w:t>
      </w:r>
      <w:r w:rsidRPr="00A54883">
        <w:rPr>
          <w:rFonts w:ascii="Times New Roman" w:hAnsi="Times New Roman" w:cs="Times New Roman"/>
          <w:color w:val="auto"/>
          <w:sz w:val="24"/>
          <w:szCs w:val="24"/>
        </w:rPr>
        <w:t>.</w:t>
      </w:r>
      <w:r w:rsidRPr="00A54883">
        <w:rPr>
          <w:rFonts w:ascii="Times New Roman" w:hAnsi="Times New Roman" w:cs="Times New Roman"/>
          <w:color w:val="auto"/>
          <w:sz w:val="24"/>
          <w:szCs w:val="24"/>
        </w:rPr>
        <w:fldChar w:fldCharType="begin"/>
      </w:r>
      <w:r w:rsidRPr="00A54883">
        <w:rPr>
          <w:rFonts w:ascii="Times New Roman" w:hAnsi="Times New Roman" w:cs="Times New Roman"/>
          <w:color w:val="auto"/>
          <w:sz w:val="24"/>
          <w:szCs w:val="24"/>
        </w:rPr>
        <w:instrText xml:space="preserve"> SEQ Table_2. \* ARABIC </w:instrText>
      </w:r>
      <w:r w:rsidRPr="00A54883">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16</w:t>
      </w:r>
      <w:r w:rsidRPr="00A54883">
        <w:rPr>
          <w:rFonts w:ascii="Times New Roman" w:hAnsi="Times New Roman" w:cs="Times New Roman"/>
          <w:color w:val="auto"/>
          <w:sz w:val="24"/>
          <w:szCs w:val="24"/>
        </w:rPr>
        <w:fldChar w:fldCharType="end"/>
      </w:r>
      <w:r w:rsidRPr="00A54883">
        <w:rPr>
          <w:rFonts w:ascii="Times New Roman" w:hAnsi="Times New Roman" w:cs="Times New Roman"/>
          <w:color w:val="auto"/>
          <w:sz w:val="24"/>
          <w:szCs w:val="24"/>
        </w:rPr>
        <w:t xml:space="preserve">. Effect of fertilizer types and rates on soil </w:t>
      </w:r>
      <w:r>
        <w:rPr>
          <w:rFonts w:ascii="Times New Roman" w:hAnsi="Times New Roman" w:cs="Times New Roman"/>
          <w:color w:val="auto"/>
          <w:sz w:val="24"/>
          <w:szCs w:val="24"/>
        </w:rPr>
        <w:t xml:space="preserve">WEOC, SOC, total N, and </w:t>
      </w:r>
      <w:r w:rsidRPr="00A54883">
        <w:rPr>
          <w:rFonts w:ascii="Times New Roman" w:hAnsi="Times New Roman" w:cs="Times New Roman"/>
          <w:color w:val="auto"/>
          <w:sz w:val="24"/>
          <w:szCs w:val="24"/>
        </w:rPr>
        <w:t>pH</w:t>
      </w:r>
      <w:r>
        <w:rPr>
          <w:rFonts w:ascii="Times New Roman" w:hAnsi="Times New Roman" w:cs="Times New Roman"/>
          <w:color w:val="auto"/>
          <w:sz w:val="24"/>
          <w:szCs w:val="24"/>
        </w:rPr>
        <w:t xml:space="preserve"> fo</w:t>
      </w:r>
      <w:r w:rsidRPr="00A54883">
        <w:rPr>
          <w:rFonts w:ascii="Times New Roman" w:hAnsi="Times New Roman" w:cs="Times New Roman"/>
          <w:color w:val="auto"/>
          <w:sz w:val="24"/>
          <w:szCs w:val="24"/>
        </w:rPr>
        <w:t>r corn</w:t>
      </w:r>
      <w:bookmarkEnd w:id="117"/>
      <w:bookmarkEnd w:id="118"/>
      <w:bookmarkEnd w:id="119"/>
      <w:bookmarkEnd w:id="120"/>
    </w:p>
    <w:tbl>
      <w:tblPr>
        <w:tblW w:w="8940" w:type="dxa"/>
        <w:tblLook w:val="04A0" w:firstRow="1" w:lastRow="0" w:firstColumn="1" w:lastColumn="0" w:noHBand="0" w:noVBand="1"/>
      </w:tblPr>
      <w:tblGrid>
        <w:gridCol w:w="1190"/>
        <w:gridCol w:w="1350"/>
        <w:gridCol w:w="1600"/>
        <w:gridCol w:w="1600"/>
        <w:gridCol w:w="1600"/>
        <w:gridCol w:w="1600"/>
      </w:tblGrid>
      <w:tr w:rsidR="00A95559" w:rsidRPr="00841861" w14:paraId="67A39792" w14:textId="77777777" w:rsidTr="009D39E7">
        <w:trPr>
          <w:trHeight w:val="413"/>
        </w:trPr>
        <w:tc>
          <w:tcPr>
            <w:tcW w:w="1190" w:type="dxa"/>
            <w:vMerge w:val="restart"/>
            <w:tcBorders>
              <w:top w:val="single" w:sz="4" w:space="0" w:color="auto"/>
            </w:tcBorders>
            <w:shd w:val="clear" w:color="auto" w:fill="auto"/>
            <w:hideMark/>
          </w:tcPr>
          <w:p w14:paraId="5E7CCF2A" w14:textId="77777777" w:rsidR="00A95559" w:rsidRPr="00841861" w:rsidRDefault="00A95559" w:rsidP="009D39E7">
            <w:r w:rsidRPr="00841861">
              <w:t>Fertilizer Type</w:t>
            </w:r>
          </w:p>
        </w:tc>
        <w:tc>
          <w:tcPr>
            <w:tcW w:w="1350" w:type="dxa"/>
            <w:vMerge w:val="restart"/>
            <w:tcBorders>
              <w:top w:val="single" w:sz="4" w:space="0" w:color="auto"/>
            </w:tcBorders>
            <w:shd w:val="clear" w:color="auto" w:fill="auto"/>
            <w:hideMark/>
          </w:tcPr>
          <w:p w14:paraId="75245F49" w14:textId="77777777" w:rsidR="00A95559" w:rsidRPr="00841861" w:rsidRDefault="00A95559" w:rsidP="009D39E7">
            <w:r w:rsidRPr="00841861">
              <w:t>Fertilizer Application Rate</w:t>
            </w:r>
          </w:p>
        </w:tc>
        <w:tc>
          <w:tcPr>
            <w:tcW w:w="1600" w:type="dxa"/>
            <w:tcBorders>
              <w:top w:val="single" w:sz="4" w:space="0" w:color="auto"/>
            </w:tcBorders>
            <w:shd w:val="clear" w:color="auto" w:fill="auto"/>
            <w:noWrap/>
            <w:vAlign w:val="center"/>
            <w:hideMark/>
          </w:tcPr>
          <w:p w14:paraId="0F687C58" w14:textId="77777777" w:rsidR="00A95559" w:rsidRPr="00841861" w:rsidRDefault="00A95559" w:rsidP="009D39E7">
            <w:pPr>
              <w:jc w:val="center"/>
            </w:pPr>
            <w:r w:rsidRPr="00841861">
              <w:t>WEOC</w:t>
            </w:r>
          </w:p>
        </w:tc>
        <w:tc>
          <w:tcPr>
            <w:tcW w:w="1600" w:type="dxa"/>
            <w:tcBorders>
              <w:top w:val="single" w:sz="4" w:space="0" w:color="auto"/>
            </w:tcBorders>
            <w:shd w:val="clear" w:color="auto" w:fill="auto"/>
            <w:noWrap/>
            <w:vAlign w:val="center"/>
            <w:hideMark/>
          </w:tcPr>
          <w:p w14:paraId="3676E328" w14:textId="77777777" w:rsidR="00A95559" w:rsidRPr="00841861" w:rsidRDefault="00A95559" w:rsidP="009D39E7">
            <w:pPr>
              <w:jc w:val="center"/>
            </w:pPr>
            <w:r w:rsidRPr="00841861">
              <w:t>SOC</w:t>
            </w:r>
          </w:p>
        </w:tc>
        <w:tc>
          <w:tcPr>
            <w:tcW w:w="1600" w:type="dxa"/>
            <w:tcBorders>
              <w:top w:val="single" w:sz="4" w:space="0" w:color="auto"/>
            </w:tcBorders>
            <w:shd w:val="clear" w:color="auto" w:fill="auto"/>
            <w:noWrap/>
            <w:vAlign w:val="center"/>
            <w:hideMark/>
          </w:tcPr>
          <w:p w14:paraId="09F54F4D" w14:textId="77777777" w:rsidR="00A95559" w:rsidRPr="00841861" w:rsidRDefault="00A95559" w:rsidP="009D39E7">
            <w:pPr>
              <w:jc w:val="center"/>
            </w:pPr>
            <w:r>
              <w:t>Total N</w:t>
            </w:r>
          </w:p>
        </w:tc>
        <w:tc>
          <w:tcPr>
            <w:tcW w:w="1600" w:type="dxa"/>
            <w:tcBorders>
              <w:top w:val="single" w:sz="4" w:space="0" w:color="auto"/>
            </w:tcBorders>
            <w:shd w:val="clear" w:color="auto" w:fill="auto"/>
            <w:noWrap/>
            <w:vAlign w:val="center"/>
            <w:hideMark/>
          </w:tcPr>
          <w:p w14:paraId="22EFE151" w14:textId="77777777" w:rsidR="00A95559" w:rsidRPr="00841861" w:rsidRDefault="00A95559" w:rsidP="009D39E7">
            <w:pPr>
              <w:jc w:val="center"/>
            </w:pPr>
            <w:r w:rsidRPr="00841861">
              <w:t>pH</w:t>
            </w:r>
          </w:p>
        </w:tc>
      </w:tr>
      <w:tr w:rsidR="00A95559" w:rsidRPr="00841861" w14:paraId="28CC01DE" w14:textId="77777777" w:rsidTr="009D39E7">
        <w:trPr>
          <w:trHeight w:val="290"/>
        </w:trPr>
        <w:tc>
          <w:tcPr>
            <w:tcW w:w="1190" w:type="dxa"/>
            <w:vMerge/>
            <w:tcBorders>
              <w:bottom w:val="single" w:sz="4" w:space="0" w:color="auto"/>
            </w:tcBorders>
            <w:shd w:val="clear" w:color="auto" w:fill="auto"/>
            <w:noWrap/>
            <w:vAlign w:val="center"/>
            <w:hideMark/>
          </w:tcPr>
          <w:p w14:paraId="09FAB042" w14:textId="77777777" w:rsidR="00A95559" w:rsidRPr="00841861" w:rsidRDefault="00A95559" w:rsidP="009D39E7">
            <w:pPr>
              <w:jc w:val="center"/>
            </w:pPr>
          </w:p>
        </w:tc>
        <w:tc>
          <w:tcPr>
            <w:tcW w:w="1350" w:type="dxa"/>
            <w:vMerge/>
            <w:tcBorders>
              <w:bottom w:val="single" w:sz="4" w:space="0" w:color="auto"/>
            </w:tcBorders>
            <w:shd w:val="clear" w:color="auto" w:fill="auto"/>
            <w:noWrap/>
            <w:vAlign w:val="center"/>
            <w:hideMark/>
          </w:tcPr>
          <w:p w14:paraId="71487CE2" w14:textId="77777777" w:rsidR="00A95559" w:rsidRPr="00841861" w:rsidRDefault="00A95559" w:rsidP="009D39E7">
            <w:pPr>
              <w:jc w:val="center"/>
            </w:pPr>
          </w:p>
        </w:tc>
        <w:tc>
          <w:tcPr>
            <w:tcW w:w="1600" w:type="dxa"/>
            <w:tcBorders>
              <w:bottom w:val="single" w:sz="4" w:space="0" w:color="auto"/>
            </w:tcBorders>
            <w:shd w:val="clear" w:color="auto" w:fill="auto"/>
            <w:noWrap/>
            <w:vAlign w:val="center"/>
            <w:hideMark/>
          </w:tcPr>
          <w:p w14:paraId="04EBF10D" w14:textId="77777777" w:rsidR="00A95559" w:rsidRPr="00841861" w:rsidRDefault="00A95559" w:rsidP="009D39E7">
            <w:pPr>
              <w:jc w:val="center"/>
              <w:rPr>
                <w:vertAlign w:val="superscript"/>
              </w:rPr>
            </w:pPr>
            <w:r w:rsidRPr="00841861">
              <w:t xml:space="preserve">mg </w:t>
            </w:r>
            <w:proofErr w:type="gramStart"/>
            <w:r w:rsidRPr="00841861">
              <w:t>kg</w:t>
            </w:r>
            <w:r>
              <w:rPr>
                <w:vertAlign w:val="superscript"/>
              </w:rPr>
              <w:t>-1</w:t>
            </w:r>
            <w:proofErr w:type="gramEnd"/>
          </w:p>
        </w:tc>
        <w:tc>
          <w:tcPr>
            <w:tcW w:w="1600" w:type="dxa"/>
            <w:tcBorders>
              <w:bottom w:val="single" w:sz="4" w:space="0" w:color="auto"/>
            </w:tcBorders>
            <w:shd w:val="clear" w:color="auto" w:fill="auto"/>
            <w:noWrap/>
            <w:vAlign w:val="center"/>
            <w:hideMark/>
          </w:tcPr>
          <w:p w14:paraId="6A8B3871" w14:textId="77777777" w:rsidR="00A95559" w:rsidRPr="00841861" w:rsidRDefault="00A95559" w:rsidP="009D39E7">
            <w:pPr>
              <w:jc w:val="center"/>
              <w:rPr>
                <w:vertAlign w:val="superscript"/>
              </w:rPr>
            </w:pPr>
            <w:r w:rsidRPr="00841861">
              <w:t xml:space="preserve">g </w:t>
            </w:r>
            <w:proofErr w:type="gramStart"/>
            <w:r w:rsidRPr="00841861">
              <w:t>kg</w:t>
            </w:r>
            <w:r>
              <w:rPr>
                <w:vertAlign w:val="superscript"/>
              </w:rPr>
              <w:t>-1</w:t>
            </w:r>
            <w:proofErr w:type="gramEnd"/>
          </w:p>
        </w:tc>
        <w:tc>
          <w:tcPr>
            <w:tcW w:w="1600" w:type="dxa"/>
            <w:tcBorders>
              <w:bottom w:val="single" w:sz="4" w:space="0" w:color="auto"/>
            </w:tcBorders>
            <w:shd w:val="clear" w:color="auto" w:fill="auto"/>
            <w:noWrap/>
            <w:vAlign w:val="center"/>
            <w:hideMark/>
          </w:tcPr>
          <w:p w14:paraId="7A013425" w14:textId="77777777" w:rsidR="00A95559" w:rsidRPr="00841861" w:rsidRDefault="00A95559" w:rsidP="009D39E7">
            <w:pPr>
              <w:jc w:val="center"/>
              <w:rPr>
                <w:vertAlign w:val="superscript"/>
              </w:rPr>
            </w:pPr>
            <w:r w:rsidRPr="00841861">
              <w:t xml:space="preserve">g </w:t>
            </w:r>
            <w:proofErr w:type="gramStart"/>
            <w:r w:rsidRPr="00841861">
              <w:t>kg</w:t>
            </w:r>
            <w:r>
              <w:rPr>
                <w:vertAlign w:val="superscript"/>
              </w:rPr>
              <w:t>-1</w:t>
            </w:r>
            <w:proofErr w:type="gramEnd"/>
          </w:p>
        </w:tc>
        <w:tc>
          <w:tcPr>
            <w:tcW w:w="1600" w:type="dxa"/>
            <w:tcBorders>
              <w:bottom w:val="single" w:sz="4" w:space="0" w:color="auto"/>
            </w:tcBorders>
            <w:shd w:val="clear" w:color="auto" w:fill="auto"/>
            <w:noWrap/>
            <w:vAlign w:val="center"/>
            <w:hideMark/>
          </w:tcPr>
          <w:p w14:paraId="1B3A5B44" w14:textId="77777777" w:rsidR="00A95559" w:rsidRPr="00841861" w:rsidRDefault="00A95559" w:rsidP="009D39E7">
            <w:pPr>
              <w:jc w:val="center"/>
            </w:pPr>
          </w:p>
        </w:tc>
      </w:tr>
      <w:tr w:rsidR="00A95559" w:rsidRPr="00841861" w14:paraId="0FB6B71C" w14:textId="77777777" w:rsidTr="009D39E7">
        <w:trPr>
          <w:trHeight w:val="290"/>
        </w:trPr>
        <w:tc>
          <w:tcPr>
            <w:tcW w:w="1190" w:type="dxa"/>
            <w:tcBorders>
              <w:top w:val="single" w:sz="4" w:space="0" w:color="auto"/>
              <w:left w:val="nil"/>
              <w:bottom w:val="nil"/>
              <w:right w:val="nil"/>
            </w:tcBorders>
            <w:shd w:val="clear" w:color="auto" w:fill="auto"/>
            <w:noWrap/>
            <w:hideMark/>
          </w:tcPr>
          <w:p w14:paraId="35706409" w14:textId="77777777" w:rsidR="00A95559" w:rsidRPr="00841861" w:rsidRDefault="00A95559" w:rsidP="009D39E7"/>
        </w:tc>
        <w:tc>
          <w:tcPr>
            <w:tcW w:w="1350" w:type="dxa"/>
            <w:tcBorders>
              <w:top w:val="single" w:sz="4" w:space="0" w:color="auto"/>
              <w:left w:val="nil"/>
              <w:bottom w:val="nil"/>
              <w:right w:val="nil"/>
            </w:tcBorders>
            <w:shd w:val="clear" w:color="auto" w:fill="auto"/>
            <w:noWrap/>
            <w:hideMark/>
          </w:tcPr>
          <w:p w14:paraId="33BA8490" w14:textId="77777777" w:rsidR="00A95559" w:rsidRPr="00841861" w:rsidRDefault="00A95559" w:rsidP="009D39E7">
            <w:pPr>
              <w:rPr>
                <w:b/>
                <w:bCs/>
              </w:rPr>
            </w:pPr>
            <w:r w:rsidRPr="00841861">
              <w:rPr>
                <w:b/>
                <w:bCs/>
              </w:rPr>
              <w:t>Initial</w:t>
            </w:r>
          </w:p>
        </w:tc>
        <w:tc>
          <w:tcPr>
            <w:tcW w:w="1600" w:type="dxa"/>
            <w:tcBorders>
              <w:top w:val="single" w:sz="4" w:space="0" w:color="auto"/>
              <w:left w:val="nil"/>
              <w:bottom w:val="nil"/>
              <w:right w:val="nil"/>
            </w:tcBorders>
            <w:shd w:val="clear" w:color="auto" w:fill="auto"/>
            <w:noWrap/>
            <w:vAlign w:val="bottom"/>
            <w:hideMark/>
          </w:tcPr>
          <w:p w14:paraId="157C533E" w14:textId="77777777" w:rsidR="00A95559" w:rsidRPr="00841861" w:rsidRDefault="00A95559" w:rsidP="009D39E7">
            <w:r w:rsidRPr="00841861">
              <w:t>167</w:t>
            </w:r>
          </w:p>
        </w:tc>
        <w:tc>
          <w:tcPr>
            <w:tcW w:w="1600" w:type="dxa"/>
            <w:tcBorders>
              <w:top w:val="single" w:sz="4" w:space="0" w:color="auto"/>
              <w:left w:val="nil"/>
              <w:bottom w:val="nil"/>
              <w:right w:val="nil"/>
            </w:tcBorders>
            <w:shd w:val="clear" w:color="auto" w:fill="auto"/>
            <w:noWrap/>
            <w:vAlign w:val="bottom"/>
            <w:hideMark/>
          </w:tcPr>
          <w:p w14:paraId="5D923D93" w14:textId="77777777" w:rsidR="00A95559" w:rsidRPr="00841861" w:rsidRDefault="00A95559" w:rsidP="009D39E7">
            <w:r w:rsidRPr="00841861">
              <w:t>16.5 (0.2)</w:t>
            </w:r>
          </w:p>
        </w:tc>
        <w:tc>
          <w:tcPr>
            <w:tcW w:w="1600" w:type="dxa"/>
            <w:tcBorders>
              <w:top w:val="single" w:sz="4" w:space="0" w:color="auto"/>
              <w:left w:val="nil"/>
              <w:bottom w:val="nil"/>
              <w:right w:val="nil"/>
            </w:tcBorders>
            <w:shd w:val="clear" w:color="auto" w:fill="auto"/>
            <w:noWrap/>
            <w:vAlign w:val="bottom"/>
            <w:hideMark/>
          </w:tcPr>
          <w:p w14:paraId="4E511841" w14:textId="77777777" w:rsidR="00A95559" w:rsidRPr="00841861" w:rsidRDefault="00A95559" w:rsidP="009D39E7">
            <w:r w:rsidRPr="00841861">
              <w:t>1.54 (0.04)</w:t>
            </w:r>
          </w:p>
        </w:tc>
        <w:tc>
          <w:tcPr>
            <w:tcW w:w="1600" w:type="dxa"/>
            <w:tcBorders>
              <w:top w:val="single" w:sz="4" w:space="0" w:color="auto"/>
              <w:left w:val="nil"/>
              <w:bottom w:val="nil"/>
              <w:right w:val="nil"/>
            </w:tcBorders>
            <w:shd w:val="clear" w:color="auto" w:fill="auto"/>
            <w:noWrap/>
            <w:vAlign w:val="bottom"/>
            <w:hideMark/>
          </w:tcPr>
          <w:p w14:paraId="181C4604" w14:textId="77777777" w:rsidR="00A95559" w:rsidRPr="00841861" w:rsidRDefault="00A95559" w:rsidP="009D39E7">
            <w:r w:rsidRPr="00841861">
              <w:t>6.5 (0.1)</w:t>
            </w:r>
          </w:p>
        </w:tc>
      </w:tr>
      <w:tr w:rsidR="00A95559" w:rsidRPr="00841861" w14:paraId="124C0460" w14:textId="77777777" w:rsidTr="009D39E7">
        <w:trPr>
          <w:trHeight w:val="290"/>
        </w:trPr>
        <w:tc>
          <w:tcPr>
            <w:tcW w:w="1190" w:type="dxa"/>
            <w:tcBorders>
              <w:top w:val="nil"/>
              <w:left w:val="nil"/>
              <w:bottom w:val="nil"/>
              <w:right w:val="nil"/>
            </w:tcBorders>
            <w:shd w:val="clear" w:color="auto" w:fill="auto"/>
            <w:noWrap/>
            <w:hideMark/>
          </w:tcPr>
          <w:p w14:paraId="6F9B74BA" w14:textId="77777777" w:rsidR="00A95559" w:rsidRPr="00841861" w:rsidRDefault="00A95559" w:rsidP="009D39E7"/>
        </w:tc>
        <w:tc>
          <w:tcPr>
            <w:tcW w:w="1350" w:type="dxa"/>
            <w:tcBorders>
              <w:top w:val="nil"/>
              <w:left w:val="nil"/>
              <w:bottom w:val="nil"/>
              <w:right w:val="nil"/>
            </w:tcBorders>
            <w:shd w:val="clear" w:color="auto" w:fill="auto"/>
            <w:noWrap/>
            <w:hideMark/>
          </w:tcPr>
          <w:p w14:paraId="39D9EF51" w14:textId="77777777" w:rsidR="00A95559" w:rsidRPr="00841861" w:rsidRDefault="00A95559" w:rsidP="009D39E7">
            <w:pPr>
              <w:jc w:val="center"/>
            </w:pPr>
          </w:p>
        </w:tc>
        <w:tc>
          <w:tcPr>
            <w:tcW w:w="1600" w:type="dxa"/>
            <w:tcBorders>
              <w:top w:val="nil"/>
              <w:left w:val="nil"/>
              <w:bottom w:val="nil"/>
              <w:right w:val="nil"/>
            </w:tcBorders>
            <w:shd w:val="clear" w:color="auto" w:fill="auto"/>
            <w:noWrap/>
            <w:vAlign w:val="bottom"/>
            <w:hideMark/>
          </w:tcPr>
          <w:p w14:paraId="78BED80E" w14:textId="77777777" w:rsidR="00A95559" w:rsidRPr="00841861" w:rsidRDefault="00A95559" w:rsidP="009D39E7">
            <w:pPr>
              <w:jc w:val="center"/>
            </w:pPr>
          </w:p>
        </w:tc>
        <w:tc>
          <w:tcPr>
            <w:tcW w:w="1600" w:type="dxa"/>
            <w:tcBorders>
              <w:top w:val="nil"/>
              <w:left w:val="nil"/>
              <w:bottom w:val="nil"/>
              <w:right w:val="nil"/>
            </w:tcBorders>
            <w:shd w:val="clear" w:color="auto" w:fill="auto"/>
            <w:noWrap/>
            <w:vAlign w:val="bottom"/>
            <w:hideMark/>
          </w:tcPr>
          <w:p w14:paraId="4C7384ED" w14:textId="77777777" w:rsidR="00A95559" w:rsidRPr="00841861" w:rsidRDefault="00A95559" w:rsidP="009D39E7"/>
        </w:tc>
        <w:tc>
          <w:tcPr>
            <w:tcW w:w="1600" w:type="dxa"/>
            <w:tcBorders>
              <w:top w:val="nil"/>
              <w:left w:val="nil"/>
              <w:bottom w:val="nil"/>
              <w:right w:val="nil"/>
            </w:tcBorders>
            <w:shd w:val="clear" w:color="auto" w:fill="auto"/>
            <w:noWrap/>
            <w:vAlign w:val="bottom"/>
            <w:hideMark/>
          </w:tcPr>
          <w:p w14:paraId="06BF4B0C" w14:textId="77777777" w:rsidR="00A95559" w:rsidRPr="00841861" w:rsidRDefault="00A95559" w:rsidP="009D39E7"/>
        </w:tc>
        <w:tc>
          <w:tcPr>
            <w:tcW w:w="1600" w:type="dxa"/>
            <w:tcBorders>
              <w:top w:val="nil"/>
              <w:left w:val="nil"/>
              <w:bottom w:val="nil"/>
              <w:right w:val="nil"/>
            </w:tcBorders>
            <w:shd w:val="clear" w:color="auto" w:fill="auto"/>
            <w:noWrap/>
            <w:vAlign w:val="bottom"/>
            <w:hideMark/>
          </w:tcPr>
          <w:p w14:paraId="73AEC1C1" w14:textId="77777777" w:rsidR="00A95559" w:rsidRPr="00841861" w:rsidRDefault="00A95559" w:rsidP="009D39E7"/>
        </w:tc>
      </w:tr>
      <w:tr w:rsidR="00A95559" w:rsidRPr="00841861" w14:paraId="16E36B7C" w14:textId="77777777" w:rsidTr="009D39E7">
        <w:trPr>
          <w:trHeight w:val="290"/>
        </w:trPr>
        <w:tc>
          <w:tcPr>
            <w:tcW w:w="1190" w:type="dxa"/>
            <w:tcBorders>
              <w:top w:val="nil"/>
              <w:left w:val="nil"/>
              <w:bottom w:val="nil"/>
              <w:right w:val="nil"/>
            </w:tcBorders>
            <w:shd w:val="clear" w:color="auto" w:fill="auto"/>
            <w:noWrap/>
            <w:vAlign w:val="bottom"/>
            <w:hideMark/>
          </w:tcPr>
          <w:p w14:paraId="095082B6" w14:textId="77777777" w:rsidR="00A95559" w:rsidRPr="00841861" w:rsidRDefault="00A95559" w:rsidP="009D39E7"/>
        </w:tc>
        <w:tc>
          <w:tcPr>
            <w:tcW w:w="1350" w:type="dxa"/>
            <w:tcBorders>
              <w:top w:val="nil"/>
              <w:left w:val="nil"/>
              <w:bottom w:val="nil"/>
              <w:right w:val="nil"/>
            </w:tcBorders>
            <w:shd w:val="clear" w:color="auto" w:fill="auto"/>
            <w:noWrap/>
            <w:vAlign w:val="bottom"/>
            <w:hideMark/>
          </w:tcPr>
          <w:p w14:paraId="70B33D8E" w14:textId="77777777" w:rsidR="00A95559" w:rsidRPr="00841861" w:rsidRDefault="00A95559" w:rsidP="009D39E7">
            <w:pPr>
              <w:rPr>
                <w:b/>
                <w:bCs/>
              </w:rPr>
            </w:pPr>
            <w:r w:rsidRPr="00841861">
              <w:rPr>
                <w:b/>
                <w:bCs/>
              </w:rPr>
              <w:t>March</w:t>
            </w:r>
          </w:p>
        </w:tc>
        <w:tc>
          <w:tcPr>
            <w:tcW w:w="1600" w:type="dxa"/>
            <w:tcBorders>
              <w:top w:val="nil"/>
              <w:left w:val="nil"/>
              <w:bottom w:val="nil"/>
              <w:right w:val="nil"/>
            </w:tcBorders>
            <w:shd w:val="clear" w:color="auto" w:fill="auto"/>
            <w:noWrap/>
            <w:vAlign w:val="bottom"/>
            <w:hideMark/>
          </w:tcPr>
          <w:p w14:paraId="274D6EB1" w14:textId="77777777" w:rsidR="00A95559" w:rsidRPr="00841861" w:rsidRDefault="00A95559" w:rsidP="009D39E7">
            <w:pPr>
              <w:rPr>
                <w:b/>
                <w:bCs/>
              </w:rPr>
            </w:pPr>
          </w:p>
        </w:tc>
        <w:tc>
          <w:tcPr>
            <w:tcW w:w="1600" w:type="dxa"/>
            <w:tcBorders>
              <w:top w:val="nil"/>
              <w:left w:val="nil"/>
              <w:bottom w:val="nil"/>
              <w:right w:val="nil"/>
            </w:tcBorders>
            <w:shd w:val="clear" w:color="auto" w:fill="auto"/>
            <w:noWrap/>
            <w:vAlign w:val="bottom"/>
            <w:hideMark/>
          </w:tcPr>
          <w:p w14:paraId="609C4AC0" w14:textId="77777777" w:rsidR="00A95559" w:rsidRPr="00841861" w:rsidRDefault="00A95559" w:rsidP="009D39E7"/>
        </w:tc>
        <w:tc>
          <w:tcPr>
            <w:tcW w:w="1600" w:type="dxa"/>
            <w:tcBorders>
              <w:top w:val="nil"/>
              <w:left w:val="nil"/>
              <w:bottom w:val="nil"/>
              <w:right w:val="nil"/>
            </w:tcBorders>
            <w:shd w:val="clear" w:color="auto" w:fill="auto"/>
            <w:noWrap/>
            <w:vAlign w:val="bottom"/>
            <w:hideMark/>
          </w:tcPr>
          <w:p w14:paraId="66EC8868" w14:textId="77777777" w:rsidR="00A95559" w:rsidRPr="00841861" w:rsidRDefault="00A95559" w:rsidP="009D39E7"/>
        </w:tc>
        <w:tc>
          <w:tcPr>
            <w:tcW w:w="1600" w:type="dxa"/>
            <w:tcBorders>
              <w:top w:val="nil"/>
              <w:left w:val="nil"/>
              <w:bottom w:val="nil"/>
              <w:right w:val="nil"/>
            </w:tcBorders>
            <w:shd w:val="clear" w:color="auto" w:fill="auto"/>
            <w:noWrap/>
            <w:vAlign w:val="bottom"/>
            <w:hideMark/>
          </w:tcPr>
          <w:p w14:paraId="1B39E3C3" w14:textId="77777777" w:rsidR="00A95559" w:rsidRPr="00841861" w:rsidRDefault="00A95559" w:rsidP="009D39E7"/>
        </w:tc>
      </w:tr>
      <w:tr w:rsidR="00A95559" w:rsidRPr="00841861" w14:paraId="7D69F2D1" w14:textId="77777777" w:rsidTr="009D39E7">
        <w:trPr>
          <w:trHeight w:val="290"/>
        </w:trPr>
        <w:tc>
          <w:tcPr>
            <w:tcW w:w="1190" w:type="dxa"/>
            <w:vMerge w:val="restart"/>
            <w:tcBorders>
              <w:top w:val="nil"/>
              <w:left w:val="nil"/>
              <w:bottom w:val="nil"/>
              <w:right w:val="nil"/>
            </w:tcBorders>
            <w:shd w:val="clear" w:color="auto" w:fill="auto"/>
            <w:noWrap/>
            <w:hideMark/>
          </w:tcPr>
          <w:p w14:paraId="2D9F3E01" w14:textId="77777777" w:rsidR="00A95559" w:rsidRPr="00841861" w:rsidRDefault="00A95559" w:rsidP="009D39E7">
            <w:pPr>
              <w:rPr>
                <w:vertAlign w:val="subscript"/>
              </w:rPr>
            </w:pPr>
            <w:r w:rsidRPr="00841861">
              <w:t>MnSO</w:t>
            </w:r>
            <w:r>
              <w:rPr>
                <w:vertAlign w:val="subscript"/>
              </w:rPr>
              <w:t>4</w:t>
            </w:r>
          </w:p>
        </w:tc>
        <w:tc>
          <w:tcPr>
            <w:tcW w:w="1350" w:type="dxa"/>
            <w:tcBorders>
              <w:top w:val="nil"/>
              <w:left w:val="nil"/>
              <w:bottom w:val="nil"/>
              <w:right w:val="nil"/>
            </w:tcBorders>
            <w:shd w:val="clear" w:color="auto" w:fill="auto"/>
            <w:noWrap/>
            <w:vAlign w:val="bottom"/>
            <w:hideMark/>
          </w:tcPr>
          <w:p w14:paraId="511A6A8E" w14:textId="77777777" w:rsidR="00A95559" w:rsidRPr="00841861" w:rsidRDefault="00A95559" w:rsidP="009D39E7">
            <w:r w:rsidRPr="00841861">
              <w:t>Control</w:t>
            </w:r>
          </w:p>
        </w:tc>
        <w:tc>
          <w:tcPr>
            <w:tcW w:w="1600" w:type="dxa"/>
            <w:tcBorders>
              <w:top w:val="nil"/>
              <w:left w:val="nil"/>
              <w:bottom w:val="nil"/>
              <w:right w:val="nil"/>
            </w:tcBorders>
            <w:shd w:val="clear" w:color="auto" w:fill="auto"/>
            <w:noWrap/>
            <w:vAlign w:val="bottom"/>
            <w:hideMark/>
          </w:tcPr>
          <w:p w14:paraId="7D769A48" w14:textId="77777777" w:rsidR="00A95559" w:rsidRPr="00841861" w:rsidRDefault="00A95559" w:rsidP="009D39E7">
            <w:r w:rsidRPr="00841861">
              <w:t>122 (3.9)</w:t>
            </w:r>
          </w:p>
        </w:tc>
        <w:tc>
          <w:tcPr>
            <w:tcW w:w="1600" w:type="dxa"/>
            <w:tcBorders>
              <w:top w:val="nil"/>
              <w:left w:val="nil"/>
              <w:bottom w:val="nil"/>
              <w:right w:val="nil"/>
            </w:tcBorders>
            <w:shd w:val="clear" w:color="auto" w:fill="auto"/>
            <w:noWrap/>
            <w:vAlign w:val="bottom"/>
            <w:hideMark/>
          </w:tcPr>
          <w:p w14:paraId="4A09AE0C" w14:textId="77777777" w:rsidR="00A95559" w:rsidRPr="00841861" w:rsidRDefault="00A95559" w:rsidP="009D39E7">
            <w:r w:rsidRPr="00841861">
              <w:t>16.2 (0.3)</w:t>
            </w:r>
          </w:p>
        </w:tc>
        <w:tc>
          <w:tcPr>
            <w:tcW w:w="1600" w:type="dxa"/>
            <w:tcBorders>
              <w:top w:val="nil"/>
              <w:left w:val="nil"/>
              <w:bottom w:val="nil"/>
              <w:right w:val="nil"/>
            </w:tcBorders>
            <w:shd w:val="clear" w:color="auto" w:fill="auto"/>
            <w:noWrap/>
            <w:vAlign w:val="bottom"/>
            <w:hideMark/>
          </w:tcPr>
          <w:p w14:paraId="7066DFCB" w14:textId="77777777" w:rsidR="00A95559" w:rsidRPr="00841861" w:rsidRDefault="00A95559" w:rsidP="009D39E7">
            <w:r w:rsidRPr="00841861">
              <w:t>1.44 (0.03)</w:t>
            </w:r>
          </w:p>
        </w:tc>
        <w:tc>
          <w:tcPr>
            <w:tcW w:w="1600" w:type="dxa"/>
            <w:tcBorders>
              <w:top w:val="nil"/>
              <w:left w:val="nil"/>
              <w:bottom w:val="nil"/>
              <w:right w:val="nil"/>
            </w:tcBorders>
            <w:shd w:val="clear" w:color="auto" w:fill="auto"/>
            <w:noWrap/>
            <w:vAlign w:val="bottom"/>
            <w:hideMark/>
          </w:tcPr>
          <w:p w14:paraId="35A45BFE" w14:textId="77777777" w:rsidR="00A95559" w:rsidRPr="00841861" w:rsidRDefault="00A95559" w:rsidP="009D39E7">
            <w:r w:rsidRPr="00841861">
              <w:t>6.1 (0.07)</w:t>
            </w:r>
          </w:p>
        </w:tc>
      </w:tr>
      <w:tr w:rsidR="00A95559" w:rsidRPr="00841861" w14:paraId="7AA9580E" w14:textId="77777777" w:rsidTr="009D39E7">
        <w:trPr>
          <w:trHeight w:val="290"/>
        </w:trPr>
        <w:tc>
          <w:tcPr>
            <w:tcW w:w="1190" w:type="dxa"/>
            <w:vMerge/>
            <w:tcBorders>
              <w:top w:val="nil"/>
              <w:left w:val="nil"/>
              <w:bottom w:val="nil"/>
              <w:right w:val="nil"/>
            </w:tcBorders>
            <w:vAlign w:val="center"/>
            <w:hideMark/>
          </w:tcPr>
          <w:p w14:paraId="64952A12" w14:textId="77777777" w:rsidR="00A95559" w:rsidRPr="00841861" w:rsidRDefault="00A95559" w:rsidP="009D39E7"/>
        </w:tc>
        <w:tc>
          <w:tcPr>
            <w:tcW w:w="1350" w:type="dxa"/>
            <w:tcBorders>
              <w:top w:val="nil"/>
              <w:left w:val="nil"/>
              <w:bottom w:val="nil"/>
              <w:right w:val="nil"/>
            </w:tcBorders>
            <w:shd w:val="clear" w:color="auto" w:fill="auto"/>
            <w:noWrap/>
            <w:vAlign w:val="bottom"/>
            <w:hideMark/>
          </w:tcPr>
          <w:p w14:paraId="497BCEFA" w14:textId="77777777" w:rsidR="00A95559" w:rsidRPr="00841861" w:rsidRDefault="00A95559" w:rsidP="009D39E7">
            <w:r w:rsidRPr="00841861">
              <w:t>1x</w:t>
            </w:r>
          </w:p>
        </w:tc>
        <w:tc>
          <w:tcPr>
            <w:tcW w:w="1600" w:type="dxa"/>
            <w:tcBorders>
              <w:top w:val="nil"/>
              <w:left w:val="nil"/>
              <w:bottom w:val="nil"/>
              <w:right w:val="nil"/>
            </w:tcBorders>
            <w:shd w:val="clear" w:color="auto" w:fill="auto"/>
            <w:noWrap/>
            <w:vAlign w:val="bottom"/>
            <w:hideMark/>
          </w:tcPr>
          <w:p w14:paraId="2DC02FE0" w14:textId="77777777" w:rsidR="00A95559" w:rsidRPr="00841861" w:rsidRDefault="00A95559" w:rsidP="009D39E7">
            <w:r w:rsidRPr="00841861">
              <w:t>131 (11.8)</w:t>
            </w:r>
          </w:p>
        </w:tc>
        <w:tc>
          <w:tcPr>
            <w:tcW w:w="1600" w:type="dxa"/>
            <w:tcBorders>
              <w:top w:val="nil"/>
              <w:left w:val="nil"/>
              <w:bottom w:val="nil"/>
              <w:right w:val="nil"/>
            </w:tcBorders>
            <w:shd w:val="clear" w:color="auto" w:fill="auto"/>
            <w:noWrap/>
            <w:vAlign w:val="bottom"/>
            <w:hideMark/>
          </w:tcPr>
          <w:p w14:paraId="40F98329" w14:textId="77777777" w:rsidR="00A95559" w:rsidRPr="00841861" w:rsidRDefault="00A95559" w:rsidP="009D39E7">
            <w:r w:rsidRPr="00841861">
              <w:t>16.4 (0.2)</w:t>
            </w:r>
          </w:p>
        </w:tc>
        <w:tc>
          <w:tcPr>
            <w:tcW w:w="1600" w:type="dxa"/>
            <w:tcBorders>
              <w:top w:val="nil"/>
              <w:left w:val="nil"/>
              <w:bottom w:val="nil"/>
              <w:right w:val="nil"/>
            </w:tcBorders>
            <w:shd w:val="clear" w:color="auto" w:fill="auto"/>
            <w:noWrap/>
            <w:vAlign w:val="bottom"/>
            <w:hideMark/>
          </w:tcPr>
          <w:p w14:paraId="3F298D1E" w14:textId="77777777" w:rsidR="00A95559" w:rsidRPr="00841861" w:rsidRDefault="00A95559" w:rsidP="009D39E7">
            <w:r w:rsidRPr="00841861">
              <w:t>1.46 (0.02)</w:t>
            </w:r>
          </w:p>
        </w:tc>
        <w:tc>
          <w:tcPr>
            <w:tcW w:w="1600" w:type="dxa"/>
            <w:tcBorders>
              <w:top w:val="nil"/>
              <w:left w:val="nil"/>
              <w:bottom w:val="nil"/>
              <w:right w:val="nil"/>
            </w:tcBorders>
            <w:shd w:val="clear" w:color="auto" w:fill="auto"/>
            <w:noWrap/>
            <w:vAlign w:val="bottom"/>
            <w:hideMark/>
          </w:tcPr>
          <w:p w14:paraId="38178DD8" w14:textId="77777777" w:rsidR="00A95559" w:rsidRPr="00841861" w:rsidRDefault="00A95559" w:rsidP="009D39E7">
            <w:r w:rsidRPr="00841861">
              <w:t>6.2 (0.07)</w:t>
            </w:r>
          </w:p>
        </w:tc>
      </w:tr>
      <w:tr w:rsidR="00A95559" w:rsidRPr="00841861" w14:paraId="7B1179B4" w14:textId="77777777" w:rsidTr="009D39E7">
        <w:trPr>
          <w:trHeight w:val="290"/>
        </w:trPr>
        <w:tc>
          <w:tcPr>
            <w:tcW w:w="1190" w:type="dxa"/>
            <w:vMerge/>
            <w:tcBorders>
              <w:top w:val="nil"/>
              <w:left w:val="nil"/>
              <w:bottom w:val="nil"/>
              <w:right w:val="nil"/>
            </w:tcBorders>
            <w:vAlign w:val="center"/>
            <w:hideMark/>
          </w:tcPr>
          <w:p w14:paraId="4DA400F4" w14:textId="77777777" w:rsidR="00A95559" w:rsidRPr="00841861" w:rsidRDefault="00A95559" w:rsidP="009D39E7"/>
        </w:tc>
        <w:tc>
          <w:tcPr>
            <w:tcW w:w="1350" w:type="dxa"/>
            <w:tcBorders>
              <w:top w:val="nil"/>
              <w:left w:val="nil"/>
              <w:bottom w:val="nil"/>
              <w:right w:val="nil"/>
            </w:tcBorders>
            <w:shd w:val="clear" w:color="auto" w:fill="auto"/>
            <w:noWrap/>
            <w:vAlign w:val="bottom"/>
            <w:hideMark/>
          </w:tcPr>
          <w:p w14:paraId="27C571D3" w14:textId="77777777" w:rsidR="00A95559" w:rsidRPr="00841861" w:rsidRDefault="00A95559" w:rsidP="009D39E7">
            <w:r w:rsidRPr="00841861">
              <w:t>10x</w:t>
            </w:r>
          </w:p>
        </w:tc>
        <w:tc>
          <w:tcPr>
            <w:tcW w:w="1600" w:type="dxa"/>
            <w:tcBorders>
              <w:top w:val="nil"/>
              <w:left w:val="nil"/>
              <w:bottom w:val="nil"/>
              <w:right w:val="nil"/>
            </w:tcBorders>
            <w:shd w:val="clear" w:color="auto" w:fill="auto"/>
            <w:noWrap/>
            <w:vAlign w:val="bottom"/>
            <w:hideMark/>
          </w:tcPr>
          <w:p w14:paraId="5CAC75AE" w14:textId="77777777" w:rsidR="00A95559" w:rsidRPr="00841861" w:rsidRDefault="00A95559" w:rsidP="009D39E7">
            <w:r w:rsidRPr="00841861">
              <w:t>128 (4.0)</w:t>
            </w:r>
          </w:p>
        </w:tc>
        <w:tc>
          <w:tcPr>
            <w:tcW w:w="1600" w:type="dxa"/>
            <w:tcBorders>
              <w:top w:val="nil"/>
              <w:left w:val="nil"/>
              <w:bottom w:val="nil"/>
              <w:right w:val="nil"/>
            </w:tcBorders>
            <w:shd w:val="clear" w:color="auto" w:fill="auto"/>
            <w:noWrap/>
            <w:vAlign w:val="bottom"/>
            <w:hideMark/>
          </w:tcPr>
          <w:p w14:paraId="5F2B7FBB" w14:textId="77777777" w:rsidR="00A95559" w:rsidRPr="00841861" w:rsidRDefault="00A95559" w:rsidP="009D39E7">
            <w:r w:rsidRPr="00841861">
              <w:t>16.5 (0.5)</w:t>
            </w:r>
          </w:p>
        </w:tc>
        <w:tc>
          <w:tcPr>
            <w:tcW w:w="1600" w:type="dxa"/>
            <w:tcBorders>
              <w:top w:val="nil"/>
              <w:left w:val="nil"/>
              <w:bottom w:val="nil"/>
              <w:right w:val="nil"/>
            </w:tcBorders>
            <w:shd w:val="clear" w:color="auto" w:fill="auto"/>
            <w:noWrap/>
            <w:vAlign w:val="bottom"/>
            <w:hideMark/>
          </w:tcPr>
          <w:p w14:paraId="22D01BE0" w14:textId="77777777" w:rsidR="00A95559" w:rsidRPr="00841861" w:rsidRDefault="00A95559" w:rsidP="009D39E7">
            <w:r w:rsidRPr="00841861">
              <w:t>1.47 (0.03)</w:t>
            </w:r>
          </w:p>
        </w:tc>
        <w:tc>
          <w:tcPr>
            <w:tcW w:w="1600" w:type="dxa"/>
            <w:tcBorders>
              <w:top w:val="nil"/>
              <w:left w:val="nil"/>
              <w:bottom w:val="nil"/>
              <w:right w:val="nil"/>
            </w:tcBorders>
            <w:shd w:val="clear" w:color="auto" w:fill="auto"/>
            <w:noWrap/>
            <w:vAlign w:val="bottom"/>
            <w:hideMark/>
          </w:tcPr>
          <w:p w14:paraId="24CA2C48" w14:textId="77777777" w:rsidR="00A95559" w:rsidRPr="00841861" w:rsidRDefault="00A95559" w:rsidP="009D39E7">
            <w:r w:rsidRPr="00841861">
              <w:t>6.1 (0.04)</w:t>
            </w:r>
          </w:p>
        </w:tc>
      </w:tr>
      <w:tr w:rsidR="00A95559" w:rsidRPr="00841861" w14:paraId="2D5E1587" w14:textId="77777777" w:rsidTr="009D39E7">
        <w:trPr>
          <w:trHeight w:val="290"/>
        </w:trPr>
        <w:tc>
          <w:tcPr>
            <w:tcW w:w="1190" w:type="dxa"/>
            <w:vMerge/>
            <w:tcBorders>
              <w:top w:val="nil"/>
              <w:left w:val="nil"/>
              <w:bottom w:val="nil"/>
              <w:right w:val="nil"/>
            </w:tcBorders>
            <w:vAlign w:val="center"/>
            <w:hideMark/>
          </w:tcPr>
          <w:p w14:paraId="6876ED64" w14:textId="77777777" w:rsidR="00A95559" w:rsidRPr="00841861" w:rsidRDefault="00A95559" w:rsidP="009D39E7"/>
        </w:tc>
        <w:tc>
          <w:tcPr>
            <w:tcW w:w="1350" w:type="dxa"/>
            <w:tcBorders>
              <w:top w:val="nil"/>
              <w:left w:val="nil"/>
              <w:bottom w:val="nil"/>
              <w:right w:val="nil"/>
            </w:tcBorders>
            <w:shd w:val="clear" w:color="auto" w:fill="auto"/>
            <w:noWrap/>
            <w:vAlign w:val="bottom"/>
            <w:hideMark/>
          </w:tcPr>
          <w:p w14:paraId="357E1109" w14:textId="77777777" w:rsidR="00A95559" w:rsidRPr="00841861" w:rsidRDefault="00A95559" w:rsidP="009D39E7">
            <w:r w:rsidRPr="00841861">
              <w:t>50x</w:t>
            </w:r>
          </w:p>
        </w:tc>
        <w:tc>
          <w:tcPr>
            <w:tcW w:w="1600" w:type="dxa"/>
            <w:tcBorders>
              <w:top w:val="nil"/>
              <w:left w:val="nil"/>
              <w:bottom w:val="nil"/>
              <w:right w:val="nil"/>
            </w:tcBorders>
            <w:shd w:val="clear" w:color="auto" w:fill="auto"/>
            <w:noWrap/>
            <w:vAlign w:val="bottom"/>
            <w:hideMark/>
          </w:tcPr>
          <w:p w14:paraId="40605BD7" w14:textId="77777777" w:rsidR="00A95559" w:rsidRPr="00841861" w:rsidRDefault="00A95559" w:rsidP="009D39E7">
            <w:r w:rsidRPr="00841861">
              <w:t>123 (6.6)</w:t>
            </w:r>
          </w:p>
        </w:tc>
        <w:tc>
          <w:tcPr>
            <w:tcW w:w="1600" w:type="dxa"/>
            <w:tcBorders>
              <w:top w:val="nil"/>
              <w:left w:val="nil"/>
              <w:bottom w:val="nil"/>
              <w:right w:val="nil"/>
            </w:tcBorders>
            <w:shd w:val="clear" w:color="auto" w:fill="auto"/>
            <w:noWrap/>
            <w:vAlign w:val="bottom"/>
            <w:hideMark/>
          </w:tcPr>
          <w:p w14:paraId="4BB00B37" w14:textId="77777777" w:rsidR="00A95559" w:rsidRPr="00841861" w:rsidRDefault="00A95559" w:rsidP="009D39E7">
            <w:r w:rsidRPr="00841861">
              <w:t>16.7 (0.5)</w:t>
            </w:r>
          </w:p>
        </w:tc>
        <w:tc>
          <w:tcPr>
            <w:tcW w:w="1600" w:type="dxa"/>
            <w:tcBorders>
              <w:top w:val="nil"/>
              <w:left w:val="nil"/>
              <w:bottom w:val="nil"/>
              <w:right w:val="nil"/>
            </w:tcBorders>
            <w:shd w:val="clear" w:color="auto" w:fill="auto"/>
            <w:noWrap/>
            <w:vAlign w:val="bottom"/>
            <w:hideMark/>
          </w:tcPr>
          <w:p w14:paraId="3BAB1B17" w14:textId="77777777" w:rsidR="00A95559" w:rsidRPr="00841861" w:rsidRDefault="00A95559" w:rsidP="009D39E7">
            <w:r w:rsidRPr="00841861">
              <w:t>1.49 (0.02)</w:t>
            </w:r>
          </w:p>
        </w:tc>
        <w:tc>
          <w:tcPr>
            <w:tcW w:w="1600" w:type="dxa"/>
            <w:tcBorders>
              <w:top w:val="nil"/>
              <w:left w:val="nil"/>
              <w:bottom w:val="nil"/>
              <w:right w:val="nil"/>
            </w:tcBorders>
            <w:shd w:val="clear" w:color="auto" w:fill="auto"/>
            <w:noWrap/>
            <w:vAlign w:val="bottom"/>
            <w:hideMark/>
          </w:tcPr>
          <w:p w14:paraId="2E3B2097" w14:textId="77777777" w:rsidR="00A95559" w:rsidRPr="00841861" w:rsidRDefault="00A95559" w:rsidP="009D39E7">
            <w:r w:rsidRPr="00841861">
              <w:t>6.0 (0.07)</w:t>
            </w:r>
          </w:p>
        </w:tc>
      </w:tr>
      <w:tr w:rsidR="00A95559" w:rsidRPr="00841861" w14:paraId="3CABB050" w14:textId="77777777" w:rsidTr="009D39E7">
        <w:trPr>
          <w:trHeight w:val="290"/>
        </w:trPr>
        <w:tc>
          <w:tcPr>
            <w:tcW w:w="1190" w:type="dxa"/>
            <w:vMerge/>
            <w:tcBorders>
              <w:top w:val="nil"/>
              <w:left w:val="nil"/>
              <w:bottom w:val="nil"/>
              <w:right w:val="nil"/>
            </w:tcBorders>
            <w:vAlign w:val="center"/>
            <w:hideMark/>
          </w:tcPr>
          <w:p w14:paraId="0D6C9943" w14:textId="77777777" w:rsidR="00A95559" w:rsidRPr="00841861" w:rsidRDefault="00A95559" w:rsidP="009D39E7"/>
        </w:tc>
        <w:tc>
          <w:tcPr>
            <w:tcW w:w="1350" w:type="dxa"/>
            <w:tcBorders>
              <w:top w:val="nil"/>
              <w:left w:val="nil"/>
              <w:bottom w:val="nil"/>
              <w:right w:val="nil"/>
            </w:tcBorders>
            <w:shd w:val="clear" w:color="auto" w:fill="auto"/>
            <w:noWrap/>
            <w:vAlign w:val="bottom"/>
            <w:hideMark/>
          </w:tcPr>
          <w:p w14:paraId="1A40622E" w14:textId="77777777" w:rsidR="00A95559" w:rsidRPr="00841861" w:rsidRDefault="00A95559" w:rsidP="009D39E7">
            <w:pPr>
              <w:rPr>
                <w:b/>
                <w:bCs/>
              </w:rPr>
            </w:pPr>
            <w:r w:rsidRPr="00841861">
              <w:rPr>
                <w:b/>
                <w:bCs/>
              </w:rPr>
              <w:t>May</w:t>
            </w:r>
          </w:p>
        </w:tc>
        <w:tc>
          <w:tcPr>
            <w:tcW w:w="1600" w:type="dxa"/>
            <w:tcBorders>
              <w:top w:val="nil"/>
              <w:left w:val="nil"/>
              <w:bottom w:val="nil"/>
              <w:right w:val="nil"/>
            </w:tcBorders>
            <w:shd w:val="clear" w:color="auto" w:fill="auto"/>
            <w:noWrap/>
            <w:vAlign w:val="bottom"/>
            <w:hideMark/>
          </w:tcPr>
          <w:p w14:paraId="33033316" w14:textId="77777777" w:rsidR="00A95559" w:rsidRPr="00841861" w:rsidRDefault="00A95559" w:rsidP="009D39E7">
            <w:pPr>
              <w:rPr>
                <w:b/>
                <w:bCs/>
              </w:rPr>
            </w:pPr>
          </w:p>
        </w:tc>
        <w:tc>
          <w:tcPr>
            <w:tcW w:w="1600" w:type="dxa"/>
            <w:tcBorders>
              <w:top w:val="nil"/>
              <w:left w:val="nil"/>
              <w:bottom w:val="nil"/>
              <w:right w:val="nil"/>
            </w:tcBorders>
            <w:shd w:val="clear" w:color="auto" w:fill="auto"/>
            <w:noWrap/>
            <w:vAlign w:val="bottom"/>
            <w:hideMark/>
          </w:tcPr>
          <w:p w14:paraId="1CCBAB8F" w14:textId="77777777" w:rsidR="00A95559" w:rsidRPr="00841861" w:rsidRDefault="00A95559" w:rsidP="009D39E7"/>
        </w:tc>
        <w:tc>
          <w:tcPr>
            <w:tcW w:w="1600" w:type="dxa"/>
            <w:tcBorders>
              <w:top w:val="nil"/>
              <w:left w:val="nil"/>
              <w:bottom w:val="nil"/>
              <w:right w:val="nil"/>
            </w:tcBorders>
            <w:shd w:val="clear" w:color="auto" w:fill="auto"/>
            <w:noWrap/>
            <w:vAlign w:val="bottom"/>
            <w:hideMark/>
          </w:tcPr>
          <w:p w14:paraId="4C815B40" w14:textId="77777777" w:rsidR="00A95559" w:rsidRPr="00841861" w:rsidRDefault="00A95559" w:rsidP="009D39E7"/>
        </w:tc>
        <w:tc>
          <w:tcPr>
            <w:tcW w:w="1600" w:type="dxa"/>
            <w:tcBorders>
              <w:top w:val="nil"/>
              <w:left w:val="nil"/>
              <w:bottom w:val="nil"/>
              <w:right w:val="nil"/>
            </w:tcBorders>
            <w:shd w:val="clear" w:color="auto" w:fill="auto"/>
            <w:noWrap/>
            <w:vAlign w:val="bottom"/>
            <w:hideMark/>
          </w:tcPr>
          <w:p w14:paraId="199678F9" w14:textId="77777777" w:rsidR="00A95559" w:rsidRPr="00841861" w:rsidRDefault="00A95559" w:rsidP="009D39E7"/>
        </w:tc>
      </w:tr>
      <w:tr w:rsidR="00A95559" w:rsidRPr="00841861" w14:paraId="484A7418" w14:textId="77777777" w:rsidTr="009D39E7">
        <w:trPr>
          <w:trHeight w:val="290"/>
        </w:trPr>
        <w:tc>
          <w:tcPr>
            <w:tcW w:w="1190" w:type="dxa"/>
            <w:vMerge/>
            <w:tcBorders>
              <w:top w:val="nil"/>
              <w:left w:val="nil"/>
              <w:bottom w:val="nil"/>
              <w:right w:val="nil"/>
            </w:tcBorders>
            <w:vAlign w:val="center"/>
            <w:hideMark/>
          </w:tcPr>
          <w:p w14:paraId="2197CE52" w14:textId="77777777" w:rsidR="00A95559" w:rsidRPr="00841861" w:rsidRDefault="00A95559" w:rsidP="009D39E7"/>
        </w:tc>
        <w:tc>
          <w:tcPr>
            <w:tcW w:w="1350" w:type="dxa"/>
            <w:tcBorders>
              <w:top w:val="nil"/>
              <w:left w:val="nil"/>
              <w:bottom w:val="nil"/>
              <w:right w:val="nil"/>
            </w:tcBorders>
            <w:shd w:val="clear" w:color="auto" w:fill="auto"/>
            <w:noWrap/>
            <w:vAlign w:val="bottom"/>
            <w:hideMark/>
          </w:tcPr>
          <w:p w14:paraId="57D2F0C9" w14:textId="77777777" w:rsidR="00A95559" w:rsidRPr="00841861" w:rsidRDefault="00A95559" w:rsidP="009D39E7">
            <w:r w:rsidRPr="00841861">
              <w:t>Control</w:t>
            </w:r>
          </w:p>
        </w:tc>
        <w:tc>
          <w:tcPr>
            <w:tcW w:w="1600" w:type="dxa"/>
            <w:tcBorders>
              <w:top w:val="nil"/>
              <w:left w:val="nil"/>
              <w:bottom w:val="nil"/>
              <w:right w:val="nil"/>
            </w:tcBorders>
            <w:shd w:val="clear" w:color="auto" w:fill="auto"/>
            <w:noWrap/>
            <w:vAlign w:val="bottom"/>
            <w:hideMark/>
          </w:tcPr>
          <w:p w14:paraId="526C366B" w14:textId="77777777" w:rsidR="00A95559" w:rsidRPr="00841861" w:rsidRDefault="00A95559" w:rsidP="009D39E7">
            <w:r w:rsidRPr="00841861">
              <w:t>128 (9.0)</w:t>
            </w:r>
          </w:p>
        </w:tc>
        <w:tc>
          <w:tcPr>
            <w:tcW w:w="1600" w:type="dxa"/>
            <w:tcBorders>
              <w:top w:val="nil"/>
              <w:left w:val="nil"/>
              <w:bottom w:val="nil"/>
              <w:right w:val="nil"/>
            </w:tcBorders>
            <w:shd w:val="clear" w:color="auto" w:fill="auto"/>
            <w:noWrap/>
            <w:vAlign w:val="bottom"/>
            <w:hideMark/>
          </w:tcPr>
          <w:p w14:paraId="1C709A30" w14:textId="77777777" w:rsidR="00A95559" w:rsidRPr="00841861" w:rsidRDefault="00A95559" w:rsidP="009D39E7">
            <w:r w:rsidRPr="00841861">
              <w:t>16.7 (0.4)</w:t>
            </w:r>
          </w:p>
        </w:tc>
        <w:tc>
          <w:tcPr>
            <w:tcW w:w="1600" w:type="dxa"/>
            <w:tcBorders>
              <w:top w:val="nil"/>
              <w:left w:val="nil"/>
              <w:bottom w:val="nil"/>
              <w:right w:val="nil"/>
            </w:tcBorders>
            <w:shd w:val="clear" w:color="auto" w:fill="auto"/>
            <w:noWrap/>
            <w:vAlign w:val="bottom"/>
            <w:hideMark/>
          </w:tcPr>
          <w:p w14:paraId="26D7EBD2" w14:textId="77777777" w:rsidR="00A95559" w:rsidRPr="00841861" w:rsidRDefault="00A95559" w:rsidP="009D39E7">
            <w:r w:rsidRPr="00841861">
              <w:t>1.47 (0.04)</w:t>
            </w:r>
          </w:p>
        </w:tc>
        <w:tc>
          <w:tcPr>
            <w:tcW w:w="1600" w:type="dxa"/>
            <w:tcBorders>
              <w:top w:val="nil"/>
              <w:left w:val="nil"/>
              <w:bottom w:val="nil"/>
              <w:right w:val="nil"/>
            </w:tcBorders>
            <w:shd w:val="clear" w:color="auto" w:fill="auto"/>
            <w:noWrap/>
            <w:vAlign w:val="bottom"/>
            <w:hideMark/>
          </w:tcPr>
          <w:p w14:paraId="447E9C99" w14:textId="77777777" w:rsidR="00A95559" w:rsidRPr="00841861" w:rsidRDefault="00A95559" w:rsidP="009D39E7">
            <w:r w:rsidRPr="00841861">
              <w:t>6.0 (</w:t>
            </w:r>
            <w:proofErr w:type="gramStart"/>
            <w:r w:rsidRPr="00841861">
              <w:t>0.04)a</w:t>
            </w:r>
            <w:proofErr w:type="gramEnd"/>
          </w:p>
        </w:tc>
      </w:tr>
      <w:tr w:rsidR="00A95559" w:rsidRPr="00841861" w14:paraId="7478BC4F" w14:textId="77777777" w:rsidTr="009D39E7">
        <w:trPr>
          <w:trHeight w:val="290"/>
        </w:trPr>
        <w:tc>
          <w:tcPr>
            <w:tcW w:w="1190" w:type="dxa"/>
            <w:vMerge/>
            <w:tcBorders>
              <w:top w:val="nil"/>
              <w:left w:val="nil"/>
              <w:bottom w:val="nil"/>
              <w:right w:val="nil"/>
            </w:tcBorders>
            <w:vAlign w:val="center"/>
            <w:hideMark/>
          </w:tcPr>
          <w:p w14:paraId="6B54A6BD" w14:textId="77777777" w:rsidR="00A95559" w:rsidRPr="00841861" w:rsidRDefault="00A95559" w:rsidP="009D39E7"/>
        </w:tc>
        <w:tc>
          <w:tcPr>
            <w:tcW w:w="1350" w:type="dxa"/>
            <w:tcBorders>
              <w:top w:val="nil"/>
              <w:left w:val="nil"/>
              <w:bottom w:val="nil"/>
              <w:right w:val="nil"/>
            </w:tcBorders>
            <w:shd w:val="clear" w:color="auto" w:fill="auto"/>
            <w:noWrap/>
            <w:vAlign w:val="bottom"/>
            <w:hideMark/>
          </w:tcPr>
          <w:p w14:paraId="298DA1B0" w14:textId="77777777" w:rsidR="00A95559" w:rsidRPr="00841861" w:rsidRDefault="00A95559" w:rsidP="009D39E7">
            <w:r w:rsidRPr="00841861">
              <w:t>1x</w:t>
            </w:r>
          </w:p>
        </w:tc>
        <w:tc>
          <w:tcPr>
            <w:tcW w:w="1600" w:type="dxa"/>
            <w:tcBorders>
              <w:top w:val="nil"/>
              <w:left w:val="nil"/>
              <w:bottom w:val="nil"/>
              <w:right w:val="nil"/>
            </w:tcBorders>
            <w:shd w:val="clear" w:color="auto" w:fill="auto"/>
            <w:noWrap/>
            <w:vAlign w:val="bottom"/>
            <w:hideMark/>
          </w:tcPr>
          <w:p w14:paraId="3980AEAF" w14:textId="77777777" w:rsidR="00A95559" w:rsidRPr="00841861" w:rsidRDefault="00A95559" w:rsidP="009D39E7">
            <w:r w:rsidRPr="00841861">
              <w:t>140 (13.7)</w:t>
            </w:r>
          </w:p>
        </w:tc>
        <w:tc>
          <w:tcPr>
            <w:tcW w:w="1600" w:type="dxa"/>
            <w:tcBorders>
              <w:top w:val="nil"/>
              <w:left w:val="nil"/>
              <w:bottom w:val="nil"/>
              <w:right w:val="nil"/>
            </w:tcBorders>
            <w:shd w:val="clear" w:color="auto" w:fill="auto"/>
            <w:noWrap/>
            <w:vAlign w:val="bottom"/>
            <w:hideMark/>
          </w:tcPr>
          <w:p w14:paraId="18BA4FEF" w14:textId="77777777" w:rsidR="00A95559" w:rsidRPr="00841861" w:rsidRDefault="00A95559" w:rsidP="009D39E7">
            <w:r w:rsidRPr="00841861">
              <w:t>16.5 (0.4)</w:t>
            </w:r>
          </w:p>
        </w:tc>
        <w:tc>
          <w:tcPr>
            <w:tcW w:w="1600" w:type="dxa"/>
            <w:tcBorders>
              <w:top w:val="nil"/>
              <w:left w:val="nil"/>
              <w:bottom w:val="nil"/>
              <w:right w:val="nil"/>
            </w:tcBorders>
            <w:shd w:val="clear" w:color="auto" w:fill="auto"/>
            <w:noWrap/>
            <w:vAlign w:val="bottom"/>
            <w:hideMark/>
          </w:tcPr>
          <w:p w14:paraId="3E994DEE" w14:textId="77777777" w:rsidR="00A95559" w:rsidRPr="00841861" w:rsidRDefault="00A95559" w:rsidP="009D39E7">
            <w:r w:rsidRPr="00841861">
              <w:t>1.45 (0.02)</w:t>
            </w:r>
          </w:p>
        </w:tc>
        <w:tc>
          <w:tcPr>
            <w:tcW w:w="1600" w:type="dxa"/>
            <w:tcBorders>
              <w:top w:val="nil"/>
              <w:left w:val="nil"/>
              <w:bottom w:val="nil"/>
              <w:right w:val="nil"/>
            </w:tcBorders>
            <w:shd w:val="clear" w:color="auto" w:fill="auto"/>
            <w:noWrap/>
            <w:vAlign w:val="bottom"/>
            <w:hideMark/>
          </w:tcPr>
          <w:p w14:paraId="1A4F6F97" w14:textId="77777777" w:rsidR="00A95559" w:rsidRPr="00841861" w:rsidRDefault="00A95559" w:rsidP="009D39E7">
            <w:r w:rsidRPr="00841861">
              <w:t>5.6 (</w:t>
            </w:r>
            <w:proofErr w:type="gramStart"/>
            <w:r w:rsidRPr="00841861">
              <w:t>0.12)b</w:t>
            </w:r>
            <w:proofErr w:type="gramEnd"/>
          </w:p>
        </w:tc>
      </w:tr>
      <w:tr w:rsidR="00A95559" w:rsidRPr="00841861" w14:paraId="1B892ACF" w14:textId="77777777" w:rsidTr="009D39E7">
        <w:trPr>
          <w:trHeight w:val="290"/>
        </w:trPr>
        <w:tc>
          <w:tcPr>
            <w:tcW w:w="1190" w:type="dxa"/>
            <w:vMerge/>
            <w:tcBorders>
              <w:top w:val="nil"/>
              <w:left w:val="nil"/>
              <w:bottom w:val="nil"/>
              <w:right w:val="nil"/>
            </w:tcBorders>
            <w:vAlign w:val="center"/>
            <w:hideMark/>
          </w:tcPr>
          <w:p w14:paraId="56DD1557" w14:textId="77777777" w:rsidR="00A95559" w:rsidRPr="00841861" w:rsidRDefault="00A95559" w:rsidP="009D39E7"/>
        </w:tc>
        <w:tc>
          <w:tcPr>
            <w:tcW w:w="1350" w:type="dxa"/>
            <w:tcBorders>
              <w:top w:val="nil"/>
              <w:left w:val="nil"/>
              <w:bottom w:val="nil"/>
              <w:right w:val="nil"/>
            </w:tcBorders>
            <w:shd w:val="clear" w:color="auto" w:fill="auto"/>
            <w:noWrap/>
            <w:vAlign w:val="bottom"/>
            <w:hideMark/>
          </w:tcPr>
          <w:p w14:paraId="7A888125" w14:textId="77777777" w:rsidR="00A95559" w:rsidRPr="00841861" w:rsidRDefault="00A95559" w:rsidP="009D39E7">
            <w:r w:rsidRPr="00841861">
              <w:t>10x</w:t>
            </w:r>
          </w:p>
        </w:tc>
        <w:tc>
          <w:tcPr>
            <w:tcW w:w="1600" w:type="dxa"/>
            <w:tcBorders>
              <w:top w:val="nil"/>
              <w:left w:val="nil"/>
              <w:bottom w:val="nil"/>
              <w:right w:val="nil"/>
            </w:tcBorders>
            <w:shd w:val="clear" w:color="auto" w:fill="auto"/>
            <w:noWrap/>
            <w:vAlign w:val="bottom"/>
            <w:hideMark/>
          </w:tcPr>
          <w:p w14:paraId="61CF60C6" w14:textId="77777777" w:rsidR="00A95559" w:rsidRPr="00841861" w:rsidRDefault="00A95559" w:rsidP="009D39E7">
            <w:r w:rsidRPr="00841861">
              <w:t>142 (1.9)</w:t>
            </w:r>
          </w:p>
        </w:tc>
        <w:tc>
          <w:tcPr>
            <w:tcW w:w="1600" w:type="dxa"/>
            <w:tcBorders>
              <w:top w:val="nil"/>
              <w:left w:val="nil"/>
              <w:bottom w:val="nil"/>
              <w:right w:val="nil"/>
            </w:tcBorders>
            <w:shd w:val="clear" w:color="auto" w:fill="auto"/>
            <w:noWrap/>
            <w:vAlign w:val="bottom"/>
            <w:hideMark/>
          </w:tcPr>
          <w:p w14:paraId="6BC08157" w14:textId="77777777" w:rsidR="00A95559" w:rsidRPr="00841861" w:rsidRDefault="00A95559" w:rsidP="009D39E7">
            <w:r w:rsidRPr="00841861">
              <w:t>17.4 (4)</w:t>
            </w:r>
          </w:p>
        </w:tc>
        <w:tc>
          <w:tcPr>
            <w:tcW w:w="1600" w:type="dxa"/>
            <w:tcBorders>
              <w:top w:val="nil"/>
              <w:left w:val="nil"/>
              <w:bottom w:val="nil"/>
              <w:right w:val="nil"/>
            </w:tcBorders>
            <w:shd w:val="clear" w:color="auto" w:fill="auto"/>
            <w:noWrap/>
            <w:vAlign w:val="bottom"/>
            <w:hideMark/>
          </w:tcPr>
          <w:p w14:paraId="532ED8A5" w14:textId="77777777" w:rsidR="00A95559" w:rsidRPr="00841861" w:rsidRDefault="00A95559" w:rsidP="009D39E7">
            <w:r w:rsidRPr="00841861">
              <w:t>1.51 (0.03)</w:t>
            </w:r>
          </w:p>
        </w:tc>
        <w:tc>
          <w:tcPr>
            <w:tcW w:w="1600" w:type="dxa"/>
            <w:tcBorders>
              <w:top w:val="nil"/>
              <w:left w:val="nil"/>
              <w:bottom w:val="nil"/>
              <w:right w:val="nil"/>
            </w:tcBorders>
            <w:shd w:val="clear" w:color="auto" w:fill="auto"/>
            <w:noWrap/>
            <w:vAlign w:val="bottom"/>
            <w:hideMark/>
          </w:tcPr>
          <w:p w14:paraId="473A1D77" w14:textId="77777777" w:rsidR="00A95559" w:rsidRPr="00841861" w:rsidRDefault="00A95559" w:rsidP="009D39E7">
            <w:r w:rsidRPr="00841861">
              <w:t>5.8 (</w:t>
            </w:r>
            <w:proofErr w:type="gramStart"/>
            <w:r w:rsidRPr="00841861">
              <w:t>0.02)b</w:t>
            </w:r>
            <w:proofErr w:type="gramEnd"/>
          </w:p>
        </w:tc>
      </w:tr>
      <w:tr w:rsidR="00A95559" w:rsidRPr="00841861" w14:paraId="79ABA55C" w14:textId="77777777" w:rsidTr="009D39E7">
        <w:trPr>
          <w:trHeight w:val="290"/>
        </w:trPr>
        <w:tc>
          <w:tcPr>
            <w:tcW w:w="1190" w:type="dxa"/>
            <w:vMerge/>
            <w:tcBorders>
              <w:top w:val="nil"/>
              <w:left w:val="nil"/>
              <w:bottom w:val="nil"/>
              <w:right w:val="nil"/>
            </w:tcBorders>
            <w:vAlign w:val="center"/>
            <w:hideMark/>
          </w:tcPr>
          <w:p w14:paraId="783C1319" w14:textId="77777777" w:rsidR="00A95559" w:rsidRPr="00841861" w:rsidRDefault="00A95559" w:rsidP="009D39E7"/>
        </w:tc>
        <w:tc>
          <w:tcPr>
            <w:tcW w:w="1350" w:type="dxa"/>
            <w:tcBorders>
              <w:top w:val="nil"/>
              <w:left w:val="nil"/>
              <w:bottom w:val="nil"/>
              <w:right w:val="nil"/>
            </w:tcBorders>
            <w:shd w:val="clear" w:color="auto" w:fill="auto"/>
            <w:noWrap/>
            <w:vAlign w:val="bottom"/>
            <w:hideMark/>
          </w:tcPr>
          <w:p w14:paraId="33B5A65C" w14:textId="77777777" w:rsidR="00A95559" w:rsidRPr="00841861" w:rsidRDefault="00A95559" w:rsidP="009D39E7">
            <w:r w:rsidRPr="00841861">
              <w:t>50x</w:t>
            </w:r>
          </w:p>
        </w:tc>
        <w:tc>
          <w:tcPr>
            <w:tcW w:w="1600" w:type="dxa"/>
            <w:tcBorders>
              <w:top w:val="nil"/>
              <w:left w:val="nil"/>
              <w:bottom w:val="nil"/>
              <w:right w:val="nil"/>
            </w:tcBorders>
            <w:shd w:val="clear" w:color="auto" w:fill="auto"/>
            <w:noWrap/>
            <w:vAlign w:val="bottom"/>
            <w:hideMark/>
          </w:tcPr>
          <w:p w14:paraId="5ABBF010" w14:textId="77777777" w:rsidR="00A95559" w:rsidRPr="00841861" w:rsidRDefault="00A95559" w:rsidP="009D39E7">
            <w:r w:rsidRPr="00841861">
              <w:t>122 (11.4)</w:t>
            </w:r>
          </w:p>
        </w:tc>
        <w:tc>
          <w:tcPr>
            <w:tcW w:w="1600" w:type="dxa"/>
            <w:tcBorders>
              <w:top w:val="nil"/>
              <w:left w:val="nil"/>
              <w:bottom w:val="nil"/>
              <w:right w:val="nil"/>
            </w:tcBorders>
            <w:shd w:val="clear" w:color="auto" w:fill="auto"/>
            <w:noWrap/>
            <w:vAlign w:val="bottom"/>
            <w:hideMark/>
          </w:tcPr>
          <w:p w14:paraId="76F56B14" w14:textId="77777777" w:rsidR="00A95559" w:rsidRPr="00841861" w:rsidRDefault="00A95559" w:rsidP="009D39E7">
            <w:r w:rsidRPr="00841861">
              <w:t>17.1 (0.7)</w:t>
            </w:r>
          </w:p>
        </w:tc>
        <w:tc>
          <w:tcPr>
            <w:tcW w:w="1600" w:type="dxa"/>
            <w:tcBorders>
              <w:top w:val="nil"/>
              <w:left w:val="nil"/>
              <w:bottom w:val="nil"/>
              <w:right w:val="nil"/>
            </w:tcBorders>
            <w:shd w:val="clear" w:color="auto" w:fill="auto"/>
            <w:noWrap/>
            <w:vAlign w:val="bottom"/>
            <w:hideMark/>
          </w:tcPr>
          <w:p w14:paraId="4019D33B" w14:textId="77777777" w:rsidR="00A95559" w:rsidRPr="00841861" w:rsidRDefault="00A95559" w:rsidP="009D39E7">
            <w:r w:rsidRPr="00841861">
              <w:t>1.49 (0.04)</w:t>
            </w:r>
          </w:p>
        </w:tc>
        <w:tc>
          <w:tcPr>
            <w:tcW w:w="1600" w:type="dxa"/>
            <w:tcBorders>
              <w:top w:val="nil"/>
              <w:left w:val="nil"/>
              <w:bottom w:val="nil"/>
              <w:right w:val="nil"/>
            </w:tcBorders>
            <w:shd w:val="clear" w:color="auto" w:fill="auto"/>
            <w:noWrap/>
            <w:vAlign w:val="bottom"/>
            <w:hideMark/>
          </w:tcPr>
          <w:p w14:paraId="39C946BD" w14:textId="77777777" w:rsidR="00A95559" w:rsidRPr="00841861" w:rsidRDefault="00A95559" w:rsidP="009D39E7">
            <w:r w:rsidRPr="00841861">
              <w:t>5.8 (</w:t>
            </w:r>
            <w:proofErr w:type="gramStart"/>
            <w:r w:rsidRPr="00841861">
              <w:t>0.03)b</w:t>
            </w:r>
            <w:proofErr w:type="gramEnd"/>
          </w:p>
        </w:tc>
      </w:tr>
      <w:tr w:rsidR="00A95559" w:rsidRPr="00841861" w14:paraId="443EF88E" w14:textId="77777777" w:rsidTr="009D39E7">
        <w:trPr>
          <w:trHeight w:val="290"/>
        </w:trPr>
        <w:tc>
          <w:tcPr>
            <w:tcW w:w="1190" w:type="dxa"/>
            <w:tcBorders>
              <w:top w:val="nil"/>
              <w:left w:val="nil"/>
              <w:bottom w:val="nil"/>
              <w:right w:val="nil"/>
            </w:tcBorders>
            <w:shd w:val="clear" w:color="auto" w:fill="auto"/>
            <w:noWrap/>
            <w:hideMark/>
          </w:tcPr>
          <w:p w14:paraId="48F3BF6B" w14:textId="77777777" w:rsidR="00A95559" w:rsidRPr="00841861" w:rsidRDefault="00A95559" w:rsidP="009D39E7"/>
        </w:tc>
        <w:tc>
          <w:tcPr>
            <w:tcW w:w="1350" w:type="dxa"/>
            <w:tcBorders>
              <w:top w:val="nil"/>
              <w:left w:val="nil"/>
              <w:bottom w:val="nil"/>
              <w:right w:val="nil"/>
            </w:tcBorders>
            <w:shd w:val="clear" w:color="auto" w:fill="auto"/>
            <w:noWrap/>
            <w:vAlign w:val="bottom"/>
            <w:hideMark/>
          </w:tcPr>
          <w:p w14:paraId="4A035598" w14:textId="77777777" w:rsidR="00A95559" w:rsidRPr="00841861" w:rsidRDefault="00A95559" w:rsidP="009D39E7"/>
        </w:tc>
        <w:tc>
          <w:tcPr>
            <w:tcW w:w="1600" w:type="dxa"/>
            <w:tcBorders>
              <w:top w:val="nil"/>
              <w:left w:val="nil"/>
              <w:bottom w:val="nil"/>
              <w:right w:val="nil"/>
            </w:tcBorders>
            <w:shd w:val="clear" w:color="auto" w:fill="auto"/>
            <w:noWrap/>
            <w:vAlign w:val="bottom"/>
            <w:hideMark/>
          </w:tcPr>
          <w:p w14:paraId="7CF78D5E" w14:textId="77777777" w:rsidR="00A95559" w:rsidRPr="00841861" w:rsidRDefault="00A95559" w:rsidP="009D39E7"/>
        </w:tc>
        <w:tc>
          <w:tcPr>
            <w:tcW w:w="1600" w:type="dxa"/>
            <w:tcBorders>
              <w:top w:val="nil"/>
              <w:left w:val="nil"/>
              <w:bottom w:val="nil"/>
              <w:right w:val="nil"/>
            </w:tcBorders>
            <w:shd w:val="clear" w:color="auto" w:fill="auto"/>
            <w:noWrap/>
            <w:vAlign w:val="bottom"/>
            <w:hideMark/>
          </w:tcPr>
          <w:p w14:paraId="3FF75798" w14:textId="77777777" w:rsidR="00A95559" w:rsidRPr="00841861" w:rsidRDefault="00A95559" w:rsidP="009D39E7"/>
        </w:tc>
        <w:tc>
          <w:tcPr>
            <w:tcW w:w="1600" w:type="dxa"/>
            <w:tcBorders>
              <w:top w:val="nil"/>
              <w:left w:val="nil"/>
              <w:bottom w:val="nil"/>
              <w:right w:val="nil"/>
            </w:tcBorders>
            <w:shd w:val="clear" w:color="auto" w:fill="auto"/>
            <w:noWrap/>
            <w:vAlign w:val="bottom"/>
            <w:hideMark/>
          </w:tcPr>
          <w:p w14:paraId="0EE83338" w14:textId="77777777" w:rsidR="00A95559" w:rsidRPr="00841861" w:rsidRDefault="00A95559" w:rsidP="009D39E7"/>
        </w:tc>
        <w:tc>
          <w:tcPr>
            <w:tcW w:w="1600" w:type="dxa"/>
            <w:tcBorders>
              <w:top w:val="nil"/>
              <w:left w:val="nil"/>
              <w:bottom w:val="nil"/>
              <w:right w:val="nil"/>
            </w:tcBorders>
            <w:shd w:val="clear" w:color="auto" w:fill="auto"/>
            <w:noWrap/>
            <w:vAlign w:val="bottom"/>
            <w:hideMark/>
          </w:tcPr>
          <w:p w14:paraId="7D01AC61" w14:textId="77777777" w:rsidR="00A95559" w:rsidRPr="00841861" w:rsidRDefault="00A95559" w:rsidP="009D39E7"/>
        </w:tc>
      </w:tr>
      <w:tr w:rsidR="00A95559" w:rsidRPr="00841861" w14:paraId="43D6100E" w14:textId="77777777" w:rsidTr="009D39E7">
        <w:trPr>
          <w:trHeight w:val="290"/>
        </w:trPr>
        <w:tc>
          <w:tcPr>
            <w:tcW w:w="1190" w:type="dxa"/>
            <w:tcBorders>
              <w:top w:val="nil"/>
              <w:left w:val="nil"/>
              <w:bottom w:val="nil"/>
              <w:right w:val="nil"/>
            </w:tcBorders>
            <w:shd w:val="clear" w:color="auto" w:fill="auto"/>
            <w:noWrap/>
            <w:vAlign w:val="bottom"/>
            <w:hideMark/>
          </w:tcPr>
          <w:p w14:paraId="3ED2280B" w14:textId="77777777" w:rsidR="00A95559" w:rsidRPr="00841861" w:rsidRDefault="00A95559" w:rsidP="009D39E7"/>
        </w:tc>
        <w:tc>
          <w:tcPr>
            <w:tcW w:w="1350" w:type="dxa"/>
            <w:tcBorders>
              <w:top w:val="nil"/>
              <w:left w:val="nil"/>
              <w:bottom w:val="nil"/>
              <w:right w:val="nil"/>
            </w:tcBorders>
            <w:shd w:val="clear" w:color="auto" w:fill="auto"/>
            <w:noWrap/>
            <w:vAlign w:val="bottom"/>
            <w:hideMark/>
          </w:tcPr>
          <w:p w14:paraId="1F56FA47" w14:textId="77777777" w:rsidR="00A95559" w:rsidRPr="00841861" w:rsidRDefault="00A95559" w:rsidP="009D39E7">
            <w:pPr>
              <w:rPr>
                <w:b/>
                <w:bCs/>
              </w:rPr>
            </w:pPr>
            <w:r w:rsidRPr="00841861">
              <w:rPr>
                <w:b/>
                <w:bCs/>
              </w:rPr>
              <w:t>March</w:t>
            </w:r>
          </w:p>
        </w:tc>
        <w:tc>
          <w:tcPr>
            <w:tcW w:w="1600" w:type="dxa"/>
            <w:tcBorders>
              <w:top w:val="nil"/>
              <w:left w:val="nil"/>
              <w:bottom w:val="nil"/>
              <w:right w:val="nil"/>
            </w:tcBorders>
            <w:shd w:val="clear" w:color="auto" w:fill="auto"/>
            <w:noWrap/>
            <w:vAlign w:val="bottom"/>
            <w:hideMark/>
          </w:tcPr>
          <w:p w14:paraId="66CC25D2" w14:textId="77777777" w:rsidR="00A95559" w:rsidRPr="00841861" w:rsidRDefault="00A95559" w:rsidP="009D39E7">
            <w:pPr>
              <w:rPr>
                <w:b/>
                <w:bCs/>
              </w:rPr>
            </w:pPr>
          </w:p>
        </w:tc>
        <w:tc>
          <w:tcPr>
            <w:tcW w:w="1600" w:type="dxa"/>
            <w:tcBorders>
              <w:top w:val="nil"/>
              <w:left w:val="nil"/>
              <w:bottom w:val="nil"/>
              <w:right w:val="nil"/>
            </w:tcBorders>
            <w:shd w:val="clear" w:color="auto" w:fill="auto"/>
            <w:noWrap/>
            <w:vAlign w:val="bottom"/>
            <w:hideMark/>
          </w:tcPr>
          <w:p w14:paraId="40D3D3B0" w14:textId="77777777" w:rsidR="00A95559" w:rsidRPr="00841861" w:rsidRDefault="00A95559" w:rsidP="009D39E7"/>
        </w:tc>
        <w:tc>
          <w:tcPr>
            <w:tcW w:w="1600" w:type="dxa"/>
            <w:tcBorders>
              <w:top w:val="nil"/>
              <w:left w:val="nil"/>
              <w:bottom w:val="nil"/>
              <w:right w:val="nil"/>
            </w:tcBorders>
            <w:shd w:val="clear" w:color="auto" w:fill="auto"/>
            <w:noWrap/>
            <w:vAlign w:val="bottom"/>
            <w:hideMark/>
          </w:tcPr>
          <w:p w14:paraId="196CDE15" w14:textId="77777777" w:rsidR="00A95559" w:rsidRPr="00841861" w:rsidRDefault="00A95559" w:rsidP="009D39E7"/>
        </w:tc>
        <w:tc>
          <w:tcPr>
            <w:tcW w:w="1600" w:type="dxa"/>
            <w:tcBorders>
              <w:top w:val="nil"/>
              <w:left w:val="nil"/>
              <w:bottom w:val="nil"/>
              <w:right w:val="nil"/>
            </w:tcBorders>
            <w:shd w:val="clear" w:color="auto" w:fill="auto"/>
            <w:noWrap/>
            <w:vAlign w:val="bottom"/>
            <w:hideMark/>
          </w:tcPr>
          <w:p w14:paraId="009088A0" w14:textId="77777777" w:rsidR="00A95559" w:rsidRPr="00841861" w:rsidRDefault="00A95559" w:rsidP="009D39E7"/>
        </w:tc>
      </w:tr>
      <w:tr w:rsidR="00A95559" w:rsidRPr="00841861" w14:paraId="614D4D32" w14:textId="77777777" w:rsidTr="009D39E7">
        <w:trPr>
          <w:trHeight w:val="290"/>
        </w:trPr>
        <w:tc>
          <w:tcPr>
            <w:tcW w:w="1190" w:type="dxa"/>
            <w:vMerge w:val="restart"/>
            <w:tcBorders>
              <w:top w:val="nil"/>
              <w:left w:val="nil"/>
              <w:bottom w:val="single" w:sz="4" w:space="0" w:color="000000"/>
              <w:right w:val="nil"/>
            </w:tcBorders>
            <w:shd w:val="clear" w:color="auto" w:fill="auto"/>
            <w:noWrap/>
            <w:hideMark/>
          </w:tcPr>
          <w:p w14:paraId="0632D031" w14:textId="77777777" w:rsidR="00A95559" w:rsidRPr="00841861" w:rsidRDefault="00A95559" w:rsidP="009D39E7">
            <w:proofErr w:type="spellStart"/>
            <w:r w:rsidRPr="00841861">
              <w:t>MnEDTA</w:t>
            </w:r>
            <w:proofErr w:type="spellEnd"/>
          </w:p>
        </w:tc>
        <w:tc>
          <w:tcPr>
            <w:tcW w:w="1350" w:type="dxa"/>
            <w:tcBorders>
              <w:top w:val="nil"/>
              <w:left w:val="nil"/>
              <w:bottom w:val="nil"/>
              <w:right w:val="nil"/>
            </w:tcBorders>
            <w:shd w:val="clear" w:color="auto" w:fill="auto"/>
            <w:noWrap/>
            <w:vAlign w:val="bottom"/>
            <w:hideMark/>
          </w:tcPr>
          <w:p w14:paraId="6669A457" w14:textId="77777777" w:rsidR="00A95559" w:rsidRPr="00841861" w:rsidRDefault="00A95559" w:rsidP="009D39E7">
            <w:r w:rsidRPr="00841861">
              <w:t>Control</w:t>
            </w:r>
          </w:p>
        </w:tc>
        <w:tc>
          <w:tcPr>
            <w:tcW w:w="1600" w:type="dxa"/>
            <w:tcBorders>
              <w:top w:val="nil"/>
              <w:left w:val="nil"/>
              <w:bottom w:val="nil"/>
              <w:right w:val="nil"/>
            </w:tcBorders>
            <w:shd w:val="clear" w:color="auto" w:fill="auto"/>
            <w:noWrap/>
            <w:vAlign w:val="bottom"/>
            <w:hideMark/>
          </w:tcPr>
          <w:p w14:paraId="7DD294D0" w14:textId="77777777" w:rsidR="00A95559" w:rsidRPr="00841861" w:rsidRDefault="00A95559" w:rsidP="009D39E7">
            <w:r w:rsidRPr="00841861">
              <w:t>122 (3.9)</w:t>
            </w:r>
          </w:p>
        </w:tc>
        <w:tc>
          <w:tcPr>
            <w:tcW w:w="1600" w:type="dxa"/>
            <w:tcBorders>
              <w:top w:val="nil"/>
              <w:left w:val="nil"/>
              <w:bottom w:val="nil"/>
              <w:right w:val="nil"/>
            </w:tcBorders>
            <w:shd w:val="clear" w:color="auto" w:fill="auto"/>
            <w:noWrap/>
            <w:vAlign w:val="bottom"/>
            <w:hideMark/>
          </w:tcPr>
          <w:p w14:paraId="12A3EF65" w14:textId="77777777" w:rsidR="00A95559" w:rsidRPr="00841861" w:rsidRDefault="00A95559" w:rsidP="009D39E7">
            <w:r w:rsidRPr="00841861">
              <w:t>16.2 (0.3)</w:t>
            </w:r>
          </w:p>
        </w:tc>
        <w:tc>
          <w:tcPr>
            <w:tcW w:w="1600" w:type="dxa"/>
            <w:tcBorders>
              <w:top w:val="nil"/>
              <w:left w:val="nil"/>
              <w:bottom w:val="nil"/>
              <w:right w:val="nil"/>
            </w:tcBorders>
            <w:shd w:val="clear" w:color="auto" w:fill="auto"/>
            <w:noWrap/>
            <w:vAlign w:val="bottom"/>
            <w:hideMark/>
          </w:tcPr>
          <w:p w14:paraId="3623A4AC" w14:textId="77777777" w:rsidR="00A95559" w:rsidRPr="00841861" w:rsidRDefault="00A95559" w:rsidP="009D39E7">
            <w:r w:rsidRPr="00841861">
              <w:t>1.44 (</w:t>
            </w:r>
            <w:proofErr w:type="gramStart"/>
            <w:r w:rsidRPr="00841861">
              <w:t>0.03)b</w:t>
            </w:r>
            <w:proofErr w:type="gramEnd"/>
          </w:p>
        </w:tc>
        <w:tc>
          <w:tcPr>
            <w:tcW w:w="1600" w:type="dxa"/>
            <w:tcBorders>
              <w:top w:val="nil"/>
              <w:left w:val="nil"/>
              <w:bottom w:val="nil"/>
              <w:right w:val="nil"/>
            </w:tcBorders>
            <w:shd w:val="clear" w:color="auto" w:fill="auto"/>
            <w:noWrap/>
            <w:vAlign w:val="bottom"/>
            <w:hideMark/>
          </w:tcPr>
          <w:p w14:paraId="1071300E" w14:textId="77777777" w:rsidR="00A95559" w:rsidRPr="00841861" w:rsidRDefault="00A95559" w:rsidP="009D39E7">
            <w:r w:rsidRPr="00841861">
              <w:t>6.1 (0.07)</w:t>
            </w:r>
          </w:p>
        </w:tc>
      </w:tr>
      <w:tr w:rsidR="00A95559" w:rsidRPr="00841861" w14:paraId="212F6185" w14:textId="77777777" w:rsidTr="009D39E7">
        <w:trPr>
          <w:trHeight w:val="290"/>
        </w:trPr>
        <w:tc>
          <w:tcPr>
            <w:tcW w:w="1190" w:type="dxa"/>
            <w:vMerge/>
            <w:tcBorders>
              <w:top w:val="nil"/>
              <w:left w:val="nil"/>
              <w:bottom w:val="single" w:sz="4" w:space="0" w:color="000000"/>
              <w:right w:val="nil"/>
            </w:tcBorders>
            <w:vAlign w:val="center"/>
            <w:hideMark/>
          </w:tcPr>
          <w:p w14:paraId="6D975546" w14:textId="77777777" w:rsidR="00A95559" w:rsidRPr="00841861" w:rsidRDefault="00A95559" w:rsidP="009D39E7"/>
        </w:tc>
        <w:tc>
          <w:tcPr>
            <w:tcW w:w="1350" w:type="dxa"/>
            <w:tcBorders>
              <w:top w:val="nil"/>
              <w:left w:val="nil"/>
              <w:bottom w:val="nil"/>
              <w:right w:val="nil"/>
            </w:tcBorders>
            <w:shd w:val="clear" w:color="auto" w:fill="auto"/>
            <w:noWrap/>
            <w:vAlign w:val="bottom"/>
            <w:hideMark/>
          </w:tcPr>
          <w:p w14:paraId="61AF3DA9" w14:textId="77777777" w:rsidR="00A95559" w:rsidRPr="00841861" w:rsidRDefault="00A95559" w:rsidP="009D39E7">
            <w:r w:rsidRPr="00841861">
              <w:t>1x</w:t>
            </w:r>
          </w:p>
        </w:tc>
        <w:tc>
          <w:tcPr>
            <w:tcW w:w="1600" w:type="dxa"/>
            <w:tcBorders>
              <w:top w:val="nil"/>
              <w:left w:val="nil"/>
              <w:bottom w:val="nil"/>
              <w:right w:val="nil"/>
            </w:tcBorders>
            <w:shd w:val="clear" w:color="auto" w:fill="auto"/>
            <w:noWrap/>
            <w:vAlign w:val="bottom"/>
            <w:hideMark/>
          </w:tcPr>
          <w:p w14:paraId="1ADD7781" w14:textId="77777777" w:rsidR="00A95559" w:rsidRPr="00841861" w:rsidRDefault="00A95559" w:rsidP="009D39E7">
            <w:r w:rsidRPr="00841861">
              <w:t>126 (5.8)</w:t>
            </w:r>
          </w:p>
        </w:tc>
        <w:tc>
          <w:tcPr>
            <w:tcW w:w="1600" w:type="dxa"/>
            <w:tcBorders>
              <w:top w:val="nil"/>
              <w:left w:val="nil"/>
              <w:bottom w:val="nil"/>
              <w:right w:val="nil"/>
            </w:tcBorders>
            <w:shd w:val="clear" w:color="auto" w:fill="auto"/>
            <w:noWrap/>
            <w:vAlign w:val="bottom"/>
            <w:hideMark/>
          </w:tcPr>
          <w:p w14:paraId="3D3E540C" w14:textId="77777777" w:rsidR="00A95559" w:rsidRPr="00841861" w:rsidRDefault="00A95559" w:rsidP="009D39E7">
            <w:r w:rsidRPr="00841861">
              <w:t>16.6 (0.3)</w:t>
            </w:r>
          </w:p>
        </w:tc>
        <w:tc>
          <w:tcPr>
            <w:tcW w:w="1600" w:type="dxa"/>
            <w:tcBorders>
              <w:top w:val="nil"/>
              <w:left w:val="nil"/>
              <w:bottom w:val="nil"/>
              <w:right w:val="nil"/>
            </w:tcBorders>
            <w:shd w:val="clear" w:color="auto" w:fill="auto"/>
            <w:noWrap/>
            <w:vAlign w:val="bottom"/>
            <w:hideMark/>
          </w:tcPr>
          <w:p w14:paraId="1B2B3571" w14:textId="77777777" w:rsidR="00A95559" w:rsidRPr="00841861" w:rsidRDefault="00A95559" w:rsidP="009D39E7">
            <w:r w:rsidRPr="00841861">
              <w:t>1.51 (</w:t>
            </w:r>
            <w:proofErr w:type="gramStart"/>
            <w:r w:rsidRPr="00841861">
              <w:t>0.01)a</w:t>
            </w:r>
            <w:proofErr w:type="gramEnd"/>
          </w:p>
        </w:tc>
        <w:tc>
          <w:tcPr>
            <w:tcW w:w="1600" w:type="dxa"/>
            <w:tcBorders>
              <w:top w:val="nil"/>
              <w:left w:val="nil"/>
              <w:bottom w:val="nil"/>
              <w:right w:val="nil"/>
            </w:tcBorders>
            <w:shd w:val="clear" w:color="auto" w:fill="auto"/>
            <w:noWrap/>
            <w:vAlign w:val="bottom"/>
            <w:hideMark/>
          </w:tcPr>
          <w:p w14:paraId="63ADE4CC" w14:textId="77777777" w:rsidR="00A95559" w:rsidRPr="00841861" w:rsidRDefault="00A95559" w:rsidP="009D39E7">
            <w:r w:rsidRPr="00841861">
              <w:t>6.3 (0.03)</w:t>
            </w:r>
          </w:p>
        </w:tc>
      </w:tr>
      <w:tr w:rsidR="00A95559" w:rsidRPr="00841861" w14:paraId="677B06E3" w14:textId="77777777" w:rsidTr="009D39E7">
        <w:trPr>
          <w:trHeight w:val="290"/>
        </w:trPr>
        <w:tc>
          <w:tcPr>
            <w:tcW w:w="1190" w:type="dxa"/>
            <w:vMerge/>
            <w:tcBorders>
              <w:top w:val="nil"/>
              <w:left w:val="nil"/>
              <w:bottom w:val="single" w:sz="4" w:space="0" w:color="000000"/>
              <w:right w:val="nil"/>
            </w:tcBorders>
            <w:vAlign w:val="center"/>
            <w:hideMark/>
          </w:tcPr>
          <w:p w14:paraId="31BCE503" w14:textId="77777777" w:rsidR="00A95559" w:rsidRPr="00841861" w:rsidRDefault="00A95559" w:rsidP="009D39E7"/>
        </w:tc>
        <w:tc>
          <w:tcPr>
            <w:tcW w:w="1350" w:type="dxa"/>
            <w:tcBorders>
              <w:top w:val="nil"/>
              <w:left w:val="nil"/>
              <w:bottom w:val="nil"/>
              <w:right w:val="nil"/>
            </w:tcBorders>
            <w:shd w:val="clear" w:color="auto" w:fill="auto"/>
            <w:noWrap/>
            <w:vAlign w:val="bottom"/>
            <w:hideMark/>
          </w:tcPr>
          <w:p w14:paraId="36AA78AF" w14:textId="77777777" w:rsidR="00A95559" w:rsidRPr="00841861" w:rsidRDefault="00A95559" w:rsidP="009D39E7">
            <w:r w:rsidRPr="00841861">
              <w:t>10x</w:t>
            </w:r>
          </w:p>
        </w:tc>
        <w:tc>
          <w:tcPr>
            <w:tcW w:w="1600" w:type="dxa"/>
            <w:tcBorders>
              <w:top w:val="nil"/>
              <w:left w:val="nil"/>
              <w:bottom w:val="nil"/>
              <w:right w:val="nil"/>
            </w:tcBorders>
            <w:shd w:val="clear" w:color="auto" w:fill="auto"/>
            <w:noWrap/>
            <w:vAlign w:val="bottom"/>
            <w:hideMark/>
          </w:tcPr>
          <w:p w14:paraId="44E4AE30" w14:textId="77777777" w:rsidR="00A95559" w:rsidRPr="00841861" w:rsidRDefault="00A95559" w:rsidP="009D39E7">
            <w:r w:rsidRPr="00841861">
              <w:t>121 (3.7)</w:t>
            </w:r>
          </w:p>
        </w:tc>
        <w:tc>
          <w:tcPr>
            <w:tcW w:w="1600" w:type="dxa"/>
            <w:tcBorders>
              <w:top w:val="nil"/>
              <w:left w:val="nil"/>
              <w:bottom w:val="nil"/>
              <w:right w:val="nil"/>
            </w:tcBorders>
            <w:shd w:val="clear" w:color="auto" w:fill="auto"/>
            <w:noWrap/>
            <w:vAlign w:val="bottom"/>
            <w:hideMark/>
          </w:tcPr>
          <w:p w14:paraId="13FB2E66" w14:textId="77777777" w:rsidR="00A95559" w:rsidRPr="00841861" w:rsidRDefault="00A95559" w:rsidP="009D39E7">
            <w:r w:rsidRPr="00841861">
              <w:t>16.0 (0.2)</w:t>
            </w:r>
          </w:p>
        </w:tc>
        <w:tc>
          <w:tcPr>
            <w:tcW w:w="1600" w:type="dxa"/>
            <w:tcBorders>
              <w:top w:val="nil"/>
              <w:left w:val="nil"/>
              <w:bottom w:val="nil"/>
              <w:right w:val="nil"/>
            </w:tcBorders>
            <w:shd w:val="clear" w:color="auto" w:fill="auto"/>
            <w:noWrap/>
            <w:vAlign w:val="bottom"/>
            <w:hideMark/>
          </w:tcPr>
          <w:p w14:paraId="262FB30F" w14:textId="77777777" w:rsidR="00A95559" w:rsidRPr="00841861" w:rsidRDefault="00A95559" w:rsidP="009D39E7">
            <w:r w:rsidRPr="00841861">
              <w:t>1.44 (</w:t>
            </w:r>
            <w:proofErr w:type="gramStart"/>
            <w:r w:rsidRPr="00841861">
              <w:t>0.01)b</w:t>
            </w:r>
            <w:proofErr w:type="gramEnd"/>
          </w:p>
        </w:tc>
        <w:tc>
          <w:tcPr>
            <w:tcW w:w="1600" w:type="dxa"/>
            <w:tcBorders>
              <w:top w:val="nil"/>
              <w:left w:val="nil"/>
              <w:bottom w:val="nil"/>
              <w:right w:val="nil"/>
            </w:tcBorders>
            <w:shd w:val="clear" w:color="auto" w:fill="auto"/>
            <w:noWrap/>
            <w:vAlign w:val="bottom"/>
            <w:hideMark/>
          </w:tcPr>
          <w:p w14:paraId="0EF4FC2D" w14:textId="77777777" w:rsidR="00A95559" w:rsidRPr="00841861" w:rsidRDefault="00A95559" w:rsidP="009D39E7">
            <w:r w:rsidRPr="00841861">
              <w:t>6.3 (0.07)</w:t>
            </w:r>
          </w:p>
        </w:tc>
      </w:tr>
      <w:tr w:rsidR="00A95559" w:rsidRPr="00841861" w14:paraId="26BE055E" w14:textId="77777777" w:rsidTr="009D39E7">
        <w:trPr>
          <w:trHeight w:val="290"/>
        </w:trPr>
        <w:tc>
          <w:tcPr>
            <w:tcW w:w="1190" w:type="dxa"/>
            <w:vMerge/>
            <w:tcBorders>
              <w:top w:val="nil"/>
              <w:left w:val="nil"/>
              <w:bottom w:val="single" w:sz="4" w:space="0" w:color="000000"/>
              <w:right w:val="nil"/>
            </w:tcBorders>
            <w:vAlign w:val="center"/>
            <w:hideMark/>
          </w:tcPr>
          <w:p w14:paraId="75C429AC" w14:textId="77777777" w:rsidR="00A95559" w:rsidRPr="00841861" w:rsidRDefault="00A95559" w:rsidP="009D39E7"/>
        </w:tc>
        <w:tc>
          <w:tcPr>
            <w:tcW w:w="1350" w:type="dxa"/>
            <w:tcBorders>
              <w:top w:val="nil"/>
              <w:left w:val="nil"/>
              <w:bottom w:val="nil"/>
              <w:right w:val="nil"/>
            </w:tcBorders>
            <w:shd w:val="clear" w:color="auto" w:fill="auto"/>
            <w:noWrap/>
            <w:vAlign w:val="bottom"/>
            <w:hideMark/>
          </w:tcPr>
          <w:p w14:paraId="017FAB51" w14:textId="77777777" w:rsidR="00A95559" w:rsidRPr="00841861" w:rsidRDefault="00A95559" w:rsidP="009D39E7">
            <w:r w:rsidRPr="00841861">
              <w:t>50x</w:t>
            </w:r>
          </w:p>
        </w:tc>
        <w:tc>
          <w:tcPr>
            <w:tcW w:w="1600" w:type="dxa"/>
            <w:tcBorders>
              <w:top w:val="nil"/>
              <w:left w:val="nil"/>
              <w:bottom w:val="nil"/>
              <w:right w:val="nil"/>
            </w:tcBorders>
            <w:shd w:val="clear" w:color="auto" w:fill="auto"/>
            <w:noWrap/>
            <w:vAlign w:val="bottom"/>
            <w:hideMark/>
          </w:tcPr>
          <w:p w14:paraId="19DBF169" w14:textId="77777777" w:rsidR="00A95559" w:rsidRPr="00841861" w:rsidRDefault="00A95559" w:rsidP="009D39E7">
            <w:r w:rsidRPr="00841861">
              <w:t>138 (8.5)</w:t>
            </w:r>
          </w:p>
        </w:tc>
        <w:tc>
          <w:tcPr>
            <w:tcW w:w="1600" w:type="dxa"/>
            <w:tcBorders>
              <w:top w:val="nil"/>
              <w:left w:val="nil"/>
              <w:bottom w:val="nil"/>
              <w:right w:val="nil"/>
            </w:tcBorders>
            <w:shd w:val="clear" w:color="auto" w:fill="auto"/>
            <w:noWrap/>
            <w:vAlign w:val="bottom"/>
            <w:hideMark/>
          </w:tcPr>
          <w:p w14:paraId="25C8F85A" w14:textId="77777777" w:rsidR="00A95559" w:rsidRPr="00841861" w:rsidRDefault="00A95559" w:rsidP="009D39E7">
            <w:r w:rsidRPr="00841861">
              <w:t>16.5 (0.2)</w:t>
            </w:r>
          </w:p>
        </w:tc>
        <w:tc>
          <w:tcPr>
            <w:tcW w:w="1600" w:type="dxa"/>
            <w:tcBorders>
              <w:top w:val="nil"/>
              <w:left w:val="nil"/>
              <w:bottom w:val="nil"/>
              <w:right w:val="nil"/>
            </w:tcBorders>
            <w:shd w:val="clear" w:color="auto" w:fill="auto"/>
            <w:noWrap/>
            <w:vAlign w:val="bottom"/>
            <w:hideMark/>
          </w:tcPr>
          <w:p w14:paraId="29EC644F" w14:textId="77777777" w:rsidR="00A95559" w:rsidRPr="00841861" w:rsidRDefault="00A95559" w:rsidP="009D39E7">
            <w:r w:rsidRPr="00841861">
              <w:t>1.48 (</w:t>
            </w:r>
            <w:proofErr w:type="gramStart"/>
            <w:r w:rsidRPr="00841861">
              <w:t>0.02)ab</w:t>
            </w:r>
            <w:proofErr w:type="gramEnd"/>
          </w:p>
        </w:tc>
        <w:tc>
          <w:tcPr>
            <w:tcW w:w="1600" w:type="dxa"/>
            <w:tcBorders>
              <w:top w:val="nil"/>
              <w:left w:val="nil"/>
              <w:bottom w:val="nil"/>
              <w:right w:val="nil"/>
            </w:tcBorders>
            <w:shd w:val="clear" w:color="auto" w:fill="auto"/>
            <w:noWrap/>
            <w:vAlign w:val="bottom"/>
            <w:hideMark/>
          </w:tcPr>
          <w:p w14:paraId="6CD0F118" w14:textId="77777777" w:rsidR="00A95559" w:rsidRPr="00841861" w:rsidRDefault="00A95559" w:rsidP="009D39E7">
            <w:r w:rsidRPr="00841861">
              <w:t>6.3 (0.05)</w:t>
            </w:r>
          </w:p>
        </w:tc>
      </w:tr>
      <w:tr w:rsidR="00A95559" w:rsidRPr="00841861" w14:paraId="09C13EEA" w14:textId="77777777" w:rsidTr="009D39E7">
        <w:trPr>
          <w:trHeight w:val="290"/>
        </w:trPr>
        <w:tc>
          <w:tcPr>
            <w:tcW w:w="1190" w:type="dxa"/>
            <w:vMerge/>
            <w:tcBorders>
              <w:top w:val="nil"/>
              <w:left w:val="nil"/>
              <w:bottom w:val="single" w:sz="4" w:space="0" w:color="000000"/>
              <w:right w:val="nil"/>
            </w:tcBorders>
            <w:vAlign w:val="center"/>
            <w:hideMark/>
          </w:tcPr>
          <w:p w14:paraId="62E0A8B5" w14:textId="77777777" w:rsidR="00A95559" w:rsidRPr="00841861" w:rsidRDefault="00A95559" w:rsidP="009D39E7"/>
        </w:tc>
        <w:tc>
          <w:tcPr>
            <w:tcW w:w="1350" w:type="dxa"/>
            <w:tcBorders>
              <w:top w:val="nil"/>
              <w:left w:val="nil"/>
              <w:bottom w:val="nil"/>
              <w:right w:val="nil"/>
            </w:tcBorders>
            <w:shd w:val="clear" w:color="auto" w:fill="auto"/>
            <w:noWrap/>
            <w:vAlign w:val="bottom"/>
            <w:hideMark/>
          </w:tcPr>
          <w:p w14:paraId="5FB5257B" w14:textId="77777777" w:rsidR="00A95559" w:rsidRPr="00841861" w:rsidRDefault="00A95559" w:rsidP="009D39E7">
            <w:pPr>
              <w:rPr>
                <w:b/>
                <w:bCs/>
              </w:rPr>
            </w:pPr>
            <w:r w:rsidRPr="00841861">
              <w:rPr>
                <w:b/>
                <w:bCs/>
              </w:rPr>
              <w:t>May</w:t>
            </w:r>
          </w:p>
        </w:tc>
        <w:tc>
          <w:tcPr>
            <w:tcW w:w="1600" w:type="dxa"/>
            <w:tcBorders>
              <w:top w:val="nil"/>
              <w:left w:val="nil"/>
              <w:bottom w:val="nil"/>
              <w:right w:val="nil"/>
            </w:tcBorders>
            <w:shd w:val="clear" w:color="auto" w:fill="auto"/>
            <w:noWrap/>
            <w:vAlign w:val="bottom"/>
            <w:hideMark/>
          </w:tcPr>
          <w:p w14:paraId="436BD7F2" w14:textId="77777777" w:rsidR="00A95559" w:rsidRPr="00841861" w:rsidRDefault="00A95559" w:rsidP="009D39E7">
            <w:pPr>
              <w:rPr>
                <w:b/>
                <w:bCs/>
              </w:rPr>
            </w:pPr>
          </w:p>
        </w:tc>
        <w:tc>
          <w:tcPr>
            <w:tcW w:w="1600" w:type="dxa"/>
            <w:tcBorders>
              <w:top w:val="nil"/>
              <w:left w:val="nil"/>
              <w:bottom w:val="nil"/>
              <w:right w:val="nil"/>
            </w:tcBorders>
            <w:shd w:val="clear" w:color="auto" w:fill="auto"/>
            <w:noWrap/>
            <w:vAlign w:val="bottom"/>
            <w:hideMark/>
          </w:tcPr>
          <w:p w14:paraId="1B4826D9" w14:textId="77777777" w:rsidR="00A95559" w:rsidRPr="00841861" w:rsidRDefault="00A95559" w:rsidP="009D39E7"/>
        </w:tc>
        <w:tc>
          <w:tcPr>
            <w:tcW w:w="1600" w:type="dxa"/>
            <w:tcBorders>
              <w:top w:val="nil"/>
              <w:left w:val="nil"/>
              <w:bottom w:val="nil"/>
              <w:right w:val="nil"/>
            </w:tcBorders>
            <w:shd w:val="clear" w:color="auto" w:fill="auto"/>
            <w:noWrap/>
            <w:vAlign w:val="bottom"/>
            <w:hideMark/>
          </w:tcPr>
          <w:p w14:paraId="3A0714B2" w14:textId="77777777" w:rsidR="00A95559" w:rsidRPr="00841861" w:rsidRDefault="00A95559" w:rsidP="009D39E7"/>
        </w:tc>
        <w:tc>
          <w:tcPr>
            <w:tcW w:w="1600" w:type="dxa"/>
            <w:tcBorders>
              <w:top w:val="nil"/>
              <w:left w:val="nil"/>
              <w:bottom w:val="nil"/>
              <w:right w:val="nil"/>
            </w:tcBorders>
            <w:shd w:val="clear" w:color="auto" w:fill="auto"/>
            <w:noWrap/>
            <w:vAlign w:val="bottom"/>
            <w:hideMark/>
          </w:tcPr>
          <w:p w14:paraId="3CB1BD8B" w14:textId="77777777" w:rsidR="00A95559" w:rsidRPr="00841861" w:rsidRDefault="00A95559" w:rsidP="009D39E7"/>
        </w:tc>
      </w:tr>
      <w:tr w:rsidR="00A95559" w:rsidRPr="00841861" w14:paraId="2BC9AC88" w14:textId="77777777" w:rsidTr="009D39E7">
        <w:trPr>
          <w:trHeight w:val="290"/>
        </w:trPr>
        <w:tc>
          <w:tcPr>
            <w:tcW w:w="1190" w:type="dxa"/>
            <w:vMerge/>
            <w:tcBorders>
              <w:top w:val="nil"/>
              <w:left w:val="nil"/>
              <w:bottom w:val="single" w:sz="4" w:space="0" w:color="000000"/>
              <w:right w:val="nil"/>
            </w:tcBorders>
            <w:vAlign w:val="center"/>
            <w:hideMark/>
          </w:tcPr>
          <w:p w14:paraId="55973A13" w14:textId="77777777" w:rsidR="00A95559" w:rsidRPr="00841861" w:rsidRDefault="00A95559" w:rsidP="009D39E7"/>
        </w:tc>
        <w:tc>
          <w:tcPr>
            <w:tcW w:w="1350" w:type="dxa"/>
            <w:tcBorders>
              <w:top w:val="nil"/>
              <w:left w:val="nil"/>
              <w:bottom w:val="nil"/>
              <w:right w:val="nil"/>
            </w:tcBorders>
            <w:shd w:val="clear" w:color="auto" w:fill="auto"/>
            <w:noWrap/>
            <w:vAlign w:val="bottom"/>
            <w:hideMark/>
          </w:tcPr>
          <w:p w14:paraId="259BC50B" w14:textId="77777777" w:rsidR="00A95559" w:rsidRPr="00841861" w:rsidRDefault="00A95559" w:rsidP="009D39E7">
            <w:r w:rsidRPr="00841861">
              <w:t>Control</w:t>
            </w:r>
          </w:p>
        </w:tc>
        <w:tc>
          <w:tcPr>
            <w:tcW w:w="1600" w:type="dxa"/>
            <w:tcBorders>
              <w:top w:val="nil"/>
              <w:left w:val="nil"/>
              <w:bottom w:val="nil"/>
              <w:right w:val="nil"/>
            </w:tcBorders>
            <w:shd w:val="clear" w:color="auto" w:fill="auto"/>
            <w:noWrap/>
            <w:vAlign w:val="bottom"/>
            <w:hideMark/>
          </w:tcPr>
          <w:p w14:paraId="63E2FE2D" w14:textId="77777777" w:rsidR="00A95559" w:rsidRPr="00841861" w:rsidRDefault="00A95559" w:rsidP="009D39E7">
            <w:r w:rsidRPr="00841861">
              <w:t>128(9.0)</w:t>
            </w:r>
          </w:p>
        </w:tc>
        <w:tc>
          <w:tcPr>
            <w:tcW w:w="1600" w:type="dxa"/>
            <w:tcBorders>
              <w:top w:val="nil"/>
              <w:left w:val="nil"/>
              <w:bottom w:val="nil"/>
              <w:right w:val="nil"/>
            </w:tcBorders>
            <w:shd w:val="clear" w:color="auto" w:fill="auto"/>
            <w:noWrap/>
            <w:vAlign w:val="bottom"/>
            <w:hideMark/>
          </w:tcPr>
          <w:p w14:paraId="163DF39E" w14:textId="77777777" w:rsidR="00A95559" w:rsidRPr="00841861" w:rsidRDefault="00A95559" w:rsidP="009D39E7">
            <w:r w:rsidRPr="00841861">
              <w:t>16.7 (0.4)</w:t>
            </w:r>
          </w:p>
        </w:tc>
        <w:tc>
          <w:tcPr>
            <w:tcW w:w="1600" w:type="dxa"/>
            <w:tcBorders>
              <w:top w:val="nil"/>
              <w:left w:val="nil"/>
              <w:bottom w:val="nil"/>
              <w:right w:val="nil"/>
            </w:tcBorders>
            <w:shd w:val="clear" w:color="auto" w:fill="auto"/>
            <w:noWrap/>
            <w:vAlign w:val="bottom"/>
            <w:hideMark/>
          </w:tcPr>
          <w:p w14:paraId="61B7C41F" w14:textId="77777777" w:rsidR="00A95559" w:rsidRPr="00841861" w:rsidRDefault="00A95559" w:rsidP="009D39E7">
            <w:r w:rsidRPr="00841861">
              <w:t>1.47 (0.04)</w:t>
            </w:r>
          </w:p>
        </w:tc>
        <w:tc>
          <w:tcPr>
            <w:tcW w:w="1600" w:type="dxa"/>
            <w:tcBorders>
              <w:top w:val="nil"/>
              <w:left w:val="nil"/>
              <w:bottom w:val="nil"/>
              <w:right w:val="nil"/>
            </w:tcBorders>
            <w:shd w:val="clear" w:color="auto" w:fill="auto"/>
            <w:noWrap/>
            <w:vAlign w:val="bottom"/>
            <w:hideMark/>
          </w:tcPr>
          <w:p w14:paraId="61EBBD4A" w14:textId="77777777" w:rsidR="00A95559" w:rsidRPr="00841861" w:rsidRDefault="00A95559" w:rsidP="009D39E7">
            <w:r w:rsidRPr="00841861">
              <w:t>6.0 (0.07)</w:t>
            </w:r>
          </w:p>
        </w:tc>
      </w:tr>
      <w:tr w:rsidR="00A95559" w:rsidRPr="00841861" w14:paraId="4114BC7C" w14:textId="77777777" w:rsidTr="009D39E7">
        <w:trPr>
          <w:trHeight w:val="290"/>
        </w:trPr>
        <w:tc>
          <w:tcPr>
            <w:tcW w:w="1190" w:type="dxa"/>
            <w:vMerge/>
            <w:tcBorders>
              <w:top w:val="nil"/>
              <w:left w:val="nil"/>
              <w:bottom w:val="single" w:sz="4" w:space="0" w:color="000000"/>
              <w:right w:val="nil"/>
            </w:tcBorders>
            <w:vAlign w:val="center"/>
            <w:hideMark/>
          </w:tcPr>
          <w:p w14:paraId="72EC9F6A" w14:textId="77777777" w:rsidR="00A95559" w:rsidRPr="00841861" w:rsidRDefault="00A95559" w:rsidP="009D39E7"/>
        </w:tc>
        <w:tc>
          <w:tcPr>
            <w:tcW w:w="1350" w:type="dxa"/>
            <w:tcBorders>
              <w:top w:val="nil"/>
              <w:left w:val="nil"/>
              <w:bottom w:val="nil"/>
              <w:right w:val="nil"/>
            </w:tcBorders>
            <w:shd w:val="clear" w:color="auto" w:fill="auto"/>
            <w:noWrap/>
            <w:vAlign w:val="bottom"/>
            <w:hideMark/>
          </w:tcPr>
          <w:p w14:paraId="7AACA6AE" w14:textId="77777777" w:rsidR="00A95559" w:rsidRPr="00841861" w:rsidRDefault="00A95559" w:rsidP="009D39E7">
            <w:r w:rsidRPr="00841861">
              <w:t>1x</w:t>
            </w:r>
          </w:p>
        </w:tc>
        <w:tc>
          <w:tcPr>
            <w:tcW w:w="1600" w:type="dxa"/>
            <w:tcBorders>
              <w:top w:val="nil"/>
              <w:left w:val="nil"/>
              <w:bottom w:val="nil"/>
              <w:right w:val="nil"/>
            </w:tcBorders>
            <w:shd w:val="clear" w:color="auto" w:fill="auto"/>
            <w:noWrap/>
            <w:vAlign w:val="bottom"/>
            <w:hideMark/>
          </w:tcPr>
          <w:p w14:paraId="4C83671B" w14:textId="77777777" w:rsidR="00A95559" w:rsidRPr="00841861" w:rsidRDefault="00A95559" w:rsidP="009D39E7">
            <w:r w:rsidRPr="00841861">
              <w:t>138 (8.3)</w:t>
            </w:r>
          </w:p>
        </w:tc>
        <w:tc>
          <w:tcPr>
            <w:tcW w:w="1600" w:type="dxa"/>
            <w:tcBorders>
              <w:top w:val="nil"/>
              <w:left w:val="nil"/>
              <w:bottom w:val="nil"/>
              <w:right w:val="nil"/>
            </w:tcBorders>
            <w:shd w:val="clear" w:color="auto" w:fill="auto"/>
            <w:noWrap/>
            <w:vAlign w:val="bottom"/>
            <w:hideMark/>
          </w:tcPr>
          <w:p w14:paraId="6817676C" w14:textId="77777777" w:rsidR="00A95559" w:rsidRPr="00841861" w:rsidRDefault="00A95559" w:rsidP="009D39E7">
            <w:r w:rsidRPr="00841861">
              <w:t>17.1 (0.3)</w:t>
            </w:r>
          </w:p>
        </w:tc>
        <w:tc>
          <w:tcPr>
            <w:tcW w:w="1600" w:type="dxa"/>
            <w:tcBorders>
              <w:top w:val="nil"/>
              <w:left w:val="nil"/>
              <w:bottom w:val="nil"/>
              <w:right w:val="nil"/>
            </w:tcBorders>
            <w:shd w:val="clear" w:color="auto" w:fill="auto"/>
            <w:noWrap/>
            <w:vAlign w:val="bottom"/>
            <w:hideMark/>
          </w:tcPr>
          <w:p w14:paraId="64E79AA9" w14:textId="77777777" w:rsidR="00A95559" w:rsidRPr="00841861" w:rsidRDefault="00A95559" w:rsidP="009D39E7">
            <w:r w:rsidRPr="00841861">
              <w:t>1.5 (0.02)</w:t>
            </w:r>
          </w:p>
        </w:tc>
        <w:tc>
          <w:tcPr>
            <w:tcW w:w="1600" w:type="dxa"/>
            <w:tcBorders>
              <w:top w:val="nil"/>
              <w:left w:val="nil"/>
              <w:bottom w:val="nil"/>
              <w:right w:val="nil"/>
            </w:tcBorders>
            <w:shd w:val="clear" w:color="auto" w:fill="auto"/>
            <w:noWrap/>
            <w:vAlign w:val="bottom"/>
            <w:hideMark/>
          </w:tcPr>
          <w:p w14:paraId="24252BF9" w14:textId="77777777" w:rsidR="00A95559" w:rsidRPr="00841861" w:rsidRDefault="00A95559" w:rsidP="009D39E7">
            <w:r w:rsidRPr="00841861">
              <w:t>5.9 (0.03)</w:t>
            </w:r>
          </w:p>
        </w:tc>
      </w:tr>
      <w:tr w:rsidR="00A95559" w:rsidRPr="00841861" w14:paraId="494AA2CA" w14:textId="77777777" w:rsidTr="009D39E7">
        <w:trPr>
          <w:trHeight w:val="290"/>
        </w:trPr>
        <w:tc>
          <w:tcPr>
            <w:tcW w:w="1190" w:type="dxa"/>
            <w:vMerge/>
            <w:tcBorders>
              <w:top w:val="nil"/>
              <w:left w:val="nil"/>
              <w:bottom w:val="single" w:sz="4" w:space="0" w:color="000000"/>
              <w:right w:val="nil"/>
            </w:tcBorders>
            <w:vAlign w:val="center"/>
            <w:hideMark/>
          </w:tcPr>
          <w:p w14:paraId="538FB065" w14:textId="77777777" w:rsidR="00A95559" w:rsidRPr="00841861" w:rsidRDefault="00A95559" w:rsidP="009D39E7"/>
        </w:tc>
        <w:tc>
          <w:tcPr>
            <w:tcW w:w="1350" w:type="dxa"/>
            <w:tcBorders>
              <w:top w:val="nil"/>
              <w:left w:val="nil"/>
              <w:bottom w:val="nil"/>
              <w:right w:val="nil"/>
            </w:tcBorders>
            <w:shd w:val="clear" w:color="auto" w:fill="auto"/>
            <w:noWrap/>
            <w:vAlign w:val="bottom"/>
            <w:hideMark/>
          </w:tcPr>
          <w:p w14:paraId="4A6EFA3E" w14:textId="77777777" w:rsidR="00A95559" w:rsidRPr="00841861" w:rsidRDefault="00A95559" w:rsidP="009D39E7">
            <w:r w:rsidRPr="00841861">
              <w:t>10x</w:t>
            </w:r>
          </w:p>
        </w:tc>
        <w:tc>
          <w:tcPr>
            <w:tcW w:w="1600" w:type="dxa"/>
            <w:tcBorders>
              <w:top w:val="nil"/>
              <w:left w:val="nil"/>
              <w:bottom w:val="nil"/>
              <w:right w:val="nil"/>
            </w:tcBorders>
            <w:shd w:val="clear" w:color="auto" w:fill="auto"/>
            <w:noWrap/>
            <w:vAlign w:val="bottom"/>
            <w:hideMark/>
          </w:tcPr>
          <w:p w14:paraId="1E82F76A" w14:textId="77777777" w:rsidR="00A95559" w:rsidRPr="00841861" w:rsidRDefault="00A95559" w:rsidP="009D39E7">
            <w:r w:rsidRPr="00841861">
              <w:t>123 (2.3)</w:t>
            </w:r>
          </w:p>
        </w:tc>
        <w:tc>
          <w:tcPr>
            <w:tcW w:w="1600" w:type="dxa"/>
            <w:tcBorders>
              <w:top w:val="nil"/>
              <w:left w:val="nil"/>
              <w:bottom w:val="nil"/>
              <w:right w:val="nil"/>
            </w:tcBorders>
            <w:shd w:val="clear" w:color="auto" w:fill="auto"/>
            <w:noWrap/>
            <w:vAlign w:val="bottom"/>
            <w:hideMark/>
          </w:tcPr>
          <w:p w14:paraId="215A5DA6" w14:textId="77777777" w:rsidR="00A95559" w:rsidRPr="00841861" w:rsidRDefault="00A95559" w:rsidP="009D39E7">
            <w:r w:rsidRPr="00841861">
              <w:t>16.4 (0.2)</w:t>
            </w:r>
          </w:p>
        </w:tc>
        <w:tc>
          <w:tcPr>
            <w:tcW w:w="1600" w:type="dxa"/>
            <w:tcBorders>
              <w:top w:val="nil"/>
              <w:left w:val="nil"/>
              <w:bottom w:val="nil"/>
              <w:right w:val="nil"/>
            </w:tcBorders>
            <w:shd w:val="clear" w:color="auto" w:fill="auto"/>
            <w:noWrap/>
            <w:vAlign w:val="bottom"/>
            <w:hideMark/>
          </w:tcPr>
          <w:p w14:paraId="22C76F5D" w14:textId="77777777" w:rsidR="00A95559" w:rsidRPr="00841861" w:rsidRDefault="00A95559" w:rsidP="009D39E7">
            <w:r w:rsidRPr="00841861">
              <w:t>1.45 (0.01)</w:t>
            </w:r>
          </w:p>
        </w:tc>
        <w:tc>
          <w:tcPr>
            <w:tcW w:w="1600" w:type="dxa"/>
            <w:tcBorders>
              <w:top w:val="nil"/>
              <w:left w:val="nil"/>
              <w:bottom w:val="nil"/>
              <w:right w:val="nil"/>
            </w:tcBorders>
            <w:shd w:val="clear" w:color="auto" w:fill="auto"/>
            <w:noWrap/>
            <w:vAlign w:val="bottom"/>
            <w:hideMark/>
          </w:tcPr>
          <w:p w14:paraId="58081641" w14:textId="77777777" w:rsidR="00A95559" w:rsidRPr="00841861" w:rsidRDefault="00A95559" w:rsidP="009D39E7">
            <w:r w:rsidRPr="00841861">
              <w:t>5.9 (0.07)</w:t>
            </w:r>
          </w:p>
        </w:tc>
      </w:tr>
      <w:tr w:rsidR="00A95559" w:rsidRPr="00841861" w14:paraId="4E59E220" w14:textId="77777777" w:rsidTr="009D39E7">
        <w:trPr>
          <w:trHeight w:val="290"/>
        </w:trPr>
        <w:tc>
          <w:tcPr>
            <w:tcW w:w="1190" w:type="dxa"/>
            <w:vMerge/>
            <w:tcBorders>
              <w:top w:val="nil"/>
              <w:left w:val="nil"/>
              <w:bottom w:val="single" w:sz="4" w:space="0" w:color="000000"/>
              <w:right w:val="nil"/>
            </w:tcBorders>
            <w:vAlign w:val="center"/>
            <w:hideMark/>
          </w:tcPr>
          <w:p w14:paraId="4F53FDCB" w14:textId="77777777" w:rsidR="00A95559" w:rsidRPr="00841861" w:rsidRDefault="00A95559" w:rsidP="009D39E7"/>
        </w:tc>
        <w:tc>
          <w:tcPr>
            <w:tcW w:w="1350" w:type="dxa"/>
            <w:tcBorders>
              <w:top w:val="nil"/>
              <w:left w:val="nil"/>
              <w:bottom w:val="single" w:sz="4" w:space="0" w:color="auto"/>
              <w:right w:val="nil"/>
            </w:tcBorders>
            <w:shd w:val="clear" w:color="auto" w:fill="auto"/>
            <w:noWrap/>
            <w:vAlign w:val="bottom"/>
            <w:hideMark/>
          </w:tcPr>
          <w:p w14:paraId="643C297D" w14:textId="77777777" w:rsidR="00A95559" w:rsidRPr="00841861" w:rsidRDefault="00A95559" w:rsidP="009D39E7">
            <w:r w:rsidRPr="00841861">
              <w:t>50x</w:t>
            </w:r>
          </w:p>
        </w:tc>
        <w:tc>
          <w:tcPr>
            <w:tcW w:w="1600" w:type="dxa"/>
            <w:tcBorders>
              <w:top w:val="nil"/>
              <w:left w:val="nil"/>
              <w:bottom w:val="single" w:sz="4" w:space="0" w:color="auto"/>
              <w:right w:val="nil"/>
            </w:tcBorders>
            <w:shd w:val="clear" w:color="auto" w:fill="auto"/>
            <w:noWrap/>
            <w:vAlign w:val="bottom"/>
            <w:hideMark/>
          </w:tcPr>
          <w:p w14:paraId="73108AF5" w14:textId="77777777" w:rsidR="00A95559" w:rsidRPr="00841861" w:rsidRDefault="00A95559" w:rsidP="009D39E7">
            <w:r w:rsidRPr="00841861">
              <w:t>145 (9.9)</w:t>
            </w:r>
          </w:p>
        </w:tc>
        <w:tc>
          <w:tcPr>
            <w:tcW w:w="1600" w:type="dxa"/>
            <w:tcBorders>
              <w:top w:val="nil"/>
              <w:left w:val="nil"/>
              <w:bottom w:val="single" w:sz="4" w:space="0" w:color="auto"/>
              <w:right w:val="nil"/>
            </w:tcBorders>
            <w:shd w:val="clear" w:color="auto" w:fill="auto"/>
            <w:noWrap/>
            <w:vAlign w:val="bottom"/>
            <w:hideMark/>
          </w:tcPr>
          <w:p w14:paraId="5CAFBE15" w14:textId="77777777" w:rsidR="00A95559" w:rsidRPr="00841861" w:rsidRDefault="00A95559" w:rsidP="009D39E7">
            <w:r w:rsidRPr="00841861">
              <w:t>16.8 (0.2)</w:t>
            </w:r>
          </w:p>
        </w:tc>
        <w:tc>
          <w:tcPr>
            <w:tcW w:w="1600" w:type="dxa"/>
            <w:tcBorders>
              <w:top w:val="nil"/>
              <w:left w:val="nil"/>
              <w:bottom w:val="single" w:sz="4" w:space="0" w:color="auto"/>
              <w:right w:val="nil"/>
            </w:tcBorders>
            <w:shd w:val="clear" w:color="auto" w:fill="auto"/>
            <w:noWrap/>
            <w:vAlign w:val="bottom"/>
            <w:hideMark/>
          </w:tcPr>
          <w:p w14:paraId="5D1C06D1" w14:textId="77777777" w:rsidR="00A95559" w:rsidRPr="00841861" w:rsidRDefault="00A95559" w:rsidP="009D39E7">
            <w:r w:rsidRPr="00841861">
              <w:t>1.48 (0.02)</w:t>
            </w:r>
          </w:p>
        </w:tc>
        <w:tc>
          <w:tcPr>
            <w:tcW w:w="1600" w:type="dxa"/>
            <w:tcBorders>
              <w:top w:val="nil"/>
              <w:left w:val="nil"/>
              <w:bottom w:val="single" w:sz="4" w:space="0" w:color="auto"/>
              <w:right w:val="nil"/>
            </w:tcBorders>
            <w:shd w:val="clear" w:color="auto" w:fill="auto"/>
            <w:noWrap/>
            <w:vAlign w:val="bottom"/>
            <w:hideMark/>
          </w:tcPr>
          <w:p w14:paraId="173E5BF1" w14:textId="77777777" w:rsidR="00A95559" w:rsidRPr="00841861" w:rsidRDefault="00A95559" w:rsidP="009D39E7">
            <w:r w:rsidRPr="00841861">
              <w:t>6.0 (0.05)</w:t>
            </w:r>
          </w:p>
        </w:tc>
      </w:tr>
    </w:tbl>
    <w:p w14:paraId="6B1603F1" w14:textId="77777777" w:rsidR="00446D26" w:rsidRDefault="00446D26" w:rsidP="00446D26">
      <w:pPr>
        <w:rPr>
          <w:i/>
          <w:iCs/>
        </w:rPr>
      </w:pPr>
      <w:r>
        <w:rPr>
          <w:i/>
          <w:iCs/>
        </w:rPr>
        <w:t>WEOC: Water extractable organic carbon</w:t>
      </w:r>
    </w:p>
    <w:p w14:paraId="46A2167B" w14:textId="77777777" w:rsidR="00446D26" w:rsidRDefault="00446D26" w:rsidP="00446D26">
      <w:pPr>
        <w:rPr>
          <w:i/>
          <w:iCs/>
        </w:rPr>
      </w:pPr>
      <w:r>
        <w:rPr>
          <w:i/>
          <w:iCs/>
        </w:rPr>
        <w:t>SOC: Soil organic carbon</w:t>
      </w:r>
    </w:p>
    <w:p w14:paraId="6944BA97" w14:textId="1C729697" w:rsidR="00A95559" w:rsidRPr="004B5C1B" w:rsidRDefault="00A95559" w:rsidP="00A95559">
      <w:pPr>
        <w:rPr>
          <w:i/>
          <w:iCs/>
        </w:rPr>
      </w:pPr>
      <w:r w:rsidRPr="004B5C1B">
        <w:rPr>
          <w:i/>
          <w:iCs/>
        </w:rPr>
        <w:t xml:space="preserve">Values in parenthesis indicate standard error of the mean (n=4) </w:t>
      </w:r>
    </w:p>
    <w:p w14:paraId="0CB73250" w14:textId="77777777" w:rsidR="00A95559" w:rsidRPr="004B5C1B" w:rsidRDefault="00A95559" w:rsidP="00A95559">
      <w:pPr>
        <w:rPr>
          <w:i/>
          <w:iCs/>
        </w:rPr>
      </w:pPr>
      <w:r w:rsidRPr="004B5C1B">
        <w:rPr>
          <w:i/>
          <w:iCs/>
        </w:rPr>
        <w:t>Different lowercase letters after the parenthesis indicate significant differences among application rates within each source and timepoint. No letters indicate that mean values are not significantly different</w:t>
      </w:r>
      <w:r>
        <w:rPr>
          <w:i/>
          <w:iCs/>
        </w:rPr>
        <w:t xml:space="preserve"> at p&lt;0.05</w:t>
      </w:r>
      <w:r w:rsidRPr="004B5C1B">
        <w:rPr>
          <w:i/>
          <w:iCs/>
        </w:rPr>
        <w:t xml:space="preserve">. </w:t>
      </w:r>
    </w:p>
    <w:p w14:paraId="6B11D969" w14:textId="77777777" w:rsidR="00A95559" w:rsidRDefault="00A95559" w:rsidP="00A95559">
      <w:pPr>
        <w:rPr>
          <w:i/>
          <w:iCs/>
        </w:rPr>
      </w:pPr>
    </w:p>
    <w:p w14:paraId="26CE93BF" w14:textId="77777777" w:rsidR="00A95559" w:rsidRDefault="00A95559" w:rsidP="00A95559">
      <w:pPr>
        <w:rPr>
          <w:i/>
          <w:iCs/>
        </w:rPr>
      </w:pPr>
    </w:p>
    <w:p w14:paraId="5E06D0F0" w14:textId="77777777" w:rsidR="00A95559" w:rsidRDefault="00A95559" w:rsidP="00A95559">
      <w:pPr>
        <w:rPr>
          <w:i/>
          <w:iCs/>
        </w:rPr>
      </w:pPr>
    </w:p>
    <w:p w14:paraId="468A7D20" w14:textId="77777777" w:rsidR="00A95559" w:rsidRDefault="00A95559" w:rsidP="00A95559">
      <w:pPr>
        <w:rPr>
          <w:i/>
          <w:iCs/>
        </w:rPr>
      </w:pPr>
    </w:p>
    <w:p w14:paraId="49EF0AB8" w14:textId="77777777" w:rsidR="00A95559" w:rsidRDefault="00A95559" w:rsidP="00A95559">
      <w:pPr>
        <w:rPr>
          <w:i/>
          <w:iCs/>
        </w:rPr>
      </w:pPr>
    </w:p>
    <w:p w14:paraId="727B035E" w14:textId="77777777" w:rsidR="00A95559" w:rsidRDefault="00A95559" w:rsidP="00A95559">
      <w:pPr>
        <w:rPr>
          <w:i/>
          <w:iCs/>
        </w:rPr>
      </w:pPr>
    </w:p>
    <w:p w14:paraId="743D14C5" w14:textId="77777777" w:rsidR="00A95559" w:rsidRDefault="00A95559" w:rsidP="00A95559">
      <w:pPr>
        <w:rPr>
          <w:i/>
          <w:iCs/>
        </w:rPr>
      </w:pPr>
    </w:p>
    <w:p w14:paraId="7683CE72" w14:textId="77777777" w:rsidR="006A12DD" w:rsidRDefault="006A12DD" w:rsidP="002E3C40">
      <w:pPr>
        <w:rPr>
          <w:i/>
          <w:iCs/>
        </w:rPr>
      </w:pPr>
    </w:p>
    <w:p w14:paraId="7BA8D3CC" w14:textId="77777777" w:rsidR="006A12DD" w:rsidRDefault="006A12DD" w:rsidP="002E3C40">
      <w:pPr>
        <w:rPr>
          <w:i/>
          <w:iCs/>
        </w:rPr>
      </w:pPr>
    </w:p>
    <w:p w14:paraId="177DBFF3" w14:textId="77777777" w:rsidR="006A12DD" w:rsidRDefault="006A12DD" w:rsidP="002E3C40">
      <w:pPr>
        <w:rPr>
          <w:i/>
          <w:iCs/>
        </w:rPr>
      </w:pPr>
    </w:p>
    <w:p w14:paraId="66BE7CF6" w14:textId="77777777" w:rsidR="006A12DD" w:rsidRDefault="006A12DD" w:rsidP="002E3C40">
      <w:pPr>
        <w:rPr>
          <w:i/>
          <w:iCs/>
        </w:rPr>
      </w:pPr>
    </w:p>
    <w:p w14:paraId="3B7E29D9" w14:textId="6FBB3386" w:rsidR="00293591" w:rsidRDefault="00567923" w:rsidP="00293591">
      <w:pPr>
        <w:pStyle w:val="Heading3"/>
        <w:spacing w:line="480" w:lineRule="auto"/>
        <w:rPr>
          <w:rFonts w:ascii="Times New Roman" w:hAnsi="Times New Roman" w:cs="Times New Roman"/>
          <w:color w:val="auto"/>
        </w:rPr>
      </w:pPr>
      <w:bookmarkStart w:id="121" w:name="_Toc108618828"/>
      <w:r w:rsidRPr="008C36C6">
        <w:rPr>
          <w:rFonts w:ascii="Times New Roman" w:hAnsi="Times New Roman" w:cs="Times New Roman"/>
          <w:b/>
          <w:bCs/>
          <w:color w:val="auto"/>
        </w:rPr>
        <w:t>Appendix A.</w:t>
      </w:r>
      <w:r>
        <w:rPr>
          <w:rFonts w:ascii="Times New Roman" w:hAnsi="Times New Roman" w:cs="Times New Roman"/>
          <w:color w:val="auto"/>
        </w:rPr>
        <w:t xml:space="preserve"> F</w:t>
      </w:r>
      <w:r w:rsidR="005458AF">
        <w:rPr>
          <w:rFonts w:ascii="Times New Roman" w:hAnsi="Times New Roman" w:cs="Times New Roman"/>
          <w:color w:val="auto"/>
        </w:rPr>
        <w:t>igures</w:t>
      </w:r>
      <w:bookmarkEnd w:id="121"/>
      <w:r w:rsidR="005458AF">
        <w:rPr>
          <w:rFonts w:ascii="Times New Roman" w:hAnsi="Times New Roman" w:cs="Times New Roman"/>
          <w:color w:val="auto"/>
        </w:rPr>
        <w:t xml:space="preserve"> </w:t>
      </w:r>
    </w:p>
    <w:p w14:paraId="72184491" w14:textId="77777777" w:rsidR="00293591" w:rsidRDefault="00293591" w:rsidP="00293591">
      <w:pPr>
        <w:keepNext/>
      </w:pPr>
      <w:r w:rsidRPr="00832932">
        <w:rPr>
          <w:noProof/>
        </w:rPr>
        <w:drawing>
          <wp:inline distT="0" distB="0" distL="0" distR="0" wp14:anchorId="553850C7" wp14:editId="6C7FCB0A">
            <wp:extent cx="3764915" cy="2604770"/>
            <wp:effectExtent l="0" t="0" r="6985" b="5080"/>
            <wp:docPr id="3" name="Picture 2" descr="Chart, waterfall chart&#10;&#10;Description automatically generated">
              <a:extLst xmlns:a="http://schemas.openxmlformats.org/drawingml/2006/main">
                <a:ext uri="{FF2B5EF4-FFF2-40B4-BE49-F238E27FC236}">
                  <a16:creationId xmlns:a16="http://schemas.microsoft.com/office/drawing/2014/main" id="{4E2B3A8E-F779-4737-AF92-56DAC1CA1A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waterfall chart&#10;&#10;Description automatically generated">
                      <a:extLst>
                        <a:ext uri="{FF2B5EF4-FFF2-40B4-BE49-F238E27FC236}">
                          <a16:creationId xmlns:a16="http://schemas.microsoft.com/office/drawing/2014/main" id="{4E2B3A8E-F779-4737-AF92-56DAC1CA1A3E}"/>
                        </a:ext>
                      </a:extLst>
                    </pic:cNvPr>
                    <pic:cNvPicPr>
                      <a:picLocks noChangeAspect="1"/>
                    </pic:cNvPicPr>
                  </pic:nvPicPr>
                  <pic:blipFill rotWithShape="1">
                    <a:blip r:embed="rId51" cstate="print">
                      <a:extLst>
                        <a:ext uri="{28A0092B-C50C-407E-A947-70E740481C1C}">
                          <a14:useLocalDpi xmlns:a14="http://schemas.microsoft.com/office/drawing/2010/main" val="0"/>
                        </a:ext>
                      </a:extLst>
                    </a:blip>
                    <a:srcRect t="9288"/>
                    <a:stretch/>
                  </pic:blipFill>
                  <pic:spPr bwMode="auto">
                    <a:xfrm>
                      <a:off x="0" y="0"/>
                      <a:ext cx="3764915" cy="2604770"/>
                    </a:xfrm>
                    <a:prstGeom prst="rect">
                      <a:avLst/>
                    </a:prstGeom>
                    <a:ln>
                      <a:noFill/>
                    </a:ln>
                    <a:extLst>
                      <a:ext uri="{53640926-AAD7-44D8-BBD7-CCE9431645EC}">
                        <a14:shadowObscured xmlns:a14="http://schemas.microsoft.com/office/drawing/2010/main"/>
                      </a:ext>
                    </a:extLst>
                  </pic:spPr>
                </pic:pic>
              </a:graphicData>
            </a:graphic>
          </wp:inline>
        </w:drawing>
      </w:r>
    </w:p>
    <w:p w14:paraId="280B6D9B" w14:textId="62A62311" w:rsidR="00293591" w:rsidRPr="007E43DE" w:rsidRDefault="00293591" w:rsidP="00293591">
      <w:pPr>
        <w:pStyle w:val="Caption"/>
        <w:rPr>
          <w:rFonts w:ascii="Times New Roman" w:hAnsi="Times New Roman" w:cs="Times New Roman"/>
          <w:color w:val="auto"/>
          <w:sz w:val="24"/>
          <w:szCs w:val="24"/>
        </w:rPr>
      </w:pPr>
      <w:bookmarkStart w:id="122" w:name="_Toc105944164"/>
      <w:bookmarkStart w:id="123" w:name="_Toc106652342"/>
      <w:bookmarkStart w:id="124" w:name="_Toc106711157"/>
      <w:r w:rsidRPr="007E43DE">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A</w:t>
      </w:r>
      <w:r w:rsidRPr="007E43DE">
        <w:rPr>
          <w:rFonts w:ascii="Times New Roman" w:hAnsi="Times New Roman" w:cs="Times New Roman"/>
          <w:color w:val="auto"/>
          <w:sz w:val="24"/>
          <w:szCs w:val="24"/>
        </w:rPr>
        <w:t>.</w:t>
      </w:r>
      <w:r w:rsidRPr="007E43DE">
        <w:rPr>
          <w:rFonts w:ascii="Times New Roman" w:hAnsi="Times New Roman" w:cs="Times New Roman"/>
          <w:color w:val="auto"/>
          <w:sz w:val="24"/>
          <w:szCs w:val="24"/>
        </w:rPr>
        <w:fldChar w:fldCharType="begin"/>
      </w:r>
      <w:r w:rsidRPr="007E43DE">
        <w:rPr>
          <w:rFonts w:ascii="Times New Roman" w:hAnsi="Times New Roman" w:cs="Times New Roman"/>
          <w:color w:val="auto"/>
          <w:sz w:val="24"/>
          <w:szCs w:val="24"/>
        </w:rPr>
        <w:instrText xml:space="preserve"> SEQ Figure_2. \* ARABIC </w:instrText>
      </w:r>
      <w:r w:rsidRPr="007E43DE">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1</w:t>
      </w:r>
      <w:r w:rsidRPr="007E43DE">
        <w:rPr>
          <w:rFonts w:ascii="Times New Roman" w:hAnsi="Times New Roman" w:cs="Times New Roman"/>
          <w:color w:val="auto"/>
          <w:sz w:val="24"/>
          <w:szCs w:val="24"/>
        </w:rPr>
        <w:fldChar w:fldCharType="end"/>
      </w:r>
      <w:r w:rsidRPr="007E43DE">
        <w:rPr>
          <w:rFonts w:ascii="Times New Roman" w:hAnsi="Times New Roman" w:cs="Times New Roman"/>
          <w:color w:val="auto"/>
          <w:sz w:val="24"/>
          <w:szCs w:val="24"/>
        </w:rPr>
        <w:t>.</w:t>
      </w:r>
      <w:bookmarkStart w:id="125" w:name="_Toc103164210"/>
      <w:r w:rsidRPr="007E43DE">
        <w:rPr>
          <w:rFonts w:ascii="Times New Roman" w:hAnsi="Times New Roman" w:cs="Times New Roman"/>
          <w:color w:val="auto"/>
          <w:sz w:val="24"/>
          <w:szCs w:val="24"/>
        </w:rPr>
        <w:t xml:space="preserve"> Soybean leaf Mn concentrations as affected by fertilizer types and application rates. Bars represent the means with standard error shown by vertical lines (n=4). Red dashed lines denote the sufficiency range of Mn for soybean (Mills &amp; Bryson, 2015).</w:t>
      </w:r>
      <w:bookmarkEnd w:id="122"/>
      <w:bookmarkEnd w:id="123"/>
      <w:bookmarkEnd w:id="124"/>
      <w:bookmarkEnd w:id="125"/>
    </w:p>
    <w:p w14:paraId="5978A1C2" w14:textId="09B93FC7" w:rsidR="00293591" w:rsidRDefault="00293591" w:rsidP="00293591"/>
    <w:p w14:paraId="22D07476" w14:textId="6EF90F14" w:rsidR="000D5998" w:rsidRDefault="000D5998" w:rsidP="00293591"/>
    <w:p w14:paraId="63C45817" w14:textId="31A05075" w:rsidR="000D5998" w:rsidRDefault="000D5998" w:rsidP="00293591"/>
    <w:p w14:paraId="6E3B788F" w14:textId="7A8D00E7" w:rsidR="004C42D9" w:rsidRDefault="004C42D9" w:rsidP="00293591"/>
    <w:p w14:paraId="0E68A0F9" w14:textId="5EF41818" w:rsidR="004C42D9" w:rsidRDefault="004C42D9" w:rsidP="00293591"/>
    <w:p w14:paraId="554D2DEE" w14:textId="77777777" w:rsidR="004C42D9" w:rsidRDefault="004C42D9" w:rsidP="00293591"/>
    <w:p w14:paraId="03E27023" w14:textId="77777777" w:rsidR="00293591" w:rsidRDefault="00293591" w:rsidP="00293591">
      <w:r>
        <w:rPr>
          <w:noProof/>
        </w:rPr>
        <w:lastRenderedPageBreak/>
        <w:drawing>
          <wp:inline distT="0" distB="0" distL="0" distR="0" wp14:anchorId="7D9D3C49" wp14:editId="141EADE4">
            <wp:extent cx="3699510" cy="3523734"/>
            <wp:effectExtent l="0" t="0" r="0" b="635"/>
            <wp:docPr id="24" name="Picture 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10;&#10;Description automatically generated"/>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7036"/>
                    <a:stretch/>
                  </pic:blipFill>
                  <pic:spPr bwMode="auto">
                    <a:xfrm>
                      <a:off x="0" y="0"/>
                      <a:ext cx="3710463" cy="3534167"/>
                    </a:xfrm>
                    <a:prstGeom prst="rect">
                      <a:avLst/>
                    </a:prstGeom>
                    <a:noFill/>
                    <a:ln>
                      <a:noFill/>
                    </a:ln>
                    <a:extLst>
                      <a:ext uri="{53640926-AAD7-44D8-BBD7-CCE9431645EC}">
                        <a14:shadowObscured xmlns:a14="http://schemas.microsoft.com/office/drawing/2010/main"/>
                      </a:ext>
                    </a:extLst>
                  </pic:spPr>
                </pic:pic>
              </a:graphicData>
            </a:graphic>
          </wp:inline>
        </w:drawing>
      </w:r>
    </w:p>
    <w:p w14:paraId="20F4AE55" w14:textId="57BEB828" w:rsidR="00293591" w:rsidRDefault="00293591" w:rsidP="00293591">
      <w:pPr>
        <w:pStyle w:val="Caption"/>
        <w:rPr>
          <w:rFonts w:ascii="Times New Roman" w:hAnsi="Times New Roman" w:cs="Times New Roman"/>
          <w:color w:val="auto"/>
          <w:sz w:val="24"/>
          <w:szCs w:val="24"/>
        </w:rPr>
      </w:pPr>
      <w:bookmarkStart w:id="126" w:name="_Toc105944165"/>
      <w:bookmarkStart w:id="127" w:name="_Toc106652343"/>
      <w:bookmarkStart w:id="128" w:name="_Toc106711158"/>
      <w:r w:rsidRPr="000977E3">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A</w:t>
      </w:r>
      <w:r w:rsidRPr="000977E3">
        <w:rPr>
          <w:rFonts w:ascii="Times New Roman" w:hAnsi="Times New Roman" w:cs="Times New Roman"/>
          <w:color w:val="auto"/>
          <w:sz w:val="24"/>
          <w:szCs w:val="24"/>
        </w:rPr>
        <w:t>.</w:t>
      </w:r>
      <w:r w:rsidRPr="000977E3">
        <w:rPr>
          <w:rFonts w:ascii="Times New Roman" w:hAnsi="Times New Roman" w:cs="Times New Roman"/>
          <w:color w:val="auto"/>
          <w:sz w:val="24"/>
          <w:szCs w:val="24"/>
        </w:rPr>
        <w:fldChar w:fldCharType="begin"/>
      </w:r>
      <w:r w:rsidRPr="000977E3">
        <w:rPr>
          <w:rFonts w:ascii="Times New Roman" w:hAnsi="Times New Roman" w:cs="Times New Roman"/>
          <w:color w:val="auto"/>
          <w:sz w:val="24"/>
          <w:szCs w:val="24"/>
        </w:rPr>
        <w:instrText xml:space="preserve"> SEQ Figure_2. \* ARABIC </w:instrText>
      </w:r>
      <w:r w:rsidRPr="000977E3">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2</w:t>
      </w:r>
      <w:r w:rsidRPr="000977E3">
        <w:rPr>
          <w:rFonts w:ascii="Times New Roman" w:hAnsi="Times New Roman" w:cs="Times New Roman"/>
          <w:color w:val="auto"/>
          <w:sz w:val="24"/>
          <w:szCs w:val="24"/>
        </w:rPr>
        <w:fldChar w:fldCharType="end"/>
      </w:r>
      <w:r w:rsidRPr="000977E3">
        <w:rPr>
          <w:rFonts w:ascii="Times New Roman" w:hAnsi="Times New Roman" w:cs="Times New Roman"/>
          <w:color w:val="auto"/>
          <w:sz w:val="24"/>
          <w:szCs w:val="24"/>
        </w:rPr>
        <w:t>.</w:t>
      </w:r>
      <w:bookmarkStart w:id="129" w:name="_Toc103164211"/>
      <w:r w:rsidRPr="000977E3">
        <w:rPr>
          <w:rFonts w:ascii="Times New Roman" w:hAnsi="Times New Roman" w:cs="Times New Roman"/>
          <w:color w:val="auto"/>
          <w:sz w:val="24"/>
          <w:szCs w:val="24"/>
        </w:rPr>
        <w:t xml:space="preserve"> Soybean leaf concentration of Fe (A) and Mo (B) as affected by fertilizer type and application rates</w:t>
      </w:r>
      <w:r>
        <w:rPr>
          <w:rFonts w:ascii="Times New Roman" w:hAnsi="Times New Roman" w:cs="Times New Roman"/>
          <w:color w:val="auto"/>
          <w:sz w:val="24"/>
          <w:szCs w:val="24"/>
        </w:rPr>
        <w:t xml:space="preserve"> at the April sampling point</w:t>
      </w:r>
      <w:r w:rsidRPr="000977E3">
        <w:rPr>
          <w:rFonts w:ascii="Times New Roman" w:hAnsi="Times New Roman" w:cs="Times New Roman"/>
          <w:color w:val="auto"/>
          <w:sz w:val="24"/>
          <w:szCs w:val="24"/>
        </w:rPr>
        <w:t>. Bars represent the means with standard error shown by vertical bars (n=4). Red dashed lines denote the sufficiency range of Fe and Mo for soybean (</w:t>
      </w:r>
      <w:r>
        <w:rPr>
          <w:rFonts w:ascii="Times New Roman" w:hAnsi="Times New Roman" w:cs="Times New Roman"/>
          <w:color w:val="auto"/>
          <w:sz w:val="24"/>
          <w:szCs w:val="24"/>
        </w:rPr>
        <w:t xml:space="preserve">Mills &amp; </w:t>
      </w:r>
      <w:proofErr w:type="spellStart"/>
      <w:r>
        <w:rPr>
          <w:rFonts w:ascii="Times New Roman" w:hAnsi="Times New Roman" w:cs="Times New Roman"/>
          <w:color w:val="auto"/>
          <w:sz w:val="24"/>
          <w:szCs w:val="24"/>
        </w:rPr>
        <w:t>Byrson</w:t>
      </w:r>
      <w:proofErr w:type="spellEnd"/>
      <w:r>
        <w:rPr>
          <w:rFonts w:ascii="Times New Roman" w:hAnsi="Times New Roman" w:cs="Times New Roman"/>
          <w:color w:val="auto"/>
          <w:sz w:val="24"/>
          <w:szCs w:val="24"/>
        </w:rPr>
        <w:t>, 2015</w:t>
      </w:r>
      <w:r w:rsidRPr="000977E3">
        <w:rPr>
          <w:rFonts w:ascii="Times New Roman" w:hAnsi="Times New Roman" w:cs="Times New Roman"/>
          <w:color w:val="auto"/>
          <w:sz w:val="24"/>
          <w:szCs w:val="24"/>
        </w:rPr>
        <w:t>). Note: Fe and Mo y-axis are shown on different scales.</w:t>
      </w:r>
      <w:bookmarkEnd w:id="126"/>
      <w:bookmarkEnd w:id="127"/>
      <w:bookmarkEnd w:id="128"/>
      <w:bookmarkEnd w:id="129"/>
    </w:p>
    <w:p w14:paraId="35E8273B" w14:textId="2635E185" w:rsidR="004C42D9" w:rsidRDefault="004C42D9" w:rsidP="004C42D9"/>
    <w:p w14:paraId="7C19720C" w14:textId="7739222E" w:rsidR="004C42D9" w:rsidRDefault="004C42D9" w:rsidP="004C42D9"/>
    <w:p w14:paraId="65E1273C" w14:textId="77777777" w:rsidR="004C42D9" w:rsidRPr="004C42D9" w:rsidRDefault="004C42D9" w:rsidP="004C42D9"/>
    <w:p w14:paraId="65D0AE85" w14:textId="77777777" w:rsidR="00293591" w:rsidRDefault="00293591" w:rsidP="00293591">
      <w:pPr>
        <w:keepNext/>
      </w:pPr>
      <w:r w:rsidRPr="00832932">
        <w:rPr>
          <w:noProof/>
        </w:rPr>
        <w:drawing>
          <wp:inline distT="0" distB="0" distL="0" distR="0" wp14:anchorId="7801B08F" wp14:editId="73DF48A5">
            <wp:extent cx="3517184" cy="2465070"/>
            <wp:effectExtent l="0" t="0" r="7620" b="0"/>
            <wp:docPr id="6" name="Picture 1" descr="Chart, box and whisker chart&#10;&#10;Description automatically generated">
              <a:extLst xmlns:a="http://schemas.openxmlformats.org/drawingml/2006/main">
                <a:ext uri="{FF2B5EF4-FFF2-40B4-BE49-F238E27FC236}">
                  <a16:creationId xmlns:a16="http://schemas.microsoft.com/office/drawing/2014/main" id="{85E196B9-912E-42F1-B636-DC5E5308C7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hart, box and whisker chart&#10;&#10;Description automatically generated">
                      <a:extLst>
                        <a:ext uri="{FF2B5EF4-FFF2-40B4-BE49-F238E27FC236}">
                          <a16:creationId xmlns:a16="http://schemas.microsoft.com/office/drawing/2014/main" id="{85E196B9-912E-42F1-B636-DC5E5308C784}"/>
                        </a:ext>
                      </a:extLst>
                    </pic:cNvPr>
                    <pic:cNvPicPr>
                      <a:picLocks noChangeAspect="1"/>
                    </pic:cNvPicPr>
                  </pic:nvPicPr>
                  <pic:blipFill rotWithShape="1">
                    <a:blip r:embed="rId53"/>
                    <a:srcRect t="7834"/>
                    <a:stretch/>
                  </pic:blipFill>
                  <pic:spPr bwMode="auto">
                    <a:xfrm>
                      <a:off x="0" y="0"/>
                      <a:ext cx="3523404" cy="2469429"/>
                    </a:xfrm>
                    <a:prstGeom prst="rect">
                      <a:avLst/>
                    </a:prstGeom>
                    <a:ln>
                      <a:noFill/>
                    </a:ln>
                    <a:extLst>
                      <a:ext uri="{53640926-AAD7-44D8-BBD7-CCE9431645EC}">
                        <a14:shadowObscured xmlns:a14="http://schemas.microsoft.com/office/drawing/2010/main"/>
                      </a:ext>
                    </a:extLst>
                  </pic:spPr>
                </pic:pic>
              </a:graphicData>
            </a:graphic>
          </wp:inline>
        </w:drawing>
      </w:r>
    </w:p>
    <w:p w14:paraId="11C414A3" w14:textId="21210C07" w:rsidR="00293591" w:rsidRDefault="00293591" w:rsidP="00293591">
      <w:pPr>
        <w:pStyle w:val="Caption"/>
        <w:rPr>
          <w:rFonts w:ascii="Times New Roman" w:hAnsi="Times New Roman" w:cs="Times New Roman"/>
          <w:color w:val="auto"/>
          <w:sz w:val="24"/>
          <w:szCs w:val="24"/>
        </w:rPr>
      </w:pPr>
      <w:bookmarkStart w:id="130" w:name="_Toc105944166"/>
      <w:bookmarkStart w:id="131" w:name="_Toc106652344"/>
      <w:bookmarkStart w:id="132" w:name="_Toc106711159"/>
      <w:r w:rsidRPr="00562A61">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A</w:t>
      </w:r>
      <w:r w:rsidRPr="00562A61">
        <w:rPr>
          <w:rFonts w:ascii="Times New Roman" w:hAnsi="Times New Roman" w:cs="Times New Roman"/>
          <w:color w:val="auto"/>
          <w:sz w:val="24"/>
          <w:szCs w:val="24"/>
        </w:rPr>
        <w:t>.</w:t>
      </w:r>
      <w:r w:rsidRPr="00562A61">
        <w:rPr>
          <w:rFonts w:ascii="Times New Roman" w:hAnsi="Times New Roman" w:cs="Times New Roman"/>
          <w:color w:val="auto"/>
          <w:sz w:val="24"/>
          <w:szCs w:val="24"/>
        </w:rPr>
        <w:fldChar w:fldCharType="begin"/>
      </w:r>
      <w:r w:rsidRPr="00562A61">
        <w:rPr>
          <w:rFonts w:ascii="Times New Roman" w:hAnsi="Times New Roman" w:cs="Times New Roman"/>
          <w:color w:val="auto"/>
          <w:sz w:val="24"/>
          <w:szCs w:val="24"/>
        </w:rPr>
        <w:instrText xml:space="preserve"> SEQ Figure_2. \* ARABIC </w:instrText>
      </w:r>
      <w:r w:rsidRPr="00562A61">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3</w:t>
      </w:r>
      <w:r w:rsidRPr="00562A61">
        <w:rPr>
          <w:rFonts w:ascii="Times New Roman" w:hAnsi="Times New Roman" w:cs="Times New Roman"/>
          <w:color w:val="auto"/>
          <w:sz w:val="24"/>
          <w:szCs w:val="24"/>
        </w:rPr>
        <w:fldChar w:fldCharType="end"/>
      </w:r>
      <w:r w:rsidRPr="00562A61">
        <w:rPr>
          <w:rFonts w:ascii="Times New Roman" w:hAnsi="Times New Roman" w:cs="Times New Roman"/>
          <w:color w:val="auto"/>
          <w:sz w:val="24"/>
          <w:szCs w:val="24"/>
        </w:rPr>
        <w:t>.</w:t>
      </w:r>
      <w:bookmarkStart w:id="133" w:name="_Toc103164213"/>
      <w:r w:rsidRPr="00562A61">
        <w:rPr>
          <w:rFonts w:ascii="Times New Roman" w:hAnsi="Times New Roman" w:cs="Times New Roman"/>
          <w:color w:val="auto"/>
          <w:sz w:val="24"/>
          <w:szCs w:val="24"/>
        </w:rPr>
        <w:t xml:space="preserve"> Corn leaf Mn concentrations as affected by fertilizer type and application rates. Bars represent the means with standard error shown by vertical lines (n=4). Red dashed lines denote the sufficiency range of Mn for corn (Mills &amp; Bryson, 2015).</w:t>
      </w:r>
      <w:bookmarkEnd w:id="130"/>
      <w:bookmarkEnd w:id="131"/>
      <w:bookmarkEnd w:id="132"/>
      <w:bookmarkEnd w:id="133"/>
    </w:p>
    <w:p w14:paraId="2A586F68" w14:textId="77777777" w:rsidR="00293591" w:rsidRDefault="00293591" w:rsidP="00293591">
      <w:pPr>
        <w:keepNext/>
      </w:pPr>
      <w:r>
        <w:rPr>
          <w:noProof/>
        </w:rPr>
        <w:lastRenderedPageBreak/>
        <w:drawing>
          <wp:inline distT="0" distB="0" distL="0" distR="0" wp14:anchorId="57F2D4F5" wp14:editId="19E08DF4">
            <wp:extent cx="3565480" cy="2864485"/>
            <wp:effectExtent l="0" t="0" r="0" b="0"/>
            <wp:docPr id="4" name="Picture 4" descr="Chart, bar 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 waterfall chart&#10;&#10;Description automatically generated"/>
                    <pic:cNvPicPr>
                      <a:picLocks noChangeAspect="1" noChangeArrowheads="1"/>
                    </pic:cNvPicPr>
                  </pic:nvPicPr>
                  <pic:blipFill rotWithShape="1">
                    <a:blip r:embed="rId54">
                      <a:extLst>
                        <a:ext uri="{28A0092B-C50C-407E-A947-70E740481C1C}">
                          <a14:useLocalDpi xmlns:a14="http://schemas.microsoft.com/office/drawing/2010/main" val="0"/>
                        </a:ext>
                      </a:extLst>
                    </a:blip>
                    <a:srcRect t="6570" b="1690"/>
                    <a:stretch/>
                  </pic:blipFill>
                  <pic:spPr bwMode="auto">
                    <a:xfrm>
                      <a:off x="0" y="0"/>
                      <a:ext cx="3565682" cy="2864647"/>
                    </a:xfrm>
                    <a:prstGeom prst="rect">
                      <a:avLst/>
                    </a:prstGeom>
                    <a:noFill/>
                    <a:ln>
                      <a:noFill/>
                    </a:ln>
                    <a:extLst>
                      <a:ext uri="{53640926-AAD7-44D8-BBD7-CCE9431645EC}">
                        <a14:shadowObscured xmlns:a14="http://schemas.microsoft.com/office/drawing/2010/main"/>
                      </a:ext>
                    </a:extLst>
                  </pic:spPr>
                </pic:pic>
              </a:graphicData>
            </a:graphic>
          </wp:inline>
        </w:drawing>
      </w:r>
    </w:p>
    <w:p w14:paraId="1DB6B97B" w14:textId="0D0B8530" w:rsidR="00293591" w:rsidRDefault="00293591" w:rsidP="00293591">
      <w:pPr>
        <w:pStyle w:val="Caption"/>
        <w:rPr>
          <w:rFonts w:ascii="Times New Roman" w:hAnsi="Times New Roman" w:cs="Times New Roman"/>
          <w:color w:val="auto"/>
          <w:sz w:val="24"/>
          <w:szCs w:val="24"/>
        </w:rPr>
      </w:pPr>
      <w:bookmarkStart w:id="134" w:name="_Toc105944167"/>
      <w:bookmarkStart w:id="135" w:name="_Toc106652345"/>
      <w:bookmarkStart w:id="136" w:name="_Toc106711160"/>
      <w:r w:rsidRPr="00BB7901">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A</w:t>
      </w:r>
      <w:r w:rsidRPr="00BB7901">
        <w:rPr>
          <w:rFonts w:ascii="Times New Roman" w:hAnsi="Times New Roman" w:cs="Times New Roman"/>
          <w:color w:val="auto"/>
          <w:sz w:val="24"/>
          <w:szCs w:val="24"/>
        </w:rPr>
        <w:t>.</w:t>
      </w:r>
      <w:r w:rsidRPr="00BB7901">
        <w:rPr>
          <w:rFonts w:ascii="Times New Roman" w:hAnsi="Times New Roman" w:cs="Times New Roman"/>
          <w:color w:val="auto"/>
          <w:sz w:val="24"/>
          <w:szCs w:val="24"/>
        </w:rPr>
        <w:fldChar w:fldCharType="begin"/>
      </w:r>
      <w:r w:rsidRPr="00BB7901">
        <w:rPr>
          <w:rFonts w:ascii="Times New Roman" w:hAnsi="Times New Roman" w:cs="Times New Roman"/>
          <w:color w:val="auto"/>
          <w:sz w:val="24"/>
          <w:szCs w:val="24"/>
        </w:rPr>
        <w:instrText xml:space="preserve"> SEQ Figure_2. \* ARABIC </w:instrText>
      </w:r>
      <w:r w:rsidRPr="00BB7901">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4</w:t>
      </w:r>
      <w:r w:rsidRPr="00BB7901">
        <w:rPr>
          <w:rFonts w:ascii="Times New Roman" w:hAnsi="Times New Roman" w:cs="Times New Roman"/>
          <w:color w:val="auto"/>
          <w:sz w:val="24"/>
          <w:szCs w:val="24"/>
        </w:rPr>
        <w:fldChar w:fldCharType="end"/>
      </w:r>
      <w:r w:rsidRPr="00BB7901">
        <w:rPr>
          <w:rFonts w:ascii="Times New Roman" w:hAnsi="Times New Roman" w:cs="Times New Roman"/>
          <w:color w:val="auto"/>
          <w:sz w:val="24"/>
          <w:szCs w:val="24"/>
        </w:rPr>
        <w:t xml:space="preserve">. Soil </w:t>
      </w:r>
      <w:r>
        <w:rPr>
          <w:rFonts w:ascii="Times New Roman" w:hAnsi="Times New Roman" w:cs="Times New Roman"/>
          <w:color w:val="auto"/>
          <w:sz w:val="24"/>
          <w:szCs w:val="24"/>
        </w:rPr>
        <w:t>bioavailable</w:t>
      </w:r>
      <w:r w:rsidRPr="00BB7901">
        <w:rPr>
          <w:rFonts w:ascii="Times New Roman" w:hAnsi="Times New Roman" w:cs="Times New Roman"/>
          <w:color w:val="auto"/>
          <w:sz w:val="24"/>
          <w:szCs w:val="24"/>
        </w:rPr>
        <w:t xml:space="preserve">-Mn </w:t>
      </w:r>
      <w:r>
        <w:rPr>
          <w:rFonts w:ascii="Times New Roman" w:hAnsi="Times New Roman" w:cs="Times New Roman"/>
          <w:color w:val="auto"/>
          <w:sz w:val="24"/>
          <w:szCs w:val="24"/>
        </w:rPr>
        <w:t xml:space="preserve">(Bio-Mn) </w:t>
      </w:r>
      <w:r w:rsidRPr="00BB7901">
        <w:rPr>
          <w:rFonts w:ascii="Times New Roman" w:hAnsi="Times New Roman" w:cs="Times New Roman"/>
          <w:color w:val="auto"/>
          <w:sz w:val="24"/>
          <w:szCs w:val="24"/>
        </w:rPr>
        <w:t xml:space="preserve">concentrations (Mehlich-1 extractable) as affected by fertilizer type and rate for soybean. Bars represent the means with standard error shown by vertical lines (n=4). </w:t>
      </w:r>
      <w:r>
        <w:rPr>
          <w:rFonts w:ascii="Times New Roman" w:hAnsi="Times New Roman" w:cs="Times New Roman"/>
          <w:color w:val="auto"/>
          <w:sz w:val="24"/>
          <w:szCs w:val="24"/>
        </w:rPr>
        <w:t>Letters denote significant differences at p&lt;0.05.</w:t>
      </w:r>
      <w:bookmarkEnd w:id="134"/>
      <w:bookmarkEnd w:id="135"/>
      <w:bookmarkEnd w:id="136"/>
      <w:r>
        <w:rPr>
          <w:rFonts w:ascii="Times New Roman" w:hAnsi="Times New Roman" w:cs="Times New Roman"/>
          <w:color w:val="auto"/>
          <w:sz w:val="24"/>
          <w:szCs w:val="24"/>
        </w:rPr>
        <w:t xml:space="preserve"> </w:t>
      </w:r>
    </w:p>
    <w:p w14:paraId="02CFDF07" w14:textId="7BABAFFC" w:rsidR="004C42D9" w:rsidRDefault="004C42D9" w:rsidP="004C42D9"/>
    <w:p w14:paraId="048B4958" w14:textId="6E8963A6" w:rsidR="004C42D9" w:rsidRDefault="004C42D9" w:rsidP="004C42D9"/>
    <w:p w14:paraId="27C0B75D" w14:textId="77777777" w:rsidR="004C42D9" w:rsidRPr="004C42D9" w:rsidRDefault="004C42D9" w:rsidP="004C42D9"/>
    <w:p w14:paraId="05F66F37" w14:textId="77777777" w:rsidR="00293591" w:rsidRDefault="00293591" w:rsidP="00293591">
      <w:pPr>
        <w:keepNext/>
      </w:pPr>
      <w:r>
        <w:rPr>
          <w:noProof/>
        </w:rPr>
        <w:drawing>
          <wp:inline distT="0" distB="0" distL="0" distR="0" wp14:anchorId="56B2800A" wp14:editId="18E6D487">
            <wp:extent cx="4666443" cy="3434887"/>
            <wp:effectExtent l="0" t="0" r="1270" b="0"/>
            <wp:docPr id="7" name="Picture 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4666443" cy="3434887"/>
                    </a:xfrm>
                    <a:prstGeom prst="rect">
                      <a:avLst/>
                    </a:prstGeom>
                    <a:noFill/>
                  </pic:spPr>
                </pic:pic>
              </a:graphicData>
            </a:graphic>
          </wp:inline>
        </w:drawing>
      </w:r>
    </w:p>
    <w:p w14:paraId="5A15480D" w14:textId="4622D089" w:rsidR="00293591" w:rsidRDefault="00293591" w:rsidP="00293591">
      <w:pPr>
        <w:pStyle w:val="Caption"/>
        <w:rPr>
          <w:rFonts w:ascii="Times New Roman" w:hAnsi="Times New Roman" w:cs="Times New Roman"/>
          <w:color w:val="auto"/>
          <w:sz w:val="24"/>
          <w:szCs w:val="24"/>
        </w:rPr>
      </w:pPr>
      <w:bookmarkStart w:id="137" w:name="_Toc105944168"/>
      <w:bookmarkStart w:id="138" w:name="_Toc106652346"/>
      <w:bookmarkStart w:id="139" w:name="_Toc106711161"/>
      <w:r w:rsidRPr="00FA095D">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A</w:t>
      </w:r>
      <w:r w:rsidRPr="00FA095D">
        <w:rPr>
          <w:rFonts w:ascii="Times New Roman" w:hAnsi="Times New Roman" w:cs="Times New Roman"/>
          <w:color w:val="auto"/>
          <w:sz w:val="24"/>
          <w:szCs w:val="24"/>
        </w:rPr>
        <w:t>.</w:t>
      </w:r>
      <w:r w:rsidRPr="00FA095D">
        <w:rPr>
          <w:rFonts w:ascii="Times New Roman" w:hAnsi="Times New Roman" w:cs="Times New Roman"/>
          <w:color w:val="auto"/>
          <w:sz w:val="24"/>
          <w:szCs w:val="24"/>
        </w:rPr>
        <w:fldChar w:fldCharType="begin"/>
      </w:r>
      <w:r w:rsidRPr="00FA095D">
        <w:rPr>
          <w:rFonts w:ascii="Times New Roman" w:hAnsi="Times New Roman" w:cs="Times New Roman"/>
          <w:color w:val="auto"/>
          <w:sz w:val="24"/>
          <w:szCs w:val="24"/>
        </w:rPr>
        <w:instrText xml:space="preserve"> SEQ Figure_2. \* ARABIC </w:instrText>
      </w:r>
      <w:r w:rsidRPr="00FA095D">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5</w:t>
      </w:r>
      <w:r w:rsidRPr="00FA095D">
        <w:rPr>
          <w:rFonts w:ascii="Times New Roman" w:hAnsi="Times New Roman" w:cs="Times New Roman"/>
          <w:color w:val="auto"/>
          <w:sz w:val="24"/>
          <w:szCs w:val="24"/>
        </w:rPr>
        <w:fldChar w:fldCharType="end"/>
      </w:r>
      <w:bookmarkStart w:id="140" w:name="_Toc103164217"/>
      <w:r w:rsidRPr="00FA095D">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r w:rsidRPr="00FA095D">
        <w:rPr>
          <w:rFonts w:ascii="Times New Roman" w:hAnsi="Times New Roman" w:cs="Times New Roman"/>
          <w:color w:val="auto"/>
          <w:sz w:val="24"/>
          <w:szCs w:val="24"/>
        </w:rPr>
        <w:t xml:space="preserve">Effect of fertilizer types and application rates on </w:t>
      </w:r>
      <w:proofErr w:type="gramStart"/>
      <w:r w:rsidRPr="00FA095D">
        <w:rPr>
          <w:rFonts w:ascii="Times New Roman" w:hAnsi="Times New Roman" w:cs="Times New Roman"/>
          <w:color w:val="auto"/>
          <w:sz w:val="24"/>
          <w:szCs w:val="24"/>
        </w:rPr>
        <w:t>sequentially-extracted</w:t>
      </w:r>
      <w:proofErr w:type="gramEnd"/>
      <w:r w:rsidRPr="00FA095D">
        <w:rPr>
          <w:rFonts w:ascii="Times New Roman" w:hAnsi="Times New Roman" w:cs="Times New Roman"/>
          <w:color w:val="auto"/>
          <w:sz w:val="24"/>
          <w:szCs w:val="24"/>
        </w:rPr>
        <w:t xml:space="preserve"> soil Mn forms in soybean. Mn shown in percent of Total Mn. “Other” represents the sum of Ex-Mn, OM-Mn, and Mn-Oxide subtracted from the Total Mn.</w:t>
      </w:r>
      <w:bookmarkEnd w:id="137"/>
      <w:bookmarkEnd w:id="138"/>
      <w:bookmarkEnd w:id="139"/>
      <w:r w:rsidRPr="00FA095D">
        <w:rPr>
          <w:rFonts w:ascii="Times New Roman" w:hAnsi="Times New Roman" w:cs="Times New Roman"/>
          <w:color w:val="auto"/>
          <w:sz w:val="24"/>
          <w:szCs w:val="24"/>
        </w:rPr>
        <w:t xml:space="preserve"> </w:t>
      </w:r>
      <w:bookmarkEnd w:id="140"/>
    </w:p>
    <w:p w14:paraId="7D7A07F7" w14:textId="77777777" w:rsidR="00293591" w:rsidRDefault="00293591" w:rsidP="00293591">
      <w:pPr>
        <w:keepNext/>
      </w:pPr>
      <w:r w:rsidRPr="00EA6D1E">
        <w:rPr>
          <w:noProof/>
        </w:rPr>
        <w:lastRenderedPageBreak/>
        <w:drawing>
          <wp:inline distT="0" distB="0" distL="0" distR="0" wp14:anchorId="6A74112A" wp14:editId="01C35519">
            <wp:extent cx="3249930" cy="2630071"/>
            <wp:effectExtent l="0" t="0" r="7620" b="0"/>
            <wp:docPr id="5" name="Picture 4" descr="Chart, waterfall chart&#10;&#10;Description automatically generated">
              <a:extLst xmlns:a="http://schemas.openxmlformats.org/drawingml/2006/main">
                <a:ext uri="{FF2B5EF4-FFF2-40B4-BE49-F238E27FC236}">
                  <a16:creationId xmlns:a16="http://schemas.microsoft.com/office/drawing/2014/main" id="{D08760A4-331B-4A04-B7CA-4D53DF803E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 waterfall chart&#10;&#10;Description automatically generated">
                      <a:extLst>
                        <a:ext uri="{FF2B5EF4-FFF2-40B4-BE49-F238E27FC236}">
                          <a16:creationId xmlns:a16="http://schemas.microsoft.com/office/drawing/2014/main" id="{D08760A4-331B-4A04-B7CA-4D53DF803E8D}"/>
                        </a:ext>
                      </a:extLst>
                    </pic:cNvPr>
                    <pic:cNvPicPr>
                      <a:picLocks noChangeAspect="1"/>
                    </pic:cNvPicPr>
                  </pic:nvPicPr>
                  <pic:blipFill rotWithShape="1">
                    <a:blip r:embed="rId56" cstate="print">
                      <a:extLst>
                        <a:ext uri="{28A0092B-C50C-407E-A947-70E740481C1C}">
                          <a14:useLocalDpi xmlns:a14="http://schemas.microsoft.com/office/drawing/2010/main" val="0"/>
                        </a:ext>
                      </a:extLst>
                    </a:blip>
                    <a:srcRect t="6233" b="1558"/>
                    <a:stretch/>
                  </pic:blipFill>
                  <pic:spPr bwMode="auto">
                    <a:xfrm>
                      <a:off x="0" y="0"/>
                      <a:ext cx="3250320" cy="2630387"/>
                    </a:xfrm>
                    <a:prstGeom prst="rect">
                      <a:avLst/>
                    </a:prstGeom>
                    <a:ln>
                      <a:noFill/>
                    </a:ln>
                    <a:extLst>
                      <a:ext uri="{53640926-AAD7-44D8-BBD7-CCE9431645EC}">
                        <a14:shadowObscured xmlns:a14="http://schemas.microsoft.com/office/drawing/2010/main"/>
                      </a:ext>
                    </a:extLst>
                  </pic:spPr>
                </pic:pic>
              </a:graphicData>
            </a:graphic>
          </wp:inline>
        </w:drawing>
      </w:r>
    </w:p>
    <w:p w14:paraId="4D90887D" w14:textId="1FB50DC1" w:rsidR="00293591" w:rsidRDefault="00293591" w:rsidP="00293591">
      <w:pPr>
        <w:pStyle w:val="Caption"/>
        <w:rPr>
          <w:rFonts w:ascii="Times New Roman" w:hAnsi="Times New Roman" w:cs="Times New Roman"/>
          <w:color w:val="auto"/>
          <w:sz w:val="24"/>
          <w:szCs w:val="24"/>
        </w:rPr>
      </w:pPr>
      <w:bookmarkStart w:id="141" w:name="_Toc105944169"/>
      <w:bookmarkStart w:id="142" w:name="_Toc106652347"/>
      <w:bookmarkStart w:id="143" w:name="_Toc106711162"/>
      <w:r w:rsidRPr="00EA6D1E">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A</w:t>
      </w:r>
      <w:r w:rsidRPr="00EA6D1E">
        <w:rPr>
          <w:rFonts w:ascii="Times New Roman" w:hAnsi="Times New Roman" w:cs="Times New Roman"/>
          <w:color w:val="auto"/>
          <w:sz w:val="24"/>
          <w:szCs w:val="24"/>
        </w:rPr>
        <w:t>.</w:t>
      </w:r>
      <w:r w:rsidRPr="00EA6D1E">
        <w:rPr>
          <w:rFonts w:ascii="Times New Roman" w:hAnsi="Times New Roman" w:cs="Times New Roman"/>
          <w:color w:val="auto"/>
          <w:sz w:val="24"/>
          <w:szCs w:val="24"/>
        </w:rPr>
        <w:fldChar w:fldCharType="begin"/>
      </w:r>
      <w:r w:rsidRPr="00EA6D1E">
        <w:rPr>
          <w:rFonts w:ascii="Times New Roman" w:hAnsi="Times New Roman" w:cs="Times New Roman"/>
          <w:color w:val="auto"/>
          <w:sz w:val="24"/>
          <w:szCs w:val="24"/>
        </w:rPr>
        <w:instrText xml:space="preserve"> SEQ Figure_2. \* ARABIC </w:instrText>
      </w:r>
      <w:r w:rsidRPr="00EA6D1E">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6</w:t>
      </w:r>
      <w:r w:rsidRPr="00EA6D1E">
        <w:rPr>
          <w:rFonts w:ascii="Times New Roman" w:hAnsi="Times New Roman" w:cs="Times New Roman"/>
          <w:color w:val="auto"/>
          <w:sz w:val="24"/>
          <w:szCs w:val="24"/>
        </w:rPr>
        <w:fldChar w:fldCharType="end"/>
      </w:r>
      <w:r w:rsidRPr="00EA6D1E">
        <w:rPr>
          <w:rFonts w:ascii="Times New Roman" w:hAnsi="Times New Roman" w:cs="Times New Roman"/>
          <w:color w:val="auto"/>
          <w:sz w:val="24"/>
          <w:szCs w:val="24"/>
        </w:rPr>
        <w:t xml:space="preserve">. </w:t>
      </w:r>
      <w:bookmarkEnd w:id="141"/>
      <w:r w:rsidRPr="00BB7901">
        <w:rPr>
          <w:rFonts w:ascii="Times New Roman" w:hAnsi="Times New Roman" w:cs="Times New Roman"/>
          <w:color w:val="auto"/>
          <w:sz w:val="24"/>
          <w:szCs w:val="24"/>
        </w:rPr>
        <w:t xml:space="preserve">Soil </w:t>
      </w:r>
      <w:r>
        <w:rPr>
          <w:rFonts w:ascii="Times New Roman" w:hAnsi="Times New Roman" w:cs="Times New Roman"/>
          <w:color w:val="auto"/>
          <w:sz w:val="24"/>
          <w:szCs w:val="24"/>
        </w:rPr>
        <w:t>bioavailable</w:t>
      </w:r>
      <w:r w:rsidRPr="00BB7901">
        <w:rPr>
          <w:rFonts w:ascii="Times New Roman" w:hAnsi="Times New Roman" w:cs="Times New Roman"/>
          <w:color w:val="auto"/>
          <w:sz w:val="24"/>
          <w:szCs w:val="24"/>
        </w:rPr>
        <w:t xml:space="preserve">-Mn </w:t>
      </w:r>
      <w:r>
        <w:rPr>
          <w:rFonts w:ascii="Times New Roman" w:hAnsi="Times New Roman" w:cs="Times New Roman"/>
          <w:color w:val="auto"/>
          <w:sz w:val="24"/>
          <w:szCs w:val="24"/>
        </w:rPr>
        <w:t xml:space="preserve">(Bio-Mn) </w:t>
      </w:r>
      <w:r w:rsidRPr="00BB7901">
        <w:rPr>
          <w:rFonts w:ascii="Times New Roman" w:hAnsi="Times New Roman" w:cs="Times New Roman"/>
          <w:color w:val="auto"/>
          <w:sz w:val="24"/>
          <w:szCs w:val="24"/>
        </w:rPr>
        <w:t>concentrations (Mehlich-1 extractable) as affected by fertilizer type and rate for</w:t>
      </w:r>
      <w:r>
        <w:rPr>
          <w:rFonts w:ascii="Times New Roman" w:hAnsi="Times New Roman" w:cs="Times New Roman"/>
          <w:color w:val="auto"/>
          <w:sz w:val="24"/>
          <w:szCs w:val="24"/>
        </w:rPr>
        <w:t xml:space="preserve"> corn</w:t>
      </w:r>
      <w:r w:rsidRPr="00BB7901">
        <w:rPr>
          <w:rFonts w:ascii="Times New Roman" w:hAnsi="Times New Roman" w:cs="Times New Roman"/>
          <w:color w:val="auto"/>
          <w:sz w:val="24"/>
          <w:szCs w:val="24"/>
        </w:rPr>
        <w:t xml:space="preserve">. Bars represent the means with standard error shown by vertical lines (n=4). </w:t>
      </w:r>
      <w:r>
        <w:rPr>
          <w:rFonts w:ascii="Times New Roman" w:hAnsi="Times New Roman" w:cs="Times New Roman"/>
          <w:color w:val="auto"/>
          <w:sz w:val="24"/>
          <w:szCs w:val="24"/>
        </w:rPr>
        <w:t>Letters denote significant differences at p&lt;0.05.</w:t>
      </w:r>
      <w:bookmarkEnd w:id="142"/>
      <w:bookmarkEnd w:id="143"/>
      <w:r>
        <w:rPr>
          <w:rFonts w:ascii="Times New Roman" w:hAnsi="Times New Roman" w:cs="Times New Roman"/>
          <w:color w:val="auto"/>
          <w:sz w:val="24"/>
          <w:szCs w:val="24"/>
        </w:rPr>
        <w:t xml:space="preserve"> </w:t>
      </w:r>
    </w:p>
    <w:p w14:paraId="735D0897" w14:textId="531F6DEF" w:rsidR="004C42D9" w:rsidRDefault="004C42D9" w:rsidP="004C42D9"/>
    <w:p w14:paraId="77C94502" w14:textId="7F696019" w:rsidR="004C42D9" w:rsidRDefault="004C42D9" w:rsidP="004C42D9"/>
    <w:p w14:paraId="0898A163" w14:textId="627401A5" w:rsidR="004C42D9" w:rsidRDefault="004C42D9" w:rsidP="004C42D9"/>
    <w:p w14:paraId="176FF701" w14:textId="3D638F98" w:rsidR="004C42D9" w:rsidRDefault="004C42D9" w:rsidP="004C42D9"/>
    <w:p w14:paraId="2F8896D5" w14:textId="260F3057" w:rsidR="004C42D9" w:rsidRDefault="004C42D9" w:rsidP="004C42D9"/>
    <w:p w14:paraId="2FBE2D9B" w14:textId="2DE86F66" w:rsidR="004C42D9" w:rsidRDefault="004C42D9" w:rsidP="004C42D9"/>
    <w:p w14:paraId="49065899" w14:textId="1381B66F" w:rsidR="004C42D9" w:rsidRDefault="004C42D9" w:rsidP="004C42D9"/>
    <w:p w14:paraId="7240736C" w14:textId="2D98F1CB" w:rsidR="004C42D9" w:rsidRDefault="004C42D9" w:rsidP="004C42D9"/>
    <w:p w14:paraId="5F80C073" w14:textId="77777777" w:rsidR="004C42D9" w:rsidRPr="004C42D9" w:rsidRDefault="004C42D9" w:rsidP="004C42D9"/>
    <w:p w14:paraId="3CD103B2" w14:textId="77777777" w:rsidR="00293591" w:rsidRDefault="00293591" w:rsidP="00293591">
      <w:pPr>
        <w:keepNext/>
      </w:pPr>
      <w:r w:rsidRPr="00D22744">
        <w:rPr>
          <w:noProof/>
        </w:rPr>
        <w:lastRenderedPageBreak/>
        <w:drawing>
          <wp:inline distT="0" distB="0" distL="0" distR="0" wp14:anchorId="3DA45595" wp14:editId="64740321">
            <wp:extent cx="5210320" cy="3811648"/>
            <wp:effectExtent l="0" t="0" r="0" b="0"/>
            <wp:docPr id="8" name="Content Placeholder 3" descr="Chart, bar chart&#10;&#10;Description automatically generated">
              <a:extLst xmlns:a="http://schemas.openxmlformats.org/drawingml/2006/main">
                <a:ext uri="{FF2B5EF4-FFF2-40B4-BE49-F238E27FC236}">
                  <a16:creationId xmlns:a16="http://schemas.microsoft.com/office/drawing/2014/main" id="{90D12892-9223-3900-FF79-CDC6EF6F497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3" descr="Chart, bar chart&#10;&#10;Description automatically generated">
                      <a:extLst>
                        <a:ext uri="{FF2B5EF4-FFF2-40B4-BE49-F238E27FC236}">
                          <a16:creationId xmlns:a16="http://schemas.microsoft.com/office/drawing/2014/main" id="{90D12892-9223-3900-FF79-CDC6EF6F4978}"/>
                        </a:ext>
                      </a:extLst>
                    </pic:cNvPr>
                    <pic:cNvPicPr>
                      <a:picLocks noGrp="1"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5210320" cy="3811648"/>
                    </a:xfrm>
                    <a:prstGeom prst="rect">
                      <a:avLst/>
                    </a:prstGeom>
                  </pic:spPr>
                </pic:pic>
              </a:graphicData>
            </a:graphic>
          </wp:inline>
        </w:drawing>
      </w:r>
    </w:p>
    <w:p w14:paraId="398786CD" w14:textId="5BA03243" w:rsidR="00293591" w:rsidRPr="00D22744" w:rsidRDefault="00293591" w:rsidP="00293591">
      <w:pPr>
        <w:pStyle w:val="Caption"/>
        <w:rPr>
          <w:rFonts w:ascii="Times New Roman" w:hAnsi="Times New Roman" w:cs="Times New Roman"/>
          <w:color w:val="auto"/>
          <w:sz w:val="24"/>
          <w:szCs w:val="24"/>
        </w:rPr>
      </w:pPr>
      <w:bookmarkStart w:id="144" w:name="_Toc105944170"/>
      <w:bookmarkStart w:id="145" w:name="_Toc106652348"/>
      <w:bookmarkStart w:id="146" w:name="_Toc106711163"/>
      <w:r w:rsidRPr="00D22744">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A</w:t>
      </w:r>
      <w:r w:rsidRPr="00D22744">
        <w:rPr>
          <w:rFonts w:ascii="Times New Roman" w:hAnsi="Times New Roman" w:cs="Times New Roman"/>
          <w:color w:val="auto"/>
          <w:sz w:val="24"/>
          <w:szCs w:val="24"/>
        </w:rPr>
        <w:t>.</w:t>
      </w:r>
      <w:r w:rsidRPr="00D22744">
        <w:rPr>
          <w:rFonts w:ascii="Times New Roman" w:hAnsi="Times New Roman" w:cs="Times New Roman"/>
          <w:color w:val="auto"/>
          <w:sz w:val="24"/>
          <w:szCs w:val="24"/>
        </w:rPr>
        <w:fldChar w:fldCharType="begin"/>
      </w:r>
      <w:r w:rsidRPr="00D22744">
        <w:rPr>
          <w:rFonts w:ascii="Times New Roman" w:hAnsi="Times New Roman" w:cs="Times New Roman"/>
          <w:color w:val="auto"/>
          <w:sz w:val="24"/>
          <w:szCs w:val="24"/>
        </w:rPr>
        <w:instrText xml:space="preserve"> SEQ Figure_2. \* ARABIC </w:instrText>
      </w:r>
      <w:r w:rsidRPr="00D22744">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7</w:t>
      </w:r>
      <w:r w:rsidRPr="00D22744">
        <w:rPr>
          <w:rFonts w:ascii="Times New Roman" w:hAnsi="Times New Roman" w:cs="Times New Roman"/>
          <w:color w:val="auto"/>
          <w:sz w:val="24"/>
          <w:szCs w:val="24"/>
        </w:rPr>
        <w:fldChar w:fldCharType="end"/>
      </w:r>
      <w:r w:rsidRPr="00D22744">
        <w:rPr>
          <w:rFonts w:ascii="Times New Roman" w:hAnsi="Times New Roman" w:cs="Times New Roman"/>
          <w:color w:val="auto"/>
          <w:sz w:val="24"/>
          <w:szCs w:val="24"/>
        </w:rPr>
        <w:t>.</w:t>
      </w:r>
      <w:bookmarkStart w:id="147" w:name="_Toc103164220"/>
      <w:r>
        <w:rPr>
          <w:rFonts w:ascii="Times New Roman" w:hAnsi="Times New Roman" w:cs="Times New Roman"/>
          <w:color w:val="auto"/>
          <w:sz w:val="24"/>
          <w:szCs w:val="24"/>
        </w:rPr>
        <w:t xml:space="preserve"> </w:t>
      </w:r>
      <w:r w:rsidRPr="00D22744">
        <w:rPr>
          <w:rFonts w:ascii="Times New Roman" w:hAnsi="Times New Roman" w:cs="Times New Roman"/>
          <w:color w:val="auto"/>
          <w:sz w:val="24"/>
          <w:szCs w:val="24"/>
        </w:rPr>
        <w:t xml:space="preserve">Effect of fertilizer types and application rates on </w:t>
      </w:r>
      <w:proofErr w:type="gramStart"/>
      <w:r w:rsidRPr="00D22744">
        <w:rPr>
          <w:rFonts w:ascii="Times New Roman" w:hAnsi="Times New Roman" w:cs="Times New Roman"/>
          <w:color w:val="auto"/>
          <w:sz w:val="24"/>
          <w:szCs w:val="24"/>
        </w:rPr>
        <w:t>sequentially-extracted</w:t>
      </w:r>
      <w:proofErr w:type="gramEnd"/>
      <w:r w:rsidRPr="00D22744">
        <w:rPr>
          <w:rFonts w:ascii="Times New Roman" w:hAnsi="Times New Roman" w:cs="Times New Roman"/>
          <w:color w:val="auto"/>
          <w:sz w:val="24"/>
          <w:szCs w:val="24"/>
        </w:rPr>
        <w:t xml:space="preserve"> soil Mn form in the corn group.</w:t>
      </w:r>
      <w:r>
        <w:rPr>
          <w:rFonts w:ascii="Times New Roman" w:hAnsi="Times New Roman" w:cs="Times New Roman"/>
          <w:color w:val="auto"/>
          <w:sz w:val="24"/>
          <w:szCs w:val="24"/>
        </w:rPr>
        <w:t xml:space="preserve"> Mn Shown in percent of total Mn.</w:t>
      </w:r>
      <w:r w:rsidRPr="00D22744">
        <w:rPr>
          <w:rFonts w:ascii="Times New Roman" w:hAnsi="Times New Roman" w:cs="Times New Roman"/>
          <w:color w:val="auto"/>
          <w:sz w:val="24"/>
          <w:szCs w:val="24"/>
        </w:rPr>
        <w:t xml:space="preserve"> “Other” represents the sum of Ex-Mn, OM-Mn, and Mn-Oxide subtracted from the Total Mn. Letters denote significant differences in Total Mn concentrations.</w:t>
      </w:r>
      <w:bookmarkEnd w:id="144"/>
      <w:bookmarkEnd w:id="145"/>
      <w:bookmarkEnd w:id="146"/>
      <w:bookmarkEnd w:id="147"/>
    </w:p>
    <w:p w14:paraId="1F4B36B9" w14:textId="77777777" w:rsidR="00293591" w:rsidRDefault="00293591" w:rsidP="00293591">
      <w:pPr>
        <w:keepNext/>
      </w:pPr>
      <w:r>
        <w:rPr>
          <w:noProof/>
        </w:rPr>
        <w:lastRenderedPageBreak/>
        <w:drawing>
          <wp:inline distT="0" distB="0" distL="0" distR="0" wp14:anchorId="51A8FD34" wp14:editId="5B06832A">
            <wp:extent cx="2943282" cy="6966720"/>
            <wp:effectExtent l="0" t="0" r="9525" b="5715"/>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catter chart&#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2943282" cy="6966720"/>
                    </a:xfrm>
                    <a:prstGeom prst="rect">
                      <a:avLst/>
                    </a:prstGeom>
                    <a:noFill/>
                  </pic:spPr>
                </pic:pic>
              </a:graphicData>
            </a:graphic>
          </wp:inline>
        </w:drawing>
      </w:r>
    </w:p>
    <w:p w14:paraId="237F1F4A" w14:textId="6D179235" w:rsidR="00293591" w:rsidRPr="002D13B0" w:rsidRDefault="00293591" w:rsidP="00293591">
      <w:pPr>
        <w:pStyle w:val="Caption"/>
        <w:rPr>
          <w:rFonts w:ascii="Times New Roman" w:hAnsi="Times New Roman" w:cs="Times New Roman"/>
          <w:color w:val="auto"/>
          <w:sz w:val="24"/>
          <w:szCs w:val="24"/>
        </w:rPr>
      </w:pPr>
      <w:bookmarkStart w:id="148" w:name="_Toc105944171"/>
      <w:bookmarkStart w:id="149" w:name="_Toc106652349"/>
      <w:bookmarkStart w:id="150" w:name="_Toc106711164"/>
      <w:r w:rsidRPr="002D13B0">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A</w:t>
      </w:r>
      <w:r w:rsidRPr="002D13B0">
        <w:rPr>
          <w:rFonts w:ascii="Times New Roman" w:hAnsi="Times New Roman" w:cs="Times New Roman"/>
          <w:color w:val="auto"/>
          <w:sz w:val="24"/>
          <w:szCs w:val="24"/>
        </w:rPr>
        <w:t>.</w:t>
      </w:r>
      <w:r w:rsidRPr="002D13B0">
        <w:rPr>
          <w:rFonts w:ascii="Times New Roman" w:hAnsi="Times New Roman" w:cs="Times New Roman"/>
          <w:color w:val="auto"/>
          <w:sz w:val="24"/>
          <w:szCs w:val="24"/>
        </w:rPr>
        <w:fldChar w:fldCharType="begin"/>
      </w:r>
      <w:r w:rsidRPr="002D13B0">
        <w:rPr>
          <w:rFonts w:ascii="Times New Roman" w:hAnsi="Times New Roman" w:cs="Times New Roman"/>
          <w:color w:val="auto"/>
          <w:sz w:val="24"/>
          <w:szCs w:val="24"/>
        </w:rPr>
        <w:instrText xml:space="preserve"> SEQ Figure_2. \* ARABIC </w:instrText>
      </w:r>
      <w:r w:rsidRPr="002D13B0">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8</w:t>
      </w:r>
      <w:r w:rsidRPr="002D13B0">
        <w:rPr>
          <w:rFonts w:ascii="Times New Roman" w:hAnsi="Times New Roman" w:cs="Times New Roman"/>
          <w:color w:val="auto"/>
          <w:sz w:val="24"/>
          <w:szCs w:val="24"/>
        </w:rPr>
        <w:fldChar w:fldCharType="end"/>
      </w:r>
      <w:bookmarkStart w:id="151" w:name="_Toc103164221"/>
      <w:r w:rsidRPr="002D13B0">
        <w:rPr>
          <w:rStyle w:val="CommentReference"/>
          <w:rFonts w:ascii="Times New Roman" w:hAnsi="Times New Roman" w:cs="Times New Roman"/>
          <w:i w:val="0"/>
          <w:iCs w:val="0"/>
          <w:color w:val="auto"/>
          <w:sz w:val="24"/>
          <w:szCs w:val="24"/>
        </w:rPr>
        <w:t xml:space="preserve">. </w:t>
      </w:r>
      <w:r>
        <w:rPr>
          <w:rStyle w:val="CommentReference"/>
          <w:rFonts w:ascii="Times New Roman" w:hAnsi="Times New Roman" w:cs="Times New Roman"/>
          <w:i w:val="0"/>
          <w:iCs w:val="0"/>
          <w:color w:val="auto"/>
          <w:sz w:val="24"/>
          <w:szCs w:val="24"/>
        </w:rPr>
        <w:t xml:space="preserve"> </w:t>
      </w:r>
      <w:r w:rsidRPr="002D13B0">
        <w:rPr>
          <w:rStyle w:val="CommentReference"/>
          <w:rFonts w:ascii="Times New Roman" w:hAnsi="Times New Roman" w:cs="Times New Roman"/>
          <w:i w:val="0"/>
          <w:iCs w:val="0"/>
          <w:color w:val="auto"/>
          <w:sz w:val="24"/>
          <w:szCs w:val="24"/>
        </w:rPr>
        <w:t>R</w:t>
      </w:r>
      <w:r w:rsidRPr="002D13B0">
        <w:rPr>
          <w:rFonts w:ascii="Times New Roman" w:hAnsi="Times New Roman" w:cs="Times New Roman"/>
          <w:color w:val="auto"/>
          <w:sz w:val="24"/>
          <w:szCs w:val="24"/>
        </w:rPr>
        <w:t>elationship between leaf Mn concentrations and Mn soil forms in soybean. Marker shape and color denote the fertilizer application rates. Note: Y-axis values are on different scales for the two fertilizer types.</w:t>
      </w:r>
      <w:bookmarkEnd w:id="148"/>
      <w:bookmarkEnd w:id="149"/>
      <w:bookmarkEnd w:id="150"/>
      <w:bookmarkEnd w:id="151"/>
    </w:p>
    <w:p w14:paraId="5EE029AE" w14:textId="77777777" w:rsidR="00293591" w:rsidRDefault="00293591" w:rsidP="00293591">
      <w:pPr>
        <w:keepNext/>
      </w:pPr>
      <w:r>
        <w:rPr>
          <w:noProof/>
        </w:rPr>
        <w:lastRenderedPageBreak/>
        <w:drawing>
          <wp:inline distT="0" distB="0" distL="0" distR="0" wp14:anchorId="23E2C2D8" wp14:editId="4D59911D">
            <wp:extent cx="2470241" cy="5790138"/>
            <wp:effectExtent l="0" t="0" r="6350" b="1270"/>
            <wp:docPr id="16" name="Picture 16" descr="A picture containing text, wall,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wall, different&#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99754" cy="5859315"/>
                    </a:xfrm>
                    <a:prstGeom prst="rect">
                      <a:avLst/>
                    </a:prstGeom>
                    <a:noFill/>
                  </pic:spPr>
                </pic:pic>
              </a:graphicData>
            </a:graphic>
          </wp:inline>
        </w:drawing>
      </w:r>
    </w:p>
    <w:p w14:paraId="58ABE335" w14:textId="6E6B247C" w:rsidR="00293591" w:rsidRPr="00982607" w:rsidRDefault="00293591" w:rsidP="00293591">
      <w:pPr>
        <w:pStyle w:val="Caption"/>
        <w:rPr>
          <w:rFonts w:ascii="Times New Roman" w:hAnsi="Times New Roman" w:cs="Times New Roman"/>
          <w:color w:val="auto"/>
          <w:sz w:val="24"/>
          <w:szCs w:val="24"/>
        </w:rPr>
      </w:pPr>
      <w:bookmarkStart w:id="152" w:name="_Toc103164222"/>
      <w:bookmarkStart w:id="153" w:name="_Toc105944172"/>
      <w:bookmarkStart w:id="154" w:name="_Toc106652350"/>
      <w:bookmarkStart w:id="155" w:name="_Toc106711165"/>
      <w:r w:rsidRPr="00982607">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A</w:t>
      </w:r>
      <w:r w:rsidRPr="00982607">
        <w:rPr>
          <w:rFonts w:ascii="Times New Roman" w:hAnsi="Times New Roman" w:cs="Times New Roman"/>
          <w:color w:val="auto"/>
          <w:sz w:val="24"/>
          <w:szCs w:val="24"/>
        </w:rPr>
        <w:t xml:space="preserve">. </w:t>
      </w:r>
      <w:r w:rsidRPr="00982607">
        <w:rPr>
          <w:rFonts w:ascii="Times New Roman" w:hAnsi="Times New Roman" w:cs="Times New Roman"/>
          <w:color w:val="auto"/>
          <w:sz w:val="24"/>
          <w:szCs w:val="24"/>
        </w:rPr>
        <w:fldChar w:fldCharType="begin"/>
      </w:r>
      <w:r w:rsidRPr="00982607">
        <w:rPr>
          <w:rFonts w:ascii="Times New Roman" w:hAnsi="Times New Roman" w:cs="Times New Roman"/>
          <w:color w:val="auto"/>
          <w:sz w:val="24"/>
          <w:szCs w:val="24"/>
        </w:rPr>
        <w:instrText xml:space="preserve"> SEQ Figure_2. \* ARABIC </w:instrText>
      </w:r>
      <w:r w:rsidRPr="00982607">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9</w:t>
      </w:r>
      <w:r w:rsidRPr="00982607">
        <w:rPr>
          <w:rFonts w:ascii="Times New Roman" w:hAnsi="Times New Roman" w:cs="Times New Roman"/>
          <w:color w:val="auto"/>
          <w:sz w:val="24"/>
          <w:szCs w:val="24"/>
        </w:rPr>
        <w:fldChar w:fldCharType="end"/>
      </w:r>
      <w:r w:rsidRPr="00982607">
        <w:rPr>
          <w:rFonts w:ascii="Times New Roman" w:hAnsi="Times New Roman" w:cs="Times New Roman"/>
          <w:color w:val="auto"/>
          <w:sz w:val="24"/>
          <w:szCs w:val="24"/>
        </w:rPr>
        <w:t>. Relationship between leaf Mn concentrations and Mn soil forms in corn. Marker shape and color denote the fertilizer application rates. Note: Y-axis values are on different scales for the two fertilizer types.</w:t>
      </w:r>
      <w:bookmarkEnd w:id="152"/>
      <w:bookmarkEnd w:id="153"/>
      <w:bookmarkEnd w:id="154"/>
      <w:bookmarkEnd w:id="155"/>
    </w:p>
    <w:p w14:paraId="414C352E" w14:textId="77777777" w:rsidR="00834FE7" w:rsidRDefault="00834FE7" w:rsidP="00834FE7">
      <w:pPr>
        <w:keepNext/>
      </w:pPr>
    </w:p>
    <w:p w14:paraId="16ACD657" w14:textId="0FA20C50" w:rsidR="009B2513" w:rsidRDefault="009B2513" w:rsidP="009B2513"/>
    <w:p w14:paraId="56BF0259" w14:textId="77777777" w:rsidR="00834FE7" w:rsidRPr="009B2513" w:rsidRDefault="00834FE7" w:rsidP="009B2513"/>
    <w:p w14:paraId="7898AE4F" w14:textId="77777777" w:rsidR="005458AF" w:rsidRPr="005458AF" w:rsidRDefault="005458AF" w:rsidP="005458AF"/>
    <w:p w14:paraId="1A372BD7" w14:textId="2C247628" w:rsidR="002F2AB1" w:rsidRDefault="002F2AB1" w:rsidP="001E011F"/>
    <w:p w14:paraId="0DD59541" w14:textId="77777777" w:rsidR="0087262C" w:rsidRDefault="0087262C" w:rsidP="001E011F"/>
    <w:p w14:paraId="2C1F70E2" w14:textId="77777777" w:rsidR="002F2AB1" w:rsidRPr="004B5C1B" w:rsidRDefault="002F2AB1" w:rsidP="001E011F"/>
    <w:p w14:paraId="3C17487D" w14:textId="561E414A" w:rsidR="001E011F" w:rsidRPr="00E17348" w:rsidRDefault="001E011F" w:rsidP="001E011F">
      <w:pPr>
        <w:pStyle w:val="Heading2"/>
        <w:spacing w:line="480" w:lineRule="auto"/>
        <w:rPr>
          <w:rFonts w:ascii="Times New Roman" w:hAnsi="Times New Roman" w:cs="Times New Roman"/>
          <w:color w:val="auto"/>
          <w:sz w:val="24"/>
          <w:szCs w:val="24"/>
        </w:rPr>
      </w:pPr>
      <w:bookmarkStart w:id="156" w:name="_Toc103613487"/>
      <w:bookmarkStart w:id="157" w:name="_Toc108618829"/>
      <w:r w:rsidRPr="00E17348">
        <w:rPr>
          <w:rFonts w:ascii="Times New Roman" w:hAnsi="Times New Roman" w:cs="Times New Roman"/>
          <w:color w:val="auto"/>
          <w:sz w:val="24"/>
          <w:szCs w:val="24"/>
        </w:rPr>
        <w:lastRenderedPageBreak/>
        <w:t>Supplemental Section</w:t>
      </w:r>
      <w:bookmarkEnd w:id="156"/>
      <w:bookmarkEnd w:id="157"/>
      <w:r w:rsidRPr="00E17348">
        <w:rPr>
          <w:rFonts w:ascii="Times New Roman" w:hAnsi="Times New Roman" w:cs="Times New Roman"/>
          <w:color w:val="auto"/>
          <w:sz w:val="24"/>
          <w:szCs w:val="24"/>
        </w:rPr>
        <w:t xml:space="preserve"> </w:t>
      </w:r>
    </w:p>
    <w:p w14:paraId="6444C56A" w14:textId="54535336" w:rsidR="001E011F" w:rsidRDefault="001E011F" w:rsidP="001E011F">
      <w:pPr>
        <w:spacing w:line="480" w:lineRule="auto"/>
        <w:ind w:firstLine="720"/>
      </w:pPr>
      <w:r>
        <w:t xml:space="preserve">The values obtained from the chlorophyll extractions were compared to the values obtained from the Apogee meter. When comparing the Apogee meter values to the total chlorophyll concentration determined by extraction, there was a negative </w:t>
      </w:r>
      <w:r w:rsidR="00F96B46">
        <w:t>relationship</w:t>
      </w:r>
      <w:r>
        <w:t xml:space="preserve"> with an R</w:t>
      </w:r>
      <w:r>
        <w:rPr>
          <w:vertAlign w:val="superscript"/>
        </w:rPr>
        <w:t>2</w:t>
      </w:r>
      <w:r>
        <w:t xml:space="preserve"> of 0.1162 (Supplemental Figure 1</w:t>
      </w:r>
      <w:r w:rsidR="00F96B46">
        <w:t>A</w:t>
      </w:r>
      <w:r>
        <w:t>), resulting in a relatively weak relationship between the two techniques. The Apogee values were also compared to the chlorophyll a:b ratio, which had almost no relationship at all, with an R</w:t>
      </w:r>
      <w:r>
        <w:rPr>
          <w:vertAlign w:val="superscript"/>
        </w:rPr>
        <w:t>2</w:t>
      </w:r>
      <w:r>
        <w:t xml:space="preserve"> of 0.0082 (Supplemental Figure </w:t>
      </w:r>
      <w:r w:rsidR="00F96B46">
        <w:t>1B</w:t>
      </w:r>
      <w:r>
        <w:t xml:space="preserve">). Thus, it was determined that the Apogee meter results were not reliable for comparison in chlorophyll content </w:t>
      </w:r>
      <w:r w:rsidR="006E3759">
        <w:t xml:space="preserve">in response to </w:t>
      </w:r>
      <w:r>
        <w:t xml:space="preserve">treatments. </w:t>
      </w:r>
    </w:p>
    <w:p w14:paraId="1BAC1BD5" w14:textId="34B46C5B" w:rsidR="004547F2" w:rsidRDefault="004547F2" w:rsidP="001E011F">
      <w:pPr>
        <w:spacing w:line="480" w:lineRule="auto"/>
        <w:ind w:firstLine="720"/>
      </w:pPr>
    </w:p>
    <w:p w14:paraId="08ADBED2" w14:textId="0C7E3703" w:rsidR="004547F2" w:rsidRDefault="004547F2" w:rsidP="001E011F">
      <w:pPr>
        <w:spacing w:line="480" w:lineRule="auto"/>
        <w:ind w:firstLine="720"/>
      </w:pPr>
    </w:p>
    <w:p w14:paraId="611134D2" w14:textId="6C24481C" w:rsidR="004547F2" w:rsidRDefault="004547F2" w:rsidP="001E011F">
      <w:pPr>
        <w:spacing w:line="480" w:lineRule="auto"/>
        <w:ind w:firstLine="720"/>
      </w:pPr>
    </w:p>
    <w:p w14:paraId="46EF429F" w14:textId="63DBAFB1" w:rsidR="004547F2" w:rsidRDefault="004547F2" w:rsidP="001E011F">
      <w:pPr>
        <w:spacing w:line="480" w:lineRule="auto"/>
        <w:ind w:firstLine="720"/>
      </w:pPr>
    </w:p>
    <w:p w14:paraId="7DF002A6" w14:textId="7BA282FA" w:rsidR="004547F2" w:rsidRDefault="004547F2" w:rsidP="001E011F">
      <w:pPr>
        <w:spacing w:line="480" w:lineRule="auto"/>
        <w:ind w:firstLine="720"/>
      </w:pPr>
    </w:p>
    <w:p w14:paraId="2487A795" w14:textId="0334D53A" w:rsidR="004547F2" w:rsidRDefault="004547F2" w:rsidP="001E011F">
      <w:pPr>
        <w:spacing w:line="480" w:lineRule="auto"/>
        <w:ind w:firstLine="720"/>
      </w:pPr>
    </w:p>
    <w:p w14:paraId="1CE4BA3C" w14:textId="0DC95111" w:rsidR="004547F2" w:rsidRDefault="004547F2" w:rsidP="001E011F">
      <w:pPr>
        <w:spacing w:line="480" w:lineRule="auto"/>
        <w:ind w:firstLine="720"/>
      </w:pPr>
    </w:p>
    <w:p w14:paraId="7F37A54E" w14:textId="14CDA104" w:rsidR="004547F2" w:rsidRDefault="004547F2" w:rsidP="001E011F">
      <w:pPr>
        <w:spacing w:line="480" w:lineRule="auto"/>
        <w:ind w:firstLine="720"/>
      </w:pPr>
    </w:p>
    <w:p w14:paraId="2FA6DDB6" w14:textId="2F945EFE" w:rsidR="004547F2" w:rsidRDefault="004547F2" w:rsidP="001E011F">
      <w:pPr>
        <w:spacing w:line="480" w:lineRule="auto"/>
        <w:ind w:firstLine="720"/>
      </w:pPr>
    </w:p>
    <w:p w14:paraId="6A0D01E0" w14:textId="100DD2C8" w:rsidR="004547F2" w:rsidRDefault="004547F2" w:rsidP="001E011F">
      <w:pPr>
        <w:spacing w:line="480" w:lineRule="auto"/>
        <w:ind w:firstLine="720"/>
      </w:pPr>
    </w:p>
    <w:p w14:paraId="7D5C056A" w14:textId="4E48ADA4" w:rsidR="004547F2" w:rsidRDefault="004547F2" w:rsidP="001E011F">
      <w:pPr>
        <w:spacing w:line="480" w:lineRule="auto"/>
        <w:ind w:firstLine="720"/>
      </w:pPr>
    </w:p>
    <w:p w14:paraId="553A496A" w14:textId="77777777" w:rsidR="004547F2" w:rsidRDefault="004547F2" w:rsidP="001E011F">
      <w:pPr>
        <w:spacing w:line="480" w:lineRule="auto"/>
        <w:ind w:firstLine="720"/>
      </w:pPr>
    </w:p>
    <w:p w14:paraId="3D5663D3" w14:textId="77777777" w:rsidR="001E011F" w:rsidRDefault="001E011F" w:rsidP="001E011F">
      <w:pPr>
        <w:keepNext/>
        <w:spacing w:line="480" w:lineRule="auto"/>
      </w:pPr>
      <w:r>
        <w:rPr>
          <w:noProof/>
        </w:rPr>
        <w:lastRenderedPageBreak/>
        <w:drawing>
          <wp:inline distT="0" distB="0" distL="0" distR="0" wp14:anchorId="55399632" wp14:editId="1D43EC56">
            <wp:extent cx="4852185" cy="1962150"/>
            <wp:effectExtent l="0" t="0" r="5715" b="0"/>
            <wp:docPr id="23" name="Picture 2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scatter chart&#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60939" cy="1965690"/>
                    </a:xfrm>
                    <a:prstGeom prst="rect">
                      <a:avLst/>
                    </a:prstGeom>
                    <a:noFill/>
                  </pic:spPr>
                </pic:pic>
              </a:graphicData>
            </a:graphic>
          </wp:inline>
        </w:drawing>
      </w:r>
    </w:p>
    <w:p w14:paraId="36407A35" w14:textId="533A43AD" w:rsidR="001E011F" w:rsidRDefault="001E011F" w:rsidP="001E011F">
      <w:pPr>
        <w:pStyle w:val="Caption"/>
        <w:rPr>
          <w:rFonts w:ascii="Times New Roman" w:hAnsi="Times New Roman" w:cs="Times New Roman"/>
          <w:color w:val="auto"/>
          <w:sz w:val="24"/>
          <w:szCs w:val="24"/>
        </w:rPr>
      </w:pPr>
      <w:r w:rsidRPr="00AC04A5">
        <w:rPr>
          <w:rFonts w:ascii="Times New Roman" w:hAnsi="Times New Roman" w:cs="Times New Roman"/>
          <w:color w:val="auto"/>
          <w:sz w:val="24"/>
          <w:szCs w:val="24"/>
        </w:rPr>
        <w:t xml:space="preserve">Supplemental Figure </w:t>
      </w:r>
      <w:r w:rsidRPr="00AC04A5">
        <w:rPr>
          <w:rFonts w:ascii="Times New Roman" w:hAnsi="Times New Roman" w:cs="Times New Roman"/>
          <w:color w:val="auto"/>
          <w:sz w:val="24"/>
          <w:szCs w:val="24"/>
        </w:rPr>
        <w:fldChar w:fldCharType="begin"/>
      </w:r>
      <w:r w:rsidRPr="00AC04A5">
        <w:rPr>
          <w:rFonts w:ascii="Times New Roman" w:hAnsi="Times New Roman" w:cs="Times New Roman"/>
          <w:color w:val="auto"/>
          <w:sz w:val="24"/>
          <w:szCs w:val="24"/>
        </w:rPr>
        <w:instrText xml:space="preserve"> SEQ Supplemental_Figure_ \* ARABIC </w:instrText>
      </w:r>
      <w:r w:rsidRPr="00AC04A5">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1</w:t>
      </w:r>
      <w:r w:rsidRPr="00AC04A5">
        <w:rPr>
          <w:rFonts w:ascii="Times New Roman" w:hAnsi="Times New Roman" w:cs="Times New Roman"/>
          <w:color w:val="auto"/>
          <w:sz w:val="24"/>
          <w:szCs w:val="24"/>
        </w:rPr>
        <w:fldChar w:fldCharType="end"/>
      </w:r>
      <w:r w:rsidRPr="00AC04A5">
        <w:rPr>
          <w:rFonts w:ascii="Times New Roman" w:hAnsi="Times New Roman" w:cs="Times New Roman"/>
          <w:color w:val="auto"/>
          <w:sz w:val="24"/>
          <w:szCs w:val="24"/>
        </w:rPr>
        <w:t xml:space="preserve">: Comparison of Apogee meter chlorophyll measurements and wet chemistry analysis. (A) Apogee chlorophyll value compared to total chlorophyll value from wet chemistry analysis. (B) Apogee chlorophyll values compared to chlorophyll a:b ratio determined via wet chemistry analysis. </w:t>
      </w:r>
    </w:p>
    <w:p w14:paraId="6E42DFA9" w14:textId="168B510E" w:rsidR="001E011F" w:rsidRDefault="001E011F" w:rsidP="001E011F"/>
    <w:p w14:paraId="6FFA9132" w14:textId="04B8471E" w:rsidR="001E011F" w:rsidRDefault="001E011F" w:rsidP="001E011F"/>
    <w:p w14:paraId="2C8D023F" w14:textId="07618BA9" w:rsidR="0012416C" w:rsidRDefault="0012416C" w:rsidP="001E011F"/>
    <w:p w14:paraId="4437790F" w14:textId="1F2C03CD" w:rsidR="0012416C" w:rsidRDefault="0012416C" w:rsidP="001E011F"/>
    <w:p w14:paraId="769A90A8" w14:textId="22AC7E49" w:rsidR="0012416C" w:rsidRDefault="0012416C" w:rsidP="001E011F"/>
    <w:p w14:paraId="4E7576BC" w14:textId="0B58D754" w:rsidR="0012416C" w:rsidRDefault="0012416C" w:rsidP="001E011F"/>
    <w:p w14:paraId="6A495A80" w14:textId="1B21C80E" w:rsidR="0012416C" w:rsidRDefault="0012416C" w:rsidP="001E011F"/>
    <w:p w14:paraId="7A04759C" w14:textId="1820C82D" w:rsidR="0012416C" w:rsidRDefault="0012416C" w:rsidP="001E011F"/>
    <w:p w14:paraId="3CAC2C68" w14:textId="381F435F" w:rsidR="0012416C" w:rsidRDefault="0012416C" w:rsidP="001E011F"/>
    <w:p w14:paraId="22686184" w14:textId="1971BBCE" w:rsidR="004547F2" w:rsidRDefault="004547F2" w:rsidP="001E011F"/>
    <w:p w14:paraId="3B3E7FD0" w14:textId="67BA2E52" w:rsidR="004547F2" w:rsidRDefault="004547F2" w:rsidP="001E011F"/>
    <w:p w14:paraId="6C8FDEDF" w14:textId="6665FE1B" w:rsidR="004547F2" w:rsidRDefault="004547F2" w:rsidP="001E011F"/>
    <w:p w14:paraId="71D23DA1" w14:textId="299331F1" w:rsidR="004547F2" w:rsidRDefault="004547F2" w:rsidP="001E011F"/>
    <w:p w14:paraId="0EEFA61F" w14:textId="1AC4B640" w:rsidR="004547F2" w:rsidRDefault="004547F2" w:rsidP="001E011F"/>
    <w:p w14:paraId="07907791" w14:textId="4C479FA3" w:rsidR="004547F2" w:rsidRDefault="004547F2" w:rsidP="001E011F"/>
    <w:p w14:paraId="72C3FF43" w14:textId="64249F61" w:rsidR="004547F2" w:rsidRDefault="004547F2" w:rsidP="001E011F"/>
    <w:p w14:paraId="6C0337C2" w14:textId="527F006A" w:rsidR="004547F2" w:rsidRDefault="004547F2" w:rsidP="001E011F"/>
    <w:p w14:paraId="6D3FD4EC" w14:textId="44D84996" w:rsidR="004547F2" w:rsidRDefault="004547F2" w:rsidP="001E011F"/>
    <w:p w14:paraId="388BD00A" w14:textId="66B8F396" w:rsidR="004547F2" w:rsidRDefault="004547F2" w:rsidP="001E011F"/>
    <w:p w14:paraId="6065A72B" w14:textId="36CB091E" w:rsidR="004547F2" w:rsidRDefault="004547F2" w:rsidP="001E011F"/>
    <w:p w14:paraId="26299E57" w14:textId="25AC2C4D" w:rsidR="004547F2" w:rsidRDefault="004547F2" w:rsidP="001E011F"/>
    <w:p w14:paraId="592C3E64" w14:textId="116279EB" w:rsidR="004547F2" w:rsidRDefault="004547F2" w:rsidP="001E011F"/>
    <w:p w14:paraId="09EBDBF4" w14:textId="3861E03B" w:rsidR="004547F2" w:rsidRDefault="004547F2" w:rsidP="001E011F"/>
    <w:p w14:paraId="07EA9EAD" w14:textId="77777777" w:rsidR="004547F2" w:rsidRDefault="004547F2" w:rsidP="001E011F"/>
    <w:p w14:paraId="3FA92F6D" w14:textId="588D4702" w:rsidR="0012416C" w:rsidRDefault="0012416C" w:rsidP="001E011F"/>
    <w:p w14:paraId="3EE9EC79" w14:textId="2F21A225" w:rsidR="0012416C" w:rsidRDefault="0012416C" w:rsidP="001E011F"/>
    <w:p w14:paraId="38562428" w14:textId="61BB99EF" w:rsidR="0012416C" w:rsidRDefault="0012416C" w:rsidP="001E011F"/>
    <w:p w14:paraId="750D4ECC" w14:textId="77777777" w:rsidR="00C0740D" w:rsidRDefault="00C0740D" w:rsidP="001E011F"/>
    <w:p w14:paraId="08A7ED54" w14:textId="1CDEF381" w:rsidR="00521464" w:rsidRPr="00BF3BB1" w:rsidRDefault="008848BB" w:rsidP="00BF3BB1">
      <w:pPr>
        <w:pStyle w:val="Heading1"/>
        <w:spacing w:line="360" w:lineRule="auto"/>
        <w:jc w:val="center"/>
        <w:rPr>
          <w:rFonts w:ascii="Times New Roman" w:hAnsi="Times New Roman" w:cs="Times New Roman"/>
          <w:b/>
          <w:bCs/>
          <w:color w:val="auto"/>
        </w:rPr>
      </w:pPr>
      <w:bookmarkStart w:id="158" w:name="_Toc108618830"/>
      <w:r w:rsidRPr="00BF3BB1">
        <w:rPr>
          <w:rFonts w:ascii="Times New Roman" w:hAnsi="Times New Roman" w:cs="Times New Roman"/>
          <w:b/>
          <w:bCs/>
          <w:color w:val="auto"/>
        </w:rPr>
        <w:lastRenderedPageBreak/>
        <w:t>Chapter 2: Manganese Forms and Plant Availability Across Soil Depth in Contrasting Land Use Systems</w:t>
      </w:r>
      <w:bookmarkStart w:id="159" w:name="_Toc104400841"/>
      <w:bookmarkStart w:id="160" w:name="_Toc104537078"/>
      <w:bookmarkEnd w:id="158"/>
    </w:p>
    <w:p w14:paraId="303068F7" w14:textId="65C2E5A5" w:rsidR="002F28BB" w:rsidRDefault="002F28BB" w:rsidP="00521464">
      <w:pPr>
        <w:jc w:val="center"/>
        <w:rPr>
          <w:rFonts w:eastAsiaTheme="majorEastAsia"/>
          <w:b/>
          <w:bCs/>
          <w:sz w:val="32"/>
          <w:szCs w:val="32"/>
        </w:rPr>
      </w:pPr>
    </w:p>
    <w:p w14:paraId="00F0CDED" w14:textId="17D397C0" w:rsidR="002F28BB" w:rsidRDefault="002F28BB" w:rsidP="00521464">
      <w:pPr>
        <w:jc w:val="center"/>
        <w:rPr>
          <w:rFonts w:eastAsiaTheme="majorEastAsia"/>
          <w:b/>
          <w:bCs/>
          <w:sz w:val="32"/>
          <w:szCs w:val="32"/>
        </w:rPr>
      </w:pPr>
    </w:p>
    <w:p w14:paraId="2B714D26" w14:textId="65539592" w:rsidR="002F28BB" w:rsidRDefault="002F28BB" w:rsidP="00521464">
      <w:pPr>
        <w:jc w:val="center"/>
        <w:rPr>
          <w:rFonts w:eastAsiaTheme="majorEastAsia"/>
          <w:b/>
          <w:bCs/>
          <w:sz w:val="32"/>
          <w:szCs w:val="32"/>
        </w:rPr>
      </w:pPr>
    </w:p>
    <w:p w14:paraId="529DE7A4" w14:textId="134A7ED5" w:rsidR="002F28BB" w:rsidRDefault="002F28BB" w:rsidP="00521464">
      <w:pPr>
        <w:jc w:val="center"/>
        <w:rPr>
          <w:rFonts w:eastAsiaTheme="majorEastAsia"/>
          <w:b/>
          <w:bCs/>
          <w:sz w:val="32"/>
          <w:szCs w:val="32"/>
        </w:rPr>
      </w:pPr>
    </w:p>
    <w:p w14:paraId="2BF06D53" w14:textId="59DAB2CA" w:rsidR="002F28BB" w:rsidRDefault="002F28BB" w:rsidP="00521464">
      <w:pPr>
        <w:jc w:val="center"/>
        <w:rPr>
          <w:rFonts w:eastAsiaTheme="majorEastAsia"/>
          <w:b/>
          <w:bCs/>
          <w:sz w:val="32"/>
          <w:szCs w:val="32"/>
        </w:rPr>
      </w:pPr>
    </w:p>
    <w:p w14:paraId="3609D330" w14:textId="46335CAE" w:rsidR="002F28BB" w:rsidRDefault="002F28BB" w:rsidP="00521464">
      <w:pPr>
        <w:jc w:val="center"/>
        <w:rPr>
          <w:rFonts w:eastAsiaTheme="majorEastAsia"/>
          <w:b/>
          <w:bCs/>
          <w:sz w:val="32"/>
          <w:szCs w:val="32"/>
        </w:rPr>
      </w:pPr>
    </w:p>
    <w:p w14:paraId="3B77694F" w14:textId="0A7B1D02" w:rsidR="002F28BB" w:rsidRDefault="002F28BB" w:rsidP="00521464">
      <w:pPr>
        <w:jc w:val="center"/>
        <w:rPr>
          <w:rFonts w:eastAsiaTheme="majorEastAsia"/>
          <w:b/>
          <w:bCs/>
          <w:sz w:val="32"/>
          <w:szCs w:val="32"/>
        </w:rPr>
      </w:pPr>
    </w:p>
    <w:p w14:paraId="30148C20" w14:textId="5840C186" w:rsidR="002F28BB" w:rsidRDefault="002F28BB" w:rsidP="00521464">
      <w:pPr>
        <w:jc w:val="center"/>
        <w:rPr>
          <w:rFonts w:eastAsiaTheme="majorEastAsia"/>
          <w:b/>
          <w:bCs/>
          <w:sz w:val="32"/>
          <w:szCs w:val="32"/>
        </w:rPr>
      </w:pPr>
    </w:p>
    <w:p w14:paraId="474D0D9E" w14:textId="02A622F4" w:rsidR="002F28BB" w:rsidRDefault="002F28BB" w:rsidP="00521464">
      <w:pPr>
        <w:jc w:val="center"/>
        <w:rPr>
          <w:rFonts w:eastAsiaTheme="majorEastAsia"/>
          <w:b/>
          <w:bCs/>
          <w:sz w:val="32"/>
          <w:szCs w:val="32"/>
        </w:rPr>
      </w:pPr>
    </w:p>
    <w:p w14:paraId="3A97A78F" w14:textId="4C66B408" w:rsidR="002F28BB" w:rsidRDefault="002F28BB" w:rsidP="00521464">
      <w:pPr>
        <w:jc w:val="center"/>
        <w:rPr>
          <w:rFonts w:eastAsiaTheme="majorEastAsia"/>
          <w:b/>
          <w:bCs/>
          <w:sz w:val="32"/>
          <w:szCs w:val="32"/>
        </w:rPr>
      </w:pPr>
    </w:p>
    <w:p w14:paraId="1B15741F" w14:textId="1384C075" w:rsidR="002F28BB" w:rsidRDefault="002F28BB" w:rsidP="00521464">
      <w:pPr>
        <w:jc w:val="center"/>
        <w:rPr>
          <w:rFonts w:eastAsiaTheme="majorEastAsia"/>
          <w:b/>
          <w:bCs/>
          <w:sz w:val="32"/>
          <w:szCs w:val="32"/>
        </w:rPr>
      </w:pPr>
    </w:p>
    <w:p w14:paraId="66D80F3C" w14:textId="58BEC39D" w:rsidR="002F28BB" w:rsidRDefault="002F28BB" w:rsidP="00521464">
      <w:pPr>
        <w:jc w:val="center"/>
        <w:rPr>
          <w:rFonts w:eastAsiaTheme="majorEastAsia"/>
          <w:b/>
          <w:bCs/>
          <w:sz w:val="32"/>
          <w:szCs w:val="32"/>
        </w:rPr>
      </w:pPr>
    </w:p>
    <w:p w14:paraId="29633973" w14:textId="7BA6E73B" w:rsidR="002F28BB" w:rsidRDefault="002F28BB" w:rsidP="00521464">
      <w:pPr>
        <w:jc w:val="center"/>
        <w:rPr>
          <w:rFonts w:eastAsiaTheme="majorEastAsia"/>
          <w:b/>
          <w:bCs/>
          <w:sz w:val="32"/>
          <w:szCs w:val="32"/>
        </w:rPr>
      </w:pPr>
    </w:p>
    <w:p w14:paraId="4D01B752" w14:textId="559B122A" w:rsidR="002F28BB" w:rsidRDefault="002F28BB" w:rsidP="00521464">
      <w:pPr>
        <w:jc w:val="center"/>
        <w:rPr>
          <w:rFonts w:eastAsiaTheme="majorEastAsia"/>
          <w:b/>
          <w:bCs/>
          <w:sz w:val="32"/>
          <w:szCs w:val="32"/>
        </w:rPr>
      </w:pPr>
    </w:p>
    <w:p w14:paraId="3914C221" w14:textId="5FB2C2AA" w:rsidR="002F28BB" w:rsidRDefault="002F28BB" w:rsidP="00521464">
      <w:pPr>
        <w:jc w:val="center"/>
        <w:rPr>
          <w:rFonts w:eastAsiaTheme="majorEastAsia"/>
          <w:b/>
          <w:bCs/>
          <w:sz w:val="32"/>
          <w:szCs w:val="32"/>
        </w:rPr>
      </w:pPr>
    </w:p>
    <w:p w14:paraId="67E2E0C7" w14:textId="7BA5FB7E" w:rsidR="002F28BB" w:rsidRDefault="002F28BB" w:rsidP="00521464">
      <w:pPr>
        <w:jc w:val="center"/>
        <w:rPr>
          <w:rFonts w:eastAsiaTheme="majorEastAsia"/>
          <w:b/>
          <w:bCs/>
          <w:sz w:val="32"/>
          <w:szCs w:val="32"/>
        </w:rPr>
      </w:pPr>
    </w:p>
    <w:p w14:paraId="29AE1613" w14:textId="7ECC4B52" w:rsidR="002F28BB" w:rsidRDefault="002F28BB" w:rsidP="00521464">
      <w:pPr>
        <w:jc w:val="center"/>
        <w:rPr>
          <w:rFonts w:eastAsiaTheme="majorEastAsia"/>
          <w:b/>
          <w:bCs/>
          <w:sz w:val="32"/>
          <w:szCs w:val="32"/>
        </w:rPr>
      </w:pPr>
    </w:p>
    <w:p w14:paraId="7E728564" w14:textId="6AC49896" w:rsidR="002F28BB" w:rsidRDefault="002F28BB" w:rsidP="00521464">
      <w:pPr>
        <w:jc w:val="center"/>
        <w:rPr>
          <w:rFonts w:eastAsiaTheme="majorEastAsia"/>
          <w:b/>
          <w:bCs/>
          <w:sz w:val="32"/>
          <w:szCs w:val="32"/>
        </w:rPr>
      </w:pPr>
    </w:p>
    <w:p w14:paraId="131EB073" w14:textId="5D6CCCE2" w:rsidR="002F28BB" w:rsidRDefault="002F28BB" w:rsidP="00521464">
      <w:pPr>
        <w:jc w:val="center"/>
        <w:rPr>
          <w:rFonts w:eastAsiaTheme="majorEastAsia"/>
          <w:b/>
          <w:bCs/>
          <w:sz w:val="32"/>
          <w:szCs w:val="32"/>
        </w:rPr>
      </w:pPr>
    </w:p>
    <w:p w14:paraId="31FCE327" w14:textId="6ED84077" w:rsidR="002F28BB" w:rsidRDefault="002F28BB" w:rsidP="00521464">
      <w:pPr>
        <w:jc w:val="center"/>
        <w:rPr>
          <w:rFonts w:eastAsiaTheme="majorEastAsia"/>
          <w:b/>
          <w:bCs/>
          <w:sz w:val="32"/>
          <w:szCs w:val="32"/>
        </w:rPr>
      </w:pPr>
    </w:p>
    <w:p w14:paraId="792E155B" w14:textId="6C92C24A" w:rsidR="002F28BB" w:rsidRDefault="002F28BB" w:rsidP="00521464">
      <w:pPr>
        <w:jc w:val="center"/>
        <w:rPr>
          <w:rFonts w:eastAsiaTheme="majorEastAsia"/>
          <w:b/>
          <w:bCs/>
          <w:sz w:val="32"/>
          <w:szCs w:val="32"/>
        </w:rPr>
      </w:pPr>
    </w:p>
    <w:p w14:paraId="55348A1E" w14:textId="5882F1F4" w:rsidR="002F28BB" w:rsidRDefault="002F28BB" w:rsidP="00521464">
      <w:pPr>
        <w:jc w:val="center"/>
        <w:rPr>
          <w:rFonts w:eastAsiaTheme="majorEastAsia"/>
          <w:b/>
          <w:bCs/>
          <w:sz w:val="32"/>
          <w:szCs w:val="32"/>
        </w:rPr>
      </w:pPr>
    </w:p>
    <w:p w14:paraId="3288FEC0" w14:textId="527D8CAC" w:rsidR="002F28BB" w:rsidRDefault="002F28BB" w:rsidP="00521464">
      <w:pPr>
        <w:jc w:val="center"/>
        <w:rPr>
          <w:rFonts w:eastAsiaTheme="majorEastAsia"/>
          <w:b/>
          <w:bCs/>
          <w:sz w:val="32"/>
          <w:szCs w:val="32"/>
        </w:rPr>
      </w:pPr>
    </w:p>
    <w:p w14:paraId="358A71FC" w14:textId="2848453E" w:rsidR="002F28BB" w:rsidRDefault="002F28BB" w:rsidP="00521464">
      <w:pPr>
        <w:jc w:val="center"/>
        <w:rPr>
          <w:rFonts w:eastAsiaTheme="majorEastAsia"/>
          <w:b/>
          <w:bCs/>
          <w:sz w:val="32"/>
          <w:szCs w:val="32"/>
        </w:rPr>
      </w:pPr>
    </w:p>
    <w:p w14:paraId="77951A89" w14:textId="78B6C5D3" w:rsidR="002F28BB" w:rsidRDefault="002F28BB" w:rsidP="00521464">
      <w:pPr>
        <w:jc w:val="center"/>
        <w:rPr>
          <w:rFonts w:eastAsiaTheme="majorEastAsia"/>
          <w:b/>
          <w:bCs/>
          <w:sz w:val="32"/>
          <w:szCs w:val="32"/>
        </w:rPr>
      </w:pPr>
    </w:p>
    <w:p w14:paraId="16D01C87" w14:textId="3E7FD874" w:rsidR="002F28BB" w:rsidRDefault="002F28BB" w:rsidP="00521464">
      <w:pPr>
        <w:jc w:val="center"/>
        <w:rPr>
          <w:rFonts w:eastAsiaTheme="majorEastAsia"/>
          <w:b/>
          <w:bCs/>
          <w:sz w:val="32"/>
          <w:szCs w:val="32"/>
        </w:rPr>
      </w:pPr>
    </w:p>
    <w:p w14:paraId="499FC07E" w14:textId="77777777" w:rsidR="002F28BB" w:rsidRDefault="002F28BB" w:rsidP="00521464">
      <w:pPr>
        <w:jc w:val="center"/>
        <w:rPr>
          <w:sz w:val="32"/>
          <w:szCs w:val="32"/>
        </w:rPr>
      </w:pPr>
    </w:p>
    <w:p w14:paraId="1B10D6D4" w14:textId="2A4782B7" w:rsidR="008C36C6" w:rsidRDefault="008C36C6" w:rsidP="008C36C6">
      <w:pPr>
        <w:rPr>
          <w:rFonts w:eastAsiaTheme="majorEastAsia"/>
        </w:rPr>
      </w:pPr>
      <w:bookmarkStart w:id="161" w:name="_Toc104400842"/>
      <w:bookmarkStart w:id="162" w:name="_Toc104537079"/>
      <w:bookmarkEnd w:id="159"/>
      <w:bookmarkEnd w:id="160"/>
    </w:p>
    <w:p w14:paraId="146E6007" w14:textId="77777777" w:rsidR="008C36C6" w:rsidRDefault="008C36C6" w:rsidP="008C36C6">
      <w:pPr>
        <w:rPr>
          <w:rFonts w:eastAsiaTheme="majorEastAsia"/>
        </w:rPr>
      </w:pPr>
    </w:p>
    <w:p w14:paraId="2D01CEED" w14:textId="30FAA821" w:rsidR="00583349" w:rsidRPr="001E011F" w:rsidRDefault="00583349" w:rsidP="00583349">
      <w:pPr>
        <w:keepNext/>
        <w:keepLines/>
        <w:spacing w:before="40" w:line="480" w:lineRule="auto"/>
        <w:outlineLvl w:val="1"/>
        <w:rPr>
          <w:rFonts w:eastAsiaTheme="majorEastAsia"/>
        </w:rPr>
      </w:pPr>
      <w:bookmarkStart w:id="163" w:name="_Toc108618831"/>
      <w:r w:rsidRPr="001E011F">
        <w:rPr>
          <w:rFonts w:eastAsiaTheme="majorEastAsia"/>
        </w:rPr>
        <w:lastRenderedPageBreak/>
        <w:t>Abstract</w:t>
      </w:r>
      <w:bookmarkEnd w:id="161"/>
      <w:bookmarkEnd w:id="162"/>
      <w:bookmarkEnd w:id="163"/>
    </w:p>
    <w:p w14:paraId="396C3360" w14:textId="5D709589" w:rsidR="00583349" w:rsidRPr="001E011F" w:rsidRDefault="00583349" w:rsidP="00583349">
      <w:pPr>
        <w:spacing w:line="480" w:lineRule="auto"/>
      </w:pPr>
      <w:r w:rsidRPr="001E011F">
        <w:tab/>
        <w:t>Mn is an essential micronutrient for all living organisms</w:t>
      </w:r>
      <w:r w:rsidR="002B7411">
        <w:t>,</w:t>
      </w:r>
      <w:r w:rsidRPr="001E011F">
        <w:t xml:space="preserve"> and its </w:t>
      </w:r>
      <w:r>
        <w:t xml:space="preserve">forms in soil and </w:t>
      </w:r>
      <w:r w:rsidRPr="001E011F">
        <w:t xml:space="preserve">availability to plants depends largely on soil pH and redox conditions. The forms of Mn in soils range </w:t>
      </w:r>
      <w:r w:rsidRPr="0093038B">
        <w:t>from readily available (e.g., bioavailable Mn, exchangeable Mn) to stabilized (Mn-Oxide minerals</w:t>
      </w:r>
      <w:r w:rsidR="002B7411" w:rsidRPr="0093038B">
        <w:t>, Mn contained in silicates</w:t>
      </w:r>
      <w:r w:rsidRPr="0093038B">
        <w:t>). Many agricultural practices can alter pH and organic matter (OM) content in soils, both of which are major contributors to Mn availability. Also, Mn has been deemed a major influence on C cycling in soils. Thus</w:t>
      </w:r>
      <w:r w:rsidRPr="001E011F">
        <w:t xml:space="preserve">, this study aims to determine the effect of contrasting land use practices (organic </w:t>
      </w:r>
      <w:r>
        <w:t>agriculture</w:t>
      </w:r>
      <w:r w:rsidRPr="001E011F">
        <w:t xml:space="preserve">, conventional </w:t>
      </w:r>
      <w:r>
        <w:t>agriculture</w:t>
      </w:r>
      <w:r w:rsidRPr="001E011F">
        <w:t>, and unmanaged forest) on Mn form</w:t>
      </w:r>
      <w:r>
        <w:t>s</w:t>
      </w:r>
      <w:r w:rsidRPr="001E011F">
        <w:t xml:space="preserve"> across </w:t>
      </w:r>
      <w:r>
        <w:t>soil</w:t>
      </w:r>
      <w:r w:rsidRPr="001E011F">
        <w:t xml:space="preserve"> depth. </w:t>
      </w:r>
      <w:r>
        <w:t xml:space="preserve">In addition to total Mn content in soil, different </w:t>
      </w:r>
      <w:r w:rsidRPr="001E011F">
        <w:t xml:space="preserve">Mn forms were evaluated using a sequential extraction targeting </w:t>
      </w:r>
      <w:r>
        <w:t>e</w:t>
      </w:r>
      <w:r w:rsidRPr="001E011F">
        <w:t>x</w:t>
      </w:r>
      <w:r>
        <w:t>changeable</w:t>
      </w:r>
      <w:r w:rsidRPr="001E011F">
        <w:t xml:space="preserve">-Mn, organically bound Mn, Mn-Oxides, and </w:t>
      </w:r>
      <w:r>
        <w:t>r</w:t>
      </w:r>
      <w:r w:rsidRPr="001E011F">
        <w:t>esidual Mn. The relationship of different Mn forms with soil organic carbon (SOC) was also evaluated. Generally, the two agricultural sites had similar amounts of Mn forms</w:t>
      </w:r>
      <w:r>
        <w:t>. For example, b</w:t>
      </w:r>
      <w:r w:rsidRPr="001E011F">
        <w:t>oth agricultural sites had lower available Mn</w:t>
      </w:r>
      <w:r>
        <w:t xml:space="preserve"> (1.2-5.8% of total Mn) </w:t>
      </w:r>
      <w:r w:rsidRPr="001E011F">
        <w:t xml:space="preserve">than the </w:t>
      </w:r>
      <w:r w:rsidR="0094493F">
        <w:t xml:space="preserve">unmanaged system </w:t>
      </w:r>
      <w:r>
        <w:t>(5.6-41.2% of total Mn)</w:t>
      </w:r>
      <w:r w:rsidRPr="001E011F">
        <w:t xml:space="preserve">. Across all three systems, Mn generally decreased with increasing depth. Lastly, we </w:t>
      </w:r>
      <w:r>
        <w:t>observed</w:t>
      </w:r>
      <w:r w:rsidRPr="001E011F">
        <w:t xml:space="preserve"> a positive relationship between SOC and available Mn forms</w:t>
      </w:r>
      <w:r>
        <w:t xml:space="preserve"> and</w:t>
      </w:r>
      <w:r w:rsidRPr="001E011F">
        <w:t xml:space="preserve"> a negative relationship between SOC and unavailable Mn forms, indicating different forms of Mn likely play different roles in C cycling. </w:t>
      </w:r>
    </w:p>
    <w:p w14:paraId="06FBC0D5" w14:textId="589A90C8" w:rsidR="00583349" w:rsidRPr="001E011F" w:rsidRDefault="00583349" w:rsidP="00583349">
      <w:pPr>
        <w:keepNext/>
        <w:keepLines/>
        <w:spacing w:before="40" w:line="480" w:lineRule="auto"/>
        <w:outlineLvl w:val="1"/>
        <w:rPr>
          <w:rFonts w:eastAsiaTheme="majorEastAsia"/>
        </w:rPr>
      </w:pPr>
      <w:bookmarkStart w:id="164" w:name="_Toc102479589"/>
      <w:bookmarkStart w:id="165" w:name="_Toc104400843"/>
      <w:bookmarkStart w:id="166" w:name="_Toc104537080"/>
      <w:bookmarkStart w:id="167" w:name="_Toc108618832"/>
      <w:r w:rsidRPr="001E011F">
        <w:rPr>
          <w:rFonts w:eastAsiaTheme="majorEastAsia"/>
        </w:rPr>
        <w:t>Introd</w:t>
      </w:r>
      <w:bookmarkStart w:id="168" w:name="_Toc94200363"/>
      <w:r w:rsidRPr="001E011F">
        <w:rPr>
          <w:rFonts w:eastAsiaTheme="majorEastAsia"/>
        </w:rPr>
        <w:t>uction</w:t>
      </w:r>
      <w:bookmarkEnd w:id="164"/>
      <w:bookmarkEnd w:id="165"/>
      <w:bookmarkEnd w:id="166"/>
      <w:bookmarkEnd w:id="167"/>
    </w:p>
    <w:p w14:paraId="03216A2C" w14:textId="77777777" w:rsidR="00583349" w:rsidRPr="001E011F" w:rsidRDefault="00583349" w:rsidP="00583349">
      <w:pPr>
        <w:spacing w:line="480" w:lineRule="auto"/>
        <w:ind w:firstLine="720"/>
      </w:pPr>
      <w:r w:rsidRPr="001E011F">
        <w:t>Mn is an essential micronutrient for all living organisms. While Mn is the 13</w:t>
      </w:r>
      <w:r w:rsidRPr="001E011F">
        <w:rPr>
          <w:vertAlign w:val="superscript"/>
        </w:rPr>
        <w:t>th</w:t>
      </w:r>
      <w:r w:rsidRPr="001E011F">
        <w:t xml:space="preserve"> most abundant element in soil </w:t>
      </w:r>
      <w:r w:rsidRPr="001E011F">
        <w:rPr>
          <w:noProof/>
        </w:rPr>
        <w:t>(Essington, 2015)</w:t>
      </w:r>
      <w:r w:rsidRPr="001E011F">
        <w:t xml:space="preserve"> with </w:t>
      </w:r>
      <w:r>
        <w:t>an</w:t>
      </w:r>
      <w:r w:rsidRPr="001E011F">
        <w:t xml:space="preserve"> average concentration of Mn of 488 mg kg</w:t>
      </w:r>
      <w:r w:rsidRPr="001E011F">
        <w:rPr>
          <w:vertAlign w:val="superscript"/>
        </w:rPr>
        <w:t>-1</w:t>
      </w:r>
      <w:r w:rsidRPr="001E011F">
        <w:t xml:space="preserve"> </w:t>
      </w:r>
      <w:r w:rsidRPr="001E011F">
        <w:rPr>
          <w:noProof/>
        </w:rPr>
        <w:t>(Kabata-Pendias &amp; Kabata-Pendias, 2010)</w:t>
      </w:r>
      <w:r w:rsidRPr="001E011F">
        <w:t xml:space="preserve">, Mn availability to crops is still of significant concern in agricultural systems. Mn availability is governed by the redox and pH conditions of soils, both of which can be significantly impacted by agricultural practices. For example, conventional </w:t>
      </w:r>
      <w:r w:rsidRPr="001E011F">
        <w:lastRenderedPageBreak/>
        <w:t xml:space="preserve">cropping systems receive synthetic nitrogen fertilizers, which lower soil </w:t>
      </w:r>
      <w:proofErr w:type="spellStart"/>
      <w:r w:rsidRPr="001E011F">
        <w:t>pH.</w:t>
      </w:r>
      <w:proofErr w:type="spellEnd"/>
      <w:r w:rsidRPr="001E011F">
        <w:t xml:space="preserve"> In contrast, organic farming practices rely heavily on manure application and cover crops, which increases the organic matter (OM) content of the soils. A change in both soil pH and OM content can alter Mn form and plant availability, thereby, making it important to understand how differences in land use practices affect Mn availability.  </w:t>
      </w:r>
    </w:p>
    <w:p w14:paraId="33F2D5B4" w14:textId="79DF33A6" w:rsidR="00583349" w:rsidRPr="0093038B" w:rsidRDefault="00583349" w:rsidP="00583349">
      <w:pPr>
        <w:spacing w:line="480" w:lineRule="auto"/>
        <w:ind w:firstLine="720"/>
      </w:pPr>
      <w:r w:rsidRPr="001E011F">
        <w:t xml:space="preserve">Some studies have evaluated the effect of agricultural practices on Mn form and availability </w:t>
      </w:r>
      <w:r w:rsidRPr="001E011F">
        <w:rPr>
          <w:noProof/>
        </w:rPr>
        <w:t>(de Santiago et al., 2008; Gupta et al., 2008; Moreira et al., 2016; Wang et al., 2016)</w:t>
      </w:r>
      <w:r w:rsidRPr="001E011F">
        <w:t>.  While the specific forms of Mn targeted varies across studies, generally, studies included soluble or exchangeable Mn (Ex-Mn), organically bound Mn (OM-Mn), and Mn-</w:t>
      </w:r>
      <w:r>
        <w:t>O</w:t>
      </w:r>
      <w:r w:rsidRPr="001E011F">
        <w:t xml:space="preserve">xide, with the soluble and/or Ex-Mn and OM-Mn fractions often considered to be plant available </w:t>
      </w:r>
      <w:r w:rsidRPr="001E011F">
        <w:rPr>
          <w:noProof/>
        </w:rPr>
        <w:t>(Wei et al., 2008)</w:t>
      </w:r>
      <w:r w:rsidRPr="001E011F">
        <w:t>. Additionally, in agriculture studies</w:t>
      </w:r>
      <w:r>
        <w:t>,</w:t>
      </w:r>
      <w:r w:rsidRPr="001E011F">
        <w:t xml:space="preserve"> Mehlich-1 and Mehlich-3 </w:t>
      </w:r>
      <w:r>
        <w:t xml:space="preserve">solutions </w:t>
      </w:r>
      <w:r w:rsidRPr="001E011F">
        <w:t>are commonly used to determine bioavailable Mn (Bio-Mn) (</w:t>
      </w:r>
      <w:proofErr w:type="spellStart"/>
      <w:r w:rsidRPr="001E011F">
        <w:t>Mylavarapu</w:t>
      </w:r>
      <w:proofErr w:type="spellEnd"/>
      <w:r w:rsidRPr="001E011F">
        <w:t xml:space="preserve"> and Miller, 2014; Zhang et al., 2014). Practices that increase </w:t>
      </w:r>
      <w:r>
        <w:t>S</w:t>
      </w:r>
      <w:r w:rsidRPr="001E011F">
        <w:t>OM content, such as no till</w:t>
      </w:r>
      <w:r>
        <w:t>age</w:t>
      </w:r>
      <w:r w:rsidRPr="001E011F">
        <w:t xml:space="preserve"> and manure applications, subsequently result in an increase in available Mn </w:t>
      </w:r>
      <w:r w:rsidRPr="001E011F">
        <w:rPr>
          <w:noProof/>
        </w:rPr>
        <w:t>(de Santiago et al., 2008; Moreira et al., 2016; Wang et al., 2016)</w:t>
      </w:r>
      <w:r w:rsidRPr="001E011F">
        <w:t xml:space="preserve">. There are several mechanisms that could explain this positive relationship between available Mn and </w:t>
      </w:r>
      <w:r>
        <w:t>S</w:t>
      </w:r>
      <w:r w:rsidRPr="001E011F">
        <w:t xml:space="preserve">OM. First, increased OM content can </w:t>
      </w:r>
      <w:r>
        <w:t>increase</w:t>
      </w:r>
      <w:r w:rsidRPr="001E011F">
        <w:t xml:space="preserve"> a soil</w:t>
      </w:r>
      <w:r>
        <w:t>’</w:t>
      </w:r>
      <w:r w:rsidRPr="001E011F">
        <w:t>s cation exchange capacity</w:t>
      </w:r>
      <w:r>
        <w:t xml:space="preserve">, </w:t>
      </w:r>
      <w:r w:rsidRPr="001E011F">
        <w:t>thereby, providing nutrients</w:t>
      </w:r>
      <w:r>
        <w:t>, including Mn,</w:t>
      </w:r>
      <w:r w:rsidRPr="001E011F">
        <w:t xml:space="preserve"> to plants </w:t>
      </w:r>
      <w:r w:rsidRPr="001E011F">
        <w:rPr>
          <w:noProof/>
        </w:rPr>
        <w:t>(Krull et al., 2004)</w:t>
      </w:r>
      <w:r w:rsidRPr="001E011F">
        <w:t xml:space="preserve">. Second, chelation of Mn by OM can increase </w:t>
      </w:r>
      <w:r>
        <w:t xml:space="preserve">its </w:t>
      </w:r>
      <w:r w:rsidRPr="001E011F">
        <w:t xml:space="preserve">availability while also inhibiting the precipitation of Mn-Oxide minerals </w:t>
      </w:r>
      <w:r w:rsidRPr="001E011F">
        <w:rPr>
          <w:noProof/>
        </w:rPr>
        <w:t>(de Santiago et al., 2008)</w:t>
      </w:r>
      <w:r w:rsidRPr="001E011F">
        <w:t>. In addition to OM content, Mn availability can be largely impacted by soil pH, with acidic pH (pH&lt;5.5) resulting in increased available Mn. In contrast, surface liming in no</w:t>
      </w:r>
      <w:r>
        <w:t>-</w:t>
      </w:r>
      <w:r w:rsidRPr="001E011F">
        <w:t xml:space="preserve">till systems causes an increase in pH, resulting in reduced Mn content </w:t>
      </w:r>
      <w:r>
        <w:t xml:space="preserve">in soil and uptake by plants </w:t>
      </w:r>
      <w:r>
        <w:rPr>
          <w:noProof/>
        </w:rPr>
        <w:t xml:space="preserve">(Fávero Caires et al., 2008). </w:t>
      </w:r>
      <w:r w:rsidRPr="001E011F">
        <w:t xml:space="preserve">However, to our knowledge, no studies have compared Mn geochemistry across </w:t>
      </w:r>
      <w:r>
        <w:t>contrasting</w:t>
      </w:r>
      <w:r w:rsidRPr="001E011F">
        <w:t xml:space="preserve"> management strategies on a similar </w:t>
      </w:r>
      <w:r w:rsidRPr="001E011F">
        <w:lastRenderedPageBreak/>
        <w:t xml:space="preserve">geographic location or soil type. In addition, Mn forms are typically evaluated </w:t>
      </w:r>
      <w:r>
        <w:t>to</w:t>
      </w:r>
      <w:r w:rsidRPr="001E011F">
        <w:t xml:space="preserve"> a soil depth of </w:t>
      </w:r>
      <w:r>
        <w:t>5-</w:t>
      </w:r>
      <w:r w:rsidRPr="001E011F">
        <w:t xml:space="preserve">15 cm. </w:t>
      </w:r>
      <w:bookmarkEnd w:id="168"/>
      <w:r w:rsidRPr="001E011F">
        <w:rPr>
          <w:rFonts w:eastAsiaTheme="minorHAnsi"/>
        </w:rPr>
        <w:t xml:space="preserve"> However, it is </w:t>
      </w:r>
      <w:r w:rsidRPr="00BC2703">
        <w:rPr>
          <w:rFonts w:eastAsiaTheme="minorHAnsi"/>
        </w:rPr>
        <w:t xml:space="preserve">important to understand subsoil Mn forms because of their potential impact on C cycling and OM stability, as several studies have attributed decreased soil organic carbon (SOC) storage to high Mn concentrations </w:t>
      </w:r>
      <w:r w:rsidRPr="00BC2703">
        <w:rPr>
          <w:rFonts w:eastAsiaTheme="minorHAnsi"/>
          <w:noProof/>
        </w:rPr>
        <w:t>(Berg et al., 2010; Stendahl et al., 2017; Sun et al., 2019</w:t>
      </w:r>
      <w:r w:rsidRPr="0093038B">
        <w:rPr>
          <w:rFonts w:eastAsiaTheme="minorHAnsi"/>
          <w:noProof/>
        </w:rPr>
        <w:t>)</w:t>
      </w:r>
      <w:r w:rsidRPr="0093038B">
        <w:rPr>
          <w:rFonts w:eastAsiaTheme="minorHAnsi"/>
        </w:rPr>
        <w:t>. Despite strong evidence to support this claim, to our knowledge, no studies have analyzed the relationship of various Mn forms on SOC and how these relationships can change with depth</w:t>
      </w:r>
      <w:r w:rsidR="00E10C64" w:rsidRPr="0093038B">
        <w:rPr>
          <w:rFonts w:eastAsiaTheme="minorHAnsi"/>
        </w:rPr>
        <w:t xml:space="preserve">, as most of studies have been focused on the litter layer and the organic layer of soils. </w:t>
      </w:r>
    </w:p>
    <w:p w14:paraId="05FD2B52" w14:textId="77777777" w:rsidR="00583349" w:rsidRPr="001E011F" w:rsidRDefault="00583349" w:rsidP="00583349">
      <w:pPr>
        <w:tabs>
          <w:tab w:val="left" w:pos="720"/>
          <w:tab w:val="left" w:pos="1790"/>
        </w:tabs>
        <w:spacing w:after="160" w:line="480" w:lineRule="auto"/>
        <w:rPr>
          <w:rFonts w:eastAsiaTheme="minorHAnsi"/>
        </w:rPr>
      </w:pPr>
      <w:r w:rsidRPr="0093038B">
        <w:rPr>
          <w:rFonts w:eastAsiaTheme="minorHAnsi"/>
        </w:rPr>
        <w:tab/>
        <w:t xml:space="preserve">Compared to agroecosystems, Mn cycling in unmanaged forest ecosystems has been more extensively studied. While trees can uptake larger amounts of available Mn from soil than annual crops </w:t>
      </w:r>
      <w:r w:rsidRPr="0093038B">
        <w:rPr>
          <w:rFonts w:eastAsiaTheme="minorHAnsi"/>
          <w:noProof/>
        </w:rPr>
        <w:t>(Herndon et al., 2015; Kruse et al., 2021; Richardson, 2017)</w:t>
      </w:r>
      <w:r w:rsidRPr="0093038B">
        <w:rPr>
          <w:rFonts w:eastAsiaTheme="minorHAnsi"/>
        </w:rPr>
        <w:t>, forest systems experience continuous cycling of Mn through plant uptake and</w:t>
      </w:r>
      <w:r w:rsidRPr="001E011F">
        <w:rPr>
          <w:rFonts w:eastAsiaTheme="minorHAnsi"/>
        </w:rPr>
        <w:t xml:space="preserve"> </w:t>
      </w:r>
      <w:r>
        <w:rPr>
          <w:rFonts w:eastAsiaTheme="minorHAnsi"/>
        </w:rPr>
        <w:t xml:space="preserve">litter </w:t>
      </w:r>
      <w:r w:rsidRPr="001E011F">
        <w:rPr>
          <w:rFonts w:eastAsiaTheme="minorHAnsi"/>
        </w:rPr>
        <w:t xml:space="preserve">decomposition processes. </w:t>
      </w:r>
      <w:r>
        <w:rPr>
          <w:rFonts w:eastAsiaTheme="minorHAnsi"/>
        </w:rPr>
        <w:t>Upon leaf fall and</w:t>
      </w:r>
      <w:r w:rsidRPr="001E011F">
        <w:rPr>
          <w:rFonts w:eastAsiaTheme="minorHAnsi"/>
        </w:rPr>
        <w:t xml:space="preserve"> litter decomposition, the Mn contained within the leaves of the tree is returned to the soil surface, where much of the Mn is rapidly oxidized</w:t>
      </w:r>
      <w:r>
        <w:rPr>
          <w:rFonts w:eastAsiaTheme="minorHAnsi"/>
        </w:rPr>
        <w:t xml:space="preserve"> </w:t>
      </w:r>
      <w:r>
        <w:rPr>
          <w:rFonts w:eastAsiaTheme="minorHAnsi"/>
          <w:noProof/>
        </w:rPr>
        <w:t>(Herndon et al., 2014)</w:t>
      </w:r>
      <w:r w:rsidRPr="001E011F">
        <w:rPr>
          <w:rFonts w:eastAsiaTheme="minorHAnsi"/>
        </w:rPr>
        <w:t xml:space="preserve">. To access </w:t>
      </w:r>
      <w:r>
        <w:rPr>
          <w:rFonts w:eastAsiaTheme="minorHAnsi"/>
        </w:rPr>
        <w:t xml:space="preserve">this </w:t>
      </w:r>
      <w:r w:rsidRPr="001E011F">
        <w:rPr>
          <w:rFonts w:eastAsiaTheme="minorHAnsi"/>
        </w:rPr>
        <w:t xml:space="preserve">unavailable Mn, roots can release exudates to locally modify soil pH, increasing available Mn in the rooting zone </w:t>
      </w:r>
      <w:r w:rsidRPr="001E011F">
        <w:rPr>
          <w:rFonts w:eastAsiaTheme="minorHAnsi"/>
          <w:noProof/>
        </w:rPr>
        <w:t>(Rengel, 2014)</w:t>
      </w:r>
      <w:r w:rsidRPr="001E011F">
        <w:rPr>
          <w:rFonts w:eastAsiaTheme="minorHAnsi"/>
        </w:rPr>
        <w:t xml:space="preserve">. </w:t>
      </w:r>
      <w:r>
        <w:rPr>
          <w:rFonts w:eastAsiaTheme="minorHAnsi"/>
        </w:rPr>
        <w:t>This</w:t>
      </w:r>
      <w:r w:rsidRPr="001E011F">
        <w:rPr>
          <w:rFonts w:eastAsiaTheme="minorHAnsi"/>
        </w:rPr>
        <w:t xml:space="preserve"> continuous uptake and return of Mn to the soil surface during </w:t>
      </w:r>
      <w:r>
        <w:rPr>
          <w:rFonts w:eastAsiaTheme="minorHAnsi"/>
        </w:rPr>
        <w:t xml:space="preserve">litter </w:t>
      </w:r>
      <w:r w:rsidRPr="001E011F">
        <w:rPr>
          <w:rFonts w:eastAsiaTheme="minorHAnsi"/>
        </w:rPr>
        <w:t>decomposition results in high Mn concentrations near the soil surface and rooting zones</w:t>
      </w:r>
      <w:r>
        <w:rPr>
          <w:rFonts w:eastAsiaTheme="minorHAnsi"/>
        </w:rPr>
        <w:t xml:space="preserve"> of forest systems</w:t>
      </w:r>
      <w:r w:rsidRPr="001E011F">
        <w:rPr>
          <w:rFonts w:eastAsiaTheme="minorHAnsi"/>
        </w:rPr>
        <w:t xml:space="preserve">. In contrast, Mn contained within plant biomass in agroecosystems is removed from the system, </w:t>
      </w:r>
      <w:r>
        <w:rPr>
          <w:rFonts w:eastAsiaTheme="minorHAnsi"/>
        </w:rPr>
        <w:t xml:space="preserve">at least partially by crop harvest, </w:t>
      </w:r>
      <w:r w:rsidRPr="001E011F">
        <w:rPr>
          <w:rFonts w:eastAsiaTheme="minorHAnsi"/>
        </w:rPr>
        <w:t>thereby limiting the cycling of Mn</w:t>
      </w:r>
      <w:r>
        <w:rPr>
          <w:rFonts w:eastAsiaTheme="minorHAnsi"/>
        </w:rPr>
        <w:t xml:space="preserve"> in soil</w:t>
      </w:r>
      <w:r w:rsidRPr="001E011F">
        <w:rPr>
          <w:rFonts w:eastAsiaTheme="minorHAnsi"/>
        </w:rPr>
        <w:t xml:space="preserve">. </w:t>
      </w:r>
    </w:p>
    <w:p w14:paraId="5C73937F" w14:textId="77777777" w:rsidR="00583349" w:rsidRPr="001E011F" w:rsidRDefault="00583349" w:rsidP="00583349">
      <w:pPr>
        <w:tabs>
          <w:tab w:val="left" w:pos="720"/>
          <w:tab w:val="left" w:pos="1790"/>
        </w:tabs>
        <w:spacing w:after="160" w:line="480" w:lineRule="auto"/>
        <w:rPr>
          <w:rFonts w:eastAsiaTheme="minorHAnsi"/>
          <w:noProof/>
        </w:rPr>
      </w:pPr>
      <w:r w:rsidRPr="001E011F">
        <w:rPr>
          <w:rFonts w:eastAsiaTheme="minorHAnsi"/>
          <w:noProof/>
        </w:rPr>
        <w:tab/>
        <w:t>In forest systems, high Mn concentra</w:t>
      </w:r>
      <w:r>
        <w:rPr>
          <w:rFonts w:eastAsiaTheme="minorHAnsi"/>
          <w:noProof/>
        </w:rPr>
        <w:t>t</w:t>
      </w:r>
      <w:r w:rsidRPr="001E011F">
        <w:rPr>
          <w:rFonts w:eastAsiaTheme="minorHAnsi"/>
          <w:noProof/>
        </w:rPr>
        <w:t xml:space="preserve">ions have also been </w:t>
      </w:r>
      <w:r>
        <w:rPr>
          <w:rFonts w:eastAsiaTheme="minorHAnsi"/>
          <w:noProof/>
        </w:rPr>
        <w:t>connected</w:t>
      </w:r>
      <w:r w:rsidRPr="001E011F">
        <w:rPr>
          <w:rFonts w:eastAsiaTheme="minorHAnsi"/>
          <w:noProof/>
        </w:rPr>
        <w:t xml:space="preserve"> to increased late-stage litter decomposition and decreased </w:t>
      </w:r>
      <w:r>
        <w:rPr>
          <w:rFonts w:eastAsiaTheme="minorHAnsi"/>
          <w:noProof/>
        </w:rPr>
        <w:t xml:space="preserve">SOC </w:t>
      </w:r>
      <w:r w:rsidRPr="001E011F">
        <w:rPr>
          <w:rFonts w:eastAsiaTheme="minorHAnsi"/>
          <w:noProof/>
        </w:rPr>
        <w:t xml:space="preserve">storage </w:t>
      </w:r>
      <w:r>
        <w:rPr>
          <w:rFonts w:eastAsiaTheme="minorHAnsi"/>
          <w:noProof/>
        </w:rPr>
        <w:t>(Berg et al., 2007; Keiluweit et al., 2015; Stendahl et al., 2017)</w:t>
      </w:r>
      <w:r w:rsidRPr="001E011F">
        <w:rPr>
          <w:rFonts w:eastAsiaTheme="minorHAnsi"/>
          <w:noProof/>
        </w:rPr>
        <w:t xml:space="preserve">. </w:t>
      </w:r>
      <w:r>
        <w:rPr>
          <w:rFonts w:eastAsiaTheme="minorHAnsi"/>
          <w:noProof/>
        </w:rPr>
        <w:t>Under Mn enrichment,</w:t>
      </w:r>
      <w:r w:rsidRPr="001E011F">
        <w:rPr>
          <w:rFonts w:eastAsiaTheme="minorHAnsi"/>
          <w:noProof/>
        </w:rPr>
        <w:t xml:space="preserve"> Mn Peroxidase (MnP) enzyme</w:t>
      </w:r>
      <w:r>
        <w:rPr>
          <w:rFonts w:eastAsiaTheme="minorHAnsi"/>
          <w:noProof/>
        </w:rPr>
        <w:t xml:space="preserve"> activity is enhanced</w:t>
      </w:r>
      <w:r w:rsidRPr="001E011F">
        <w:rPr>
          <w:rFonts w:eastAsiaTheme="minorHAnsi"/>
          <w:noProof/>
        </w:rPr>
        <w:t xml:space="preserve">, which promotes the degradation of lignin, utlimately leading to increased </w:t>
      </w:r>
      <w:r>
        <w:rPr>
          <w:rFonts w:eastAsiaTheme="minorHAnsi"/>
          <w:noProof/>
        </w:rPr>
        <w:t xml:space="preserve">litter </w:t>
      </w:r>
      <w:r w:rsidRPr="001E011F">
        <w:rPr>
          <w:rFonts w:eastAsiaTheme="minorHAnsi"/>
          <w:noProof/>
        </w:rPr>
        <w:lastRenderedPageBreak/>
        <w:t xml:space="preserve">decomposition and decreased </w:t>
      </w:r>
      <w:r>
        <w:rPr>
          <w:rFonts w:eastAsiaTheme="minorHAnsi"/>
          <w:noProof/>
        </w:rPr>
        <w:t>SO</w:t>
      </w:r>
      <w:r w:rsidRPr="001E011F">
        <w:rPr>
          <w:rFonts w:eastAsiaTheme="minorHAnsi"/>
          <w:noProof/>
        </w:rPr>
        <w:t xml:space="preserve">C storage. Additionally, </w:t>
      </w:r>
      <w:r>
        <w:rPr>
          <w:rFonts w:eastAsiaTheme="minorHAnsi"/>
          <w:noProof/>
        </w:rPr>
        <w:t xml:space="preserve">some </w:t>
      </w:r>
      <w:r w:rsidRPr="001E011F">
        <w:rPr>
          <w:rFonts w:eastAsiaTheme="minorHAnsi"/>
          <w:noProof/>
        </w:rPr>
        <w:t xml:space="preserve">Mn forms, namely Mn-Oxides and OM-Mn, in soils can contribute significantly to the oxidative activity of soils, which is a major control </w:t>
      </w:r>
      <w:r>
        <w:rPr>
          <w:rFonts w:eastAsiaTheme="minorHAnsi"/>
          <w:noProof/>
        </w:rPr>
        <w:t xml:space="preserve">in </w:t>
      </w:r>
      <w:r w:rsidRPr="001E011F">
        <w:rPr>
          <w:rFonts w:eastAsiaTheme="minorHAnsi"/>
          <w:noProof/>
        </w:rPr>
        <w:t xml:space="preserve">OM decomposition processes (Jones et al., 2020; Li et al., 2021). However, Mn-Oxides also have the ability to stabilize OM through surface electrostatic interactions, coprecipitation, and physical trapping (Li et al., 2021). </w:t>
      </w:r>
      <w:r>
        <w:rPr>
          <w:rFonts w:eastAsiaTheme="minorHAnsi"/>
          <w:noProof/>
        </w:rPr>
        <w:t xml:space="preserve">Clearly, Mn influences both stabilization and destabilization of SOC. </w:t>
      </w:r>
      <w:r w:rsidRPr="001E011F">
        <w:rPr>
          <w:rFonts w:eastAsiaTheme="minorHAnsi"/>
          <w:noProof/>
        </w:rPr>
        <w:t xml:space="preserve">With about a third of greenhouse gas emissions coming from agriculture (Gilbert, 2012), it is critical to understand </w:t>
      </w:r>
      <w:r>
        <w:rPr>
          <w:rFonts w:eastAsiaTheme="minorHAnsi"/>
          <w:noProof/>
        </w:rPr>
        <w:t>if micronutrients such as Mn play a key role in</w:t>
      </w:r>
      <w:r w:rsidRPr="001E011F">
        <w:rPr>
          <w:rFonts w:eastAsiaTheme="minorHAnsi"/>
          <w:noProof/>
        </w:rPr>
        <w:t xml:space="preserve"> C cycling in agroecosystems. </w:t>
      </w:r>
      <w:r>
        <w:rPr>
          <w:rFonts w:eastAsiaTheme="minorHAnsi"/>
          <w:noProof/>
        </w:rPr>
        <w:t>To achieve this</w:t>
      </w:r>
      <w:r w:rsidRPr="001E011F">
        <w:rPr>
          <w:rFonts w:eastAsiaTheme="minorHAnsi"/>
          <w:noProof/>
        </w:rPr>
        <w:t xml:space="preserve">, we must first understand the distribution of Mn forms across the soil profile in these systems. </w:t>
      </w:r>
    </w:p>
    <w:p w14:paraId="58EE5D81" w14:textId="6CB3C68B" w:rsidR="00583349" w:rsidRPr="001E011F" w:rsidRDefault="00583349" w:rsidP="00583349">
      <w:pPr>
        <w:tabs>
          <w:tab w:val="left" w:pos="720"/>
          <w:tab w:val="left" w:pos="1790"/>
        </w:tabs>
        <w:spacing w:after="160" w:line="480" w:lineRule="auto"/>
        <w:rPr>
          <w:rFonts w:eastAsiaTheme="minorHAnsi"/>
        </w:rPr>
      </w:pPr>
      <w:r w:rsidRPr="001E011F">
        <w:rPr>
          <w:rFonts w:eastAsiaTheme="minorHAnsi"/>
        </w:rPr>
        <w:tab/>
        <w:t xml:space="preserve">In this study, Mn </w:t>
      </w:r>
      <w:r>
        <w:rPr>
          <w:rFonts w:eastAsiaTheme="minorHAnsi"/>
        </w:rPr>
        <w:t>available</w:t>
      </w:r>
      <w:r w:rsidRPr="001E011F">
        <w:rPr>
          <w:rFonts w:eastAsiaTheme="minorHAnsi"/>
        </w:rPr>
        <w:t xml:space="preserve"> and </w:t>
      </w:r>
      <w:r>
        <w:rPr>
          <w:rFonts w:eastAsiaTheme="minorHAnsi"/>
        </w:rPr>
        <w:t xml:space="preserve">unavailable </w:t>
      </w:r>
      <w:r w:rsidRPr="001E011F">
        <w:rPr>
          <w:rFonts w:eastAsiaTheme="minorHAnsi"/>
        </w:rPr>
        <w:t xml:space="preserve">forms were analyzed across different land management strategies on acidic soils in central Tennessee. The specific objectives were to study the effect of (1) three different management strategies (organic agriculture, conventional agriculture, and unmanaged forest) and (2) soil depth on different Mn forms in soil. Using these </w:t>
      </w:r>
      <w:r>
        <w:rPr>
          <w:rFonts w:eastAsiaTheme="minorHAnsi"/>
        </w:rPr>
        <w:t>findings</w:t>
      </w:r>
      <w:r w:rsidRPr="001E011F">
        <w:rPr>
          <w:rFonts w:eastAsiaTheme="minorHAnsi"/>
        </w:rPr>
        <w:t xml:space="preserve">, we hope to draw conclusions about Mn availability to plants in these systems and investigate the effect of Mn forms on </w:t>
      </w:r>
      <w:r>
        <w:rPr>
          <w:rFonts w:eastAsiaTheme="minorHAnsi"/>
        </w:rPr>
        <w:t>SOC</w:t>
      </w:r>
      <w:r w:rsidRPr="001E011F">
        <w:rPr>
          <w:rFonts w:eastAsiaTheme="minorHAnsi"/>
        </w:rPr>
        <w:t xml:space="preserve"> content. The first hypothesis is that </w:t>
      </w:r>
      <w:r>
        <w:rPr>
          <w:rFonts w:eastAsiaTheme="minorHAnsi"/>
        </w:rPr>
        <w:t xml:space="preserve">the agricultural systems (organic and conventional) will have decreased plant available Mn (e.g., Mehlich-1 extracted, Ex-Mn, OM-Mn) compared to the forest system due to the continuous removal of plant biomass in the agricultural systems, thereby, removing Mn contained within that plant. Between the two agricultural sites, we hypothesize that the </w:t>
      </w:r>
      <w:r w:rsidR="00203C2E">
        <w:rPr>
          <w:rFonts w:eastAsiaTheme="minorHAnsi"/>
        </w:rPr>
        <w:t>organic site</w:t>
      </w:r>
      <w:r>
        <w:rPr>
          <w:rFonts w:eastAsiaTheme="minorHAnsi"/>
        </w:rPr>
        <w:t xml:space="preserve"> will have higher available Mn than the </w:t>
      </w:r>
      <w:r w:rsidR="00203C2E">
        <w:rPr>
          <w:rFonts w:eastAsiaTheme="minorHAnsi"/>
        </w:rPr>
        <w:t>conventional site</w:t>
      </w:r>
      <w:r>
        <w:rPr>
          <w:rFonts w:eastAsiaTheme="minorHAnsi"/>
        </w:rPr>
        <w:t xml:space="preserve"> due to the application of manure and increased use of cover crops in the organic system, both of which increase SOM and subsequently lead to increased available Mn. </w:t>
      </w:r>
      <w:r w:rsidRPr="001E011F">
        <w:rPr>
          <w:rFonts w:eastAsiaTheme="minorHAnsi"/>
        </w:rPr>
        <w:t>The second hypothesis is that available Mn will decrease with increasing soil depth in all three systems</w:t>
      </w:r>
      <w:r>
        <w:rPr>
          <w:rFonts w:eastAsiaTheme="minorHAnsi"/>
        </w:rPr>
        <w:t>,</w:t>
      </w:r>
      <w:r w:rsidRPr="001E011F">
        <w:rPr>
          <w:rFonts w:eastAsiaTheme="minorHAnsi"/>
        </w:rPr>
        <w:t xml:space="preserve"> and in subsoil layers more Mn will be contained as Mn-Oxide</w:t>
      </w:r>
      <w:r w:rsidR="00203C2E">
        <w:rPr>
          <w:rFonts w:eastAsiaTheme="minorHAnsi"/>
        </w:rPr>
        <w:t xml:space="preserve"> or </w:t>
      </w:r>
      <w:r w:rsidR="00203C2E">
        <w:rPr>
          <w:rFonts w:eastAsiaTheme="minorHAnsi"/>
        </w:rPr>
        <w:lastRenderedPageBreak/>
        <w:t>Residual Mn</w:t>
      </w:r>
      <w:r w:rsidRPr="001E011F">
        <w:rPr>
          <w:rFonts w:eastAsiaTheme="minorHAnsi"/>
        </w:rPr>
        <w:t xml:space="preserve">. Based on these two hypotheses, </w:t>
      </w:r>
      <w:r>
        <w:rPr>
          <w:rFonts w:eastAsiaTheme="minorHAnsi"/>
        </w:rPr>
        <w:t xml:space="preserve">we </w:t>
      </w:r>
      <w:r w:rsidRPr="001E011F">
        <w:rPr>
          <w:rFonts w:eastAsiaTheme="minorHAnsi"/>
        </w:rPr>
        <w:t xml:space="preserve">predict that Mn availability will be the highest in surface soils in the </w:t>
      </w:r>
      <w:r>
        <w:rPr>
          <w:rFonts w:eastAsiaTheme="minorHAnsi"/>
        </w:rPr>
        <w:t>unmanaged forest</w:t>
      </w:r>
      <w:r w:rsidRPr="001E011F">
        <w:rPr>
          <w:rFonts w:eastAsiaTheme="minorHAnsi"/>
        </w:rPr>
        <w:t xml:space="preserve"> system, followed by the organic agricultural system, then the </w:t>
      </w:r>
      <w:r>
        <w:rPr>
          <w:rFonts w:eastAsiaTheme="minorHAnsi"/>
        </w:rPr>
        <w:t>conventional agricultural system</w:t>
      </w:r>
      <w:r w:rsidRPr="001E011F">
        <w:rPr>
          <w:rFonts w:eastAsiaTheme="minorHAnsi"/>
        </w:rPr>
        <w:t xml:space="preserve">. Across all three systems, </w:t>
      </w:r>
      <w:r>
        <w:rPr>
          <w:rFonts w:eastAsiaTheme="minorHAnsi"/>
        </w:rPr>
        <w:t>we</w:t>
      </w:r>
      <w:r w:rsidRPr="001E011F">
        <w:rPr>
          <w:rFonts w:eastAsiaTheme="minorHAnsi"/>
        </w:rPr>
        <w:t xml:space="preserve"> predict that </w:t>
      </w:r>
      <w:r>
        <w:rPr>
          <w:rFonts w:eastAsiaTheme="minorHAnsi"/>
        </w:rPr>
        <w:t>SOC content</w:t>
      </w:r>
      <w:r w:rsidRPr="001E011F">
        <w:rPr>
          <w:rFonts w:eastAsiaTheme="minorHAnsi"/>
        </w:rPr>
        <w:t xml:space="preserve"> will be negatively associated with Mn concentrations at the surface and the relationship will weaken with increasing depth. While several other studies have investigated the effects of tillage and different fertilizer types, to our knowledge, there has been no investigation of depth-wise Mn geochemistry in contrasting land use systems on a similar soil type. </w:t>
      </w:r>
    </w:p>
    <w:p w14:paraId="4B860D0E" w14:textId="01E69C47" w:rsidR="00583349" w:rsidRPr="001E011F" w:rsidRDefault="00583349" w:rsidP="00583349">
      <w:pPr>
        <w:keepNext/>
        <w:keepLines/>
        <w:spacing w:before="40" w:line="480" w:lineRule="auto"/>
        <w:outlineLvl w:val="1"/>
        <w:rPr>
          <w:rFonts w:eastAsiaTheme="majorEastAsia"/>
        </w:rPr>
      </w:pPr>
      <w:bookmarkStart w:id="169" w:name="_Toc102479590"/>
      <w:bookmarkStart w:id="170" w:name="_Toc104400844"/>
      <w:bookmarkStart w:id="171" w:name="_Toc104537081"/>
      <w:bookmarkStart w:id="172" w:name="_Toc108618833"/>
      <w:r w:rsidRPr="001E011F">
        <w:rPr>
          <w:rFonts w:eastAsiaTheme="majorEastAsia"/>
        </w:rPr>
        <w:t xml:space="preserve">Materials and </w:t>
      </w:r>
      <w:r>
        <w:rPr>
          <w:rFonts w:eastAsiaTheme="majorEastAsia"/>
        </w:rPr>
        <w:t>M</w:t>
      </w:r>
      <w:r w:rsidRPr="001E011F">
        <w:rPr>
          <w:rFonts w:eastAsiaTheme="majorEastAsia"/>
        </w:rPr>
        <w:t>ethods</w:t>
      </w:r>
      <w:bookmarkEnd w:id="169"/>
      <w:bookmarkEnd w:id="170"/>
      <w:bookmarkEnd w:id="171"/>
      <w:bookmarkEnd w:id="172"/>
      <w:r w:rsidRPr="001E011F">
        <w:rPr>
          <w:rFonts w:eastAsiaTheme="majorEastAsia"/>
        </w:rPr>
        <w:t xml:space="preserve"> </w:t>
      </w:r>
    </w:p>
    <w:p w14:paraId="70AFC134" w14:textId="531D9B66" w:rsidR="00583349" w:rsidRPr="001E011F" w:rsidRDefault="00583349" w:rsidP="00583349">
      <w:pPr>
        <w:keepNext/>
        <w:keepLines/>
        <w:spacing w:before="40" w:line="480" w:lineRule="auto"/>
        <w:outlineLvl w:val="2"/>
        <w:rPr>
          <w:rFonts w:eastAsiaTheme="majorEastAsia"/>
        </w:rPr>
      </w:pPr>
      <w:bookmarkStart w:id="173" w:name="_Toc94200379"/>
      <w:bookmarkStart w:id="174" w:name="_Toc102479591"/>
      <w:bookmarkStart w:id="175" w:name="_Toc104400845"/>
      <w:bookmarkStart w:id="176" w:name="_Toc104537082"/>
      <w:bookmarkStart w:id="177" w:name="_Toc108618834"/>
      <w:r w:rsidRPr="001E011F">
        <w:rPr>
          <w:rFonts w:eastAsiaTheme="majorEastAsia"/>
        </w:rPr>
        <w:t xml:space="preserve">Study </w:t>
      </w:r>
      <w:r>
        <w:rPr>
          <w:rFonts w:eastAsiaTheme="majorEastAsia"/>
        </w:rPr>
        <w:t>S</w:t>
      </w:r>
      <w:r w:rsidRPr="001E011F">
        <w:rPr>
          <w:rFonts w:eastAsiaTheme="majorEastAsia"/>
        </w:rPr>
        <w:t>ites</w:t>
      </w:r>
      <w:bookmarkEnd w:id="173"/>
      <w:bookmarkEnd w:id="174"/>
      <w:bookmarkEnd w:id="175"/>
      <w:bookmarkEnd w:id="176"/>
      <w:r>
        <w:rPr>
          <w:rFonts w:eastAsiaTheme="majorEastAsia"/>
        </w:rPr>
        <w:t xml:space="preserve"> and Treatments</w:t>
      </w:r>
      <w:bookmarkEnd w:id="177"/>
      <w:r w:rsidRPr="001E011F">
        <w:rPr>
          <w:rFonts w:eastAsiaTheme="majorEastAsia"/>
        </w:rPr>
        <w:t xml:space="preserve">  </w:t>
      </w:r>
    </w:p>
    <w:p w14:paraId="2193D00B" w14:textId="77777777" w:rsidR="00583349" w:rsidRPr="001E011F" w:rsidRDefault="00583349" w:rsidP="00583349">
      <w:pPr>
        <w:spacing w:line="480" w:lineRule="auto"/>
      </w:pPr>
      <w:r w:rsidRPr="001E011F">
        <w:tab/>
        <w:t xml:space="preserve">This study used three different land use systems located in </w:t>
      </w:r>
      <w:proofErr w:type="spellStart"/>
      <w:r>
        <w:t>Orlinda</w:t>
      </w:r>
      <w:proofErr w:type="spellEnd"/>
      <w:r w:rsidRPr="001E011F">
        <w:t>, TN as treatments. Treatment 1 was an organically managed grain production system in Windy Acres Farm</w:t>
      </w:r>
      <w:r>
        <w:t xml:space="preserve"> (36°35’24.</w:t>
      </w:r>
      <w:proofErr w:type="gramStart"/>
      <w:r>
        <w:t>0”N</w:t>
      </w:r>
      <w:proofErr w:type="gramEnd"/>
      <w:r>
        <w:t xml:space="preserve">, 86°41’24.0”W) </w:t>
      </w:r>
      <w:r w:rsidRPr="001E011F">
        <w:t xml:space="preserve">and has been managing a corn-soybean-small grains rotation for more than 20 years. Additionally, a multispecies grass and legume winter cover crop mixture was integrated into the rotation and poultry manure was applied prior to planting corn. At the time of soil sampling on 27 October 2021, the field had corn in the </w:t>
      </w:r>
      <w:r>
        <w:t>near harvest stage</w:t>
      </w:r>
      <w:r w:rsidRPr="001E011F">
        <w:t>. This treatment will hereby be referred to as ‘Org</w:t>
      </w:r>
      <w:r>
        <w:t>-Ag</w:t>
      </w:r>
      <w:r w:rsidRPr="001E011F">
        <w:t>’. Treatment 2</w:t>
      </w:r>
      <w:r>
        <w:t xml:space="preserve"> (36°35’26.</w:t>
      </w:r>
      <w:proofErr w:type="gramStart"/>
      <w:r>
        <w:t>4”N</w:t>
      </w:r>
      <w:proofErr w:type="gramEnd"/>
      <w:r>
        <w:t>, 86°36’19.5”W)</w:t>
      </w:r>
      <w:r w:rsidRPr="001E011F">
        <w:t xml:space="preserve"> was a conventionally managed corn-soybean rotational system</w:t>
      </w:r>
      <w:r>
        <w:t xml:space="preserve"> that uses</w:t>
      </w:r>
      <w:r w:rsidRPr="001E011F">
        <w:t xml:space="preserve"> pesticides, herbicides</w:t>
      </w:r>
      <w:r>
        <w:t>,</w:t>
      </w:r>
      <w:r w:rsidRPr="001E011F">
        <w:t xml:space="preserve"> and synthetic fertilizers and has been no</w:t>
      </w:r>
      <w:r>
        <w:t>-</w:t>
      </w:r>
      <w:r w:rsidRPr="001E011F">
        <w:t>till for more than 10 years. A grass and legume winter cover crop mixture was grown in this system every two to three years. This treatment will be referred to as ‘Con</w:t>
      </w:r>
      <w:r>
        <w:t>-Ag</w:t>
      </w:r>
      <w:r w:rsidRPr="001E011F">
        <w:t>’. Treatment 3 was an unmanaged forested area near the Windy Acres farm</w:t>
      </w:r>
      <w:r>
        <w:t xml:space="preserve"> (36°35’47.</w:t>
      </w:r>
      <w:proofErr w:type="gramStart"/>
      <w:r>
        <w:t>9”N</w:t>
      </w:r>
      <w:proofErr w:type="gramEnd"/>
      <w:r>
        <w:t>, 86°41’44.2”W)</w:t>
      </w:r>
      <w:r w:rsidRPr="001E011F">
        <w:t xml:space="preserve"> and will be referred to as ‘Unmanaged’. All three treatments lie on the Pembroke soil series (Fine-silty, mixed, active, mesic </w:t>
      </w:r>
      <w:proofErr w:type="spellStart"/>
      <w:r w:rsidRPr="001E011F">
        <w:t>Mollic</w:t>
      </w:r>
      <w:proofErr w:type="spellEnd"/>
      <w:r w:rsidRPr="001E011F">
        <w:t xml:space="preserve"> </w:t>
      </w:r>
      <w:proofErr w:type="spellStart"/>
      <w:r w:rsidRPr="001E011F">
        <w:t>Paleudalfs</w:t>
      </w:r>
      <w:proofErr w:type="spellEnd"/>
      <w:r w:rsidRPr="001E011F">
        <w:t xml:space="preserve">). The Pembroke soils are characteristically deep (0-200 cm), well-drained, formed on a thin layer </w:t>
      </w:r>
      <w:r w:rsidRPr="001E011F">
        <w:lastRenderedPageBreak/>
        <w:t xml:space="preserve">of loess underlain by limestone, have neutral to acidic pH, and are commonly found on level uplands and karst areas. Beginning around 23 cm depth, Mn concretions are typically found (USDA, 2021). </w:t>
      </w:r>
    </w:p>
    <w:p w14:paraId="3EA0FC0E" w14:textId="12ABF0F8" w:rsidR="00583349" w:rsidRPr="001E011F" w:rsidRDefault="00583349" w:rsidP="00583349">
      <w:pPr>
        <w:keepNext/>
        <w:keepLines/>
        <w:spacing w:before="40" w:line="480" w:lineRule="auto"/>
        <w:outlineLvl w:val="2"/>
        <w:rPr>
          <w:rFonts w:eastAsiaTheme="majorEastAsia"/>
        </w:rPr>
      </w:pPr>
      <w:bookmarkStart w:id="178" w:name="_Toc94200380"/>
      <w:bookmarkStart w:id="179" w:name="_Toc102479592"/>
      <w:bookmarkStart w:id="180" w:name="_Toc104400846"/>
      <w:bookmarkStart w:id="181" w:name="_Toc104537083"/>
      <w:bookmarkStart w:id="182" w:name="_Toc108618835"/>
      <w:r w:rsidRPr="001E011F">
        <w:rPr>
          <w:rFonts w:eastAsiaTheme="majorEastAsia"/>
        </w:rPr>
        <w:t xml:space="preserve">Soil </w:t>
      </w:r>
      <w:r>
        <w:rPr>
          <w:rFonts w:eastAsiaTheme="majorEastAsia"/>
        </w:rPr>
        <w:t>S</w:t>
      </w:r>
      <w:r w:rsidRPr="001E011F">
        <w:rPr>
          <w:rFonts w:eastAsiaTheme="majorEastAsia"/>
        </w:rPr>
        <w:t xml:space="preserve">ampling and </w:t>
      </w:r>
      <w:bookmarkEnd w:id="178"/>
      <w:bookmarkEnd w:id="179"/>
      <w:bookmarkEnd w:id="180"/>
      <w:bookmarkEnd w:id="181"/>
      <w:r>
        <w:rPr>
          <w:rFonts w:eastAsiaTheme="majorEastAsia"/>
        </w:rPr>
        <w:t>Processing</w:t>
      </w:r>
      <w:bookmarkEnd w:id="182"/>
    </w:p>
    <w:p w14:paraId="40F2788E" w14:textId="2B1B1A7B" w:rsidR="00583349" w:rsidRPr="001E011F" w:rsidRDefault="00583349" w:rsidP="00583349">
      <w:pPr>
        <w:spacing w:line="480" w:lineRule="auto"/>
        <w:ind w:firstLine="720"/>
      </w:pPr>
      <w:r w:rsidRPr="001E011F">
        <w:t xml:space="preserve"> At each of the three sites, soil samples were collected to a depth of 60 cm and roughly divided by horizon</w:t>
      </w:r>
      <w:r>
        <w:t xml:space="preserve">: </w:t>
      </w:r>
      <w:r w:rsidRPr="001E011F">
        <w:t>Ap</w:t>
      </w:r>
      <w:r>
        <w:t>-</w:t>
      </w:r>
      <w:r w:rsidRPr="001E011F">
        <w:t xml:space="preserve"> 0-25 cm</w:t>
      </w:r>
      <w:r>
        <w:t>, which is further divided into two (0-10 and 10-25 cm)</w:t>
      </w:r>
      <w:r w:rsidRPr="001E011F">
        <w:t>; Bt1</w:t>
      </w:r>
      <w:r>
        <w:t xml:space="preserve"> -</w:t>
      </w:r>
      <w:r w:rsidRPr="001E011F">
        <w:t xml:space="preserve"> 25-45 cm; </w:t>
      </w:r>
      <w:r>
        <w:t xml:space="preserve">and </w:t>
      </w:r>
      <w:r w:rsidRPr="001E011F">
        <w:t>Bt2</w:t>
      </w:r>
      <w:r>
        <w:t xml:space="preserve"> -</w:t>
      </w:r>
      <w:r w:rsidRPr="001E011F">
        <w:t xml:space="preserve"> 45-60 cm). The samples were collected with a 7 cm diameter bucket auger. At both agricultural sites</w:t>
      </w:r>
      <w:r>
        <w:t xml:space="preserve"> (Treatment 1 and 2)</w:t>
      </w:r>
      <w:r w:rsidRPr="001E011F">
        <w:t xml:space="preserve">, the field where the soil was mapped as Pembroke </w:t>
      </w:r>
      <w:r>
        <w:t xml:space="preserve">series </w:t>
      </w:r>
      <w:r w:rsidRPr="001E011F">
        <w:t>was separated into five 0.5-h</w:t>
      </w:r>
      <w:r>
        <w:t>a</w:t>
      </w:r>
      <w:r w:rsidRPr="001E011F">
        <w:t xml:space="preserve"> sections, each representing one replication. Within those five replications, two samples </w:t>
      </w:r>
      <w:r>
        <w:t xml:space="preserve">per replication </w:t>
      </w:r>
      <w:r w:rsidRPr="001E011F">
        <w:t>were collected to account for spatial heterogeneity, if any, and to ensure an adequate volume of soil for analysis (Fig</w:t>
      </w:r>
      <w:r w:rsidR="001D66E8">
        <w:t>. B</w:t>
      </w:r>
      <w:r>
        <w:t>.1</w:t>
      </w:r>
      <w:r w:rsidRPr="001E011F">
        <w:t xml:space="preserve">A, B). After both samples were collected, </w:t>
      </w:r>
      <w:r>
        <w:t>the two samples per replication</w:t>
      </w:r>
      <w:r w:rsidRPr="001E011F">
        <w:t xml:space="preserve"> were homogenized prior to collecting a subsample. For the </w:t>
      </w:r>
      <w:r w:rsidR="008523F4">
        <w:t>u</w:t>
      </w:r>
      <w:r>
        <w:t>nmanaged site</w:t>
      </w:r>
      <w:r w:rsidRPr="001E011F">
        <w:t>, an area of approximately 0.1 hectare was identified. In this area, soils were collected at five points, ensuring each point was at least 5 m from the previous sampling point (Fig</w:t>
      </w:r>
      <w:r w:rsidR="006E753E">
        <w:t>.</w:t>
      </w:r>
      <w:r w:rsidRPr="001E011F">
        <w:t xml:space="preserve"> </w:t>
      </w:r>
      <w:r w:rsidR="004762F7">
        <w:t>B</w:t>
      </w:r>
      <w:r>
        <w:t>.</w:t>
      </w:r>
      <w:r w:rsidRPr="001E011F">
        <w:t xml:space="preserve">1C). Considering all treatments (three), soil depths (four), and replications (five), a total of 60 samples were collected. Upon returning to the lab, the soils were </w:t>
      </w:r>
      <w:r>
        <w:t>air-</w:t>
      </w:r>
      <w:r w:rsidRPr="001E011F">
        <w:t xml:space="preserve">dried, sieved (&lt;2 mm), and stored for analysis. </w:t>
      </w:r>
    </w:p>
    <w:p w14:paraId="3107C6C3" w14:textId="5F177E8C" w:rsidR="00583349" w:rsidRPr="001E011F" w:rsidRDefault="00583349" w:rsidP="00583349">
      <w:pPr>
        <w:keepNext/>
        <w:keepLines/>
        <w:spacing w:before="40" w:line="480" w:lineRule="auto"/>
        <w:outlineLvl w:val="2"/>
        <w:rPr>
          <w:rFonts w:eastAsiaTheme="majorEastAsia"/>
        </w:rPr>
      </w:pPr>
      <w:bookmarkStart w:id="183" w:name="_Toc94200381"/>
      <w:bookmarkStart w:id="184" w:name="_Toc102479593"/>
      <w:bookmarkStart w:id="185" w:name="_Toc104400847"/>
      <w:bookmarkStart w:id="186" w:name="_Toc104537084"/>
      <w:bookmarkStart w:id="187" w:name="_Toc108618836"/>
      <w:r w:rsidRPr="001E011F">
        <w:rPr>
          <w:rFonts w:eastAsiaTheme="majorEastAsia"/>
        </w:rPr>
        <w:t xml:space="preserve">Laboratory </w:t>
      </w:r>
      <w:r>
        <w:rPr>
          <w:rFonts w:eastAsiaTheme="majorEastAsia"/>
        </w:rPr>
        <w:t>A</w:t>
      </w:r>
      <w:r w:rsidRPr="001E011F">
        <w:rPr>
          <w:rFonts w:eastAsiaTheme="majorEastAsia"/>
        </w:rPr>
        <w:t>nalysis</w:t>
      </w:r>
      <w:bookmarkEnd w:id="183"/>
      <w:bookmarkEnd w:id="184"/>
      <w:bookmarkEnd w:id="185"/>
      <w:bookmarkEnd w:id="186"/>
      <w:bookmarkEnd w:id="187"/>
      <w:r w:rsidRPr="001E011F">
        <w:rPr>
          <w:rFonts w:eastAsiaTheme="majorEastAsia"/>
        </w:rPr>
        <w:t xml:space="preserve"> </w:t>
      </w:r>
    </w:p>
    <w:p w14:paraId="12610541" w14:textId="6F7112F5" w:rsidR="00583349" w:rsidRDefault="00583349" w:rsidP="00583349">
      <w:pPr>
        <w:spacing w:line="480" w:lineRule="auto"/>
      </w:pPr>
      <w:r w:rsidRPr="001E011F">
        <w:tab/>
        <w:t xml:space="preserve">Most of the soil analysis followed the same protocols as described in Chapter 1, namely pH, SOC, WEOC, TN, Bio-Mn, Total </w:t>
      </w:r>
      <w:proofErr w:type="gramStart"/>
      <w:r w:rsidRPr="001E011F">
        <w:t>Mn</w:t>
      </w:r>
      <w:proofErr w:type="gramEnd"/>
      <w:r w:rsidRPr="001E011F">
        <w:t xml:space="preserve"> and other Mn forms derived by sequential Mn extraction (Ex-Mn, OM-Mn, </w:t>
      </w:r>
      <w:r>
        <w:t>Mn-Oxide</w:t>
      </w:r>
      <w:r w:rsidRPr="001E011F">
        <w:t xml:space="preserve">s). Additionally, the </w:t>
      </w:r>
      <w:r>
        <w:t>R</w:t>
      </w:r>
      <w:r w:rsidRPr="001E011F">
        <w:t>esidual Mn, i.e., Mn remaining after the sequential extraction, was measured following the method of Total Mn determination with a slight modification to ensure ICP detectable values</w:t>
      </w:r>
      <w:r w:rsidRPr="001E011F">
        <w:rPr>
          <w:noProof/>
        </w:rPr>
        <w:t xml:space="preserve"> (Chang et al., 1984). </w:t>
      </w:r>
      <w:r w:rsidRPr="001E011F">
        <w:t xml:space="preserve">Specifically, the </w:t>
      </w:r>
      <w:r w:rsidRPr="001E011F">
        <w:lastRenderedPageBreak/>
        <w:t>soils remaining from the sequential extraction (~0.4 g) were dried and transferred to glass tubes and weighed. Then, 10 mL of 4 M HNO</w:t>
      </w:r>
      <w:r w:rsidRPr="001E011F">
        <w:rPr>
          <w:vertAlign w:val="subscript"/>
        </w:rPr>
        <w:t>3</w:t>
      </w:r>
      <w:r w:rsidRPr="001E011F">
        <w:t xml:space="preserve"> was added to the soil. The soils were then digested using a digestion block at 70°</w:t>
      </w:r>
      <w:r w:rsidRPr="0093038B">
        <w:t xml:space="preserve">C for 16 hours. The remaining soil-acid solution was brought to a volume of 15 mL, mixed by hand, and filtered. </w:t>
      </w:r>
      <w:bookmarkStart w:id="188" w:name="_Toc102479594"/>
      <w:bookmarkStart w:id="189" w:name="_Toc104400848"/>
      <w:bookmarkStart w:id="190" w:name="_Toc104537085"/>
      <w:r w:rsidR="00293BC9" w:rsidRPr="0093038B">
        <w:t xml:space="preserve">All ICP samples were sent to the University of Georgia </w:t>
      </w:r>
      <w:r w:rsidR="00A06A70" w:rsidRPr="0093038B">
        <w:t xml:space="preserve">Soil, Plant &amp; Water </w:t>
      </w:r>
      <w:r w:rsidR="00C15C36" w:rsidRPr="0093038B">
        <w:t>Laboratory for analysis.</w:t>
      </w:r>
      <w:r w:rsidR="00C15C36">
        <w:t xml:space="preserve"> </w:t>
      </w:r>
    </w:p>
    <w:p w14:paraId="2F133CFF" w14:textId="5FF14626" w:rsidR="00583349" w:rsidRPr="00C15C36" w:rsidRDefault="00583349" w:rsidP="00C15C36">
      <w:pPr>
        <w:pStyle w:val="Heading3"/>
        <w:spacing w:line="480" w:lineRule="auto"/>
        <w:rPr>
          <w:rFonts w:ascii="Times New Roman" w:hAnsi="Times New Roman" w:cs="Times New Roman"/>
          <w:color w:val="auto"/>
        </w:rPr>
      </w:pPr>
      <w:bookmarkStart w:id="191" w:name="_Toc108618837"/>
      <w:r w:rsidRPr="00C15C36">
        <w:rPr>
          <w:rFonts w:ascii="Times New Roman" w:hAnsi="Times New Roman" w:cs="Times New Roman"/>
          <w:color w:val="auto"/>
        </w:rPr>
        <w:t>Statistical Analysis</w:t>
      </w:r>
      <w:bookmarkEnd w:id="188"/>
      <w:bookmarkEnd w:id="189"/>
      <w:bookmarkEnd w:id="190"/>
      <w:bookmarkEnd w:id="191"/>
      <w:r w:rsidRPr="00C15C36">
        <w:rPr>
          <w:rFonts w:ascii="Times New Roman" w:hAnsi="Times New Roman" w:cs="Times New Roman"/>
          <w:color w:val="auto"/>
        </w:rPr>
        <w:t xml:space="preserve"> </w:t>
      </w:r>
    </w:p>
    <w:p w14:paraId="1017C6D3" w14:textId="79D64A55" w:rsidR="00583349" w:rsidRDefault="00583349" w:rsidP="00583349">
      <w:pPr>
        <w:spacing w:line="480" w:lineRule="auto"/>
        <w:ind w:firstLine="720"/>
        <w:rPr>
          <w:iCs/>
        </w:rPr>
      </w:pPr>
      <w:r w:rsidRPr="001E011F">
        <w:t xml:space="preserve">To determine significant differences </w:t>
      </w:r>
      <w:r>
        <w:t>in measured soil properties among</w:t>
      </w:r>
      <w:r w:rsidRPr="001E011F">
        <w:t xml:space="preserve"> </w:t>
      </w:r>
      <w:r>
        <w:t xml:space="preserve">land use </w:t>
      </w:r>
      <w:r w:rsidRPr="001E011F">
        <w:t xml:space="preserve">treatments and depths, a non-linear mixed effects model was ran using </w:t>
      </w:r>
      <w:proofErr w:type="spellStart"/>
      <w:r w:rsidRPr="004A2942">
        <w:rPr>
          <w:i/>
          <w:iCs/>
        </w:rPr>
        <w:t>lme</w:t>
      </w:r>
      <w:proofErr w:type="spellEnd"/>
      <w:r>
        <w:t xml:space="preserve"> function in </w:t>
      </w:r>
      <w:r w:rsidRPr="001E011F">
        <w:t>the</w:t>
      </w:r>
      <w:r>
        <w:rPr>
          <w:i/>
          <w:iCs/>
        </w:rPr>
        <w:t xml:space="preserve"> </w:t>
      </w:r>
      <w:proofErr w:type="spellStart"/>
      <w:r>
        <w:rPr>
          <w:i/>
          <w:iCs/>
        </w:rPr>
        <w:t>nlme</w:t>
      </w:r>
      <w:proofErr w:type="spellEnd"/>
      <w:r w:rsidRPr="001E011F">
        <w:t xml:space="preserve"> package (v.3.1-15</w:t>
      </w:r>
      <w:r>
        <w:t>7</w:t>
      </w:r>
      <w:r w:rsidRPr="001E011F">
        <w:t xml:space="preserve">; </w:t>
      </w:r>
      <w:r>
        <w:t>Pinheiro</w:t>
      </w:r>
      <w:r w:rsidRPr="001E011F">
        <w:t xml:space="preserve"> and Bates, </w:t>
      </w:r>
      <w:r>
        <w:t>2022</w:t>
      </w:r>
      <w:r w:rsidRPr="001E011F">
        <w:t xml:space="preserve">) in R v. 4.0.2, with treatment (i.e., land use systems) and depth as fixed effects and replicate as a random effect. Treatment differences were considered significant when </w:t>
      </w:r>
      <w:r w:rsidRPr="001E011F">
        <w:rPr>
          <w:i/>
          <w:iCs/>
        </w:rPr>
        <w:t>p&lt;0.05</w:t>
      </w:r>
      <w:r w:rsidRPr="001E011F">
        <w:t xml:space="preserve">. If a significant interaction was detected between treatment and depth, then </w:t>
      </w:r>
      <w:r>
        <w:t>estimated marginal mean</w:t>
      </w:r>
      <w:r w:rsidR="00FD3706">
        <w:t>s</w:t>
      </w:r>
      <w:r w:rsidRPr="001E011F">
        <w:t xml:space="preserve"> were </w:t>
      </w:r>
      <w:r>
        <w:t xml:space="preserve">calculated </w:t>
      </w:r>
      <w:r w:rsidRPr="001E011F">
        <w:t xml:space="preserve">by depth using the </w:t>
      </w:r>
      <w:proofErr w:type="spellStart"/>
      <w:r w:rsidRPr="001E011F">
        <w:rPr>
          <w:i/>
        </w:rPr>
        <w:t>emmeans</w:t>
      </w:r>
      <w:proofErr w:type="spellEnd"/>
      <w:r w:rsidRPr="001E011F">
        <w:rPr>
          <w:i/>
        </w:rPr>
        <w:t xml:space="preserve"> </w:t>
      </w:r>
      <w:r w:rsidRPr="001E011F">
        <w:rPr>
          <w:iCs/>
        </w:rPr>
        <w:t>package (v. 1.</w:t>
      </w:r>
      <w:r>
        <w:rPr>
          <w:iCs/>
        </w:rPr>
        <w:t>7</w:t>
      </w:r>
      <w:r w:rsidRPr="001E011F">
        <w:rPr>
          <w:iCs/>
        </w:rPr>
        <w:t>.</w:t>
      </w:r>
      <w:r>
        <w:rPr>
          <w:iCs/>
        </w:rPr>
        <w:t>4-1</w:t>
      </w:r>
      <w:r w:rsidRPr="001E011F">
        <w:rPr>
          <w:iCs/>
        </w:rPr>
        <w:t xml:space="preserve">; </w:t>
      </w:r>
      <w:proofErr w:type="spellStart"/>
      <w:r w:rsidRPr="001E011F">
        <w:rPr>
          <w:iCs/>
        </w:rPr>
        <w:t>Lenth</w:t>
      </w:r>
      <w:proofErr w:type="spellEnd"/>
      <w:r w:rsidRPr="001E011F">
        <w:rPr>
          <w:iCs/>
        </w:rPr>
        <w:t>, 202</w:t>
      </w:r>
      <w:r>
        <w:rPr>
          <w:iCs/>
        </w:rPr>
        <w:t>2</w:t>
      </w:r>
      <w:r w:rsidRPr="001E011F">
        <w:rPr>
          <w:iCs/>
        </w:rPr>
        <w:t xml:space="preserve">). </w:t>
      </w:r>
    </w:p>
    <w:p w14:paraId="7B334B5D" w14:textId="05C78350" w:rsidR="00583349" w:rsidRPr="001E011F" w:rsidRDefault="00583349" w:rsidP="00583349">
      <w:pPr>
        <w:keepNext/>
        <w:keepLines/>
        <w:spacing w:before="40" w:line="480" w:lineRule="auto"/>
        <w:outlineLvl w:val="1"/>
        <w:rPr>
          <w:rFonts w:eastAsiaTheme="majorEastAsia"/>
        </w:rPr>
      </w:pPr>
      <w:bookmarkStart w:id="192" w:name="_Toc104400849"/>
      <w:bookmarkStart w:id="193" w:name="_Toc104537086"/>
      <w:bookmarkStart w:id="194" w:name="_Toc108618838"/>
      <w:r w:rsidRPr="001E011F">
        <w:rPr>
          <w:rFonts w:eastAsiaTheme="majorEastAsia"/>
        </w:rPr>
        <w:t>Results</w:t>
      </w:r>
      <w:bookmarkEnd w:id="192"/>
      <w:bookmarkEnd w:id="193"/>
      <w:bookmarkEnd w:id="194"/>
      <w:r w:rsidRPr="001E011F">
        <w:rPr>
          <w:rFonts w:eastAsiaTheme="majorEastAsia"/>
        </w:rPr>
        <w:t xml:space="preserve"> </w:t>
      </w:r>
    </w:p>
    <w:p w14:paraId="79DF3042" w14:textId="105B17E5" w:rsidR="00583349" w:rsidRPr="001E011F" w:rsidRDefault="00583349" w:rsidP="00583349">
      <w:pPr>
        <w:keepNext/>
        <w:keepLines/>
        <w:spacing w:before="40" w:line="480" w:lineRule="auto"/>
        <w:outlineLvl w:val="2"/>
        <w:rPr>
          <w:rFonts w:eastAsiaTheme="majorEastAsia"/>
        </w:rPr>
      </w:pPr>
      <w:bookmarkStart w:id="195" w:name="_Toc108618839"/>
      <w:bookmarkStart w:id="196" w:name="_Toc104400850"/>
      <w:bookmarkStart w:id="197" w:name="_Toc104537087"/>
      <w:r w:rsidRPr="001E011F">
        <w:rPr>
          <w:rFonts w:eastAsiaTheme="majorEastAsia"/>
        </w:rPr>
        <w:t xml:space="preserve">Soil pH, SOC, </w:t>
      </w:r>
      <w:r>
        <w:rPr>
          <w:rFonts w:eastAsiaTheme="majorEastAsia"/>
        </w:rPr>
        <w:t xml:space="preserve">Total </w:t>
      </w:r>
      <w:r w:rsidRPr="001E011F">
        <w:rPr>
          <w:rFonts w:eastAsiaTheme="majorEastAsia"/>
        </w:rPr>
        <w:t>N</w:t>
      </w:r>
      <w:r>
        <w:rPr>
          <w:rFonts w:eastAsiaTheme="majorEastAsia"/>
        </w:rPr>
        <w:t>,</w:t>
      </w:r>
      <w:r w:rsidRPr="001E011F">
        <w:rPr>
          <w:rFonts w:eastAsiaTheme="majorEastAsia"/>
        </w:rPr>
        <w:t xml:space="preserve"> and WEOC</w:t>
      </w:r>
      <w:bookmarkEnd w:id="195"/>
      <w:r w:rsidRPr="001E011F">
        <w:rPr>
          <w:rFonts w:eastAsiaTheme="majorEastAsia"/>
        </w:rPr>
        <w:t xml:space="preserve"> </w:t>
      </w:r>
      <w:bookmarkEnd w:id="196"/>
      <w:bookmarkEnd w:id="197"/>
    </w:p>
    <w:p w14:paraId="024B4F63" w14:textId="599B5A7B" w:rsidR="00583349" w:rsidRPr="001E011F" w:rsidRDefault="00583349" w:rsidP="00583349">
      <w:pPr>
        <w:spacing w:line="480" w:lineRule="auto"/>
      </w:pPr>
      <w:r w:rsidRPr="001E011F">
        <w:tab/>
      </w:r>
      <w:r w:rsidRPr="00BC2703">
        <w:t xml:space="preserve">Soil pH values varied across the three sites, with the </w:t>
      </w:r>
      <w:r w:rsidR="00BC2703">
        <w:t>u</w:t>
      </w:r>
      <w:r w:rsidRPr="00BC2703">
        <w:t xml:space="preserve">nmanaged site having the lowest pH at all depths (Table </w:t>
      </w:r>
      <w:r w:rsidR="001D66E8">
        <w:t>B</w:t>
      </w:r>
      <w:r w:rsidRPr="00BC2703">
        <w:t xml:space="preserve">.1). Overall, the average pH of the </w:t>
      </w:r>
      <w:r w:rsidR="00BC2703">
        <w:t>u</w:t>
      </w:r>
      <w:r w:rsidRPr="00BC2703">
        <w:t xml:space="preserve">nmanaged site was 1.7 units lower than the agricultural sites, demonstrating the stark differences among these sites. In the surface soils (0-10 cm), the Con-Ag had the highest </w:t>
      </w:r>
      <w:proofErr w:type="spellStart"/>
      <w:r w:rsidRPr="00BC2703">
        <w:t>pH.</w:t>
      </w:r>
      <w:proofErr w:type="spellEnd"/>
      <w:r w:rsidRPr="00BC2703">
        <w:t xml:space="preserve"> Beyond the 0-10 cm surface soils, there were no statistical differences between the Org-Ag and Con-Ag. At the Org-Ag site, soil pH</w:t>
      </w:r>
      <w:r>
        <w:t xml:space="preserve"> </w:t>
      </w:r>
      <w:r w:rsidRPr="001E011F">
        <w:t xml:space="preserve">was </w:t>
      </w:r>
      <w:r>
        <w:t>lower</w:t>
      </w:r>
      <w:r w:rsidRPr="001E011F">
        <w:t xml:space="preserve"> at the surface (0-10 cm) </w:t>
      </w:r>
      <w:r>
        <w:t>compared to the sub-surface soil</w:t>
      </w:r>
      <w:r w:rsidRPr="001E011F">
        <w:t xml:space="preserve"> depth</w:t>
      </w:r>
      <w:r>
        <w:t>s</w:t>
      </w:r>
      <w:r w:rsidRPr="001E011F">
        <w:t xml:space="preserve">. </w:t>
      </w:r>
    </w:p>
    <w:p w14:paraId="1E3142BD" w14:textId="4E4BC4D3" w:rsidR="00583349" w:rsidRPr="00BC2703" w:rsidRDefault="00583349" w:rsidP="00583349">
      <w:pPr>
        <w:spacing w:line="480" w:lineRule="auto"/>
      </w:pPr>
      <w:r w:rsidRPr="001E011F">
        <w:tab/>
      </w:r>
      <w:r w:rsidRPr="00BC2703">
        <w:t xml:space="preserve">Soil organic carbon (SOC) values also varied significantly among treatments (Table </w:t>
      </w:r>
      <w:r w:rsidR="001D66E8">
        <w:t>B</w:t>
      </w:r>
      <w:r w:rsidRPr="00BC2703">
        <w:t xml:space="preserve">.1). In the surface soils (0-10 cm), the </w:t>
      </w:r>
      <w:r w:rsidR="00BC2703" w:rsidRPr="00BC2703">
        <w:t>u</w:t>
      </w:r>
      <w:r w:rsidRPr="00BC2703">
        <w:t xml:space="preserve">nmanaged site had the highest SOC, followed by Org-Ag, </w:t>
      </w:r>
      <w:r w:rsidRPr="00BC2703">
        <w:lastRenderedPageBreak/>
        <w:t xml:space="preserve">and Con-Ag had the lowest SOC. At all three sites, SOC decreased with increasing depth. The </w:t>
      </w:r>
      <w:r w:rsidR="00BC2703" w:rsidRPr="00BC2703">
        <w:t>u</w:t>
      </w:r>
      <w:r w:rsidRPr="00BC2703">
        <w:t xml:space="preserve">nmanaged site had the highest SOC value at all depths, except at the 10-25 cm depth increment where it had statistical equal values with Org-Ag. However, past the 10-25 cm depth, the SOC of Org-Ag and Con-Ag sites had no statistical differences. </w:t>
      </w:r>
    </w:p>
    <w:p w14:paraId="62DA01DC" w14:textId="37F21ED6" w:rsidR="00583349" w:rsidRPr="001B1C19" w:rsidRDefault="00583349" w:rsidP="00583349">
      <w:pPr>
        <w:spacing w:line="480" w:lineRule="auto"/>
        <w:ind w:firstLine="720"/>
        <w:rPr>
          <w:rFonts w:eastAsiaTheme="minorHAnsi"/>
        </w:rPr>
      </w:pPr>
      <w:r w:rsidRPr="00BC2703">
        <w:t xml:space="preserve">Soil total nitrogen values at 0-10 cm were the lowest at the Con-Ag site and there was no statistical difference between the Org-Ag and </w:t>
      </w:r>
      <w:r w:rsidR="00BC2703" w:rsidRPr="00BC2703">
        <w:t>u</w:t>
      </w:r>
      <w:r w:rsidRPr="00BC2703">
        <w:t xml:space="preserve">nmanaged sites. At the 10-25 cm depth, the Org-Ag site had the highest N value. However, at this depth, the N concentration decreased dramatically for all three sites, especially in the forest system (1.47 to 0.546 g </w:t>
      </w:r>
      <w:proofErr w:type="gramStart"/>
      <w:r w:rsidRPr="00BC2703">
        <w:t>kg</w:t>
      </w:r>
      <w:r w:rsidRPr="00BC2703">
        <w:rPr>
          <w:vertAlign w:val="superscript"/>
        </w:rPr>
        <w:t>-1</w:t>
      </w:r>
      <w:proofErr w:type="gramEnd"/>
      <w:r w:rsidRPr="00BC2703">
        <w:t xml:space="preserve">). Beginning at the 25-45 cm depth increment, no statistical differences among sites in N concentrations were found (Table </w:t>
      </w:r>
      <w:r w:rsidR="001D66E8">
        <w:t>B</w:t>
      </w:r>
      <w:r w:rsidRPr="00BC2703">
        <w:t>.1).</w:t>
      </w:r>
      <w:r w:rsidRPr="001B1C19">
        <w:t xml:space="preserve"> </w:t>
      </w:r>
    </w:p>
    <w:p w14:paraId="6086446A" w14:textId="11B063DE" w:rsidR="00583349" w:rsidRPr="001E011F" w:rsidRDefault="00583349" w:rsidP="00583349">
      <w:pPr>
        <w:spacing w:line="480" w:lineRule="auto"/>
      </w:pPr>
      <w:r w:rsidRPr="001E011F">
        <w:tab/>
      </w:r>
      <w:r w:rsidRPr="001D66E8">
        <w:t xml:space="preserve">WEOC varied across treatments, with Org-Ag having the highest WEOC concentrations at most depths (Table </w:t>
      </w:r>
      <w:r w:rsidR="001D66E8" w:rsidRPr="001D66E8">
        <w:t>B</w:t>
      </w:r>
      <w:r w:rsidRPr="001D66E8">
        <w:t xml:space="preserve">.1). At the surface, Org-Ag had higher WEOC concentrations than the </w:t>
      </w:r>
      <w:r w:rsidR="003560E2">
        <w:t>u</w:t>
      </w:r>
      <w:r w:rsidRPr="001D66E8">
        <w:t>nmanaged site, likely due to manure applications in Org-Ag. Generally, WEOC decreased with increasing depth.</w:t>
      </w:r>
      <w:r w:rsidRPr="001E011F">
        <w:t xml:space="preserve"> </w:t>
      </w:r>
    </w:p>
    <w:p w14:paraId="19FB7B24" w14:textId="36F3ED8D" w:rsidR="00583349" w:rsidRPr="001E011F" w:rsidRDefault="00FE38BF" w:rsidP="00583349">
      <w:pPr>
        <w:keepNext/>
        <w:keepLines/>
        <w:spacing w:before="40" w:line="480" w:lineRule="auto"/>
        <w:outlineLvl w:val="2"/>
        <w:rPr>
          <w:rFonts w:eastAsiaTheme="majorEastAsia"/>
        </w:rPr>
      </w:pPr>
      <w:bookmarkStart w:id="198" w:name="_Toc104400851"/>
      <w:bookmarkStart w:id="199" w:name="_Toc104537088"/>
      <w:bookmarkStart w:id="200" w:name="_Toc108618840"/>
      <w:r>
        <w:rPr>
          <w:rFonts w:eastAsiaTheme="majorEastAsia"/>
        </w:rPr>
        <w:t xml:space="preserve">Soil </w:t>
      </w:r>
      <w:r w:rsidR="00583349" w:rsidRPr="001E011F">
        <w:rPr>
          <w:rFonts w:eastAsiaTheme="majorEastAsia"/>
        </w:rPr>
        <w:t xml:space="preserve">Mn </w:t>
      </w:r>
      <w:r w:rsidR="00583349">
        <w:rPr>
          <w:rFonts w:eastAsiaTheme="majorEastAsia"/>
        </w:rPr>
        <w:t>F</w:t>
      </w:r>
      <w:r w:rsidR="00D6157A">
        <w:rPr>
          <w:rFonts w:eastAsiaTheme="majorEastAsia"/>
        </w:rPr>
        <w:t>ractions</w:t>
      </w:r>
      <w:r w:rsidR="00583349" w:rsidRPr="001E011F">
        <w:rPr>
          <w:rFonts w:eastAsiaTheme="majorEastAsia"/>
        </w:rPr>
        <w:t xml:space="preserve"> </w:t>
      </w:r>
      <w:r w:rsidR="00583349">
        <w:rPr>
          <w:rFonts w:eastAsiaTheme="majorEastAsia"/>
        </w:rPr>
        <w:t>A</w:t>
      </w:r>
      <w:r w:rsidR="00583349" w:rsidRPr="001E011F">
        <w:rPr>
          <w:rFonts w:eastAsiaTheme="majorEastAsia"/>
        </w:rPr>
        <w:t xml:space="preserve">cross </w:t>
      </w:r>
      <w:r w:rsidR="00583349">
        <w:rPr>
          <w:rFonts w:eastAsiaTheme="majorEastAsia"/>
        </w:rPr>
        <w:t>S</w:t>
      </w:r>
      <w:r w:rsidR="00583349" w:rsidRPr="001E011F">
        <w:rPr>
          <w:rFonts w:eastAsiaTheme="majorEastAsia"/>
        </w:rPr>
        <w:t xml:space="preserve">ites and </w:t>
      </w:r>
      <w:r w:rsidR="00583349">
        <w:rPr>
          <w:rFonts w:eastAsiaTheme="majorEastAsia"/>
        </w:rPr>
        <w:t>D</w:t>
      </w:r>
      <w:r w:rsidR="00583349" w:rsidRPr="001E011F">
        <w:rPr>
          <w:rFonts w:eastAsiaTheme="majorEastAsia"/>
        </w:rPr>
        <w:t>epths</w:t>
      </w:r>
      <w:bookmarkEnd w:id="198"/>
      <w:bookmarkEnd w:id="199"/>
      <w:bookmarkEnd w:id="200"/>
      <w:r w:rsidR="00583349" w:rsidRPr="001E011F">
        <w:rPr>
          <w:rFonts w:eastAsiaTheme="majorEastAsia"/>
        </w:rPr>
        <w:t xml:space="preserve"> </w:t>
      </w:r>
    </w:p>
    <w:p w14:paraId="5FAFC561" w14:textId="3B870B87" w:rsidR="00583349" w:rsidRPr="0093038B" w:rsidRDefault="00583349" w:rsidP="00583349">
      <w:pPr>
        <w:spacing w:line="480" w:lineRule="auto"/>
      </w:pPr>
      <w:r w:rsidRPr="001E011F">
        <w:tab/>
        <w:t>Soil Mn f</w:t>
      </w:r>
      <w:r>
        <w:t>ractions</w:t>
      </w:r>
      <w:r w:rsidRPr="001E011F">
        <w:t xml:space="preserve"> </w:t>
      </w:r>
      <w:r>
        <w:t xml:space="preserve">measured via sequential extraction </w:t>
      </w:r>
      <w:r w:rsidRPr="001E011F">
        <w:t>varied across the three sites, with Mn-Oxide, Residual</w:t>
      </w:r>
      <w:r>
        <w:t xml:space="preserve"> Mn</w:t>
      </w:r>
      <w:r w:rsidRPr="001E011F">
        <w:t xml:space="preserve">, and Total Mn having the most variation (Table </w:t>
      </w:r>
      <w:r w:rsidR="003E5F30">
        <w:t>B</w:t>
      </w:r>
      <w:r>
        <w:t>.2</w:t>
      </w:r>
      <w:r w:rsidRPr="001E011F">
        <w:t>). When averaged across all sites</w:t>
      </w:r>
      <w:r>
        <w:t xml:space="preserve"> and depths</w:t>
      </w:r>
      <w:r w:rsidRPr="001E011F">
        <w:t>, Mn f</w:t>
      </w:r>
      <w:r>
        <w:t>raction</w:t>
      </w:r>
      <w:r w:rsidRPr="001E011F">
        <w:t xml:space="preserve"> abundance was as follows: Residual &gt; Mn-Oxide &gt; OM-Mn = Ex-Mn. </w:t>
      </w:r>
      <w:r>
        <w:t>Across all sites and depths, t</w:t>
      </w:r>
      <w:r w:rsidRPr="001E011F">
        <w:t xml:space="preserve">he plant available fractions (Ex-Mn and OM-Mn) together comprised only </w:t>
      </w:r>
      <w:r>
        <w:t xml:space="preserve">1.2-41% </w:t>
      </w:r>
      <w:r w:rsidRPr="001E011F">
        <w:t>of all soil Mn</w:t>
      </w:r>
      <w:r>
        <w:t xml:space="preserve">. </w:t>
      </w:r>
      <w:r w:rsidRPr="001E011F">
        <w:t xml:space="preserve">Across the three sites, the </w:t>
      </w:r>
      <w:r w:rsidR="003560E2">
        <w:t>Org-Ag</w:t>
      </w:r>
      <w:r w:rsidRPr="001E011F">
        <w:t xml:space="preserve"> and </w:t>
      </w:r>
      <w:r w:rsidR="003560E2">
        <w:t>Con-Ag sites</w:t>
      </w:r>
      <w:r w:rsidRPr="001E011F">
        <w:t xml:space="preserve"> had the highest total Mn concentration from 0-</w:t>
      </w:r>
      <w:r>
        <w:t>45</w:t>
      </w:r>
      <w:r w:rsidRPr="001E011F">
        <w:t xml:space="preserve"> cm </w:t>
      </w:r>
      <w:r>
        <w:t xml:space="preserve">depth </w:t>
      </w:r>
      <w:r w:rsidRPr="001E011F">
        <w:t xml:space="preserve">(Table </w:t>
      </w:r>
      <w:r w:rsidR="003E5F30">
        <w:t>B</w:t>
      </w:r>
      <w:r>
        <w:t>.2</w:t>
      </w:r>
      <w:r w:rsidRPr="001E011F">
        <w:t xml:space="preserve">). At the 45-60 cm depth interval, there was no difference </w:t>
      </w:r>
      <w:r>
        <w:t>among</w:t>
      </w:r>
      <w:r w:rsidRPr="001E011F">
        <w:t xml:space="preserve"> the </w:t>
      </w:r>
      <w:r>
        <w:t xml:space="preserve">three sites. </w:t>
      </w:r>
      <w:r w:rsidRPr="001E011F">
        <w:t xml:space="preserve">In the </w:t>
      </w:r>
      <w:r w:rsidR="00742761">
        <w:t>Org-Ag</w:t>
      </w:r>
      <w:r w:rsidRPr="001E011F">
        <w:t xml:space="preserve"> and </w:t>
      </w:r>
      <w:r w:rsidR="00742761">
        <w:t>Con-Ag sites</w:t>
      </w:r>
      <w:r w:rsidRPr="001E011F">
        <w:t xml:space="preserve">, total Mn </w:t>
      </w:r>
      <w:r w:rsidRPr="0093038B">
        <w:t xml:space="preserve">slightly decreased with increasing depth. </w:t>
      </w:r>
    </w:p>
    <w:p w14:paraId="75340801" w14:textId="470258CB" w:rsidR="00583349" w:rsidRPr="0093038B" w:rsidRDefault="00583349" w:rsidP="00583349">
      <w:pPr>
        <w:spacing w:line="480" w:lineRule="auto"/>
      </w:pPr>
      <w:r w:rsidRPr="0093038B">
        <w:lastRenderedPageBreak/>
        <w:tab/>
        <w:t xml:space="preserve">Table </w:t>
      </w:r>
      <w:r w:rsidR="003E5F30" w:rsidRPr="0093038B">
        <w:t>B</w:t>
      </w:r>
      <w:r w:rsidRPr="0093038B">
        <w:t>.3</w:t>
      </w:r>
      <w:r w:rsidR="00DE6E46" w:rsidRPr="0093038B">
        <w:t xml:space="preserve"> and Figure B.2</w:t>
      </w:r>
      <w:r w:rsidRPr="0093038B">
        <w:t xml:space="preserve"> show the concentration of each Mn form as a percentage of total Mn of each land use treatment. Of the three sites,</w:t>
      </w:r>
      <w:r w:rsidRPr="001E011F">
        <w:t xml:space="preserve"> the </w:t>
      </w:r>
      <w:r w:rsidR="00742761">
        <w:t>u</w:t>
      </w:r>
      <w:r>
        <w:t xml:space="preserve">nmanaged site </w:t>
      </w:r>
      <w:r w:rsidRPr="001E011F">
        <w:t>had the highest Ex-Mn percentage</w:t>
      </w:r>
      <w:r>
        <w:t xml:space="preserve"> at</w:t>
      </w:r>
      <w:r w:rsidR="001209B8">
        <w:t xml:space="preserve"> </w:t>
      </w:r>
      <w:r>
        <w:t>0-45 cm</w:t>
      </w:r>
      <w:r w:rsidRPr="001E011F">
        <w:t xml:space="preserve">, followed by the </w:t>
      </w:r>
      <w:r w:rsidR="001209B8">
        <w:t>Org-Ag site</w:t>
      </w:r>
      <w:r w:rsidRPr="001E011F">
        <w:t xml:space="preserve">. </w:t>
      </w:r>
      <w:r>
        <w:t>Org-Ag</w:t>
      </w:r>
      <w:r w:rsidRPr="001E011F">
        <w:t xml:space="preserve"> was only statistically different from </w:t>
      </w:r>
      <w:r>
        <w:t>Con-Ag</w:t>
      </w:r>
      <w:r w:rsidRPr="001E011F">
        <w:t xml:space="preserve"> at the 0-10 cm depth interval</w:t>
      </w:r>
      <w:r>
        <w:t>, with the Org-Ag having 3.5% Ex-Mn compared to 1.87% Ex-Mn in the Con-Ag</w:t>
      </w:r>
      <w:r w:rsidRPr="001E011F">
        <w:t xml:space="preserve">. At the </w:t>
      </w:r>
      <w:r w:rsidR="00742761">
        <w:t>u</w:t>
      </w:r>
      <w:r>
        <w:t>nmanaged site</w:t>
      </w:r>
      <w:r w:rsidRPr="001E011F">
        <w:t xml:space="preserve">, Ex-Mn percentage increased with increasing depth. </w:t>
      </w:r>
      <w:r>
        <w:t>Contrastingly, a</w:t>
      </w:r>
      <w:r w:rsidRPr="001E011F">
        <w:t xml:space="preserve">t the </w:t>
      </w:r>
      <w:r>
        <w:t xml:space="preserve">Org-Ag, </w:t>
      </w:r>
      <w:r w:rsidRPr="001E011F">
        <w:t xml:space="preserve">Ex-Mn percentage </w:t>
      </w:r>
      <w:r>
        <w:t>showed a decreasing trend</w:t>
      </w:r>
      <w:r w:rsidRPr="001E011F">
        <w:t xml:space="preserve"> with increasing depth. </w:t>
      </w:r>
      <w:r>
        <w:t xml:space="preserve">Ex-Mn did not </w:t>
      </w:r>
      <w:r w:rsidRPr="0093038B">
        <w:t>change with depth at the Con-Ag. The average percent of Ex-Mn across all depths in the three systems were 6.48</w:t>
      </w:r>
      <w:r w:rsidR="006C0508" w:rsidRPr="0093038B">
        <w:t xml:space="preserve"> ± </w:t>
      </w:r>
      <w:r w:rsidR="0079293E" w:rsidRPr="0093038B">
        <w:t>1.5</w:t>
      </w:r>
      <w:r w:rsidRPr="0093038B">
        <w:t>, 2.02</w:t>
      </w:r>
      <w:r w:rsidR="009815E7" w:rsidRPr="0093038B">
        <w:t xml:space="preserve"> </w:t>
      </w:r>
      <w:r w:rsidR="00D65263" w:rsidRPr="0093038B">
        <w:t>±</w:t>
      </w:r>
      <w:r w:rsidR="009815E7" w:rsidRPr="0093038B">
        <w:t xml:space="preserve"> 0.3</w:t>
      </w:r>
      <w:r w:rsidRPr="0093038B">
        <w:t>, and 1.72</w:t>
      </w:r>
      <w:r w:rsidR="006C0508" w:rsidRPr="0093038B">
        <w:t xml:space="preserve"> ± 0.2</w:t>
      </w:r>
      <w:r w:rsidRPr="0093038B">
        <w:t xml:space="preserve"> for the </w:t>
      </w:r>
      <w:r w:rsidR="008523F4" w:rsidRPr="0093038B">
        <w:t>u</w:t>
      </w:r>
      <w:r w:rsidRPr="0093038B">
        <w:t xml:space="preserve">nmanaged, Org-Ag, and Con-Ag sites, respectively. </w:t>
      </w:r>
    </w:p>
    <w:p w14:paraId="68241289" w14:textId="1A439FE6" w:rsidR="00583349" w:rsidRPr="001E011F" w:rsidRDefault="00583349" w:rsidP="00583349">
      <w:pPr>
        <w:spacing w:line="480" w:lineRule="auto"/>
      </w:pPr>
      <w:r w:rsidRPr="0093038B">
        <w:tab/>
        <w:t xml:space="preserve">The </w:t>
      </w:r>
      <w:r w:rsidR="009771A5" w:rsidRPr="0093038B">
        <w:t>u</w:t>
      </w:r>
      <w:r w:rsidRPr="0093038B">
        <w:t xml:space="preserve">nmanaged site also had the highest percentage of OM-Mn at the surface and there was no difference between the Org-Ag and Con-Ag sites. At the </w:t>
      </w:r>
      <w:r w:rsidR="009771A5" w:rsidRPr="0093038B">
        <w:t>u</w:t>
      </w:r>
      <w:r w:rsidRPr="0093038B">
        <w:t>nmanaged site, OM-Mn was the highest at 25-45 cm depth increment</w:t>
      </w:r>
      <w:r w:rsidR="00F131F1" w:rsidRPr="0093038B">
        <w:t xml:space="preserve"> (27 ± 4.0 %)</w:t>
      </w:r>
      <w:r w:rsidRPr="0093038B">
        <w:t>,</w:t>
      </w:r>
      <w:r w:rsidR="00CA0078" w:rsidRPr="0093038B">
        <w:t xml:space="preserve"> above and</w:t>
      </w:r>
      <w:r w:rsidRPr="0093038B">
        <w:t xml:space="preserve"> </w:t>
      </w:r>
      <w:r w:rsidR="008A0616" w:rsidRPr="0093038B">
        <w:t xml:space="preserve">below </w:t>
      </w:r>
      <w:r w:rsidRPr="0093038B">
        <w:t>which it</w:t>
      </w:r>
      <w:r w:rsidR="00CA0078" w:rsidRPr="0093038B">
        <w:t xml:space="preserve"> is much lower (</w:t>
      </w:r>
      <w:r w:rsidR="003131DA" w:rsidRPr="0093038B">
        <w:t>&lt;13%)</w:t>
      </w:r>
      <w:r w:rsidRPr="0093038B">
        <w:t xml:space="preserve">. </w:t>
      </w:r>
      <w:proofErr w:type="gramStart"/>
      <w:r w:rsidRPr="0093038B">
        <w:t>Similar to</w:t>
      </w:r>
      <w:proofErr w:type="gramEnd"/>
      <w:r w:rsidRPr="0093038B">
        <w:t xml:space="preserve"> the Ex-Mn fraction, the OM-Mn fraction decreased slightly</w:t>
      </w:r>
      <w:r w:rsidRPr="001E011F">
        <w:t xml:space="preserve"> with depth in both the organic and conventional systems. In the forest, organic, and conventional systems, OM-Mn made up</w:t>
      </w:r>
      <w:r>
        <w:t xml:space="preserve"> 7.1</w:t>
      </w:r>
      <w:r w:rsidR="00DD032A">
        <w:t xml:space="preserve"> ± </w:t>
      </w:r>
      <w:r w:rsidR="000424B8">
        <w:t>1.5</w:t>
      </w:r>
      <w:r w:rsidRPr="001E011F">
        <w:t>, 1.</w:t>
      </w:r>
      <w:r>
        <w:t>3</w:t>
      </w:r>
      <w:r w:rsidR="000424B8">
        <w:t xml:space="preserve"> ± </w:t>
      </w:r>
      <w:r w:rsidR="007B62C8">
        <w:t>0.2</w:t>
      </w:r>
      <w:r w:rsidRPr="001E011F">
        <w:t xml:space="preserve">, and </w:t>
      </w:r>
      <w:r>
        <w:t>1.1</w:t>
      </w:r>
      <w:r w:rsidR="007B62C8">
        <w:t xml:space="preserve"> ± 0.1</w:t>
      </w:r>
      <w:r w:rsidRPr="001E011F">
        <w:t xml:space="preserve">% of total soil Mn, respectively. </w:t>
      </w:r>
    </w:p>
    <w:p w14:paraId="4AE7FB7E" w14:textId="78980978" w:rsidR="00583349" w:rsidRDefault="00583349" w:rsidP="00583349">
      <w:pPr>
        <w:spacing w:line="480" w:lineRule="auto"/>
      </w:pPr>
      <w:r w:rsidRPr="001E011F">
        <w:tab/>
        <w:t xml:space="preserve">At the two shallowest depth intervals (0-10, 10-25 cm), there was no difference between Mn-Oxide percentages among the three sites. At the 25-45 cm depth increment, the </w:t>
      </w:r>
      <w:r w:rsidR="009771A5">
        <w:t>u</w:t>
      </w:r>
      <w:r>
        <w:t>nmanaged site</w:t>
      </w:r>
      <w:r w:rsidRPr="001E011F">
        <w:t xml:space="preserve"> had the highest Mn-Oxide percentage. The</w:t>
      </w:r>
      <w:r w:rsidR="00785A0B">
        <w:t xml:space="preserve"> Con</w:t>
      </w:r>
      <w:r w:rsidR="00392C06">
        <w:t>-Ag</w:t>
      </w:r>
      <w:r w:rsidRPr="001E011F">
        <w:t xml:space="preserve"> and </w:t>
      </w:r>
      <w:r>
        <w:t>Org-Ag</w:t>
      </w:r>
      <w:r w:rsidR="00392C06">
        <w:t xml:space="preserve"> sites</w:t>
      </w:r>
      <w:r w:rsidRPr="001E011F">
        <w:t xml:space="preserve"> had the highest Mn-Oxide percentage at the 45-60 cm increment. Mn-Oxide percent generally decreased with increasing depth. Overall, the percentage of Mn-Oxide relative to total Mn was relatively equal between the three sites (Forest: 4</w:t>
      </w:r>
      <w:r>
        <w:t>6.5</w:t>
      </w:r>
      <w:r w:rsidR="004313D9">
        <w:t xml:space="preserve"> ± </w:t>
      </w:r>
      <w:r w:rsidR="00C67FF5">
        <w:t>9.2</w:t>
      </w:r>
      <w:r w:rsidRPr="001E011F">
        <w:t>, Organic: 4</w:t>
      </w:r>
      <w:r>
        <w:t>5.0</w:t>
      </w:r>
      <w:r w:rsidR="00C67FF5">
        <w:t xml:space="preserve"> ± 3.4</w:t>
      </w:r>
      <w:r w:rsidRPr="001E011F">
        <w:t>, Conventional: 4</w:t>
      </w:r>
      <w:r>
        <w:t>4.0</w:t>
      </w:r>
      <w:r w:rsidR="00C67FF5">
        <w:t xml:space="preserve"> ± </w:t>
      </w:r>
      <w:r w:rsidR="007568C6">
        <w:t>2.9</w:t>
      </w:r>
      <w:r>
        <w:t>)</w:t>
      </w:r>
      <w:r w:rsidRPr="001E011F">
        <w:t xml:space="preserve">.  </w:t>
      </w:r>
    </w:p>
    <w:p w14:paraId="40A7F5ED" w14:textId="036DF1B5" w:rsidR="00583349" w:rsidRDefault="00583349" w:rsidP="00583349">
      <w:pPr>
        <w:spacing w:line="480" w:lineRule="auto"/>
      </w:pPr>
      <w:r>
        <w:tab/>
        <w:t xml:space="preserve">Residual Mn did not vary significantly across the three sites or with depth. The only exception to this was the 45-60 cm depth interval at the </w:t>
      </w:r>
      <w:r w:rsidR="008523F4">
        <w:t>u</w:t>
      </w:r>
      <w:r>
        <w:t xml:space="preserve">nmanaged site, which was significantly </w:t>
      </w:r>
      <w:r>
        <w:lastRenderedPageBreak/>
        <w:t xml:space="preserve">lower than the two agricultural sites and lower than the shallower depth increments at the </w:t>
      </w:r>
      <w:r w:rsidR="009771A5">
        <w:t>u</w:t>
      </w:r>
      <w:r>
        <w:t xml:space="preserve">nmanaged site. The average percentage of residual Mn in the </w:t>
      </w:r>
      <w:r w:rsidR="009771A5">
        <w:t>u</w:t>
      </w:r>
      <w:r>
        <w:t>nmanaged, Org-Ag, and Con-Ag sites were 23.0</w:t>
      </w:r>
      <w:r w:rsidR="001D08C7">
        <w:t xml:space="preserve"> ± 4.8</w:t>
      </w:r>
      <w:r>
        <w:t>, 35.2</w:t>
      </w:r>
      <w:r w:rsidR="007568C6">
        <w:t xml:space="preserve"> ± 3.</w:t>
      </w:r>
      <w:r w:rsidR="001D08C7">
        <w:t>9</w:t>
      </w:r>
      <w:r>
        <w:t>, and 38.1</w:t>
      </w:r>
      <w:r w:rsidR="007568C6">
        <w:t xml:space="preserve"> ± 5.6</w:t>
      </w:r>
      <w:r>
        <w:t xml:space="preserve">%, respectively. </w:t>
      </w:r>
    </w:p>
    <w:p w14:paraId="0692672F" w14:textId="35FBD8BF" w:rsidR="00583349" w:rsidRPr="001E011F" w:rsidRDefault="00583349" w:rsidP="00583349">
      <w:pPr>
        <w:spacing w:line="480" w:lineRule="auto"/>
      </w:pPr>
      <w:r>
        <w:tab/>
        <w:t xml:space="preserve">Among the sites, Bio-Mn, determined separately from the sequential extraction, was lower at the 25-45 cm depth interval in the organic and conventional systems compared to the forest system. In both the </w:t>
      </w:r>
      <w:r w:rsidR="0030616C">
        <w:t>Con-Ag</w:t>
      </w:r>
      <w:r>
        <w:t xml:space="preserve"> and </w:t>
      </w:r>
      <w:r w:rsidR="0030616C">
        <w:t>unmanaged</w:t>
      </w:r>
      <w:r>
        <w:t xml:space="preserve"> system, Bio-Mn decreased significantly at the 45-60 cm depth interval. There was no change in Bio-Mn with depth in the organic system. The average Bio-Mn percentages for the </w:t>
      </w:r>
      <w:r w:rsidR="0030616C">
        <w:t>u</w:t>
      </w:r>
      <w:r>
        <w:t>nmanaged, Org-Ag, and Con-Ag sites were 9.5</w:t>
      </w:r>
      <w:r w:rsidR="00B1545C">
        <w:t xml:space="preserve"> ± 2.2</w:t>
      </w:r>
      <w:r>
        <w:t>, 5.1</w:t>
      </w:r>
      <w:r w:rsidR="00B1545C">
        <w:t xml:space="preserve"> ± 0.7</w:t>
      </w:r>
      <w:r>
        <w:t>, and 5.1</w:t>
      </w:r>
      <w:r w:rsidR="00B1545C">
        <w:t xml:space="preserve"> ± </w:t>
      </w:r>
      <w:r w:rsidR="0087524C">
        <w:t>0.6</w:t>
      </w:r>
      <w:r>
        <w:t xml:space="preserve">%, respectively. </w:t>
      </w:r>
    </w:p>
    <w:p w14:paraId="398D20A2" w14:textId="44455FBB" w:rsidR="00583349" w:rsidRDefault="00583349" w:rsidP="00583349">
      <w:pPr>
        <w:keepNext/>
        <w:keepLines/>
        <w:spacing w:before="40" w:line="480" w:lineRule="auto"/>
        <w:outlineLvl w:val="1"/>
        <w:rPr>
          <w:rFonts w:eastAsiaTheme="majorEastAsia"/>
        </w:rPr>
      </w:pPr>
      <w:bookmarkStart w:id="201" w:name="_Toc104400852"/>
      <w:bookmarkStart w:id="202" w:name="_Toc104537089"/>
      <w:bookmarkStart w:id="203" w:name="_Toc108618841"/>
      <w:r w:rsidRPr="001E011F">
        <w:rPr>
          <w:rFonts w:eastAsiaTheme="majorEastAsia"/>
        </w:rPr>
        <w:t>Discussion</w:t>
      </w:r>
      <w:bookmarkEnd w:id="201"/>
      <w:bookmarkEnd w:id="202"/>
      <w:bookmarkEnd w:id="203"/>
      <w:r w:rsidRPr="001E011F">
        <w:rPr>
          <w:rFonts w:eastAsiaTheme="majorEastAsia"/>
        </w:rPr>
        <w:t xml:space="preserve"> </w:t>
      </w:r>
      <w:r w:rsidRPr="001E011F">
        <w:rPr>
          <w:rFonts w:eastAsiaTheme="majorEastAsia"/>
        </w:rPr>
        <w:tab/>
      </w:r>
    </w:p>
    <w:p w14:paraId="7629C748" w14:textId="34765D74" w:rsidR="00583349" w:rsidRPr="00856CDE" w:rsidRDefault="00583349" w:rsidP="002845AD">
      <w:pPr>
        <w:pStyle w:val="Heading2"/>
        <w:spacing w:line="480" w:lineRule="auto"/>
      </w:pPr>
      <w:bookmarkStart w:id="204" w:name="_Toc108618842"/>
      <w:r w:rsidRPr="00856CDE">
        <w:rPr>
          <w:rFonts w:ascii="Times New Roman" w:hAnsi="Times New Roman" w:cs="Times New Roman"/>
          <w:color w:val="auto"/>
          <w:sz w:val="24"/>
          <w:szCs w:val="24"/>
        </w:rPr>
        <w:t xml:space="preserve">Soil </w:t>
      </w:r>
      <w:r>
        <w:rPr>
          <w:rFonts w:ascii="Times New Roman" w:hAnsi="Times New Roman" w:cs="Times New Roman"/>
          <w:color w:val="auto"/>
          <w:sz w:val="24"/>
          <w:szCs w:val="24"/>
        </w:rPr>
        <w:t>C</w:t>
      </w:r>
      <w:r w:rsidRPr="00856CDE">
        <w:rPr>
          <w:rFonts w:ascii="Times New Roman" w:hAnsi="Times New Roman" w:cs="Times New Roman"/>
          <w:color w:val="auto"/>
          <w:sz w:val="24"/>
          <w:szCs w:val="24"/>
        </w:rPr>
        <w:t xml:space="preserve">hemical </w:t>
      </w:r>
      <w:r>
        <w:rPr>
          <w:rFonts w:ascii="Times New Roman" w:hAnsi="Times New Roman" w:cs="Times New Roman"/>
          <w:color w:val="auto"/>
          <w:sz w:val="24"/>
          <w:szCs w:val="24"/>
        </w:rPr>
        <w:t>P</w:t>
      </w:r>
      <w:r w:rsidRPr="00856CDE">
        <w:rPr>
          <w:rFonts w:ascii="Times New Roman" w:hAnsi="Times New Roman" w:cs="Times New Roman"/>
          <w:color w:val="auto"/>
          <w:sz w:val="24"/>
          <w:szCs w:val="24"/>
        </w:rPr>
        <w:t xml:space="preserve">roperties </w:t>
      </w:r>
      <w:r>
        <w:rPr>
          <w:rFonts w:ascii="Times New Roman" w:hAnsi="Times New Roman" w:cs="Times New Roman"/>
          <w:color w:val="auto"/>
          <w:sz w:val="24"/>
          <w:szCs w:val="24"/>
        </w:rPr>
        <w:t>C</w:t>
      </w:r>
      <w:r w:rsidRPr="00856CDE">
        <w:rPr>
          <w:rFonts w:ascii="Times New Roman" w:hAnsi="Times New Roman" w:cs="Times New Roman"/>
          <w:color w:val="auto"/>
          <w:sz w:val="24"/>
          <w:szCs w:val="24"/>
        </w:rPr>
        <w:t xml:space="preserve">hanges </w:t>
      </w:r>
      <w:r>
        <w:rPr>
          <w:rFonts w:ascii="Times New Roman" w:hAnsi="Times New Roman" w:cs="Times New Roman"/>
          <w:color w:val="auto"/>
          <w:sz w:val="24"/>
          <w:szCs w:val="24"/>
        </w:rPr>
        <w:t>A</w:t>
      </w:r>
      <w:r w:rsidRPr="00856CDE">
        <w:rPr>
          <w:rFonts w:ascii="Times New Roman" w:hAnsi="Times New Roman" w:cs="Times New Roman"/>
          <w:color w:val="auto"/>
          <w:sz w:val="24"/>
          <w:szCs w:val="24"/>
        </w:rPr>
        <w:t xml:space="preserve">cross </w:t>
      </w:r>
      <w:r>
        <w:rPr>
          <w:rFonts w:ascii="Times New Roman" w:hAnsi="Times New Roman" w:cs="Times New Roman"/>
          <w:color w:val="auto"/>
          <w:sz w:val="24"/>
          <w:szCs w:val="24"/>
        </w:rPr>
        <w:t>S</w:t>
      </w:r>
      <w:r w:rsidRPr="00856CDE">
        <w:rPr>
          <w:rFonts w:ascii="Times New Roman" w:hAnsi="Times New Roman" w:cs="Times New Roman"/>
          <w:color w:val="auto"/>
          <w:sz w:val="24"/>
          <w:szCs w:val="24"/>
        </w:rPr>
        <w:t xml:space="preserve">ites and </w:t>
      </w:r>
      <w:r>
        <w:rPr>
          <w:rFonts w:ascii="Times New Roman" w:hAnsi="Times New Roman" w:cs="Times New Roman"/>
          <w:color w:val="auto"/>
          <w:sz w:val="24"/>
          <w:szCs w:val="24"/>
        </w:rPr>
        <w:t>S</w:t>
      </w:r>
      <w:r w:rsidRPr="00856CDE">
        <w:rPr>
          <w:rFonts w:ascii="Times New Roman" w:hAnsi="Times New Roman" w:cs="Times New Roman"/>
          <w:color w:val="auto"/>
          <w:sz w:val="24"/>
          <w:szCs w:val="24"/>
        </w:rPr>
        <w:t xml:space="preserve">oil </w:t>
      </w:r>
      <w:r>
        <w:rPr>
          <w:rFonts w:ascii="Times New Roman" w:hAnsi="Times New Roman" w:cs="Times New Roman"/>
          <w:color w:val="auto"/>
          <w:sz w:val="24"/>
          <w:szCs w:val="24"/>
        </w:rPr>
        <w:t>D</w:t>
      </w:r>
      <w:r w:rsidRPr="00856CDE">
        <w:rPr>
          <w:rFonts w:ascii="Times New Roman" w:hAnsi="Times New Roman" w:cs="Times New Roman"/>
          <w:color w:val="auto"/>
          <w:sz w:val="24"/>
          <w:szCs w:val="24"/>
        </w:rPr>
        <w:t>epth</w:t>
      </w:r>
      <w:r>
        <w:rPr>
          <w:rFonts w:ascii="Times New Roman" w:hAnsi="Times New Roman" w:cs="Times New Roman"/>
          <w:color w:val="auto"/>
          <w:sz w:val="24"/>
          <w:szCs w:val="24"/>
        </w:rPr>
        <w:t>s</w:t>
      </w:r>
      <w:bookmarkEnd w:id="204"/>
      <w:r w:rsidRPr="00856CDE">
        <w:rPr>
          <w:rFonts w:ascii="Times New Roman" w:hAnsi="Times New Roman" w:cs="Times New Roman"/>
          <w:color w:val="auto"/>
          <w:sz w:val="24"/>
          <w:szCs w:val="24"/>
        </w:rPr>
        <w:t xml:space="preserve"> </w:t>
      </w:r>
    </w:p>
    <w:p w14:paraId="3BCF0C98" w14:textId="7EC402BB" w:rsidR="00583349" w:rsidRPr="001E011F" w:rsidRDefault="00583349" w:rsidP="00583349">
      <w:pPr>
        <w:spacing w:line="480" w:lineRule="auto"/>
        <w:ind w:firstLine="720"/>
      </w:pPr>
      <w:r w:rsidRPr="002845AD">
        <w:t xml:space="preserve">In the studied systems, surface (0-10 cm) concentrations of SOC varied as follows: </w:t>
      </w:r>
      <w:r w:rsidR="00C44FDF">
        <w:t>U</w:t>
      </w:r>
      <w:r>
        <w:t xml:space="preserve">nmanaged </w:t>
      </w:r>
      <w:r w:rsidRPr="002845AD">
        <w:t xml:space="preserve">&gt; </w:t>
      </w:r>
      <w:r>
        <w:t>Org-Ag</w:t>
      </w:r>
      <w:r w:rsidRPr="002845AD">
        <w:t xml:space="preserve"> &gt; </w:t>
      </w:r>
      <w:r>
        <w:t xml:space="preserve">Con-Ag (Table </w:t>
      </w:r>
      <w:r w:rsidR="002609AE">
        <w:t>B</w:t>
      </w:r>
      <w:r>
        <w:t>.1).</w:t>
      </w:r>
      <w:r w:rsidRPr="002845AD">
        <w:t xml:space="preserve"> </w:t>
      </w:r>
      <w:r w:rsidRPr="005648B0">
        <w:t>This is the</w:t>
      </w:r>
      <w:r w:rsidRPr="001E011F">
        <w:t xml:space="preserve"> expected trend based on the levels of organic inputs these sites receive</w:t>
      </w:r>
      <w:r>
        <w:t xml:space="preserve"> and the degree of disturbance. The highest SOC in forest can be attributed to </w:t>
      </w:r>
      <w:r w:rsidRPr="001E011F">
        <w:t xml:space="preserve">the decomposition of leaf litter and other organic inputs </w:t>
      </w:r>
      <w:r>
        <w:t>(</w:t>
      </w:r>
      <w:r w:rsidRPr="001E011F">
        <w:t xml:space="preserve">decaying </w:t>
      </w:r>
      <w:r>
        <w:t>macrofauna</w:t>
      </w:r>
      <w:r w:rsidRPr="001E011F">
        <w:t xml:space="preserve"> etc.)</w:t>
      </w:r>
      <w:r>
        <w:t xml:space="preserve"> and no anthropogenic land disturbance. The</w:t>
      </w:r>
      <w:r w:rsidRPr="001E011F">
        <w:t xml:space="preserve"> </w:t>
      </w:r>
      <w:r>
        <w:t>Org-Ag</w:t>
      </w:r>
      <w:r w:rsidRPr="001E011F">
        <w:t xml:space="preserve"> </w:t>
      </w:r>
      <w:r>
        <w:t xml:space="preserve">site </w:t>
      </w:r>
      <w:r w:rsidRPr="001E011F">
        <w:t>ha</w:t>
      </w:r>
      <w:r>
        <w:t>d</w:t>
      </w:r>
      <w:r w:rsidRPr="001E011F">
        <w:t xml:space="preserve"> </w:t>
      </w:r>
      <w:r>
        <w:t xml:space="preserve">greater SOC than Con-Ag due to more weeds and cover crops in Org-Ag </w:t>
      </w:r>
      <w:r w:rsidRPr="00C44FDF">
        <w:t>returning more C to soil, manure application, and inclusion of grass species in a 6-year rotation. Generally, SOC concentrations decreased with increasing depth. These trends with depth indicate that surface SOC values are more impacted by management practices than deeper soils (25-60 cm), but the entire profile in agricultural sites is depleted in SOC relative to the unmanaged forest system.</w:t>
      </w:r>
      <w:r w:rsidRPr="001E011F">
        <w:t xml:space="preserve">  </w:t>
      </w:r>
    </w:p>
    <w:p w14:paraId="1122EB61" w14:textId="79A01E80" w:rsidR="00583349" w:rsidRPr="00E80BCB" w:rsidRDefault="00583349" w:rsidP="00E80BCB">
      <w:pPr>
        <w:spacing w:line="480" w:lineRule="auto"/>
        <w:ind w:firstLine="720"/>
      </w:pPr>
      <w:r w:rsidRPr="00E80BCB">
        <w:t xml:space="preserve">Typically, WEOC is reported to have higher concentrations in forest systems than in agricultural systems </w:t>
      </w:r>
      <w:r w:rsidRPr="00E80BCB">
        <w:rPr>
          <w:noProof/>
        </w:rPr>
        <w:t>(Chantigny, 2003)</w:t>
      </w:r>
      <w:r w:rsidRPr="00E80BCB">
        <w:t xml:space="preserve">. However, in our study, WEOC in the </w:t>
      </w:r>
      <w:r w:rsidR="00C44FDF">
        <w:t>u</w:t>
      </w:r>
      <w:r w:rsidRPr="00E80BCB">
        <w:t xml:space="preserve">nmanaged site </w:t>
      </w:r>
      <w:r w:rsidRPr="00E80BCB">
        <w:lastRenderedPageBreak/>
        <w:t xml:space="preserve">was either equivalent or less than the agricultural sites. The exception to this trend occurred at the deepest depth interval where the forest had higher WEOC than the Con-Ag, but not the Org-Ag. Relatively high WEOC concentration in deep forest samples could be due to C leaching from surface layers to deeper in the soil profile. </w:t>
      </w:r>
    </w:p>
    <w:p w14:paraId="0F68B275" w14:textId="4F2987CF" w:rsidR="00583349" w:rsidRPr="0093038B" w:rsidRDefault="00583349" w:rsidP="008848BB">
      <w:pPr>
        <w:spacing w:line="480" w:lineRule="auto"/>
        <w:ind w:firstLine="720"/>
      </w:pPr>
      <w:r w:rsidRPr="001E011F">
        <w:t>Soil pH varied dramatically between the forest and the two agricultural sites</w:t>
      </w:r>
      <w:r>
        <w:t xml:space="preserve"> (Table </w:t>
      </w:r>
      <w:r w:rsidR="002609AE">
        <w:t>B</w:t>
      </w:r>
      <w:r>
        <w:t>.1)</w:t>
      </w:r>
      <w:r w:rsidRPr="001E011F">
        <w:t xml:space="preserve">. Even though both the application of manure and N fertilizer can decrease soil pH </w:t>
      </w:r>
      <w:r w:rsidRPr="001E011F">
        <w:rPr>
          <w:noProof/>
        </w:rPr>
        <w:t>(Wang et al., 2016)</w:t>
      </w:r>
      <w:r w:rsidRPr="001E011F">
        <w:t xml:space="preserve">, the pH at </w:t>
      </w:r>
      <w:r w:rsidRPr="002609AE">
        <w:t xml:space="preserve">both the Con-Ag and Org-Ag sites was higher than the </w:t>
      </w:r>
      <w:r w:rsidR="00F5404E">
        <w:t>u</w:t>
      </w:r>
      <w:r w:rsidRPr="002609AE">
        <w:t xml:space="preserve">nmanaged site, but still within the acidic range. In the surface soils (0-10 cm), the Con-Ag had the highest pH, likely due to the application of lime. Since this site is no-till, the lime applications would only affect the surface soils. However, unlike the current knowledge </w:t>
      </w:r>
      <w:r w:rsidRPr="002609AE">
        <w:fldChar w:fldCharType="begin">
          <w:fldData xml:space="preserve">PEVuZE5vdGU+PENpdGU+PEF1dGhvcj5IdWU8L0F1dGhvcj48WWVhcj4xOTg4PC9ZZWFyPjxSZWNO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</w:fldData>
        </w:fldChar>
      </w:r>
      <w:r w:rsidRPr="002609AE">
        <w:instrText xml:space="preserve"> ADDIN EN.CITE </w:instrText>
      </w:r>
      <w:r w:rsidRPr="002609AE">
        <w:fldChar w:fldCharType="begin">
          <w:fldData xml:space="preserve">PEVuZE5vdGU+PENpdGU+PEF1dGhvcj5IdWU8L0F1dGhvcj48WWVhcj4xOTg4PC9ZZWFyPjxSZWNO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</w:fldData>
        </w:fldChar>
      </w:r>
      <w:r w:rsidRPr="002609AE">
        <w:instrText xml:space="preserve"> ADDIN EN.CITE.DATA </w:instrText>
      </w:r>
      <w:r w:rsidRPr="002609AE">
        <w:fldChar w:fldCharType="end"/>
      </w:r>
      <w:r w:rsidRPr="002609AE">
        <w:fldChar w:fldCharType="separate"/>
      </w:r>
      <w:r w:rsidRPr="002609AE">
        <w:rPr>
          <w:noProof/>
        </w:rPr>
        <w:t>(Hue, 1988; Kabata-Pendias &amp; Kabata-Pendias, 2010; Remucal &amp; Ginder-Vogel, 2014)</w:t>
      </w:r>
      <w:r w:rsidRPr="002609AE">
        <w:fldChar w:fldCharType="end"/>
      </w:r>
      <w:r>
        <w:t xml:space="preserve">, </w:t>
      </w:r>
      <w:r w:rsidRPr="001E011F">
        <w:t>soil pH does not appear to be a controlling factor of Mn concentrations</w:t>
      </w:r>
      <w:r>
        <w:t xml:space="preserve"> in our study</w:t>
      </w:r>
      <w:r w:rsidRPr="001E011F">
        <w:t>, indicated by the lack of relationship between the two parameters (Fig</w:t>
      </w:r>
      <w:r w:rsidR="004762F7">
        <w:t>.</w:t>
      </w:r>
      <w:r w:rsidRPr="001E011F">
        <w:t xml:space="preserve"> </w:t>
      </w:r>
      <w:r w:rsidR="008523F4">
        <w:t>B</w:t>
      </w:r>
      <w:r>
        <w:t>.</w:t>
      </w:r>
      <w:r w:rsidR="002A7FFD">
        <w:t>3</w:t>
      </w:r>
      <w:r w:rsidRPr="001E011F">
        <w:t>). Instead, Mn concentration appears to be a function of</w:t>
      </w:r>
      <w:r>
        <w:t xml:space="preserve"> site</w:t>
      </w:r>
      <w:r w:rsidRPr="001E011F">
        <w:t>, rather than of soil pH</w:t>
      </w:r>
      <w:r>
        <w:t>, given that Mn concentrations were</w:t>
      </w:r>
      <w:r w:rsidRPr="001E011F">
        <w:t xml:space="preserve"> strongly clustered by site when plotted against soil </w:t>
      </w:r>
      <w:proofErr w:type="spellStart"/>
      <w:r w:rsidRPr="001E011F">
        <w:t>pH.</w:t>
      </w:r>
      <w:proofErr w:type="spellEnd"/>
      <w:r w:rsidRPr="001E011F">
        <w:t xml:space="preserve"> Even within each site, there was no relationship between soil Mn concentration and soil </w:t>
      </w:r>
      <w:proofErr w:type="spellStart"/>
      <w:r w:rsidRPr="001E011F">
        <w:t>pH.</w:t>
      </w:r>
      <w:proofErr w:type="spellEnd"/>
      <w:r w:rsidRPr="001E011F">
        <w:t xml:space="preserve"> The lack of relationship between these two parameters could indicate that the management strategies of each site are more likely to impact soil Mn concentrations than just pH alone, despite pH being a major </w:t>
      </w:r>
      <w:r w:rsidRPr="0093038B">
        <w:t>determining factor of Mn concentration.</w:t>
      </w:r>
      <w:r w:rsidR="00BE1540" w:rsidRPr="0093038B">
        <w:t xml:space="preserve"> Additionally, it may take longer for soil pH to influence Mn concentrations than the various management practices. </w:t>
      </w:r>
    </w:p>
    <w:p w14:paraId="3E92F50A" w14:textId="2FF8C66A" w:rsidR="00583349" w:rsidRPr="0093038B" w:rsidRDefault="00583349" w:rsidP="00583349">
      <w:pPr>
        <w:keepNext/>
        <w:keepLines/>
        <w:spacing w:before="40" w:line="480" w:lineRule="auto"/>
        <w:outlineLvl w:val="2"/>
        <w:rPr>
          <w:rFonts w:eastAsiaTheme="majorEastAsia"/>
        </w:rPr>
      </w:pPr>
      <w:bookmarkStart w:id="205" w:name="_Toc108618843"/>
      <w:r w:rsidRPr="0093038B">
        <w:rPr>
          <w:rFonts w:eastAsiaTheme="majorEastAsia"/>
        </w:rPr>
        <w:t>Soil Mn Forms Changes Across Sites and Soil Depths</w:t>
      </w:r>
      <w:bookmarkEnd w:id="205"/>
    </w:p>
    <w:p w14:paraId="26CF65DD" w14:textId="09A5811E" w:rsidR="00583349" w:rsidRPr="00E80BCB" w:rsidRDefault="00583349" w:rsidP="00E80BCB">
      <w:pPr>
        <w:spacing w:line="480" w:lineRule="auto"/>
      </w:pPr>
      <w:r w:rsidRPr="0093038B">
        <w:tab/>
        <w:t xml:space="preserve">Mn forms </w:t>
      </w:r>
      <w:r w:rsidR="00F5404E" w:rsidRPr="0093038B">
        <w:t xml:space="preserve">measured via sequential extraction </w:t>
      </w:r>
      <w:r w:rsidRPr="0093038B">
        <w:t xml:space="preserve">and their distribution changed across the three sites and four soil depths. Generally, the distribution of Mn forms was as follows: Residual Mn &gt; Mn-Oxide &gt; OM-Mn = Ex-Mn. Other studies have reported similar distributions of Mn </w:t>
      </w:r>
      <w:r w:rsidRPr="0093038B">
        <w:lastRenderedPageBreak/>
        <w:t xml:space="preserve">forms </w:t>
      </w:r>
      <w:r w:rsidRPr="0093038B">
        <w:rPr>
          <w:noProof/>
        </w:rPr>
        <w:t>(Moreira et al., 2016; Obrador et al., 2007; Wang et al., 2016</w:t>
      </w:r>
      <w:r w:rsidRPr="00F5404E">
        <w:rPr>
          <w:noProof/>
        </w:rPr>
        <w:t>)</w:t>
      </w:r>
      <w:r w:rsidRPr="00F5404E">
        <w:t xml:space="preserve">.  In the Org-Ag and Con-Ag sites, Ex-Mn, OM-Mn, and Mn-Oxide decreased with increasing depth, particularly the plant available Mn fractions (Ex-Mn and OM-Mn) (Table </w:t>
      </w:r>
      <w:r w:rsidR="003D1131">
        <w:t>B</w:t>
      </w:r>
      <w:r w:rsidRPr="00F5404E">
        <w:t>.3</w:t>
      </w:r>
      <w:r w:rsidR="00BE1540">
        <w:t>; Figure B.2</w:t>
      </w:r>
      <w:r w:rsidRPr="00F5404E">
        <w:t>). This indicates that external nutrient sources (i.e., fertilizer, manure, etc.) mainly contributed nutrients to the</w:t>
      </w:r>
      <w:r w:rsidRPr="00E80BCB">
        <w:t xml:space="preserve"> surface soils. Other studies have reported the strongest effects of manure additions on overall nutrient content occur in surface soils </w:t>
      </w:r>
      <w:r w:rsidRPr="00E80BCB">
        <w:rPr>
          <w:noProof/>
        </w:rPr>
        <w:t>(Mikha et al., 2017; Miner et al., 2020)</w:t>
      </w:r>
      <w:r w:rsidRPr="00E80BCB">
        <w:t>. Winter cover crops grown in agricultural systems are also effective in mining nutrients from deeper soil layers and making them available at the soil surface when they are terminated. Additionally, in the conventional system, no-till management is practiced, due to which fertilizer applications should only influence surface soils. The organic system also follows a reduced tillage strategy (one tillage in 6 years), which also support nutrient stratification by soil depth.</w:t>
      </w:r>
    </w:p>
    <w:p w14:paraId="7D8391F8" w14:textId="27AA8F56" w:rsidR="00583349" w:rsidRDefault="00583349" w:rsidP="00583349">
      <w:pPr>
        <w:spacing w:line="480" w:lineRule="auto"/>
        <w:ind w:firstLine="720"/>
      </w:pPr>
      <w:r>
        <w:t>When normalized to total Mn</w:t>
      </w:r>
      <w:r w:rsidRPr="001E011F">
        <w:t xml:space="preserve">, the </w:t>
      </w:r>
      <w:r>
        <w:t>Org-Ag,</w:t>
      </w:r>
      <w:r w:rsidRPr="001E011F">
        <w:t xml:space="preserve"> </w:t>
      </w:r>
      <w:r>
        <w:t xml:space="preserve">Con-Ag, and </w:t>
      </w:r>
      <w:r w:rsidR="00856D8C">
        <w:t>u</w:t>
      </w:r>
      <w:r>
        <w:t>nmanaged site</w:t>
      </w:r>
      <w:r w:rsidRPr="001E011F">
        <w:t xml:space="preserve">s had </w:t>
      </w:r>
      <w:r>
        <w:t xml:space="preserve">7.56, </w:t>
      </w:r>
      <w:r w:rsidRPr="001E011F">
        <w:t>8.02</w:t>
      </w:r>
      <w:r>
        <w:t>, and 12.1</w:t>
      </w:r>
      <w:r w:rsidRPr="001E011F">
        <w:t xml:space="preserve">% </w:t>
      </w:r>
      <w:r>
        <w:t xml:space="preserve">Mehlich-1 extracted </w:t>
      </w:r>
      <w:r w:rsidRPr="001E011F">
        <w:t>Bio-Mn, respectively</w:t>
      </w:r>
      <w:r>
        <w:t>, at the 0-10 cm depth increment</w:t>
      </w:r>
      <w:r w:rsidRPr="001E011F">
        <w:t xml:space="preserve">. However, these </w:t>
      </w:r>
      <w:r>
        <w:t>mean values</w:t>
      </w:r>
      <w:r w:rsidRPr="001E011F">
        <w:t xml:space="preserve"> were not significantly different. Ex-Mn and OM-Mn fractions are </w:t>
      </w:r>
      <w:r>
        <w:t xml:space="preserve">also </w:t>
      </w:r>
      <w:r w:rsidRPr="001E011F">
        <w:t xml:space="preserve">said to contribute to </w:t>
      </w:r>
      <w:r>
        <w:t xml:space="preserve">plant </w:t>
      </w:r>
      <w:r w:rsidRPr="001E011F">
        <w:t>available Mn</w:t>
      </w:r>
      <w:r>
        <w:t xml:space="preserve"> </w:t>
      </w:r>
      <w:r>
        <w:fldChar w:fldCharType="begin"/>
      </w:r>
      <w:r>
        <w:instrText xml:space="preserve"> ADDIN EN.CITE &lt;EndNote&gt;&lt;Cite&gt;&lt;Author&gt;de Santiago&lt;/Author&gt;&lt;Year&gt;2008&lt;/Year&gt;&lt;RecNum&gt;59&lt;/RecNum&gt;&lt;DisplayText&gt;(de Santiago et al., 2008; Wei et al., 2008)&lt;/DisplayText&gt;&lt;record&gt;&lt;rec-number&gt;59&lt;/rec-number&gt;&lt;foreign-keys&gt;&lt;key app="EN" db-id="axaw0t0vzeetarew5a25tz2owx9wf92etasd" timestamp="1627571761"&gt;59&lt;/key&gt;&lt;/foreign-keys&gt;&lt;ref-type name="Journal Article"&gt;17&lt;/ref-type&gt;&lt;contributors&gt;&lt;authors&gt;&lt;author&gt;de Santiago, Ana&lt;/author&gt;&lt;author&gt;Quintero, José M.&lt;/author&gt;&lt;author&gt;Delgado, Antonio&lt;/author&gt;&lt;/authors&gt;&lt;/contributors&gt;&lt;titles&gt;&lt;title&gt;Long-term effects of tillage on the availability of iron, copper, manganese, and zinc in a Spanish Vertisol&lt;/title&gt;&lt;secondary-title&gt;Soil and Tillage Research&lt;/secondary-title&gt;&lt;/titles&gt;&lt;pages&gt;200-207&lt;/pages&gt;&lt;volume&gt;98&lt;/volume&gt;&lt;number&gt;2&lt;/number&gt;&lt;keywords&gt;&lt;keyword&gt;No-till&lt;/keyword&gt;&lt;keyword&gt;Micronutrients&lt;/keyword&gt;&lt;keyword&gt;Microbial activity&lt;/keyword&gt;&lt;/keywords&gt;&lt;dates&gt;&lt;year&gt;2008&lt;/year&gt;&lt;pub-dates&gt;&lt;date&gt;2008/03/01/&lt;/date&gt;&lt;/pub-dates&gt;&lt;/dates&gt;&lt;isbn&gt;0167-1987&lt;/isbn&gt;&lt;urls&gt;&lt;related-urls&gt;&lt;url&gt;https://www.sciencedirect.com/science/article/pii/S0167198708000032&lt;/url&gt;&lt;/related-urls&gt;&lt;/urls&gt;&lt;electronic-resource-num&gt;https://doi.org/10.1016/j.still.2008.01.002&lt;/electronic-resource-num&gt;&lt;/record&gt;&lt;/Cite&gt;&lt;Cite&gt;&lt;Author&gt;Wei&lt;/Author&gt;&lt;Year&gt;2008&lt;/Year&gt;&lt;RecNum&gt;103&lt;/RecNum&gt;&lt;record&gt;&lt;rec-number&gt;103&lt;/rec-number&gt;&lt;foreign-keys&gt;&lt;key app="EN" db-id="axaw0t0vzeetarew5a25tz2owx9wf92etasd" timestamp="1651595857"&gt;103&lt;/key&gt;&lt;/foreign-keys&gt;&lt;ref-type name="Journal Article"&gt;17&lt;/ref-type&gt;&lt;contributors&gt;&lt;authors&gt;&lt;author&gt;Wei, XR&lt;/author&gt;&lt;author&gt;Shao, MA&lt;/author&gt;&lt;author&gt;Zhang, XC&lt;/author&gt;&lt;author&gt;Gao, JL&lt;/author&gt;&lt;/authors&gt;&lt;/contributors&gt;&lt;titles&gt;&lt;title&gt;Fraction distribution and availability of soil manganese as affected by landforms in the Loessial Gully Region&lt;/title&gt;&lt;secondary-title&gt;Plant Nutr Fert Sci (in Chinese)&lt;/secondary-title&gt;&lt;/titles&gt;&lt;pages&gt;439-444&lt;/pages&gt;&lt;volume&gt;14&lt;/volume&gt;&lt;dates&gt;&lt;year&gt;2008&lt;/year&gt;&lt;/dates&gt;&lt;urls&gt;&lt;/urls&gt;&lt;/record&gt;&lt;/Cite&gt;&lt;/EndNote&gt;</w:instrText>
      </w:r>
      <w:r>
        <w:fldChar w:fldCharType="separate"/>
      </w:r>
      <w:r>
        <w:rPr>
          <w:noProof/>
        </w:rPr>
        <w:t>(de Santiago et al., 2008; Wei et al., 2008)</w:t>
      </w:r>
      <w:r>
        <w:fldChar w:fldCharType="end"/>
      </w:r>
      <w:r w:rsidRPr="001E011F">
        <w:t xml:space="preserve">. In the </w:t>
      </w:r>
      <w:r>
        <w:t>surface soils (0-10 cm) of the Org-Ag</w:t>
      </w:r>
      <w:r w:rsidRPr="001E011F">
        <w:t xml:space="preserve"> and </w:t>
      </w:r>
      <w:r>
        <w:t>Con-Ag</w:t>
      </w:r>
      <w:r w:rsidRPr="001E011F">
        <w:t xml:space="preserve"> s</w:t>
      </w:r>
      <w:r>
        <w:t>ites</w:t>
      </w:r>
      <w:r w:rsidRPr="001E011F">
        <w:t xml:space="preserve">, </w:t>
      </w:r>
      <w:r>
        <w:t xml:space="preserve">the sum of </w:t>
      </w:r>
      <w:r w:rsidRPr="001E011F">
        <w:t>Ex-Mn and OM-Mn made up 5.8 and 3.6 % of total Mn, respectively</w:t>
      </w:r>
      <w:r>
        <w:t>, which were also not significantly different to each other</w:t>
      </w:r>
      <w:r w:rsidRPr="001E011F">
        <w:t xml:space="preserve">. However, the </w:t>
      </w:r>
      <w:r>
        <w:t xml:space="preserve">Org-Ag </w:t>
      </w:r>
      <w:r w:rsidRPr="001E011F">
        <w:t xml:space="preserve">and </w:t>
      </w:r>
      <w:r>
        <w:t>Con-Ag sites</w:t>
      </w:r>
      <w:r w:rsidRPr="001E011F">
        <w:t xml:space="preserve"> had lower Ex-Mn and OM-Mn</w:t>
      </w:r>
      <w:r>
        <w:t xml:space="preserve"> </w:t>
      </w:r>
      <w:r w:rsidRPr="001E011F">
        <w:t xml:space="preserve">than the </w:t>
      </w:r>
      <w:r w:rsidR="00856D8C">
        <w:t>u</w:t>
      </w:r>
      <w:r>
        <w:t>nmanaged site at this depth</w:t>
      </w:r>
      <w:r w:rsidRPr="001E011F">
        <w:t xml:space="preserve"> (17.1 %). Thus, in our system, it seems </w:t>
      </w:r>
      <w:r>
        <w:t xml:space="preserve">the Ex-Mn and OM-Mn fractions are lower in agricultural systems regardless of differences in management practices when compared to an unmanaged forest system. The decreased availability of Ex-Mn and OM-Mn could lead to limitations in Mn availability to plants in these systems. </w:t>
      </w:r>
    </w:p>
    <w:p w14:paraId="3B83CA42" w14:textId="77777777" w:rsidR="00583349" w:rsidRPr="0093038B" w:rsidRDefault="00583349" w:rsidP="00583349">
      <w:pPr>
        <w:spacing w:line="480" w:lineRule="auto"/>
        <w:ind w:firstLine="720"/>
      </w:pPr>
      <w:r w:rsidRPr="001E011F">
        <w:lastRenderedPageBreak/>
        <w:t xml:space="preserve">Decreases in Ex-Mn, OM-Mn, and Bio-Mn have been reported in continuous cropping systems due to the continual </w:t>
      </w:r>
      <w:r>
        <w:t xml:space="preserve">plant </w:t>
      </w:r>
      <w:r w:rsidRPr="001E011F">
        <w:t xml:space="preserve">uptake of Mn from </w:t>
      </w:r>
      <w:r>
        <w:t>soil</w:t>
      </w:r>
      <w:r w:rsidRPr="001E011F">
        <w:t xml:space="preserve"> and subsequent removal from the system </w:t>
      </w:r>
      <w:r>
        <w:t xml:space="preserve">through grains and other produce </w:t>
      </w:r>
      <w:r w:rsidRPr="001E011F">
        <w:rPr>
          <w:noProof/>
        </w:rPr>
        <w:t>(Behera et al., 2009; Shambhavi et al., 2016; Wang et al., 2016)</w:t>
      </w:r>
      <w:r w:rsidRPr="001E011F">
        <w:t xml:space="preserve">. In contrast, manure usage has resulted in increases in OM-Mn content </w:t>
      </w:r>
      <w:r w:rsidRPr="001E011F">
        <w:rPr>
          <w:noProof/>
        </w:rPr>
        <w:t>(Wang et al., 2016)</w:t>
      </w:r>
      <w:r w:rsidRPr="001E011F">
        <w:t xml:space="preserve"> and mixed effects </w:t>
      </w:r>
      <w:r w:rsidRPr="0093038B">
        <w:t xml:space="preserve">on Bio-Mn and Ex-Mn </w:t>
      </w:r>
      <w:r w:rsidRPr="0093038B">
        <w:rPr>
          <w:noProof/>
        </w:rPr>
        <w:t>(Miner et al., 2020; Wang et al., 2016)</w:t>
      </w:r>
      <w:r w:rsidRPr="0093038B">
        <w:t xml:space="preserve">. </w:t>
      </w:r>
    </w:p>
    <w:p w14:paraId="49F326DC" w14:textId="17A43172" w:rsidR="00583349" w:rsidRPr="0093038B" w:rsidRDefault="00583349" w:rsidP="00583349">
      <w:pPr>
        <w:spacing w:line="480" w:lineRule="auto"/>
        <w:ind w:firstLine="720"/>
      </w:pPr>
      <w:r w:rsidRPr="0093038B">
        <w:t xml:space="preserve">In the </w:t>
      </w:r>
      <w:r w:rsidR="00856D8C" w:rsidRPr="0093038B">
        <w:t>u</w:t>
      </w:r>
      <w:r w:rsidRPr="0093038B">
        <w:t xml:space="preserve">nmanaged site, total Mn also decreased with increasing depth. </w:t>
      </w:r>
      <w:r w:rsidR="005A2352" w:rsidRPr="0093038B">
        <w:t xml:space="preserve">Typically, we would expect </w:t>
      </w:r>
      <w:r w:rsidR="0034774A" w:rsidRPr="0093038B">
        <w:t xml:space="preserve">total </w:t>
      </w:r>
      <w:r w:rsidR="005A2352" w:rsidRPr="0093038B">
        <w:t xml:space="preserve">Mn concentrations to </w:t>
      </w:r>
      <w:r w:rsidR="0034774A" w:rsidRPr="0093038B">
        <w:t xml:space="preserve">be the highest in the B horizon where Fe and Al accumulate. However, our results indicate that, instead, Mn </w:t>
      </w:r>
      <w:r w:rsidR="00CA48AB" w:rsidRPr="0093038B">
        <w:t xml:space="preserve">accumulates on the surface soils. </w:t>
      </w:r>
      <w:r w:rsidRPr="0093038B">
        <w:t>However, there was an increase in percentage</w:t>
      </w:r>
      <w:r>
        <w:t xml:space="preserve"> of total Mn that is contributed by </w:t>
      </w:r>
      <w:r w:rsidRPr="001E011F">
        <w:t xml:space="preserve">Ex-Mn and OM-Mn </w:t>
      </w:r>
      <w:r>
        <w:t>forms</w:t>
      </w:r>
      <w:r w:rsidRPr="001E011F">
        <w:t xml:space="preserve"> until </w:t>
      </w:r>
      <w:r>
        <w:t>45</w:t>
      </w:r>
      <w:r w:rsidRPr="001E011F">
        <w:t xml:space="preserve"> cm depth. This increase with depth could be due to tree uptake of available Mn from the surface layers, thereby, decreasing the available Mn concentrations at shallower depths.</w:t>
      </w:r>
      <w:r>
        <w:t xml:space="preserve"> Compared to agricultural crops, trees have a greater capacity to uptake Mn from soils</w:t>
      </w:r>
      <w:r w:rsidRPr="001E011F">
        <w:t xml:space="preserve"> </w:t>
      </w:r>
      <w:r w:rsidRPr="001E011F">
        <w:rPr>
          <w:noProof/>
        </w:rPr>
        <w:t>(Herndon et al., 2015; Kruse et al., 2021; Richardson, 2017)</w:t>
      </w:r>
      <w:r w:rsidRPr="001E011F">
        <w:t xml:space="preserve">, thereby, removing Mn from the soil in this system. </w:t>
      </w:r>
      <w:r>
        <w:t xml:space="preserve">Additionally, the soil sampling occurred before leaf fall. Thus, it is possible that significant amounts of available Mn were contained within the plant biomass and had not yet been returned to the soil surface via leaf </w:t>
      </w:r>
      <w:r w:rsidRPr="0093038B">
        <w:t xml:space="preserve">litter decomposition. </w:t>
      </w:r>
      <w:r w:rsidR="00CA48AB" w:rsidRPr="0093038B">
        <w:t xml:space="preserve">However, the </w:t>
      </w:r>
      <w:r w:rsidR="00F4091D" w:rsidRPr="0093038B">
        <w:t xml:space="preserve">concentration of Mn contained within tree biomass is likely too small to account for the </w:t>
      </w:r>
      <w:r w:rsidR="008D4ADF" w:rsidRPr="0093038B">
        <w:t xml:space="preserve">~600 mg/kg difference between </w:t>
      </w:r>
      <w:r w:rsidR="00B14205" w:rsidRPr="0093038B">
        <w:t>unmanaged</w:t>
      </w:r>
      <w:r w:rsidR="00AC46C5" w:rsidRPr="0093038B">
        <w:t xml:space="preserve"> and </w:t>
      </w:r>
      <w:r w:rsidR="00B14205" w:rsidRPr="0093038B">
        <w:t xml:space="preserve">agricultural sites. Another contributing factor could be </w:t>
      </w:r>
      <w:r w:rsidRPr="0093038B">
        <w:t>high Mn-Oxide percent at the surface</w:t>
      </w:r>
      <w:r w:rsidR="00B14205" w:rsidRPr="0093038B">
        <w:t xml:space="preserve"> in the unmanaged site</w:t>
      </w:r>
      <w:r w:rsidRPr="0093038B">
        <w:t xml:space="preserve">, which decreased with increasing depth. Thus, the oxidation of available Mn in decaying leaf litter at the soil surface </w:t>
      </w:r>
      <w:r w:rsidRPr="0093038B">
        <w:rPr>
          <w:noProof/>
        </w:rPr>
        <w:t>(Herndon</w:t>
      </w:r>
      <w:r w:rsidRPr="001E011F">
        <w:rPr>
          <w:noProof/>
        </w:rPr>
        <w:t xml:space="preserve"> et al., 2014)</w:t>
      </w:r>
      <w:r w:rsidRPr="001E011F">
        <w:t xml:space="preserve"> could be </w:t>
      </w:r>
      <w:r w:rsidRPr="0093038B">
        <w:t xml:space="preserve">contributing to the reduced amount of available Mn in the surface soils. </w:t>
      </w:r>
      <w:r w:rsidR="00E37873" w:rsidRPr="0093038B">
        <w:t xml:space="preserve">Additionally, the low soil pH of the unmanaged site may promote leaching of available Mn </w:t>
      </w:r>
      <w:r w:rsidR="004D0A4E" w:rsidRPr="0093038B">
        <w:t>to deeper in the soil profile.</w:t>
      </w:r>
    </w:p>
    <w:p w14:paraId="3F50DD59" w14:textId="3397518A" w:rsidR="008B6931" w:rsidRDefault="00583349" w:rsidP="008B6931">
      <w:pPr>
        <w:spacing w:line="480" w:lineRule="auto"/>
        <w:ind w:firstLine="720"/>
      </w:pPr>
      <w:r w:rsidRPr="0093038B">
        <w:lastRenderedPageBreak/>
        <w:t xml:space="preserve">At the </w:t>
      </w:r>
      <w:r w:rsidR="008B6931" w:rsidRPr="0093038B">
        <w:t>u</w:t>
      </w:r>
      <w:r w:rsidRPr="0093038B">
        <w:t xml:space="preserve">nmanaged site, Bio-Mn comprised 16.2 % of total Mn, whereas Ex-Mn and OM-Mn made up 25%. Thus, in contrast to the organic and conventional systems, the Bio-Mn, extracted with Mehlich-1 solution, was </w:t>
      </w:r>
      <w:r w:rsidR="00BA3BC0" w:rsidRPr="0093038B">
        <w:t>higher</w:t>
      </w:r>
      <w:r w:rsidRPr="0093038B">
        <w:t xml:space="preserve"> than the sum of available Mn fractions contributed by Ex-Mn and OM-Mn. The dramatically higher Bio-Mn compared to the sum of Ex-Mn and OM-Mn fractions in the Org-Ag and Con-Ag sites could potentially</w:t>
      </w:r>
      <w:r w:rsidRPr="001E011F">
        <w:t xml:space="preserve"> be overestimating concentrations of available Mn in </w:t>
      </w:r>
      <w:r>
        <w:t xml:space="preserve">these </w:t>
      </w:r>
      <w:r w:rsidRPr="001E011F">
        <w:t xml:space="preserve">soils. </w:t>
      </w:r>
      <w:r w:rsidR="005279FA">
        <w:t>S</w:t>
      </w:r>
      <w:r w:rsidRPr="001E011F">
        <w:t>everal other studies</w:t>
      </w:r>
      <w:r w:rsidR="005279FA">
        <w:t xml:space="preserve"> observed </w:t>
      </w:r>
      <w:r w:rsidRPr="001E011F">
        <w:t xml:space="preserve">no change in plant concentrations of Mn even when Bio-Mn increased have been reported </w:t>
      </w:r>
      <w:r w:rsidRPr="001E011F">
        <w:rPr>
          <w:noProof/>
        </w:rPr>
        <w:t>(de Santiago et al., 2008; Moreira et al., 2016)</w:t>
      </w:r>
      <w:r w:rsidRPr="001E011F">
        <w:t>. Thus, standard method</w:t>
      </w:r>
      <w:r>
        <w:t>s</w:t>
      </w:r>
      <w:r w:rsidRPr="001E011F">
        <w:t xml:space="preserve"> of estimating available Mn (Mehlich-1, DTPA, etc.) ha</w:t>
      </w:r>
      <w:r>
        <w:t>s</w:t>
      </w:r>
      <w:r w:rsidRPr="001E011F">
        <w:t xml:space="preserve"> received </w:t>
      </w:r>
      <w:r>
        <w:t xml:space="preserve">some criticisms </w:t>
      </w:r>
      <w:r>
        <w:rPr>
          <w:noProof/>
        </w:rPr>
        <w:t>(Moreira et al., 2016; Sharpe &amp; Parks, 1982)</w:t>
      </w:r>
      <w:r w:rsidRPr="001E011F">
        <w:t>.</w:t>
      </w:r>
    </w:p>
    <w:p w14:paraId="33FFB6B2" w14:textId="5E18D860" w:rsidR="00583349" w:rsidRPr="00C26BA5" w:rsidRDefault="00583349" w:rsidP="00C26BA5">
      <w:pPr>
        <w:pStyle w:val="Heading3"/>
        <w:spacing w:line="480" w:lineRule="auto"/>
        <w:rPr>
          <w:rFonts w:ascii="Times New Roman" w:hAnsi="Times New Roman" w:cs="Times New Roman"/>
          <w:color w:val="auto"/>
        </w:rPr>
      </w:pPr>
      <w:bookmarkStart w:id="206" w:name="_Toc108618844"/>
      <w:r w:rsidRPr="00C26BA5">
        <w:rPr>
          <w:rFonts w:ascii="Times New Roman" w:hAnsi="Times New Roman" w:cs="Times New Roman"/>
          <w:color w:val="auto"/>
        </w:rPr>
        <w:t>Relationship of Mn Forms with Soil C</w:t>
      </w:r>
      <w:bookmarkEnd w:id="206"/>
      <w:r w:rsidRPr="00C26BA5">
        <w:rPr>
          <w:rFonts w:ascii="Times New Roman" w:hAnsi="Times New Roman" w:cs="Times New Roman"/>
          <w:color w:val="auto"/>
        </w:rPr>
        <w:t xml:space="preserve"> </w:t>
      </w:r>
    </w:p>
    <w:p w14:paraId="05AA7F47" w14:textId="77777777" w:rsidR="0093038B" w:rsidRDefault="00583349" w:rsidP="0093038B">
      <w:pPr>
        <w:spacing w:line="480" w:lineRule="auto"/>
      </w:pPr>
      <w:r w:rsidRPr="001E011F">
        <w:tab/>
        <w:t xml:space="preserve">To determine the relationship between SOC and soil Mn forms, </w:t>
      </w:r>
      <w:r>
        <w:t>linear regression analysis</w:t>
      </w:r>
      <w:r w:rsidRPr="001E011F">
        <w:t xml:space="preserve"> </w:t>
      </w:r>
      <w:r>
        <w:t>was conducted</w:t>
      </w:r>
      <w:r w:rsidRPr="001E011F">
        <w:t xml:space="preserve">. Most studies looking at the role of Mn in C cycling focus on surface soils, where Mn has a strong control on the oxidative activity of soils and, therefore, decomposition </w:t>
      </w:r>
      <w:r w:rsidRPr="001E011F">
        <w:rPr>
          <w:noProof/>
        </w:rPr>
        <w:t>(Jones et al., 2020)</w:t>
      </w:r>
      <w:r w:rsidRPr="001E011F">
        <w:t>. Because of this known relationship in surface soils,</w:t>
      </w:r>
      <w:r>
        <w:t xml:space="preserve"> relationships</w:t>
      </w:r>
      <w:r w:rsidRPr="001E011F">
        <w:t xml:space="preserve"> between Mn form</w:t>
      </w:r>
      <w:r>
        <w:t>s</w:t>
      </w:r>
      <w:r w:rsidRPr="001E011F">
        <w:t xml:space="preserve"> and SOC were </w:t>
      </w:r>
      <w:r>
        <w:t>determined</w:t>
      </w:r>
      <w:r w:rsidRPr="001E011F">
        <w:t xml:space="preserve"> for only the 0-10 cm depth incre</w:t>
      </w:r>
      <w:r w:rsidRPr="008B6931">
        <w:t>ment (Fig</w:t>
      </w:r>
      <w:r w:rsidR="008523F4">
        <w:t>.</w:t>
      </w:r>
      <w:r w:rsidRPr="008B6931">
        <w:t xml:space="preserve"> </w:t>
      </w:r>
      <w:r w:rsidR="008B6931" w:rsidRPr="008B6931">
        <w:t>B</w:t>
      </w:r>
      <w:r w:rsidRPr="008B6931">
        <w:t>.</w:t>
      </w:r>
      <w:r w:rsidR="00243CA7">
        <w:t>4</w:t>
      </w:r>
      <w:r w:rsidRPr="008B6931">
        <w:t>). The</w:t>
      </w:r>
      <w:r w:rsidRPr="001E011F">
        <w:t xml:space="preserve"> Ex-Mn and OM-Mn had a positive relationship with SOC in the surface samples (R</w:t>
      </w:r>
      <w:r w:rsidRPr="001E011F">
        <w:rPr>
          <w:vertAlign w:val="superscript"/>
        </w:rPr>
        <w:t>2</w:t>
      </w:r>
      <w:r w:rsidRPr="001E011F">
        <w:t>=0.15 and 0.07, respectively; p&lt;0.05). However, Bio-Mn, Mn-Oxide, Residual Mn, and Total Mn all had a negative relationship with SOC at the surface (R</w:t>
      </w:r>
      <w:r w:rsidRPr="001E011F">
        <w:rPr>
          <w:vertAlign w:val="superscript"/>
        </w:rPr>
        <w:t>2</w:t>
      </w:r>
      <w:r w:rsidRPr="001E011F">
        <w:t xml:space="preserve">=0.22, 0.31, 0.29, and 0.37, respectively; p&lt;0.001). Both OM-Mn and Ex-Mn are often considered plant available fractions </w:t>
      </w:r>
      <w:r w:rsidRPr="001E011F">
        <w:rPr>
          <w:noProof/>
        </w:rPr>
        <w:t>(Wei et al., 2008)</w:t>
      </w:r>
      <w:r w:rsidRPr="001E011F">
        <w:t xml:space="preserve">. The positive relationship between these Mn forms and SOC </w:t>
      </w:r>
      <w:r>
        <w:t>is consistent with our understanding that</w:t>
      </w:r>
      <w:r w:rsidRPr="001E011F">
        <w:t xml:space="preserve"> high SOC</w:t>
      </w:r>
      <w:r>
        <w:t xml:space="preserve">, and therefore </w:t>
      </w:r>
      <w:r w:rsidRPr="001E011F">
        <w:t>high OM</w:t>
      </w:r>
      <w:r>
        <w:t xml:space="preserve">, </w:t>
      </w:r>
      <w:r w:rsidRPr="001E011F">
        <w:t xml:space="preserve">would promote the chelation of Mn by OM and </w:t>
      </w:r>
      <w:r>
        <w:t>increase</w:t>
      </w:r>
      <w:r w:rsidRPr="001E011F">
        <w:t xml:space="preserve"> the CEC of a soil </w:t>
      </w:r>
      <w:r w:rsidRPr="001E011F">
        <w:rPr>
          <w:noProof/>
        </w:rPr>
        <w:t>(Krull et al., 2004)</w:t>
      </w:r>
      <w:r>
        <w:t xml:space="preserve"> that leads to </w:t>
      </w:r>
      <w:r w:rsidRPr="001E011F">
        <w:t xml:space="preserve">more Ex-Mn. In contrast to our study, several other studies have reported negative </w:t>
      </w:r>
      <w:r>
        <w:t>relationship</w:t>
      </w:r>
      <w:r w:rsidRPr="001E011F">
        <w:t xml:space="preserve"> between Ex-Mn concentrations and SOC in </w:t>
      </w:r>
      <w:r w:rsidRPr="001E011F">
        <w:lastRenderedPageBreak/>
        <w:t xml:space="preserve">forest ecosystems </w:t>
      </w:r>
      <w:r w:rsidRPr="001E011F">
        <w:rPr>
          <w:noProof/>
        </w:rPr>
        <w:t>(Kranabetter, 2019; Stendahl et al., 2017)</w:t>
      </w:r>
      <w:r w:rsidRPr="001E011F">
        <w:t xml:space="preserve">. The negative relationship between Ex-Mn and SOC </w:t>
      </w:r>
      <w:r>
        <w:t>was attributed to</w:t>
      </w:r>
      <w:r w:rsidRPr="001E011F">
        <w:t xml:space="preserve"> Mn</w:t>
      </w:r>
      <w:r>
        <w:t>’s role as</w:t>
      </w:r>
      <w:r w:rsidRPr="001E011F">
        <w:t xml:space="preserve"> a cofactor in the </w:t>
      </w:r>
      <w:proofErr w:type="spellStart"/>
      <w:r>
        <w:t>MnP</w:t>
      </w:r>
      <w:proofErr w:type="spellEnd"/>
      <w:r w:rsidRPr="001E011F">
        <w:t xml:space="preserve"> enzyme, which plays a </w:t>
      </w:r>
      <w:r w:rsidRPr="008B6931">
        <w:t xml:space="preserve">significant role in lignin decomposition and decrease in SOC </w:t>
      </w:r>
      <w:r w:rsidRPr="008B6931">
        <w:rPr>
          <w:noProof/>
        </w:rPr>
        <w:t>(Berg et al., 2010; Keiluweit et al., 2015)</w:t>
      </w:r>
      <w:r w:rsidRPr="008B6931">
        <w:t xml:space="preserve">. However, in our study, even when comparing Ex-Mn and SOC only for the </w:t>
      </w:r>
      <w:r w:rsidR="008B6931" w:rsidRPr="008B6931">
        <w:t>u</w:t>
      </w:r>
      <w:r w:rsidRPr="008B6931">
        <w:t>nmanaged site, there was</w:t>
      </w:r>
      <w:r w:rsidRPr="001E011F">
        <w:t xml:space="preserve"> no relationship between the two parameters (R</w:t>
      </w:r>
      <w:r w:rsidRPr="001E011F">
        <w:rPr>
          <w:vertAlign w:val="superscript"/>
        </w:rPr>
        <w:t>2</w:t>
      </w:r>
      <w:r w:rsidRPr="001E011F">
        <w:t>=0.009; p&gt;0.05).</w:t>
      </w:r>
    </w:p>
    <w:p w14:paraId="4DFBF540" w14:textId="77777777" w:rsidR="0093038B" w:rsidRDefault="00583349" w:rsidP="0093038B">
      <w:pPr>
        <w:spacing w:line="480" w:lineRule="auto"/>
        <w:ind w:firstLine="720"/>
      </w:pPr>
      <w:r>
        <w:t>The relationship</w:t>
      </w:r>
      <w:r w:rsidR="00A17F2A">
        <w:t>s</w:t>
      </w:r>
      <w:r>
        <w:t xml:space="preserve"> of Bio-Mn, Mn-Oxide, Residual Mn, and Total Mn with SOC</w:t>
      </w:r>
      <w:r w:rsidRPr="001E011F">
        <w:t xml:space="preserve"> are more consistent with trends reported in the literature </w:t>
      </w:r>
      <w:r w:rsidRPr="001E011F">
        <w:rPr>
          <w:noProof/>
        </w:rPr>
        <w:t>(Stendahl et al., 2017; Trum et al., 2011)</w:t>
      </w:r>
      <w:r>
        <w:t>, with higher concentrations of soil Mn resulting in decreases in SOC</w:t>
      </w:r>
      <w:r w:rsidRPr="001E011F">
        <w:t xml:space="preserve">. </w:t>
      </w:r>
      <w:r>
        <w:t>The oxidation of Mn</w:t>
      </w:r>
      <w:r>
        <w:rPr>
          <w:vertAlign w:val="superscript"/>
        </w:rPr>
        <w:t xml:space="preserve">2+ </w:t>
      </w:r>
      <w:r>
        <w:t>to more reactive Mn</w:t>
      </w:r>
      <w:r>
        <w:rPr>
          <w:vertAlign w:val="superscript"/>
        </w:rPr>
        <w:t>3+</w:t>
      </w:r>
      <w:r>
        <w:t xml:space="preserve"> has been connected to increased lignin degradation </w:t>
      </w:r>
      <w:r>
        <w:rPr>
          <w:noProof/>
        </w:rPr>
        <w:t>(Berg et al., 2007; Keiluweit et al., 2015)</w:t>
      </w:r>
      <w:r>
        <w:t>, with the generation of Mn</w:t>
      </w:r>
      <w:r>
        <w:rPr>
          <w:vertAlign w:val="superscript"/>
        </w:rPr>
        <w:t>3+</w:t>
      </w:r>
      <w:r>
        <w:t>-Oxides coinciding with the loss of C as CO</w:t>
      </w:r>
      <w:r>
        <w:rPr>
          <w:vertAlign w:val="subscript"/>
        </w:rPr>
        <w:t xml:space="preserve">2 </w:t>
      </w:r>
      <w:r w:rsidRPr="001A53F7">
        <w:softHyphen/>
      </w:r>
      <w:r w:rsidRPr="00F86497">
        <w:rPr>
          <w:noProof/>
        </w:rPr>
        <w:t xml:space="preserve"> </w:t>
      </w:r>
      <w:r w:rsidRPr="00216E88">
        <w:rPr>
          <w:noProof/>
        </w:rPr>
        <w:t>(Jones et al., 2018)</w:t>
      </w:r>
      <w:r>
        <w:t xml:space="preserve">. Additionally, increased total Mn has been linked to increased C mineralization, leading to a decrease in SOC </w:t>
      </w:r>
      <w:r>
        <w:rPr>
          <w:noProof/>
        </w:rPr>
        <w:t>(Trum et al., 2011)</w:t>
      </w:r>
      <w:r>
        <w:t xml:space="preserve">. Thus, clear connections between Mn-Oxides and total Mn have been established in the literature. All the Mn forms that had a negative relationship with SOC (Bio-Mn, Mn-Oxide, Residual, and Total Mn) were also the forms of Mn least impacted by differences in management. </w:t>
      </w:r>
    </w:p>
    <w:p w14:paraId="3B4D7403" w14:textId="4BB08570" w:rsidR="00583349" w:rsidRPr="001E011F" w:rsidRDefault="00583349" w:rsidP="0093038B">
      <w:pPr>
        <w:spacing w:line="480" w:lineRule="auto"/>
        <w:ind w:firstLine="720"/>
      </w:pPr>
      <w:r>
        <w:t>The regression analysis was also done at the 45-60 cm depth interval (</w:t>
      </w:r>
      <w:r w:rsidRPr="00216E88">
        <w:t>Fig</w:t>
      </w:r>
      <w:r w:rsidR="00C803A9">
        <w:t>.</w:t>
      </w:r>
      <w:r w:rsidRPr="00216E88">
        <w:t xml:space="preserve"> </w:t>
      </w:r>
      <w:r w:rsidR="00C803A9">
        <w:t>B</w:t>
      </w:r>
      <w:r w:rsidRPr="00216E88">
        <w:t>.</w:t>
      </w:r>
      <w:r w:rsidR="001F09AC">
        <w:t>5</w:t>
      </w:r>
      <w:r w:rsidRPr="00216E88">
        <w:t>)</w:t>
      </w:r>
      <w:r>
        <w:t xml:space="preserve"> which showed only Mn-Oxide and residual Mn had a significant, negative relationship with SOC (R</w:t>
      </w:r>
      <w:r>
        <w:rPr>
          <w:vertAlign w:val="superscript"/>
        </w:rPr>
        <w:t>2</w:t>
      </w:r>
      <w:r>
        <w:t xml:space="preserve">=0.11 and 0.12; p&lt;0.05). However, these relationships are much weaker than those at the surface, indicating that Mn may play a less significant role in C cycling at depth. </w:t>
      </w:r>
      <w:r w:rsidRPr="001E011F">
        <w:t xml:space="preserve">Thus, it is likely that Mn plays a significant role in C cycling in </w:t>
      </w:r>
      <w:r>
        <w:t xml:space="preserve">the surface soils of </w:t>
      </w:r>
      <w:r w:rsidRPr="001E011F">
        <w:t xml:space="preserve">agricultural systems </w:t>
      </w:r>
      <w:proofErr w:type="gramStart"/>
      <w:r w:rsidRPr="001E011F">
        <w:t>similar to</w:t>
      </w:r>
      <w:proofErr w:type="gramEnd"/>
      <w:r w:rsidRPr="001E011F">
        <w:t xml:space="preserve"> that of forest ecosystems. However, more research</w:t>
      </w:r>
      <w:r>
        <w:t xml:space="preserve"> on multiple sites, management scenarios, and cropping systems</w:t>
      </w:r>
      <w:r w:rsidRPr="001E011F">
        <w:t xml:space="preserve"> needs to be done to quantify the role of Mn in C </w:t>
      </w:r>
      <w:r>
        <w:t>storage</w:t>
      </w:r>
      <w:r w:rsidRPr="001E011F">
        <w:t xml:space="preserve"> in agricultural systems. </w:t>
      </w:r>
    </w:p>
    <w:p w14:paraId="256876C6" w14:textId="704E877C" w:rsidR="00583349" w:rsidRPr="001E011F" w:rsidRDefault="00583349" w:rsidP="00583349">
      <w:pPr>
        <w:keepNext/>
        <w:keepLines/>
        <w:spacing w:before="40" w:line="480" w:lineRule="auto"/>
        <w:outlineLvl w:val="1"/>
        <w:rPr>
          <w:rFonts w:eastAsiaTheme="majorEastAsia"/>
        </w:rPr>
      </w:pPr>
      <w:bookmarkStart w:id="207" w:name="_Toc104400854"/>
      <w:bookmarkStart w:id="208" w:name="_Toc104537091"/>
      <w:bookmarkStart w:id="209" w:name="_Toc108618845"/>
      <w:r w:rsidRPr="001E011F">
        <w:rPr>
          <w:rFonts w:eastAsiaTheme="majorEastAsia"/>
        </w:rPr>
        <w:lastRenderedPageBreak/>
        <w:t>Conclusion</w:t>
      </w:r>
      <w:bookmarkEnd w:id="207"/>
      <w:bookmarkEnd w:id="208"/>
      <w:bookmarkEnd w:id="209"/>
    </w:p>
    <w:p w14:paraId="33A1620C" w14:textId="5EFB2D5E" w:rsidR="00583349" w:rsidRPr="001E011F" w:rsidRDefault="00583349" w:rsidP="00583349">
      <w:pPr>
        <w:spacing w:line="480" w:lineRule="auto"/>
      </w:pPr>
      <w:r w:rsidRPr="001E011F">
        <w:tab/>
        <w:t xml:space="preserve">Across the three studied </w:t>
      </w:r>
      <w:r>
        <w:t xml:space="preserve">land use </w:t>
      </w:r>
      <w:r w:rsidRPr="001E011F">
        <w:t xml:space="preserve">systems, the organic and conventional </w:t>
      </w:r>
      <w:r>
        <w:t>agricultural systems</w:t>
      </w:r>
      <w:r w:rsidRPr="001E011F">
        <w:t xml:space="preserve"> were relatively equivalent in </w:t>
      </w:r>
      <w:r>
        <w:t xml:space="preserve">the </w:t>
      </w:r>
      <w:r w:rsidRPr="001E011F">
        <w:t>concentration</w:t>
      </w:r>
      <w:r>
        <w:t xml:space="preserve"> of</w:t>
      </w:r>
      <w:r w:rsidRPr="001E011F">
        <w:t xml:space="preserve"> Mn form</w:t>
      </w:r>
      <w:r>
        <w:t>s</w:t>
      </w:r>
      <w:r w:rsidRPr="001E011F">
        <w:t xml:space="preserve"> and soil </w:t>
      </w:r>
      <w:proofErr w:type="spellStart"/>
      <w:r w:rsidRPr="001E011F">
        <w:t>pH.</w:t>
      </w:r>
      <w:proofErr w:type="spellEnd"/>
      <w:r>
        <w:t xml:space="preserve"> </w:t>
      </w:r>
      <w:r w:rsidRPr="001E011F">
        <w:t>Between the two agricultural sites, available Mn</w:t>
      </w:r>
      <w:r>
        <w:t xml:space="preserve"> fractions</w:t>
      </w:r>
      <w:r w:rsidRPr="001E011F">
        <w:t xml:space="preserve"> </w:t>
      </w:r>
      <w:r>
        <w:t xml:space="preserve">(Ex-Mn + OM-Mn) </w:t>
      </w:r>
      <w:r w:rsidRPr="001E011F">
        <w:t>only accounted for 3-5% of total soil Mn, indicating that it is likely Mn may be limited to crops in these systems.</w:t>
      </w:r>
      <w:r>
        <w:t xml:space="preserve"> Regardless of differences in agricultural practices, agricultural systems seem to be depleting plant available Mn fractions in soil, possibly due to the continual removal of a portion of the Mn contained within plant biomass as harvested produce. </w:t>
      </w:r>
      <w:r w:rsidRPr="001E011F">
        <w:t xml:space="preserve"> In contrast to the agricultural systems, the </w:t>
      </w:r>
      <w:r w:rsidR="001A5F65">
        <w:t>u</w:t>
      </w:r>
      <w:r>
        <w:t>nmanaged site</w:t>
      </w:r>
      <w:r w:rsidRPr="001E011F">
        <w:t xml:space="preserve"> had </w:t>
      </w:r>
      <w:r w:rsidRPr="0093038B">
        <w:t>higher percentages (5-40%) of available Mn fractions, due to the continuous cycling of Mn through leaf litter decomposition</w:t>
      </w:r>
      <w:r w:rsidR="001F09AC" w:rsidRPr="0093038B">
        <w:t xml:space="preserve"> and lower soil </w:t>
      </w:r>
      <w:proofErr w:type="spellStart"/>
      <w:r w:rsidR="001F09AC" w:rsidRPr="0093038B">
        <w:t>pH</w:t>
      </w:r>
      <w:r w:rsidRPr="0093038B">
        <w:t>.</w:t>
      </w:r>
      <w:proofErr w:type="spellEnd"/>
      <w:r w:rsidRPr="0093038B">
        <w:t xml:space="preserve"> However, there were no differences in Bio-Mn percentages among the three systems. The discrepancy between the two types of available Mn measurements indicates an overestimation of available Mn in the agricultural systems by the Mehlich-1 extraction method. Across all three systems, Mn form</w:t>
      </w:r>
      <w:r w:rsidR="00030934" w:rsidRPr="0093038B">
        <w:t xml:space="preserve"> concentrations </w:t>
      </w:r>
      <w:r w:rsidRPr="0093038B">
        <w:t xml:space="preserve">tended to decrease with increasing depth, </w:t>
      </w:r>
      <w:proofErr w:type="gramStart"/>
      <w:r w:rsidRPr="0093038B">
        <w:t>with the exception of</w:t>
      </w:r>
      <w:proofErr w:type="gramEnd"/>
      <w:r w:rsidR="00030934" w:rsidRPr="0093038B">
        <w:t xml:space="preserve"> Residual Mn</w:t>
      </w:r>
      <w:r w:rsidR="00056FAE" w:rsidRPr="0093038B">
        <w:t xml:space="preserve"> which did not change with depth</w:t>
      </w:r>
      <w:r w:rsidRPr="0093038B">
        <w:t>. Lastly, in surface soils</w:t>
      </w:r>
      <w:r>
        <w:t xml:space="preserve">, Bio-Mn, Mn-Oxide, residual Mn, and total Mn all had a negative relationship with SOC, whereas Ex-Mn and OM-Mn had a positive relationship with SOC. </w:t>
      </w:r>
      <w:r w:rsidRPr="001E011F">
        <w:t>This trend indicate</w:t>
      </w:r>
      <w:r>
        <w:t>s</w:t>
      </w:r>
      <w:r w:rsidRPr="001E011F">
        <w:t xml:space="preserve"> that different Mn forms impact C cycling differently. Additionally, </w:t>
      </w:r>
      <w:r>
        <w:t xml:space="preserve">the relationship between Mn forms and SOC were consistent across all systems, </w:t>
      </w:r>
      <w:r w:rsidRPr="001E011F">
        <w:t>indicat</w:t>
      </w:r>
      <w:r>
        <w:t>ing</w:t>
      </w:r>
      <w:r w:rsidRPr="001E011F">
        <w:t xml:space="preserve"> Mn is playing an important</w:t>
      </w:r>
      <w:r>
        <w:t xml:space="preserve"> and likely similar</w:t>
      </w:r>
      <w:r w:rsidRPr="001E011F">
        <w:t xml:space="preserve"> role in C cycling in </w:t>
      </w:r>
      <w:r>
        <w:t xml:space="preserve">all the studied </w:t>
      </w:r>
      <w:r w:rsidRPr="001E011F">
        <w:t>systems. However, much more research on specific mechanisms of Mn-C interaction need to be studied</w:t>
      </w:r>
      <w:r>
        <w:t>, especially in agricultural contexts</w:t>
      </w:r>
      <w:r w:rsidRPr="001E011F">
        <w:t xml:space="preserve">.  </w:t>
      </w:r>
    </w:p>
    <w:p w14:paraId="513B3136" w14:textId="77777777" w:rsidR="00583349" w:rsidRPr="001E011F" w:rsidRDefault="00583349" w:rsidP="00583349"/>
    <w:p w14:paraId="15117E36" w14:textId="63F81D30" w:rsidR="00583349" w:rsidRDefault="00583349" w:rsidP="00583349">
      <w:pPr>
        <w:spacing w:line="480" w:lineRule="auto"/>
        <w:rPr>
          <w:iCs/>
        </w:rPr>
      </w:pPr>
    </w:p>
    <w:p w14:paraId="507DF05B" w14:textId="77777777" w:rsidR="0093038B" w:rsidRPr="001E011F" w:rsidRDefault="0093038B" w:rsidP="00583349">
      <w:pPr>
        <w:spacing w:line="480" w:lineRule="auto"/>
        <w:rPr>
          <w:iCs/>
        </w:rPr>
      </w:pPr>
    </w:p>
    <w:p w14:paraId="7F5F6D6E" w14:textId="085C3E4E" w:rsidR="00583349" w:rsidRPr="007B6005" w:rsidRDefault="00583349" w:rsidP="001A5F65">
      <w:pPr>
        <w:keepNext/>
        <w:keepLines/>
        <w:spacing w:before="40" w:line="480" w:lineRule="auto"/>
        <w:outlineLvl w:val="1"/>
        <w:rPr>
          <w:rFonts w:eastAsiaTheme="majorEastAsia"/>
          <w:b/>
          <w:bCs/>
        </w:rPr>
      </w:pPr>
      <w:bookmarkStart w:id="210" w:name="_Toc104400855"/>
      <w:bookmarkStart w:id="211" w:name="_Toc104537092"/>
      <w:bookmarkStart w:id="212" w:name="_Toc108618846"/>
      <w:r w:rsidRPr="007B6005">
        <w:rPr>
          <w:rFonts w:eastAsiaTheme="majorEastAsia"/>
          <w:b/>
          <w:bCs/>
        </w:rPr>
        <w:lastRenderedPageBreak/>
        <w:t>References</w:t>
      </w:r>
      <w:bookmarkEnd w:id="210"/>
      <w:bookmarkEnd w:id="211"/>
      <w:bookmarkEnd w:id="212"/>
      <w:r w:rsidRPr="007B6005">
        <w:rPr>
          <w:rFonts w:eastAsiaTheme="majorEastAsia"/>
          <w:b/>
          <w:bCs/>
        </w:rPr>
        <w:t xml:space="preserve"> </w:t>
      </w:r>
    </w:p>
    <w:p w14:paraId="0AF60A4D" w14:textId="77777777" w:rsidR="00583349" w:rsidRPr="002C0259" w:rsidRDefault="00583349" w:rsidP="00583349">
      <w:pPr>
        <w:pStyle w:val="EndNoteBibliography"/>
        <w:ind w:left="720" w:hanging="720"/>
      </w:pPr>
      <w:r w:rsidRPr="002C0259">
        <w:t xml:space="preserve">Behera, S. K., Singh, D., &amp; Swaroop Dwivedi, B. (2009). Changes in Fractions of Iron, Manganese, Copper, and Zinc in Soil under Continuous Cropping for More Than Three Decades. </w:t>
      </w:r>
      <w:r w:rsidRPr="002C0259">
        <w:rPr>
          <w:i/>
        </w:rPr>
        <w:t>Communications in Soil Science and Plant Analysis</w:t>
      </w:r>
      <w:r w:rsidRPr="002C0259">
        <w:t>,</w:t>
      </w:r>
      <w:r w:rsidRPr="002C0259">
        <w:rPr>
          <w:i/>
        </w:rPr>
        <w:t xml:space="preserve"> 40</w:t>
      </w:r>
      <w:r w:rsidRPr="002C0259">
        <w:t xml:space="preserve">(9-10), 1380-1407. https://doi.org/10.1080/00103620902818054 </w:t>
      </w:r>
    </w:p>
    <w:p w14:paraId="1BF5F0D6" w14:textId="77777777" w:rsidR="00583349" w:rsidRPr="002C0259" w:rsidRDefault="00583349" w:rsidP="00583349">
      <w:pPr>
        <w:pStyle w:val="EndNoteBibliography"/>
        <w:ind w:left="720" w:hanging="720"/>
      </w:pPr>
      <w:r w:rsidRPr="002C0259">
        <w:t xml:space="preserve">Berg, B., Davey, M., Marco, A., Emmett, B., Faituri, M., Hobbie, S., Johansson, M.-B., Liu, C., McClaugherty, C., Norell, L., Rutigliano, F., Vesterdal, L., &amp; Virzo De Santo, A. (2010). Factors influencing limit values for pine needle litter decomposition: A synthesis for boreal and temperate pine forest systems. </w:t>
      </w:r>
      <w:r w:rsidRPr="002C0259">
        <w:rPr>
          <w:i/>
        </w:rPr>
        <w:t>Biogeochemistry</w:t>
      </w:r>
      <w:r w:rsidRPr="002C0259">
        <w:t>,</w:t>
      </w:r>
      <w:r w:rsidRPr="002C0259">
        <w:rPr>
          <w:i/>
        </w:rPr>
        <w:t xml:space="preserve"> 100</w:t>
      </w:r>
      <w:r w:rsidRPr="002C0259">
        <w:t xml:space="preserve">, 57-73. https://doi.org/10.1007/s10533-009-9404-y </w:t>
      </w:r>
    </w:p>
    <w:p w14:paraId="4524F272" w14:textId="77777777" w:rsidR="00583349" w:rsidRPr="002C0259" w:rsidRDefault="00583349" w:rsidP="00583349">
      <w:pPr>
        <w:pStyle w:val="EndNoteBibliography"/>
        <w:ind w:left="720" w:hanging="720"/>
      </w:pPr>
      <w:r w:rsidRPr="002C0259">
        <w:t xml:space="preserve">Berg, B., Steffen, K. T., &amp; McClaugherty, C. (2007). Litter decomposition rate is dependent on litter Mn concentrations. </w:t>
      </w:r>
      <w:r w:rsidRPr="002C0259">
        <w:rPr>
          <w:i/>
        </w:rPr>
        <w:t>Biogeochemistry</w:t>
      </w:r>
      <w:r w:rsidRPr="002C0259">
        <w:t>,</w:t>
      </w:r>
      <w:r w:rsidRPr="002C0259">
        <w:rPr>
          <w:i/>
        </w:rPr>
        <w:t xml:space="preserve"> 82</w:t>
      </w:r>
      <w:r w:rsidRPr="002C0259">
        <w:t xml:space="preserve">(1), 29-39. https://doi.org/10.1007/s10533-006-9050-6 </w:t>
      </w:r>
    </w:p>
    <w:p w14:paraId="3575DBCD" w14:textId="77777777" w:rsidR="00583349" w:rsidRPr="002C0259" w:rsidRDefault="00583349" w:rsidP="00583349">
      <w:pPr>
        <w:pStyle w:val="EndNoteBibliography"/>
        <w:ind w:left="720" w:hanging="720"/>
      </w:pPr>
      <w:r w:rsidRPr="002C0259">
        <w:t xml:space="preserve">Chantigny, M. H. (2003). Dissolved and water-extractable organic matter in soils: a review on the influence of land use and management practices. </w:t>
      </w:r>
      <w:r w:rsidRPr="002C0259">
        <w:rPr>
          <w:i/>
        </w:rPr>
        <w:t>Geoderma</w:t>
      </w:r>
      <w:r w:rsidRPr="002C0259">
        <w:t>,</w:t>
      </w:r>
      <w:r w:rsidRPr="002C0259">
        <w:rPr>
          <w:i/>
        </w:rPr>
        <w:t xml:space="preserve"> 113</w:t>
      </w:r>
      <w:r w:rsidRPr="002C0259">
        <w:t xml:space="preserve">(3), 357-380. https://doi.org/https://doi.org/10.1016/S0016-7061(02)00370-1 </w:t>
      </w:r>
    </w:p>
    <w:p w14:paraId="057E1FE4" w14:textId="77777777" w:rsidR="00583349" w:rsidRPr="002C0259" w:rsidRDefault="00583349" w:rsidP="00583349">
      <w:pPr>
        <w:pStyle w:val="EndNoteBibliography"/>
        <w:ind w:left="720" w:hanging="720"/>
      </w:pPr>
      <w:r w:rsidRPr="002C0259">
        <w:t xml:space="preserve">de Santiago, A., Quintero, J. M., &amp; Delgado, A. (2008). Long-term effects of tillage on the availability of iron, copper, manganese, and zinc in a Spanish Vertisol. </w:t>
      </w:r>
      <w:r w:rsidRPr="002C0259">
        <w:rPr>
          <w:i/>
        </w:rPr>
        <w:t>Soil and Tillage Research</w:t>
      </w:r>
      <w:r w:rsidRPr="002C0259">
        <w:t>,</w:t>
      </w:r>
      <w:r w:rsidRPr="002C0259">
        <w:rPr>
          <w:i/>
        </w:rPr>
        <w:t xml:space="preserve"> 98</w:t>
      </w:r>
      <w:r w:rsidRPr="002C0259">
        <w:t xml:space="preserve">(2), 200-207. https://doi.org/https://doi.org/10.1016/j.still.2008.01.002 </w:t>
      </w:r>
    </w:p>
    <w:p w14:paraId="529A2E31" w14:textId="77777777" w:rsidR="00583349" w:rsidRPr="002C0259" w:rsidRDefault="00583349" w:rsidP="00583349">
      <w:pPr>
        <w:autoSpaceDE w:val="0"/>
        <w:autoSpaceDN w:val="0"/>
        <w:adjustRightInd w:val="0"/>
        <w:ind w:left="720" w:hanging="720"/>
        <w:rPr>
          <w:rFonts w:eastAsiaTheme="minorHAnsi"/>
        </w:rPr>
      </w:pPr>
      <w:r w:rsidRPr="002C0259">
        <w:rPr>
          <w:rFonts w:eastAsiaTheme="minorHAnsi"/>
        </w:rPr>
        <w:t xml:space="preserve">Essington, M. E. (2015). </w:t>
      </w:r>
      <w:r w:rsidRPr="002C0259">
        <w:rPr>
          <w:rFonts w:eastAsiaTheme="minorHAnsi"/>
          <w:i/>
          <w:iCs/>
        </w:rPr>
        <w:t>Soil and water chemistry an integrative approach</w:t>
      </w:r>
      <w:r w:rsidRPr="002C0259">
        <w:rPr>
          <w:rFonts w:eastAsiaTheme="minorHAnsi"/>
        </w:rPr>
        <w:t xml:space="preserve"> (Second Edition ed.). CRC Press. </w:t>
      </w:r>
    </w:p>
    <w:p w14:paraId="7FEAE8C3" w14:textId="77777777" w:rsidR="00583349" w:rsidRPr="002C0259" w:rsidRDefault="00583349" w:rsidP="00583349">
      <w:pPr>
        <w:pStyle w:val="EndNoteBibliography"/>
        <w:ind w:left="720" w:hanging="720"/>
      </w:pPr>
      <w:r w:rsidRPr="002C0259">
        <w:t xml:space="preserve">Fávero Caires, E., José Garbuio, F., &amp; Barth, G. (2008). Surface Application of Lime and Cover Black Oat and Corn Residues for No‐Till Soybean Production. </w:t>
      </w:r>
      <w:r w:rsidRPr="002C0259">
        <w:rPr>
          <w:i/>
        </w:rPr>
        <w:t>Communications in Soil Science and Plant Analysis</w:t>
      </w:r>
      <w:r w:rsidRPr="002C0259">
        <w:t>,</w:t>
      </w:r>
      <w:r w:rsidRPr="002C0259">
        <w:rPr>
          <w:i/>
        </w:rPr>
        <w:t xml:space="preserve"> 39</w:t>
      </w:r>
      <w:r w:rsidRPr="002C0259">
        <w:t xml:space="preserve">(13-14), 2102-2118. https://doi.org/10.1080/00103620802135138 </w:t>
      </w:r>
    </w:p>
    <w:p w14:paraId="71F06E4F" w14:textId="77777777" w:rsidR="00583349" w:rsidRPr="002C0259" w:rsidRDefault="00583349" w:rsidP="00583349">
      <w:pPr>
        <w:pStyle w:val="EndNoteBibliography"/>
        <w:ind w:left="720" w:hanging="720"/>
      </w:pPr>
      <w:r w:rsidRPr="002C0259">
        <w:t xml:space="preserve">Gilbert, N. (2012). One-third of our greenhouse gas emissions come from agriculture. </w:t>
      </w:r>
      <w:r w:rsidRPr="002C0259">
        <w:rPr>
          <w:i/>
        </w:rPr>
        <w:t>Nature</w:t>
      </w:r>
      <w:r w:rsidRPr="002C0259">
        <w:t xml:space="preserve">. https://doi.org/10.1038/nature.2012.11708 </w:t>
      </w:r>
    </w:p>
    <w:p w14:paraId="2FC4B513" w14:textId="77777777" w:rsidR="00583349" w:rsidRPr="002C0259" w:rsidRDefault="00583349" w:rsidP="00583349">
      <w:pPr>
        <w:pStyle w:val="EndNoteBibliography"/>
        <w:ind w:left="720" w:hanging="720"/>
      </w:pPr>
      <w:r w:rsidRPr="002C0259">
        <w:t xml:space="preserve">Gupta, U. C., Wu, K., &amp; Liang, S. (2008). Micronutrients in Soils, Crops, and Livestock. </w:t>
      </w:r>
      <w:r w:rsidRPr="002C0259">
        <w:rPr>
          <w:i/>
        </w:rPr>
        <w:t>Earth Science Frontiers</w:t>
      </w:r>
      <w:r w:rsidRPr="002C0259">
        <w:t>,</w:t>
      </w:r>
      <w:r w:rsidRPr="002C0259">
        <w:rPr>
          <w:i/>
        </w:rPr>
        <w:t xml:space="preserve"> 15</w:t>
      </w:r>
      <w:r w:rsidRPr="002C0259">
        <w:t xml:space="preserve">(5), 110-125. https://doi.org/https://doi.org/10.1016/S1872-5791(09)60003-8 </w:t>
      </w:r>
    </w:p>
    <w:p w14:paraId="286374CB" w14:textId="77777777" w:rsidR="00583349" w:rsidRPr="002C0259" w:rsidRDefault="00583349" w:rsidP="00583349">
      <w:pPr>
        <w:pStyle w:val="EndNoteBibliography"/>
        <w:ind w:left="720" w:hanging="720"/>
      </w:pPr>
      <w:r w:rsidRPr="002C0259">
        <w:t xml:space="preserve">Herndon, E. M., Jin, L., Andrews, D. M., Eissenstat, D. M., &amp; Brantley, S. L. (2015). Importance of vegetation for manganese cycling in temperate forested watersheds. </w:t>
      </w:r>
      <w:r w:rsidRPr="002C0259">
        <w:rPr>
          <w:i/>
        </w:rPr>
        <w:t>Global Biogeochemical Cycles</w:t>
      </w:r>
      <w:r w:rsidRPr="002C0259">
        <w:t>,</w:t>
      </w:r>
      <w:r w:rsidRPr="002C0259">
        <w:rPr>
          <w:i/>
        </w:rPr>
        <w:t xml:space="preserve"> 29</w:t>
      </w:r>
      <w:r w:rsidRPr="002C0259">
        <w:t xml:space="preserve">(2), 160-174. https://doi.org/https://doi.org/10.1002/2014GB004858 </w:t>
      </w:r>
    </w:p>
    <w:p w14:paraId="0A844FE3" w14:textId="77777777" w:rsidR="00583349" w:rsidRPr="002C0259" w:rsidRDefault="00583349" w:rsidP="00583349">
      <w:pPr>
        <w:pStyle w:val="EndNoteBibliography"/>
        <w:ind w:left="720" w:hanging="720"/>
      </w:pPr>
      <w:r w:rsidRPr="002C0259">
        <w:t xml:space="preserve">Herndon, E. M., Martínez, C. E., &amp; Brantley, S. L. (2014). Spectroscopic (XANES/XRF) characterization of contaminant manganese cycling in a temperate watershed. </w:t>
      </w:r>
      <w:r w:rsidRPr="002C0259">
        <w:rPr>
          <w:i/>
        </w:rPr>
        <w:t>Biogeochemistry</w:t>
      </w:r>
      <w:r w:rsidRPr="002C0259">
        <w:t>,</w:t>
      </w:r>
      <w:r w:rsidRPr="002C0259">
        <w:rPr>
          <w:i/>
        </w:rPr>
        <w:t xml:space="preserve"> 121</w:t>
      </w:r>
      <w:r w:rsidRPr="002C0259">
        <w:t xml:space="preserve">(3), 505-517. https://doi.org/10.1007/s10533-014-0018-7 </w:t>
      </w:r>
    </w:p>
    <w:p w14:paraId="10F97D87" w14:textId="77777777" w:rsidR="00583349" w:rsidRPr="002C0259" w:rsidRDefault="00583349" w:rsidP="00583349">
      <w:pPr>
        <w:pStyle w:val="EndNoteBibliography"/>
        <w:ind w:left="720" w:hanging="720"/>
      </w:pPr>
      <w:r w:rsidRPr="002C0259">
        <w:t xml:space="preserve">Jones, M. E., LaCroix, R. E., Zeigler, J., Ying, S. C., Nico, P. S., &amp; Keiluweit, M. (2020). Enzymes, Manganese, or Iron? Drivers of Oxidative Organic Matter Decomposition in Soils. </w:t>
      </w:r>
      <w:r w:rsidRPr="002C0259">
        <w:rPr>
          <w:i/>
        </w:rPr>
        <w:t>Environmental Science &amp; Technology</w:t>
      </w:r>
      <w:r w:rsidRPr="002C0259">
        <w:t>,</w:t>
      </w:r>
      <w:r w:rsidRPr="002C0259">
        <w:rPr>
          <w:i/>
        </w:rPr>
        <w:t xml:space="preserve"> 54</w:t>
      </w:r>
      <w:r w:rsidRPr="002C0259">
        <w:t xml:space="preserve">(21), 14114-14123. https://doi.org/10.1021/acs.est.0c04212 </w:t>
      </w:r>
    </w:p>
    <w:p w14:paraId="4E515126" w14:textId="77777777" w:rsidR="00583349" w:rsidRPr="002C0259" w:rsidRDefault="00583349" w:rsidP="00583349">
      <w:pPr>
        <w:pStyle w:val="EndNoteBibliography"/>
        <w:ind w:left="720" w:hanging="720"/>
      </w:pPr>
      <w:r w:rsidRPr="002C0259">
        <w:t xml:space="preserve">Jones, M. E., Nico, P. S., Ying, S., Regier, T., Thieme, J., &amp; Keiluweit, M. (2018). Manganese-Driven Carbon Oxidation at Oxic–Anoxic Interfaces. </w:t>
      </w:r>
      <w:r w:rsidRPr="002C0259">
        <w:rPr>
          <w:i/>
        </w:rPr>
        <w:t>Environmental Science &amp; Technology</w:t>
      </w:r>
      <w:r w:rsidRPr="002C0259">
        <w:t>,</w:t>
      </w:r>
      <w:r w:rsidRPr="002C0259">
        <w:rPr>
          <w:i/>
        </w:rPr>
        <w:t xml:space="preserve"> 52</w:t>
      </w:r>
      <w:r w:rsidRPr="002C0259">
        <w:t xml:space="preserve">(21), 12349-12357. https://doi.org/10.1021/acs.est.8b03791 </w:t>
      </w:r>
    </w:p>
    <w:p w14:paraId="20A305FC" w14:textId="77777777" w:rsidR="00583349" w:rsidRPr="002C0259" w:rsidRDefault="00583349" w:rsidP="00583349">
      <w:pPr>
        <w:pStyle w:val="EndNoteBibliography"/>
        <w:ind w:left="720" w:hanging="720"/>
      </w:pPr>
      <w:r w:rsidRPr="002C0259">
        <w:lastRenderedPageBreak/>
        <w:t xml:space="preserve">Kabata-Pendias, A., &amp; Kabata-Pendias, A. (2010). </w:t>
      </w:r>
      <w:r w:rsidRPr="002C0259">
        <w:rPr>
          <w:i/>
        </w:rPr>
        <w:t>Trace Elements in Soils and Plants</w:t>
      </w:r>
      <w:r w:rsidRPr="002C0259">
        <w:t xml:space="preserve">. Taylor &amp; Francis Group. http://ebookcentral.proquest.com/lib/utk/detail.action?docID=1446631 </w:t>
      </w:r>
    </w:p>
    <w:p w14:paraId="29294C98" w14:textId="77777777" w:rsidR="00583349" w:rsidRPr="002C0259" w:rsidRDefault="00583349" w:rsidP="00583349">
      <w:pPr>
        <w:pStyle w:val="EndNoteBibliography"/>
        <w:ind w:left="720" w:hanging="720"/>
      </w:pPr>
      <w:r w:rsidRPr="002C0259">
        <w:t xml:space="preserve">Keiluweit, M., Nico, P., Harmon, M. E., Mao, J. D., Pett-Ridge, J., &amp; Kleber, M. (2015). Long-term litter decomposition controlled by manganese redox cycling. </w:t>
      </w:r>
      <w:r w:rsidRPr="002C0259">
        <w:rPr>
          <w:i/>
        </w:rPr>
        <w:t>Proceedings of the National Academy of Sciences of the United States of America</w:t>
      </w:r>
      <w:r w:rsidRPr="002C0259">
        <w:t>,</w:t>
      </w:r>
      <w:r w:rsidRPr="002C0259">
        <w:rPr>
          <w:i/>
        </w:rPr>
        <w:t xml:space="preserve"> 112</w:t>
      </w:r>
      <w:r w:rsidRPr="002C0259">
        <w:t xml:space="preserve">(38), E5253-E5260. https://doi.org/10.1073/pnas.1508945112 </w:t>
      </w:r>
    </w:p>
    <w:p w14:paraId="306C37F7" w14:textId="77777777" w:rsidR="00583349" w:rsidRPr="002C0259" w:rsidRDefault="00583349" w:rsidP="00583349">
      <w:pPr>
        <w:pStyle w:val="EndNoteBibliography"/>
        <w:ind w:left="720" w:hanging="720"/>
      </w:pPr>
      <w:r w:rsidRPr="002C0259">
        <w:t xml:space="preserve">Kranabetter, J. M. (2019). Increasing soil carbon content with declining soil manganese in temperate rainforests: is there a link to fungal Mn? </w:t>
      </w:r>
      <w:r w:rsidRPr="002C0259">
        <w:rPr>
          <w:i/>
        </w:rPr>
        <w:t>Soil Biology and Biochemistry</w:t>
      </w:r>
      <w:r w:rsidRPr="002C0259">
        <w:t>,</w:t>
      </w:r>
      <w:r w:rsidRPr="002C0259">
        <w:rPr>
          <w:i/>
        </w:rPr>
        <w:t xml:space="preserve"> 128</w:t>
      </w:r>
      <w:r w:rsidRPr="002C0259">
        <w:t xml:space="preserve">, 179-181. https://doi.org/https://doi.org/10.1016/j.soilbio.2018.11.001 </w:t>
      </w:r>
    </w:p>
    <w:p w14:paraId="42ABC2EA" w14:textId="77777777" w:rsidR="00583349" w:rsidRPr="002C0259" w:rsidRDefault="00583349" w:rsidP="00583349">
      <w:pPr>
        <w:pStyle w:val="EndNoteBibliography"/>
        <w:ind w:left="720" w:hanging="720"/>
      </w:pPr>
      <w:r w:rsidRPr="002C0259">
        <w:t xml:space="preserve">Krull, E. S., Skjemstad, J. O., &amp; Baldock, J. A. (2004). </w:t>
      </w:r>
      <w:r w:rsidRPr="002C0259">
        <w:rPr>
          <w:i/>
        </w:rPr>
        <w:t>Functions of soil organic matter and the effect on soil properties</w:t>
      </w:r>
      <w:r w:rsidRPr="002C0259">
        <w:t xml:space="preserve">. Cooperative Research Centre for Greenhouse Accounting Canberra. </w:t>
      </w:r>
    </w:p>
    <w:p w14:paraId="52617016" w14:textId="77777777" w:rsidR="00583349" w:rsidRPr="002C0259" w:rsidRDefault="00583349" w:rsidP="00583349">
      <w:pPr>
        <w:pStyle w:val="EndNoteBibliography"/>
        <w:ind w:left="720" w:hanging="720"/>
      </w:pPr>
      <w:r w:rsidRPr="002C0259">
        <w:t xml:space="preserve">Kruse, S., Rosenfeld, C., &amp; Herndon, E. (2021). Manganese uptake by red maples in response to mineral dissolution rates in soil. </w:t>
      </w:r>
      <w:r w:rsidRPr="002C0259">
        <w:rPr>
          <w:i/>
        </w:rPr>
        <w:t>Biogeochemistry</w:t>
      </w:r>
      <w:r w:rsidRPr="002C0259">
        <w:t>,</w:t>
      </w:r>
      <w:r w:rsidRPr="002C0259">
        <w:rPr>
          <w:i/>
        </w:rPr>
        <w:t xml:space="preserve"> 155</w:t>
      </w:r>
      <w:r w:rsidRPr="002C0259">
        <w:t xml:space="preserve">(2), 147-168. https://doi.org/10.1007/s10533-021-00817-4 </w:t>
      </w:r>
    </w:p>
    <w:p w14:paraId="7F15D71A" w14:textId="77777777" w:rsidR="00583349" w:rsidRPr="002C0259" w:rsidRDefault="00583349" w:rsidP="00583349">
      <w:pPr>
        <w:pStyle w:val="EndNoteBibliography"/>
        <w:ind w:left="720" w:hanging="720"/>
      </w:pPr>
      <w:r w:rsidRPr="002C0259">
        <w:t>Lenth, R. (2022). _emmeans: Estimated Marginal Means, aka Least-Squares Means_. R package version 1.7.4-1.</w:t>
      </w:r>
    </w:p>
    <w:p w14:paraId="03E9FBDB" w14:textId="77777777" w:rsidR="00583349" w:rsidRPr="002C0259" w:rsidRDefault="00583349" w:rsidP="00583349">
      <w:pPr>
        <w:pStyle w:val="EndNoteBibliography"/>
        <w:ind w:left="720" w:hanging="720"/>
      </w:pPr>
      <w:r w:rsidRPr="002C0259">
        <w:t xml:space="preserve">Li, H., Santos, F., Butler, K., &amp; Herndon, E. (2021). A Critical Review on the Multiple Roles of Manganese in Stabilizing and Destabilizing Soil Organic Matter. </w:t>
      </w:r>
      <w:r w:rsidRPr="002C0259">
        <w:rPr>
          <w:i/>
        </w:rPr>
        <w:t>Environmental Science &amp; Technology</w:t>
      </w:r>
      <w:r w:rsidRPr="002C0259">
        <w:t>,</w:t>
      </w:r>
      <w:r w:rsidRPr="002C0259">
        <w:rPr>
          <w:i/>
        </w:rPr>
        <w:t xml:space="preserve"> 55</w:t>
      </w:r>
      <w:r w:rsidRPr="002C0259">
        <w:t xml:space="preserve">(18), 12136-12152. https://doi.org/10.1021/acs.est.1c00299 </w:t>
      </w:r>
    </w:p>
    <w:p w14:paraId="426FBA54" w14:textId="77777777" w:rsidR="00583349" w:rsidRPr="002C0259" w:rsidRDefault="00583349" w:rsidP="00583349">
      <w:pPr>
        <w:pStyle w:val="EndNoteBibliography"/>
        <w:ind w:left="720" w:hanging="720"/>
      </w:pPr>
      <w:r w:rsidRPr="002C0259">
        <w:t xml:space="preserve">Mikha, M. M., Hergert, G. W., Benjamin, J. G., Jabro, J. D., &amp; Nielsen, R. A. (2017). Soil Organic Carbon and Nitrogen in Long-Term Manure Management System. </w:t>
      </w:r>
      <w:r w:rsidRPr="002C0259">
        <w:rPr>
          <w:i/>
        </w:rPr>
        <w:t>Soil Science Society of America Journal</w:t>
      </w:r>
      <w:r w:rsidRPr="002C0259">
        <w:t>,</w:t>
      </w:r>
      <w:r w:rsidRPr="002C0259">
        <w:rPr>
          <w:i/>
        </w:rPr>
        <w:t xml:space="preserve"> 81</w:t>
      </w:r>
      <w:r w:rsidRPr="002C0259">
        <w:t xml:space="preserve">(1), 153-165. https://doi.org/https://doi.org/10.2136/sssaj2016.04.0107 </w:t>
      </w:r>
    </w:p>
    <w:p w14:paraId="534C0414" w14:textId="77777777" w:rsidR="00583349" w:rsidRPr="002C0259" w:rsidRDefault="00583349" w:rsidP="00583349">
      <w:pPr>
        <w:pStyle w:val="EndNoteBibliography"/>
        <w:ind w:left="720" w:hanging="720"/>
      </w:pPr>
      <w:r w:rsidRPr="002C0259">
        <w:t xml:space="preserve">Miner, G. L., Delgado, J. A., Ippolito, J. A., Stewart, C. E., Manter, D. K., Del Grosso, S. J., Floyd, B. A., &amp; D'Adamo, R. E. (2020). Assessing manure and inorganic nitrogen fertilization impacts on soil health, crop productivity, and crop quality in a continuous maize agroecosystem. </w:t>
      </w:r>
      <w:r w:rsidRPr="002C0259">
        <w:rPr>
          <w:i/>
        </w:rPr>
        <w:t>Journal of Soil and Water Conservation</w:t>
      </w:r>
      <w:r w:rsidRPr="002C0259">
        <w:t>,</w:t>
      </w:r>
      <w:r w:rsidRPr="002C0259">
        <w:rPr>
          <w:i/>
        </w:rPr>
        <w:t xml:space="preserve"> 75</w:t>
      </w:r>
      <w:r w:rsidRPr="002C0259">
        <w:t xml:space="preserve">(4), 481-498. https://doi.org/10.2489/jswc.2020.00148 </w:t>
      </w:r>
    </w:p>
    <w:p w14:paraId="26454BC2" w14:textId="77777777" w:rsidR="00583349" w:rsidRPr="002C0259" w:rsidRDefault="00583349" w:rsidP="00583349">
      <w:pPr>
        <w:pStyle w:val="EndNoteBibliography"/>
        <w:ind w:left="720" w:hanging="720"/>
      </w:pPr>
      <w:r w:rsidRPr="002C0259">
        <w:t xml:space="preserve">Moreira, S. G., Prochnow, L. I., de Castro Kiehl, J., Pauletti, V., &amp; Martin-Neto, L. (2016). Chemical forms in soil and availability of manganese and zinc to soybean in soil under different tillage systems. </w:t>
      </w:r>
      <w:r w:rsidRPr="002C0259">
        <w:rPr>
          <w:i/>
        </w:rPr>
        <w:t>Soil and Tillage Research</w:t>
      </w:r>
      <w:r w:rsidRPr="002C0259">
        <w:t>,</w:t>
      </w:r>
      <w:r w:rsidRPr="002C0259">
        <w:rPr>
          <w:i/>
        </w:rPr>
        <w:t xml:space="preserve"> 163</w:t>
      </w:r>
      <w:r w:rsidRPr="002C0259">
        <w:t xml:space="preserve">, 41-53. https://doi.org/https://doi.org/10.1016/j.still.2016.05.007 </w:t>
      </w:r>
    </w:p>
    <w:p w14:paraId="4B7818CF" w14:textId="2FBC26B0" w:rsidR="00583349" w:rsidRPr="002C0259" w:rsidRDefault="00583349" w:rsidP="00583349">
      <w:pPr>
        <w:pStyle w:val="EndNoteBibliography"/>
        <w:ind w:left="720" w:hanging="720"/>
      </w:pPr>
      <w:r w:rsidRPr="002C0259">
        <w:t xml:space="preserve">Mylavarapu, R. and Miller, R. (2014). Mehlich-1. In: F. J. Sikora and K. P. Moore, editors, Soil test methods from the southeastern United States. Southern Coop. Ser. Bull. 419. Clemson Univ. Clemson. Univ. </w:t>
      </w:r>
      <w:r w:rsidRPr="00713555">
        <w:t>www.clemson.edu/sera6/Methods-ManualFinalSERA6.pdf</w:t>
      </w:r>
    </w:p>
    <w:p w14:paraId="595C940A" w14:textId="77777777" w:rsidR="00583349" w:rsidRPr="002C0259" w:rsidRDefault="00583349" w:rsidP="00583349">
      <w:pPr>
        <w:pStyle w:val="EndNoteBibliography"/>
        <w:ind w:left="720" w:hanging="720"/>
      </w:pPr>
      <w:r w:rsidRPr="002C0259">
        <w:t xml:space="preserve">Obrador, A., Alvarez, J., Lopez-Valdivia, L., Gonzalez, D., Novillo, J., &amp; Rico, M. (2007). Relationships of soil properties with Mn and Zn distribution in acidic soils and their uptake by a barley crop. </w:t>
      </w:r>
      <w:r w:rsidRPr="002C0259">
        <w:rPr>
          <w:i/>
        </w:rPr>
        <w:t>Geoderma</w:t>
      </w:r>
      <w:r w:rsidRPr="002C0259">
        <w:t>,</w:t>
      </w:r>
      <w:r w:rsidRPr="002C0259">
        <w:rPr>
          <w:i/>
        </w:rPr>
        <w:t xml:space="preserve"> 137</w:t>
      </w:r>
      <w:r w:rsidRPr="002C0259">
        <w:t xml:space="preserve">(3-4), 432-443. </w:t>
      </w:r>
    </w:p>
    <w:p w14:paraId="4FA8317A" w14:textId="77777777" w:rsidR="00583349" w:rsidRPr="002C0259" w:rsidRDefault="00583349" w:rsidP="00583349">
      <w:pPr>
        <w:pStyle w:val="EndNoteBibliography"/>
        <w:ind w:left="720" w:hanging="720"/>
      </w:pPr>
      <w:r w:rsidRPr="002C0259">
        <w:t>Pinheiro, J., Bates, D., R Core Team (2022). _nlme: Linear and Nonlinear Mixed Effects Models_. R package version 3.1-157.</w:t>
      </w:r>
    </w:p>
    <w:p w14:paraId="027EFA1A" w14:textId="77777777" w:rsidR="00583349" w:rsidRPr="002C0259" w:rsidRDefault="00583349" w:rsidP="00583349">
      <w:pPr>
        <w:pStyle w:val="EndNoteBibliography"/>
        <w:ind w:left="720" w:hanging="720"/>
      </w:pPr>
      <w:r w:rsidRPr="002C0259">
        <w:t>R Core Team (2022). R: A language and environment for statistical computing. R Foundation for Statistical Computing, Vienna, Austria. URL https://www.R-project.org/.</w:t>
      </w:r>
    </w:p>
    <w:p w14:paraId="5C4D76AF" w14:textId="77777777" w:rsidR="00583349" w:rsidRPr="002C0259" w:rsidRDefault="00583349" w:rsidP="00583349">
      <w:pPr>
        <w:pStyle w:val="EndNoteBibliography"/>
        <w:ind w:left="720" w:hanging="720"/>
      </w:pPr>
      <w:r w:rsidRPr="002C0259">
        <w:t xml:space="preserve">Rengel, Z. (2014). Availability of Mn, Zn and Fe in the rhizosphere. </w:t>
      </w:r>
      <w:r w:rsidRPr="002C0259">
        <w:rPr>
          <w:i/>
        </w:rPr>
        <w:t>Journal of Soil Science and Plant Nutrition</w:t>
      </w:r>
      <w:r w:rsidRPr="002C0259">
        <w:t>,</w:t>
      </w:r>
      <w:r w:rsidRPr="002C0259">
        <w:rPr>
          <w:i/>
        </w:rPr>
        <w:t xml:space="preserve"> 15</w:t>
      </w:r>
      <w:r w:rsidRPr="002C0259">
        <w:t xml:space="preserve">. https://doi.org/10.4067/S0718-95162015005000036 </w:t>
      </w:r>
    </w:p>
    <w:p w14:paraId="22CEFD1B" w14:textId="77777777" w:rsidR="00583349" w:rsidRPr="002C0259" w:rsidRDefault="00583349" w:rsidP="00583349">
      <w:pPr>
        <w:pStyle w:val="EndNoteBibliography"/>
        <w:ind w:left="720" w:hanging="720"/>
      </w:pPr>
      <w:r w:rsidRPr="002C0259">
        <w:lastRenderedPageBreak/>
        <w:t xml:space="preserve">Richardson, J. B. (2017). Manganese and Mn/Ca ratios in soil and vegetation in forests across the northeastern US: Insights on spatial Mn enrichment. </w:t>
      </w:r>
      <w:r w:rsidRPr="002C0259">
        <w:rPr>
          <w:i/>
        </w:rPr>
        <w:t>Science of The Total Environment</w:t>
      </w:r>
      <w:r w:rsidRPr="002C0259">
        <w:t>,</w:t>
      </w:r>
      <w:r w:rsidRPr="002C0259">
        <w:rPr>
          <w:i/>
        </w:rPr>
        <w:t xml:space="preserve"> 581-582</w:t>
      </w:r>
      <w:r w:rsidRPr="002C0259">
        <w:t xml:space="preserve">, 612-620. https://doi.org/https://doi.org/10.1016/j.scitotenv.2016.12.170 </w:t>
      </w:r>
    </w:p>
    <w:p w14:paraId="79D0C401" w14:textId="77777777" w:rsidR="00583349" w:rsidRPr="002C0259" w:rsidRDefault="00583349" w:rsidP="00583349">
      <w:pPr>
        <w:pStyle w:val="EndNoteBibliography"/>
        <w:ind w:left="720" w:hanging="720"/>
      </w:pPr>
      <w:r w:rsidRPr="002C0259">
        <w:t xml:space="preserve">Shambhavi, S., Padbhushan, R., Beura, K., Sharma, S. P., &amp; Sharma, S. K. (2016). Fractions of Manganese in Soil under Long-Term Experiment and Their Contribution to Manganese Availability and Uptake by Maize-Wheat Cropping Sequence. </w:t>
      </w:r>
      <w:r w:rsidRPr="002C0259">
        <w:rPr>
          <w:i/>
        </w:rPr>
        <w:t>Communications in Soil Science and Plant Analysis</w:t>
      </w:r>
      <w:r w:rsidRPr="002C0259">
        <w:t>,</w:t>
      </w:r>
      <w:r w:rsidRPr="002C0259">
        <w:rPr>
          <w:i/>
        </w:rPr>
        <w:t xml:space="preserve"> 47</w:t>
      </w:r>
      <w:r w:rsidRPr="002C0259">
        <w:t xml:space="preserve">(4), 470-486. https://doi.org/10.1080/00103624.2015.1123717 </w:t>
      </w:r>
    </w:p>
    <w:p w14:paraId="58FC5A57" w14:textId="77777777" w:rsidR="00583349" w:rsidRPr="002C0259" w:rsidRDefault="00583349" w:rsidP="00583349">
      <w:pPr>
        <w:pStyle w:val="EndNoteBibliography"/>
        <w:ind w:left="720" w:hanging="720"/>
      </w:pPr>
      <w:r w:rsidRPr="002C0259">
        <w:t xml:space="preserve">Sharpe, R. R., &amp; Parks, W. L. (1982). A Comparative Evaluation of Three Tests for Determining Plant-Available Manganese in Soils1. </w:t>
      </w:r>
      <w:r w:rsidRPr="002C0259">
        <w:rPr>
          <w:i/>
        </w:rPr>
        <w:t>Agronomy Journal</w:t>
      </w:r>
      <w:r w:rsidRPr="002C0259">
        <w:t>,</w:t>
      </w:r>
      <w:r w:rsidRPr="002C0259">
        <w:rPr>
          <w:i/>
        </w:rPr>
        <w:t xml:space="preserve"> 74</w:t>
      </w:r>
      <w:r w:rsidRPr="002C0259">
        <w:t xml:space="preserve">(5), 785-788. https://doi.org/https://doi.org/10.2134/agronj1982.00021962007400050004x </w:t>
      </w:r>
    </w:p>
    <w:p w14:paraId="64229EBC" w14:textId="77777777" w:rsidR="00583349" w:rsidRPr="002C0259" w:rsidRDefault="00583349" w:rsidP="00583349">
      <w:pPr>
        <w:pStyle w:val="EndNoteBibliography"/>
        <w:ind w:left="720" w:hanging="720"/>
      </w:pPr>
      <w:r w:rsidRPr="002C0259">
        <w:t xml:space="preserve">Stendahl, J., Berg, B., &amp; Lindahl, B. D. (2017). Manganese availability is negatively associated with carbon storage in northern coniferous forest humus layers. </w:t>
      </w:r>
      <w:r w:rsidRPr="002C0259">
        <w:rPr>
          <w:i/>
        </w:rPr>
        <w:t>Scientific Reports</w:t>
      </w:r>
      <w:r w:rsidRPr="002C0259">
        <w:t>,</w:t>
      </w:r>
      <w:r w:rsidRPr="002C0259">
        <w:rPr>
          <w:i/>
        </w:rPr>
        <w:t xml:space="preserve"> 7</w:t>
      </w:r>
      <w:r w:rsidRPr="002C0259">
        <w:t xml:space="preserve">(1), 15487. https://doi.org/10.1038/s41598-017-15801-y </w:t>
      </w:r>
    </w:p>
    <w:p w14:paraId="1F30780D" w14:textId="77777777" w:rsidR="00583349" w:rsidRPr="002C0259" w:rsidRDefault="00583349" w:rsidP="00583349">
      <w:pPr>
        <w:pStyle w:val="EndNoteBibliography"/>
        <w:ind w:left="720" w:hanging="720"/>
      </w:pPr>
      <w:r w:rsidRPr="002C0259">
        <w:t xml:space="preserve">Sun, T., Cui, Y. L., Berg, B., Zhang, Q. Q., Dong, L. L., Wu, Z. J., &amp; Zhang, L. L. (2019). A test of manganese effects on decomposition in forest and cropland sites. </w:t>
      </w:r>
      <w:r w:rsidRPr="002C0259">
        <w:rPr>
          <w:i/>
        </w:rPr>
        <w:t>Soil Biology &amp; Biochemistry</w:t>
      </w:r>
      <w:r w:rsidRPr="002C0259">
        <w:t>,</w:t>
      </w:r>
      <w:r w:rsidRPr="002C0259">
        <w:rPr>
          <w:i/>
        </w:rPr>
        <w:t xml:space="preserve"> 129</w:t>
      </w:r>
      <w:r w:rsidRPr="002C0259">
        <w:t xml:space="preserve">, 178-183. https://doi.org/10.1016/j.soilbio.2018.11.018 </w:t>
      </w:r>
    </w:p>
    <w:p w14:paraId="217A57D3" w14:textId="77777777" w:rsidR="00583349" w:rsidRPr="002C0259" w:rsidRDefault="00583349" w:rsidP="00583349">
      <w:pPr>
        <w:pStyle w:val="EndNoteBibliography"/>
        <w:ind w:left="720" w:hanging="720"/>
      </w:pPr>
      <w:r w:rsidRPr="002C0259">
        <w:t xml:space="preserve">Trum, F., Titeux, H., Cornelis, J.-T., &amp; Delvaux, B. (2011). Effects of manganese addition on carbon release from forest floor horizons [Article]. </w:t>
      </w:r>
      <w:r w:rsidRPr="002C0259">
        <w:rPr>
          <w:i/>
        </w:rPr>
        <w:t>Canadian Journal of Forest Research</w:t>
      </w:r>
      <w:r w:rsidRPr="002C0259">
        <w:t>,</w:t>
      </w:r>
      <w:r w:rsidRPr="002C0259">
        <w:rPr>
          <w:i/>
        </w:rPr>
        <w:t xml:space="preserve"> 41</w:t>
      </w:r>
      <w:r w:rsidRPr="002C0259">
        <w:t xml:space="preserve">(3), 643-648. https://doi.org/10.1139/X10-224 </w:t>
      </w:r>
    </w:p>
    <w:p w14:paraId="6D880FF8" w14:textId="77777777" w:rsidR="00583349" w:rsidRPr="002C0259" w:rsidRDefault="00583349" w:rsidP="00583349">
      <w:pPr>
        <w:pStyle w:val="EndNoteBibliography"/>
        <w:ind w:left="720" w:hanging="720"/>
      </w:pPr>
      <w:r w:rsidRPr="002C0259">
        <w:t xml:space="preserve">Wang, S., Wei, X., &amp; Hao, M. (2016). Dynamics and Availability of Different Pools of Manganese in Semiarid Soils as Affected by Cropping System and Fertilization. </w:t>
      </w:r>
      <w:r w:rsidRPr="002C0259">
        <w:rPr>
          <w:i/>
        </w:rPr>
        <w:t>Pedosphere</w:t>
      </w:r>
      <w:r w:rsidRPr="002C0259">
        <w:t>,</w:t>
      </w:r>
      <w:r w:rsidRPr="002C0259">
        <w:rPr>
          <w:i/>
        </w:rPr>
        <w:t xml:space="preserve"> 26</w:t>
      </w:r>
      <w:r w:rsidRPr="002C0259">
        <w:t xml:space="preserve">(3), 351-361. https://doi.org/https://doi.org/10.1016/S1002-0160(15)60048-0 </w:t>
      </w:r>
    </w:p>
    <w:p w14:paraId="17D98087" w14:textId="77777777" w:rsidR="00583349" w:rsidRPr="002C0259" w:rsidRDefault="00583349" w:rsidP="00583349">
      <w:pPr>
        <w:pStyle w:val="EndNoteBibliography"/>
        <w:ind w:left="720" w:hanging="720"/>
      </w:pPr>
      <w:r w:rsidRPr="002C0259">
        <w:t xml:space="preserve">Wei, X., Shao, M., Zhang, X., &amp; Gao, J. (2008). Fraction distribution and availability of soil manganese as affected by landforms in the Loessial Gully Region. </w:t>
      </w:r>
      <w:r w:rsidRPr="002C0259">
        <w:rPr>
          <w:i/>
        </w:rPr>
        <w:t>Plant Nutr Fert Sci (in Chinese)</w:t>
      </w:r>
      <w:r w:rsidRPr="002C0259">
        <w:t>,</w:t>
      </w:r>
      <w:r w:rsidRPr="002C0259">
        <w:rPr>
          <w:i/>
        </w:rPr>
        <w:t xml:space="preserve"> 14</w:t>
      </w:r>
      <w:r w:rsidRPr="002C0259">
        <w:t xml:space="preserve">, 439-444. </w:t>
      </w:r>
    </w:p>
    <w:p w14:paraId="0E247005" w14:textId="038C1E4D" w:rsidR="00583349" w:rsidRPr="00713555" w:rsidRDefault="00583349" w:rsidP="00583349">
      <w:pPr>
        <w:pStyle w:val="EndNoteBibliography"/>
        <w:ind w:left="720" w:hanging="720"/>
      </w:pPr>
      <w:r w:rsidRPr="002C0259">
        <w:t>Zhang, H., Hardy, D.H., Mylavarapu, R., and Wang, J.J. (2014). Mehlich-3. In: F. J. Sikora and K. P. Moore, editors, Soil test methods from the southeastern United States. Southern Coop. Ser. Bull. 419. Clemson Univ. Clemson. Univ.</w:t>
      </w:r>
      <w:r w:rsidRPr="00713555">
        <w:t xml:space="preserve"> www.clemson.edu/sera6/Methods-ManualFinalSERA6.pdf</w:t>
      </w:r>
    </w:p>
    <w:p w14:paraId="08A194FA" w14:textId="39DD01DA" w:rsidR="00D16016" w:rsidRDefault="00D16016" w:rsidP="00583349">
      <w:pPr>
        <w:pStyle w:val="EndNoteBibliography"/>
        <w:ind w:left="720" w:hanging="720"/>
        <w:rPr>
          <w:rStyle w:val="Hyperlink"/>
          <w:color w:val="auto"/>
          <w:shd w:val="clear" w:color="auto" w:fill="FFFEEE"/>
        </w:rPr>
      </w:pPr>
    </w:p>
    <w:p w14:paraId="6E9CE986" w14:textId="67FCD6D3" w:rsidR="00D16016" w:rsidRDefault="00D16016" w:rsidP="00583349">
      <w:pPr>
        <w:pStyle w:val="EndNoteBibliography"/>
        <w:ind w:left="720" w:hanging="720"/>
        <w:rPr>
          <w:rStyle w:val="Hyperlink"/>
          <w:color w:val="auto"/>
          <w:shd w:val="clear" w:color="auto" w:fill="FFFEEE"/>
        </w:rPr>
      </w:pPr>
    </w:p>
    <w:p w14:paraId="69CA3A89" w14:textId="0E348A77" w:rsidR="001A5F65" w:rsidRDefault="001A5F65" w:rsidP="00583349">
      <w:pPr>
        <w:pStyle w:val="EndNoteBibliography"/>
        <w:ind w:left="720" w:hanging="720"/>
        <w:rPr>
          <w:rStyle w:val="Hyperlink"/>
          <w:color w:val="auto"/>
          <w:shd w:val="clear" w:color="auto" w:fill="FFFEEE"/>
        </w:rPr>
      </w:pPr>
    </w:p>
    <w:p w14:paraId="10B0B1E7" w14:textId="65A5A702" w:rsidR="001A5F65" w:rsidRDefault="001A5F65" w:rsidP="00583349">
      <w:pPr>
        <w:pStyle w:val="EndNoteBibliography"/>
        <w:ind w:left="720" w:hanging="720"/>
        <w:rPr>
          <w:rStyle w:val="Hyperlink"/>
          <w:color w:val="auto"/>
          <w:shd w:val="clear" w:color="auto" w:fill="FFFEEE"/>
        </w:rPr>
      </w:pPr>
    </w:p>
    <w:p w14:paraId="1F04EB7E" w14:textId="01A4B64F" w:rsidR="001A5F65" w:rsidRDefault="001A5F65" w:rsidP="00583349">
      <w:pPr>
        <w:pStyle w:val="EndNoteBibliography"/>
        <w:ind w:left="720" w:hanging="720"/>
        <w:rPr>
          <w:rStyle w:val="Hyperlink"/>
          <w:color w:val="auto"/>
          <w:shd w:val="clear" w:color="auto" w:fill="FFFEEE"/>
        </w:rPr>
      </w:pPr>
    </w:p>
    <w:p w14:paraId="26F29CCA" w14:textId="71CE49D7" w:rsidR="00826213" w:rsidRDefault="00826213" w:rsidP="00583349">
      <w:pPr>
        <w:pStyle w:val="EndNoteBibliography"/>
        <w:ind w:left="720" w:hanging="720"/>
        <w:rPr>
          <w:rStyle w:val="Hyperlink"/>
          <w:color w:val="auto"/>
          <w:shd w:val="clear" w:color="auto" w:fill="FFFEEE"/>
        </w:rPr>
      </w:pPr>
    </w:p>
    <w:p w14:paraId="11F3C481" w14:textId="4FC64508" w:rsidR="00826213" w:rsidRDefault="00826213" w:rsidP="00583349">
      <w:pPr>
        <w:pStyle w:val="EndNoteBibliography"/>
        <w:ind w:left="720" w:hanging="720"/>
        <w:rPr>
          <w:rStyle w:val="Hyperlink"/>
          <w:color w:val="auto"/>
          <w:shd w:val="clear" w:color="auto" w:fill="FFFEEE"/>
        </w:rPr>
      </w:pPr>
    </w:p>
    <w:p w14:paraId="04531848" w14:textId="02D72381" w:rsidR="00826213" w:rsidRDefault="00826213" w:rsidP="00583349">
      <w:pPr>
        <w:pStyle w:val="EndNoteBibliography"/>
        <w:ind w:left="720" w:hanging="720"/>
        <w:rPr>
          <w:rStyle w:val="Hyperlink"/>
          <w:color w:val="auto"/>
          <w:shd w:val="clear" w:color="auto" w:fill="FFFEEE"/>
        </w:rPr>
      </w:pPr>
    </w:p>
    <w:p w14:paraId="1279B8D3" w14:textId="62B42987" w:rsidR="00826213" w:rsidRDefault="00826213" w:rsidP="00583349">
      <w:pPr>
        <w:pStyle w:val="EndNoteBibliography"/>
        <w:ind w:left="720" w:hanging="720"/>
        <w:rPr>
          <w:rStyle w:val="Hyperlink"/>
          <w:color w:val="auto"/>
          <w:shd w:val="clear" w:color="auto" w:fill="FFFEEE"/>
        </w:rPr>
      </w:pPr>
    </w:p>
    <w:p w14:paraId="34AA1DB3" w14:textId="12D0A0F6" w:rsidR="00826213" w:rsidRDefault="00826213" w:rsidP="00583349">
      <w:pPr>
        <w:pStyle w:val="EndNoteBibliography"/>
        <w:ind w:left="720" w:hanging="720"/>
        <w:rPr>
          <w:rStyle w:val="Hyperlink"/>
          <w:color w:val="auto"/>
          <w:shd w:val="clear" w:color="auto" w:fill="FFFEEE"/>
        </w:rPr>
      </w:pPr>
    </w:p>
    <w:p w14:paraId="68BBB4F6" w14:textId="041A3908" w:rsidR="008523F4" w:rsidRDefault="008523F4" w:rsidP="00583349">
      <w:pPr>
        <w:pStyle w:val="EndNoteBibliography"/>
        <w:ind w:left="720" w:hanging="720"/>
        <w:rPr>
          <w:rStyle w:val="Hyperlink"/>
          <w:color w:val="auto"/>
          <w:shd w:val="clear" w:color="auto" w:fill="FFFEEE"/>
        </w:rPr>
      </w:pPr>
    </w:p>
    <w:p w14:paraId="7D0A9E73" w14:textId="1B6DAAF9" w:rsidR="008523F4" w:rsidRDefault="008523F4" w:rsidP="00583349">
      <w:pPr>
        <w:pStyle w:val="EndNoteBibliography"/>
        <w:ind w:left="720" w:hanging="720"/>
        <w:rPr>
          <w:rStyle w:val="Hyperlink"/>
          <w:color w:val="auto"/>
          <w:shd w:val="clear" w:color="auto" w:fill="FFFEEE"/>
        </w:rPr>
      </w:pPr>
    </w:p>
    <w:p w14:paraId="5944DC69" w14:textId="41C88CB3" w:rsidR="008523F4" w:rsidRDefault="008523F4" w:rsidP="00583349">
      <w:pPr>
        <w:pStyle w:val="EndNoteBibliography"/>
        <w:ind w:left="720" w:hanging="720"/>
        <w:rPr>
          <w:rStyle w:val="Hyperlink"/>
          <w:color w:val="auto"/>
          <w:shd w:val="clear" w:color="auto" w:fill="FFFEEE"/>
        </w:rPr>
      </w:pPr>
    </w:p>
    <w:p w14:paraId="671B0828" w14:textId="1314C1CC" w:rsidR="00D16016" w:rsidRDefault="00D16016" w:rsidP="00C4575E">
      <w:pPr>
        <w:pStyle w:val="EndNoteBibliography"/>
        <w:rPr>
          <w:rStyle w:val="Hyperlink"/>
          <w:color w:val="auto"/>
          <w:shd w:val="clear" w:color="auto" w:fill="FFFEEE"/>
        </w:rPr>
      </w:pPr>
    </w:p>
    <w:p w14:paraId="2EFB9145" w14:textId="1941532E" w:rsidR="00D16016" w:rsidRPr="003457D7" w:rsidRDefault="00D16016" w:rsidP="00D16016">
      <w:pPr>
        <w:keepNext/>
        <w:keepLines/>
        <w:spacing w:before="40" w:line="480" w:lineRule="auto"/>
        <w:outlineLvl w:val="1"/>
        <w:rPr>
          <w:rFonts w:eastAsiaTheme="majorEastAsia"/>
          <w:b/>
          <w:bCs/>
        </w:rPr>
      </w:pPr>
      <w:bookmarkStart w:id="213" w:name="_Toc108618847"/>
      <w:bookmarkStart w:id="214" w:name="_Toc104400856"/>
      <w:bookmarkStart w:id="215" w:name="_Toc104537093"/>
      <w:r w:rsidRPr="003457D7">
        <w:rPr>
          <w:rFonts w:eastAsiaTheme="majorEastAsia"/>
          <w:b/>
          <w:bCs/>
        </w:rPr>
        <w:lastRenderedPageBreak/>
        <w:t>Appendix</w:t>
      </w:r>
      <w:bookmarkEnd w:id="213"/>
      <w:r w:rsidRPr="003457D7">
        <w:rPr>
          <w:rFonts w:eastAsiaTheme="majorEastAsia"/>
          <w:b/>
          <w:bCs/>
        </w:rPr>
        <w:t xml:space="preserve"> </w:t>
      </w:r>
      <w:bookmarkEnd w:id="214"/>
      <w:bookmarkEnd w:id="215"/>
    </w:p>
    <w:p w14:paraId="16FDCCB5" w14:textId="23B88395" w:rsidR="00D16016" w:rsidRPr="003457D7" w:rsidRDefault="00C01C94" w:rsidP="00C01C94">
      <w:pPr>
        <w:keepNext/>
        <w:keepLines/>
        <w:spacing w:before="40" w:line="480" w:lineRule="auto"/>
        <w:outlineLvl w:val="2"/>
        <w:rPr>
          <w:rFonts w:eastAsiaTheme="majorEastAsia"/>
          <w:b/>
          <w:bCs/>
        </w:rPr>
      </w:pPr>
      <w:bookmarkStart w:id="216" w:name="_Toc104400857"/>
      <w:bookmarkStart w:id="217" w:name="_Toc104537094"/>
      <w:bookmarkStart w:id="218" w:name="_Toc108618848"/>
      <w:r w:rsidRPr="003457D7">
        <w:rPr>
          <w:rFonts w:eastAsiaTheme="majorEastAsia"/>
          <w:b/>
          <w:bCs/>
        </w:rPr>
        <w:t>Appendix B</w:t>
      </w:r>
      <w:r w:rsidR="00CE2E9A" w:rsidRPr="003457D7">
        <w:rPr>
          <w:rFonts w:eastAsiaTheme="majorEastAsia"/>
          <w:b/>
          <w:bCs/>
        </w:rPr>
        <w:t>.</w:t>
      </w:r>
      <w:r w:rsidRPr="003457D7">
        <w:rPr>
          <w:rFonts w:eastAsiaTheme="majorEastAsia"/>
          <w:b/>
          <w:bCs/>
        </w:rPr>
        <w:t xml:space="preserve"> </w:t>
      </w:r>
      <w:r w:rsidR="00D16016" w:rsidRPr="003457D7">
        <w:rPr>
          <w:rFonts w:eastAsiaTheme="majorEastAsia"/>
          <w:b/>
          <w:bCs/>
        </w:rPr>
        <w:t>Tables</w:t>
      </w:r>
      <w:bookmarkEnd w:id="216"/>
      <w:bookmarkEnd w:id="217"/>
      <w:bookmarkEnd w:id="218"/>
      <w:r w:rsidR="00D16016" w:rsidRPr="003457D7">
        <w:rPr>
          <w:rFonts w:eastAsiaTheme="majorEastAsia"/>
          <w:b/>
          <w:bCs/>
        </w:rPr>
        <w:t xml:space="preserve"> </w:t>
      </w:r>
    </w:p>
    <w:p w14:paraId="521BEA96" w14:textId="2887F032" w:rsidR="00C4575E" w:rsidRPr="008B6356" w:rsidRDefault="00C4575E" w:rsidP="00C4575E">
      <w:pPr>
        <w:pStyle w:val="Caption"/>
        <w:rPr>
          <w:rFonts w:ascii="Times New Roman" w:hAnsi="Times New Roman" w:cs="Times New Roman"/>
          <w:color w:val="auto"/>
          <w:sz w:val="24"/>
          <w:szCs w:val="24"/>
        </w:rPr>
      </w:pPr>
      <w:bookmarkStart w:id="219" w:name="_Toc106185577"/>
      <w:bookmarkStart w:id="220" w:name="_Toc106711067"/>
      <w:bookmarkStart w:id="221" w:name="_Toc106711133"/>
      <w:r w:rsidRPr="008B6356">
        <w:rPr>
          <w:rFonts w:ascii="Times New Roman" w:hAnsi="Times New Roman" w:cs="Times New Roman"/>
          <w:color w:val="auto"/>
          <w:sz w:val="24"/>
          <w:szCs w:val="24"/>
        </w:rPr>
        <w:t xml:space="preserve">Table </w:t>
      </w:r>
      <w:r>
        <w:rPr>
          <w:rFonts w:ascii="Times New Roman" w:hAnsi="Times New Roman" w:cs="Times New Roman"/>
          <w:color w:val="auto"/>
          <w:sz w:val="24"/>
          <w:szCs w:val="24"/>
        </w:rPr>
        <w:t>B</w:t>
      </w:r>
      <w:r w:rsidRPr="008B6356">
        <w:rPr>
          <w:rFonts w:ascii="Times New Roman" w:hAnsi="Times New Roman" w:cs="Times New Roman"/>
          <w:color w:val="auto"/>
          <w:sz w:val="24"/>
          <w:szCs w:val="24"/>
        </w:rPr>
        <w:t>.</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SEQ Table_3. \* ARABIC </w:instrText>
      </w:r>
      <w:r>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1</w:t>
      </w:r>
      <w:r>
        <w:rPr>
          <w:rFonts w:ascii="Times New Roman" w:hAnsi="Times New Roman" w:cs="Times New Roman"/>
          <w:color w:val="auto"/>
          <w:sz w:val="24"/>
          <w:szCs w:val="24"/>
        </w:rPr>
        <w:fldChar w:fldCharType="end"/>
      </w:r>
      <w:r w:rsidRPr="008B6356">
        <w:rPr>
          <w:rFonts w:ascii="Times New Roman" w:hAnsi="Times New Roman" w:cs="Times New Roman"/>
          <w:color w:val="auto"/>
          <w:sz w:val="24"/>
          <w:szCs w:val="24"/>
        </w:rPr>
        <w:t>. Soil properties of experimental field sites</w:t>
      </w:r>
      <w:bookmarkEnd w:id="219"/>
      <w:bookmarkEnd w:id="220"/>
      <w:bookmarkEnd w:id="221"/>
    </w:p>
    <w:tbl>
      <w:tblPr>
        <w:tblW w:w="10268" w:type="dxa"/>
        <w:tblLook w:val="04A0" w:firstRow="1" w:lastRow="0" w:firstColumn="1" w:lastColumn="0" w:noHBand="0" w:noVBand="1"/>
      </w:tblPr>
      <w:tblGrid>
        <w:gridCol w:w="1657"/>
        <w:gridCol w:w="863"/>
        <w:gridCol w:w="806"/>
        <w:gridCol w:w="994"/>
        <w:gridCol w:w="1620"/>
        <w:gridCol w:w="1773"/>
        <w:gridCol w:w="1737"/>
        <w:gridCol w:w="818"/>
      </w:tblGrid>
      <w:tr w:rsidR="00C4575E" w:rsidRPr="001E011F" w14:paraId="4EEAEC65" w14:textId="77777777" w:rsidTr="009D39E7">
        <w:trPr>
          <w:gridAfter w:val="1"/>
          <w:wAfter w:w="818" w:type="dxa"/>
          <w:trHeight w:val="320"/>
        </w:trPr>
        <w:tc>
          <w:tcPr>
            <w:tcW w:w="1657" w:type="dxa"/>
            <w:vMerge w:val="restart"/>
            <w:tcBorders>
              <w:top w:val="single" w:sz="4" w:space="0" w:color="auto"/>
              <w:left w:val="nil"/>
              <w:bottom w:val="single" w:sz="4" w:space="0" w:color="000000"/>
              <w:right w:val="nil"/>
            </w:tcBorders>
            <w:shd w:val="clear" w:color="auto" w:fill="auto"/>
            <w:noWrap/>
            <w:hideMark/>
          </w:tcPr>
          <w:p w14:paraId="14034DDE" w14:textId="77777777" w:rsidR="00C4575E" w:rsidRPr="001E011F" w:rsidRDefault="00C4575E" w:rsidP="009D39E7">
            <w:pPr>
              <w:rPr>
                <w:color w:val="000000"/>
              </w:rPr>
            </w:pPr>
            <w:r w:rsidRPr="001E011F">
              <w:rPr>
                <w:color w:val="000000"/>
              </w:rPr>
              <w:t>Site</w:t>
            </w:r>
          </w:p>
        </w:tc>
        <w:tc>
          <w:tcPr>
            <w:tcW w:w="863" w:type="dxa"/>
            <w:vMerge w:val="restart"/>
            <w:tcBorders>
              <w:top w:val="single" w:sz="4" w:space="0" w:color="auto"/>
              <w:left w:val="nil"/>
              <w:bottom w:val="nil"/>
              <w:right w:val="nil"/>
            </w:tcBorders>
            <w:shd w:val="clear" w:color="auto" w:fill="auto"/>
            <w:noWrap/>
            <w:hideMark/>
          </w:tcPr>
          <w:p w14:paraId="5DCEFB2A" w14:textId="77777777" w:rsidR="00C4575E" w:rsidRPr="001E011F" w:rsidRDefault="00C4575E" w:rsidP="009D39E7">
            <w:pPr>
              <w:rPr>
                <w:color w:val="000000"/>
              </w:rPr>
            </w:pPr>
            <w:r w:rsidRPr="001E011F">
              <w:rPr>
                <w:color w:val="000000"/>
              </w:rPr>
              <w:t>Depth</w:t>
            </w:r>
          </w:p>
        </w:tc>
        <w:tc>
          <w:tcPr>
            <w:tcW w:w="806" w:type="dxa"/>
            <w:tcBorders>
              <w:top w:val="single" w:sz="4" w:space="0" w:color="auto"/>
              <w:left w:val="nil"/>
              <w:bottom w:val="single" w:sz="8" w:space="0" w:color="auto"/>
              <w:right w:val="nil"/>
            </w:tcBorders>
          </w:tcPr>
          <w:p w14:paraId="688658F7" w14:textId="77777777" w:rsidR="00C4575E" w:rsidRPr="001E011F" w:rsidRDefault="00C4575E" w:rsidP="009D39E7">
            <w:pPr>
              <w:jc w:val="center"/>
              <w:rPr>
                <w:color w:val="000000"/>
              </w:rPr>
            </w:pPr>
          </w:p>
        </w:tc>
        <w:tc>
          <w:tcPr>
            <w:tcW w:w="6124" w:type="dxa"/>
            <w:gridSpan w:val="4"/>
            <w:tcBorders>
              <w:top w:val="single" w:sz="4" w:space="0" w:color="auto"/>
              <w:left w:val="nil"/>
              <w:bottom w:val="single" w:sz="8" w:space="0" w:color="auto"/>
              <w:right w:val="nil"/>
            </w:tcBorders>
            <w:shd w:val="clear" w:color="auto" w:fill="auto"/>
            <w:noWrap/>
            <w:vAlign w:val="bottom"/>
            <w:hideMark/>
          </w:tcPr>
          <w:p w14:paraId="050FEC5A" w14:textId="77777777" w:rsidR="00C4575E" w:rsidRPr="001E011F" w:rsidRDefault="00C4575E" w:rsidP="009D39E7">
            <w:pPr>
              <w:jc w:val="center"/>
              <w:rPr>
                <w:color w:val="000000"/>
              </w:rPr>
            </w:pPr>
            <w:r w:rsidRPr="001E011F">
              <w:rPr>
                <w:color w:val="000000"/>
              </w:rPr>
              <w:t>Soil Propert</w:t>
            </w:r>
            <w:r>
              <w:rPr>
                <w:color w:val="000000"/>
              </w:rPr>
              <w:t>ies</w:t>
            </w:r>
          </w:p>
        </w:tc>
      </w:tr>
      <w:tr w:rsidR="00C4575E" w:rsidRPr="001E011F" w14:paraId="554627C9" w14:textId="77777777" w:rsidTr="009D39E7">
        <w:trPr>
          <w:gridAfter w:val="1"/>
          <w:wAfter w:w="818" w:type="dxa"/>
          <w:trHeight w:val="310"/>
        </w:trPr>
        <w:tc>
          <w:tcPr>
            <w:tcW w:w="1657" w:type="dxa"/>
            <w:vMerge/>
            <w:tcBorders>
              <w:top w:val="single" w:sz="4" w:space="0" w:color="auto"/>
              <w:left w:val="nil"/>
              <w:bottom w:val="single" w:sz="4" w:space="0" w:color="000000"/>
              <w:right w:val="nil"/>
            </w:tcBorders>
            <w:vAlign w:val="center"/>
            <w:hideMark/>
          </w:tcPr>
          <w:p w14:paraId="257BC545" w14:textId="77777777" w:rsidR="00C4575E" w:rsidRPr="001E011F" w:rsidRDefault="00C4575E" w:rsidP="009D39E7">
            <w:pPr>
              <w:rPr>
                <w:color w:val="000000"/>
              </w:rPr>
            </w:pPr>
          </w:p>
        </w:tc>
        <w:tc>
          <w:tcPr>
            <w:tcW w:w="863" w:type="dxa"/>
            <w:vMerge/>
            <w:tcBorders>
              <w:top w:val="single" w:sz="4" w:space="0" w:color="auto"/>
              <w:left w:val="nil"/>
              <w:bottom w:val="nil"/>
              <w:right w:val="nil"/>
            </w:tcBorders>
            <w:vAlign w:val="center"/>
            <w:hideMark/>
          </w:tcPr>
          <w:p w14:paraId="184BB518" w14:textId="77777777" w:rsidR="00C4575E" w:rsidRPr="001E011F" w:rsidRDefault="00C4575E" w:rsidP="009D39E7">
            <w:pPr>
              <w:rPr>
                <w:color w:val="000000"/>
              </w:rPr>
            </w:pPr>
          </w:p>
        </w:tc>
        <w:tc>
          <w:tcPr>
            <w:tcW w:w="1800" w:type="dxa"/>
            <w:gridSpan w:val="2"/>
            <w:tcBorders>
              <w:top w:val="nil"/>
              <w:left w:val="nil"/>
              <w:bottom w:val="nil"/>
              <w:right w:val="nil"/>
            </w:tcBorders>
            <w:shd w:val="clear" w:color="auto" w:fill="auto"/>
            <w:noWrap/>
            <w:vAlign w:val="center"/>
            <w:hideMark/>
          </w:tcPr>
          <w:p w14:paraId="2B6F2912" w14:textId="77777777" w:rsidR="00C4575E" w:rsidRPr="001E011F" w:rsidRDefault="00C4575E" w:rsidP="009D39E7">
            <w:pPr>
              <w:jc w:val="center"/>
              <w:rPr>
                <w:color w:val="000000"/>
              </w:rPr>
            </w:pPr>
            <w:r w:rsidRPr="001E011F">
              <w:rPr>
                <w:color w:val="000000"/>
              </w:rPr>
              <w:t>pH</w:t>
            </w:r>
          </w:p>
        </w:tc>
        <w:tc>
          <w:tcPr>
            <w:tcW w:w="1620" w:type="dxa"/>
            <w:tcBorders>
              <w:top w:val="nil"/>
              <w:left w:val="nil"/>
              <w:bottom w:val="nil"/>
              <w:right w:val="nil"/>
            </w:tcBorders>
            <w:shd w:val="clear" w:color="auto" w:fill="auto"/>
            <w:noWrap/>
            <w:vAlign w:val="center"/>
            <w:hideMark/>
          </w:tcPr>
          <w:p w14:paraId="628758BA" w14:textId="77777777" w:rsidR="00C4575E" w:rsidRPr="001E011F" w:rsidRDefault="00C4575E" w:rsidP="009D39E7">
            <w:pPr>
              <w:jc w:val="center"/>
              <w:rPr>
                <w:color w:val="000000"/>
              </w:rPr>
            </w:pPr>
            <w:r w:rsidRPr="001E011F">
              <w:rPr>
                <w:color w:val="000000"/>
              </w:rPr>
              <w:t>SOC</w:t>
            </w:r>
          </w:p>
        </w:tc>
        <w:tc>
          <w:tcPr>
            <w:tcW w:w="1773" w:type="dxa"/>
            <w:tcBorders>
              <w:top w:val="nil"/>
              <w:left w:val="nil"/>
              <w:bottom w:val="nil"/>
              <w:right w:val="nil"/>
            </w:tcBorders>
            <w:shd w:val="clear" w:color="auto" w:fill="auto"/>
            <w:noWrap/>
            <w:vAlign w:val="center"/>
            <w:hideMark/>
          </w:tcPr>
          <w:p w14:paraId="7D63B274" w14:textId="77777777" w:rsidR="00C4575E" w:rsidRPr="001E011F" w:rsidRDefault="00C4575E" w:rsidP="009D39E7">
            <w:pPr>
              <w:jc w:val="center"/>
              <w:rPr>
                <w:color w:val="000000"/>
              </w:rPr>
            </w:pPr>
            <w:r>
              <w:rPr>
                <w:color w:val="000000"/>
              </w:rPr>
              <w:t xml:space="preserve">Total </w:t>
            </w:r>
            <w:r w:rsidRPr="001E011F">
              <w:rPr>
                <w:color w:val="000000"/>
              </w:rPr>
              <w:t>N</w:t>
            </w:r>
          </w:p>
        </w:tc>
        <w:tc>
          <w:tcPr>
            <w:tcW w:w="1737" w:type="dxa"/>
            <w:tcBorders>
              <w:top w:val="nil"/>
              <w:left w:val="nil"/>
              <w:bottom w:val="nil"/>
              <w:right w:val="nil"/>
            </w:tcBorders>
            <w:shd w:val="clear" w:color="auto" w:fill="auto"/>
            <w:noWrap/>
            <w:vAlign w:val="center"/>
            <w:hideMark/>
          </w:tcPr>
          <w:p w14:paraId="74C21901" w14:textId="77777777" w:rsidR="00C4575E" w:rsidRPr="001E011F" w:rsidRDefault="00C4575E" w:rsidP="009D39E7">
            <w:pPr>
              <w:jc w:val="center"/>
              <w:rPr>
                <w:color w:val="000000"/>
              </w:rPr>
            </w:pPr>
            <w:r w:rsidRPr="001E011F">
              <w:rPr>
                <w:color w:val="000000"/>
              </w:rPr>
              <w:t>WEOC</w:t>
            </w:r>
          </w:p>
        </w:tc>
      </w:tr>
      <w:tr w:rsidR="00C4575E" w:rsidRPr="001E011F" w14:paraId="26C0F5F6" w14:textId="77777777" w:rsidTr="009D39E7">
        <w:trPr>
          <w:gridAfter w:val="1"/>
          <w:wAfter w:w="818" w:type="dxa"/>
          <w:trHeight w:val="310"/>
        </w:trPr>
        <w:tc>
          <w:tcPr>
            <w:tcW w:w="1657" w:type="dxa"/>
            <w:vMerge/>
            <w:tcBorders>
              <w:top w:val="single" w:sz="4" w:space="0" w:color="auto"/>
              <w:left w:val="nil"/>
              <w:bottom w:val="single" w:sz="4" w:space="0" w:color="000000"/>
              <w:right w:val="nil"/>
            </w:tcBorders>
            <w:vAlign w:val="center"/>
            <w:hideMark/>
          </w:tcPr>
          <w:p w14:paraId="7F711D90" w14:textId="77777777" w:rsidR="00C4575E" w:rsidRPr="001E011F" w:rsidRDefault="00C4575E" w:rsidP="009D39E7">
            <w:pPr>
              <w:rPr>
                <w:color w:val="000000"/>
              </w:rPr>
            </w:pPr>
          </w:p>
        </w:tc>
        <w:tc>
          <w:tcPr>
            <w:tcW w:w="863" w:type="dxa"/>
            <w:tcBorders>
              <w:top w:val="nil"/>
              <w:left w:val="nil"/>
              <w:bottom w:val="single" w:sz="4" w:space="0" w:color="auto"/>
              <w:right w:val="nil"/>
            </w:tcBorders>
            <w:shd w:val="clear" w:color="auto" w:fill="auto"/>
            <w:noWrap/>
            <w:vAlign w:val="center"/>
            <w:hideMark/>
          </w:tcPr>
          <w:p w14:paraId="31880B75" w14:textId="77777777" w:rsidR="00C4575E" w:rsidRPr="001E011F" w:rsidRDefault="00C4575E" w:rsidP="009D39E7">
            <w:pPr>
              <w:rPr>
                <w:color w:val="000000"/>
              </w:rPr>
            </w:pPr>
            <w:r w:rsidRPr="001E011F">
              <w:rPr>
                <w:color w:val="000000"/>
              </w:rPr>
              <w:t>cm</w:t>
            </w:r>
          </w:p>
        </w:tc>
        <w:tc>
          <w:tcPr>
            <w:tcW w:w="1800" w:type="dxa"/>
            <w:gridSpan w:val="2"/>
            <w:tcBorders>
              <w:top w:val="nil"/>
              <w:left w:val="nil"/>
              <w:bottom w:val="single" w:sz="4" w:space="0" w:color="auto"/>
              <w:right w:val="nil"/>
            </w:tcBorders>
            <w:shd w:val="clear" w:color="auto" w:fill="auto"/>
            <w:noWrap/>
            <w:vAlign w:val="center"/>
            <w:hideMark/>
          </w:tcPr>
          <w:p w14:paraId="4B2C61F1" w14:textId="77777777" w:rsidR="00C4575E" w:rsidRPr="001E011F" w:rsidRDefault="00C4575E" w:rsidP="009D39E7">
            <w:pPr>
              <w:jc w:val="center"/>
              <w:rPr>
                <w:color w:val="000000"/>
              </w:rPr>
            </w:pPr>
          </w:p>
        </w:tc>
        <w:tc>
          <w:tcPr>
            <w:tcW w:w="1620" w:type="dxa"/>
            <w:tcBorders>
              <w:top w:val="nil"/>
              <w:left w:val="nil"/>
              <w:bottom w:val="single" w:sz="4" w:space="0" w:color="auto"/>
              <w:right w:val="nil"/>
            </w:tcBorders>
            <w:shd w:val="clear" w:color="auto" w:fill="auto"/>
            <w:noWrap/>
            <w:vAlign w:val="center"/>
            <w:hideMark/>
          </w:tcPr>
          <w:p w14:paraId="00B63D9C" w14:textId="77777777" w:rsidR="00C4575E" w:rsidRPr="001E011F" w:rsidRDefault="00C4575E" w:rsidP="009D39E7">
            <w:pPr>
              <w:jc w:val="center"/>
              <w:rPr>
                <w:color w:val="000000"/>
              </w:rPr>
            </w:pPr>
            <w:r w:rsidRPr="001E011F">
              <w:rPr>
                <w:color w:val="000000"/>
              </w:rPr>
              <w:t xml:space="preserve">g </w:t>
            </w:r>
            <w:proofErr w:type="gramStart"/>
            <w:r w:rsidRPr="001E011F">
              <w:rPr>
                <w:color w:val="000000"/>
              </w:rPr>
              <w:t>kg</w:t>
            </w:r>
            <w:r w:rsidRPr="00BE67AF">
              <w:rPr>
                <w:color w:val="000000"/>
                <w:vertAlign w:val="superscript"/>
              </w:rPr>
              <w:t>-1</w:t>
            </w:r>
            <w:proofErr w:type="gramEnd"/>
          </w:p>
        </w:tc>
        <w:tc>
          <w:tcPr>
            <w:tcW w:w="1773" w:type="dxa"/>
            <w:tcBorders>
              <w:top w:val="nil"/>
              <w:left w:val="nil"/>
              <w:bottom w:val="single" w:sz="4" w:space="0" w:color="auto"/>
              <w:right w:val="nil"/>
            </w:tcBorders>
            <w:shd w:val="clear" w:color="auto" w:fill="auto"/>
            <w:noWrap/>
            <w:vAlign w:val="center"/>
            <w:hideMark/>
          </w:tcPr>
          <w:p w14:paraId="6A664217" w14:textId="77777777" w:rsidR="00C4575E" w:rsidRPr="001E011F" w:rsidRDefault="00C4575E" w:rsidP="009D39E7">
            <w:pPr>
              <w:jc w:val="center"/>
              <w:rPr>
                <w:color w:val="000000"/>
              </w:rPr>
            </w:pPr>
            <w:r w:rsidRPr="001E011F">
              <w:rPr>
                <w:color w:val="000000"/>
              </w:rPr>
              <w:t xml:space="preserve">g </w:t>
            </w:r>
            <w:proofErr w:type="gramStart"/>
            <w:r w:rsidRPr="001E011F">
              <w:rPr>
                <w:color w:val="000000"/>
              </w:rPr>
              <w:t>kg</w:t>
            </w:r>
            <w:r w:rsidRPr="00CC2471">
              <w:rPr>
                <w:color w:val="000000"/>
                <w:vertAlign w:val="superscript"/>
              </w:rPr>
              <w:t>-1</w:t>
            </w:r>
            <w:proofErr w:type="gramEnd"/>
          </w:p>
        </w:tc>
        <w:tc>
          <w:tcPr>
            <w:tcW w:w="1737" w:type="dxa"/>
            <w:tcBorders>
              <w:top w:val="nil"/>
              <w:left w:val="nil"/>
              <w:bottom w:val="single" w:sz="4" w:space="0" w:color="auto"/>
              <w:right w:val="nil"/>
            </w:tcBorders>
            <w:shd w:val="clear" w:color="auto" w:fill="auto"/>
            <w:noWrap/>
            <w:vAlign w:val="center"/>
            <w:hideMark/>
          </w:tcPr>
          <w:p w14:paraId="700263F1" w14:textId="77777777" w:rsidR="00C4575E" w:rsidRPr="001E011F" w:rsidRDefault="00C4575E" w:rsidP="009D39E7">
            <w:pPr>
              <w:jc w:val="center"/>
              <w:rPr>
                <w:color w:val="000000"/>
              </w:rPr>
            </w:pPr>
            <w:r w:rsidRPr="001E011F">
              <w:rPr>
                <w:color w:val="000000"/>
              </w:rPr>
              <w:t xml:space="preserve">mg </w:t>
            </w:r>
            <w:proofErr w:type="gramStart"/>
            <w:r w:rsidRPr="001E011F">
              <w:rPr>
                <w:color w:val="000000"/>
              </w:rPr>
              <w:t>kg</w:t>
            </w:r>
            <w:r w:rsidRPr="00CC2471">
              <w:rPr>
                <w:color w:val="000000"/>
                <w:vertAlign w:val="superscript"/>
              </w:rPr>
              <w:t>-1</w:t>
            </w:r>
            <w:proofErr w:type="gramEnd"/>
          </w:p>
        </w:tc>
      </w:tr>
      <w:tr w:rsidR="00C4575E" w:rsidRPr="001E011F" w14:paraId="6483D0D7" w14:textId="77777777" w:rsidTr="009D39E7">
        <w:trPr>
          <w:gridAfter w:val="1"/>
          <w:wAfter w:w="818" w:type="dxa"/>
          <w:trHeight w:val="310"/>
        </w:trPr>
        <w:tc>
          <w:tcPr>
            <w:tcW w:w="1657" w:type="dxa"/>
            <w:vMerge w:val="restart"/>
            <w:tcBorders>
              <w:top w:val="nil"/>
              <w:left w:val="nil"/>
              <w:bottom w:val="nil"/>
              <w:right w:val="nil"/>
            </w:tcBorders>
            <w:shd w:val="clear" w:color="auto" w:fill="auto"/>
            <w:noWrap/>
            <w:hideMark/>
          </w:tcPr>
          <w:p w14:paraId="53A896F0" w14:textId="77777777" w:rsidR="00C4575E" w:rsidRPr="001E011F" w:rsidRDefault="00C4575E" w:rsidP="009D39E7">
            <w:pPr>
              <w:rPr>
                <w:color w:val="000000"/>
              </w:rPr>
            </w:pPr>
            <w:r w:rsidRPr="001E011F">
              <w:rPr>
                <w:color w:val="000000"/>
              </w:rPr>
              <w:t>Org</w:t>
            </w:r>
            <w:r>
              <w:rPr>
                <w:color w:val="000000"/>
              </w:rPr>
              <w:t>-Ag</w:t>
            </w:r>
            <w:r w:rsidRPr="001E011F">
              <w:rPr>
                <w:color w:val="000000"/>
              </w:rPr>
              <w:t xml:space="preserve"> </w:t>
            </w:r>
          </w:p>
        </w:tc>
        <w:tc>
          <w:tcPr>
            <w:tcW w:w="863" w:type="dxa"/>
            <w:tcBorders>
              <w:top w:val="nil"/>
              <w:left w:val="nil"/>
              <w:bottom w:val="nil"/>
              <w:right w:val="nil"/>
            </w:tcBorders>
            <w:shd w:val="clear" w:color="auto" w:fill="auto"/>
            <w:noWrap/>
            <w:vAlign w:val="bottom"/>
            <w:hideMark/>
          </w:tcPr>
          <w:p w14:paraId="05B3545A" w14:textId="77777777" w:rsidR="00C4575E" w:rsidRPr="001E011F" w:rsidRDefault="00C4575E" w:rsidP="009D39E7">
            <w:pPr>
              <w:rPr>
                <w:color w:val="000000"/>
              </w:rPr>
            </w:pPr>
            <w:r w:rsidRPr="001E011F">
              <w:rPr>
                <w:color w:val="000000"/>
              </w:rPr>
              <w:t>0-10</w:t>
            </w:r>
          </w:p>
        </w:tc>
        <w:tc>
          <w:tcPr>
            <w:tcW w:w="1800" w:type="dxa"/>
            <w:gridSpan w:val="2"/>
            <w:tcBorders>
              <w:top w:val="nil"/>
              <w:left w:val="nil"/>
              <w:bottom w:val="nil"/>
              <w:right w:val="nil"/>
            </w:tcBorders>
            <w:shd w:val="clear" w:color="auto" w:fill="auto"/>
            <w:noWrap/>
            <w:vAlign w:val="bottom"/>
            <w:hideMark/>
          </w:tcPr>
          <w:p w14:paraId="4BB7A808" w14:textId="77777777" w:rsidR="00C4575E" w:rsidRPr="001E011F" w:rsidRDefault="00C4575E" w:rsidP="009D39E7">
            <w:pPr>
              <w:rPr>
                <w:color w:val="000000"/>
              </w:rPr>
            </w:pPr>
            <w:r w:rsidRPr="001E011F">
              <w:rPr>
                <w:color w:val="000000"/>
              </w:rPr>
              <w:t>6.22 (</w:t>
            </w:r>
            <w:proofErr w:type="gramStart"/>
            <w:r w:rsidRPr="001E011F">
              <w:rPr>
                <w:color w:val="000000"/>
              </w:rPr>
              <w:t>0.03)</w:t>
            </w:r>
            <w:proofErr w:type="spellStart"/>
            <w:r w:rsidRPr="001E011F">
              <w:rPr>
                <w:color w:val="000000"/>
              </w:rPr>
              <w:t>B</w:t>
            </w:r>
            <w:proofErr w:type="gramEnd"/>
            <w:r w:rsidRPr="001E011F">
              <w:rPr>
                <w:color w:val="000000"/>
              </w:rPr>
              <w:t>,b</w:t>
            </w:r>
            <w:proofErr w:type="spellEnd"/>
          </w:p>
        </w:tc>
        <w:tc>
          <w:tcPr>
            <w:tcW w:w="1620" w:type="dxa"/>
            <w:tcBorders>
              <w:top w:val="nil"/>
              <w:left w:val="nil"/>
              <w:bottom w:val="nil"/>
              <w:right w:val="nil"/>
            </w:tcBorders>
            <w:shd w:val="clear" w:color="auto" w:fill="auto"/>
            <w:noWrap/>
            <w:vAlign w:val="bottom"/>
            <w:hideMark/>
          </w:tcPr>
          <w:p w14:paraId="5FB6229B" w14:textId="77777777" w:rsidR="00C4575E" w:rsidRPr="001E011F" w:rsidRDefault="00C4575E" w:rsidP="009D39E7">
            <w:pPr>
              <w:rPr>
                <w:color w:val="000000"/>
              </w:rPr>
            </w:pPr>
            <w:r w:rsidRPr="001E011F">
              <w:rPr>
                <w:color w:val="000000"/>
              </w:rPr>
              <w:t>13.9 (</w:t>
            </w:r>
            <w:proofErr w:type="gramStart"/>
            <w:r w:rsidRPr="001E011F">
              <w:rPr>
                <w:color w:val="000000"/>
              </w:rPr>
              <w:t>0.4)</w:t>
            </w:r>
            <w:proofErr w:type="spellStart"/>
            <w:r w:rsidRPr="001E011F">
              <w:rPr>
                <w:color w:val="000000"/>
              </w:rPr>
              <w:t>A</w:t>
            </w:r>
            <w:proofErr w:type="gramEnd"/>
            <w:r w:rsidRPr="001E011F">
              <w:rPr>
                <w:color w:val="000000"/>
              </w:rPr>
              <w:t>,b</w:t>
            </w:r>
            <w:proofErr w:type="spellEnd"/>
          </w:p>
        </w:tc>
        <w:tc>
          <w:tcPr>
            <w:tcW w:w="1773" w:type="dxa"/>
            <w:tcBorders>
              <w:top w:val="nil"/>
              <w:left w:val="nil"/>
              <w:bottom w:val="nil"/>
              <w:right w:val="nil"/>
            </w:tcBorders>
            <w:shd w:val="clear" w:color="auto" w:fill="auto"/>
            <w:noWrap/>
            <w:vAlign w:val="bottom"/>
            <w:hideMark/>
          </w:tcPr>
          <w:p w14:paraId="695A7D22" w14:textId="77777777" w:rsidR="00C4575E" w:rsidRPr="001E011F" w:rsidRDefault="00C4575E" w:rsidP="009D39E7">
            <w:pPr>
              <w:rPr>
                <w:color w:val="000000"/>
              </w:rPr>
            </w:pPr>
            <w:r w:rsidRPr="001E011F">
              <w:rPr>
                <w:color w:val="000000"/>
              </w:rPr>
              <w:t>1.43 (</w:t>
            </w:r>
            <w:proofErr w:type="gramStart"/>
            <w:r w:rsidRPr="001E011F">
              <w:rPr>
                <w:color w:val="000000"/>
              </w:rPr>
              <w:t>0.02)</w:t>
            </w:r>
            <w:proofErr w:type="spellStart"/>
            <w:r w:rsidRPr="001E011F">
              <w:rPr>
                <w:color w:val="000000"/>
              </w:rPr>
              <w:t>A</w:t>
            </w:r>
            <w:proofErr w:type="gramEnd"/>
            <w:r w:rsidRPr="001E011F">
              <w:rPr>
                <w:color w:val="000000"/>
              </w:rPr>
              <w:t>,a</w:t>
            </w:r>
            <w:proofErr w:type="spellEnd"/>
          </w:p>
        </w:tc>
        <w:tc>
          <w:tcPr>
            <w:tcW w:w="1737" w:type="dxa"/>
            <w:tcBorders>
              <w:top w:val="nil"/>
              <w:left w:val="nil"/>
              <w:bottom w:val="nil"/>
              <w:right w:val="nil"/>
            </w:tcBorders>
            <w:shd w:val="clear" w:color="auto" w:fill="auto"/>
            <w:noWrap/>
            <w:vAlign w:val="bottom"/>
            <w:hideMark/>
          </w:tcPr>
          <w:p w14:paraId="4F7F5F9C" w14:textId="77777777" w:rsidR="00C4575E" w:rsidRPr="001E011F" w:rsidRDefault="00C4575E" w:rsidP="009D39E7">
            <w:pPr>
              <w:rPr>
                <w:color w:val="000000"/>
              </w:rPr>
            </w:pPr>
            <w:r w:rsidRPr="001E011F">
              <w:rPr>
                <w:color w:val="000000"/>
              </w:rPr>
              <w:t>113 (</w:t>
            </w:r>
            <w:proofErr w:type="gramStart"/>
            <w:r w:rsidRPr="001E011F">
              <w:rPr>
                <w:color w:val="000000"/>
              </w:rPr>
              <w:t>4.9)</w:t>
            </w:r>
            <w:proofErr w:type="spellStart"/>
            <w:r w:rsidRPr="001E011F">
              <w:rPr>
                <w:color w:val="000000"/>
              </w:rPr>
              <w:t>A</w:t>
            </w:r>
            <w:proofErr w:type="gramEnd"/>
            <w:r w:rsidRPr="001E011F">
              <w:rPr>
                <w:color w:val="000000"/>
              </w:rPr>
              <w:t>,a</w:t>
            </w:r>
            <w:proofErr w:type="spellEnd"/>
          </w:p>
        </w:tc>
      </w:tr>
      <w:tr w:rsidR="00C4575E" w:rsidRPr="001E011F" w14:paraId="22866C51" w14:textId="77777777" w:rsidTr="009D39E7">
        <w:trPr>
          <w:gridAfter w:val="1"/>
          <w:wAfter w:w="818" w:type="dxa"/>
          <w:trHeight w:val="310"/>
        </w:trPr>
        <w:tc>
          <w:tcPr>
            <w:tcW w:w="1657" w:type="dxa"/>
            <w:vMerge/>
            <w:tcBorders>
              <w:top w:val="nil"/>
              <w:left w:val="nil"/>
              <w:bottom w:val="nil"/>
              <w:right w:val="nil"/>
            </w:tcBorders>
            <w:vAlign w:val="center"/>
            <w:hideMark/>
          </w:tcPr>
          <w:p w14:paraId="2FEFBAE6" w14:textId="77777777" w:rsidR="00C4575E" w:rsidRPr="001E011F" w:rsidRDefault="00C4575E" w:rsidP="009D39E7">
            <w:pPr>
              <w:rPr>
                <w:color w:val="000000"/>
              </w:rPr>
            </w:pPr>
          </w:p>
        </w:tc>
        <w:tc>
          <w:tcPr>
            <w:tcW w:w="863" w:type="dxa"/>
            <w:tcBorders>
              <w:top w:val="nil"/>
              <w:left w:val="nil"/>
              <w:bottom w:val="nil"/>
              <w:right w:val="nil"/>
            </w:tcBorders>
            <w:shd w:val="clear" w:color="auto" w:fill="auto"/>
            <w:noWrap/>
            <w:vAlign w:val="bottom"/>
            <w:hideMark/>
          </w:tcPr>
          <w:p w14:paraId="1AE1C786" w14:textId="77777777" w:rsidR="00C4575E" w:rsidRPr="001E011F" w:rsidRDefault="00C4575E" w:rsidP="009D39E7">
            <w:pPr>
              <w:rPr>
                <w:color w:val="000000"/>
              </w:rPr>
            </w:pPr>
            <w:r w:rsidRPr="001E011F">
              <w:rPr>
                <w:color w:val="000000"/>
              </w:rPr>
              <w:t>10-25</w:t>
            </w:r>
          </w:p>
        </w:tc>
        <w:tc>
          <w:tcPr>
            <w:tcW w:w="1800" w:type="dxa"/>
            <w:gridSpan w:val="2"/>
            <w:tcBorders>
              <w:top w:val="nil"/>
              <w:left w:val="nil"/>
              <w:bottom w:val="nil"/>
              <w:right w:val="nil"/>
            </w:tcBorders>
            <w:shd w:val="clear" w:color="auto" w:fill="auto"/>
            <w:noWrap/>
            <w:vAlign w:val="bottom"/>
            <w:hideMark/>
          </w:tcPr>
          <w:p w14:paraId="62B01B78" w14:textId="77777777" w:rsidR="00C4575E" w:rsidRPr="001E011F" w:rsidRDefault="00C4575E" w:rsidP="009D39E7">
            <w:pPr>
              <w:rPr>
                <w:color w:val="000000"/>
              </w:rPr>
            </w:pPr>
            <w:r w:rsidRPr="001E011F">
              <w:rPr>
                <w:color w:val="000000"/>
              </w:rPr>
              <w:t>6.73 (</w:t>
            </w:r>
            <w:proofErr w:type="gramStart"/>
            <w:r w:rsidRPr="001E011F">
              <w:rPr>
                <w:color w:val="000000"/>
              </w:rPr>
              <w:t>0.03)</w:t>
            </w:r>
            <w:proofErr w:type="spellStart"/>
            <w:r w:rsidRPr="001E011F">
              <w:rPr>
                <w:color w:val="000000"/>
              </w:rPr>
              <w:t>A</w:t>
            </w:r>
            <w:proofErr w:type="gramEnd"/>
            <w:r w:rsidRPr="001E011F">
              <w:rPr>
                <w:color w:val="000000"/>
              </w:rPr>
              <w:t>,a</w:t>
            </w:r>
            <w:proofErr w:type="spellEnd"/>
          </w:p>
        </w:tc>
        <w:tc>
          <w:tcPr>
            <w:tcW w:w="1620" w:type="dxa"/>
            <w:tcBorders>
              <w:top w:val="nil"/>
              <w:left w:val="nil"/>
              <w:bottom w:val="nil"/>
              <w:right w:val="nil"/>
            </w:tcBorders>
            <w:shd w:val="clear" w:color="auto" w:fill="auto"/>
            <w:noWrap/>
            <w:vAlign w:val="bottom"/>
            <w:hideMark/>
          </w:tcPr>
          <w:p w14:paraId="191AC8DA" w14:textId="77777777" w:rsidR="00C4575E" w:rsidRPr="001E011F" w:rsidRDefault="00C4575E" w:rsidP="009D39E7">
            <w:pPr>
              <w:rPr>
                <w:color w:val="000000"/>
              </w:rPr>
            </w:pPr>
            <w:r w:rsidRPr="001E011F">
              <w:rPr>
                <w:color w:val="000000"/>
              </w:rPr>
              <w:t>6.86 (</w:t>
            </w:r>
            <w:proofErr w:type="gramStart"/>
            <w:r w:rsidRPr="001E011F">
              <w:rPr>
                <w:color w:val="000000"/>
              </w:rPr>
              <w:t>0.2)</w:t>
            </w:r>
            <w:proofErr w:type="spellStart"/>
            <w:r w:rsidRPr="001E011F">
              <w:rPr>
                <w:color w:val="000000"/>
              </w:rPr>
              <w:t>B</w:t>
            </w:r>
            <w:proofErr w:type="gramEnd"/>
            <w:r w:rsidRPr="001E011F">
              <w:rPr>
                <w:color w:val="000000"/>
              </w:rPr>
              <w:t>,a</w:t>
            </w:r>
            <w:proofErr w:type="spellEnd"/>
          </w:p>
        </w:tc>
        <w:tc>
          <w:tcPr>
            <w:tcW w:w="1773" w:type="dxa"/>
            <w:tcBorders>
              <w:top w:val="nil"/>
              <w:left w:val="nil"/>
              <w:bottom w:val="nil"/>
              <w:right w:val="nil"/>
            </w:tcBorders>
            <w:shd w:val="clear" w:color="auto" w:fill="auto"/>
            <w:noWrap/>
            <w:vAlign w:val="bottom"/>
            <w:hideMark/>
          </w:tcPr>
          <w:p w14:paraId="33980925" w14:textId="77777777" w:rsidR="00C4575E" w:rsidRPr="001E011F" w:rsidRDefault="00C4575E" w:rsidP="009D39E7">
            <w:pPr>
              <w:rPr>
                <w:color w:val="000000"/>
              </w:rPr>
            </w:pPr>
            <w:r w:rsidRPr="001E011F">
              <w:rPr>
                <w:color w:val="000000"/>
              </w:rPr>
              <w:t>0.753 (</w:t>
            </w:r>
            <w:proofErr w:type="gramStart"/>
            <w:r w:rsidRPr="001E011F">
              <w:rPr>
                <w:color w:val="000000"/>
              </w:rPr>
              <w:t>0.01)</w:t>
            </w:r>
            <w:proofErr w:type="spellStart"/>
            <w:r w:rsidRPr="001E011F">
              <w:rPr>
                <w:color w:val="000000"/>
              </w:rPr>
              <w:t>B</w:t>
            </w:r>
            <w:proofErr w:type="gramEnd"/>
            <w:r w:rsidRPr="001E011F">
              <w:rPr>
                <w:color w:val="000000"/>
              </w:rPr>
              <w:t>,a</w:t>
            </w:r>
            <w:proofErr w:type="spellEnd"/>
          </w:p>
        </w:tc>
        <w:tc>
          <w:tcPr>
            <w:tcW w:w="1737" w:type="dxa"/>
            <w:tcBorders>
              <w:top w:val="nil"/>
              <w:left w:val="nil"/>
              <w:bottom w:val="nil"/>
              <w:right w:val="nil"/>
            </w:tcBorders>
            <w:shd w:val="clear" w:color="auto" w:fill="auto"/>
            <w:noWrap/>
            <w:vAlign w:val="bottom"/>
            <w:hideMark/>
          </w:tcPr>
          <w:p w14:paraId="6AA3A1E3" w14:textId="77777777" w:rsidR="00C4575E" w:rsidRPr="001E011F" w:rsidRDefault="00C4575E" w:rsidP="009D39E7">
            <w:pPr>
              <w:rPr>
                <w:color w:val="000000"/>
              </w:rPr>
            </w:pPr>
            <w:r w:rsidRPr="001E011F">
              <w:rPr>
                <w:color w:val="000000"/>
              </w:rPr>
              <w:t>66.2 (</w:t>
            </w:r>
            <w:proofErr w:type="gramStart"/>
            <w:r w:rsidRPr="001E011F">
              <w:rPr>
                <w:color w:val="000000"/>
              </w:rPr>
              <w:t>1.2)</w:t>
            </w:r>
            <w:proofErr w:type="spellStart"/>
            <w:r w:rsidRPr="001E011F">
              <w:rPr>
                <w:color w:val="000000"/>
              </w:rPr>
              <w:t>B</w:t>
            </w:r>
            <w:proofErr w:type="gramEnd"/>
            <w:r w:rsidRPr="001E011F">
              <w:rPr>
                <w:color w:val="000000"/>
              </w:rPr>
              <w:t>,a</w:t>
            </w:r>
            <w:proofErr w:type="spellEnd"/>
          </w:p>
        </w:tc>
      </w:tr>
      <w:tr w:rsidR="00C4575E" w:rsidRPr="001E011F" w14:paraId="59091259" w14:textId="77777777" w:rsidTr="009D39E7">
        <w:trPr>
          <w:gridAfter w:val="1"/>
          <w:wAfter w:w="818" w:type="dxa"/>
          <w:trHeight w:val="310"/>
        </w:trPr>
        <w:tc>
          <w:tcPr>
            <w:tcW w:w="1657" w:type="dxa"/>
            <w:vMerge/>
            <w:tcBorders>
              <w:top w:val="nil"/>
              <w:left w:val="nil"/>
              <w:bottom w:val="nil"/>
              <w:right w:val="nil"/>
            </w:tcBorders>
            <w:vAlign w:val="center"/>
            <w:hideMark/>
          </w:tcPr>
          <w:p w14:paraId="19F613A7" w14:textId="77777777" w:rsidR="00C4575E" w:rsidRPr="001E011F" w:rsidRDefault="00C4575E" w:rsidP="009D39E7">
            <w:pPr>
              <w:rPr>
                <w:color w:val="000000"/>
              </w:rPr>
            </w:pPr>
          </w:p>
        </w:tc>
        <w:tc>
          <w:tcPr>
            <w:tcW w:w="863" w:type="dxa"/>
            <w:tcBorders>
              <w:top w:val="nil"/>
              <w:left w:val="nil"/>
              <w:bottom w:val="nil"/>
              <w:right w:val="nil"/>
            </w:tcBorders>
            <w:shd w:val="clear" w:color="auto" w:fill="auto"/>
            <w:noWrap/>
            <w:vAlign w:val="bottom"/>
            <w:hideMark/>
          </w:tcPr>
          <w:p w14:paraId="105CB84D" w14:textId="77777777" w:rsidR="00C4575E" w:rsidRPr="001E011F" w:rsidRDefault="00C4575E" w:rsidP="009D39E7">
            <w:pPr>
              <w:rPr>
                <w:color w:val="000000"/>
              </w:rPr>
            </w:pPr>
            <w:r w:rsidRPr="001E011F">
              <w:rPr>
                <w:color w:val="000000"/>
              </w:rPr>
              <w:t>25-45</w:t>
            </w:r>
          </w:p>
        </w:tc>
        <w:tc>
          <w:tcPr>
            <w:tcW w:w="1800" w:type="dxa"/>
            <w:gridSpan w:val="2"/>
            <w:tcBorders>
              <w:top w:val="nil"/>
              <w:left w:val="nil"/>
              <w:bottom w:val="nil"/>
              <w:right w:val="nil"/>
            </w:tcBorders>
            <w:shd w:val="clear" w:color="auto" w:fill="auto"/>
            <w:noWrap/>
            <w:vAlign w:val="bottom"/>
            <w:hideMark/>
          </w:tcPr>
          <w:p w14:paraId="50171227" w14:textId="77777777" w:rsidR="00C4575E" w:rsidRPr="001E011F" w:rsidRDefault="00C4575E" w:rsidP="009D39E7">
            <w:pPr>
              <w:rPr>
                <w:color w:val="000000"/>
              </w:rPr>
            </w:pPr>
            <w:r w:rsidRPr="001E011F">
              <w:rPr>
                <w:color w:val="000000"/>
              </w:rPr>
              <w:t>6.68 (</w:t>
            </w:r>
            <w:proofErr w:type="gramStart"/>
            <w:r w:rsidRPr="001E011F">
              <w:rPr>
                <w:color w:val="000000"/>
              </w:rPr>
              <w:t>0.05)</w:t>
            </w:r>
            <w:proofErr w:type="spellStart"/>
            <w:r w:rsidRPr="001E011F">
              <w:rPr>
                <w:color w:val="000000"/>
              </w:rPr>
              <w:t>A</w:t>
            </w:r>
            <w:proofErr w:type="gramEnd"/>
            <w:r w:rsidRPr="001E011F">
              <w:rPr>
                <w:color w:val="000000"/>
              </w:rPr>
              <w:t>,a</w:t>
            </w:r>
            <w:proofErr w:type="spellEnd"/>
          </w:p>
        </w:tc>
        <w:tc>
          <w:tcPr>
            <w:tcW w:w="1620" w:type="dxa"/>
            <w:tcBorders>
              <w:top w:val="nil"/>
              <w:left w:val="nil"/>
              <w:bottom w:val="nil"/>
              <w:right w:val="nil"/>
            </w:tcBorders>
            <w:shd w:val="clear" w:color="auto" w:fill="auto"/>
            <w:noWrap/>
            <w:vAlign w:val="bottom"/>
            <w:hideMark/>
          </w:tcPr>
          <w:p w14:paraId="20203424" w14:textId="77777777" w:rsidR="00C4575E" w:rsidRPr="001E011F" w:rsidRDefault="00C4575E" w:rsidP="009D39E7">
            <w:pPr>
              <w:rPr>
                <w:color w:val="000000"/>
              </w:rPr>
            </w:pPr>
            <w:r w:rsidRPr="001E011F">
              <w:rPr>
                <w:color w:val="000000"/>
              </w:rPr>
              <w:t>2.92 (</w:t>
            </w:r>
            <w:proofErr w:type="gramStart"/>
            <w:r w:rsidRPr="001E011F">
              <w:rPr>
                <w:color w:val="000000"/>
              </w:rPr>
              <w:t>0.3)</w:t>
            </w:r>
            <w:proofErr w:type="spellStart"/>
            <w:r w:rsidRPr="001E011F">
              <w:rPr>
                <w:color w:val="000000"/>
              </w:rPr>
              <w:t>C</w:t>
            </w:r>
            <w:proofErr w:type="gramEnd"/>
            <w:r w:rsidRPr="001E011F">
              <w:rPr>
                <w:color w:val="000000"/>
              </w:rPr>
              <w:t>,b</w:t>
            </w:r>
            <w:proofErr w:type="spellEnd"/>
          </w:p>
        </w:tc>
        <w:tc>
          <w:tcPr>
            <w:tcW w:w="1773" w:type="dxa"/>
            <w:tcBorders>
              <w:top w:val="nil"/>
              <w:left w:val="nil"/>
              <w:bottom w:val="nil"/>
              <w:right w:val="nil"/>
            </w:tcBorders>
            <w:shd w:val="clear" w:color="auto" w:fill="auto"/>
            <w:noWrap/>
            <w:vAlign w:val="bottom"/>
            <w:hideMark/>
          </w:tcPr>
          <w:p w14:paraId="0E7D17FB" w14:textId="77777777" w:rsidR="00C4575E" w:rsidRPr="001E011F" w:rsidRDefault="00C4575E" w:rsidP="009D39E7">
            <w:pPr>
              <w:rPr>
                <w:color w:val="000000"/>
              </w:rPr>
            </w:pPr>
            <w:r w:rsidRPr="001E011F">
              <w:rPr>
                <w:color w:val="000000"/>
              </w:rPr>
              <w:t>0.375 (</w:t>
            </w:r>
            <w:proofErr w:type="gramStart"/>
            <w:r w:rsidRPr="001E011F">
              <w:rPr>
                <w:color w:val="000000"/>
              </w:rPr>
              <w:t>0.03)</w:t>
            </w:r>
            <w:proofErr w:type="spellStart"/>
            <w:r w:rsidRPr="001E011F">
              <w:rPr>
                <w:color w:val="000000"/>
              </w:rPr>
              <w:t>C</w:t>
            </w:r>
            <w:proofErr w:type="gramEnd"/>
            <w:r w:rsidRPr="001E011F">
              <w:rPr>
                <w:color w:val="000000"/>
              </w:rPr>
              <w:t>,a</w:t>
            </w:r>
            <w:proofErr w:type="spellEnd"/>
          </w:p>
        </w:tc>
        <w:tc>
          <w:tcPr>
            <w:tcW w:w="1737" w:type="dxa"/>
            <w:tcBorders>
              <w:top w:val="nil"/>
              <w:left w:val="nil"/>
              <w:bottom w:val="nil"/>
              <w:right w:val="nil"/>
            </w:tcBorders>
            <w:shd w:val="clear" w:color="auto" w:fill="auto"/>
            <w:noWrap/>
            <w:vAlign w:val="bottom"/>
            <w:hideMark/>
          </w:tcPr>
          <w:p w14:paraId="700DB5EC" w14:textId="77777777" w:rsidR="00C4575E" w:rsidRPr="001E011F" w:rsidRDefault="00C4575E" w:rsidP="009D39E7">
            <w:pPr>
              <w:rPr>
                <w:color w:val="000000"/>
              </w:rPr>
            </w:pPr>
            <w:r w:rsidRPr="001E011F">
              <w:rPr>
                <w:color w:val="000000"/>
              </w:rPr>
              <w:t>44.0 (</w:t>
            </w:r>
            <w:proofErr w:type="gramStart"/>
            <w:r w:rsidRPr="001E011F">
              <w:rPr>
                <w:color w:val="000000"/>
              </w:rPr>
              <w:t>1.9)</w:t>
            </w:r>
            <w:proofErr w:type="spellStart"/>
            <w:r w:rsidRPr="001E011F">
              <w:rPr>
                <w:color w:val="000000"/>
              </w:rPr>
              <w:t>C</w:t>
            </w:r>
            <w:proofErr w:type="gramEnd"/>
            <w:r w:rsidRPr="001E011F">
              <w:rPr>
                <w:color w:val="000000"/>
              </w:rPr>
              <w:t>,a</w:t>
            </w:r>
            <w:proofErr w:type="spellEnd"/>
          </w:p>
        </w:tc>
      </w:tr>
      <w:tr w:rsidR="00C4575E" w:rsidRPr="001E011F" w14:paraId="1909EC1D" w14:textId="77777777" w:rsidTr="009D39E7">
        <w:trPr>
          <w:gridAfter w:val="1"/>
          <w:wAfter w:w="818" w:type="dxa"/>
          <w:trHeight w:val="310"/>
        </w:trPr>
        <w:tc>
          <w:tcPr>
            <w:tcW w:w="1657" w:type="dxa"/>
            <w:vMerge/>
            <w:tcBorders>
              <w:top w:val="nil"/>
              <w:left w:val="nil"/>
              <w:bottom w:val="nil"/>
              <w:right w:val="nil"/>
            </w:tcBorders>
            <w:vAlign w:val="center"/>
            <w:hideMark/>
          </w:tcPr>
          <w:p w14:paraId="4C11C4A9" w14:textId="77777777" w:rsidR="00C4575E" w:rsidRPr="001E011F" w:rsidRDefault="00C4575E" w:rsidP="009D39E7">
            <w:pPr>
              <w:rPr>
                <w:color w:val="000000"/>
              </w:rPr>
            </w:pPr>
          </w:p>
        </w:tc>
        <w:tc>
          <w:tcPr>
            <w:tcW w:w="863" w:type="dxa"/>
            <w:tcBorders>
              <w:top w:val="nil"/>
              <w:left w:val="nil"/>
              <w:bottom w:val="nil"/>
              <w:right w:val="nil"/>
            </w:tcBorders>
            <w:shd w:val="clear" w:color="auto" w:fill="auto"/>
            <w:noWrap/>
            <w:vAlign w:val="bottom"/>
            <w:hideMark/>
          </w:tcPr>
          <w:p w14:paraId="60B2698D" w14:textId="77777777" w:rsidR="00C4575E" w:rsidRPr="001E011F" w:rsidRDefault="00C4575E" w:rsidP="009D39E7">
            <w:pPr>
              <w:rPr>
                <w:color w:val="000000"/>
              </w:rPr>
            </w:pPr>
            <w:r w:rsidRPr="001E011F">
              <w:rPr>
                <w:color w:val="000000"/>
              </w:rPr>
              <w:t>45-60</w:t>
            </w:r>
          </w:p>
        </w:tc>
        <w:tc>
          <w:tcPr>
            <w:tcW w:w="1800" w:type="dxa"/>
            <w:gridSpan w:val="2"/>
            <w:tcBorders>
              <w:top w:val="nil"/>
              <w:left w:val="nil"/>
              <w:bottom w:val="nil"/>
              <w:right w:val="nil"/>
            </w:tcBorders>
            <w:shd w:val="clear" w:color="auto" w:fill="auto"/>
            <w:noWrap/>
            <w:vAlign w:val="bottom"/>
            <w:hideMark/>
          </w:tcPr>
          <w:p w14:paraId="37881E1D" w14:textId="77777777" w:rsidR="00C4575E" w:rsidRPr="001E011F" w:rsidRDefault="00C4575E" w:rsidP="009D39E7">
            <w:pPr>
              <w:rPr>
                <w:color w:val="000000"/>
              </w:rPr>
            </w:pPr>
            <w:r w:rsidRPr="001E011F">
              <w:rPr>
                <w:color w:val="000000"/>
              </w:rPr>
              <w:t>6.66 (</w:t>
            </w:r>
            <w:proofErr w:type="gramStart"/>
            <w:r w:rsidRPr="001E011F">
              <w:rPr>
                <w:color w:val="000000"/>
              </w:rPr>
              <w:t>0.05)</w:t>
            </w:r>
            <w:proofErr w:type="spellStart"/>
            <w:r w:rsidRPr="001E011F">
              <w:rPr>
                <w:color w:val="000000"/>
              </w:rPr>
              <w:t>A</w:t>
            </w:r>
            <w:proofErr w:type="gramEnd"/>
            <w:r w:rsidRPr="001E011F">
              <w:rPr>
                <w:color w:val="000000"/>
              </w:rPr>
              <w:t>,a</w:t>
            </w:r>
            <w:proofErr w:type="spellEnd"/>
          </w:p>
        </w:tc>
        <w:tc>
          <w:tcPr>
            <w:tcW w:w="1620" w:type="dxa"/>
            <w:tcBorders>
              <w:top w:val="nil"/>
              <w:left w:val="nil"/>
              <w:bottom w:val="nil"/>
              <w:right w:val="nil"/>
            </w:tcBorders>
            <w:shd w:val="clear" w:color="auto" w:fill="auto"/>
            <w:noWrap/>
            <w:vAlign w:val="bottom"/>
            <w:hideMark/>
          </w:tcPr>
          <w:p w14:paraId="7BF81AD8" w14:textId="77777777" w:rsidR="00C4575E" w:rsidRPr="001E011F" w:rsidRDefault="00C4575E" w:rsidP="009D39E7">
            <w:pPr>
              <w:rPr>
                <w:color w:val="000000"/>
              </w:rPr>
            </w:pPr>
            <w:r w:rsidRPr="001E011F">
              <w:rPr>
                <w:color w:val="000000"/>
              </w:rPr>
              <w:t>2.10 (</w:t>
            </w:r>
            <w:proofErr w:type="gramStart"/>
            <w:r w:rsidRPr="001E011F">
              <w:rPr>
                <w:color w:val="000000"/>
              </w:rPr>
              <w:t>0.2)</w:t>
            </w:r>
            <w:proofErr w:type="spellStart"/>
            <w:r w:rsidRPr="001E011F">
              <w:rPr>
                <w:color w:val="000000"/>
              </w:rPr>
              <w:t>D</w:t>
            </w:r>
            <w:proofErr w:type="gramEnd"/>
            <w:r w:rsidRPr="001E011F">
              <w:rPr>
                <w:color w:val="000000"/>
              </w:rPr>
              <w:t>,b</w:t>
            </w:r>
            <w:proofErr w:type="spellEnd"/>
          </w:p>
        </w:tc>
        <w:tc>
          <w:tcPr>
            <w:tcW w:w="1773" w:type="dxa"/>
            <w:tcBorders>
              <w:top w:val="nil"/>
              <w:left w:val="nil"/>
              <w:bottom w:val="nil"/>
              <w:right w:val="nil"/>
            </w:tcBorders>
            <w:shd w:val="clear" w:color="auto" w:fill="auto"/>
            <w:noWrap/>
            <w:vAlign w:val="bottom"/>
            <w:hideMark/>
          </w:tcPr>
          <w:p w14:paraId="782AC847" w14:textId="77777777" w:rsidR="00C4575E" w:rsidRPr="001E011F" w:rsidRDefault="00C4575E" w:rsidP="009D39E7">
            <w:pPr>
              <w:rPr>
                <w:color w:val="000000"/>
              </w:rPr>
            </w:pPr>
            <w:r w:rsidRPr="001E011F">
              <w:rPr>
                <w:color w:val="000000"/>
              </w:rPr>
              <w:t>0.311 (</w:t>
            </w:r>
            <w:proofErr w:type="gramStart"/>
            <w:r w:rsidRPr="001E011F">
              <w:rPr>
                <w:color w:val="000000"/>
              </w:rPr>
              <w:t>0.02)</w:t>
            </w:r>
            <w:proofErr w:type="spellStart"/>
            <w:r w:rsidRPr="001E011F">
              <w:rPr>
                <w:color w:val="000000"/>
              </w:rPr>
              <w:t>C</w:t>
            </w:r>
            <w:proofErr w:type="gramEnd"/>
            <w:r w:rsidRPr="001E011F">
              <w:rPr>
                <w:color w:val="000000"/>
              </w:rPr>
              <w:t>,a</w:t>
            </w:r>
            <w:proofErr w:type="spellEnd"/>
          </w:p>
        </w:tc>
        <w:tc>
          <w:tcPr>
            <w:tcW w:w="1737" w:type="dxa"/>
            <w:tcBorders>
              <w:top w:val="nil"/>
              <w:left w:val="nil"/>
              <w:bottom w:val="nil"/>
              <w:right w:val="nil"/>
            </w:tcBorders>
            <w:shd w:val="clear" w:color="auto" w:fill="auto"/>
            <w:noWrap/>
            <w:vAlign w:val="bottom"/>
            <w:hideMark/>
          </w:tcPr>
          <w:p w14:paraId="1C5236B8" w14:textId="77777777" w:rsidR="00C4575E" w:rsidRPr="001E011F" w:rsidRDefault="00C4575E" w:rsidP="009D39E7">
            <w:pPr>
              <w:rPr>
                <w:color w:val="000000"/>
              </w:rPr>
            </w:pPr>
            <w:r w:rsidRPr="001E011F">
              <w:rPr>
                <w:color w:val="000000"/>
              </w:rPr>
              <w:t>29.8 (</w:t>
            </w:r>
            <w:proofErr w:type="gramStart"/>
            <w:r w:rsidRPr="001E011F">
              <w:rPr>
                <w:color w:val="000000"/>
              </w:rPr>
              <w:t>1.6)</w:t>
            </w:r>
            <w:proofErr w:type="spellStart"/>
            <w:r w:rsidRPr="001E011F">
              <w:rPr>
                <w:color w:val="000000"/>
              </w:rPr>
              <w:t>C</w:t>
            </w:r>
            <w:proofErr w:type="gramEnd"/>
            <w:r w:rsidRPr="001E011F">
              <w:rPr>
                <w:color w:val="000000"/>
              </w:rPr>
              <w:t>,a</w:t>
            </w:r>
            <w:proofErr w:type="spellEnd"/>
          </w:p>
        </w:tc>
      </w:tr>
      <w:tr w:rsidR="00C4575E" w:rsidRPr="001E011F" w14:paraId="2CD9E007" w14:textId="77777777" w:rsidTr="009D39E7">
        <w:trPr>
          <w:gridAfter w:val="1"/>
          <w:wAfter w:w="818" w:type="dxa"/>
          <w:trHeight w:val="310"/>
        </w:trPr>
        <w:tc>
          <w:tcPr>
            <w:tcW w:w="1657" w:type="dxa"/>
            <w:tcBorders>
              <w:top w:val="nil"/>
              <w:left w:val="nil"/>
              <w:bottom w:val="nil"/>
              <w:right w:val="nil"/>
            </w:tcBorders>
            <w:shd w:val="clear" w:color="auto" w:fill="auto"/>
            <w:noWrap/>
            <w:vAlign w:val="bottom"/>
            <w:hideMark/>
          </w:tcPr>
          <w:p w14:paraId="2CB3E203" w14:textId="77777777" w:rsidR="00C4575E" w:rsidRPr="001E011F" w:rsidRDefault="00C4575E" w:rsidP="009D39E7">
            <w:pPr>
              <w:rPr>
                <w:color w:val="000000"/>
              </w:rPr>
            </w:pPr>
          </w:p>
        </w:tc>
        <w:tc>
          <w:tcPr>
            <w:tcW w:w="863" w:type="dxa"/>
            <w:tcBorders>
              <w:top w:val="nil"/>
              <w:left w:val="nil"/>
              <w:bottom w:val="nil"/>
              <w:right w:val="nil"/>
            </w:tcBorders>
            <w:shd w:val="clear" w:color="auto" w:fill="auto"/>
            <w:noWrap/>
            <w:vAlign w:val="bottom"/>
            <w:hideMark/>
          </w:tcPr>
          <w:p w14:paraId="0BF25FE4" w14:textId="77777777" w:rsidR="00C4575E" w:rsidRPr="001E011F" w:rsidRDefault="00C4575E" w:rsidP="009D39E7">
            <w:pPr>
              <w:rPr>
                <w:sz w:val="20"/>
                <w:szCs w:val="20"/>
              </w:rPr>
            </w:pPr>
          </w:p>
        </w:tc>
        <w:tc>
          <w:tcPr>
            <w:tcW w:w="1800" w:type="dxa"/>
            <w:gridSpan w:val="2"/>
            <w:tcBorders>
              <w:top w:val="nil"/>
              <w:left w:val="nil"/>
              <w:bottom w:val="nil"/>
              <w:right w:val="nil"/>
            </w:tcBorders>
            <w:shd w:val="clear" w:color="auto" w:fill="auto"/>
            <w:noWrap/>
            <w:vAlign w:val="bottom"/>
            <w:hideMark/>
          </w:tcPr>
          <w:p w14:paraId="6C555649" w14:textId="77777777" w:rsidR="00C4575E" w:rsidRPr="001E011F" w:rsidRDefault="00C4575E" w:rsidP="009D39E7">
            <w:pPr>
              <w:rPr>
                <w:sz w:val="20"/>
                <w:szCs w:val="20"/>
              </w:rPr>
            </w:pPr>
          </w:p>
        </w:tc>
        <w:tc>
          <w:tcPr>
            <w:tcW w:w="1620" w:type="dxa"/>
            <w:tcBorders>
              <w:top w:val="nil"/>
              <w:left w:val="nil"/>
              <w:bottom w:val="nil"/>
              <w:right w:val="nil"/>
            </w:tcBorders>
            <w:shd w:val="clear" w:color="auto" w:fill="auto"/>
            <w:noWrap/>
            <w:vAlign w:val="bottom"/>
            <w:hideMark/>
          </w:tcPr>
          <w:p w14:paraId="20DC3205" w14:textId="77777777" w:rsidR="00C4575E" w:rsidRPr="001E011F" w:rsidRDefault="00C4575E" w:rsidP="009D39E7">
            <w:pPr>
              <w:rPr>
                <w:sz w:val="20"/>
                <w:szCs w:val="20"/>
              </w:rPr>
            </w:pPr>
          </w:p>
        </w:tc>
        <w:tc>
          <w:tcPr>
            <w:tcW w:w="1773" w:type="dxa"/>
            <w:tcBorders>
              <w:top w:val="nil"/>
              <w:left w:val="nil"/>
              <w:bottom w:val="nil"/>
              <w:right w:val="nil"/>
            </w:tcBorders>
            <w:shd w:val="clear" w:color="auto" w:fill="auto"/>
            <w:noWrap/>
            <w:vAlign w:val="bottom"/>
            <w:hideMark/>
          </w:tcPr>
          <w:p w14:paraId="3A77BB44" w14:textId="77777777" w:rsidR="00C4575E" w:rsidRPr="001E011F" w:rsidRDefault="00C4575E" w:rsidP="009D39E7">
            <w:pPr>
              <w:rPr>
                <w:sz w:val="20"/>
                <w:szCs w:val="20"/>
              </w:rPr>
            </w:pPr>
          </w:p>
        </w:tc>
        <w:tc>
          <w:tcPr>
            <w:tcW w:w="1737" w:type="dxa"/>
            <w:tcBorders>
              <w:top w:val="nil"/>
              <w:left w:val="nil"/>
              <w:bottom w:val="nil"/>
              <w:right w:val="nil"/>
            </w:tcBorders>
            <w:shd w:val="clear" w:color="auto" w:fill="auto"/>
            <w:noWrap/>
            <w:vAlign w:val="bottom"/>
            <w:hideMark/>
          </w:tcPr>
          <w:p w14:paraId="1E57E431" w14:textId="77777777" w:rsidR="00C4575E" w:rsidRPr="001E011F" w:rsidRDefault="00C4575E" w:rsidP="009D39E7">
            <w:pPr>
              <w:rPr>
                <w:sz w:val="20"/>
                <w:szCs w:val="20"/>
              </w:rPr>
            </w:pPr>
          </w:p>
        </w:tc>
      </w:tr>
      <w:tr w:rsidR="00C4575E" w:rsidRPr="001E011F" w14:paraId="34D32877" w14:textId="77777777" w:rsidTr="009D39E7">
        <w:trPr>
          <w:gridAfter w:val="1"/>
          <w:wAfter w:w="818" w:type="dxa"/>
          <w:trHeight w:val="310"/>
        </w:trPr>
        <w:tc>
          <w:tcPr>
            <w:tcW w:w="1657" w:type="dxa"/>
            <w:vMerge w:val="restart"/>
            <w:tcBorders>
              <w:top w:val="nil"/>
              <w:left w:val="nil"/>
              <w:bottom w:val="nil"/>
              <w:right w:val="nil"/>
            </w:tcBorders>
            <w:shd w:val="clear" w:color="auto" w:fill="auto"/>
            <w:noWrap/>
            <w:hideMark/>
          </w:tcPr>
          <w:p w14:paraId="3D74372C" w14:textId="77777777" w:rsidR="00C4575E" w:rsidRPr="001E011F" w:rsidRDefault="00C4575E" w:rsidP="009D39E7">
            <w:pPr>
              <w:rPr>
                <w:color w:val="000000"/>
              </w:rPr>
            </w:pPr>
            <w:r w:rsidRPr="001E011F">
              <w:rPr>
                <w:color w:val="000000"/>
              </w:rPr>
              <w:t>Con</w:t>
            </w:r>
            <w:r>
              <w:rPr>
                <w:color w:val="000000"/>
              </w:rPr>
              <w:t>-Ag</w:t>
            </w:r>
          </w:p>
        </w:tc>
        <w:tc>
          <w:tcPr>
            <w:tcW w:w="863" w:type="dxa"/>
            <w:tcBorders>
              <w:top w:val="nil"/>
              <w:left w:val="nil"/>
              <w:bottom w:val="nil"/>
              <w:right w:val="nil"/>
            </w:tcBorders>
            <w:shd w:val="clear" w:color="auto" w:fill="auto"/>
            <w:noWrap/>
            <w:vAlign w:val="bottom"/>
            <w:hideMark/>
          </w:tcPr>
          <w:p w14:paraId="2E756987" w14:textId="77777777" w:rsidR="00C4575E" w:rsidRPr="001E011F" w:rsidRDefault="00C4575E" w:rsidP="009D39E7">
            <w:pPr>
              <w:rPr>
                <w:color w:val="000000"/>
              </w:rPr>
            </w:pPr>
            <w:r w:rsidRPr="001E011F">
              <w:rPr>
                <w:color w:val="000000"/>
              </w:rPr>
              <w:t>0-10</w:t>
            </w:r>
          </w:p>
        </w:tc>
        <w:tc>
          <w:tcPr>
            <w:tcW w:w="1800" w:type="dxa"/>
            <w:gridSpan w:val="2"/>
            <w:tcBorders>
              <w:top w:val="nil"/>
              <w:left w:val="nil"/>
              <w:bottom w:val="nil"/>
              <w:right w:val="nil"/>
            </w:tcBorders>
            <w:shd w:val="clear" w:color="auto" w:fill="auto"/>
            <w:noWrap/>
            <w:vAlign w:val="bottom"/>
            <w:hideMark/>
          </w:tcPr>
          <w:p w14:paraId="695E3203" w14:textId="77777777" w:rsidR="00C4575E" w:rsidRPr="001E011F" w:rsidRDefault="00C4575E" w:rsidP="009D39E7">
            <w:pPr>
              <w:rPr>
                <w:color w:val="000000"/>
              </w:rPr>
            </w:pPr>
            <w:r w:rsidRPr="001E011F">
              <w:rPr>
                <w:color w:val="000000"/>
              </w:rPr>
              <w:t>6.59 (</w:t>
            </w:r>
            <w:proofErr w:type="gramStart"/>
            <w:r w:rsidRPr="001E011F">
              <w:rPr>
                <w:color w:val="000000"/>
              </w:rPr>
              <w:t>0.04)</w:t>
            </w:r>
            <w:proofErr w:type="spellStart"/>
            <w:r w:rsidRPr="001E011F">
              <w:rPr>
                <w:color w:val="000000"/>
              </w:rPr>
              <w:t>A</w:t>
            </w:r>
            <w:proofErr w:type="gramEnd"/>
            <w:r w:rsidRPr="001E011F">
              <w:rPr>
                <w:color w:val="000000"/>
              </w:rPr>
              <w:t>,a</w:t>
            </w:r>
            <w:proofErr w:type="spellEnd"/>
          </w:p>
        </w:tc>
        <w:tc>
          <w:tcPr>
            <w:tcW w:w="1620" w:type="dxa"/>
            <w:tcBorders>
              <w:top w:val="nil"/>
              <w:left w:val="nil"/>
              <w:bottom w:val="nil"/>
              <w:right w:val="nil"/>
            </w:tcBorders>
            <w:shd w:val="clear" w:color="auto" w:fill="auto"/>
            <w:noWrap/>
            <w:vAlign w:val="bottom"/>
            <w:hideMark/>
          </w:tcPr>
          <w:p w14:paraId="5DB1925A" w14:textId="77777777" w:rsidR="00C4575E" w:rsidRPr="001E011F" w:rsidRDefault="00C4575E" w:rsidP="009D39E7">
            <w:pPr>
              <w:rPr>
                <w:color w:val="000000"/>
              </w:rPr>
            </w:pPr>
            <w:r w:rsidRPr="001E011F">
              <w:rPr>
                <w:color w:val="000000"/>
              </w:rPr>
              <w:t>9.35 (</w:t>
            </w:r>
            <w:proofErr w:type="gramStart"/>
            <w:r w:rsidRPr="001E011F">
              <w:rPr>
                <w:color w:val="000000"/>
              </w:rPr>
              <w:t>0.4)</w:t>
            </w:r>
            <w:proofErr w:type="spellStart"/>
            <w:r w:rsidRPr="001E011F">
              <w:rPr>
                <w:color w:val="000000"/>
              </w:rPr>
              <w:t>A</w:t>
            </w:r>
            <w:proofErr w:type="gramEnd"/>
            <w:r w:rsidRPr="001E011F">
              <w:rPr>
                <w:color w:val="000000"/>
              </w:rPr>
              <w:t>,c</w:t>
            </w:r>
            <w:proofErr w:type="spellEnd"/>
          </w:p>
        </w:tc>
        <w:tc>
          <w:tcPr>
            <w:tcW w:w="1773" w:type="dxa"/>
            <w:tcBorders>
              <w:top w:val="nil"/>
              <w:left w:val="nil"/>
              <w:bottom w:val="nil"/>
              <w:right w:val="nil"/>
            </w:tcBorders>
            <w:shd w:val="clear" w:color="auto" w:fill="auto"/>
            <w:noWrap/>
            <w:vAlign w:val="bottom"/>
            <w:hideMark/>
          </w:tcPr>
          <w:p w14:paraId="00486ACE" w14:textId="77777777" w:rsidR="00C4575E" w:rsidRPr="001E011F" w:rsidRDefault="00C4575E" w:rsidP="009D39E7">
            <w:pPr>
              <w:rPr>
                <w:color w:val="000000"/>
              </w:rPr>
            </w:pPr>
            <w:r w:rsidRPr="001E011F">
              <w:rPr>
                <w:color w:val="000000"/>
              </w:rPr>
              <w:t>0.99 (</w:t>
            </w:r>
            <w:proofErr w:type="gramStart"/>
            <w:r w:rsidRPr="001E011F">
              <w:rPr>
                <w:color w:val="000000"/>
              </w:rPr>
              <w:t>0.04)</w:t>
            </w:r>
            <w:proofErr w:type="spellStart"/>
            <w:r w:rsidRPr="001E011F">
              <w:rPr>
                <w:color w:val="000000"/>
              </w:rPr>
              <w:t>A</w:t>
            </w:r>
            <w:proofErr w:type="gramEnd"/>
            <w:r w:rsidRPr="001E011F">
              <w:rPr>
                <w:color w:val="000000"/>
              </w:rPr>
              <w:t>,b</w:t>
            </w:r>
            <w:proofErr w:type="spellEnd"/>
          </w:p>
        </w:tc>
        <w:tc>
          <w:tcPr>
            <w:tcW w:w="1737" w:type="dxa"/>
            <w:tcBorders>
              <w:top w:val="nil"/>
              <w:left w:val="nil"/>
              <w:bottom w:val="nil"/>
              <w:right w:val="nil"/>
            </w:tcBorders>
            <w:shd w:val="clear" w:color="auto" w:fill="auto"/>
            <w:noWrap/>
            <w:vAlign w:val="bottom"/>
            <w:hideMark/>
          </w:tcPr>
          <w:p w14:paraId="753607B9" w14:textId="77777777" w:rsidR="00C4575E" w:rsidRPr="001E011F" w:rsidRDefault="00C4575E" w:rsidP="009D39E7">
            <w:pPr>
              <w:rPr>
                <w:color w:val="000000"/>
              </w:rPr>
            </w:pPr>
            <w:r w:rsidRPr="001E011F">
              <w:rPr>
                <w:color w:val="000000"/>
              </w:rPr>
              <w:t>91.7 (</w:t>
            </w:r>
            <w:proofErr w:type="gramStart"/>
            <w:r w:rsidRPr="001E011F">
              <w:rPr>
                <w:color w:val="000000"/>
              </w:rPr>
              <w:t>2.8)</w:t>
            </w:r>
            <w:proofErr w:type="spellStart"/>
            <w:r w:rsidRPr="001E011F">
              <w:rPr>
                <w:color w:val="000000"/>
              </w:rPr>
              <w:t>A</w:t>
            </w:r>
            <w:proofErr w:type="gramEnd"/>
            <w:r w:rsidRPr="001E011F">
              <w:rPr>
                <w:color w:val="000000"/>
              </w:rPr>
              <w:t>,ab</w:t>
            </w:r>
            <w:proofErr w:type="spellEnd"/>
          </w:p>
        </w:tc>
      </w:tr>
      <w:tr w:rsidR="00C4575E" w:rsidRPr="001E011F" w14:paraId="589A5A5B" w14:textId="77777777" w:rsidTr="009D39E7">
        <w:trPr>
          <w:gridAfter w:val="1"/>
          <w:wAfter w:w="818" w:type="dxa"/>
          <w:trHeight w:val="310"/>
        </w:trPr>
        <w:tc>
          <w:tcPr>
            <w:tcW w:w="1657" w:type="dxa"/>
            <w:vMerge/>
            <w:tcBorders>
              <w:top w:val="nil"/>
              <w:left w:val="nil"/>
              <w:bottom w:val="nil"/>
              <w:right w:val="nil"/>
            </w:tcBorders>
            <w:vAlign w:val="center"/>
            <w:hideMark/>
          </w:tcPr>
          <w:p w14:paraId="23C42071" w14:textId="77777777" w:rsidR="00C4575E" w:rsidRPr="001E011F" w:rsidRDefault="00C4575E" w:rsidP="009D39E7">
            <w:pPr>
              <w:rPr>
                <w:color w:val="000000"/>
              </w:rPr>
            </w:pPr>
          </w:p>
        </w:tc>
        <w:tc>
          <w:tcPr>
            <w:tcW w:w="863" w:type="dxa"/>
            <w:tcBorders>
              <w:top w:val="nil"/>
              <w:left w:val="nil"/>
              <w:bottom w:val="nil"/>
              <w:right w:val="nil"/>
            </w:tcBorders>
            <w:shd w:val="clear" w:color="auto" w:fill="auto"/>
            <w:noWrap/>
            <w:vAlign w:val="bottom"/>
            <w:hideMark/>
          </w:tcPr>
          <w:p w14:paraId="361D6645" w14:textId="77777777" w:rsidR="00C4575E" w:rsidRPr="001E011F" w:rsidRDefault="00C4575E" w:rsidP="009D39E7">
            <w:pPr>
              <w:rPr>
                <w:color w:val="000000"/>
              </w:rPr>
            </w:pPr>
            <w:r w:rsidRPr="001E011F">
              <w:rPr>
                <w:color w:val="000000"/>
              </w:rPr>
              <w:t>10-25</w:t>
            </w:r>
          </w:p>
        </w:tc>
        <w:tc>
          <w:tcPr>
            <w:tcW w:w="1800" w:type="dxa"/>
            <w:gridSpan w:val="2"/>
            <w:tcBorders>
              <w:top w:val="nil"/>
              <w:left w:val="nil"/>
              <w:bottom w:val="nil"/>
              <w:right w:val="nil"/>
            </w:tcBorders>
            <w:shd w:val="clear" w:color="auto" w:fill="auto"/>
            <w:noWrap/>
            <w:vAlign w:val="bottom"/>
            <w:hideMark/>
          </w:tcPr>
          <w:p w14:paraId="20E92907" w14:textId="77777777" w:rsidR="00C4575E" w:rsidRPr="001E011F" w:rsidRDefault="00C4575E" w:rsidP="009D39E7">
            <w:pPr>
              <w:rPr>
                <w:color w:val="000000"/>
              </w:rPr>
            </w:pPr>
            <w:r w:rsidRPr="001E011F">
              <w:rPr>
                <w:color w:val="000000"/>
              </w:rPr>
              <w:t>6.69 (</w:t>
            </w:r>
            <w:proofErr w:type="gramStart"/>
            <w:r w:rsidRPr="001E011F">
              <w:rPr>
                <w:color w:val="000000"/>
              </w:rPr>
              <w:t>0.02)</w:t>
            </w:r>
            <w:proofErr w:type="spellStart"/>
            <w:r w:rsidRPr="001E011F">
              <w:rPr>
                <w:color w:val="000000"/>
              </w:rPr>
              <w:t>A</w:t>
            </w:r>
            <w:proofErr w:type="gramEnd"/>
            <w:r w:rsidRPr="001E011F">
              <w:rPr>
                <w:color w:val="000000"/>
              </w:rPr>
              <w:t>,a</w:t>
            </w:r>
            <w:proofErr w:type="spellEnd"/>
          </w:p>
        </w:tc>
        <w:tc>
          <w:tcPr>
            <w:tcW w:w="1620" w:type="dxa"/>
            <w:tcBorders>
              <w:top w:val="nil"/>
              <w:left w:val="nil"/>
              <w:bottom w:val="nil"/>
              <w:right w:val="nil"/>
            </w:tcBorders>
            <w:shd w:val="clear" w:color="auto" w:fill="auto"/>
            <w:noWrap/>
            <w:vAlign w:val="bottom"/>
            <w:hideMark/>
          </w:tcPr>
          <w:p w14:paraId="2BD7C1B8" w14:textId="77777777" w:rsidR="00C4575E" w:rsidRPr="001E011F" w:rsidRDefault="00C4575E" w:rsidP="009D39E7">
            <w:pPr>
              <w:rPr>
                <w:color w:val="000000"/>
              </w:rPr>
            </w:pPr>
            <w:r w:rsidRPr="001E011F">
              <w:rPr>
                <w:color w:val="000000"/>
              </w:rPr>
              <w:t>4.83 (</w:t>
            </w:r>
            <w:proofErr w:type="gramStart"/>
            <w:r w:rsidRPr="001E011F">
              <w:rPr>
                <w:color w:val="000000"/>
              </w:rPr>
              <w:t>0.2)</w:t>
            </w:r>
            <w:proofErr w:type="spellStart"/>
            <w:r w:rsidRPr="001E011F">
              <w:rPr>
                <w:color w:val="000000"/>
              </w:rPr>
              <w:t>B</w:t>
            </w:r>
            <w:proofErr w:type="gramEnd"/>
            <w:r w:rsidRPr="001E011F">
              <w:rPr>
                <w:color w:val="000000"/>
              </w:rPr>
              <w:t>,b</w:t>
            </w:r>
            <w:proofErr w:type="spellEnd"/>
          </w:p>
        </w:tc>
        <w:tc>
          <w:tcPr>
            <w:tcW w:w="1773" w:type="dxa"/>
            <w:tcBorders>
              <w:top w:val="nil"/>
              <w:left w:val="nil"/>
              <w:bottom w:val="nil"/>
              <w:right w:val="nil"/>
            </w:tcBorders>
            <w:shd w:val="clear" w:color="auto" w:fill="auto"/>
            <w:noWrap/>
            <w:vAlign w:val="bottom"/>
            <w:hideMark/>
          </w:tcPr>
          <w:p w14:paraId="0F2F70F6" w14:textId="77777777" w:rsidR="00C4575E" w:rsidRPr="001E011F" w:rsidRDefault="00C4575E" w:rsidP="009D39E7">
            <w:pPr>
              <w:rPr>
                <w:color w:val="000000"/>
              </w:rPr>
            </w:pPr>
            <w:r w:rsidRPr="001E011F">
              <w:rPr>
                <w:color w:val="000000"/>
              </w:rPr>
              <w:t>0.593 (</w:t>
            </w:r>
            <w:proofErr w:type="gramStart"/>
            <w:r w:rsidRPr="001E011F">
              <w:rPr>
                <w:color w:val="000000"/>
              </w:rPr>
              <w:t>0.03)</w:t>
            </w:r>
            <w:proofErr w:type="spellStart"/>
            <w:r w:rsidRPr="001E011F">
              <w:rPr>
                <w:color w:val="000000"/>
              </w:rPr>
              <w:t>B</w:t>
            </w:r>
            <w:proofErr w:type="gramEnd"/>
            <w:r w:rsidRPr="001E011F">
              <w:rPr>
                <w:color w:val="000000"/>
              </w:rPr>
              <w:t>,b</w:t>
            </w:r>
            <w:proofErr w:type="spellEnd"/>
          </w:p>
        </w:tc>
        <w:tc>
          <w:tcPr>
            <w:tcW w:w="1737" w:type="dxa"/>
            <w:tcBorders>
              <w:top w:val="nil"/>
              <w:left w:val="nil"/>
              <w:bottom w:val="nil"/>
              <w:right w:val="nil"/>
            </w:tcBorders>
            <w:shd w:val="clear" w:color="auto" w:fill="auto"/>
            <w:noWrap/>
            <w:vAlign w:val="bottom"/>
            <w:hideMark/>
          </w:tcPr>
          <w:p w14:paraId="2A0D3AED" w14:textId="77777777" w:rsidR="00C4575E" w:rsidRPr="001E011F" w:rsidRDefault="00C4575E" w:rsidP="009D39E7">
            <w:pPr>
              <w:rPr>
                <w:color w:val="000000"/>
              </w:rPr>
            </w:pPr>
            <w:r w:rsidRPr="001E011F">
              <w:rPr>
                <w:color w:val="000000"/>
              </w:rPr>
              <w:t>53.0 (</w:t>
            </w:r>
            <w:proofErr w:type="gramStart"/>
            <w:r w:rsidRPr="001E011F">
              <w:rPr>
                <w:color w:val="000000"/>
              </w:rPr>
              <w:t>0.8)</w:t>
            </w:r>
            <w:proofErr w:type="spellStart"/>
            <w:r w:rsidRPr="001E011F">
              <w:rPr>
                <w:color w:val="000000"/>
              </w:rPr>
              <w:t>B</w:t>
            </w:r>
            <w:proofErr w:type="gramEnd"/>
            <w:r w:rsidRPr="001E011F">
              <w:rPr>
                <w:color w:val="000000"/>
              </w:rPr>
              <w:t>,a</w:t>
            </w:r>
            <w:proofErr w:type="spellEnd"/>
          </w:p>
        </w:tc>
      </w:tr>
      <w:tr w:rsidR="00C4575E" w:rsidRPr="001E011F" w14:paraId="3D83E23D" w14:textId="77777777" w:rsidTr="009D39E7">
        <w:trPr>
          <w:gridAfter w:val="1"/>
          <w:wAfter w:w="818" w:type="dxa"/>
          <w:trHeight w:val="310"/>
        </w:trPr>
        <w:tc>
          <w:tcPr>
            <w:tcW w:w="1657" w:type="dxa"/>
            <w:vMerge/>
            <w:tcBorders>
              <w:top w:val="nil"/>
              <w:left w:val="nil"/>
              <w:bottom w:val="nil"/>
              <w:right w:val="nil"/>
            </w:tcBorders>
            <w:vAlign w:val="center"/>
            <w:hideMark/>
          </w:tcPr>
          <w:p w14:paraId="3489411B" w14:textId="77777777" w:rsidR="00C4575E" w:rsidRPr="001E011F" w:rsidRDefault="00C4575E" w:rsidP="009D39E7">
            <w:pPr>
              <w:rPr>
                <w:color w:val="000000"/>
              </w:rPr>
            </w:pPr>
          </w:p>
        </w:tc>
        <w:tc>
          <w:tcPr>
            <w:tcW w:w="863" w:type="dxa"/>
            <w:tcBorders>
              <w:top w:val="nil"/>
              <w:left w:val="nil"/>
              <w:bottom w:val="nil"/>
              <w:right w:val="nil"/>
            </w:tcBorders>
            <w:shd w:val="clear" w:color="auto" w:fill="auto"/>
            <w:noWrap/>
            <w:vAlign w:val="bottom"/>
            <w:hideMark/>
          </w:tcPr>
          <w:p w14:paraId="10937FCE" w14:textId="77777777" w:rsidR="00C4575E" w:rsidRPr="001E011F" w:rsidRDefault="00C4575E" w:rsidP="009D39E7">
            <w:pPr>
              <w:rPr>
                <w:color w:val="000000"/>
              </w:rPr>
            </w:pPr>
            <w:r w:rsidRPr="001E011F">
              <w:rPr>
                <w:color w:val="000000"/>
              </w:rPr>
              <w:t>25-45</w:t>
            </w:r>
          </w:p>
        </w:tc>
        <w:tc>
          <w:tcPr>
            <w:tcW w:w="1800" w:type="dxa"/>
            <w:gridSpan w:val="2"/>
            <w:tcBorders>
              <w:top w:val="nil"/>
              <w:left w:val="nil"/>
              <w:bottom w:val="nil"/>
              <w:right w:val="nil"/>
            </w:tcBorders>
            <w:shd w:val="clear" w:color="auto" w:fill="auto"/>
            <w:noWrap/>
            <w:vAlign w:val="bottom"/>
            <w:hideMark/>
          </w:tcPr>
          <w:p w14:paraId="059AB0E5" w14:textId="77777777" w:rsidR="00C4575E" w:rsidRPr="001E011F" w:rsidRDefault="00C4575E" w:rsidP="009D39E7">
            <w:pPr>
              <w:rPr>
                <w:color w:val="000000"/>
              </w:rPr>
            </w:pPr>
            <w:r w:rsidRPr="001E011F">
              <w:rPr>
                <w:color w:val="000000"/>
              </w:rPr>
              <w:t>6.68 (</w:t>
            </w:r>
            <w:proofErr w:type="gramStart"/>
            <w:r w:rsidRPr="001E011F">
              <w:rPr>
                <w:color w:val="000000"/>
              </w:rPr>
              <w:t>0.02)</w:t>
            </w:r>
            <w:proofErr w:type="spellStart"/>
            <w:r w:rsidRPr="001E011F">
              <w:rPr>
                <w:color w:val="000000"/>
              </w:rPr>
              <w:t>A</w:t>
            </w:r>
            <w:proofErr w:type="gramEnd"/>
            <w:r w:rsidRPr="001E011F">
              <w:rPr>
                <w:color w:val="000000"/>
              </w:rPr>
              <w:t>,a</w:t>
            </w:r>
            <w:proofErr w:type="spellEnd"/>
          </w:p>
        </w:tc>
        <w:tc>
          <w:tcPr>
            <w:tcW w:w="1620" w:type="dxa"/>
            <w:tcBorders>
              <w:top w:val="nil"/>
              <w:left w:val="nil"/>
              <w:bottom w:val="nil"/>
              <w:right w:val="nil"/>
            </w:tcBorders>
            <w:shd w:val="clear" w:color="auto" w:fill="auto"/>
            <w:noWrap/>
            <w:vAlign w:val="bottom"/>
            <w:hideMark/>
          </w:tcPr>
          <w:p w14:paraId="1A80F75E" w14:textId="77777777" w:rsidR="00C4575E" w:rsidRPr="001E011F" w:rsidRDefault="00C4575E" w:rsidP="009D39E7">
            <w:pPr>
              <w:rPr>
                <w:color w:val="000000"/>
              </w:rPr>
            </w:pPr>
            <w:r w:rsidRPr="001E011F">
              <w:rPr>
                <w:color w:val="000000"/>
              </w:rPr>
              <w:t>2.61 (</w:t>
            </w:r>
            <w:proofErr w:type="gramStart"/>
            <w:r w:rsidRPr="001E011F">
              <w:rPr>
                <w:color w:val="000000"/>
              </w:rPr>
              <w:t>0.2)</w:t>
            </w:r>
            <w:proofErr w:type="spellStart"/>
            <w:r w:rsidRPr="001E011F">
              <w:rPr>
                <w:color w:val="000000"/>
              </w:rPr>
              <w:t>C</w:t>
            </w:r>
            <w:proofErr w:type="gramEnd"/>
            <w:r w:rsidRPr="001E011F">
              <w:rPr>
                <w:color w:val="000000"/>
              </w:rPr>
              <w:t>,b</w:t>
            </w:r>
            <w:proofErr w:type="spellEnd"/>
          </w:p>
        </w:tc>
        <w:tc>
          <w:tcPr>
            <w:tcW w:w="1773" w:type="dxa"/>
            <w:tcBorders>
              <w:top w:val="nil"/>
              <w:left w:val="nil"/>
              <w:bottom w:val="nil"/>
              <w:right w:val="nil"/>
            </w:tcBorders>
            <w:shd w:val="clear" w:color="auto" w:fill="auto"/>
            <w:noWrap/>
            <w:vAlign w:val="bottom"/>
            <w:hideMark/>
          </w:tcPr>
          <w:p w14:paraId="609E9123" w14:textId="77777777" w:rsidR="00C4575E" w:rsidRPr="001E011F" w:rsidRDefault="00C4575E" w:rsidP="009D39E7">
            <w:pPr>
              <w:rPr>
                <w:color w:val="000000"/>
              </w:rPr>
            </w:pPr>
            <w:r w:rsidRPr="001E011F">
              <w:rPr>
                <w:color w:val="000000"/>
              </w:rPr>
              <w:t>0.38 (</w:t>
            </w:r>
            <w:proofErr w:type="gramStart"/>
            <w:r w:rsidRPr="001E011F">
              <w:rPr>
                <w:color w:val="000000"/>
              </w:rPr>
              <w:t>0.02)</w:t>
            </w:r>
            <w:proofErr w:type="spellStart"/>
            <w:r w:rsidRPr="001E011F">
              <w:rPr>
                <w:color w:val="000000"/>
              </w:rPr>
              <w:t>C</w:t>
            </w:r>
            <w:proofErr w:type="gramEnd"/>
            <w:r w:rsidRPr="001E011F">
              <w:rPr>
                <w:color w:val="000000"/>
              </w:rPr>
              <w:t>,a</w:t>
            </w:r>
            <w:proofErr w:type="spellEnd"/>
          </w:p>
        </w:tc>
        <w:tc>
          <w:tcPr>
            <w:tcW w:w="1737" w:type="dxa"/>
            <w:tcBorders>
              <w:top w:val="nil"/>
              <w:left w:val="nil"/>
              <w:bottom w:val="nil"/>
              <w:right w:val="nil"/>
            </w:tcBorders>
            <w:shd w:val="clear" w:color="auto" w:fill="auto"/>
            <w:noWrap/>
            <w:vAlign w:val="bottom"/>
            <w:hideMark/>
          </w:tcPr>
          <w:p w14:paraId="3E32CA33" w14:textId="77777777" w:rsidR="00C4575E" w:rsidRPr="001E011F" w:rsidRDefault="00C4575E" w:rsidP="009D39E7">
            <w:pPr>
              <w:rPr>
                <w:color w:val="000000"/>
              </w:rPr>
            </w:pPr>
            <w:r w:rsidRPr="001E011F">
              <w:rPr>
                <w:color w:val="000000"/>
              </w:rPr>
              <w:t>30.5 (</w:t>
            </w:r>
            <w:proofErr w:type="gramStart"/>
            <w:r w:rsidRPr="001E011F">
              <w:rPr>
                <w:color w:val="000000"/>
              </w:rPr>
              <w:t>1.0)</w:t>
            </w:r>
            <w:proofErr w:type="spellStart"/>
            <w:r w:rsidRPr="001E011F">
              <w:rPr>
                <w:color w:val="000000"/>
              </w:rPr>
              <w:t>C</w:t>
            </w:r>
            <w:proofErr w:type="gramEnd"/>
            <w:r w:rsidRPr="001E011F">
              <w:rPr>
                <w:color w:val="000000"/>
              </w:rPr>
              <w:t>,a</w:t>
            </w:r>
            <w:proofErr w:type="spellEnd"/>
          </w:p>
        </w:tc>
      </w:tr>
      <w:tr w:rsidR="00C4575E" w:rsidRPr="001E011F" w14:paraId="0F95C24C" w14:textId="77777777" w:rsidTr="009D39E7">
        <w:trPr>
          <w:gridAfter w:val="1"/>
          <w:wAfter w:w="818" w:type="dxa"/>
          <w:trHeight w:val="310"/>
        </w:trPr>
        <w:tc>
          <w:tcPr>
            <w:tcW w:w="1657" w:type="dxa"/>
            <w:vMerge/>
            <w:tcBorders>
              <w:top w:val="nil"/>
              <w:left w:val="nil"/>
              <w:bottom w:val="nil"/>
              <w:right w:val="nil"/>
            </w:tcBorders>
            <w:vAlign w:val="center"/>
            <w:hideMark/>
          </w:tcPr>
          <w:p w14:paraId="078B2497" w14:textId="77777777" w:rsidR="00C4575E" w:rsidRPr="001E011F" w:rsidRDefault="00C4575E" w:rsidP="009D39E7">
            <w:pPr>
              <w:rPr>
                <w:color w:val="000000"/>
              </w:rPr>
            </w:pPr>
          </w:p>
        </w:tc>
        <w:tc>
          <w:tcPr>
            <w:tcW w:w="863" w:type="dxa"/>
            <w:tcBorders>
              <w:top w:val="nil"/>
              <w:left w:val="nil"/>
              <w:bottom w:val="nil"/>
              <w:right w:val="nil"/>
            </w:tcBorders>
            <w:shd w:val="clear" w:color="auto" w:fill="auto"/>
            <w:noWrap/>
            <w:vAlign w:val="bottom"/>
            <w:hideMark/>
          </w:tcPr>
          <w:p w14:paraId="000773F3" w14:textId="77777777" w:rsidR="00C4575E" w:rsidRPr="001E011F" w:rsidRDefault="00C4575E" w:rsidP="009D39E7">
            <w:pPr>
              <w:rPr>
                <w:color w:val="000000"/>
              </w:rPr>
            </w:pPr>
            <w:r w:rsidRPr="001E011F">
              <w:rPr>
                <w:color w:val="000000"/>
              </w:rPr>
              <w:t>45-60</w:t>
            </w:r>
          </w:p>
        </w:tc>
        <w:tc>
          <w:tcPr>
            <w:tcW w:w="1800" w:type="dxa"/>
            <w:gridSpan w:val="2"/>
            <w:tcBorders>
              <w:top w:val="nil"/>
              <w:left w:val="nil"/>
              <w:bottom w:val="nil"/>
              <w:right w:val="nil"/>
            </w:tcBorders>
            <w:shd w:val="clear" w:color="auto" w:fill="auto"/>
            <w:noWrap/>
            <w:vAlign w:val="bottom"/>
            <w:hideMark/>
          </w:tcPr>
          <w:p w14:paraId="38F7E282" w14:textId="77777777" w:rsidR="00C4575E" w:rsidRPr="001E011F" w:rsidRDefault="00C4575E" w:rsidP="009D39E7">
            <w:pPr>
              <w:rPr>
                <w:color w:val="000000"/>
              </w:rPr>
            </w:pPr>
            <w:r w:rsidRPr="001E011F">
              <w:rPr>
                <w:color w:val="000000"/>
              </w:rPr>
              <w:t>6.68 (</w:t>
            </w:r>
            <w:proofErr w:type="gramStart"/>
            <w:r w:rsidRPr="001E011F">
              <w:rPr>
                <w:color w:val="000000"/>
              </w:rPr>
              <w:t>0.01)</w:t>
            </w:r>
            <w:proofErr w:type="spellStart"/>
            <w:r w:rsidRPr="001E011F">
              <w:rPr>
                <w:color w:val="000000"/>
              </w:rPr>
              <w:t>A</w:t>
            </w:r>
            <w:proofErr w:type="gramEnd"/>
            <w:r w:rsidRPr="001E011F">
              <w:rPr>
                <w:color w:val="000000"/>
              </w:rPr>
              <w:t>,a</w:t>
            </w:r>
            <w:proofErr w:type="spellEnd"/>
          </w:p>
        </w:tc>
        <w:tc>
          <w:tcPr>
            <w:tcW w:w="1620" w:type="dxa"/>
            <w:tcBorders>
              <w:top w:val="nil"/>
              <w:left w:val="nil"/>
              <w:bottom w:val="nil"/>
              <w:right w:val="nil"/>
            </w:tcBorders>
            <w:shd w:val="clear" w:color="auto" w:fill="auto"/>
            <w:noWrap/>
            <w:vAlign w:val="bottom"/>
            <w:hideMark/>
          </w:tcPr>
          <w:p w14:paraId="18B955AB" w14:textId="77777777" w:rsidR="00C4575E" w:rsidRPr="001E011F" w:rsidRDefault="00C4575E" w:rsidP="009D39E7">
            <w:pPr>
              <w:rPr>
                <w:color w:val="000000"/>
              </w:rPr>
            </w:pPr>
            <w:r w:rsidRPr="001E011F">
              <w:rPr>
                <w:color w:val="000000"/>
              </w:rPr>
              <w:t>2.12 (</w:t>
            </w:r>
            <w:proofErr w:type="gramStart"/>
            <w:r w:rsidRPr="001E011F">
              <w:rPr>
                <w:color w:val="000000"/>
              </w:rPr>
              <w:t>0.1)</w:t>
            </w:r>
            <w:proofErr w:type="spellStart"/>
            <w:r w:rsidRPr="001E011F">
              <w:rPr>
                <w:color w:val="000000"/>
              </w:rPr>
              <w:t>C</w:t>
            </w:r>
            <w:proofErr w:type="gramEnd"/>
            <w:r w:rsidRPr="001E011F">
              <w:rPr>
                <w:color w:val="000000"/>
              </w:rPr>
              <w:t>,b</w:t>
            </w:r>
            <w:proofErr w:type="spellEnd"/>
          </w:p>
        </w:tc>
        <w:tc>
          <w:tcPr>
            <w:tcW w:w="1773" w:type="dxa"/>
            <w:tcBorders>
              <w:top w:val="nil"/>
              <w:left w:val="nil"/>
              <w:bottom w:val="nil"/>
              <w:right w:val="nil"/>
            </w:tcBorders>
            <w:shd w:val="clear" w:color="auto" w:fill="auto"/>
            <w:noWrap/>
            <w:vAlign w:val="bottom"/>
            <w:hideMark/>
          </w:tcPr>
          <w:p w14:paraId="19184A54" w14:textId="77777777" w:rsidR="00C4575E" w:rsidRPr="001E011F" w:rsidRDefault="00C4575E" w:rsidP="009D39E7">
            <w:pPr>
              <w:rPr>
                <w:color w:val="000000"/>
              </w:rPr>
            </w:pPr>
            <w:r w:rsidRPr="001E011F">
              <w:rPr>
                <w:color w:val="000000"/>
              </w:rPr>
              <w:t>0.355 (</w:t>
            </w:r>
            <w:proofErr w:type="gramStart"/>
            <w:r w:rsidRPr="001E011F">
              <w:rPr>
                <w:color w:val="000000"/>
              </w:rPr>
              <w:t>0.01)</w:t>
            </w:r>
            <w:proofErr w:type="spellStart"/>
            <w:r w:rsidRPr="001E011F">
              <w:rPr>
                <w:color w:val="000000"/>
              </w:rPr>
              <w:t>C</w:t>
            </w:r>
            <w:proofErr w:type="gramEnd"/>
            <w:r w:rsidRPr="001E011F">
              <w:rPr>
                <w:color w:val="000000"/>
              </w:rPr>
              <w:t>,a</w:t>
            </w:r>
            <w:proofErr w:type="spellEnd"/>
          </w:p>
        </w:tc>
        <w:tc>
          <w:tcPr>
            <w:tcW w:w="1737" w:type="dxa"/>
            <w:tcBorders>
              <w:top w:val="nil"/>
              <w:left w:val="nil"/>
              <w:bottom w:val="nil"/>
              <w:right w:val="nil"/>
            </w:tcBorders>
            <w:shd w:val="clear" w:color="auto" w:fill="auto"/>
            <w:noWrap/>
            <w:vAlign w:val="bottom"/>
            <w:hideMark/>
          </w:tcPr>
          <w:p w14:paraId="53E83DC0" w14:textId="77777777" w:rsidR="00C4575E" w:rsidRPr="001E011F" w:rsidRDefault="00C4575E" w:rsidP="009D39E7">
            <w:pPr>
              <w:rPr>
                <w:color w:val="000000"/>
              </w:rPr>
            </w:pPr>
            <w:r w:rsidRPr="001E011F">
              <w:rPr>
                <w:color w:val="000000"/>
              </w:rPr>
              <w:t>15.9 (</w:t>
            </w:r>
            <w:proofErr w:type="gramStart"/>
            <w:r w:rsidRPr="001E011F">
              <w:rPr>
                <w:color w:val="000000"/>
              </w:rPr>
              <w:t>0.9)</w:t>
            </w:r>
            <w:proofErr w:type="spellStart"/>
            <w:r w:rsidRPr="001E011F">
              <w:rPr>
                <w:color w:val="000000"/>
              </w:rPr>
              <w:t>D</w:t>
            </w:r>
            <w:proofErr w:type="gramEnd"/>
            <w:r w:rsidRPr="001E011F">
              <w:rPr>
                <w:color w:val="000000"/>
              </w:rPr>
              <w:t>,b</w:t>
            </w:r>
            <w:proofErr w:type="spellEnd"/>
          </w:p>
        </w:tc>
      </w:tr>
      <w:tr w:rsidR="00C4575E" w:rsidRPr="001E011F" w14:paraId="3A1F347E" w14:textId="77777777" w:rsidTr="009D39E7">
        <w:trPr>
          <w:gridAfter w:val="1"/>
          <w:wAfter w:w="818" w:type="dxa"/>
          <w:trHeight w:val="310"/>
        </w:trPr>
        <w:tc>
          <w:tcPr>
            <w:tcW w:w="1657" w:type="dxa"/>
            <w:tcBorders>
              <w:top w:val="nil"/>
              <w:left w:val="nil"/>
              <w:bottom w:val="nil"/>
              <w:right w:val="nil"/>
            </w:tcBorders>
            <w:shd w:val="clear" w:color="auto" w:fill="auto"/>
            <w:noWrap/>
            <w:vAlign w:val="bottom"/>
            <w:hideMark/>
          </w:tcPr>
          <w:p w14:paraId="7F4BA563" w14:textId="77777777" w:rsidR="00C4575E" w:rsidRPr="001E011F" w:rsidRDefault="00C4575E" w:rsidP="009D39E7">
            <w:pPr>
              <w:rPr>
                <w:color w:val="000000"/>
              </w:rPr>
            </w:pPr>
          </w:p>
        </w:tc>
        <w:tc>
          <w:tcPr>
            <w:tcW w:w="863" w:type="dxa"/>
            <w:tcBorders>
              <w:top w:val="nil"/>
              <w:left w:val="nil"/>
              <w:bottom w:val="nil"/>
              <w:right w:val="nil"/>
            </w:tcBorders>
            <w:shd w:val="clear" w:color="auto" w:fill="auto"/>
            <w:noWrap/>
            <w:vAlign w:val="bottom"/>
            <w:hideMark/>
          </w:tcPr>
          <w:p w14:paraId="1414C79F" w14:textId="77777777" w:rsidR="00C4575E" w:rsidRPr="001E011F" w:rsidRDefault="00C4575E" w:rsidP="009D39E7">
            <w:pPr>
              <w:rPr>
                <w:sz w:val="20"/>
                <w:szCs w:val="20"/>
              </w:rPr>
            </w:pPr>
          </w:p>
        </w:tc>
        <w:tc>
          <w:tcPr>
            <w:tcW w:w="1800" w:type="dxa"/>
            <w:gridSpan w:val="2"/>
            <w:tcBorders>
              <w:top w:val="nil"/>
              <w:left w:val="nil"/>
              <w:bottom w:val="nil"/>
              <w:right w:val="nil"/>
            </w:tcBorders>
            <w:shd w:val="clear" w:color="auto" w:fill="auto"/>
            <w:noWrap/>
            <w:vAlign w:val="bottom"/>
            <w:hideMark/>
          </w:tcPr>
          <w:p w14:paraId="7C3ACD97" w14:textId="77777777" w:rsidR="00C4575E" w:rsidRPr="001E011F" w:rsidRDefault="00C4575E" w:rsidP="009D39E7">
            <w:pPr>
              <w:rPr>
                <w:sz w:val="20"/>
                <w:szCs w:val="20"/>
              </w:rPr>
            </w:pPr>
          </w:p>
        </w:tc>
        <w:tc>
          <w:tcPr>
            <w:tcW w:w="1620" w:type="dxa"/>
            <w:tcBorders>
              <w:top w:val="nil"/>
              <w:left w:val="nil"/>
              <w:bottom w:val="nil"/>
              <w:right w:val="nil"/>
            </w:tcBorders>
            <w:shd w:val="clear" w:color="auto" w:fill="auto"/>
            <w:noWrap/>
            <w:vAlign w:val="bottom"/>
            <w:hideMark/>
          </w:tcPr>
          <w:p w14:paraId="76EE07D9" w14:textId="77777777" w:rsidR="00C4575E" w:rsidRPr="001E011F" w:rsidRDefault="00C4575E" w:rsidP="009D39E7">
            <w:pPr>
              <w:rPr>
                <w:sz w:val="20"/>
                <w:szCs w:val="20"/>
              </w:rPr>
            </w:pPr>
          </w:p>
        </w:tc>
        <w:tc>
          <w:tcPr>
            <w:tcW w:w="1773" w:type="dxa"/>
            <w:tcBorders>
              <w:top w:val="nil"/>
              <w:left w:val="nil"/>
              <w:bottom w:val="nil"/>
              <w:right w:val="nil"/>
            </w:tcBorders>
            <w:shd w:val="clear" w:color="auto" w:fill="auto"/>
            <w:noWrap/>
            <w:vAlign w:val="bottom"/>
            <w:hideMark/>
          </w:tcPr>
          <w:p w14:paraId="24B0028D" w14:textId="77777777" w:rsidR="00C4575E" w:rsidRPr="001E011F" w:rsidRDefault="00C4575E" w:rsidP="009D39E7">
            <w:pPr>
              <w:rPr>
                <w:sz w:val="20"/>
                <w:szCs w:val="20"/>
              </w:rPr>
            </w:pPr>
          </w:p>
        </w:tc>
        <w:tc>
          <w:tcPr>
            <w:tcW w:w="1737" w:type="dxa"/>
            <w:tcBorders>
              <w:top w:val="nil"/>
              <w:left w:val="nil"/>
              <w:bottom w:val="nil"/>
              <w:right w:val="nil"/>
            </w:tcBorders>
            <w:shd w:val="clear" w:color="auto" w:fill="auto"/>
            <w:noWrap/>
            <w:vAlign w:val="bottom"/>
            <w:hideMark/>
          </w:tcPr>
          <w:p w14:paraId="0F5E924C" w14:textId="77777777" w:rsidR="00C4575E" w:rsidRPr="001E011F" w:rsidRDefault="00C4575E" w:rsidP="009D39E7">
            <w:pPr>
              <w:rPr>
                <w:sz w:val="20"/>
                <w:szCs w:val="20"/>
              </w:rPr>
            </w:pPr>
          </w:p>
        </w:tc>
      </w:tr>
      <w:tr w:rsidR="00C4575E" w:rsidRPr="001E011F" w14:paraId="181C7514" w14:textId="77777777" w:rsidTr="009D39E7">
        <w:trPr>
          <w:gridAfter w:val="1"/>
          <w:wAfter w:w="818" w:type="dxa"/>
          <w:trHeight w:val="310"/>
        </w:trPr>
        <w:tc>
          <w:tcPr>
            <w:tcW w:w="1657" w:type="dxa"/>
            <w:vMerge w:val="restart"/>
            <w:tcBorders>
              <w:top w:val="nil"/>
              <w:left w:val="nil"/>
              <w:bottom w:val="single" w:sz="4" w:space="0" w:color="000000"/>
              <w:right w:val="nil"/>
            </w:tcBorders>
            <w:shd w:val="clear" w:color="auto" w:fill="auto"/>
            <w:noWrap/>
            <w:hideMark/>
          </w:tcPr>
          <w:p w14:paraId="5A2D992B" w14:textId="77777777" w:rsidR="00C4575E" w:rsidRPr="0093038B" w:rsidRDefault="00C4575E" w:rsidP="009D39E7">
            <w:pPr>
              <w:rPr>
                <w:color w:val="000000"/>
              </w:rPr>
            </w:pPr>
            <w:r w:rsidRPr="0093038B">
              <w:rPr>
                <w:color w:val="000000"/>
              </w:rPr>
              <w:t>Unmanaged</w:t>
            </w:r>
          </w:p>
        </w:tc>
        <w:tc>
          <w:tcPr>
            <w:tcW w:w="863" w:type="dxa"/>
            <w:tcBorders>
              <w:top w:val="nil"/>
              <w:left w:val="nil"/>
              <w:bottom w:val="nil"/>
              <w:right w:val="nil"/>
            </w:tcBorders>
            <w:shd w:val="clear" w:color="auto" w:fill="auto"/>
            <w:noWrap/>
            <w:vAlign w:val="bottom"/>
            <w:hideMark/>
          </w:tcPr>
          <w:p w14:paraId="2259E6D5" w14:textId="77777777" w:rsidR="00C4575E" w:rsidRPr="001E011F" w:rsidRDefault="00C4575E" w:rsidP="009D39E7">
            <w:pPr>
              <w:rPr>
                <w:color w:val="000000"/>
              </w:rPr>
            </w:pPr>
            <w:r w:rsidRPr="001E011F">
              <w:rPr>
                <w:color w:val="000000"/>
              </w:rPr>
              <w:t>0-10</w:t>
            </w:r>
          </w:p>
        </w:tc>
        <w:tc>
          <w:tcPr>
            <w:tcW w:w="1800" w:type="dxa"/>
            <w:gridSpan w:val="2"/>
            <w:tcBorders>
              <w:top w:val="nil"/>
              <w:left w:val="nil"/>
              <w:bottom w:val="nil"/>
              <w:right w:val="nil"/>
            </w:tcBorders>
            <w:shd w:val="clear" w:color="auto" w:fill="auto"/>
            <w:noWrap/>
            <w:vAlign w:val="bottom"/>
            <w:hideMark/>
          </w:tcPr>
          <w:p w14:paraId="6DF9358B" w14:textId="77777777" w:rsidR="00C4575E" w:rsidRPr="001E011F" w:rsidRDefault="00C4575E" w:rsidP="009D39E7">
            <w:pPr>
              <w:rPr>
                <w:color w:val="000000"/>
              </w:rPr>
            </w:pPr>
            <w:r w:rsidRPr="001E011F">
              <w:rPr>
                <w:color w:val="000000"/>
              </w:rPr>
              <w:t>4.91 (</w:t>
            </w:r>
            <w:proofErr w:type="gramStart"/>
            <w:r w:rsidRPr="001E011F">
              <w:rPr>
                <w:color w:val="000000"/>
              </w:rPr>
              <w:t>0.12)</w:t>
            </w:r>
            <w:proofErr w:type="spellStart"/>
            <w:r w:rsidRPr="001E011F">
              <w:rPr>
                <w:color w:val="000000"/>
              </w:rPr>
              <w:t>AB</w:t>
            </w:r>
            <w:proofErr w:type="gramEnd"/>
            <w:r w:rsidRPr="001E011F">
              <w:rPr>
                <w:color w:val="000000"/>
              </w:rPr>
              <w:t>,c</w:t>
            </w:r>
            <w:proofErr w:type="spellEnd"/>
          </w:p>
        </w:tc>
        <w:tc>
          <w:tcPr>
            <w:tcW w:w="1620" w:type="dxa"/>
            <w:tcBorders>
              <w:top w:val="nil"/>
              <w:left w:val="nil"/>
              <w:bottom w:val="nil"/>
              <w:right w:val="nil"/>
            </w:tcBorders>
            <w:shd w:val="clear" w:color="auto" w:fill="auto"/>
            <w:noWrap/>
            <w:vAlign w:val="bottom"/>
            <w:hideMark/>
          </w:tcPr>
          <w:p w14:paraId="0C88103B" w14:textId="77777777" w:rsidR="00C4575E" w:rsidRPr="001E011F" w:rsidRDefault="00C4575E" w:rsidP="009D39E7">
            <w:pPr>
              <w:rPr>
                <w:color w:val="000000"/>
              </w:rPr>
            </w:pPr>
            <w:r w:rsidRPr="001E011F">
              <w:rPr>
                <w:color w:val="000000"/>
              </w:rPr>
              <w:t>17.84 (</w:t>
            </w:r>
            <w:proofErr w:type="gramStart"/>
            <w:r w:rsidRPr="001E011F">
              <w:rPr>
                <w:color w:val="000000"/>
              </w:rPr>
              <w:t>1.8)</w:t>
            </w:r>
            <w:proofErr w:type="spellStart"/>
            <w:r w:rsidRPr="001E011F">
              <w:rPr>
                <w:color w:val="000000"/>
              </w:rPr>
              <w:t>A</w:t>
            </w:r>
            <w:proofErr w:type="gramEnd"/>
            <w:r w:rsidRPr="001E011F">
              <w:rPr>
                <w:color w:val="000000"/>
              </w:rPr>
              <w:t>,a</w:t>
            </w:r>
            <w:proofErr w:type="spellEnd"/>
          </w:p>
        </w:tc>
        <w:tc>
          <w:tcPr>
            <w:tcW w:w="1773" w:type="dxa"/>
            <w:tcBorders>
              <w:top w:val="nil"/>
              <w:left w:val="nil"/>
              <w:bottom w:val="nil"/>
              <w:right w:val="nil"/>
            </w:tcBorders>
            <w:shd w:val="clear" w:color="auto" w:fill="auto"/>
            <w:noWrap/>
            <w:vAlign w:val="bottom"/>
            <w:hideMark/>
          </w:tcPr>
          <w:p w14:paraId="5AE36F4A" w14:textId="77777777" w:rsidR="00C4575E" w:rsidRPr="001E011F" w:rsidRDefault="00C4575E" w:rsidP="009D39E7">
            <w:pPr>
              <w:rPr>
                <w:color w:val="000000"/>
              </w:rPr>
            </w:pPr>
            <w:r w:rsidRPr="001E011F">
              <w:rPr>
                <w:color w:val="000000"/>
              </w:rPr>
              <w:t>1.47 (</w:t>
            </w:r>
            <w:proofErr w:type="gramStart"/>
            <w:r w:rsidRPr="001E011F">
              <w:rPr>
                <w:color w:val="000000"/>
              </w:rPr>
              <w:t>0.15)</w:t>
            </w:r>
            <w:proofErr w:type="spellStart"/>
            <w:r w:rsidRPr="001E011F">
              <w:rPr>
                <w:color w:val="000000"/>
              </w:rPr>
              <w:t>A</w:t>
            </w:r>
            <w:proofErr w:type="gramEnd"/>
            <w:r w:rsidRPr="001E011F">
              <w:rPr>
                <w:color w:val="000000"/>
              </w:rPr>
              <w:t>,a</w:t>
            </w:r>
            <w:proofErr w:type="spellEnd"/>
          </w:p>
        </w:tc>
        <w:tc>
          <w:tcPr>
            <w:tcW w:w="1737" w:type="dxa"/>
            <w:tcBorders>
              <w:top w:val="nil"/>
              <w:left w:val="nil"/>
              <w:bottom w:val="nil"/>
              <w:right w:val="nil"/>
            </w:tcBorders>
            <w:shd w:val="clear" w:color="auto" w:fill="auto"/>
            <w:noWrap/>
            <w:vAlign w:val="bottom"/>
            <w:hideMark/>
          </w:tcPr>
          <w:p w14:paraId="62314B23" w14:textId="77777777" w:rsidR="00C4575E" w:rsidRPr="001E011F" w:rsidRDefault="00C4575E" w:rsidP="009D39E7">
            <w:pPr>
              <w:rPr>
                <w:color w:val="000000"/>
              </w:rPr>
            </w:pPr>
            <w:r w:rsidRPr="001E011F">
              <w:rPr>
                <w:color w:val="000000"/>
              </w:rPr>
              <w:t>71.0 (</w:t>
            </w:r>
            <w:proofErr w:type="gramStart"/>
            <w:r w:rsidRPr="001E011F">
              <w:rPr>
                <w:color w:val="000000"/>
              </w:rPr>
              <w:t>4.1)</w:t>
            </w:r>
            <w:proofErr w:type="spellStart"/>
            <w:r w:rsidRPr="001E011F">
              <w:rPr>
                <w:color w:val="000000"/>
              </w:rPr>
              <w:t>A</w:t>
            </w:r>
            <w:proofErr w:type="gramEnd"/>
            <w:r w:rsidRPr="001E011F">
              <w:rPr>
                <w:color w:val="000000"/>
              </w:rPr>
              <w:t>,b</w:t>
            </w:r>
            <w:proofErr w:type="spellEnd"/>
          </w:p>
        </w:tc>
      </w:tr>
      <w:tr w:rsidR="00C4575E" w:rsidRPr="001E011F" w14:paraId="5CDC2E22" w14:textId="77777777" w:rsidTr="009D39E7">
        <w:trPr>
          <w:gridAfter w:val="1"/>
          <w:wAfter w:w="818" w:type="dxa"/>
          <w:trHeight w:val="310"/>
        </w:trPr>
        <w:tc>
          <w:tcPr>
            <w:tcW w:w="1657" w:type="dxa"/>
            <w:vMerge/>
            <w:tcBorders>
              <w:top w:val="nil"/>
              <w:left w:val="nil"/>
              <w:bottom w:val="single" w:sz="4" w:space="0" w:color="000000"/>
              <w:right w:val="nil"/>
            </w:tcBorders>
            <w:vAlign w:val="center"/>
            <w:hideMark/>
          </w:tcPr>
          <w:p w14:paraId="16C4414E" w14:textId="77777777" w:rsidR="00C4575E" w:rsidRPr="0093038B" w:rsidRDefault="00C4575E" w:rsidP="009D39E7">
            <w:pPr>
              <w:rPr>
                <w:color w:val="000000"/>
              </w:rPr>
            </w:pPr>
          </w:p>
        </w:tc>
        <w:tc>
          <w:tcPr>
            <w:tcW w:w="863" w:type="dxa"/>
            <w:tcBorders>
              <w:top w:val="nil"/>
              <w:left w:val="nil"/>
              <w:bottom w:val="nil"/>
              <w:right w:val="nil"/>
            </w:tcBorders>
            <w:shd w:val="clear" w:color="auto" w:fill="auto"/>
            <w:noWrap/>
            <w:vAlign w:val="bottom"/>
            <w:hideMark/>
          </w:tcPr>
          <w:p w14:paraId="020A1A4B" w14:textId="77777777" w:rsidR="00C4575E" w:rsidRPr="001E011F" w:rsidRDefault="00C4575E" w:rsidP="009D39E7">
            <w:pPr>
              <w:rPr>
                <w:color w:val="000000"/>
              </w:rPr>
            </w:pPr>
            <w:r w:rsidRPr="001E011F">
              <w:rPr>
                <w:color w:val="000000"/>
              </w:rPr>
              <w:t>10-25</w:t>
            </w:r>
          </w:p>
        </w:tc>
        <w:tc>
          <w:tcPr>
            <w:tcW w:w="1800" w:type="dxa"/>
            <w:gridSpan w:val="2"/>
            <w:tcBorders>
              <w:top w:val="nil"/>
              <w:left w:val="nil"/>
              <w:bottom w:val="nil"/>
              <w:right w:val="nil"/>
            </w:tcBorders>
            <w:shd w:val="clear" w:color="auto" w:fill="auto"/>
            <w:noWrap/>
            <w:vAlign w:val="bottom"/>
            <w:hideMark/>
          </w:tcPr>
          <w:p w14:paraId="589F5143" w14:textId="77777777" w:rsidR="00C4575E" w:rsidRPr="001E011F" w:rsidRDefault="00C4575E" w:rsidP="009D39E7">
            <w:pPr>
              <w:rPr>
                <w:color w:val="000000"/>
              </w:rPr>
            </w:pPr>
            <w:r w:rsidRPr="001E011F">
              <w:rPr>
                <w:color w:val="000000"/>
              </w:rPr>
              <w:t>4.</w:t>
            </w:r>
            <w:r>
              <w:rPr>
                <w:color w:val="000000"/>
              </w:rPr>
              <w:t>79</w:t>
            </w:r>
            <w:r w:rsidRPr="001E011F">
              <w:rPr>
                <w:color w:val="000000"/>
              </w:rPr>
              <w:t xml:space="preserve"> (</w:t>
            </w:r>
            <w:proofErr w:type="gramStart"/>
            <w:r w:rsidRPr="001E011F">
              <w:rPr>
                <w:color w:val="000000"/>
              </w:rPr>
              <w:t>0.10)</w:t>
            </w:r>
            <w:proofErr w:type="spellStart"/>
            <w:r w:rsidRPr="001E011F">
              <w:rPr>
                <w:color w:val="000000"/>
              </w:rPr>
              <w:t>B</w:t>
            </w:r>
            <w:proofErr w:type="gramEnd"/>
            <w:r w:rsidRPr="001E011F">
              <w:rPr>
                <w:color w:val="000000"/>
              </w:rPr>
              <w:t>,b</w:t>
            </w:r>
            <w:proofErr w:type="spellEnd"/>
          </w:p>
        </w:tc>
        <w:tc>
          <w:tcPr>
            <w:tcW w:w="1620" w:type="dxa"/>
            <w:tcBorders>
              <w:top w:val="nil"/>
              <w:left w:val="nil"/>
              <w:bottom w:val="nil"/>
              <w:right w:val="nil"/>
            </w:tcBorders>
            <w:shd w:val="clear" w:color="auto" w:fill="auto"/>
            <w:noWrap/>
            <w:vAlign w:val="bottom"/>
            <w:hideMark/>
          </w:tcPr>
          <w:p w14:paraId="72FD6303" w14:textId="77777777" w:rsidR="00C4575E" w:rsidRPr="001E011F" w:rsidRDefault="00C4575E" w:rsidP="009D39E7">
            <w:pPr>
              <w:rPr>
                <w:color w:val="000000"/>
              </w:rPr>
            </w:pPr>
            <w:r w:rsidRPr="001E011F">
              <w:rPr>
                <w:color w:val="000000"/>
              </w:rPr>
              <w:t>6.57 (</w:t>
            </w:r>
            <w:proofErr w:type="gramStart"/>
            <w:r w:rsidRPr="001E011F">
              <w:rPr>
                <w:color w:val="000000"/>
              </w:rPr>
              <w:t>0.3)</w:t>
            </w:r>
            <w:proofErr w:type="spellStart"/>
            <w:r w:rsidRPr="001E011F">
              <w:rPr>
                <w:color w:val="000000"/>
              </w:rPr>
              <w:t>B</w:t>
            </w:r>
            <w:proofErr w:type="gramEnd"/>
            <w:r w:rsidRPr="001E011F">
              <w:rPr>
                <w:color w:val="000000"/>
              </w:rPr>
              <w:t>,a</w:t>
            </w:r>
            <w:proofErr w:type="spellEnd"/>
          </w:p>
        </w:tc>
        <w:tc>
          <w:tcPr>
            <w:tcW w:w="1773" w:type="dxa"/>
            <w:tcBorders>
              <w:top w:val="nil"/>
              <w:left w:val="nil"/>
              <w:bottom w:val="nil"/>
              <w:right w:val="nil"/>
            </w:tcBorders>
            <w:shd w:val="clear" w:color="auto" w:fill="auto"/>
            <w:noWrap/>
            <w:vAlign w:val="bottom"/>
            <w:hideMark/>
          </w:tcPr>
          <w:p w14:paraId="7DCC5B9A" w14:textId="77777777" w:rsidR="00C4575E" w:rsidRPr="001E011F" w:rsidRDefault="00C4575E" w:rsidP="009D39E7">
            <w:pPr>
              <w:rPr>
                <w:color w:val="000000"/>
              </w:rPr>
            </w:pPr>
            <w:r w:rsidRPr="001E011F">
              <w:rPr>
                <w:color w:val="000000"/>
              </w:rPr>
              <w:t>0.546 (</w:t>
            </w:r>
            <w:proofErr w:type="gramStart"/>
            <w:r w:rsidRPr="001E011F">
              <w:rPr>
                <w:color w:val="000000"/>
              </w:rPr>
              <w:t>0.01)</w:t>
            </w:r>
            <w:proofErr w:type="spellStart"/>
            <w:r w:rsidRPr="001E011F">
              <w:rPr>
                <w:color w:val="000000"/>
              </w:rPr>
              <w:t>B</w:t>
            </w:r>
            <w:proofErr w:type="gramEnd"/>
            <w:r w:rsidRPr="001E011F">
              <w:rPr>
                <w:color w:val="000000"/>
              </w:rPr>
              <w:t>,b</w:t>
            </w:r>
            <w:proofErr w:type="spellEnd"/>
          </w:p>
        </w:tc>
        <w:tc>
          <w:tcPr>
            <w:tcW w:w="1737" w:type="dxa"/>
            <w:tcBorders>
              <w:top w:val="nil"/>
              <w:left w:val="nil"/>
              <w:bottom w:val="nil"/>
              <w:right w:val="nil"/>
            </w:tcBorders>
            <w:shd w:val="clear" w:color="auto" w:fill="auto"/>
            <w:noWrap/>
            <w:vAlign w:val="bottom"/>
            <w:hideMark/>
          </w:tcPr>
          <w:p w14:paraId="23E32A58" w14:textId="77777777" w:rsidR="00C4575E" w:rsidRPr="001E011F" w:rsidRDefault="00C4575E" w:rsidP="009D39E7">
            <w:pPr>
              <w:rPr>
                <w:color w:val="000000"/>
              </w:rPr>
            </w:pPr>
            <w:r w:rsidRPr="001E011F">
              <w:rPr>
                <w:color w:val="000000"/>
              </w:rPr>
              <w:t>46.4 (</w:t>
            </w:r>
            <w:proofErr w:type="gramStart"/>
            <w:r w:rsidRPr="001E011F">
              <w:rPr>
                <w:color w:val="000000"/>
              </w:rPr>
              <w:t>4.9)</w:t>
            </w:r>
            <w:proofErr w:type="spellStart"/>
            <w:r w:rsidRPr="001E011F">
              <w:rPr>
                <w:color w:val="000000"/>
              </w:rPr>
              <w:t>B</w:t>
            </w:r>
            <w:proofErr w:type="gramEnd"/>
            <w:r w:rsidRPr="001E011F">
              <w:rPr>
                <w:color w:val="000000"/>
              </w:rPr>
              <w:t>,a</w:t>
            </w:r>
            <w:proofErr w:type="spellEnd"/>
          </w:p>
        </w:tc>
      </w:tr>
      <w:tr w:rsidR="00C4575E" w:rsidRPr="001E011F" w14:paraId="65A7C8D6" w14:textId="77777777" w:rsidTr="009D39E7">
        <w:trPr>
          <w:gridAfter w:val="1"/>
          <w:wAfter w:w="818" w:type="dxa"/>
          <w:trHeight w:val="310"/>
        </w:trPr>
        <w:tc>
          <w:tcPr>
            <w:tcW w:w="1657" w:type="dxa"/>
            <w:vMerge/>
            <w:tcBorders>
              <w:top w:val="nil"/>
              <w:left w:val="nil"/>
              <w:bottom w:val="single" w:sz="4" w:space="0" w:color="000000"/>
              <w:right w:val="nil"/>
            </w:tcBorders>
            <w:vAlign w:val="center"/>
            <w:hideMark/>
          </w:tcPr>
          <w:p w14:paraId="05E2C917" w14:textId="77777777" w:rsidR="00C4575E" w:rsidRPr="0093038B" w:rsidRDefault="00C4575E" w:rsidP="009D39E7">
            <w:pPr>
              <w:rPr>
                <w:color w:val="000000"/>
              </w:rPr>
            </w:pPr>
          </w:p>
        </w:tc>
        <w:tc>
          <w:tcPr>
            <w:tcW w:w="863" w:type="dxa"/>
            <w:tcBorders>
              <w:top w:val="nil"/>
              <w:left w:val="nil"/>
              <w:bottom w:val="nil"/>
              <w:right w:val="nil"/>
            </w:tcBorders>
            <w:shd w:val="clear" w:color="auto" w:fill="auto"/>
            <w:noWrap/>
            <w:vAlign w:val="bottom"/>
            <w:hideMark/>
          </w:tcPr>
          <w:p w14:paraId="684918B2" w14:textId="77777777" w:rsidR="00C4575E" w:rsidRPr="001E011F" w:rsidRDefault="00C4575E" w:rsidP="009D39E7">
            <w:pPr>
              <w:rPr>
                <w:color w:val="000000"/>
              </w:rPr>
            </w:pPr>
            <w:r w:rsidRPr="001E011F">
              <w:rPr>
                <w:color w:val="000000"/>
              </w:rPr>
              <w:t>25-45</w:t>
            </w:r>
          </w:p>
        </w:tc>
        <w:tc>
          <w:tcPr>
            <w:tcW w:w="1800" w:type="dxa"/>
            <w:gridSpan w:val="2"/>
            <w:tcBorders>
              <w:top w:val="nil"/>
              <w:left w:val="nil"/>
              <w:bottom w:val="nil"/>
              <w:right w:val="nil"/>
            </w:tcBorders>
            <w:shd w:val="clear" w:color="auto" w:fill="auto"/>
            <w:noWrap/>
            <w:vAlign w:val="bottom"/>
            <w:hideMark/>
          </w:tcPr>
          <w:p w14:paraId="57455E59" w14:textId="77777777" w:rsidR="00C4575E" w:rsidRPr="001E011F" w:rsidRDefault="00C4575E" w:rsidP="009D39E7">
            <w:pPr>
              <w:rPr>
                <w:color w:val="000000"/>
              </w:rPr>
            </w:pPr>
            <w:r w:rsidRPr="001E011F">
              <w:rPr>
                <w:color w:val="000000"/>
              </w:rPr>
              <w:t>4.</w:t>
            </w:r>
            <w:r>
              <w:rPr>
                <w:color w:val="000000"/>
              </w:rPr>
              <w:t>84</w:t>
            </w:r>
            <w:r w:rsidRPr="001E011F">
              <w:rPr>
                <w:color w:val="000000"/>
              </w:rPr>
              <w:t xml:space="preserve"> (</w:t>
            </w:r>
            <w:proofErr w:type="gramStart"/>
            <w:r w:rsidRPr="001E011F">
              <w:rPr>
                <w:color w:val="000000"/>
              </w:rPr>
              <w:t>0.05)</w:t>
            </w:r>
            <w:proofErr w:type="spellStart"/>
            <w:r w:rsidRPr="001E011F">
              <w:rPr>
                <w:color w:val="000000"/>
              </w:rPr>
              <w:t>AB</w:t>
            </w:r>
            <w:proofErr w:type="gramEnd"/>
            <w:r w:rsidRPr="001E011F">
              <w:rPr>
                <w:color w:val="000000"/>
              </w:rPr>
              <w:t>,b</w:t>
            </w:r>
            <w:proofErr w:type="spellEnd"/>
          </w:p>
        </w:tc>
        <w:tc>
          <w:tcPr>
            <w:tcW w:w="1620" w:type="dxa"/>
            <w:tcBorders>
              <w:top w:val="nil"/>
              <w:left w:val="nil"/>
              <w:bottom w:val="nil"/>
              <w:right w:val="nil"/>
            </w:tcBorders>
            <w:shd w:val="clear" w:color="auto" w:fill="auto"/>
            <w:noWrap/>
            <w:vAlign w:val="bottom"/>
            <w:hideMark/>
          </w:tcPr>
          <w:p w14:paraId="1B415593" w14:textId="77777777" w:rsidR="00C4575E" w:rsidRPr="001E011F" w:rsidRDefault="00C4575E" w:rsidP="009D39E7">
            <w:pPr>
              <w:rPr>
                <w:color w:val="000000"/>
              </w:rPr>
            </w:pPr>
            <w:r w:rsidRPr="001E011F">
              <w:rPr>
                <w:color w:val="000000"/>
              </w:rPr>
              <w:t>4.04 (</w:t>
            </w:r>
            <w:proofErr w:type="gramStart"/>
            <w:r w:rsidRPr="001E011F">
              <w:rPr>
                <w:color w:val="000000"/>
              </w:rPr>
              <w:t>0.3)</w:t>
            </w:r>
            <w:proofErr w:type="spellStart"/>
            <w:r w:rsidRPr="001E011F">
              <w:rPr>
                <w:color w:val="000000"/>
              </w:rPr>
              <w:t>C</w:t>
            </w:r>
            <w:proofErr w:type="gramEnd"/>
            <w:r w:rsidRPr="001E011F">
              <w:rPr>
                <w:color w:val="000000"/>
              </w:rPr>
              <w:t>,a</w:t>
            </w:r>
            <w:proofErr w:type="spellEnd"/>
          </w:p>
        </w:tc>
        <w:tc>
          <w:tcPr>
            <w:tcW w:w="1773" w:type="dxa"/>
            <w:tcBorders>
              <w:top w:val="nil"/>
              <w:left w:val="nil"/>
              <w:bottom w:val="nil"/>
              <w:right w:val="nil"/>
            </w:tcBorders>
            <w:shd w:val="clear" w:color="auto" w:fill="auto"/>
            <w:noWrap/>
            <w:vAlign w:val="bottom"/>
            <w:hideMark/>
          </w:tcPr>
          <w:p w14:paraId="347CA8B1" w14:textId="77777777" w:rsidR="00C4575E" w:rsidRPr="001E011F" w:rsidRDefault="00C4575E" w:rsidP="009D39E7">
            <w:pPr>
              <w:rPr>
                <w:color w:val="000000"/>
              </w:rPr>
            </w:pPr>
            <w:r w:rsidRPr="001E011F">
              <w:rPr>
                <w:color w:val="000000"/>
              </w:rPr>
              <w:t>0.393 (</w:t>
            </w:r>
            <w:proofErr w:type="gramStart"/>
            <w:r w:rsidRPr="001E011F">
              <w:rPr>
                <w:color w:val="000000"/>
              </w:rPr>
              <w:t>0.02)</w:t>
            </w:r>
            <w:proofErr w:type="spellStart"/>
            <w:r w:rsidRPr="001E011F">
              <w:rPr>
                <w:color w:val="000000"/>
              </w:rPr>
              <w:t>C</w:t>
            </w:r>
            <w:proofErr w:type="gramEnd"/>
            <w:r w:rsidRPr="001E011F">
              <w:rPr>
                <w:color w:val="000000"/>
              </w:rPr>
              <w:t>,a</w:t>
            </w:r>
            <w:proofErr w:type="spellEnd"/>
          </w:p>
        </w:tc>
        <w:tc>
          <w:tcPr>
            <w:tcW w:w="1737" w:type="dxa"/>
            <w:tcBorders>
              <w:top w:val="nil"/>
              <w:left w:val="nil"/>
              <w:bottom w:val="nil"/>
              <w:right w:val="nil"/>
            </w:tcBorders>
            <w:shd w:val="clear" w:color="auto" w:fill="auto"/>
            <w:noWrap/>
            <w:vAlign w:val="bottom"/>
            <w:hideMark/>
          </w:tcPr>
          <w:p w14:paraId="2D60624C" w14:textId="77777777" w:rsidR="00C4575E" w:rsidRPr="001E011F" w:rsidRDefault="00C4575E" w:rsidP="009D39E7">
            <w:pPr>
              <w:rPr>
                <w:color w:val="000000"/>
              </w:rPr>
            </w:pPr>
            <w:r w:rsidRPr="001E011F">
              <w:rPr>
                <w:color w:val="000000"/>
              </w:rPr>
              <w:t>29.7 (</w:t>
            </w:r>
            <w:proofErr w:type="gramStart"/>
            <w:r w:rsidRPr="001E011F">
              <w:rPr>
                <w:color w:val="000000"/>
              </w:rPr>
              <w:t>0.8)</w:t>
            </w:r>
            <w:proofErr w:type="spellStart"/>
            <w:r w:rsidRPr="001E011F">
              <w:rPr>
                <w:color w:val="000000"/>
              </w:rPr>
              <w:t>BC</w:t>
            </w:r>
            <w:proofErr w:type="gramEnd"/>
            <w:r w:rsidRPr="001E011F">
              <w:rPr>
                <w:color w:val="000000"/>
              </w:rPr>
              <w:t>,b</w:t>
            </w:r>
            <w:proofErr w:type="spellEnd"/>
          </w:p>
        </w:tc>
      </w:tr>
      <w:tr w:rsidR="00C4575E" w:rsidRPr="001E011F" w14:paraId="01024D94" w14:textId="77777777" w:rsidTr="009D39E7">
        <w:trPr>
          <w:gridAfter w:val="1"/>
          <w:wAfter w:w="818" w:type="dxa"/>
          <w:trHeight w:val="310"/>
        </w:trPr>
        <w:tc>
          <w:tcPr>
            <w:tcW w:w="1657" w:type="dxa"/>
            <w:vMerge/>
            <w:tcBorders>
              <w:top w:val="nil"/>
              <w:left w:val="nil"/>
              <w:bottom w:val="single" w:sz="4" w:space="0" w:color="000000"/>
              <w:right w:val="nil"/>
            </w:tcBorders>
            <w:vAlign w:val="center"/>
            <w:hideMark/>
          </w:tcPr>
          <w:p w14:paraId="70D0A1AA" w14:textId="77777777" w:rsidR="00C4575E" w:rsidRPr="0093038B" w:rsidRDefault="00C4575E" w:rsidP="009D39E7">
            <w:pPr>
              <w:rPr>
                <w:color w:val="000000"/>
              </w:rPr>
            </w:pPr>
          </w:p>
        </w:tc>
        <w:tc>
          <w:tcPr>
            <w:tcW w:w="863" w:type="dxa"/>
            <w:tcBorders>
              <w:top w:val="nil"/>
              <w:left w:val="nil"/>
              <w:bottom w:val="single" w:sz="4" w:space="0" w:color="auto"/>
              <w:right w:val="nil"/>
            </w:tcBorders>
            <w:shd w:val="clear" w:color="auto" w:fill="auto"/>
            <w:noWrap/>
            <w:vAlign w:val="bottom"/>
            <w:hideMark/>
          </w:tcPr>
          <w:p w14:paraId="0ED6F47E" w14:textId="77777777" w:rsidR="00C4575E" w:rsidRPr="001E011F" w:rsidRDefault="00C4575E" w:rsidP="009D39E7">
            <w:pPr>
              <w:rPr>
                <w:color w:val="000000"/>
              </w:rPr>
            </w:pPr>
            <w:r w:rsidRPr="001E011F">
              <w:rPr>
                <w:color w:val="000000"/>
              </w:rPr>
              <w:t>45-60</w:t>
            </w:r>
          </w:p>
        </w:tc>
        <w:tc>
          <w:tcPr>
            <w:tcW w:w="1800" w:type="dxa"/>
            <w:gridSpan w:val="2"/>
            <w:tcBorders>
              <w:top w:val="nil"/>
              <w:left w:val="nil"/>
              <w:bottom w:val="single" w:sz="4" w:space="0" w:color="auto"/>
              <w:right w:val="nil"/>
            </w:tcBorders>
            <w:shd w:val="clear" w:color="auto" w:fill="auto"/>
            <w:noWrap/>
            <w:vAlign w:val="bottom"/>
            <w:hideMark/>
          </w:tcPr>
          <w:p w14:paraId="676E3174" w14:textId="77777777" w:rsidR="00C4575E" w:rsidRPr="001E011F" w:rsidRDefault="00C4575E" w:rsidP="009D39E7">
            <w:pPr>
              <w:rPr>
                <w:color w:val="000000"/>
              </w:rPr>
            </w:pPr>
            <w:r w:rsidRPr="001E011F">
              <w:rPr>
                <w:color w:val="000000"/>
              </w:rPr>
              <w:t>5.00 (</w:t>
            </w:r>
            <w:proofErr w:type="gramStart"/>
            <w:r w:rsidRPr="001E011F">
              <w:rPr>
                <w:color w:val="000000"/>
              </w:rPr>
              <w:t>0.06)</w:t>
            </w:r>
            <w:proofErr w:type="spellStart"/>
            <w:r w:rsidRPr="001E011F">
              <w:rPr>
                <w:color w:val="000000"/>
              </w:rPr>
              <w:t>A</w:t>
            </w:r>
            <w:proofErr w:type="gramEnd"/>
            <w:r w:rsidRPr="001E011F">
              <w:rPr>
                <w:color w:val="000000"/>
              </w:rPr>
              <w:t>,b</w:t>
            </w:r>
            <w:proofErr w:type="spellEnd"/>
          </w:p>
        </w:tc>
        <w:tc>
          <w:tcPr>
            <w:tcW w:w="1620" w:type="dxa"/>
            <w:tcBorders>
              <w:top w:val="nil"/>
              <w:left w:val="nil"/>
              <w:bottom w:val="single" w:sz="4" w:space="0" w:color="auto"/>
              <w:right w:val="nil"/>
            </w:tcBorders>
            <w:shd w:val="clear" w:color="auto" w:fill="auto"/>
            <w:noWrap/>
            <w:vAlign w:val="bottom"/>
            <w:hideMark/>
          </w:tcPr>
          <w:p w14:paraId="096C2B60" w14:textId="77777777" w:rsidR="00C4575E" w:rsidRPr="001E011F" w:rsidRDefault="00C4575E" w:rsidP="009D39E7">
            <w:pPr>
              <w:rPr>
                <w:color w:val="000000"/>
              </w:rPr>
            </w:pPr>
            <w:r w:rsidRPr="001E011F">
              <w:rPr>
                <w:color w:val="000000"/>
              </w:rPr>
              <w:t>2.71 (</w:t>
            </w:r>
            <w:proofErr w:type="gramStart"/>
            <w:r w:rsidRPr="001E011F">
              <w:rPr>
                <w:color w:val="000000"/>
              </w:rPr>
              <w:t>0.3)</w:t>
            </w:r>
            <w:proofErr w:type="spellStart"/>
            <w:r w:rsidRPr="001E011F">
              <w:rPr>
                <w:color w:val="000000"/>
              </w:rPr>
              <w:t>D</w:t>
            </w:r>
            <w:proofErr w:type="gramEnd"/>
            <w:r w:rsidRPr="001E011F">
              <w:rPr>
                <w:color w:val="000000"/>
              </w:rPr>
              <w:t>,a</w:t>
            </w:r>
            <w:proofErr w:type="spellEnd"/>
          </w:p>
        </w:tc>
        <w:tc>
          <w:tcPr>
            <w:tcW w:w="1773" w:type="dxa"/>
            <w:tcBorders>
              <w:top w:val="nil"/>
              <w:left w:val="nil"/>
              <w:bottom w:val="single" w:sz="4" w:space="0" w:color="auto"/>
              <w:right w:val="nil"/>
            </w:tcBorders>
            <w:shd w:val="clear" w:color="auto" w:fill="auto"/>
            <w:noWrap/>
            <w:vAlign w:val="bottom"/>
            <w:hideMark/>
          </w:tcPr>
          <w:p w14:paraId="15C8BB7F" w14:textId="77777777" w:rsidR="00C4575E" w:rsidRPr="001E011F" w:rsidRDefault="00C4575E" w:rsidP="009D39E7">
            <w:pPr>
              <w:rPr>
                <w:color w:val="000000"/>
              </w:rPr>
            </w:pPr>
            <w:r w:rsidRPr="001E011F">
              <w:rPr>
                <w:color w:val="000000"/>
              </w:rPr>
              <w:t>0.305 (</w:t>
            </w:r>
            <w:proofErr w:type="gramStart"/>
            <w:r w:rsidRPr="001E011F">
              <w:rPr>
                <w:color w:val="000000"/>
              </w:rPr>
              <w:t>0.02)</w:t>
            </w:r>
            <w:proofErr w:type="spellStart"/>
            <w:r w:rsidRPr="001E011F">
              <w:rPr>
                <w:color w:val="000000"/>
              </w:rPr>
              <w:t>D</w:t>
            </w:r>
            <w:proofErr w:type="gramEnd"/>
            <w:r w:rsidRPr="001E011F">
              <w:rPr>
                <w:color w:val="000000"/>
              </w:rPr>
              <w:t>,a</w:t>
            </w:r>
            <w:proofErr w:type="spellEnd"/>
          </w:p>
        </w:tc>
        <w:tc>
          <w:tcPr>
            <w:tcW w:w="1737" w:type="dxa"/>
            <w:tcBorders>
              <w:top w:val="nil"/>
              <w:left w:val="nil"/>
              <w:bottom w:val="single" w:sz="4" w:space="0" w:color="auto"/>
              <w:right w:val="nil"/>
            </w:tcBorders>
            <w:shd w:val="clear" w:color="auto" w:fill="auto"/>
            <w:noWrap/>
            <w:vAlign w:val="bottom"/>
            <w:hideMark/>
          </w:tcPr>
          <w:p w14:paraId="50CDC4C3" w14:textId="77777777" w:rsidR="00C4575E" w:rsidRPr="001E011F" w:rsidRDefault="00C4575E" w:rsidP="009D39E7">
            <w:pPr>
              <w:rPr>
                <w:color w:val="000000"/>
              </w:rPr>
            </w:pPr>
            <w:r w:rsidRPr="001E011F">
              <w:rPr>
                <w:color w:val="000000"/>
              </w:rPr>
              <w:t>40.2 (</w:t>
            </w:r>
            <w:proofErr w:type="gramStart"/>
            <w:r w:rsidRPr="001E011F">
              <w:rPr>
                <w:color w:val="000000"/>
              </w:rPr>
              <w:t>2.2)</w:t>
            </w:r>
            <w:proofErr w:type="spellStart"/>
            <w:r w:rsidRPr="001E011F">
              <w:rPr>
                <w:color w:val="000000"/>
              </w:rPr>
              <w:t>C</w:t>
            </w:r>
            <w:proofErr w:type="gramEnd"/>
            <w:r w:rsidRPr="001E011F">
              <w:rPr>
                <w:color w:val="000000"/>
              </w:rPr>
              <w:t>,a</w:t>
            </w:r>
            <w:proofErr w:type="spellEnd"/>
          </w:p>
        </w:tc>
      </w:tr>
      <w:tr w:rsidR="00C4575E" w:rsidRPr="001E011F" w14:paraId="3B476B1E" w14:textId="77777777" w:rsidTr="009D39E7">
        <w:trPr>
          <w:trHeight w:val="310"/>
        </w:trPr>
        <w:tc>
          <w:tcPr>
            <w:tcW w:w="9450" w:type="dxa"/>
            <w:gridSpan w:val="7"/>
            <w:tcBorders>
              <w:top w:val="nil"/>
              <w:left w:val="nil"/>
              <w:bottom w:val="nil"/>
            </w:tcBorders>
          </w:tcPr>
          <w:p w14:paraId="2C522869" w14:textId="3F914436" w:rsidR="00056FAE" w:rsidRPr="0093038B" w:rsidRDefault="00056FAE" w:rsidP="009D39E7">
            <w:pPr>
              <w:rPr>
                <w:i/>
                <w:iCs/>
                <w:color w:val="000000"/>
              </w:rPr>
            </w:pPr>
            <w:r w:rsidRPr="0093038B">
              <w:rPr>
                <w:i/>
                <w:iCs/>
                <w:color w:val="000000"/>
              </w:rPr>
              <w:t>SOC=Soil organic carbon</w:t>
            </w:r>
          </w:p>
          <w:p w14:paraId="42F28F6D" w14:textId="45A7B328" w:rsidR="00056FAE" w:rsidRPr="0093038B" w:rsidRDefault="00056FAE" w:rsidP="009D39E7">
            <w:pPr>
              <w:rPr>
                <w:i/>
                <w:iCs/>
                <w:color w:val="000000"/>
              </w:rPr>
            </w:pPr>
            <w:r w:rsidRPr="0093038B">
              <w:rPr>
                <w:i/>
                <w:iCs/>
                <w:color w:val="000000"/>
              </w:rPr>
              <w:t>WEOC=Water extractable organic carbon</w:t>
            </w:r>
          </w:p>
          <w:p w14:paraId="5066C6FC" w14:textId="789CA425" w:rsidR="00C4575E" w:rsidRPr="0093038B" w:rsidRDefault="00C4575E" w:rsidP="009D39E7">
            <w:pPr>
              <w:rPr>
                <w:sz w:val="20"/>
                <w:szCs w:val="20"/>
              </w:rPr>
            </w:pPr>
            <w:r w:rsidRPr="0093038B">
              <w:rPr>
                <w:i/>
                <w:iCs/>
                <w:color w:val="000000"/>
              </w:rPr>
              <w:t>Values in parenthesis indicate the standard error of the mean (n=4)</w:t>
            </w:r>
          </w:p>
        </w:tc>
        <w:tc>
          <w:tcPr>
            <w:tcW w:w="818" w:type="dxa"/>
            <w:tcBorders>
              <w:top w:val="nil"/>
              <w:left w:val="nil"/>
              <w:bottom w:val="nil"/>
            </w:tcBorders>
          </w:tcPr>
          <w:p w14:paraId="11EC8F70" w14:textId="77777777" w:rsidR="00C4575E" w:rsidRPr="001E011F" w:rsidRDefault="00C4575E" w:rsidP="009D39E7">
            <w:pPr>
              <w:rPr>
                <w:i/>
                <w:iCs/>
                <w:color w:val="000000"/>
              </w:rPr>
            </w:pPr>
          </w:p>
        </w:tc>
      </w:tr>
      <w:tr w:rsidR="00C4575E" w:rsidRPr="001E011F" w14:paraId="47B28810" w14:textId="77777777" w:rsidTr="009D39E7">
        <w:trPr>
          <w:trHeight w:val="620"/>
        </w:trPr>
        <w:tc>
          <w:tcPr>
            <w:tcW w:w="9450" w:type="dxa"/>
            <w:gridSpan w:val="7"/>
            <w:tcBorders>
              <w:top w:val="nil"/>
              <w:left w:val="nil"/>
            </w:tcBorders>
          </w:tcPr>
          <w:p w14:paraId="3DE536EA" w14:textId="77777777" w:rsidR="00C4575E" w:rsidRPr="0093038B" w:rsidRDefault="00C4575E" w:rsidP="009D39E7">
            <w:pPr>
              <w:rPr>
                <w:i/>
                <w:iCs/>
                <w:color w:val="000000"/>
              </w:rPr>
            </w:pPr>
            <w:r w:rsidRPr="0093038B">
              <w:rPr>
                <w:i/>
                <w:iCs/>
                <w:color w:val="000000"/>
              </w:rPr>
              <w:t>Different uppercase letters after the parenthesis indicate significant differences among depths</w:t>
            </w:r>
          </w:p>
          <w:p w14:paraId="1D7880C2" w14:textId="77777777" w:rsidR="00C4575E" w:rsidRPr="0093038B" w:rsidRDefault="00C4575E" w:rsidP="009D39E7">
            <w:pPr>
              <w:rPr>
                <w:i/>
                <w:iCs/>
                <w:color w:val="000000"/>
              </w:rPr>
            </w:pPr>
            <w:r w:rsidRPr="0093038B">
              <w:rPr>
                <w:i/>
                <w:iCs/>
                <w:color w:val="000000"/>
              </w:rPr>
              <w:t xml:space="preserve">Different lowercase letters after the parenthesis indicate significant differences among sites </w:t>
            </w:r>
          </w:p>
        </w:tc>
        <w:tc>
          <w:tcPr>
            <w:tcW w:w="818" w:type="dxa"/>
            <w:tcBorders>
              <w:top w:val="nil"/>
              <w:left w:val="nil"/>
            </w:tcBorders>
          </w:tcPr>
          <w:p w14:paraId="32F04C79" w14:textId="77777777" w:rsidR="00C4575E" w:rsidRPr="001E011F" w:rsidRDefault="00C4575E" w:rsidP="009D39E7">
            <w:pPr>
              <w:rPr>
                <w:i/>
                <w:iCs/>
                <w:color w:val="000000"/>
              </w:rPr>
            </w:pPr>
          </w:p>
        </w:tc>
      </w:tr>
    </w:tbl>
    <w:p w14:paraId="271A99F1" w14:textId="77777777" w:rsidR="00C4575E" w:rsidRDefault="00C4575E" w:rsidP="00C4575E"/>
    <w:p w14:paraId="42907B02" w14:textId="77777777" w:rsidR="00C4575E" w:rsidRDefault="00C4575E" w:rsidP="00C4575E"/>
    <w:p w14:paraId="3BCBC801" w14:textId="77777777" w:rsidR="00C4575E" w:rsidRDefault="00C4575E" w:rsidP="00C4575E">
      <w:pPr>
        <w:sectPr w:rsidR="00C4575E" w:rsidSect="00826213">
          <w:headerReference w:type="first" r:id="rId61"/>
          <w:pgSz w:w="12240" w:h="15840"/>
          <w:pgMar w:top="1440" w:right="1440" w:bottom="1440" w:left="1440" w:header="720" w:footer="720" w:gutter="0"/>
          <w:cols w:space="720"/>
          <w:titlePg/>
          <w:docGrid w:linePitch="360"/>
        </w:sectPr>
      </w:pPr>
    </w:p>
    <w:p w14:paraId="13C4A4C2" w14:textId="77777777" w:rsidR="00C4575E" w:rsidRDefault="00C4575E" w:rsidP="00C4575E"/>
    <w:p w14:paraId="79F16A82" w14:textId="5151F848" w:rsidR="00C4575E" w:rsidRPr="00A54FB4" w:rsidRDefault="00C4575E" w:rsidP="00C4575E">
      <w:pPr>
        <w:pStyle w:val="Caption"/>
        <w:keepNext/>
        <w:rPr>
          <w:rFonts w:ascii="Times New Roman" w:hAnsi="Times New Roman" w:cs="Times New Roman"/>
          <w:color w:val="auto"/>
          <w:sz w:val="24"/>
          <w:szCs w:val="24"/>
        </w:rPr>
      </w:pPr>
      <w:bookmarkStart w:id="222" w:name="_Toc106185578"/>
      <w:bookmarkStart w:id="223" w:name="_Toc106711068"/>
      <w:bookmarkStart w:id="224" w:name="_Toc106711134"/>
      <w:r w:rsidRPr="000C2677">
        <w:rPr>
          <w:rFonts w:ascii="Times New Roman" w:hAnsi="Times New Roman" w:cs="Times New Roman"/>
          <w:color w:val="auto"/>
          <w:sz w:val="24"/>
          <w:szCs w:val="24"/>
        </w:rPr>
        <w:t xml:space="preserve">Table </w:t>
      </w:r>
      <w:r>
        <w:rPr>
          <w:rFonts w:ascii="Times New Roman" w:hAnsi="Times New Roman" w:cs="Times New Roman"/>
          <w:color w:val="auto"/>
          <w:sz w:val="24"/>
          <w:szCs w:val="24"/>
        </w:rPr>
        <w:t>B</w:t>
      </w:r>
      <w:r w:rsidRPr="000C2677">
        <w:rPr>
          <w:rFonts w:ascii="Times New Roman" w:hAnsi="Times New Roman" w:cs="Times New Roman"/>
          <w:color w:val="auto"/>
          <w:sz w:val="24"/>
          <w:szCs w:val="24"/>
        </w:rPr>
        <w:t>.</w:t>
      </w:r>
      <w:r w:rsidRPr="000C2677">
        <w:rPr>
          <w:rFonts w:ascii="Times New Roman" w:hAnsi="Times New Roman" w:cs="Times New Roman"/>
          <w:color w:val="auto"/>
          <w:sz w:val="24"/>
          <w:szCs w:val="24"/>
        </w:rPr>
        <w:fldChar w:fldCharType="begin"/>
      </w:r>
      <w:r w:rsidRPr="000C2677">
        <w:rPr>
          <w:rFonts w:ascii="Times New Roman" w:hAnsi="Times New Roman" w:cs="Times New Roman"/>
          <w:color w:val="auto"/>
          <w:sz w:val="24"/>
          <w:szCs w:val="24"/>
        </w:rPr>
        <w:instrText xml:space="preserve"> SEQ Table_3. \* ARABIC </w:instrText>
      </w:r>
      <w:r w:rsidRPr="000C2677">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2</w:t>
      </w:r>
      <w:r w:rsidRPr="000C2677">
        <w:rPr>
          <w:rFonts w:ascii="Times New Roman" w:hAnsi="Times New Roman" w:cs="Times New Roman"/>
          <w:color w:val="auto"/>
          <w:sz w:val="24"/>
          <w:szCs w:val="24"/>
        </w:rPr>
        <w:fldChar w:fldCharType="end"/>
      </w:r>
      <w:r w:rsidRPr="000C2677">
        <w:rPr>
          <w:rFonts w:ascii="Times New Roman" w:hAnsi="Times New Roman" w:cs="Times New Roman"/>
          <w:color w:val="auto"/>
          <w:sz w:val="24"/>
          <w:szCs w:val="24"/>
        </w:rPr>
        <w:t>.</w:t>
      </w:r>
      <w:r>
        <w:rPr>
          <w:rFonts w:ascii="Times New Roman" w:hAnsi="Times New Roman" w:cs="Times New Roman"/>
          <w:color w:val="auto"/>
          <w:sz w:val="24"/>
          <w:szCs w:val="24"/>
        </w:rPr>
        <w:t xml:space="preserve"> Soil</w:t>
      </w:r>
      <w:r w:rsidRPr="000C2677">
        <w:rPr>
          <w:rFonts w:ascii="Times New Roman" w:hAnsi="Times New Roman" w:cs="Times New Roman"/>
          <w:color w:val="auto"/>
          <w:sz w:val="24"/>
          <w:szCs w:val="24"/>
        </w:rPr>
        <w:t xml:space="preserve"> Mn </w:t>
      </w:r>
      <w:r>
        <w:rPr>
          <w:rFonts w:ascii="Times New Roman" w:hAnsi="Times New Roman" w:cs="Times New Roman"/>
          <w:color w:val="auto"/>
          <w:sz w:val="24"/>
          <w:szCs w:val="24"/>
        </w:rPr>
        <w:t xml:space="preserve">form </w:t>
      </w:r>
      <w:r w:rsidRPr="000C2677">
        <w:rPr>
          <w:rFonts w:ascii="Times New Roman" w:hAnsi="Times New Roman" w:cs="Times New Roman"/>
          <w:color w:val="auto"/>
          <w:sz w:val="24"/>
          <w:szCs w:val="24"/>
        </w:rPr>
        <w:t>concentrations in the field sites</w:t>
      </w:r>
      <w:bookmarkEnd w:id="222"/>
      <w:bookmarkEnd w:id="223"/>
      <w:bookmarkEnd w:id="224"/>
    </w:p>
    <w:tbl>
      <w:tblPr>
        <w:tblW w:w="13752" w:type="dxa"/>
        <w:tblLook w:val="04A0" w:firstRow="1" w:lastRow="0" w:firstColumn="1" w:lastColumn="0" w:noHBand="0" w:noVBand="1"/>
      </w:tblPr>
      <w:tblGrid>
        <w:gridCol w:w="1376"/>
        <w:gridCol w:w="901"/>
        <w:gridCol w:w="1704"/>
        <w:gridCol w:w="1544"/>
        <w:gridCol w:w="1675"/>
        <w:gridCol w:w="1531"/>
        <w:gridCol w:w="71"/>
        <w:gridCol w:w="1651"/>
        <w:gridCol w:w="71"/>
        <w:gridCol w:w="1716"/>
        <w:gridCol w:w="48"/>
        <w:gridCol w:w="1464"/>
      </w:tblGrid>
      <w:tr w:rsidR="00C4575E" w:rsidRPr="000B1ACD" w14:paraId="09304158" w14:textId="77777777" w:rsidTr="009D39E7">
        <w:trPr>
          <w:gridAfter w:val="2"/>
          <w:wAfter w:w="1512" w:type="dxa"/>
          <w:trHeight w:val="300"/>
        </w:trPr>
        <w:tc>
          <w:tcPr>
            <w:tcW w:w="1376" w:type="dxa"/>
            <w:vMerge w:val="restart"/>
            <w:tcBorders>
              <w:top w:val="single" w:sz="4" w:space="0" w:color="auto"/>
              <w:left w:val="nil"/>
              <w:bottom w:val="single" w:sz="4" w:space="0" w:color="000000"/>
              <w:right w:val="nil"/>
            </w:tcBorders>
            <w:shd w:val="clear" w:color="auto" w:fill="auto"/>
            <w:noWrap/>
            <w:hideMark/>
          </w:tcPr>
          <w:p w14:paraId="3D8FFABB" w14:textId="77777777" w:rsidR="00C4575E" w:rsidRPr="000B1ACD" w:rsidRDefault="00C4575E" w:rsidP="009D39E7">
            <w:pPr>
              <w:rPr>
                <w:color w:val="000000"/>
              </w:rPr>
            </w:pPr>
            <w:bookmarkStart w:id="225" w:name="_Hlk105500010"/>
            <w:r w:rsidRPr="000B1ACD">
              <w:rPr>
                <w:color w:val="000000"/>
              </w:rPr>
              <w:t xml:space="preserve">Site </w:t>
            </w:r>
          </w:p>
        </w:tc>
        <w:tc>
          <w:tcPr>
            <w:tcW w:w="901" w:type="dxa"/>
            <w:vMerge w:val="restart"/>
            <w:tcBorders>
              <w:top w:val="single" w:sz="4" w:space="0" w:color="auto"/>
              <w:left w:val="nil"/>
              <w:bottom w:val="nil"/>
              <w:right w:val="nil"/>
            </w:tcBorders>
            <w:shd w:val="clear" w:color="auto" w:fill="auto"/>
            <w:noWrap/>
            <w:hideMark/>
          </w:tcPr>
          <w:p w14:paraId="5792BB5D" w14:textId="77777777" w:rsidR="00C4575E" w:rsidRPr="000B1ACD" w:rsidRDefault="00C4575E" w:rsidP="009D39E7">
            <w:pPr>
              <w:rPr>
                <w:color w:val="000000"/>
              </w:rPr>
            </w:pPr>
            <w:r w:rsidRPr="000B1ACD">
              <w:rPr>
                <w:color w:val="000000"/>
              </w:rPr>
              <w:t>Depth</w:t>
            </w:r>
          </w:p>
        </w:tc>
        <w:tc>
          <w:tcPr>
            <w:tcW w:w="9963" w:type="dxa"/>
            <w:gridSpan w:val="8"/>
            <w:tcBorders>
              <w:top w:val="single" w:sz="4" w:space="0" w:color="auto"/>
              <w:left w:val="nil"/>
              <w:bottom w:val="single" w:sz="8" w:space="0" w:color="auto"/>
              <w:right w:val="nil"/>
            </w:tcBorders>
            <w:shd w:val="clear" w:color="auto" w:fill="auto"/>
            <w:noWrap/>
            <w:vAlign w:val="bottom"/>
            <w:hideMark/>
          </w:tcPr>
          <w:p w14:paraId="332ABA0D" w14:textId="77777777" w:rsidR="00C4575E" w:rsidRPr="000B1ACD" w:rsidRDefault="00C4575E" w:rsidP="009D39E7">
            <w:pPr>
              <w:jc w:val="center"/>
              <w:rPr>
                <w:color w:val="000000"/>
              </w:rPr>
            </w:pPr>
            <w:r w:rsidRPr="000B1ACD">
              <w:rPr>
                <w:color w:val="000000"/>
              </w:rPr>
              <w:t>Mn Type</w:t>
            </w:r>
          </w:p>
        </w:tc>
      </w:tr>
      <w:tr w:rsidR="00826213" w:rsidRPr="000B1ACD" w14:paraId="54D95719" w14:textId="77777777" w:rsidTr="009D39E7">
        <w:trPr>
          <w:gridAfter w:val="2"/>
          <w:wAfter w:w="1512" w:type="dxa"/>
          <w:trHeight w:val="290"/>
        </w:trPr>
        <w:tc>
          <w:tcPr>
            <w:tcW w:w="1376" w:type="dxa"/>
            <w:vMerge/>
            <w:tcBorders>
              <w:top w:val="single" w:sz="4" w:space="0" w:color="auto"/>
              <w:left w:val="nil"/>
              <w:bottom w:val="single" w:sz="4" w:space="0" w:color="000000"/>
              <w:right w:val="nil"/>
            </w:tcBorders>
            <w:vAlign w:val="center"/>
            <w:hideMark/>
          </w:tcPr>
          <w:p w14:paraId="1B477E6D" w14:textId="77777777" w:rsidR="00C4575E" w:rsidRPr="000B1ACD" w:rsidRDefault="00C4575E" w:rsidP="009D39E7">
            <w:pPr>
              <w:rPr>
                <w:color w:val="000000"/>
              </w:rPr>
            </w:pPr>
          </w:p>
        </w:tc>
        <w:tc>
          <w:tcPr>
            <w:tcW w:w="901" w:type="dxa"/>
            <w:vMerge/>
            <w:tcBorders>
              <w:top w:val="single" w:sz="4" w:space="0" w:color="auto"/>
              <w:left w:val="nil"/>
              <w:bottom w:val="nil"/>
              <w:right w:val="nil"/>
            </w:tcBorders>
            <w:vAlign w:val="center"/>
            <w:hideMark/>
          </w:tcPr>
          <w:p w14:paraId="20C9CA94" w14:textId="77777777" w:rsidR="00C4575E" w:rsidRPr="000B1ACD" w:rsidRDefault="00C4575E" w:rsidP="009D39E7">
            <w:pPr>
              <w:rPr>
                <w:color w:val="000000"/>
              </w:rPr>
            </w:pPr>
          </w:p>
        </w:tc>
        <w:tc>
          <w:tcPr>
            <w:tcW w:w="1704" w:type="dxa"/>
            <w:tcBorders>
              <w:top w:val="nil"/>
              <w:left w:val="nil"/>
              <w:bottom w:val="nil"/>
              <w:right w:val="nil"/>
            </w:tcBorders>
            <w:shd w:val="clear" w:color="auto" w:fill="auto"/>
            <w:noWrap/>
            <w:vAlign w:val="bottom"/>
            <w:hideMark/>
          </w:tcPr>
          <w:p w14:paraId="786D6555" w14:textId="77777777" w:rsidR="00C4575E" w:rsidRPr="000B1ACD" w:rsidRDefault="00C4575E" w:rsidP="009D39E7">
            <w:pPr>
              <w:rPr>
                <w:color w:val="000000"/>
              </w:rPr>
            </w:pPr>
            <w:r w:rsidRPr="000B1ACD">
              <w:rPr>
                <w:color w:val="000000"/>
              </w:rPr>
              <w:t>Ex-Mn</w:t>
            </w:r>
          </w:p>
        </w:tc>
        <w:tc>
          <w:tcPr>
            <w:tcW w:w="1544" w:type="dxa"/>
            <w:tcBorders>
              <w:top w:val="nil"/>
              <w:left w:val="nil"/>
              <w:bottom w:val="nil"/>
              <w:right w:val="nil"/>
            </w:tcBorders>
            <w:shd w:val="clear" w:color="auto" w:fill="auto"/>
            <w:noWrap/>
            <w:vAlign w:val="bottom"/>
            <w:hideMark/>
          </w:tcPr>
          <w:p w14:paraId="17D5585B" w14:textId="77777777" w:rsidR="00C4575E" w:rsidRPr="000B1ACD" w:rsidRDefault="00C4575E" w:rsidP="009D39E7">
            <w:pPr>
              <w:rPr>
                <w:color w:val="000000"/>
              </w:rPr>
            </w:pPr>
            <w:r w:rsidRPr="000B1ACD">
              <w:rPr>
                <w:color w:val="000000"/>
              </w:rPr>
              <w:t>OM-Mn</w:t>
            </w:r>
          </w:p>
        </w:tc>
        <w:tc>
          <w:tcPr>
            <w:tcW w:w="1675" w:type="dxa"/>
            <w:tcBorders>
              <w:top w:val="nil"/>
              <w:left w:val="nil"/>
              <w:bottom w:val="nil"/>
              <w:right w:val="nil"/>
            </w:tcBorders>
            <w:shd w:val="clear" w:color="auto" w:fill="auto"/>
            <w:noWrap/>
            <w:vAlign w:val="bottom"/>
            <w:hideMark/>
          </w:tcPr>
          <w:p w14:paraId="6EAB52E1" w14:textId="77777777" w:rsidR="00C4575E" w:rsidRPr="000B1ACD" w:rsidRDefault="00C4575E" w:rsidP="009D39E7">
            <w:pPr>
              <w:rPr>
                <w:color w:val="000000"/>
              </w:rPr>
            </w:pPr>
            <w:r w:rsidRPr="000B1ACD">
              <w:rPr>
                <w:color w:val="000000"/>
              </w:rPr>
              <w:t>Mn-Oxide</w:t>
            </w:r>
          </w:p>
        </w:tc>
        <w:tc>
          <w:tcPr>
            <w:tcW w:w="1531" w:type="dxa"/>
            <w:tcBorders>
              <w:top w:val="nil"/>
              <w:left w:val="nil"/>
              <w:bottom w:val="nil"/>
              <w:right w:val="nil"/>
            </w:tcBorders>
            <w:shd w:val="clear" w:color="auto" w:fill="auto"/>
            <w:noWrap/>
            <w:vAlign w:val="bottom"/>
            <w:hideMark/>
          </w:tcPr>
          <w:p w14:paraId="3D9767F1" w14:textId="77777777" w:rsidR="00C4575E" w:rsidRPr="000B1ACD" w:rsidRDefault="00C4575E" w:rsidP="009D39E7">
            <w:pPr>
              <w:rPr>
                <w:color w:val="000000"/>
              </w:rPr>
            </w:pPr>
            <w:r w:rsidRPr="000B1ACD">
              <w:rPr>
                <w:color w:val="000000"/>
              </w:rPr>
              <w:t>Residual Mn</w:t>
            </w:r>
          </w:p>
        </w:tc>
        <w:tc>
          <w:tcPr>
            <w:tcW w:w="1722" w:type="dxa"/>
            <w:gridSpan w:val="2"/>
            <w:tcBorders>
              <w:top w:val="nil"/>
              <w:left w:val="nil"/>
              <w:bottom w:val="nil"/>
              <w:right w:val="nil"/>
            </w:tcBorders>
            <w:shd w:val="clear" w:color="auto" w:fill="auto"/>
            <w:noWrap/>
            <w:vAlign w:val="bottom"/>
            <w:hideMark/>
          </w:tcPr>
          <w:p w14:paraId="747B5919" w14:textId="77777777" w:rsidR="00C4575E" w:rsidRPr="00601D1A" w:rsidRDefault="00C4575E" w:rsidP="009D39E7">
            <w:pPr>
              <w:rPr>
                <w:color w:val="000000"/>
                <w:vertAlign w:val="superscript"/>
              </w:rPr>
            </w:pPr>
            <w:r w:rsidRPr="000B1ACD">
              <w:rPr>
                <w:color w:val="000000"/>
              </w:rPr>
              <w:t>Total Mn</w:t>
            </w:r>
            <w:r>
              <w:rPr>
                <w:color w:val="000000"/>
                <w:vertAlign w:val="superscript"/>
              </w:rPr>
              <w:t>*</w:t>
            </w:r>
          </w:p>
        </w:tc>
        <w:tc>
          <w:tcPr>
            <w:tcW w:w="1787" w:type="dxa"/>
            <w:gridSpan w:val="2"/>
            <w:tcBorders>
              <w:top w:val="nil"/>
              <w:left w:val="nil"/>
              <w:bottom w:val="nil"/>
              <w:right w:val="nil"/>
            </w:tcBorders>
            <w:vAlign w:val="center"/>
          </w:tcPr>
          <w:p w14:paraId="3B15F809" w14:textId="77777777" w:rsidR="00C4575E" w:rsidRPr="00601D1A" w:rsidRDefault="00C4575E" w:rsidP="009D39E7">
            <w:pPr>
              <w:rPr>
                <w:color w:val="000000"/>
                <w:vertAlign w:val="superscript"/>
              </w:rPr>
            </w:pPr>
            <w:r w:rsidRPr="000B1ACD">
              <w:rPr>
                <w:color w:val="000000"/>
              </w:rPr>
              <w:t>Bio-Mn</w:t>
            </w:r>
            <w:r>
              <w:rPr>
                <w:color w:val="000000"/>
                <w:vertAlign w:val="superscript"/>
              </w:rPr>
              <w:t>*</w:t>
            </w:r>
          </w:p>
        </w:tc>
      </w:tr>
      <w:tr w:rsidR="00826213" w:rsidRPr="000B1ACD" w14:paraId="55646D6A" w14:textId="77777777" w:rsidTr="009D39E7">
        <w:trPr>
          <w:gridAfter w:val="2"/>
          <w:wAfter w:w="1512" w:type="dxa"/>
          <w:trHeight w:val="290"/>
        </w:trPr>
        <w:tc>
          <w:tcPr>
            <w:tcW w:w="1376" w:type="dxa"/>
            <w:vMerge/>
            <w:tcBorders>
              <w:top w:val="single" w:sz="4" w:space="0" w:color="auto"/>
              <w:left w:val="nil"/>
              <w:bottom w:val="single" w:sz="4" w:space="0" w:color="000000"/>
              <w:right w:val="nil"/>
            </w:tcBorders>
            <w:vAlign w:val="center"/>
            <w:hideMark/>
          </w:tcPr>
          <w:p w14:paraId="30EF2E27" w14:textId="77777777" w:rsidR="00C4575E" w:rsidRPr="000B1ACD" w:rsidRDefault="00C4575E" w:rsidP="009D39E7">
            <w:pPr>
              <w:rPr>
                <w:color w:val="000000"/>
              </w:rPr>
            </w:pPr>
          </w:p>
        </w:tc>
        <w:tc>
          <w:tcPr>
            <w:tcW w:w="901" w:type="dxa"/>
            <w:tcBorders>
              <w:top w:val="nil"/>
              <w:left w:val="nil"/>
              <w:bottom w:val="single" w:sz="4" w:space="0" w:color="auto"/>
              <w:right w:val="nil"/>
            </w:tcBorders>
            <w:shd w:val="clear" w:color="auto" w:fill="auto"/>
            <w:noWrap/>
            <w:vAlign w:val="bottom"/>
            <w:hideMark/>
          </w:tcPr>
          <w:p w14:paraId="62CA605D" w14:textId="77777777" w:rsidR="00C4575E" w:rsidRPr="000B1ACD" w:rsidRDefault="00C4575E" w:rsidP="009D39E7">
            <w:pPr>
              <w:rPr>
                <w:color w:val="000000"/>
              </w:rPr>
            </w:pPr>
            <w:r w:rsidRPr="000B1ACD">
              <w:rPr>
                <w:color w:val="000000"/>
              </w:rPr>
              <w:t>cm</w:t>
            </w:r>
          </w:p>
        </w:tc>
        <w:tc>
          <w:tcPr>
            <w:tcW w:w="1704" w:type="dxa"/>
            <w:tcBorders>
              <w:top w:val="nil"/>
              <w:left w:val="nil"/>
              <w:bottom w:val="single" w:sz="4" w:space="0" w:color="auto"/>
              <w:right w:val="nil"/>
            </w:tcBorders>
            <w:shd w:val="clear" w:color="auto" w:fill="auto"/>
            <w:noWrap/>
            <w:vAlign w:val="bottom"/>
            <w:hideMark/>
          </w:tcPr>
          <w:p w14:paraId="08DFB398" w14:textId="77777777" w:rsidR="00C4575E" w:rsidRPr="000B1ACD" w:rsidRDefault="00C4575E" w:rsidP="009D39E7">
            <w:pPr>
              <w:rPr>
                <w:color w:val="000000"/>
                <w:vertAlign w:val="superscript"/>
              </w:rPr>
            </w:pPr>
            <w:r w:rsidRPr="000B1ACD">
              <w:rPr>
                <w:color w:val="000000"/>
              </w:rPr>
              <w:t xml:space="preserve">mg </w:t>
            </w:r>
            <w:proofErr w:type="gramStart"/>
            <w:r w:rsidRPr="000B1ACD">
              <w:rPr>
                <w:color w:val="000000"/>
              </w:rPr>
              <w:t>kg</w:t>
            </w:r>
            <w:r w:rsidRPr="000B1ACD">
              <w:rPr>
                <w:color w:val="000000"/>
                <w:vertAlign w:val="superscript"/>
              </w:rPr>
              <w:t>-1</w:t>
            </w:r>
            <w:proofErr w:type="gramEnd"/>
          </w:p>
        </w:tc>
        <w:tc>
          <w:tcPr>
            <w:tcW w:w="1544" w:type="dxa"/>
            <w:tcBorders>
              <w:top w:val="nil"/>
              <w:left w:val="nil"/>
              <w:bottom w:val="single" w:sz="4" w:space="0" w:color="auto"/>
              <w:right w:val="nil"/>
            </w:tcBorders>
            <w:shd w:val="clear" w:color="auto" w:fill="auto"/>
            <w:noWrap/>
            <w:vAlign w:val="bottom"/>
            <w:hideMark/>
          </w:tcPr>
          <w:p w14:paraId="08F97F9A" w14:textId="77777777" w:rsidR="00C4575E" w:rsidRPr="000B1ACD" w:rsidRDefault="00C4575E" w:rsidP="009D39E7">
            <w:pPr>
              <w:rPr>
                <w:color w:val="000000"/>
                <w:vertAlign w:val="superscript"/>
              </w:rPr>
            </w:pPr>
            <w:r w:rsidRPr="000B1ACD">
              <w:rPr>
                <w:color w:val="000000"/>
              </w:rPr>
              <w:t xml:space="preserve">mg </w:t>
            </w:r>
            <w:proofErr w:type="gramStart"/>
            <w:r w:rsidRPr="000B1ACD">
              <w:rPr>
                <w:color w:val="000000"/>
              </w:rPr>
              <w:t>kg</w:t>
            </w:r>
            <w:r w:rsidRPr="000B1ACD">
              <w:rPr>
                <w:color w:val="000000"/>
                <w:vertAlign w:val="superscript"/>
              </w:rPr>
              <w:t>-1</w:t>
            </w:r>
            <w:proofErr w:type="gramEnd"/>
          </w:p>
        </w:tc>
        <w:tc>
          <w:tcPr>
            <w:tcW w:w="1675" w:type="dxa"/>
            <w:tcBorders>
              <w:top w:val="nil"/>
              <w:left w:val="nil"/>
              <w:bottom w:val="single" w:sz="4" w:space="0" w:color="auto"/>
              <w:right w:val="nil"/>
            </w:tcBorders>
            <w:shd w:val="clear" w:color="auto" w:fill="auto"/>
            <w:noWrap/>
            <w:vAlign w:val="bottom"/>
            <w:hideMark/>
          </w:tcPr>
          <w:p w14:paraId="66A0DEF4" w14:textId="77777777" w:rsidR="00C4575E" w:rsidRPr="000B1ACD" w:rsidRDefault="00C4575E" w:rsidP="009D39E7">
            <w:pPr>
              <w:rPr>
                <w:color w:val="000000"/>
                <w:vertAlign w:val="superscript"/>
              </w:rPr>
            </w:pPr>
            <w:r w:rsidRPr="000B1ACD">
              <w:rPr>
                <w:color w:val="000000"/>
              </w:rPr>
              <w:t xml:space="preserve">mg </w:t>
            </w:r>
            <w:proofErr w:type="gramStart"/>
            <w:r w:rsidRPr="000B1ACD">
              <w:rPr>
                <w:color w:val="000000"/>
              </w:rPr>
              <w:t>kg</w:t>
            </w:r>
            <w:r w:rsidRPr="000B1ACD">
              <w:rPr>
                <w:color w:val="000000"/>
                <w:vertAlign w:val="superscript"/>
              </w:rPr>
              <w:t>-1</w:t>
            </w:r>
            <w:proofErr w:type="gramEnd"/>
          </w:p>
        </w:tc>
        <w:tc>
          <w:tcPr>
            <w:tcW w:w="1531" w:type="dxa"/>
            <w:tcBorders>
              <w:top w:val="nil"/>
              <w:left w:val="nil"/>
              <w:bottom w:val="single" w:sz="4" w:space="0" w:color="auto"/>
              <w:right w:val="nil"/>
            </w:tcBorders>
            <w:shd w:val="clear" w:color="auto" w:fill="auto"/>
            <w:noWrap/>
            <w:vAlign w:val="bottom"/>
            <w:hideMark/>
          </w:tcPr>
          <w:p w14:paraId="449636B1" w14:textId="77777777" w:rsidR="00C4575E" w:rsidRPr="000B1ACD" w:rsidRDefault="00C4575E" w:rsidP="009D39E7">
            <w:pPr>
              <w:rPr>
                <w:color w:val="000000"/>
                <w:vertAlign w:val="superscript"/>
              </w:rPr>
            </w:pPr>
            <w:r w:rsidRPr="000B1ACD">
              <w:rPr>
                <w:color w:val="000000"/>
              </w:rPr>
              <w:t xml:space="preserve">mg </w:t>
            </w:r>
            <w:proofErr w:type="gramStart"/>
            <w:r w:rsidRPr="000B1ACD">
              <w:rPr>
                <w:color w:val="000000"/>
              </w:rPr>
              <w:t>kg</w:t>
            </w:r>
            <w:r w:rsidRPr="000B1ACD">
              <w:rPr>
                <w:color w:val="000000"/>
                <w:vertAlign w:val="superscript"/>
              </w:rPr>
              <w:t>-1</w:t>
            </w:r>
            <w:proofErr w:type="gramEnd"/>
          </w:p>
        </w:tc>
        <w:tc>
          <w:tcPr>
            <w:tcW w:w="1722" w:type="dxa"/>
            <w:gridSpan w:val="2"/>
            <w:tcBorders>
              <w:top w:val="nil"/>
              <w:left w:val="nil"/>
              <w:bottom w:val="single" w:sz="4" w:space="0" w:color="auto"/>
              <w:right w:val="nil"/>
            </w:tcBorders>
            <w:shd w:val="clear" w:color="auto" w:fill="auto"/>
            <w:noWrap/>
            <w:vAlign w:val="bottom"/>
            <w:hideMark/>
          </w:tcPr>
          <w:p w14:paraId="51BD0E66" w14:textId="77777777" w:rsidR="00C4575E" w:rsidRPr="000B1ACD" w:rsidRDefault="00C4575E" w:rsidP="009D39E7">
            <w:pPr>
              <w:rPr>
                <w:color w:val="000000"/>
                <w:vertAlign w:val="superscript"/>
              </w:rPr>
            </w:pPr>
            <w:r w:rsidRPr="000B1ACD">
              <w:rPr>
                <w:color w:val="000000"/>
              </w:rPr>
              <w:t xml:space="preserve">mg </w:t>
            </w:r>
            <w:proofErr w:type="gramStart"/>
            <w:r w:rsidRPr="000B1ACD">
              <w:rPr>
                <w:color w:val="000000"/>
              </w:rPr>
              <w:t>kg</w:t>
            </w:r>
            <w:r w:rsidRPr="000B1ACD">
              <w:rPr>
                <w:color w:val="000000"/>
                <w:vertAlign w:val="superscript"/>
              </w:rPr>
              <w:t>-1</w:t>
            </w:r>
            <w:proofErr w:type="gramEnd"/>
          </w:p>
        </w:tc>
        <w:tc>
          <w:tcPr>
            <w:tcW w:w="1787" w:type="dxa"/>
            <w:gridSpan w:val="2"/>
            <w:tcBorders>
              <w:top w:val="nil"/>
              <w:left w:val="nil"/>
              <w:bottom w:val="single" w:sz="4" w:space="0" w:color="auto"/>
              <w:right w:val="nil"/>
            </w:tcBorders>
            <w:vAlign w:val="center"/>
          </w:tcPr>
          <w:p w14:paraId="5CDE40AF" w14:textId="77777777" w:rsidR="00C4575E" w:rsidRPr="000B1ACD" w:rsidRDefault="00C4575E" w:rsidP="009D39E7">
            <w:pPr>
              <w:rPr>
                <w:color w:val="000000"/>
              </w:rPr>
            </w:pPr>
            <w:r w:rsidRPr="000B1ACD">
              <w:rPr>
                <w:color w:val="000000"/>
              </w:rPr>
              <w:t xml:space="preserve">mg </w:t>
            </w:r>
            <w:proofErr w:type="gramStart"/>
            <w:r w:rsidRPr="000B1ACD">
              <w:rPr>
                <w:color w:val="000000"/>
              </w:rPr>
              <w:t>kg</w:t>
            </w:r>
            <w:r w:rsidRPr="000B1ACD">
              <w:rPr>
                <w:color w:val="000000"/>
                <w:vertAlign w:val="superscript"/>
              </w:rPr>
              <w:t>-1</w:t>
            </w:r>
            <w:proofErr w:type="gramEnd"/>
          </w:p>
        </w:tc>
      </w:tr>
      <w:tr w:rsidR="00826213" w:rsidRPr="000B1ACD" w14:paraId="4B9E2867" w14:textId="77777777" w:rsidTr="009D39E7">
        <w:trPr>
          <w:gridAfter w:val="2"/>
          <w:wAfter w:w="1512" w:type="dxa"/>
          <w:trHeight w:val="310"/>
        </w:trPr>
        <w:tc>
          <w:tcPr>
            <w:tcW w:w="1376" w:type="dxa"/>
            <w:vMerge w:val="restart"/>
            <w:tcBorders>
              <w:top w:val="nil"/>
              <w:left w:val="nil"/>
              <w:bottom w:val="nil"/>
              <w:right w:val="nil"/>
            </w:tcBorders>
            <w:shd w:val="clear" w:color="auto" w:fill="auto"/>
            <w:noWrap/>
            <w:hideMark/>
          </w:tcPr>
          <w:p w14:paraId="08C64E4F" w14:textId="77777777" w:rsidR="00C4575E" w:rsidRPr="000B1ACD" w:rsidRDefault="00C4575E" w:rsidP="009D39E7">
            <w:pPr>
              <w:rPr>
                <w:color w:val="000000"/>
              </w:rPr>
            </w:pPr>
            <w:r w:rsidRPr="000B1ACD">
              <w:rPr>
                <w:color w:val="000000"/>
              </w:rPr>
              <w:t>Org-Ag</w:t>
            </w:r>
          </w:p>
        </w:tc>
        <w:tc>
          <w:tcPr>
            <w:tcW w:w="901" w:type="dxa"/>
            <w:tcBorders>
              <w:top w:val="nil"/>
              <w:left w:val="nil"/>
              <w:bottom w:val="nil"/>
              <w:right w:val="nil"/>
            </w:tcBorders>
            <w:shd w:val="clear" w:color="auto" w:fill="auto"/>
            <w:noWrap/>
            <w:vAlign w:val="bottom"/>
            <w:hideMark/>
          </w:tcPr>
          <w:p w14:paraId="3AB6D529" w14:textId="77777777" w:rsidR="00C4575E" w:rsidRPr="000B1ACD" w:rsidRDefault="00C4575E" w:rsidP="009D39E7">
            <w:pPr>
              <w:rPr>
                <w:color w:val="000000"/>
              </w:rPr>
            </w:pPr>
            <w:r w:rsidRPr="000B1ACD">
              <w:rPr>
                <w:color w:val="000000"/>
              </w:rPr>
              <w:t>0-10</w:t>
            </w:r>
          </w:p>
        </w:tc>
        <w:tc>
          <w:tcPr>
            <w:tcW w:w="1704" w:type="dxa"/>
            <w:tcBorders>
              <w:top w:val="nil"/>
              <w:left w:val="nil"/>
              <w:bottom w:val="nil"/>
              <w:right w:val="nil"/>
            </w:tcBorders>
            <w:shd w:val="clear" w:color="auto" w:fill="auto"/>
            <w:noWrap/>
            <w:vAlign w:val="bottom"/>
            <w:hideMark/>
          </w:tcPr>
          <w:p w14:paraId="131C6309" w14:textId="77777777" w:rsidR="00C4575E" w:rsidRPr="000B1ACD" w:rsidRDefault="00C4575E" w:rsidP="009D39E7">
            <w:pPr>
              <w:rPr>
                <w:color w:val="000000"/>
              </w:rPr>
            </w:pPr>
            <w:r w:rsidRPr="000B1ACD">
              <w:rPr>
                <w:color w:val="000000"/>
              </w:rPr>
              <w:t>32.1 (</w:t>
            </w:r>
            <w:proofErr w:type="gramStart"/>
            <w:r w:rsidRPr="000B1ACD">
              <w:rPr>
                <w:color w:val="000000"/>
              </w:rPr>
              <w:t>3.6)</w:t>
            </w:r>
            <w:proofErr w:type="spellStart"/>
            <w:r w:rsidRPr="000B1ACD">
              <w:rPr>
                <w:color w:val="000000"/>
              </w:rPr>
              <w:t>A</w:t>
            </w:r>
            <w:proofErr w:type="gramEnd"/>
            <w:r w:rsidRPr="000B1ACD">
              <w:rPr>
                <w:color w:val="000000"/>
              </w:rPr>
              <w:t>,a</w:t>
            </w:r>
            <w:proofErr w:type="spellEnd"/>
          </w:p>
        </w:tc>
        <w:tc>
          <w:tcPr>
            <w:tcW w:w="1544" w:type="dxa"/>
            <w:tcBorders>
              <w:top w:val="nil"/>
              <w:left w:val="nil"/>
              <w:bottom w:val="nil"/>
              <w:right w:val="nil"/>
            </w:tcBorders>
            <w:shd w:val="clear" w:color="auto" w:fill="auto"/>
            <w:noWrap/>
            <w:vAlign w:val="bottom"/>
            <w:hideMark/>
          </w:tcPr>
          <w:p w14:paraId="430FFB47" w14:textId="77777777" w:rsidR="00C4575E" w:rsidRPr="000B1ACD" w:rsidRDefault="00C4575E" w:rsidP="009D39E7">
            <w:pPr>
              <w:rPr>
                <w:color w:val="000000"/>
              </w:rPr>
            </w:pPr>
            <w:r w:rsidRPr="000B1ACD">
              <w:rPr>
                <w:color w:val="000000"/>
              </w:rPr>
              <w:t>20.2 (</w:t>
            </w:r>
            <w:proofErr w:type="gramStart"/>
            <w:r w:rsidRPr="000B1ACD">
              <w:rPr>
                <w:color w:val="000000"/>
              </w:rPr>
              <w:t>2.1)</w:t>
            </w:r>
            <w:proofErr w:type="spellStart"/>
            <w:r w:rsidRPr="000B1ACD">
              <w:rPr>
                <w:color w:val="000000"/>
              </w:rPr>
              <w:t>A</w:t>
            </w:r>
            <w:proofErr w:type="gramEnd"/>
            <w:r w:rsidRPr="000B1ACD">
              <w:rPr>
                <w:color w:val="000000"/>
              </w:rPr>
              <w:t>,a</w:t>
            </w:r>
            <w:proofErr w:type="spellEnd"/>
          </w:p>
        </w:tc>
        <w:tc>
          <w:tcPr>
            <w:tcW w:w="1675" w:type="dxa"/>
            <w:tcBorders>
              <w:top w:val="nil"/>
              <w:left w:val="nil"/>
              <w:bottom w:val="nil"/>
              <w:right w:val="nil"/>
            </w:tcBorders>
            <w:shd w:val="clear" w:color="auto" w:fill="auto"/>
            <w:noWrap/>
            <w:vAlign w:val="bottom"/>
            <w:hideMark/>
          </w:tcPr>
          <w:p w14:paraId="5727B6AC" w14:textId="77777777" w:rsidR="00C4575E" w:rsidRPr="000B1ACD" w:rsidRDefault="00C4575E" w:rsidP="009D39E7">
            <w:pPr>
              <w:rPr>
                <w:color w:val="000000"/>
              </w:rPr>
            </w:pPr>
            <w:r w:rsidRPr="000B1ACD">
              <w:rPr>
                <w:color w:val="000000"/>
              </w:rPr>
              <w:t>506 (82</w:t>
            </w:r>
            <w:proofErr w:type="gramStart"/>
            <w:r w:rsidRPr="000B1ACD">
              <w:rPr>
                <w:color w:val="000000"/>
              </w:rPr>
              <w:t>)</w:t>
            </w:r>
            <w:proofErr w:type="spellStart"/>
            <w:r w:rsidRPr="000B1ACD">
              <w:rPr>
                <w:color w:val="000000"/>
              </w:rPr>
              <w:t>A,a</w:t>
            </w:r>
            <w:proofErr w:type="spellEnd"/>
            <w:proofErr w:type="gramEnd"/>
          </w:p>
        </w:tc>
        <w:tc>
          <w:tcPr>
            <w:tcW w:w="1531" w:type="dxa"/>
            <w:tcBorders>
              <w:top w:val="nil"/>
              <w:left w:val="nil"/>
              <w:bottom w:val="nil"/>
              <w:right w:val="nil"/>
            </w:tcBorders>
            <w:shd w:val="clear" w:color="auto" w:fill="auto"/>
            <w:noWrap/>
            <w:vAlign w:val="bottom"/>
            <w:hideMark/>
          </w:tcPr>
          <w:p w14:paraId="2997C332" w14:textId="77777777" w:rsidR="00C4575E" w:rsidRPr="000B1ACD" w:rsidRDefault="00C4575E" w:rsidP="009D39E7">
            <w:pPr>
              <w:rPr>
                <w:color w:val="000000"/>
              </w:rPr>
            </w:pPr>
            <w:r w:rsidRPr="000B1ACD">
              <w:rPr>
                <w:color w:val="000000"/>
              </w:rPr>
              <w:t>200 (14</w:t>
            </w:r>
            <w:proofErr w:type="gramStart"/>
            <w:r w:rsidRPr="000B1ACD">
              <w:rPr>
                <w:color w:val="000000"/>
              </w:rPr>
              <w:t>)</w:t>
            </w:r>
            <w:proofErr w:type="spellStart"/>
            <w:r w:rsidRPr="000B1ACD">
              <w:rPr>
                <w:color w:val="000000"/>
              </w:rPr>
              <w:t>A,a</w:t>
            </w:r>
            <w:proofErr w:type="spellEnd"/>
            <w:proofErr w:type="gramEnd"/>
          </w:p>
        </w:tc>
        <w:tc>
          <w:tcPr>
            <w:tcW w:w="1722" w:type="dxa"/>
            <w:gridSpan w:val="2"/>
            <w:tcBorders>
              <w:top w:val="nil"/>
              <w:left w:val="nil"/>
              <w:bottom w:val="nil"/>
              <w:right w:val="nil"/>
            </w:tcBorders>
            <w:shd w:val="clear" w:color="auto" w:fill="auto"/>
            <w:noWrap/>
            <w:vAlign w:val="bottom"/>
            <w:hideMark/>
          </w:tcPr>
          <w:p w14:paraId="3E281F6B" w14:textId="77777777" w:rsidR="00C4575E" w:rsidRPr="000B1ACD" w:rsidRDefault="00C4575E" w:rsidP="009D39E7">
            <w:pPr>
              <w:rPr>
                <w:color w:val="000000"/>
              </w:rPr>
            </w:pPr>
            <w:r w:rsidRPr="000B1ACD">
              <w:rPr>
                <w:color w:val="000000"/>
              </w:rPr>
              <w:t>920 (</w:t>
            </w:r>
            <w:proofErr w:type="gramStart"/>
            <w:r w:rsidRPr="000B1ACD">
              <w:rPr>
                <w:color w:val="000000"/>
              </w:rPr>
              <w:t>103)</w:t>
            </w:r>
            <w:proofErr w:type="spellStart"/>
            <w:r w:rsidRPr="000B1ACD">
              <w:rPr>
                <w:color w:val="000000"/>
              </w:rPr>
              <w:t>A</w:t>
            </w:r>
            <w:proofErr w:type="gramEnd"/>
            <w:r w:rsidRPr="000B1ACD">
              <w:rPr>
                <w:color w:val="000000"/>
              </w:rPr>
              <w:t>,a</w:t>
            </w:r>
            <w:proofErr w:type="spellEnd"/>
          </w:p>
        </w:tc>
        <w:tc>
          <w:tcPr>
            <w:tcW w:w="1787" w:type="dxa"/>
            <w:gridSpan w:val="2"/>
            <w:tcBorders>
              <w:top w:val="nil"/>
              <w:left w:val="nil"/>
              <w:bottom w:val="nil"/>
              <w:right w:val="nil"/>
            </w:tcBorders>
            <w:vAlign w:val="bottom"/>
          </w:tcPr>
          <w:p w14:paraId="244A25F0" w14:textId="77777777" w:rsidR="00C4575E" w:rsidRPr="000B1ACD" w:rsidRDefault="00C4575E" w:rsidP="009D39E7">
            <w:pPr>
              <w:rPr>
                <w:color w:val="000000"/>
              </w:rPr>
            </w:pPr>
            <w:r w:rsidRPr="000B1ACD">
              <w:rPr>
                <w:color w:val="000000"/>
              </w:rPr>
              <w:t>71.9 (</w:t>
            </w:r>
            <w:proofErr w:type="gramStart"/>
            <w:r w:rsidRPr="000B1ACD">
              <w:rPr>
                <w:color w:val="000000"/>
              </w:rPr>
              <w:t>11.4)</w:t>
            </w:r>
            <w:proofErr w:type="spellStart"/>
            <w:r w:rsidRPr="000B1ACD">
              <w:rPr>
                <w:color w:val="000000"/>
              </w:rPr>
              <w:t>A</w:t>
            </w:r>
            <w:proofErr w:type="gramEnd"/>
            <w:r w:rsidRPr="000B1ACD">
              <w:rPr>
                <w:color w:val="000000"/>
              </w:rPr>
              <w:t>,a</w:t>
            </w:r>
            <w:proofErr w:type="spellEnd"/>
          </w:p>
        </w:tc>
      </w:tr>
      <w:tr w:rsidR="00826213" w:rsidRPr="000B1ACD" w14:paraId="14828F82" w14:textId="77777777" w:rsidTr="009D39E7">
        <w:trPr>
          <w:gridAfter w:val="2"/>
          <w:wAfter w:w="1512" w:type="dxa"/>
          <w:trHeight w:val="310"/>
        </w:trPr>
        <w:tc>
          <w:tcPr>
            <w:tcW w:w="1376" w:type="dxa"/>
            <w:vMerge/>
            <w:tcBorders>
              <w:top w:val="nil"/>
              <w:left w:val="nil"/>
              <w:bottom w:val="nil"/>
              <w:right w:val="nil"/>
            </w:tcBorders>
            <w:vAlign w:val="center"/>
            <w:hideMark/>
          </w:tcPr>
          <w:p w14:paraId="0D80C473" w14:textId="77777777" w:rsidR="00C4575E" w:rsidRPr="000B1ACD" w:rsidRDefault="00C4575E" w:rsidP="009D39E7">
            <w:pPr>
              <w:rPr>
                <w:color w:val="000000"/>
              </w:rPr>
            </w:pPr>
          </w:p>
        </w:tc>
        <w:tc>
          <w:tcPr>
            <w:tcW w:w="901" w:type="dxa"/>
            <w:tcBorders>
              <w:top w:val="nil"/>
              <w:left w:val="nil"/>
              <w:bottom w:val="nil"/>
              <w:right w:val="nil"/>
            </w:tcBorders>
            <w:shd w:val="clear" w:color="auto" w:fill="auto"/>
            <w:noWrap/>
            <w:vAlign w:val="bottom"/>
            <w:hideMark/>
          </w:tcPr>
          <w:p w14:paraId="1FFD18C4" w14:textId="77777777" w:rsidR="00C4575E" w:rsidRPr="000B1ACD" w:rsidRDefault="00C4575E" w:rsidP="009D39E7">
            <w:pPr>
              <w:rPr>
                <w:color w:val="000000"/>
              </w:rPr>
            </w:pPr>
            <w:r w:rsidRPr="000B1ACD">
              <w:rPr>
                <w:color w:val="000000"/>
              </w:rPr>
              <w:t>10-25</w:t>
            </w:r>
          </w:p>
        </w:tc>
        <w:tc>
          <w:tcPr>
            <w:tcW w:w="1704" w:type="dxa"/>
            <w:tcBorders>
              <w:top w:val="nil"/>
              <w:left w:val="nil"/>
              <w:bottom w:val="nil"/>
              <w:right w:val="nil"/>
            </w:tcBorders>
            <w:shd w:val="clear" w:color="auto" w:fill="auto"/>
            <w:noWrap/>
            <w:vAlign w:val="bottom"/>
            <w:hideMark/>
          </w:tcPr>
          <w:p w14:paraId="4BABD864" w14:textId="77777777" w:rsidR="00C4575E" w:rsidRPr="000B1ACD" w:rsidRDefault="00C4575E" w:rsidP="009D39E7">
            <w:pPr>
              <w:rPr>
                <w:color w:val="000000"/>
              </w:rPr>
            </w:pPr>
            <w:r w:rsidRPr="000B1ACD">
              <w:rPr>
                <w:color w:val="000000"/>
              </w:rPr>
              <w:t>14.5 (</w:t>
            </w:r>
            <w:proofErr w:type="gramStart"/>
            <w:r w:rsidRPr="000B1ACD">
              <w:rPr>
                <w:color w:val="000000"/>
              </w:rPr>
              <w:t>2.3)</w:t>
            </w:r>
            <w:proofErr w:type="spellStart"/>
            <w:r w:rsidRPr="000B1ACD">
              <w:rPr>
                <w:color w:val="000000"/>
              </w:rPr>
              <w:t>B</w:t>
            </w:r>
            <w:proofErr w:type="gramEnd"/>
            <w:r w:rsidRPr="000B1ACD">
              <w:rPr>
                <w:color w:val="000000"/>
              </w:rPr>
              <w:t>,a</w:t>
            </w:r>
            <w:proofErr w:type="spellEnd"/>
          </w:p>
        </w:tc>
        <w:tc>
          <w:tcPr>
            <w:tcW w:w="1544" w:type="dxa"/>
            <w:tcBorders>
              <w:top w:val="nil"/>
              <w:left w:val="nil"/>
              <w:bottom w:val="nil"/>
              <w:right w:val="nil"/>
            </w:tcBorders>
            <w:shd w:val="clear" w:color="auto" w:fill="auto"/>
            <w:noWrap/>
            <w:vAlign w:val="bottom"/>
            <w:hideMark/>
          </w:tcPr>
          <w:p w14:paraId="1A994F38" w14:textId="77777777" w:rsidR="00C4575E" w:rsidRPr="000B1ACD" w:rsidRDefault="00C4575E" w:rsidP="009D39E7">
            <w:pPr>
              <w:rPr>
                <w:color w:val="000000"/>
              </w:rPr>
            </w:pPr>
            <w:r w:rsidRPr="000B1ACD">
              <w:rPr>
                <w:color w:val="000000"/>
              </w:rPr>
              <w:t>9.98 (</w:t>
            </w:r>
            <w:proofErr w:type="gramStart"/>
            <w:r w:rsidRPr="000B1ACD">
              <w:rPr>
                <w:color w:val="000000"/>
              </w:rPr>
              <w:t>1.2)</w:t>
            </w:r>
            <w:proofErr w:type="spellStart"/>
            <w:r w:rsidRPr="000B1ACD">
              <w:rPr>
                <w:color w:val="000000"/>
              </w:rPr>
              <w:t>B</w:t>
            </w:r>
            <w:proofErr w:type="gramEnd"/>
            <w:r w:rsidRPr="000B1ACD">
              <w:rPr>
                <w:color w:val="000000"/>
              </w:rPr>
              <w:t>,a</w:t>
            </w:r>
            <w:proofErr w:type="spellEnd"/>
          </w:p>
        </w:tc>
        <w:tc>
          <w:tcPr>
            <w:tcW w:w="1675" w:type="dxa"/>
            <w:tcBorders>
              <w:top w:val="nil"/>
              <w:left w:val="nil"/>
              <w:bottom w:val="nil"/>
              <w:right w:val="nil"/>
            </w:tcBorders>
            <w:shd w:val="clear" w:color="auto" w:fill="auto"/>
            <w:noWrap/>
            <w:vAlign w:val="bottom"/>
            <w:hideMark/>
          </w:tcPr>
          <w:p w14:paraId="0680D77C" w14:textId="77777777" w:rsidR="00C4575E" w:rsidRPr="000B1ACD" w:rsidRDefault="00C4575E" w:rsidP="009D39E7">
            <w:pPr>
              <w:rPr>
                <w:color w:val="000000"/>
              </w:rPr>
            </w:pPr>
            <w:r w:rsidRPr="000B1ACD">
              <w:rPr>
                <w:color w:val="000000"/>
              </w:rPr>
              <w:t>454 (69</w:t>
            </w:r>
            <w:proofErr w:type="gramStart"/>
            <w:r w:rsidRPr="000B1ACD">
              <w:rPr>
                <w:color w:val="000000"/>
              </w:rPr>
              <w:t>)</w:t>
            </w:r>
            <w:proofErr w:type="spellStart"/>
            <w:r w:rsidRPr="000B1ACD">
              <w:rPr>
                <w:color w:val="000000"/>
              </w:rPr>
              <w:t>A,a</w:t>
            </w:r>
            <w:proofErr w:type="spellEnd"/>
            <w:proofErr w:type="gramEnd"/>
          </w:p>
        </w:tc>
        <w:tc>
          <w:tcPr>
            <w:tcW w:w="1531" w:type="dxa"/>
            <w:tcBorders>
              <w:top w:val="nil"/>
              <w:left w:val="nil"/>
              <w:bottom w:val="nil"/>
              <w:right w:val="nil"/>
            </w:tcBorders>
            <w:shd w:val="clear" w:color="auto" w:fill="auto"/>
            <w:noWrap/>
            <w:vAlign w:val="bottom"/>
            <w:hideMark/>
          </w:tcPr>
          <w:p w14:paraId="17D7761C" w14:textId="77777777" w:rsidR="00C4575E" w:rsidRPr="000B1ACD" w:rsidRDefault="00C4575E" w:rsidP="009D39E7">
            <w:pPr>
              <w:rPr>
                <w:color w:val="000000"/>
              </w:rPr>
            </w:pPr>
            <w:r w:rsidRPr="000B1ACD">
              <w:rPr>
                <w:color w:val="000000"/>
              </w:rPr>
              <w:t>270 (41</w:t>
            </w:r>
            <w:proofErr w:type="gramStart"/>
            <w:r w:rsidRPr="000B1ACD">
              <w:rPr>
                <w:color w:val="000000"/>
              </w:rPr>
              <w:t>)</w:t>
            </w:r>
            <w:proofErr w:type="spellStart"/>
            <w:r w:rsidRPr="000B1ACD">
              <w:rPr>
                <w:color w:val="000000"/>
              </w:rPr>
              <w:t>A,a</w:t>
            </w:r>
            <w:proofErr w:type="spellEnd"/>
            <w:proofErr w:type="gramEnd"/>
          </w:p>
        </w:tc>
        <w:tc>
          <w:tcPr>
            <w:tcW w:w="1722" w:type="dxa"/>
            <w:gridSpan w:val="2"/>
            <w:tcBorders>
              <w:top w:val="nil"/>
              <w:left w:val="nil"/>
              <w:bottom w:val="nil"/>
              <w:right w:val="nil"/>
            </w:tcBorders>
            <w:shd w:val="clear" w:color="auto" w:fill="auto"/>
            <w:noWrap/>
            <w:vAlign w:val="bottom"/>
            <w:hideMark/>
          </w:tcPr>
          <w:p w14:paraId="3FDABD47" w14:textId="77777777" w:rsidR="00C4575E" w:rsidRPr="000B1ACD" w:rsidRDefault="00C4575E" w:rsidP="009D39E7">
            <w:pPr>
              <w:rPr>
                <w:color w:val="000000"/>
              </w:rPr>
            </w:pPr>
            <w:r w:rsidRPr="000B1ACD">
              <w:rPr>
                <w:color w:val="000000"/>
              </w:rPr>
              <w:t>790 (</w:t>
            </w:r>
            <w:proofErr w:type="gramStart"/>
            <w:r w:rsidRPr="000B1ACD">
              <w:rPr>
                <w:color w:val="000000"/>
              </w:rPr>
              <w:t>118)</w:t>
            </w:r>
            <w:proofErr w:type="spellStart"/>
            <w:r w:rsidRPr="000B1ACD">
              <w:rPr>
                <w:color w:val="000000"/>
              </w:rPr>
              <w:t>A</w:t>
            </w:r>
            <w:proofErr w:type="gramEnd"/>
            <w:r w:rsidRPr="000B1ACD">
              <w:rPr>
                <w:color w:val="000000"/>
              </w:rPr>
              <w:t>,a</w:t>
            </w:r>
            <w:proofErr w:type="spellEnd"/>
          </w:p>
        </w:tc>
        <w:tc>
          <w:tcPr>
            <w:tcW w:w="1787" w:type="dxa"/>
            <w:gridSpan w:val="2"/>
            <w:tcBorders>
              <w:top w:val="nil"/>
              <w:left w:val="nil"/>
              <w:bottom w:val="nil"/>
              <w:right w:val="nil"/>
            </w:tcBorders>
            <w:vAlign w:val="bottom"/>
          </w:tcPr>
          <w:p w14:paraId="459C33F8" w14:textId="77777777" w:rsidR="00C4575E" w:rsidRPr="000B1ACD" w:rsidRDefault="00C4575E" w:rsidP="009D39E7">
            <w:pPr>
              <w:rPr>
                <w:color w:val="000000"/>
              </w:rPr>
            </w:pPr>
            <w:r w:rsidRPr="000B1ACD">
              <w:rPr>
                <w:color w:val="000000"/>
              </w:rPr>
              <w:t>41.1 (</w:t>
            </w:r>
            <w:proofErr w:type="gramStart"/>
            <w:r w:rsidRPr="000B1ACD">
              <w:rPr>
                <w:color w:val="000000"/>
              </w:rPr>
              <w:t>6.0)</w:t>
            </w:r>
            <w:proofErr w:type="spellStart"/>
            <w:r w:rsidRPr="000B1ACD">
              <w:rPr>
                <w:color w:val="000000"/>
              </w:rPr>
              <w:t>B</w:t>
            </w:r>
            <w:proofErr w:type="gramEnd"/>
            <w:r w:rsidRPr="000B1ACD">
              <w:rPr>
                <w:color w:val="000000"/>
              </w:rPr>
              <w:t>,a</w:t>
            </w:r>
            <w:proofErr w:type="spellEnd"/>
          </w:p>
        </w:tc>
      </w:tr>
      <w:tr w:rsidR="00826213" w:rsidRPr="000B1ACD" w14:paraId="4F14F97C" w14:textId="77777777" w:rsidTr="009D39E7">
        <w:trPr>
          <w:gridAfter w:val="2"/>
          <w:wAfter w:w="1512" w:type="dxa"/>
          <w:trHeight w:val="310"/>
        </w:trPr>
        <w:tc>
          <w:tcPr>
            <w:tcW w:w="1376" w:type="dxa"/>
            <w:vMerge/>
            <w:tcBorders>
              <w:top w:val="nil"/>
              <w:left w:val="nil"/>
              <w:bottom w:val="nil"/>
              <w:right w:val="nil"/>
            </w:tcBorders>
            <w:vAlign w:val="center"/>
            <w:hideMark/>
          </w:tcPr>
          <w:p w14:paraId="6FC81C9B" w14:textId="77777777" w:rsidR="00C4575E" w:rsidRPr="000B1ACD" w:rsidRDefault="00C4575E" w:rsidP="009D39E7">
            <w:pPr>
              <w:rPr>
                <w:color w:val="000000"/>
              </w:rPr>
            </w:pPr>
          </w:p>
        </w:tc>
        <w:tc>
          <w:tcPr>
            <w:tcW w:w="901" w:type="dxa"/>
            <w:tcBorders>
              <w:top w:val="nil"/>
              <w:left w:val="nil"/>
              <w:bottom w:val="nil"/>
              <w:right w:val="nil"/>
            </w:tcBorders>
            <w:shd w:val="clear" w:color="auto" w:fill="auto"/>
            <w:noWrap/>
            <w:vAlign w:val="bottom"/>
            <w:hideMark/>
          </w:tcPr>
          <w:p w14:paraId="6AFE50DB" w14:textId="77777777" w:rsidR="00C4575E" w:rsidRPr="000B1ACD" w:rsidRDefault="00C4575E" w:rsidP="009D39E7">
            <w:pPr>
              <w:rPr>
                <w:color w:val="000000"/>
              </w:rPr>
            </w:pPr>
            <w:r w:rsidRPr="000B1ACD">
              <w:rPr>
                <w:color w:val="000000"/>
              </w:rPr>
              <w:t>25-45</w:t>
            </w:r>
          </w:p>
        </w:tc>
        <w:tc>
          <w:tcPr>
            <w:tcW w:w="1704" w:type="dxa"/>
            <w:tcBorders>
              <w:top w:val="nil"/>
              <w:left w:val="nil"/>
              <w:bottom w:val="nil"/>
              <w:right w:val="nil"/>
            </w:tcBorders>
            <w:shd w:val="clear" w:color="auto" w:fill="auto"/>
            <w:noWrap/>
            <w:vAlign w:val="bottom"/>
            <w:hideMark/>
          </w:tcPr>
          <w:p w14:paraId="3970C6CA" w14:textId="77777777" w:rsidR="00C4575E" w:rsidRPr="000B1ACD" w:rsidRDefault="00C4575E" w:rsidP="009D39E7">
            <w:pPr>
              <w:rPr>
                <w:color w:val="000000"/>
              </w:rPr>
            </w:pPr>
            <w:r w:rsidRPr="000B1ACD">
              <w:rPr>
                <w:color w:val="000000"/>
              </w:rPr>
              <w:t>6.88 (</w:t>
            </w:r>
            <w:proofErr w:type="gramStart"/>
            <w:r w:rsidRPr="000B1ACD">
              <w:rPr>
                <w:color w:val="000000"/>
              </w:rPr>
              <w:t>0.6)</w:t>
            </w:r>
            <w:proofErr w:type="spellStart"/>
            <w:r w:rsidRPr="000B1ACD">
              <w:rPr>
                <w:color w:val="000000"/>
              </w:rPr>
              <w:t>BC</w:t>
            </w:r>
            <w:proofErr w:type="gramEnd"/>
            <w:r w:rsidRPr="000B1ACD">
              <w:rPr>
                <w:color w:val="000000"/>
              </w:rPr>
              <w:t>,a</w:t>
            </w:r>
            <w:proofErr w:type="spellEnd"/>
          </w:p>
        </w:tc>
        <w:tc>
          <w:tcPr>
            <w:tcW w:w="1544" w:type="dxa"/>
            <w:tcBorders>
              <w:top w:val="nil"/>
              <w:left w:val="nil"/>
              <w:bottom w:val="nil"/>
              <w:right w:val="nil"/>
            </w:tcBorders>
            <w:shd w:val="clear" w:color="auto" w:fill="auto"/>
            <w:noWrap/>
            <w:vAlign w:val="bottom"/>
            <w:hideMark/>
          </w:tcPr>
          <w:p w14:paraId="3686F625" w14:textId="77777777" w:rsidR="00C4575E" w:rsidRPr="000B1ACD" w:rsidRDefault="00C4575E" w:rsidP="009D39E7">
            <w:pPr>
              <w:rPr>
                <w:color w:val="000000"/>
              </w:rPr>
            </w:pPr>
            <w:r w:rsidRPr="000B1ACD">
              <w:rPr>
                <w:color w:val="000000"/>
              </w:rPr>
              <w:t>2.98 (</w:t>
            </w:r>
            <w:proofErr w:type="gramStart"/>
            <w:r w:rsidRPr="000B1ACD">
              <w:rPr>
                <w:color w:val="000000"/>
              </w:rPr>
              <w:t>0.7)</w:t>
            </w:r>
            <w:proofErr w:type="spellStart"/>
            <w:r w:rsidRPr="000B1ACD">
              <w:rPr>
                <w:color w:val="000000"/>
              </w:rPr>
              <w:t>C</w:t>
            </w:r>
            <w:proofErr w:type="gramEnd"/>
            <w:r w:rsidRPr="000B1ACD">
              <w:rPr>
                <w:color w:val="000000"/>
              </w:rPr>
              <w:t>,b</w:t>
            </w:r>
            <w:proofErr w:type="spellEnd"/>
          </w:p>
        </w:tc>
        <w:tc>
          <w:tcPr>
            <w:tcW w:w="1675" w:type="dxa"/>
            <w:tcBorders>
              <w:top w:val="nil"/>
              <w:left w:val="nil"/>
              <w:bottom w:val="nil"/>
              <w:right w:val="nil"/>
            </w:tcBorders>
            <w:shd w:val="clear" w:color="auto" w:fill="auto"/>
            <w:noWrap/>
            <w:vAlign w:val="bottom"/>
            <w:hideMark/>
          </w:tcPr>
          <w:p w14:paraId="729DBD35" w14:textId="77777777" w:rsidR="00C4575E" w:rsidRPr="000B1ACD" w:rsidRDefault="00C4575E" w:rsidP="009D39E7">
            <w:pPr>
              <w:rPr>
                <w:color w:val="000000"/>
              </w:rPr>
            </w:pPr>
            <w:r w:rsidRPr="000B1ACD">
              <w:rPr>
                <w:color w:val="000000"/>
              </w:rPr>
              <w:t>187 (40</w:t>
            </w:r>
            <w:proofErr w:type="gramStart"/>
            <w:r w:rsidRPr="000B1ACD">
              <w:rPr>
                <w:color w:val="000000"/>
              </w:rPr>
              <w:t>)</w:t>
            </w:r>
            <w:proofErr w:type="spellStart"/>
            <w:r w:rsidRPr="000B1ACD">
              <w:rPr>
                <w:color w:val="000000"/>
              </w:rPr>
              <w:t>B,a</w:t>
            </w:r>
            <w:proofErr w:type="spellEnd"/>
            <w:proofErr w:type="gramEnd"/>
          </w:p>
        </w:tc>
        <w:tc>
          <w:tcPr>
            <w:tcW w:w="1531" w:type="dxa"/>
            <w:tcBorders>
              <w:top w:val="nil"/>
              <w:left w:val="nil"/>
              <w:bottom w:val="nil"/>
              <w:right w:val="nil"/>
            </w:tcBorders>
            <w:shd w:val="clear" w:color="auto" w:fill="auto"/>
            <w:noWrap/>
            <w:vAlign w:val="bottom"/>
            <w:hideMark/>
          </w:tcPr>
          <w:p w14:paraId="28709D4E" w14:textId="77777777" w:rsidR="00C4575E" w:rsidRPr="000B1ACD" w:rsidRDefault="00C4575E" w:rsidP="009D39E7">
            <w:pPr>
              <w:rPr>
                <w:color w:val="000000"/>
              </w:rPr>
            </w:pPr>
            <w:r w:rsidRPr="000B1ACD">
              <w:rPr>
                <w:color w:val="000000"/>
              </w:rPr>
              <w:t>203 (61</w:t>
            </w:r>
            <w:proofErr w:type="gramStart"/>
            <w:r w:rsidRPr="000B1ACD">
              <w:rPr>
                <w:color w:val="000000"/>
              </w:rPr>
              <w:t>)</w:t>
            </w:r>
            <w:proofErr w:type="spellStart"/>
            <w:r w:rsidRPr="000B1ACD">
              <w:rPr>
                <w:color w:val="000000"/>
              </w:rPr>
              <w:t>A,a</w:t>
            </w:r>
            <w:proofErr w:type="spellEnd"/>
            <w:proofErr w:type="gramEnd"/>
          </w:p>
        </w:tc>
        <w:tc>
          <w:tcPr>
            <w:tcW w:w="1722" w:type="dxa"/>
            <w:gridSpan w:val="2"/>
            <w:tcBorders>
              <w:top w:val="nil"/>
              <w:left w:val="nil"/>
              <w:bottom w:val="nil"/>
              <w:right w:val="nil"/>
            </w:tcBorders>
            <w:shd w:val="clear" w:color="auto" w:fill="auto"/>
            <w:noWrap/>
            <w:vAlign w:val="bottom"/>
            <w:hideMark/>
          </w:tcPr>
          <w:p w14:paraId="034F8757" w14:textId="77777777" w:rsidR="00C4575E" w:rsidRPr="000B1ACD" w:rsidRDefault="00C4575E" w:rsidP="009D39E7">
            <w:pPr>
              <w:rPr>
                <w:color w:val="000000"/>
              </w:rPr>
            </w:pPr>
            <w:r w:rsidRPr="000B1ACD">
              <w:rPr>
                <w:color w:val="000000"/>
              </w:rPr>
              <w:t>520 (82</w:t>
            </w:r>
            <w:proofErr w:type="gramStart"/>
            <w:r w:rsidRPr="000B1ACD">
              <w:rPr>
                <w:color w:val="000000"/>
              </w:rPr>
              <w:t>)</w:t>
            </w:r>
            <w:proofErr w:type="spellStart"/>
            <w:r w:rsidRPr="000B1ACD">
              <w:rPr>
                <w:color w:val="000000"/>
              </w:rPr>
              <w:t>A,a</w:t>
            </w:r>
            <w:proofErr w:type="spellEnd"/>
            <w:proofErr w:type="gramEnd"/>
          </w:p>
        </w:tc>
        <w:tc>
          <w:tcPr>
            <w:tcW w:w="1787" w:type="dxa"/>
            <w:gridSpan w:val="2"/>
            <w:tcBorders>
              <w:top w:val="nil"/>
              <w:left w:val="nil"/>
              <w:bottom w:val="nil"/>
              <w:right w:val="nil"/>
            </w:tcBorders>
            <w:vAlign w:val="bottom"/>
          </w:tcPr>
          <w:p w14:paraId="1D07CB75" w14:textId="77777777" w:rsidR="00C4575E" w:rsidRPr="000B1ACD" w:rsidRDefault="00C4575E" w:rsidP="009D39E7">
            <w:pPr>
              <w:rPr>
                <w:color w:val="000000"/>
              </w:rPr>
            </w:pPr>
            <w:r w:rsidRPr="000B1ACD">
              <w:rPr>
                <w:color w:val="000000"/>
              </w:rPr>
              <w:t>16.0 (</w:t>
            </w:r>
            <w:proofErr w:type="gramStart"/>
            <w:r w:rsidRPr="000B1ACD">
              <w:rPr>
                <w:color w:val="000000"/>
              </w:rPr>
              <w:t>3.1)</w:t>
            </w:r>
            <w:proofErr w:type="spellStart"/>
            <w:r w:rsidRPr="000B1ACD">
              <w:rPr>
                <w:color w:val="000000"/>
              </w:rPr>
              <w:t>C</w:t>
            </w:r>
            <w:proofErr w:type="gramEnd"/>
            <w:r w:rsidRPr="000B1ACD">
              <w:rPr>
                <w:color w:val="000000"/>
              </w:rPr>
              <w:t>,a</w:t>
            </w:r>
            <w:proofErr w:type="spellEnd"/>
          </w:p>
        </w:tc>
      </w:tr>
      <w:tr w:rsidR="00826213" w:rsidRPr="000B1ACD" w14:paraId="61AB26B6" w14:textId="77777777" w:rsidTr="009D39E7">
        <w:trPr>
          <w:gridAfter w:val="2"/>
          <w:wAfter w:w="1512" w:type="dxa"/>
          <w:trHeight w:val="310"/>
        </w:trPr>
        <w:tc>
          <w:tcPr>
            <w:tcW w:w="1376" w:type="dxa"/>
            <w:vMerge/>
            <w:tcBorders>
              <w:top w:val="nil"/>
              <w:left w:val="nil"/>
              <w:bottom w:val="nil"/>
              <w:right w:val="nil"/>
            </w:tcBorders>
            <w:vAlign w:val="center"/>
            <w:hideMark/>
          </w:tcPr>
          <w:p w14:paraId="72B3DA71" w14:textId="77777777" w:rsidR="00C4575E" w:rsidRPr="000B1ACD" w:rsidRDefault="00C4575E" w:rsidP="009D39E7">
            <w:pPr>
              <w:rPr>
                <w:color w:val="000000"/>
              </w:rPr>
            </w:pPr>
          </w:p>
        </w:tc>
        <w:tc>
          <w:tcPr>
            <w:tcW w:w="901" w:type="dxa"/>
            <w:tcBorders>
              <w:top w:val="nil"/>
              <w:left w:val="nil"/>
              <w:bottom w:val="nil"/>
              <w:right w:val="nil"/>
            </w:tcBorders>
            <w:shd w:val="clear" w:color="auto" w:fill="auto"/>
            <w:noWrap/>
            <w:vAlign w:val="bottom"/>
            <w:hideMark/>
          </w:tcPr>
          <w:p w14:paraId="78D01D6E" w14:textId="77777777" w:rsidR="00C4575E" w:rsidRPr="000B1ACD" w:rsidRDefault="00C4575E" w:rsidP="009D39E7">
            <w:pPr>
              <w:rPr>
                <w:color w:val="000000"/>
              </w:rPr>
            </w:pPr>
            <w:r w:rsidRPr="000B1ACD">
              <w:rPr>
                <w:color w:val="000000"/>
              </w:rPr>
              <w:t>45-60</w:t>
            </w:r>
          </w:p>
        </w:tc>
        <w:tc>
          <w:tcPr>
            <w:tcW w:w="1704" w:type="dxa"/>
            <w:tcBorders>
              <w:top w:val="nil"/>
              <w:left w:val="nil"/>
              <w:bottom w:val="nil"/>
              <w:right w:val="nil"/>
            </w:tcBorders>
            <w:shd w:val="clear" w:color="auto" w:fill="auto"/>
            <w:noWrap/>
            <w:vAlign w:val="bottom"/>
            <w:hideMark/>
          </w:tcPr>
          <w:p w14:paraId="6305F2E1" w14:textId="77777777" w:rsidR="00C4575E" w:rsidRPr="000B1ACD" w:rsidRDefault="00C4575E" w:rsidP="009D39E7">
            <w:pPr>
              <w:rPr>
                <w:color w:val="000000"/>
              </w:rPr>
            </w:pPr>
            <w:r w:rsidRPr="000B1ACD">
              <w:rPr>
                <w:color w:val="000000"/>
              </w:rPr>
              <w:t>3.66 (</w:t>
            </w:r>
            <w:proofErr w:type="gramStart"/>
            <w:r w:rsidRPr="000B1ACD">
              <w:rPr>
                <w:color w:val="000000"/>
              </w:rPr>
              <w:t>0.7)</w:t>
            </w:r>
            <w:proofErr w:type="spellStart"/>
            <w:r w:rsidRPr="000B1ACD">
              <w:rPr>
                <w:color w:val="000000"/>
              </w:rPr>
              <w:t>C</w:t>
            </w:r>
            <w:proofErr w:type="gramEnd"/>
            <w:r w:rsidRPr="000B1ACD">
              <w:rPr>
                <w:color w:val="000000"/>
              </w:rPr>
              <w:t>,a</w:t>
            </w:r>
            <w:proofErr w:type="spellEnd"/>
          </w:p>
        </w:tc>
        <w:tc>
          <w:tcPr>
            <w:tcW w:w="1544" w:type="dxa"/>
            <w:tcBorders>
              <w:top w:val="nil"/>
              <w:left w:val="nil"/>
              <w:bottom w:val="nil"/>
              <w:right w:val="nil"/>
            </w:tcBorders>
            <w:shd w:val="clear" w:color="auto" w:fill="auto"/>
            <w:noWrap/>
            <w:vAlign w:val="bottom"/>
            <w:hideMark/>
          </w:tcPr>
          <w:p w14:paraId="76438D8F" w14:textId="77777777" w:rsidR="00C4575E" w:rsidRPr="000B1ACD" w:rsidRDefault="00C4575E" w:rsidP="009D39E7">
            <w:pPr>
              <w:rPr>
                <w:color w:val="000000"/>
              </w:rPr>
            </w:pPr>
            <w:r w:rsidRPr="000B1ACD">
              <w:rPr>
                <w:color w:val="000000"/>
              </w:rPr>
              <w:t>2.05 (</w:t>
            </w:r>
            <w:proofErr w:type="gramStart"/>
            <w:r w:rsidRPr="000B1ACD">
              <w:rPr>
                <w:color w:val="000000"/>
              </w:rPr>
              <w:t>0.4)</w:t>
            </w:r>
            <w:proofErr w:type="spellStart"/>
            <w:r w:rsidRPr="000B1ACD">
              <w:rPr>
                <w:color w:val="000000"/>
              </w:rPr>
              <w:t>C</w:t>
            </w:r>
            <w:proofErr w:type="gramEnd"/>
            <w:r w:rsidRPr="000B1ACD">
              <w:rPr>
                <w:color w:val="000000"/>
              </w:rPr>
              <w:t>,a</w:t>
            </w:r>
            <w:proofErr w:type="spellEnd"/>
          </w:p>
        </w:tc>
        <w:tc>
          <w:tcPr>
            <w:tcW w:w="1675" w:type="dxa"/>
            <w:tcBorders>
              <w:top w:val="nil"/>
              <w:left w:val="nil"/>
              <w:bottom w:val="nil"/>
              <w:right w:val="nil"/>
            </w:tcBorders>
            <w:shd w:val="clear" w:color="auto" w:fill="auto"/>
            <w:noWrap/>
            <w:vAlign w:val="bottom"/>
            <w:hideMark/>
          </w:tcPr>
          <w:p w14:paraId="189A8F67" w14:textId="77777777" w:rsidR="00C4575E" w:rsidRPr="000B1ACD" w:rsidRDefault="00C4575E" w:rsidP="009D39E7">
            <w:pPr>
              <w:rPr>
                <w:color w:val="000000"/>
              </w:rPr>
            </w:pPr>
            <w:r w:rsidRPr="000B1ACD">
              <w:rPr>
                <w:color w:val="000000"/>
              </w:rPr>
              <w:t>138 (40</w:t>
            </w:r>
            <w:proofErr w:type="gramStart"/>
            <w:r w:rsidRPr="000B1ACD">
              <w:rPr>
                <w:color w:val="000000"/>
              </w:rPr>
              <w:t>)</w:t>
            </w:r>
            <w:proofErr w:type="spellStart"/>
            <w:r w:rsidRPr="000B1ACD">
              <w:rPr>
                <w:color w:val="000000"/>
              </w:rPr>
              <w:t>B,ab</w:t>
            </w:r>
            <w:proofErr w:type="spellEnd"/>
            <w:proofErr w:type="gramEnd"/>
          </w:p>
        </w:tc>
        <w:tc>
          <w:tcPr>
            <w:tcW w:w="1531" w:type="dxa"/>
            <w:tcBorders>
              <w:top w:val="nil"/>
              <w:left w:val="nil"/>
              <w:bottom w:val="nil"/>
              <w:right w:val="nil"/>
            </w:tcBorders>
            <w:shd w:val="clear" w:color="auto" w:fill="auto"/>
            <w:noWrap/>
            <w:vAlign w:val="bottom"/>
            <w:hideMark/>
          </w:tcPr>
          <w:p w14:paraId="7C7C1DFC" w14:textId="77777777" w:rsidR="00C4575E" w:rsidRPr="000B1ACD" w:rsidRDefault="00C4575E" w:rsidP="009D39E7">
            <w:pPr>
              <w:rPr>
                <w:color w:val="000000"/>
              </w:rPr>
            </w:pPr>
            <w:r w:rsidRPr="000B1ACD">
              <w:rPr>
                <w:color w:val="000000"/>
              </w:rPr>
              <w:t>218 (</w:t>
            </w:r>
            <w:proofErr w:type="gramStart"/>
            <w:r w:rsidRPr="000B1ACD">
              <w:rPr>
                <w:color w:val="000000"/>
              </w:rPr>
              <w:t>155)</w:t>
            </w:r>
            <w:proofErr w:type="spellStart"/>
            <w:r w:rsidRPr="000B1ACD">
              <w:rPr>
                <w:color w:val="000000"/>
              </w:rPr>
              <w:t>A</w:t>
            </w:r>
            <w:proofErr w:type="gramEnd"/>
            <w:r w:rsidRPr="000B1ACD">
              <w:rPr>
                <w:color w:val="000000"/>
              </w:rPr>
              <w:t>,a</w:t>
            </w:r>
            <w:proofErr w:type="spellEnd"/>
          </w:p>
        </w:tc>
        <w:tc>
          <w:tcPr>
            <w:tcW w:w="1722" w:type="dxa"/>
            <w:gridSpan w:val="2"/>
            <w:tcBorders>
              <w:top w:val="nil"/>
              <w:left w:val="nil"/>
              <w:bottom w:val="nil"/>
              <w:right w:val="nil"/>
            </w:tcBorders>
            <w:shd w:val="clear" w:color="auto" w:fill="auto"/>
            <w:noWrap/>
            <w:vAlign w:val="bottom"/>
            <w:hideMark/>
          </w:tcPr>
          <w:p w14:paraId="409735E5" w14:textId="77777777" w:rsidR="00C4575E" w:rsidRPr="000B1ACD" w:rsidRDefault="00C4575E" w:rsidP="009D39E7">
            <w:pPr>
              <w:rPr>
                <w:color w:val="000000"/>
              </w:rPr>
            </w:pPr>
            <w:r w:rsidRPr="000B1ACD">
              <w:rPr>
                <w:color w:val="000000"/>
              </w:rPr>
              <w:t>494 (</w:t>
            </w:r>
            <w:proofErr w:type="gramStart"/>
            <w:r w:rsidRPr="000B1ACD">
              <w:rPr>
                <w:color w:val="000000"/>
              </w:rPr>
              <w:t>152)</w:t>
            </w:r>
            <w:proofErr w:type="spellStart"/>
            <w:r w:rsidRPr="000B1ACD">
              <w:rPr>
                <w:color w:val="000000"/>
              </w:rPr>
              <w:t>B</w:t>
            </w:r>
            <w:proofErr w:type="gramEnd"/>
            <w:r w:rsidRPr="000B1ACD">
              <w:rPr>
                <w:color w:val="000000"/>
              </w:rPr>
              <w:t>,a</w:t>
            </w:r>
            <w:proofErr w:type="spellEnd"/>
          </w:p>
        </w:tc>
        <w:tc>
          <w:tcPr>
            <w:tcW w:w="1787" w:type="dxa"/>
            <w:gridSpan w:val="2"/>
            <w:tcBorders>
              <w:top w:val="nil"/>
              <w:left w:val="nil"/>
              <w:bottom w:val="nil"/>
              <w:right w:val="nil"/>
            </w:tcBorders>
            <w:vAlign w:val="bottom"/>
          </w:tcPr>
          <w:p w14:paraId="03FB7B05" w14:textId="77777777" w:rsidR="00C4575E" w:rsidRPr="000B1ACD" w:rsidRDefault="00C4575E" w:rsidP="009D39E7">
            <w:pPr>
              <w:rPr>
                <w:color w:val="000000"/>
              </w:rPr>
            </w:pPr>
            <w:r w:rsidRPr="000B1ACD">
              <w:rPr>
                <w:color w:val="000000"/>
              </w:rPr>
              <w:t>9.94 (</w:t>
            </w:r>
            <w:proofErr w:type="gramStart"/>
            <w:r w:rsidRPr="000B1ACD">
              <w:rPr>
                <w:color w:val="000000"/>
              </w:rPr>
              <w:t>2.6)</w:t>
            </w:r>
            <w:proofErr w:type="spellStart"/>
            <w:r w:rsidRPr="000B1ACD">
              <w:rPr>
                <w:color w:val="000000"/>
              </w:rPr>
              <w:t>C</w:t>
            </w:r>
            <w:proofErr w:type="gramEnd"/>
            <w:r w:rsidRPr="000B1ACD">
              <w:rPr>
                <w:color w:val="000000"/>
              </w:rPr>
              <w:t>,a</w:t>
            </w:r>
            <w:proofErr w:type="spellEnd"/>
          </w:p>
        </w:tc>
      </w:tr>
      <w:tr w:rsidR="00826213" w:rsidRPr="000B1ACD" w14:paraId="0CFA3E05" w14:textId="77777777" w:rsidTr="009D39E7">
        <w:trPr>
          <w:gridAfter w:val="2"/>
          <w:wAfter w:w="1512" w:type="dxa"/>
          <w:trHeight w:val="310"/>
        </w:trPr>
        <w:tc>
          <w:tcPr>
            <w:tcW w:w="1376" w:type="dxa"/>
            <w:tcBorders>
              <w:top w:val="nil"/>
              <w:left w:val="nil"/>
              <w:bottom w:val="nil"/>
              <w:right w:val="nil"/>
            </w:tcBorders>
            <w:shd w:val="clear" w:color="auto" w:fill="auto"/>
            <w:noWrap/>
            <w:vAlign w:val="bottom"/>
            <w:hideMark/>
          </w:tcPr>
          <w:p w14:paraId="7DF90149" w14:textId="77777777" w:rsidR="00C4575E" w:rsidRPr="000B1ACD" w:rsidRDefault="00C4575E" w:rsidP="009D39E7">
            <w:pPr>
              <w:rPr>
                <w:color w:val="000000"/>
              </w:rPr>
            </w:pPr>
          </w:p>
        </w:tc>
        <w:tc>
          <w:tcPr>
            <w:tcW w:w="901" w:type="dxa"/>
            <w:tcBorders>
              <w:top w:val="nil"/>
              <w:left w:val="nil"/>
              <w:bottom w:val="nil"/>
              <w:right w:val="nil"/>
            </w:tcBorders>
            <w:shd w:val="clear" w:color="auto" w:fill="auto"/>
            <w:noWrap/>
            <w:vAlign w:val="bottom"/>
            <w:hideMark/>
          </w:tcPr>
          <w:p w14:paraId="54B3404F" w14:textId="77777777" w:rsidR="00C4575E" w:rsidRPr="000B1ACD" w:rsidRDefault="00C4575E" w:rsidP="009D39E7"/>
        </w:tc>
        <w:tc>
          <w:tcPr>
            <w:tcW w:w="1704" w:type="dxa"/>
            <w:tcBorders>
              <w:top w:val="nil"/>
              <w:left w:val="nil"/>
              <w:bottom w:val="nil"/>
              <w:right w:val="nil"/>
            </w:tcBorders>
            <w:shd w:val="clear" w:color="auto" w:fill="auto"/>
            <w:noWrap/>
            <w:vAlign w:val="bottom"/>
            <w:hideMark/>
          </w:tcPr>
          <w:p w14:paraId="7BB6FB06" w14:textId="77777777" w:rsidR="00C4575E" w:rsidRPr="000B1ACD" w:rsidRDefault="00C4575E" w:rsidP="009D39E7"/>
        </w:tc>
        <w:tc>
          <w:tcPr>
            <w:tcW w:w="1544" w:type="dxa"/>
            <w:tcBorders>
              <w:top w:val="nil"/>
              <w:left w:val="nil"/>
              <w:bottom w:val="nil"/>
              <w:right w:val="nil"/>
            </w:tcBorders>
            <w:shd w:val="clear" w:color="auto" w:fill="auto"/>
            <w:noWrap/>
            <w:vAlign w:val="bottom"/>
            <w:hideMark/>
          </w:tcPr>
          <w:p w14:paraId="35C91DB3" w14:textId="77777777" w:rsidR="00C4575E" w:rsidRPr="000B1ACD" w:rsidRDefault="00C4575E" w:rsidP="009D39E7"/>
        </w:tc>
        <w:tc>
          <w:tcPr>
            <w:tcW w:w="1675" w:type="dxa"/>
            <w:tcBorders>
              <w:top w:val="nil"/>
              <w:left w:val="nil"/>
              <w:bottom w:val="nil"/>
              <w:right w:val="nil"/>
            </w:tcBorders>
            <w:shd w:val="clear" w:color="auto" w:fill="auto"/>
            <w:noWrap/>
            <w:vAlign w:val="bottom"/>
            <w:hideMark/>
          </w:tcPr>
          <w:p w14:paraId="7F853411" w14:textId="77777777" w:rsidR="00C4575E" w:rsidRPr="000B1ACD" w:rsidRDefault="00C4575E" w:rsidP="009D39E7"/>
        </w:tc>
        <w:tc>
          <w:tcPr>
            <w:tcW w:w="1531" w:type="dxa"/>
            <w:tcBorders>
              <w:top w:val="nil"/>
              <w:left w:val="nil"/>
              <w:bottom w:val="nil"/>
              <w:right w:val="nil"/>
            </w:tcBorders>
            <w:shd w:val="clear" w:color="auto" w:fill="auto"/>
            <w:noWrap/>
            <w:vAlign w:val="bottom"/>
            <w:hideMark/>
          </w:tcPr>
          <w:p w14:paraId="342B5A6D" w14:textId="77777777" w:rsidR="00C4575E" w:rsidRPr="000B1ACD" w:rsidRDefault="00C4575E" w:rsidP="009D39E7"/>
        </w:tc>
        <w:tc>
          <w:tcPr>
            <w:tcW w:w="1722" w:type="dxa"/>
            <w:gridSpan w:val="2"/>
            <w:tcBorders>
              <w:top w:val="nil"/>
              <w:left w:val="nil"/>
              <w:bottom w:val="nil"/>
              <w:right w:val="nil"/>
            </w:tcBorders>
            <w:shd w:val="clear" w:color="auto" w:fill="auto"/>
            <w:noWrap/>
            <w:vAlign w:val="bottom"/>
            <w:hideMark/>
          </w:tcPr>
          <w:p w14:paraId="7E38D0F3" w14:textId="77777777" w:rsidR="00C4575E" w:rsidRPr="000B1ACD" w:rsidRDefault="00C4575E" w:rsidP="009D39E7"/>
        </w:tc>
        <w:tc>
          <w:tcPr>
            <w:tcW w:w="1787" w:type="dxa"/>
            <w:gridSpan w:val="2"/>
            <w:tcBorders>
              <w:top w:val="nil"/>
              <w:left w:val="nil"/>
              <w:bottom w:val="nil"/>
              <w:right w:val="nil"/>
            </w:tcBorders>
            <w:vAlign w:val="bottom"/>
          </w:tcPr>
          <w:p w14:paraId="64B4F3CF" w14:textId="77777777" w:rsidR="00C4575E" w:rsidRPr="000B1ACD" w:rsidRDefault="00C4575E" w:rsidP="009D39E7"/>
        </w:tc>
      </w:tr>
      <w:tr w:rsidR="00826213" w:rsidRPr="000B1ACD" w14:paraId="3C9B2FD8" w14:textId="77777777" w:rsidTr="009D39E7">
        <w:trPr>
          <w:gridAfter w:val="2"/>
          <w:wAfter w:w="1512" w:type="dxa"/>
          <w:trHeight w:val="310"/>
        </w:trPr>
        <w:tc>
          <w:tcPr>
            <w:tcW w:w="1376" w:type="dxa"/>
            <w:vMerge w:val="restart"/>
            <w:tcBorders>
              <w:top w:val="nil"/>
              <w:left w:val="nil"/>
              <w:bottom w:val="nil"/>
              <w:right w:val="nil"/>
            </w:tcBorders>
            <w:shd w:val="clear" w:color="auto" w:fill="auto"/>
            <w:noWrap/>
            <w:hideMark/>
          </w:tcPr>
          <w:p w14:paraId="7729F5EB" w14:textId="77777777" w:rsidR="00C4575E" w:rsidRPr="000B1ACD" w:rsidRDefault="00C4575E" w:rsidP="009D39E7">
            <w:pPr>
              <w:rPr>
                <w:color w:val="000000"/>
              </w:rPr>
            </w:pPr>
            <w:r w:rsidRPr="000B1ACD">
              <w:rPr>
                <w:color w:val="000000"/>
              </w:rPr>
              <w:t>Con-Ag</w:t>
            </w:r>
          </w:p>
        </w:tc>
        <w:tc>
          <w:tcPr>
            <w:tcW w:w="901" w:type="dxa"/>
            <w:tcBorders>
              <w:top w:val="nil"/>
              <w:left w:val="nil"/>
              <w:bottom w:val="nil"/>
              <w:right w:val="nil"/>
            </w:tcBorders>
            <w:shd w:val="clear" w:color="auto" w:fill="auto"/>
            <w:noWrap/>
            <w:vAlign w:val="bottom"/>
            <w:hideMark/>
          </w:tcPr>
          <w:p w14:paraId="1FCC29BD" w14:textId="77777777" w:rsidR="00C4575E" w:rsidRPr="000B1ACD" w:rsidRDefault="00C4575E" w:rsidP="009D39E7">
            <w:pPr>
              <w:rPr>
                <w:color w:val="000000"/>
              </w:rPr>
            </w:pPr>
            <w:r w:rsidRPr="000B1ACD">
              <w:rPr>
                <w:color w:val="000000"/>
              </w:rPr>
              <w:t>0-10</w:t>
            </w:r>
          </w:p>
        </w:tc>
        <w:tc>
          <w:tcPr>
            <w:tcW w:w="1704" w:type="dxa"/>
            <w:tcBorders>
              <w:top w:val="nil"/>
              <w:left w:val="nil"/>
              <w:bottom w:val="nil"/>
              <w:right w:val="nil"/>
            </w:tcBorders>
            <w:shd w:val="clear" w:color="auto" w:fill="auto"/>
            <w:noWrap/>
            <w:vAlign w:val="bottom"/>
            <w:hideMark/>
          </w:tcPr>
          <w:p w14:paraId="766A0AC1" w14:textId="77777777" w:rsidR="00C4575E" w:rsidRPr="000B1ACD" w:rsidRDefault="00C4575E" w:rsidP="009D39E7">
            <w:pPr>
              <w:rPr>
                <w:color w:val="000000"/>
              </w:rPr>
            </w:pPr>
            <w:r w:rsidRPr="000B1ACD">
              <w:rPr>
                <w:color w:val="000000"/>
              </w:rPr>
              <w:t>18.5 (</w:t>
            </w:r>
            <w:proofErr w:type="gramStart"/>
            <w:r w:rsidRPr="000B1ACD">
              <w:rPr>
                <w:color w:val="000000"/>
              </w:rPr>
              <w:t>2.8)</w:t>
            </w:r>
            <w:proofErr w:type="spellStart"/>
            <w:r w:rsidRPr="000B1ACD">
              <w:rPr>
                <w:color w:val="000000"/>
              </w:rPr>
              <w:t>A</w:t>
            </w:r>
            <w:proofErr w:type="gramEnd"/>
            <w:r w:rsidRPr="000B1ACD">
              <w:rPr>
                <w:color w:val="000000"/>
              </w:rPr>
              <w:t>,b</w:t>
            </w:r>
            <w:proofErr w:type="spellEnd"/>
          </w:p>
        </w:tc>
        <w:tc>
          <w:tcPr>
            <w:tcW w:w="1544" w:type="dxa"/>
            <w:tcBorders>
              <w:top w:val="nil"/>
              <w:left w:val="nil"/>
              <w:bottom w:val="nil"/>
              <w:right w:val="nil"/>
            </w:tcBorders>
            <w:shd w:val="clear" w:color="auto" w:fill="auto"/>
            <w:noWrap/>
            <w:vAlign w:val="bottom"/>
            <w:hideMark/>
          </w:tcPr>
          <w:p w14:paraId="5D2B78CF" w14:textId="77777777" w:rsidR="00C4575E" w:rsidRPr="000B1ACD" w:rsidRDefault="00C4575E" w:rsidP="009D39E7">
            <w:pPr>
              <w:rPr>
                <w:color w:val="000000"/>
              </w:rPr>
            </w:pPr>
            <w:r w:rsidRPr="000B1ACD">
              <w:rPr>
                <w:color w:val="000000"/>
              </w:rPr>
              <w:t>16.2 (</w:t>
            </w:r>
            <w:proofErr w:type="gramStart"/>
            <w:r w:rsidRPr="000B1ACD">
              <w:rPr>
                <w:color w:val="000000"/>
              </w:rPr>
              <w:t>1.5)</w:t>
            </w:r>
            <w:proofErr w:type="spellStart"/>
            <w:r w:rsidRPr="000B1ACD">
              <w:rPr>
                <w:color w:val="000000"/>
              </w:rPr>
              <w:t>A</w:t>
            </w:r>
            <w:proofErr w:type="gramEnd"/>
            <w:r w:rsidRPr="000B1ACD">
              <w:rPr>
                <w:color w:val="000000"/>
              </w:rPr>
              <w:t>,a</w:t>
            </w:r>
            <w:proofErr w:type="spellEnd"/>
          </w:p>
        </w:tc>
        <w:tc>
          <w:tcPr>
            <w:tcW w:w="1675" w:type="dxa"/>
            <w:tcBorders>
              <w:top w:val="nil"/>
              <w:left w:val="nil"/>
              <w:bottom w:val="nil"/>
              <w:right w:val="nil"/>
            </w:tcBorders>
            <w:shd w:val="clear" w:color="auto" w:fill="auto"/>
            <w:noWrap/>
            <w:vAlign w:val="bottom"/>
            <w:hideMark/>
          </w:tcPr>
          <w:p w14:paraId="67C69036" w14:textId="77777777" w:rsidR="00C4575E" w:rsidRPr="000B1ACD" w:rsidRDefault="00C4575E" w:rsidP="009D39E7">
            <w:pPr>
              <w:rPr>
                <w:color w:val="000000"/>
              </w:rPr>
            </w:pPr>
            <w:r w:rsidRPr="000B1ACD">
              <w:rPr>
                <w:color w:val="000000"/>
              </w:rPr>
              <w:t>518 (58</w:t>
            </w:r>
            <w:proofErr w:type="gramStart"/>
            <w:r w:rsidRPr="000B1ACD">
              <w:rPr>
                <w:color w:val="000000"/>
              </w:rPr>
              <w:t>)</w:t>
            </w:r>
            <w:proofErr w:type="spellStart"/>
            <w:r w:rsidRPr="000B1ACD">
              <w:rPr>
                <w:color w:val="000000"/>
              </w:rPr>
              <w:t>A,a</w:t>
            </w:r>
            <w:proofErr w:type="spellEnd"/>
            <w:proofErr w:type="gramEnd"/>
          </w:p>
        </w:tc>
        <w:tc>
          <w:tcPr>
            <w:tcW w:w="1531" w:type="dxa"/>
            <w:tcBorders>
              <w:top w:val="nil"/>
              <w:left w:val="nil"/>
              <w:bottom w:val="nil"/>
              <w:right w:val="nil"/>
            </w:tcBorders>
            <w:shd w:val="clear" w:color="auto" w:fill="auto"/>
            <w:noWrap/>
            <w:vAlign w:val="bottom"/>
            <w:hideMark/>
          </w:tcPr>
          <w:p w14:paraId="479760DA" w14:textId="77777777" w:rsidR="00C4575E" w:rsidRPr="000B1ACD" w:rsidRDefault="00C4575E" w:rsidP="009D39E7">
            <w:pPr>
              <w:rPr>
                <w:color w:val="000000"/>
              </w:rPr>
            </w:pPr>
            <w:r w:rsidRPr="000B1ACD">
              <w:rPr>
                <w:color w:val="000000"/>
              </w:rPr>
              <w:t>218 (73</w:t>
            </w:r>
            <w:proofErr w:type="gramStart"/>
            <w:r w:rsidRPr="000B1ACD">
              <w:rPr>
                <w:color w:val="000000"/>
              </w:rPr>
              <w:t>)</w:t>
            </w:r>
            <w:proofErr w:type="spellStart"/>
            <w:r w:rsidRPr="000B1ACD">
              <w:rPr>
                <w:color w:val="000000"/>
              </w:rPr>
              <w:t>A,a</w:t>
            </w:r>
            <w:proofErr w:type="spellEnd"/>
            <w:proofErr w:type="gramEnd"/>
          </w:p>
        </w:tc>
        <w:tc>
          <w:tcPr>
            <w:tcW w:w="1722" w:type="dxa"/>
            <w:gridSpan w:val="2"/>
            <w:tcBorders>
              <w:top w:val="nil"/>
              <w:left w:val="nil"/>
              <w:bottom w:val="nil"/>
              <w:right w:val="nil"/>
            </w:tcBorders>
            <w:shd w:val="clear" w:color="auto" w:fill="auto"/>
            <w:noWrap/>
            <w:vAlign w:val="bottom"/>
            <w:hideMark/>
          </w:tcPr>
          <w:p w14:paraId="156B60FE" w14:textId="77777777" w:rsidR="00C4575E" w:rsidRPr="000B1ACD" w:rsidRDefault="00C4575E" w:rsidP="009D39E7">
            <w:pPr>
              <w:rPr>
                <w:color w:val="000000"/>
              </w:rPr>
            </w:pPr>
            <w:r w:rsidRPr="000B1ACD">
              <w:rPr>
                <w:color w:val="000000"/>
              </w:rPr>
              <w:t>977 (</w:t>
            </w:r>
            <w:proofErr w:type="gramStart"/>
            <w:r w:rsidRPr="000B1ACD">
              <w:rPr>
                <w:color w:val="000000"/>
              </w:rPr>
              <w:t>121)</w:t>
            </w:r>
            <w:proofErr w:type="spellStart"/>
            <w:r w:rsidRPr="000B1ACD">
              <w:rPr>
                <w:color w:val="000000"/>
              </w:rPr>
              <w:t>A</w:t>
            </w:r>
            <w:proofErr w:type="gramEnd"/>
            <w:r w:rsidRPr="000B1ACD">
              <w:rPr>
                <w:color w:val="000000"/>
              </w:rPr>
              <w:t>,a</w:t>
            </w:r>
            <w:proofErr w:type="spellEnd"/>
          </w:p>
        </w:tc>
        <w:tc>
          <w:tcPr>
            <w:tcW w:w="1787" w:type="dxa"/>
            <w:gridSpan w:val="2"/>
            <w:tcBorders>
              <w:top w:val="nil"/>
              <w:left w:val="nil"/>
              <w:bottom w:val="nil"/>
              <w:right w:val="nil"/>
            </w:tcBorders>
            <w:vAlign w:val="bottom"/>
          </w:tcPr>
          <w:p w14:paraId="5374A2ED" w14:textId="77777777" w:rsidR="00C4575E" w:rsidRPr="000B1ACD" w:rsidRDefault="00C4575E" w:rsidP="009D39E7">
            <w:pPr>
              <w:rPr>
                <w:color w:val="000000"/>
              </w:rPr>
            </w:pPr>
            <w:r w:rsidRPr="000B1ACD">
              <w:rPr>
                <w:color w:val="000000"/>
              </w:rPr>
              <w:t>77.4 (</w:t>
            </w:r>
            <w:proofErr w:type="gramStart"/>
            <w:r w:rsidRPr="000B1ACD">
              <w:rPr>
                <w:color w:val="000000"/>
              </w:rPr>
              <w:t>5.5)</w:t>
            </w:r>
            <w:proofErr w:type="spellStart"/>
            <w:r w:rsidRPr="000B1ACD">
              <w:rPr>
                <w:color w:val="000000"/>
              </w:rPr>
              <w:t>A</w:t>
            </w:r>
            <w:proofErr w:type="gramEnd"/>
            <w:r w:rsidRPr="000B1ACD">
              <w:rPr>
                <w:color w:val="000000"/>
              </w:rPr>
              <w:t>,a</w:t>
            </w:r>
            <w:proofErr w:type="spellEnd"/>
          </w:p>
        </w:tc>
      </w:tr>
      <w:tr w:rsidR="00826213" w:rsidRPr="000B1ACD" w14:paraId="19B4E199" w14:textId="77777777" w:rsidTr="009D39E7">
        <w:trPr>
          <w:gridAfter w:val="2"/>
          <w:wAfter w:w="1512" w:type="dxa"/>
          <w:trHeight w:val="310"/>
        </w:trPr>
        <w:tc>
          <w:tcPr>
            <w:tcW w:w="1376" w:type="dxa"/>
            <w:vMerge/>
            <w:tcBorders>
              <w:top w:val="nil"/>
              <w:left w:val="nil"/>
              <w:bottom w:val="nil"/>
              <w:right w:val="nil"/>
            </w:tcBorders>
            <w:vAlign w:val="center"/>
            <w:hideMark/>
          </w:tcPr>
          <w:p w14:paraId="288751D4" w14:textId="77777777" w:rsidR="00C4575E" w:rsidRPr="000B1ACD" w:rsidRDefault="00C4575E" w:rsidP="009D39E7">
            <w:pPr>
              <w:rPr>
                <w:color w:val="000000"/>
              </w:rPr>
            </w:pPr>
          </w:p>
        </w:tc>
        <w:tc>
          <w:tcPr>
            <w:tcW w:w="901" w:type="dxa"/>
            <w:tcBorders>
              <w:top w:val="nil"/>
              <w:left w:val="nil"/>
              <w:bottom w:val="nil"/>
              <w:right w:val="nil"/>
            </w:tcBorders>
            <w:shd w:val="clear" w:color="auto" w:fill="auto"/>
            <w:noWrap/>
            <w:vAlign w:val="bottom"/>
            <w:hideMark/>
          </w:tcPr>
          <w:p w14:paraId="6A5AFC1E" w14:textId="77777777" w:rsidR="00C4575E" w:rsidRPr="000B1ACD" w:rsidRDefault="00C4575E" w:rsidP="009D39E7">
            <w:pPr>
              <w:rPr>
                <w:color w:val="000000"/>
              </w:rPr>
            </w:pPr>
            <w:r w:rsidRPr="000B1ACD">
              <w:rPr>
                <w:color w:val="000000"/>
              </w:rPr>
              <w:t>10-25</w:t>
            </w:r>
          </w:p>
        </w:tc>
        <w:tc>
          <w:tcPr>
            <w:tcW w:w="1704" w:type="dxa"/>
            <w:tcBorders>
              <w:top w:val="nil"/>
              <w:left w:val="nil"/>
              <w:bottom w:val="nil"/>
              <w:right w:val="nil"/>
            </w:tcBorders>
            <w:shd w:val="clear" w:color="auto" w:fill="auto"/>
            <w:noWrap/>
            <w:vAlign w:val="bottom"/>
            <w:hideMark/>
          </w:tcPr>
          <w:p w14:paraId="3F86FD64" w14:textId="77777777" w:rsidR="00C4575E" w:rsidRPr="000B1ACD" w:rsidRDefault="00C4575E" w:rsidP="009D39E7">
            <w:pPr>
              <w:rPr>
                <w:color w:val="000000"/>
              </w:rPr>
            </w:pPr>
            <w:r w:rsidRPr="000B1ACD">
              <w:rPr>
                <w:color w:val="000000"/>
              </w:rPr>
              <w:t>15 (</w:t>
            </w:r>
            <w:proofErr w:type="gramStart"/>
            <w:r w:rsidRPr="000B1ACD">
              <w:rPr>
                <w:color w:val="000000"/>
              </w:rPr>
              <w:t>1.4)</w:t>
            </w:r>
            <w:proofErr w:type="spellStart"/>
            <w:r w:rsidRPr="000B1ACD">
              <w:rPr>
                <w:color w:val="000000"/>
              </w:rPr>
              <w:t>A</w:t>
            </w:r>
            <w:proofErr w:type="gramEnd"/>
            <w:r w:rsidRPr="000B1ACD">
              <w:rPr>
                <w:color w:val="000000"/>
              </w:rPr>
              <w:t>,a</w:t>
            </w:r>
            <w:proofErr w:type="spellEnd"/>
          </w:p>
        </w:tc>
        <w:tc>
          <w:tcPr>
            <w:tcW w:w="1544" w:type="dxa"/>
            <w:tcBorders>
              <w:top w:val="nil"/>
              <w:left w:val="nil"/>
              <w:bottom w:val="nil"/>
              <w:right w:val="nil"/>
            </w:tcBorders>
            <w:shd w:val="clear" w:color="auto" w:fill="auto"/>
            <w:noWrap/>
            <w:vAlign w:val="bottom"/>
            <w:hideMark/>
          </w:tcPr>
          <w:p w14:paraId="38B3ADC9" w14:textId="77777777" w:rsidR="00C4575E" w:rsidRPr="000B1ACD" w:rsidRDefault="00C4575E" w:rsidP="009D39E7">
            <w:pPr>
              <w:rPr>
                <w:color w:val="000000"/>
              </w:rPr>
            </w:pPr>
            <w:r w:rsidRPr="000B1ACD">
              <w:rPr>
                <w:color w:val="000000"/>
              </w:rPr>
              <w:t>9.74 (</w:t>
            </w:r>
            <w:proofErr w:type="gramStart"/>
            <w:r w:rsidRPr="000B1ACD">
              <w:rPr>
                <w:color w:val="000000"/>
              </w:rPr>
              <w:t>0.9)</w:t>
            </w:r>
            <w:proofErr w:type="spellStart"/>
            <w:r w:rsidRPr="000B1ACD">
              <w:rPr>
                <w:color w:val="000000"/>
              </w:rPr>
              <w:t>B</w:t>
            </w:r>
            <w:proofErr w:type="gramEnd"/>
            <w:r w:rsidRPr="000B1ACD">
              <w:rPr>
                <w:color w:val="000000"/>
              </w:rPr>
              <w:t>,a</w:t>
            </w:r>
            <w:proofErr w:type="spellEnd"/>
          </w:p>
        </w:tc>
        <w:tc>
          <w:tcPr>
            <w:tcW w:w="1675" w:type="dxa"/>
            <w:tcBorders>
              <w:top w:val="nil"/>
              <w:left w:val="nil"/>
              <w:bottom w:val="nil"/>
              <w:right w:val="nil"/>
            </w:tcBorders>
            <w:shd w:val="clear" w:color="auto" w:fill="auto"/>
            <w:noWrap/>
            <w:vAlign w:val="bottom"/>
            <w:hideMark/>
          </w:tcPr>
          <w:p w14:paraId="601EC44B" w14:textId="77777777" w:rsidR="00C4575E" w:rsidRPr="000B1ACD" w:rsidRDefault="00C4575E" w:rsidP="009D39E7">
            <w:pPr>
              <w:rPr>
                <w:color w:val="000000"/>
              </w:rPr>
            </w:pPr>
            <w:r w:rsidRPr="000B1ACD">
              <w:rPr>
                <w:color w:val="000000"/>
              </w:rPr>
              <w:t>403 (50</w:t>
            </w:r>
            <w:proofErr w:type="gramStart"/>
            <w:r w:rsidRPr="000B1ACD">
              <w:rPr>
                <w:color w:val="000000"/>
              </w:rPr>
              <w:t>)</w:t>
            </w:r>
            <w:proofErr w:type="spellStart"/>
            <w:r w:rsidRPr="000B1ACD">
              <w:rPr>
                <w:color w:val="000000"/>
              </w:rPr>
              <w:t>A,a</w:t>
            </w:r>
            <w:proofErr w:type="spellEnd"/>
            <w:proofErr w:type="gramEnd"/>
          </w:p>
        </w:tc>
        <w:tc>
          <w:tcPr>
            <w:tcW w:w="1531" w:type="dxa"/>
            <w:tcBorders>
              <w:top w:val="nil"/>
              <w:left w:val="nil"/>
              <w:bottom w:val="nil"/>
              <w:right w:val="nil"/>
            </w:tcBorders>
            <w:shd w:val="clear" w:color="auto" w:fill="auto"/>
            <w:noWrap/>
            <w:vAlign w:val="bottom"/>
            <w:hideMark/>
          </w:tcPr>
          <w:p w14:paraId="175D6E01" w14:textId="77777777" w:rsidR="00C4575E" w:rsidRPr="000B1ACD" w:rsidRDefault="00C4575E" w:rsidP="009D39E7">
            <w:pPr>
              <w:rPr>
                <w:color w:val="000000"/>
              </w:rPr>
            </w:pPr>
            <w:r w:rsidRPr="000B1ACD">
              <w:rPr>
                <w:color w:val="000000"/>
              </w:rPr>
              <w:t>210 (38</w:t>
            </w:r>
            <w:proofErr w:type="gramStart"/>
            <w:r w:rsidRPr="000B1ACD">
              <w:rPr>
                <w:color w:val="000000"/>
              </w:rPr>
              <w:t>)</w:t>
            </w:r>
            <w:proofErr w:type="spellStart"/>
            <w:r w:rsidRPr="000B1ACD">
              <w:rPr>
                <w:color w:val="000000"/>
              </w:rPr>
              <w:t>A,a</w:t>
            </w:r>
            <w:proofErr w:type="spellEnd"/>
            <w:proofErr w:type="gramEnd"/>
          </w:p>
        </w:tc>
        <w:tc>
          <w:tcPr>
            <w:tcW w:w="1722" w:type="dxa"/>
            <w:gridSpan w:val="2"/>
            <w:tcBorders>
              <w:top w:val="nil"/>
              <w:left w:val="nil"/>
              <w:bottom w:val="nil"/>
              <w:right w:val="nil"/>
            </w:tcBorders>
            <w:shd w:val="clear" w:color="auto" w:fill="auto"/>
            <w:noWrap/>
            <w:vAlign w:val="bottom"/>
            <w:hideMark/>
          </w:tcPr>
          <w:p w14:paraId="7651E065" w14:textId="77777777" w:rsidR="00C4575E" w:rsidRPr="000B1ACD" w:rsidRDefault="00C4575E" w:rsidP="009D39E7">
            <w:pPr>
              <w:rPr>
                <w:color w:val="000000"/>
              </w:rPr>
            </w:pPr>
            <w:r w:rsidRPr="000B1ACD">
              <w:rPr>
                <w:color w:val="000000"/>
              </w:rPr>
              <w:t>909 (</w:t>
            </w:r>
            <w:proofErr w:type="gramStart"/>
            <w:r w:rsidRPr="000B1ACD">
              <w:rPr>
                <w:color w:val="000000"/>
              </w:rPr>
              <w:t>89)</w:t>
            </w:r>
            <w:proofErr w:type="spellStart"/>
            <w:r w:rsidRPr="000B1ACD">
              <w:rPr>
                <w:color w:val="000000"/>
              </w:rPr>
              <w:t>AB</w:t>
            </w:r>
            <w:proofErr w:type="gramEnd"/>
            <w:r w:rsidRPr="000B1ACD">
              <w:rPr>
                <w:color w:val="000000"/>
              </w:rPr>
              <w:t>,a</w:t>
            </w:r>
            <w:proofErr w:type="spellEnd"/>
          </w:p>
        </w:tc>
        <w:tc>
          <w:tcPr>
            <w:tcW w:w="1787" w:type="dxa"/>
            <w:gridSpan w:val="2"/>
            <w:tcBorders>
              <w:top w:val="nil"/>
              <w:left w:val="nil"/>
              <w:bottom w:val="nil"/>
              <w:right w:val="nil"/>
            </w:tcBorders>
            <w:vAlign w:val="bottom"/>
          </w:tcPr>
          <w:p w14:paraId="3E1A8032" w14:textId="77777777" w:rsidR="00C4575E" w:rsidRPr="000B1ACD" w:rsidRDefault="00C4575E" w:rsidP="009D39E7">
            <w:pPr>
              <w:rPr>
                <w:color w:val="000000"/>
              </w:rPr>
            </w:pPr>
            <w:r w:rsidRPr="000B1ACD">
              <w:rPr>
                <w:color w:val="000000"/>
              </w:rPr>
              <w:t>44.4 (</w:t>
            </w:r>
            <w:proofErr w:type="gramStart"/>
            <w:r w:rsidRPr="000B1ACD">
              <w:rPr>
                <w:color w:val="000000"/>
              </w:rPr>
              <w:t>2.5)</w:t>
            </w:r>
            <w:proofErr w:type="spellStart"/>
            <w:r w:rsidRPr="000B1ACD">
              <w:rPr>
                <w:color w:val="000000"/>
              </w:rPr>
              <w:t>B</w:t>
            </w:r>
            <w:proofErr w:type="gramEnd"/>
            <w:r w:rsidRPr="000B1ACD">
              <w:rPr>
                <w:color w:val="000000"/>
              </w:rPr>
              <w:t>,a</w:t>
            </w:r>
            <w:proofErr w:type="spellEnd"/>
          </w:p>
        </w:tc>
      </w:tr>
      <w:tr w:rsidR="00826213" w:rsidRPr="000B1ACD" w14:paraId="0B5DA218" w14:textId="77777777" w:rsidTr="009D39E7">
        <w:trPr>
          <w:gridAfter w:val="2"/>
          <w:wAfter w:w="1512" w:type="dxa"/>
          <w:trHeight w:val="310"/>
        </w:trPr>
        <w:tc>
          <w:tcPr>
            <w:tcW w:w="1376" w:type="dxa"/>
            <w:vMerge/>
            <w:tcBorders>
              <w:top w:val="nil"/>
              <w:left w:val="nil"/>
              <w:bottom w:val="nil"/>
              <w:right w:val="nil"/>
            </w:tcBorders>
            <w:vAlign w:val="center"/>
            <w:hideMark/>
          </w:tcPr>
          <w:p w14:paraId="4B3F5F7B" w14:textId="77777777" w:rsidR="00C4575E" w:rsidRPr="000B1ACD" w:rsidRDefault="00C4575E" w:rsidP="009D39E7">
            <w:pPr>
              <w:rPr>
                <w:color w:val="000000"/>
              </w:rPr>
            </w:pPr>
          </w:p>
        </w:tc>
        <w:tc>
          <w:tcPr>
            <w:tcW w:w="901" w:type="dxa"/>
            <w:tcBorders>
              <w:top w:val="nil"/>
              <w:left w:val="nil"/>
              <w:bottom w:val="nil"/>
              <w:right w:val="nil"/>
            </w:tcBorders>
            <w:shd w:val="clear" w:color="auto" w:fill="auto"/>
            <w:noWrap/>
            <w:vAlign w:val="bottom"/>
            <w:hideMark/>
          </w:tcPr>
          <w:p w14:paraId="593ED4AA" w14:textId="77777777" w:rsidR="00C4575E" w:rsidRPr="000B1ACD" w:rsidRDefault="00C4575E" w:rsidP="009D39E7">
            <w:pPr>
              <w:rPr>
                <w:color w:val="000000"/>
              </w:rPr>
            </w:pPr>
            <w:r w:rsidRPr="000B1ACD">
              <w:rPr>
                <w:color w:val="000000"/>
              </w:rPr>
              <w:t>25-45</w:t>
            </w:r>
          </w:p>
        </w:tc>
        <w:tc>
          <w:tcPr>
            <w:tcW w:w="1704" w:type="dxa"/>
            <w:tcBorders>
              <w:top w:val="nil"/>
              <w:left w:val="nil"/>
              <w:bottom w:val="nil"/>
              <w:right w:val="nil"/>
            </w:tcBorders>
            <w:shd w:val="clear" w:color="auto" w:fill="auto"/>
            <w:noWrap/>
            <w:vAlign w:val="bottom"/>
            <w:hideMark/>
          </w:tcPr>
          <w:p w14:paraId="5A715593" w14:textId="77777777" w:rsidR="00C4575E" w:rsidRPr="000B1ACD" w:rsidRDefault="00C4575E" w:rsidP="009D39E7">
            <w:pPr>
              <w:rPr>
                <w:color w:val="000000"/>
              </w:rPr>
            </w:pPr>
            <w:r w:rsidRPr="000B1ACD">
              <w:rPr>
                <w:color w:val="000000"/>
              </w:rPr>
              <w:t>6.57 (</w:t>
            </w:r>
            <w:proofErr w:type="gramStart"/>
            <w:r w:rsidRPr="000B1ACD">
              <w:rPr>
                <w:color w:val="000000"/>
              </w:rPr>
              <w:t>0.5)</w:t>
            </w:r>
            <w:proofErr w:type="spellStart"/>
            <w:r w:rsidRPr="000B1ACD">
              <w:rPr>
                <w:color w:val="000000"/>
              </w:rPr>
              <w:t>B</w:t>
            </w:r>
            <w:proofErr w:type="gramEnd"/>
            <w:r w:rsidRPr="000B1ACD">
              <w:rPr>
                <w:color w:val="000000"/>
              </w:rPr>
              <w:t>,a</w:t>
            </w:r>
            <w:proofErr w:type="spellEnd"/>
          </w:p>
        </w:tc>
        <w:tc>
          <w:tcPr>
            <w:tcW w:w="1544" w:type="dxa"/>
            <w:tcBorders>
              <w:top w:val="nil"/>
              <w:left w:val="nil"/>
              <w:bottom w:val="nil"/>
              <w:right w:val="nil"/>
            </w:tcBorders>
            <w:shd w:val="clear" w:color="auto" w:fill="auto"/>
            <w:noWrap/>
            <w:vAlign w:val="bottom"/>
            <w:hideMark/>
          </w:tcPr>
          <w:p w14:paraId="48ECBDBF" w14:textId="77777777" w:rsidR="00C4575E" w:rsidRPr="000B1ACD" w:rsidRDefault="00C4575E" w:rsidP="009D39E7">
            <w:pPr>
              <w:rPr>
                <w:color w:val="000000"/>
              </w:rPr>
            </w:pPr>
            <w:r w:rsidRPr="000B1ACD">
              <w:rPr>
                <w:color w:val="000000"/>
              </w:rPr>
              <w:t>2.62 (</w:t>
            </w:r>
            <w:proofErr w:type="gramStart"/>
            <w:r w:rsidRPr="000B1ACD">
              <w:rPr>
                <w:color w:val="000000"/>
              </w:rPr>
              <w:t>0.4)</w:t>
            </w:r>
            <w:proofErr w:type="spellStart"/>
            <w:r w:rsidRPr="000B1ACD">
              <w:rPr>
                <w:color w:val="000000"/>
              </w:rPr>
              <w:t>C</w:t>
            </w:r>
            <w:proofErr w:type="gramEnd"/>
            <w:r w:rsidRPr="000B1ACD">
              <w:rPr>
                <w:color w:val="000000"/>
              </w:rPr>
              <w:t>,b</w:t>
            </w:r>
            <w:proofErr w:type="spellEnd"/>
          </w:p>
        </w:tc>
        <w:tc>
          <w:tcPr>
            <w:tcW w:w="1675" w:type="dxa"/>
            <w:tcBorders>
              <w:top w:val="nil"/>
              <w:left w:val="nil"/>
              <w:bottom w:val="nil"/>
              <w:right w:val="nil"/>
            </w:tcBorders>
            <w:shd w:val="clear" w:color="auto" w:fill="auto"/>
            <w:noWrap/>
            <w:vAlign w:val="bottom"/>
            <w:hideMark/>
          </w:tcPr>
          <w:p w14:paraId="3D381DF5" w14:textId="77777777" w:rsidR="00C4575E" w:rsidRPr="000B1ACD" w:rsidRDefault="00C4575E" w:rsidP="009D39E7">
            <w:pPr>
              <w:rPr>
                <w:color w:val="000000"/>
              </w:rPr>
            </w:pPr>
            <w:r w:rsidRPr="000B1ACD">
              <w:rPr>
                <w:color w:val="000000"/>
              </w:rPr>
              <w:t>183 (33</w:t>
            </w:r>
            <w:proofErr w:type="gramStart"/>
            <w:r w:rsidRPr="000B1ACD">
              <w:rPr>
                <w:color w:val="000000"/>
              </w:rPr>
              <w:t>)</w:t>
            </w:r>
            <w:proofErr w:type="spellStart"/>
            <w:r w:rsidRPr="000B1ACD">
              <w:rPr>
                <w:color w:val="000000"/>
              </w:rPr>
              <w:t>B,a</w:t>
            </w:r>
            <w:proofErr w:type="spellEnd"/>
            <w:proofErr w:type="gramEnd"/>
          </w:p>
        </w:tc>
        <w:tc>
          <w:tcPr>
            <w:tcW w:w="1531" w:type="dxa"/>
            <w:tcBorders>
              <w:top w:val="nil"/>
              <w:left w:val="nil"/>
              <w:bottom w:val="nil"/>
              <w:right w:val="nil"/>
            </w:tcBorders>
            <w:shd w:val="clear" w:color="auto" w:fill="auto"/>
            <w:noWrap/>
            <w:vAlign w:val="bottom"/>
            <w:hideMark/>
          </w:tcPr>
          <w:p w14:paraId="2CE2041D" w14:textId="77777777" w:rsidR="00C4575E" w:rsidRPr="000B1ACD" w:rsidRDefault="00C4575E" w:rsidP="009D39E7">
            <w:pPr>
              <w:rPr>
                <w:color w:val="000000"/>
              </w:rPr>
            </w:pPr>
            <w:r w:rsidRPr="000B1ACD">
              <w:rPr>
                <w:color w:val="000000"/>
              </w:rPr>
              <w:t>286 (33</w:t>
            </w:r>
            <w:proofErr w:type="gramStart"/>
            <w:r w:rsidRPr="000B1ACD">
              <w:rPr>
                <w:color w:val="000000"/>
              </w:rPr>
              <w:t>)</w:t>
            </w:r>
            <w:proofErr w:type="spellStart"/>
            <w:r w:rsidRPr="000B1ACD">
              <w:rPr>
                <w:color w:val="000000"/>
              </w:rPr>
              <w:t>A,a</w:t>
            </w:r>
            <w:proofErr w:type="spellEnd"/>
            <w:proofErr w:type="gramEnd"/>
          </w:p>
        </w:tc>
        <w:tc>
          <w:tcPr>
            <w:tcW w:w="1722" w:type="dxa"/>
            <w:gridSpan w:val="2"/>
            <w:tcBorders>
              <w:top w:val="nil"/>
              <w:left w:val="nil"/>
              <w:bottom w:val="nil"/>
              <w:right w:val="nil"/>
            </w:tcBorders>
            <w:shd w:val="clear" w:color="auto" w:fill="auto"/>
            <w:noWrap/>
            <w:vAlign w:val="bottom"/>
            <w:hideMark/>
          </w:tcPr>
          <w:p w14:paraId="75C4AAA4" w14:textId="77777777" w:rsidR="00C4575E" w:rsidRPr="000B1ACD" w:rsidRDefault="00C4575E" w:rsidP="009D39E7">
            <w:pPr>
              <w:rPr>
                <w:color w:val="000000"/>
              </w:rPr>
            </w:pPr>
            <w:r w:rsidRPr="000B1ACD">
              <w:rPr>
                <w:color w:val="000000"/>
              </w:rPr>
              <w:t>578 (</w:t>
            </w:r>
            <w:proofErr w:type="gramStart"/>
            <w:r w:rsidRPr="000B1ACD">
              <w:rPr>
                <w:color w:val="000000"/>
              </w:rPr>
              <w:t>96)</w:t>
            </w:r>
            <w:proofErr w:type="spellStart"/>
            <w:r w:rsidRPr="000B1ACD">
              <w:rPr>
                <w:color w:val="000000"/>
              </w:rPr>
              <w:t>AB</w:t>
            </w:r>
            <w:proofErr w:type="gramEnd"/>
            <w:r w:rsidRPr="000B1ACD">
              <w:rPr>
                <w:color w:val="000000"/>
              </w:rPr>
              <w:t>,a</w:t>
            </w:r>
            <w:proofErr w:type="spellEnd"/>
          </w:p>
        </w:tc>
        <w:tc>
          <w:tcPr>
            <w:tcW w:w="1787" w:type="dxa"/>
            <w:gridSpan w:val="2"/>
            <w:tcBorders>
              <w:top w:val="nil"/>
              <w:left w:val="nil"/>
              <w:bottom w:val="nil"/>
              <w:right w:val="nil"/>
            </w:tcBorders>
            <w:vAlign w:val="bottom"/>
          </w:tcPr>
          <w:p w14:paraId="14D35B2E" w14:textId="77777777" w:rsidR="00C4575E" w:rsidRPr="000B1ACD" w:rsidRDefault="00C4575E" w:rsidP="009D39E7">
            <w:pPr>
              <w:rPr>
                <w:color w:val="000000"/>
              </w:rPr>
            </w:pPr>
            <w:r w:rsidRPr="000B1ACD">
              <w:rPr>
                <w:color w:val="000000"/>
              </w:rPr>
              <w:t>16 (</w:t>
            </w:r>
            <w:proofErr w:type="gramStart"/>
            <w:r w:rsidRPr="000B1ACD">
              <w:rPr>
                <w:color w:val="000000"/>
              </w:rPr>
              <w:t>1.9)</w:t>
            </w:r>
            <w:proofErr w:type="spellStart"/>
            <w:r w:rsidRPr="000B1ACD">
              <w:rPr>
                <w:color w:val="000000"/>
              </w:rPr>
              <w:t>C</w:t>
            </w:r>
            <w:proofErr w:type="gramEnd"/>
            <w:r w:rsidRPr="000B1ACD">
              <w:rPr>
                <w:color w:val="000000"/>
              </w:rPr>
              <w:t>,a</w:t>
            </w:r>
            <w:proofErr w:type="spellEnd"/>
          </w:p>
        </w:tc>
      </w:tr>
      <w:tr w:rsidR="00826213" w:rsidRPr="000B1ACD" w14:paraId="12CB26CA" w14:textId="77777777" w:rsidTr="009D39E7">
        <w:trPr>
          <w:gridAfter w:val="2"/>
          <w:wAfter w:w="1512" w:type="dxa"/>
          <w:trHeight w:val="310"/>
        </w:trPr>
        <w:tc>
          <w:tcPr>
            <w:tcW w:w="1376" w:type="dxa"/>
            <w:vMerge/>
            <w:tcBorders>
              <w:top w:val="nil"/>
              <w:left w:val="nil"/>
              <w:bottom w:val="nil"/>
              <w:right w:val="nil"/>
            </w:tcBorders>
            <w:vAlign w:val="center"/>
            <w:hideMark/>
          </w:tcPr>
          <w:p w14:paraId="222036E8" w14:textId="77777777" w:rsidR="00C4575E" w:rsidRPr="000B1ACD" w:rsidRDefault="00C4575E" w:rsidP="009D39E7">
            <w:pPr>
              <w:rPr>
                <w:color w:val="000000"/>
              </w:rPr>
            </w:pPr>
          </w:p>
        </w:tc>
        <w:tc>
          <w:tcPr>
            <w:tcW w:w="901" w:type="dxa"/>
            <w:tcBorders>
              <w:top w:val="nil"/>
              <w:left w:val="nil"/>
              <w:bottom w:val="nil"/>
              <w:right w:val="nil"/>
            </w:tcBorders>
            <w:shd w:val="clear" w:color="auto" w:fill="auto"/>
            <w:noWrap/>
            <w:vAlign w:val="bottom"/>
            <w:hideMark/>
          </w:tcPr>
          <w:p w14:paraId="48E720FF" w14:textId="77777777" w:rsidR="00C4575E" w:rsidRPr="000B1ACD" w:rsidRDefault="00C4575E" w:rsidP="009D39E7">
            <w:pPr>
              <w:rPr>
                <w:color w:val="000000"/>
              </w:rPr>
            </w:pPr>
            <w:r w:rsidRPr="000B1ACD">
              <w:rPr>
                <w:color w:val="000000"/>
              </w:rPr>
              <w:t>45-60</w:t>
            </w:r>
          </w:p>
        </w:tc>
        <w:tc>
          <w:tcPr>
            <w:tcW w:w="1704" w:type="dxa"/>
            <w:tcBorders>
              <w:top w:val="nil"/>
              <w:left w:val="nil"/>
              <w:bottom w:val="nil"/>
              <w:right w:val="nil"/>
            </w:tcBorders>
            <w:shd w:val="clear" w:color="auto" w:fill="auto"/>
            <w:noWrap/>
            <w:vAlign w:val="bottom"/>
            <w:hideMark/>
          </w:tcPr>
          <w:p w14:paraId="65E9B1BF" w14:textId="77777777" w:rsidR="00C4575E" w:rsidRPr="000B1ACD" w:rsidRDefault="00C4575E" w:rsidP="009D39E7">
            <w:pPr>
              <w:rPr>
                <w:color w:val="000000"/>
              </w:rPr>
            </w:pPr>
            <w:r w:rsidRPr="000B1ACD">
              <w:rPr>
                <w:color w:val="000000"/>
              </w:rPr>
              <w:t>6.11 (</w:t>
            </w:r>
            <w:proofErr w:type="gramStart"/>
            <w:r w:rsidRPr="000B1ACD">
              <w:rPr>
                <w:color w:val="000000"/>
              </w:rPr>
              <w:t>0.5)</w:t>
            </w:r>
            <w:proofErr w:type="spellStart"/>
            <w:r w:rsidRPr="000B1ACD">
              <w:rPr>
                <w:color w:val="000000"/>
              </w:rPr>
              <w:t>B</w:t>
            </w:r>
            <w:proofErr w:type="gramEnd"/>
            <w:r w:rsidRPr="000B1ACD">
              <w:rPr>
                <w:color w:val="000000"/>
              </w:rPr>
              <w:t>,a</w:t>
            </w:r>
            <w:proofErr w:type="spellEnd"/>
          </w:p>
        </w:tc>
        <w:tc>
          <w:tcPr>
            <w:tcW w:w="1544" w:type="dxa"/>
            <w:tcBorders>
              <w:top w:val="nil"/>
              <w:left w:val="nil"/>
              <w:bottom w:val="nil"/>
              <w:right w:val="nil"/>
            </w:tcBorders>
            <w:shd w:val="clear" w:color="auto" w:fill="auto"/>
            <w:noWrap/>
            <w:vAlign w:val="bottom"/>
            <w:hideMark/>
          </w:tcPr>
          <w:p w14:paraId="5154E7CB" w14:textId="77777777" w:rsidR="00C4575E" w:rsidRPr="000B1ACD" w:rsidRDefault="00C4575E" w:rsidP="009D39E7">
            <w:pPr>
              <w:rPr>
                <w:color w:val="000000"/>
              </w:rPr>
            </w:pPr>
            <w:r w:rsidRPr="000B1ACD">
              <w:rPr>
                <w:color w:val="000000"/>
              </w:rPr>
              <w:t>2.3 (</w:t>
            </w:r>
            <w:proofErr w:type="gramStart"/>
            <w:r w:rsidRPr="000B1ACD">
              <w:rPr>
                <w:color w:val="000000"/>
              </w:rPr>
              <w:t>0.2)</w:t>
            </w:r>
            <w:proofErr w:type="spellStart"/>
            <w:r w:rsidRPr="000B1ACD">
              <w:rPr>
                <w:color w:val="000000"/>
              </w:rPr>
              <w:t>C</w:t>
            </w:r>
            <w:proofErr w:type="gramEnd"/>
            <w:r w:rsidRPr="000B1ACD">
              <w:rPr>
                <w:color w:val="000000"/>
              </w:rPr>
              <w:t>,a</w:t>
            </w:r>
            <w:proofErr w:type="spellEnd"/>
          </w:p>
        </w:tc>
        <w:tc>
          <w:tcPr>
            <w:tcW w:w="1675" w:type="dxa"/>
            <w:tcBorders>
              <w:top w:val="nil"/>
              <w:left w:val="nil"/>
              <w:bottom w:val="nil"/>
              <w:right w:val="nil"/>
            </w:tcBorders>
            <w:shd w:val="clear" w:color="auto" w:fill="auto"/>
            <w:noWrap/>
            <w:vAlign w:val="bottom"/>
            <w:hideMark/>
          </w:tcPr>
          <w:p w14:paraId="414D36CE" w14:textId="77777777" w:rsidR="00C4575E" w:rsidRPr="000B1ACD" w:rsidRDefault="00C4575E" w:rsidP="009D39E7">
            <w:pPr>
              <w:rPr>
                <w:color w:val="000000"/>
              </w:rPr>
            </w:pPr>
            <w:r w:rsidRPr="000B1ACD">
              <w:rPr>
                <w:color w:val="000000"/>
              </w:rPr>
              <w:t>222 (41</w:t>
            </w:r>
            <w:proofErr w:type="gramStart"/>
            <w:r w:rsidRPr="000B1ACD">
              <w:rPr>
                <w:color w:val="000000"/>
              </w:rPr>
              <w:t>)</w:t>
            </w:r>
            <w:proofErr w:type="spellStart"/>
            <w:r w:rsidRPr="000B1ACD">
              <w:rPr>
                <w:color w:val="000000"/>
              </w:rPr>
              <w:t>B,a</w:t>
            </w:r>
            <w:proofErr w:type="spellEnd"/>
            <w:proofErr w:type="gramEnd"/>
          </w:p>
        </w:tc>
        <w:tc>
          <w:tcPr>
            <w:tcW w:w="1531" w:type="dxa"/>
            <w:tcBorders>
              <w:top w:val="nil"/>
              <w:left w:val="nil"/>
              <w:bottom w:val="nil"/>
              <w:right w:val="nil"/>
            </w:tcBorders>
            <w:shd w:val="clear" w:color="auto" w:fill="auto"/>
            <w:noWrap/>
            <w:vAlign w:val="bottom"/>
            <w:hideMark/>
          </w:tcPr>
          <w:p w14:paraId="4A3C516E" w14:textId="77777777" w:rsidR="00C4575E" w:rsidRPr="000B1ACD" w:rsidRDefault="00C4575E" w:rsidP="009D39E7">
            <w:pPr>
              <w:rPr>
                <w:color w:val="000000"/>
              </w:rPr>
            </w:pPr>
            <w:r w:rsidRPr="000B1ACD">
              <w:rPr>
                <w:color w:val="000000"/>
              </w:rPr>
              <w:t>338 (</w:t>
            </w:r>
            <w:proofErr w:type="gramStart"/>
            <w:r w:rsidRPr="000B1ACD">
              <w:rPr>
                <w:color w:val="000000"/>
              </w:rPr>
              <w:t>177)</w:t>
            </w:r>
            <w:proofErr w:type="spellStart"/>
            <w:r w:rsidRPr="000B1ACD">
              <w:rPr>
                <w:color w:val="000000"/>
              </w:rPr>
              <w:t>A</w:t>
            </w:r>
            <w:proofErr w:type="gramEnd"/>
            <w:r w:rsidRPr="000B1ACD">
              <w:rPr>
                <w:color w:val="000000"/>
              </w:rPr>
              <w:t>,a</w:t>
            </w:r>
            <w:proofErr w:type="spellEnd"/>
          </w:p>
        </w:tc>
        <w:tc>
          <w:tcPr>
            <w:tcW w:w="1722" w:type="dxa"/>
            <w:gridSpan w:val="2"/>
            <w:tcBorders>
              <w:top w:val="nil"/>
              <w:left w:val="nil"/>
              <w:bottom w:val="nil"/>
              <w:right w:val="nil"/>
            </w:tcBorders>
            <w:shd w:val="clear" w:color="auto" w:fill="auto"/>
            <w:noWrap/>
            <w:vAlign w:val="bottom"/>
            <w:hideMark/>
          </w:tcPr>
          <w:p w14:paraId="070CC593" w14:textId="77777777" w:rsidR="00C4575E" w:rsidRPr="000B1ACD" w:rsidRDefault="00C4575E" w:rsidP="009D39E7">
            <w:pPr>
              <w:rPr>
                <w:color w:val="000000"/>
              </w:rPr>
            </w:pPr>
            <w:r w:rsidRPr="000B1ACD">
              <w:rPr>
                <w:color w:val="000000"/>
              </w:rPr>
              <w:t>679 (</w:t>
            </w:r>
            <w:proofErr w:type="gramStart"/>
            <w:r w:rsidRPr="000B1ACD">
              <w:rPr>
                <w:color w:val="000000"/>
              </w:rPr>
              <w:t>130)</w:t>
            </w:r>
            <w:proofErr w:type="spellStart"/>
            <w:r w:rsidRPr="000B1ACD">
              <w:rPr>
                <w:color w:val="000000"/>
              </w:rPr>
              <w:t>B</w:t>
            </w:r>
            <w:proofErr w:type="gramEnd"/>
            <w:r w:rsidRPr="000B1ACD">
              <w:rPr>
                <w:color w:val="000000"/>
              </w:rPr>
              <w:t>,ab</w:t>
            </w:r>
            <w:proofErr w:type="spellEnd"/>
          </w:p>
        </w:tc>
        <w:tc>
          <w:tcPr>
            <w:tcW w:w="1787" w:type="dxa"/>
            <w:gridSpan w:val="2"/>
            <w:tcBorders>
              <w:top w:val="nil"/>
              <w:left w:val="nil"/>
              <w:bottom w:val="nil"/>
              <w:right w:val="nil"/>
            </w:tcBorders>
            <w:vAlign w:val="bottom"/>
          </w:tcPr>
          <w:p w14:paraId="10045F5D" w14:textId="77777777" w:rsidR="00C4575E" w:rsidRPr="000B1ACD" w:rsidRDefault="00C4575E" w:rsidP="009D39E7">
            <w:pPr>
              <w:rPr>
                <w:color w:val="000000"/>
              </w:rPr>
            </w:pPr>
            <w:r w:rsidRPr="000B1ACD">
              <w:rPr>
                <w:color w:val="000000"/>
              </w:rPr>
              <w:t>11.07 (</w:t>
            </w:r>
            <w:proofErr w:type="gramStart"/>
            <w:r w:rsidRPr="000B1ACD">
              <w:rPr>
                <w:color w:val="000000"/>
              </w:rPr>
              <w:t>0.9)</w:t>
            </w:r>
            <w:proofErr w:type="spellStart"/>
            <w:r w:rsidRPr="000B1ACD">
              <w:rPr>
                <w:color w:val="000000"/>
              </w:rPr>
              <w:t>C</w:t>
            </w:r>
            <w:proofErr w:type="gramEnd"/>
            <w:r w:rsidRPr="000B1ACD">
              <w:rPr>
                <w:color w:val="000000"/>
              </w:rPr>
              <w:t>,a</w:t>
            </w:r>
            <w:proofErr w:type="spellEnd"/>
          </w:p>
        </w:tc>
      </w:tr>
      <w:tr w:rsidR="00826213" w:rsidRPr="000B1ACD" w14:paraId="6DD80F84" w14:textId="77777777" w:rsidTr="009D39E7">
        <w:trPr>
          <w:gridAfter w:val="2"/>
          <w:wAfter w:w="1512" w:type="dxa"/>
          <w:trHeight w:val="310"/>
        </w:trPr>
        <w:tc>
          <w:tcPr>
            <w:tcW w:w="1376" w:type="dxa"/>
            <w:tcBorders>
              <w:top w:val="nil"/>
              <w:left w:val="nil"/>
              <w:bottom w:val="nil"/>
              <w:right w:val="nil"/>
            </w:tcBorders>
            <w:shd w:val="clear" w:color="auto" w:fill="auto"/>
            <w:noWrap/>
            <w:vAlign w:val="bottom"/>
            <w:hideMark/>
          </w:tcPr>
          <w:p w14:paraId="169BC91C" w14:textId="77777777" w:rsidR="00C4575E" w:rsidRPr="000B1ACD" w:rsidRDefault="00C4575E" w:rsidP="009D39E7">
            <w:pPr>
              <w:rPr>
                <w:color w:val="000000"/>
              </w:rPr>
            </w:pPr>
          </w:p>
        </w:tc>
        <w:tc>
          <w:tcPr>
            <w:tcW w:w="901" w:type="dxa"/>
            <w:tcBorders>
              <w:top w:val="nil"/>
              <w:left w:val="nil"/>
              <w:bottom w:val="nil"/>
              <w:right w:val="nil"/>
            </w:tcBorders>
            <w:shd w:val="clear" w:color="auto" w:fill="auto"/>
            <w:noWrap/>
            <w:vAlign w:val="bottom"/>
            <w:hideMark/>
          </w:tcPr>
          <w:p w14:paraId="717EF3B6" w14:textId="77777777" w:rsidR="00C4575E" w:rsidRPr="000B1ACD" w:rsidRDefault="00C4575E" w:rsidP="009D39E7"/>
        </w:tc>
        <w:tc>
          <w:tcPr>
            <w:tcW w:w="1704" w:type="dxa"/>
            <w:tcBorders>
              <w:top w:val="nil"/>
              <w:left w:val="nil"/>
              <w:bottom w:val="nil"/>
              <w:right w:val="nil"/>
            </w:tcBorders>
            <w:shd w:val="clear" w:color="auto" w:fill="auto"/>
            <w:noWrap/>
            <w:vAlign w:val="bottom"/>
            <w:hideMark/>
          </w:tcPr>
          <w:p w14:paraId="2E588454" w14:textId="77777777" w:rsidR="00C4575E" w:rsidRPr="000B1ACD" w:rsidRDefault="00C4575E" w:rsidP="009D39E7"/>
        </w:tc>
        <w:tc>
          <w:tcPr>
            <w:tcW w:w="1544" w:type="dxa"/>
            <w:tcBorders>
              <w:top w:val="nil"/>
              <w:left w:val="nil"/>
              <w:bottom w:val="nil"/>
              <w:right w:val="nil"/>
            </w:tcBorders>
            <w:shd w:val="clear" w:color="auto" w:fill="auto"/>
            <w:noWrap/>
            <w:vAlign w:val="bottom"/>
            <w:hideMark/>
          </w:tcPr>
          <w:p w14:paraId="14D9640F" w14:textId="77777777" w:rsidR="00C4575E" w:rsidRPr="000B1ACD" w:rsidRDefault="00C4575E" w:rsidP="009D39E7"/>
        </w:tc>
        <w:tc>
          <w:tcPr>
            <w:tcW w:w="1675" w:type="dxa"/>
            <w:tcBorders>
              <w:top w:val="nil"/>
              <w:left w:val="nil"/>
              <w:bottom w:val="nil"/>
              <w:right w:val="nil"/>
            </w:tcBorders>
            <w:shd w:val="clear" w:color="auto" w:fill="auto"/>
            <w:noWrap/>
            <w:vAlign w:val="bottom"/>
            <w:hideMark/>
          </w:tcPr>
          <w:p w14:paraId="72E0493F" w14:textId="77777777" w:rsidR="00C4575E" w:rsidRPr="000B1ACD" w:rsidRDefault="00C4575E" w:rsidP="009D39E7"/>
        </w:tc>
        <w:tc>
          <w:tcPr>
            <w:tcW w:w="1531" w:type="dxa"/>
            <w:tcBorders>
              <w:top w:val="nil"/>
              <w:left w:val="nil"/>
              <w:bottom w:val="nil"/>
              <w:right w:val="nil"/>
            </w:tcBorders>
            <w:shd w:val="clear" w:color="auto" w:fill="auto"/>
            <w:noWrap/>
            <w:vAlign w:val="bottom"/>
            <w:hideMark/>
          </w:tcPr>
          <w:p w14:paraId="2166DFC3" w14:textId="77777777" w:rsidR="00C4575E" w:rsidRPr="000B1ACD" w:rsidRDefault="00C4575E" w:rsidP="009D39E7"/>
        </w:tc>
        <w:tc>
          <w:tcPr>
            <w:tcW w:w="1722" w:type="dxa"/>
            <w:gridSpan w:val="2"/>
            <w:tcBorders>
              <w:top w:val="nil"/>
              <w:left w:val="nil"/>
              <w:bottom w:val="nil"/>
              <w:right w:val="nil"/>
            </w:tcBorders>
            <w:shd w:val="clear" w:color="auto" w:fill="auto"/>
            <w:noWrap/>
            <w:vAlign w:val="bottom"/>
            <w:hideMark/>
          </w:tcPr>
          <w:p w14:paraId="02A308A5" w14:textId="77777777" w:rsidR="00C4575E" w:rsidRPr="000B1ACD" w:rsidRDefault="00C4575E" w:rsidP="009D39E7"/>
        </w:tc>
        <w:tc>
          <w:tcPr>
            <w:tcW w:w="1787" w:type="dxa"/>
            <w:gridSpan w:val="2"/>
            <w:tcBorders>
              <w:top w:val="nil"/>
              <w:left w:val="nil"/>
              <w:bottom w:val="nil"/>
              <w:right w:val="nil"/>
            </w:tcBorders>
            <w:vAlign w:val="bottom"/>
          </w:tcPr>
          <w:p w14:paraId="438F5C63" w14:textId="77777777" w:rsidR="00C4575E" w:rsidRPr="000B1ACD" w:rsidRDefault="00C4575E" w:rsidP="009D39E7"/>
        </w:tc>
      </w:tr>
      <w:tr w:rsidR="00826213" w:rsidRPr="000B1ACD" w14:paraId="15287B27" w14:textId="77777777" w:rsidTr="009D39E7">
        <w:trPr>
          <w:gridAfter w:val="2"/>
          <w:wAfter w:w="1512" w:type="dxa"/>
          <w:trHeight w:val="310"/>
        </w:trPr>
        <w:tc>
          <w:tcPr>
            <w:tcW w:w="1376" w:type="dxa"/>
            <w:vMerge w:val="restart"/>
            <w:tcBorders>
              <w:top w:val="nil"/>
              <w:left w:val="nil"/>
              <w:bottom w:val="single" w:sz="4" w:space="0" w:color="000000"/>
              <w:right w:val="nil"/>
            </w:tcBorders>
            <w:shd w:val="clear" w:color="auto" w:fill="auto"/>
            <w:noWrap/>
            <w:hideMark/>
          </w:tcPr>
          <w:p w14:paraId="14D82BB9" w14:textId="77777777" w:rsidR="00C4575E" w:rsidRPr="0093038B" w:rsidRDefault="00C4575E" w:rsidP="009D39E7">
            <w:pPr>
              <w:rPr>
                <w:color w:val="000000"/>
              </w:rPr>
            </w:pPr>
            <w:r w:rsidRPr="0093038B">
              <w:rPr>
                <w:color w:val="000000"/>
              </w:rPr>
              <w:t>Unmanaged</w:t>
            </w:r>
          </w:p>
        </w:tc>
        <w:tc>
          <w:tcPr>
            <w:tcW w:w="901" w:type="dxa"/>
            <w:tcBorders>
              <w:top w:val="nil"/>
              <w:left w:val="nil"/>
              <w:bottom w:val="nil"/>
              <w:right w:val="nil"/>
            </w:tcBorders>
            <w:shd w:val="clear" w:color="auto" w:fill="auto"/>
            <w:noWrap/>
            <w:vAlign w:val="bottom"/>
            <w:hideMark/>
          </w:tcPr>
          <w:p w14:paraId="441219EB" w14:textId="77777777" w:rsidR="00C4575E" w:rsidRPr="000B1ACD" w:rsidRDefault="00C4575E" w:rsidP="009D39E7">
            <w:pPr>
              <w:rPr>
                <w:color w:val="000000"/>
              </w:rPr>
            </w:pPr>
            <w:r w:rsidRPr="000B1ACD">
              <w:rPr>
                <w:color w:val="000000"/>
              </w:rPr>
              <w:t>0-10</w:t>
            </w:r>
          </w:p>
        </w:tc>
        <w:tc>
          <w:tcPr>
            <w:tcW w:w="1704" w:type="dxa"/>
            <w:tcBorders>
              <w:top w:val="nil"/>
              <w:left w:val="nil"/>
              <w:bottom w:val="nil"/>
              <w:right w:val="nil"/>
            </w:tcBorders>
            <w:shd w:val="clear" w:color="auto" w:fill="auto"/>
            <w:noWrap/>
            <w:vAlign w:val="bottom"/>
            <w:hideMark/>
          </w:tcPr>
          <w:p w14:paraId="057931AE" w14:textId="77777777" w:rsidR="00C4575E" w:rsidRPr="000B1ACD" w:rsidRDefault="00C4575E" w:rsidP="009D39E7">
            <w:pPr>
              <w:rPr>
                <w:color w:val="000000"/>
              </w:rPr>
            </w:pPr>
            <w:r w:rsidRPr="000B1ACD">
              <w:rPr>
                <w:color w:val="000000"/>
              </w:rPr>
              <w:t>29.5 (</w:t>
            </w:r>
            <w:proofErr w:type="gramStart"/>
            <w:r w:rsidRPr="000B1ACD">
              <w:rPr>
                <w:color w:val="000000"/>
              </w:rPr>
              <w:t>7.6)</w:t>
            </w:r>
            <w:proofErr w:type="spellStart"/>
            <w:r w:rsidRPr="000B1ACD">
              <w:rPr>
                <w:color w:val="000000"/>
              </w:rPr>
              <w:t>A</w:t>
            </w:r>
            <w:proofErr w:type="gramEnd"/>
            <w:r w:rsidRPr="000B1ACD">
              <w:rPr>
                <w:color w:val="000000"/>
              </w:rPr>
              <w:t>,ab</w:t>
            </w:r>
            <w:proofErr w:type="spellEnd"/>
          </w:p>
        </w:tc>
        <w:tc>
          <w:tcPr>
            <w:tcW w:w="1544" w:type="dxa"/>
            <w:tcBorders>
              <w:top w:val="nil"/>
              <w:left w:val="nil"/>
              <w:bottom w:val="nil"/>
              <w:right w:val="nil"/>
            </w:tcBorders>
            <w:shd w:val="clear" w:color="auto" w:fill="auto"/>
            <w:noWrap/>
            <w:vAlign w:val="bottom"/>
            <w:hideMark/>
          </w:tcPr>
          <w:p w14:paraId="15738381" w14:textId="77777777" w:rsidR="00C4575E" w:rsidRPr="000B1ACD" w:rsidRDefault="00C4575E" w:rsidP="009D39E7">
            <w:pPr>
              <w:rPr>
                <w:color w:val="000000"/>
              </w:rPr>
            </w:pPr>
            <w:r w:rsidRPr="000B1ACD">
              <w:rPr>
                <w:color w:val="000000"/>
              </w:rPr>
              <w:t>20.2 (</w:t>
            </w:r>
            <w:proofErr w:type="gramStart"/>
            <w:r w:rsidRPr="000B1ACD">
              <w:rPr>
                <w:color w:val="000000"/>
              </w:rPr>
              <w:t>2.5)</w:t>
            </w:r>
            <w:proofErr w:type="spellStart"/>
            <w:r w:rsidRPr="000B1ACD">
              <w:rPr>
                <w:color w:val="000000"/>
              </w:rPr>
              <w:t>A</w:t>
            </w:r>
            <w:proofErr w:type="gramEnd"/>
            <w:r w:rsidRPr="000B1ACD">
              <w:rPr>
                <w:color w:val="000000"/>
              </w:rPr>
              <w:t>,a</w:t>
            </w:r>
            <w:proofErr w:type="spellEnd"/>
          </w:p>
        </w:tc>
        <w:tc>
          <w:tcPr>
            <w:tcW w:w="1675" w:type="dxa"/>
            <w:tcBorders>
              <w:top w:val="nil"/>
              <w:left w:val="nil"/>
              <w:bottom w:val="nil"/>
              <w:right w:val="nil"/>
            </w:tcBorders>
            <w:shd w:val="clear" w:color="auto" w:fill="auto"/>
            <w:noWrap/>
            <w:vAlign w:val="bottom"/>
            <w:hideMark/>
          </w:tcPr>
          <w:p w14:paraId="0B88B48C" w14:textId="77777777" w:rsidR="00C4575E" w:rsidRPr="000B1ACD" w:rsidRDefault="00C4575E" w:rsidP="009D39E7">
            <w:pPr>
              <w:rPr>
                <w:color w:val="000000"/>
              </w:rPr>
            </w:pPr>
            <w:r w:rsidRPr="000B1ACD">
              <w:rPr>
                <w:color w:val="000000"/>
              </w:rPr>
              <w:t>197 (34</w:t>
            </w:r>
            <w:proofErr w:type="gramStart"/>
            <w:r w:rsidRPr="000B1ACD">
              <w:rPr>
                <w:color w:val="000000"/>
              </w:rPr>
              <w:t>)</w:t>
            </w:r>
            <w:proofErr w:type="spellStart"/>
            <w:r w:rsidRPr="000B1ACD">
              <w:rPr>
                <w:color w:val="000000"/>
              </w:rPr>
              <w:t>A,a</w:t>
            </w:r>
            <w:proofErr w:type="spellEnd"/>
            <w:proofErr w:type="gramEnd"/>
          </w:p>
        </w:tc>
        <w:tc>
          <w:tcPr>
            <w:tcW w:w="1531" w:type="dxa"/>
            <w:tcBorders>
              <w:top w:val="nil"/>
              <w:left w:val="nil"/>
              <w:bottom w:val="nil"/>
              <w:right w:val="nil"/>
            </w:tcBorders>
            <w:shd w:val="clear" w:color="auto" w:fill="auto"/>
            <w:noWrap/>
            <w:vAlign w:val="bottom"/>
            <w:hideMark/>
          </w:tcPr>
          <w:p w14:paraId="168319AE" w14:textId="77777777" w:rsidR="00C4575E" w:rsidRPr="000B1ACD" w:rsidRDefault="00C4575E" w:rsidP="009D39E7">
            <w:pPr>
              <w:rPr>
                <w:color w:val="000000"/>
              </w:rPr>
            </w:pPr>
            <w:r w:rsidRPr="000B1ACD">
              <w:rPr>
                <w:color w:val="000000"/>
              </w:rPr>
              <w:t>64.2 (12</w:t>
            </w:r>
            <w:proofErr w:type="gramStart"/>
            <w:r w:rsidRPr="000B1ACD">
              <w:rPr>
                <w:color w:val="000000"/>
              </w:rPr>
              <w:t>)</w:t>
            </w:r>
            <w:proofErr w:type="spellStart"/>
            <w:r w:rsidRPr="000B1ACD">
              <w:rPr>
                <w:color w:val="000000"/>
              </w:rPr>
              <w:t>A,b</w:t>
            </w:r>
            <w:proofErr w:type="spellEnd"/>
            <w:proofErr w:type="gramEnd"/>
          </w:p>
        </w:tc>
        <w:tc>
          <w:tcPr>
            <w:tcW w:w="1722" w:type="dxa"/>
            <w:gridSpan w:val="2"/>
            <w:tcBorders>
              <w:top w:val="nil"/>
              <w:left w:val="nil"/>
              <w:bottom w:val="nil"/>
              <w:right w:val="nil"/>
            </w:tcBorders>
            <w:shd w:val="clear" w:color="auto" w:fill="auto"/>
            <w:noWrap/>
            <w:vAlign w:val="bottom"/>
            <w:hideMark/>
          </w:tcPr>
          <w:p w14:paraId="3E7CF23E" w14:textId="77777777" w:rsidR="00C4575E" w:rsidRPr="000B1ACD" w:rsidRDefault="00C4575E" w:rsidP="009D39E7">
            <w:pPr>
              <w:rPr>
                <w:color w:val="000000"/>
              </w:rPr>
            </w:pPr>
            <w:r w:rsidRPr="000B1ACD">
              <w:rPr>
                <w:color w:val="000000"/>
              </w:rPr>
              <w:t xml:space="preserve">312 (43) </w:t>
            </w:r>
            <w:proofErr w:type="spellStart"/>
            <w:proofErr w:type="gramStart"/>
            <w:r w:rsidRPr="000B1ACD">
              <w:rPr>
                <w:color w:val="000000"/>
              </w:rPr>
              <w:t>A,b</w:t>
            </w:r>
            <w:proofErr w:type="spellEnd"/>
            <w:proofErr w:type="gramEnd"/>
          </w:p>
        </w:tc>
        <w:tc>
          <w:tcPr>
            <w:tcW w:w="1787" w:type="dxa"/>
            <w:gridSpan w:val="2"/>
            <w:tcBorders>
              <w:top w:val="nil"/>
              <w:left w:val="nil"/>
              <w:bottom w:val="nil"/>
              <w:right w:val="nil"/>
            </w:tcBorders>
            <w:vAlign w:val="bottom"/>
          </w:tcPr>
          <w:p w14:paraId="5A65F9AE" w14:textId="77777777" w:rsidR="00C4575E" w:rsidRPr="000B1ACD" w:rsidRDefault="00C4575E" w:rsidP="009D39E7">
            <w:pPr>
              <w:rPr>
                <w:color w:val="000000"/>
              </w:rPr>
            </w:pPr>
            <w:r w:rsidRPr="000B1ACD">
              <w:rPr>
                <w:color w:val="000000"/>
              </w:rPr>
              <w:t>38.5 (</w:t>
            </w:r>
            <w:proofErr w:type="gramStart"/>
            <w:r w:rsidRPr="000B1ACD">
              <w:rPr>
                <w:color w:val="000000"/>
              </w:rPr>
              <w:t>6.1)</w:t>
            </w:r>
            <w:proofErr w:type="spellStart"/>
            <w:r w:rsidRPr="000B1ACD">
              <w:rPr>
                <w:color w:val="000000"/>
              </w:rPr>
              <w:t>A</w:t>
            </w:r>
            <w:proofErr w:type="gramEnd"/>
            <w:r w:rsidRPr="000B1ACD">
              <w:rPr>
                <w:color w:val="000000"/>
              </w:rPr>
              <w:t>,b</w:t>
            </w:r>
            <w:proofErr w:type="spellEnd"/>
          </w:p>
        </w:tc>
      </w:tr>
      <w:tr w:rsidR="00826213" w:rsidRPr="000B1ACD" w14:paraId="5763C331" w14:textId="77777777" w:rsidTr="009D39E7">
        <w:trPr>
          <w:gridAfter w:val="2"/>
          <w:wAfter w:w="1512" w:type="dxa"/>
          <w:trHeight w:val="310"/>
        </w:trPr>
        <w:tc>
          <w:tcPr>
            <w:tcW w:w="1376" w:type="dxa"/>
            <w:vMerge/>
            <w:tcBorders>
              <w:top w:val="nil"/>
              <w:left w:val="nil"/>
              <w:bottom w:val="single" w:sz="4" w:space="0" w:color="000000"/>
              <w:right w:val="nil"/>
            </w:tcBorders>
            <w:vAlign w:val="center"/>
            <w:hideMark/>
          </w:tcPr>
          <w:p w14:paraId="4D095312" w14:textId="77777777" w:rsidR="00C4575E" w:rsidRPr="0093038B" w:rsidRDefault="00C4575E" w:rsidP="009D39E7">
            <w:pPr>
              <w:rPr>
                <w:color w:val="000000"/>
              </w:rPr>
            </w:pPr>
          </w:p>
        </w:tc>
        <w:tc>
          <w:tcPr>
            <w:tcW w:w="901" w:type="dxa"/>
            <w:tcBorders>
              <w:top w:val="nil"/>
              <w:left w:val="nil"/>
              <w:bottom w:val="nil"/>
              <w:right w:val="nil"/>
            </w:tcBorders>
            <w:shd w:val="clear" w:color="auto" w:fill="auto"/>
            <w:noWrap/>
            <w:vAlign w:val="bottom"/>
            <w:hideMark/>
          </w:tcPr>
          <w:p w14:paraId="79C4B373" w14:textId="77777777" w:rsidR="00C4575E" w:rsidRPr="000B1ACD" w:rsidRDefault="00C4575E" w:rsidP="009D39E7">
            <w:pPr>
              <w:rPr>
                <w:color w:val="000000"/>
              </w:rPr>
            </w:pPr>
            <w:r w:rsidRPr="000B1ACD">
              <w:rPr>
                <w:color w:val="000000"/>
              </w:rPr>
              <w:t>10-25</w:t>
            </w:r>
          </w:p>
        </w:tc>
        <w:tc>
          <w:tcPr>
            <w:tcW w:w="1704" w:type="dxa"/>
            <w:tcBorders>
              <w:top w:val="nil"/>
              <w:left w:val="nil"/>
              <w:bottom w:val="nil"/>
              <w:right w:val="nil"/>
            </w:tcBorders>
            <w:shd w:val="clear" w:color="auto" w:fill="auto"/>
            <w:noWrap/>
            <w:vAlign w:val="bottom"/>
            <w:hideMark/>
          </w:tcPr>
          <w:p w14:paraId="0A2541C9" w14:textId="77777777" w:rsidR="00C4575E" w:rsidRPr="000B1ACD" w:rsidRDefault="00C4575E" w:rsidP="009D39E7">
            <w:pPr>
              <w:rPr>
                <w:color w:val="000000"/>
              </w:rPr>
            </w:pPr>
            <w:r w:rsidRPr="000B1ACD">
              <w:rPr>
                <w:color w:val="000000"/>
              </w:rPr>
              <w:t>9.89 (</w:t>
            </w:r>
            <w:proofErr w:type="gramStart"/>
            <w:r w:rsidRPr="000B1ACD">
              <w:rPr>
                <w:color w:val="000000"/>
              </w:rPr>
              <w:t>2.3)</w:t>
            </w:r>
            <w:proofErr w:type="spellStart"/>
            <w:r w:rsidRPr="000B1ACD">
              <w:rPr>
                <w:color w:val="000000"/>
              </w:rPr>
              <w:t>B</w:t>
            </w:r>
            <w:proofErr w:type="gramEnd"/>
            <w:r w:rsidRPr="000B1ACD">
              <w:rPr>
                <w:color w:val="000000"/>
              </w:rPr>
              <w:t>,a</w:t>
            </w:r>
            <w:proofErr w:type="spellEnd"/>
          </w:p>
        </w:tc>
        <w:tc>
          <w:tcPr>
            <w:tcW w:w="1544" w:type="dxa"/>
            <w:tcBorders>
              <w:top w:val="nil"/>
              <w:left w:val="nil"/>
              <w:bottom w:val="nil"/>
              <w:right w:val="nil"/>
            </w:tcBorders>
            <w:shd w:val="clear" w:color="auto" w:fill="auto"/>
            <w:noWrap/>
            <w:vAlign w:val="bottom"/>
            <w:hideMark/>
          </w:tcPr>
          <w:p w14:paraId="52596B00" w14:textId="77777777" w:rsidR="00C4575E" w:rsidRPr="000B1ACD" w:rsidRDefault="00C4575E" w:rsidP="009D39E7">
            <w:pPr>
              <w:rPr>
                <w:color w:val="000000"/>
              </w:rPr>
            </w:pPr>
            <w:r w:rsidRPr="000B1ACD">
              <w:rPr>
                <w:color w:val="000000"/>
              </w:rPr>
              <w:t>12.2 (</w:t>
            </w:r>
            <w:proofErr w:type="gramStart"/>
            <w:r w:rsidRPr="000B1ACD">
              <w:rPr>
                <w:color w:val="000000"/>
              </w:rPr>
              <w:t>3.2)</w:t>
            </w:r>
            <w:proofErr w:type="spellStart"/>
            <w:r w:rsidRPr="000B1ACD">
              <w:rPr>
                <w:color w:val="000000"/>
              </w:rPr>
              <w:t>B</w:t>
            </w:r>
            <w:proofErr w:type="gramEnd"/>
            <w:r w:rsidRPr="000B1ACD">
              <w:rPr>
                <w:color w:val="000000"/>
              </w:rPr>
              <w:t>,a</w:t>
            </w:r>
            <w:proofErr w:type="spellEnd"/>
          </w:p>
        </w:tc>
        <w:tc>
          <w:tcPr>
            <w:tcW w:w="1675" w:type="dxa"/>
            <w:tcBorders>
              <w:top w:val="nil"/>
              <w:left w:val="nil"/>
              <w:bottom w:val="nil"/>
              <w:right w:val="nil"/>
            </w:tcBorders>
            <w:shd w:val="clear" w:color="auto" w:fill="auto"/>
            <w:noWrap/>
            <w:vAlign w:val="bottom"/>
            <w:hideMark/>
          </w:tcPr>
          <w:p w14:paraId="4B6AB491" w14:textId="77777777" w:rsidR="00C4575E" w:rsidRPr="000B1ACD" w:rsidRDefault="00C4575E" w:rsidP="009D39E7">
            <w:pPr>
              <w:rPr>
                <w:color w:val="000000"/>
              </w:rPr>
            </w:pPr>
            <w:r w:rsidRPr="000B1ACD">
              <w:rPr>
                <w:color w:val="000000"/>
              </w:rPr>
              <w:t>76.1 (</w:t>
            </w:r>
            <w:proofErr w:type="gramStart"/>
            <w:r w:rsidRPr="000B1ACD">
              <w:rPr>
                <w:color w:val="000000"/>
              </w:rPr>
              <w:t>25)</w:t>
            </w:r>
            <w:proofErr w:type="spellStart"/>
            <w:r w:rsidRPr="000B1ACD">
              <w:rPr>
                <w:color w:val="000000"/>
              </w:rPr>
              <w:t>AB</w:t>
            </w:r>
            <w:proofErr w:type="gramEnd"/>
            <w:r w:rsidRPr="000B1ACD">
              <w:rPr>
                <w:color w:val="000000"/>
              </w:rPr>
              <w:t>,b</w:t>
            </w:r>
            <w:proofErr w:type="spellEnd"/>
          </w:p>
        </w:tc>
        <w:tc>
          <w:tcPr>
            <w:tcW w:w="1531" w:type="dxa"/>
            <w:tcBorders>
              <w:top w:val="nil"/>
              <w:left w:val="nil"/>
              <w:bottom w:val="nil"/>
              <w:right w:val="nil"/>
            </w:tcBorders>
            <w:shd w:val="clear" w:color="auto" w:fill="auto"/>
            <w:noWrap/>
            <w:vAlign w:val="bottom"/>
            <w:hideMark/>
          </w:tcPr>
          <w:p w14:paraId="579E0926" w14:textId="77777777" w:rsidR="00C4575E" w:rsidRPr="000B1ACD" w:rsidRDefault="00C4575E" w:rsidP="009D39E7">
            <w:pPr>
              <w:rPr>
                <w:color w:val="000000"/>
              </w:rPr>
            </w:pPr>
            <w:r w:rsidRPr="000B1ACD">
              <w:rPr>
                <w:color w:val="000000"/>
              </w:rPr>
              <w:t>57.3 (11</w:t>
            </w:r>
            <w:proofErr w:type="gramStart"/>
            <w:r w:rsidRPr="000B1ACD">
              <w:rPr>
                <w:color w:val="000000"/>
              </w:rPr>
              <w:t>)</w:t>
            </w:r>
            <w:proofErr w:type="spellStart"/>
            <w:r w:rsidRPr="000B1ACD">
              <w:rPr>
                <w:color w:val="000000"/>
              </w:rPr>
              <w:t>A,b</w:t>
            </w:r>
            <w:proofErr w:type="spellEnd"/>
            <w:proofErr w:type="gramEnd"/>
          </w:p>
        </w:tc>
        <w:tc>
          <w:tcPr>
            <w:tcW w:w="1722" w:type="dxa"/>
            <w:gridSpan w:val="2"/>
            <w:tcBorders>
              <w:top w:val="nil"/>
              <w:left w:val="nil"/>
              <w:bottom w:val="nil"/>
              <w:right w:val="nil"/>
            </w:tcBorders>
            <w:shd w:val="clear" w:color="auto" w:fill="auto"/>
            <w:noWrap/>
            <w:vAlign w:val="bottom"/>
            <w:hideMark/>
          </w:tcPr>
          <w:p w14:paraId="64D1D4EA" w14:textId="77777777" w:rsidR="00C4575E" w:rsidRPr="000B1ACD" w:rsidRDefault="00C4575E" w:rsidP="009D39E7">
            <w:pPr>
              <w:rPr>
                <w:color w:val="000000"/>
              </w:rPr>
            </w:pPr>
            <w:r w:rsidRPr="000B1ACD">
              <w:rPr>
                <w:color w:val="000000"/>
              </w:rPr>
              <w:t xml:space="preserve">133 </w:t>
            </w:r>
            <w:proofErr w:type="spellStart"/>
            <w:proofErr w:type="gramStart"/>
            <w:r w:rsidRPr="000B1ACD">
              <w:rPr>
                <w:color w:val="000000"/>
              </w:rPr>
              <w:t>A,b</w:t>
            </w:r>
            <w:proofErr w:type="spellEnd"/>
            <w:proofErr w:type="gramEnd"/>
          </w:p>
        </w:tc>
        <w:tc>
          <w:tcPr>
            <w:tcW w:w="1787" w:type="dxa"/>
            <w:gridSpan w:val="2"/>
            <w:tcBorders>
              <w:top w:val="nil"/>
              <w:left w:val="nil"/>
              <w:bottom w:val="nil"/>
              <w:right w:val="nil"/>
            </w:tcBorders>
            <w:vAlign w:val="bottom"/>
          </w:tcPr>
          <w:p w14:paraId="60E1F43D" w14:textId="77777777" w:rsidR="00C4575E" w:rsidRPr="000B1ACD" w:rsidRDefault="00C4575E" w:rsidP="009D39E7">
            <w:pPr>
              <w:rPr>
                <w:color w:val="000000"/>
              </w:rPr>
            </w:pPr>
            <w:r w:rsidRPr="000B1ACD">
              <w:rPr>
                <w:color w:val="000000"/>
              </w:rPr>
              <w:t>15.9 (</w:t>
            </w:r>
            <w:proofErr w:type="gramStart"/>
            <w:r w:rsidRPr="000B1ACD">
              <w:rPr>
                <w:color w:val="000000"/>
              </w:rPr>
              <w:t>4.8)</w:t>
            </w:r>
            <w:proofErr w:type="spellStart"/>
            <w:r w:rsidRPr="000B1ACD">
              <w:rPr>
                <w:color w:val="000000"/>
              </w:rPr>
              <w:t>B</w:t>
            </w:r>
            <w:proofErr w:type="gramEnd"/>
            <w:r w:rsidRPr="000B1ACD">
              <w:rPr>
                <w:color w:val="000000"/>
              </w:rPr>
              <w:t>,b</w:t>
            </w:r>
            <w:proofErr w:type="spellEnd"/>
          </w:p>
        </w:tc>
      </w:tr>
      <w:tr w:rsidR="00826213" w:rsidRPr="000B1ACD" w14:paraId="054F4549" w14:textId="77777777" w:rsidTr="009D39E7">
        <w:trPr>
          <w:gridAfter w:val="2"/>
          <w:wAfter w:w="1512" w:type="dxa"/>
          <w:trHeight w:val="310"/>
        </w:trPr>
        <w:tc>
          <w:tcPr>
            <w:tcW w:w="1376" w:type="dxa"/>
            <w:vMerge/>
            <w:tcBorders>
              <w:top w:val="nil"/>
              <w:left w:val="nil"/>
              <w:bottom w:val="single" w:sz="4" w:space="0" w:color="000000"/>
              <w:right w:val="nil"/>
            </w:tcBorders>
            <w:vAlign w:val="center"/>
            <w:hideMark/>
          </w:tcPr>
          <w:p w14:paraId="29441262" w14:textId="77777777" w:rsidR="00C4575E" w:rsidRPr="0093038B" w:rsidRDefault="00C4575E" w:rsidP="009D39E7">
            <w:pPr>
              <w:rPr>
                <w:color w:val="000000"/>
              </w:rPr>
            </w:pPr>
          </w:p>
        </w:tc>
        <w:tc>
          <w:tcPr>
            <w:tcW w:w="901" w:type="dxa"/>
            <w:tcBorders>
              <w:top w:val="nil"/>
              <w:left w:val="nil"/>
              <w:bottom w:val="nil"/>
              <w:right w:val="nil"/>
            </w:tcBorders>
            <w:shd w:val="clear" w:color="auto" w:fill="auto"/>
            <w:noWrap/>
            <w:vAlign w:val="bottom"/>
            <w:hideMark/>
          </w:tcPr>
          <w:p w14:paraId="3381FC70" w14:textId="77777777" w:rsidR="00C4575E" w:rsidRPr="000B1ACD" w:rsidRDefault="00C4575E" w:rsidP="009D39E7">
            <w:pPr>
              <w:rPr>
                <w:color w:val="000000"/>
              </w:rPr>
            </w:pPr>
            <w:r w:rsidRPr="000B1ACD">
              <w:rPr>
                <w:color w:val="000000"/>
              </w:rPr>
              <w:t>25-45</w:t>
            </w:r>
          </w:p>
        </w:tc>
        <w:tc>
          <w:tcPr>
            <w:tcW w:w="1704" w:type="dxa"/>
            <w:tcBorders>
              <w:top w:val="nil"/>
              <w:left w:val="nil"/>
              <w:bottom w:val="nil"/>
              <w:right w:val="nil"/>
            </w:tcBorders>
            <w:shd w:val="clear" w:color="auto" w:fill="auto"/>
            <w:noWrap/>
            <w:vAlign w:val="bottom"/>
            <w:hideMark/>
          </w:tcPr>
          <w:p w14:paraId="1CBE2F6E" w14:textId="77777777" w:rsidR="00C4575E" w:rsidRPr="000B1ACD" w:rsidRDefault="00C4575E" w:rsidP="009D39E7">
            <w:pPr>
              <w:rPr>
                <w:color w:val="000000"/>
              </w:rPr>
            </w:pPr>
            <w:r w:rsidRPr="000B1ACD">
              <w:rPr>
                <w:color w:val="000000"/>
              </w:rPr>
              <w:t>5.59 (</w:t>
            </w:r>
            <w:proofErr w:type="gramStart"/>
            <w:r w:rsidRPr="000B1ACD">
              <w:rPr>
                <w:color w:val="000000"/>
              </w:rPr>
              <w:t>3.0)</w:t>
            </w:r>
            <w:proofErr w:type="spellStart"/>
            <w:r w:rsidRPr="000B1ACD">
              <w:rPr>
                <w:color w:val="000000"/>
              </w:rPr>
              <w:t>B</w:t>
            </w:r>
            <w:proofErr w:type="gramEnd"/>
            <w:r w:rsidRPr="000B1ACD">
              <w:rPr>
                <w:color w:val="000000"/>
              </w:rPr>
              <w:t>,a</w:t>
            </w:r>
            <w:proofErr w:type="spellEnd"/>
          </w:p>
        </w:tc>
        <w:tc>
          <w:tcPr>
            <w:tcW w:w="1544" w:type="dxa"/>
            <w:tcBorders>
              <w:top w:val="nil"/>
              <w:left w:val="nil"/>
              <w:bottom w:val="nil"/>
              <w:right w:val="nil"/>
            </w:tcBorders>
            <w:shd w:val="clear" w:color="auto" w:fill="auto"/>
            <w:noWrap/>
            <w:vAlign w:val="bottom"/>
            <w:hideMark/>
          </w:tcPr>
          <w:p w14:paraId="472E412A" w14:textId="77777777" w:rsidR="00C4575E" w:rsidRPr="000B1ACD" w:rsidRDefault="00C4575E" w:rsidP="009D39E7">
            <w:pPr>
              <w:rPr>
                <w:color w:val="000000"/>
              </w:rPr>
            </w:pPr>
            <w:r w:rsidRPr="000B1ACD">
              <w:rPr>
                <w:color w:val="000000"/>
              </w:rPr>
              <w:t>4.89 (</w:t>
            </w:r>
            <w:proofErr w:type="gramStart"/>
            <w:r w:rsidRPr="000B1ACD">
              <w:rPr>
                <w:color w:val="000000"/>
              </w:rPr>
              <w:t>0.6)</w:t>
            </w:r>
            <w:proofErr w:type="spellStart"/>
            <w:r w:rsidRPr="000B1ACD">
              <w:rPr>
                <w:color w:val="000000"/>
              </w:rPr>
              <w:t>C</w:t>
            </w:r>
            <w:proofErr w:type="gramEnd"/>
            <w:r w:rsidRPr="000B1ACD">
              <w:rPr>
                <w:color w:val="000000"/>
              </w:rPr>
              <w:t>,b</w:t>
            </w:r>
            <w:proofErr w:type="spellEnd"/>
          </w:p>
        </w:tc>
        <w:tc>
          <w:tcPr>
            <w:tcW w:w="1675" w:type="dxa"/>
            <w:tcBorders>
              <w:top w:val="nil"/>
              <w:left w:val="nil"/>
              <w:bottom w:val="nil"/>
              <w:right w:val="nil"/>
            </w:tcBorders>
            <w:shd w:val="clear" w:color="auto" w:fill="auto"/>
            <w:noWrap/>
            <w:vAlign w:val="bottom"/>
            <w:hideMark/>
          </w:tcPr>
          <w:p w14:paraId="5486B68F" w14:textId="77777777" w:rsidR="00C4575E" w:rsidRPr="000B1ACD" w:rsidRDefault="00C4575E" w:rsidP="009D39E7">
            <w:pPr>
              <w:rPr>
                <w:color w:val="000000"/>
              </w:rPr>
            </w:pPr>
            <w:r w:rsidRPr="000B1ACD">
              <w:rPr>
                <w:color w:val="000000"/>
              </w:rPr>
              <w:t>17 (</w:t>
            </w:r>
            <w:proofErr w:type="gramStart"/>
            <w:r w:rsidRPr="000B1ACD">
              <w:rPr>
                <w:color w:val="000000"/>
              </w:rPr>
              <w:t>6.3)</w:t>
            </w:r>
            <w:proofErr w:type="spellStart"/>
            <w:r w:rsidRPr="000B1ACD">
              <w:rPr>
                <w:color w:val="000000"/>
              </w:rPr>
              <w:t>B</w:t>
            </w:r>
            <w:proofErr w:type="gramEnd"/>
            <w:r w:rsidRPr="000B1ACD">
              <w:rPr>
                <w:color w:val="000000"/>
              </w:rPr>
              <w:t>,b</w:t>
            </w:r>
            <w:proofErr w:type="spellEnd"/>
          </w:p>
        </w:tc>
        <w:tc>
          <w:tcPr>
            <w:tcW w:w="1531" w:type="dxa"/>
            <w:tcBorders>
              <w:top w:val="nil"/>
              <w:left w:val="nil"/>
              <w:bottom w:val="nil"/>
              <w:right w:val="nil"/>
            </w:tcBorders>
            <w:shd w:val="clear" w:color="auto" w:fill="auto"/>
            <w:noWrap/>
            <w:vAlign w:val="bottom"/>
            <w:hideMark/>
          </w:tcPr>
          <w:p w14:paraId="4F165EAB" w14:textId="77777777" w:rsidR="00C4575E" w:rsidRPr="000B1ACD" w:rsidRDefault="00C4575E" w:rsidP="009D39E7">
            <w:pPr>
              <w:rPr>
                <w:color w:val="000000"/>
              </w:rPr>
            </w:pPr>
            <w:r w:rsidRPr="000B1ACD">
              <w:rPr>
                <w:color w:val="000000"/>
              </w:rPr>
              <w:t>65 (11</w:t>
            </w:r>
            <w:proofErr w:type="gramStart"/>
            <w:r w:rsidRPr="000B1ACD">
              <w:rPr>
                <w:color w:val="000000"/>
              </w:rPr>
              <w:t>)</w:t>
            </w:r>
            <w:proofErr w:type="spellStart"/>
            <w:r w:rsidRPr="000B1ACD">
              <w:rPr>
                <w:color w:val="000000"/>
              </w:rPr>
              <w:t>A,b</w:t>
            </w:r>
            <w:proofErr w:type="spellEnd"/>
            <w:proofErr w:type="gramEnd"/>
          </w:p>
        </w:tc>
        <w:tc>
          <w:tcPr>
            <w:tcW w:w="1722" w:type="dxa"/>
            <w:gridSpan w:val="2"/>
            <w:tcBorders>
              <w:top w:val="nil"/>
              <w:left w:val="nil"/>
              <w:bottom w:val="nil"/>
              <w:right w:val="nil"/>
            </w:tcBorders>
            <w:shd w:val="clear" w:color="auto" w:fill="auto"/>
            <w:noWrap/>
            <w:vAlign w:val="bottom"/>
            <w:hideMark/>
          </w:tcPr>
          <w:p w14:paraId="283AB458" w14:textId="77777777" w:rsidR="00C4575E" w:rsidRPr="000B1ACD" w:rsidRDefault="00C4575E" w:rsidP="009D39E7">
            <w:pPr>
              <w:rPr>
                <w:color w:val="000000"/>
              </w:rPr>
            </w:pPr>
            <w:r w:rsidRPr="000B1ACD">
              <w:rPr>
                <w:color w:val="000000"/>
              </w:rPr>
              <w:t xml:space="preserve">17.4 (43) </w:t>
            </w:r>
            <w:proofErr w:type="spellStart"/>
            <w:proofErr w:type="gramStart"/>
            <w:r w:rsidRPr="000B1ACD">
              <w:rPr>
                <w:color w:val="000000"/>
              </w:rPr>
              <w:t>A,b</w:t>
            </w:r>
            <w:proofErr w:type="spellEnd"/>
            <w:proofErr w:type="gramEnd"/>
          </w:p>
        </w:tc>
        <w:tc>
          <w:tcPr>
            <w:tcW w:w="1787" w:type="dxa"/>
            <w:gridSpan w:val="2"/>
            <w:tcBorders>
              <w:top w:val="nil"/>
              <w:left w:val="nil"/>
              <w:bottom w:val="nil"/>
              <w:right w:val="nil"/>
            </w:tcBorders>
            <w:vAlign w:val="bottom"/>
          </w:tcPr>
          <w:p w14:paraId="6F254EDC" w14:textId="77777777" w:rsidR="00C4575E" w:rsidRPr="000B1ACD" w:rsidRDefault="00C4575E" w:rsidP="009D39E7">
            <w:pPr>
              <w:rPr>
                <w:color w:val="000000"/>
              </w:rPr>
            </w:pPr>
            <w:r w:rsidRPr="000B1ACD">
              <w:rPr>
                <w:color w:val="000000"/>
              </w:rPr>
              <w:t xml:space="preserve">7.68 </w:t>
            </w:r>
            <w:proofErr w:type="spellStart"/>
            <w:proofErr w:type="gramStart"/>
            <w:r w:rsidRPr="000B1ACD">
              <w:rPr>
                <w:color w:val="000000"/>
              </w:rPr>
              <w:t>B,a</w:t>
            </w:r>
            <w:proofErr w:type="spellEnd"/>
            <w:proofErr w:type="gramEnd"/>
          </w:p>
        </w:tc>
      </w:tr>
      <w:tr w:rsidR="00826213" w:rsidRPr="000B1ACD" w14:paraId="00A72001" w14:textId="77777777" w:rsidTr="009D39E7">
        <w:trPr>
          <w:gridAfter w:val="2"/>
          <w:wAfter w:w="1512" w:type="dxa"/>
          <w:trHeight w:val="310"/>
        </w:trPr>
        <w:tc>
          <w:tcPr>
            <w:tcW w:w="1376" w:type="dxa"/>
            <w:vMerge/>
            <w:tcBorders>
              <w:top w:val="nil"/>
              <w:left w:val="nil"/>
              <w:bottom w:val="single" w:sz="4" w:space="0" w:color="000000"/>
              <w:right w:val="nil"/>
            </w:tcBorders>
            <w:vAlign w:val="center"/>
            <w:hideMark/>
          </w:tcPr>
          <w:p w14:paraId="4D21C2A2" w14:textId="77777777" w:rsidR="00C4575E" w:rsidRPr="0093038B" w:rsidRDefault="00C4575E" w:rsidP="009D39E7">
            <w:pPr>
              <w:rPr>
                <w:color w:val="000000"/>
              </w:rPr>
            </w:pPr>
          </w:p>
        </w:tc>
        <w:tc>
          <w:tcPr>
            <w:tcW w:w="901" w:type="dxa"/>
            <w:tcBorders>
              <w:top w:val="nil"/>
              <w:left w:val="nil"/>
              <w:bottom w:val="single" w:sz="4" w:space="0" w:color="auto"/>
              <w:right w:val="nil"/>
            </w:tcBorders>
            <w:shd w:val="clear" w:color="auto" w:fill="auto"/>
            <w:noWrap/>
            <w:vAlign w:val="bottom"/>
            <w:hideMark/>
          </w:tcPr>
          <w:p w14:paraId="233494C6" w14:textId="77777777" w:rsidR="00C4575E" w:rsidRPr="000B1ACD" w:rsidRDefault="00C4575E" w:rsidP="009D39E7">
            <w:pPr>
              <w:rPr>
                <w:color w:val="000000"/>
              </w:rPr>
            </w:pPr>
            <w:r w:rsidRPr="000B1ACD">
              <w:rPr>
                <w:color w:val="000000"/>
              </w:rPr>
              <w:t>45-60</w:t>
            </w:r>
          </w:p>
        </w:tc>
        <w:tc>
          <w:tcPr>
            <w:tcW w:w="1704" w:type="dxa"/>
            <w:tcBorders>
              <w:top w:val="nil"/>
              <w:left w:val="nil"/>
              <w:bottom w:val="single" w:sz="4" w:space="0" w:color="auto"/>
              <w:right w:val="nil"/>
            </w:tcBorders>
            <w:shd w:val="clear" w:color="auto" w:fill="auto"/>
            <w:noWrap/>
            <w:vAlign w:val="bottom"/>
            <w:hideMark/>
          </w:tcPr>
          <w:p w14:paraId="333C3431" w14:textId="77777777" w:rsidR="00C4575E" w:rsidRPr="000B1ACD" w:rsidRDefault="00C4575E" w:rsidP="009D39E7">
            <w:pPr>
              <w:rPr>
                <w:color w:val="000000"/>
                <w:vertAlign w:val="superscript"/>
              </w:rPr>
            </w:pPr>
            <w:r w:rsidRPr="000B1ACD">
              <w:rPr>
                <w:color w:val="000000"/>
              </w:rPr>
              <w:t>NA</w:t>
            </w:r>
            <w:r w:rsidRPr="000B1ACD">
              <w:rPr>
                <w:color w:val="000000"/>
                <w:vertAlign w:val="superscript"/>
              </w:rPr>
              <w:t>*</w:t>
            </w:r>
            <w:r>
              <w:rPr>
                <w:color w:val="000000"/>
                <w:vertAlign w:val="superscript"/>
              </w:rPr>
              <w:t>*</w:t>
            </w:r>
          </w:p>
        </w:tc>
        <w:tc>
          <w:tcPr>
            <w:tcW w:w="1544" w:type="dxa"/>
            <w:tcBorders>
              <w:top w:val="nil"/>
              <w:left w:val="nil"/>
              <w:bottom w:val="single" w:sz="4" w:space="0" w:color="auto"/>
              <w:right w:val="nil"/>
            </w:tcBorders>
            <w:shd w:val="clear" w:color="auto" w:fill="auto"/>
            <w:noWrap/>
            <w:vAlign w:val="bottom"/>
            <w:hideMark/>
          </w:tcPr>
          <w:p w14:paraId="27AB017C" w14:textId="77777777" w:rsidR="00C4575E" w:rsidRPr="000B1ACD" w:rsidRDefault="00C4575E" w:rsidP="009D39E7">
            <w:pPr>
              <w:rPr>
                <w:color w:val="000000"/>
              </w:rPr>
            </w:pPr>
            <w:r w:rsidRPr="000B1ACD">
              <w:rPr>
                <w:color w:val="000000"/>
              </w:rPr>
              <w:t>2.18 (</w:t>
            </w:r>
            <w:proofErr w:type="gramStart"/>
            <w:r w:rsidRPr="000B1ACD">
              <w:rPr>
                <w:color w:val="000000"/>
              </w:rPr>
              <w:t>0.4)</w:t>
            </w:r>
            <w:proofErr w:type="spellStart"/>
            <w:r w:rsidRPr="000B1ACD">
              <w:rPr>
                <w:color w:val="000000"/>
              </w:rPr>
              <w:t>D</w:t>
            </w:r>
            <w:proofErr w:type="gramEnd"/>
            <w:r w:rsidRPr="000B1ACD">
              <w:rPr>
                <w:color w:val="000000"/>
              </w:rPr>
              <w:t>,a</w:t>
            </w:r>
            <w:proofErr w:type="spellEnd"/>
          </w:p>
        </w:tc>
        <w:tc>
          <w:tcPr>
            <w:tcW w:w="1675" w:type="dxa"/>
            <w:tcBorders>
              <w:top w:val="nil"/>
              <w:left w:val="nil"/>
              <w:bottom w:val="single" w:sz="4" w:space="0" w:color="auto"/>
              <w:right w:val="nil"/>
            </w:tcBorders>
            <w:shd w:val="clear" w:color="auto" w:fill="auto"/>
            <w:noWrap/>
            <w:vAlign w:val="bottom"/>
            <w:hideMark/>
          </w:tcPr>
          <w:p w14:paraId="6664C909" w14:textId="77777777" w:rsidR="00C4575E" w:rsidRPr="000B1ACD" w:rsidRDefault="00C4575E" w:rsidP="009D39E7">
            <w:pPr>
              <w:rPr>
                <w:color w:val="000000"/>
              </w:rPr>
            </w:pPr>
            <w:r w:rsidRPr="000B1ACD">
              <w:rPr>
                <w:color w:val="000000"/>
              </w:rPr>
              <w:t>3.76 (</w:t>
            </w:r>
            <w:proofErr w:type="gramStart"/>
            <w:r w:rsidRPr="000B1ACD">
              <w:rPr>
                <w:color w:val="000000"/>
              </w:rPr>
              <w:t>0.6)</w:t>
            </w:r>
            <w:proofErr w:type="spellStart"/>
            <w:r w:rsidRPr="000B1ACD">
              <w:rPr>
                <w:color w:val="000000"/>
              </w:rPr>
              <w:t>B</w:t>
            </w:r>
            <w:proofErr w:type="gramEnd"/>
            <w:r w:rsidRPr="000B1ACD">
              <w:rPr>
                <w:color w:val="000000"/>
              </w:rPr>
              <w:t>,b</w:t>
            </w:r>
            <w:proofErr w:type="spellEnd"/>
          </w:p>
        </w:tc>
        <w:tc>
          <w:tcPr>
            <w:tcW w:w="1531" w:type="dxa"/>
            <w:tcBorders>
              <w:top w:val="nil"/>
              <w:left w:val="nil"/>
              <w:bottom w:val="single" w:sz="4" w:space="0" w:color="auto"/>
              <w:right w:val="nil"/>
            </w:tcBorders>
            <w:shd w:val="clear" w:color="auto" w:fill="auto"/>
            <w:noWrap/>
            <w:vAlign w:val="bottom"/>
            <w:hideMark/>
          </w:tcPr>
          <w:p w14:paraId="43815A0D" w14:textId="77777777" w:rsidR="00C4575E" w:rsidRPr="000B1ACD" w:rsidRDefault="00C4575E" w:rsidP="009D39E7">
            <w:pPr>
              <w:rPr>
                <w:color w:val="000000"/>
              </w:rPr>
            </w:pPr>
            <w:r w:rsidRPr="000B1ACD">
              <w:rPr>
                <w:color w:val="000000"/>
              </w:rPr>
              <w:t>57.1 (11</w:t>
            </w:r>
            <w:proofErr w:type="gramStart"/>
            <w:r w:rsidRPr="000B1ACD">
              <w:rPr>
                <w:color w:val="000000"/>
              </w:rPr>
              <w:t>)</w:t>
            </w:r>
            <w:proofErr w:type="spellStart"/>
            <w:r w:rsidRPr="000B1ACD">
              <w:rPr>
                <w:color w:val="000000"/>
              </w:rPr>
              <w:t>A,b</w:t>
            </w:r>
            <w:proofErr w:type="spellEnd"/>
            <w:proofErr w:type="gramEnd"/>
          </w:p>
        </w:tc>
        <w:tc>
          <w:tcPr>
            <w:tcW w:w="1722" w:type="dxa"/>
            <w:gridSpan w:val="2"/>
            <w:tcBorders>
              <w:top w:val="nil"/>
              <w:left w:val="nil"/>
              <w:bottom w:val="single" w:sz="4" w:space="0" w:color="auto"/>
              <w:right w:val="nil"/>
            </w:tcBorders>
            <w:shd w:val="clear" w:color="auto" w:fill="auto"/>
            <w:noWrap/>
            <w:vAlign w:val="bottom"/>
            <w:hideMark/>
          </w:tcPr>
          <w:p w14:paraId="54688142" w14:textId="77777777" w:rsidR="00C4575E" w:rsidRPr="000B1ACD" w:rsidRDefault="00C4575E" w:rsidP="009D39E7">
            <w:pPr>
              <w:rPr>
                <w:color w:val="000000"/>
              </w:rPr>
            </w:pPr>
            <w:r w:rsidRPr="000B1ACD">
              <w:rPr>
                <w:color w:val="000000"/>
              </w:rPr>
              <w:t>490 (</w:t>
            </w:r>
            <w:proofErr w:type="gramStart"/>
            <w:r w:rsidRPr="000B1ACD">
              <w:rPr>
                <w:color w:val="000000"/>
              </w:rPr>
              <w:t>198)</w:t>
            </w:r>
            <w:proofErr w:type="spellStart"/>
            <w:r w:rsidRPr="000B1ACD">
              <w:rPr>
                <w:color w:val="000000"/>
              </w:rPr>
              <w:t>A</w:t>
            </w:r>
            <w:proofErr w:type="gramEnd"/>
            <w:r w:rsidRPr="000B1ACD">
              <w:rPr>
                <w:color w:val="000000"/>
              </w:rPr>
              <w:t>,a</w:t>
            </w:r>
            <w:proofErr w:type="spellEnd"/>
          </w:p>
        </w:tc>
        <w:tc>
          <w:tcPr>
            <w:tcW w:w="1787" w:type="dxa"/>
            <w:gridSpan w:val="2"/>
            <w:tcBorders>
              <w:top w:val="nil"/>
              <w:left w:val="nil"/>
              <w:bottom w:val="single" w:sz="4" w:space="0" w:color="auto"/>
              <w:right w:val="nil"/>
            </w:tcBorders>
            <w:vAlign w:val="bottom"/>
          </w:tcPr>
          <w:p w14:paraId="4833A754" w14:textId="77777777" w:rsidR="00C4575E" w:rsidRPr="000B1ACD" w:rsidRDefault="00C4575E" w:rsidP="009D39E7">
            <w:pPr>
              <w:rPr>
                <w:color w:val="000000"/>
              </w:rPr>
            </w:pPr>
            <w:r w:rsidRPr="000B1ACD">
              <w:rPr>
                <w:color w:val="000000"/>
              </w:rPr>
              <w:t>1.92 (</w:t>
            </w:r>
            <w:proofErr w:type="gramStart"/>
            <w:r w:rsidRPr="000B1ACD">
              <w:rPr>
                <w:color w:val="000000"/>
              </w:rPr>
              <w:t>0.3)</w:t>
            </w:r>
            <w:proofErr w:type="spellStart"/>
            <w:r w:rsidRPr="000B1ACD">
              <w:rPr>
                <w:color w:val="000000"/>
              </w:rPr>
              <w:t>B</w:t>
            </w:r>
            <w:proofErr w:type="gramEnd"/>
            <w:r w:rsidRPr="000B1ACD">
              <w:rPr>
                <w:color w:val="000000"/>
              </w:rPr>
              <w:t>,a</w:t>
            </w:r>
            <w:proofErr w:type="spellEnd"/>
          </w:p>
        </w:tc>
      </w:tr>
      <w:tr w:rsidR="00C4575E" w:rsidRPr="000B1ACD" w14:paraId="0AFDCEAC" w14:textId="77777777" w:rsidTr="009D39E7">
        <w:trPr>
          <w:trHeight w:val="310"/>
        </w:trPr>
        <w:tc>
          <w:tcPr>
            <w:tcW w:w="8802" w:type="dxa"/>
            <w:gridSpan w:val="7"/>
            <w:tcBorders>
              <w:top w:val="nil"/>
              <w:left w:val="nil"/>
              <w:bottom w:val="nil"/>
              <w:right w:val="nil"/>
            </w:tcBorders>
            <w:shd w:val="clear" w:color="auto" w:fill="auto"/>
            <w:noWrap/>
            <w:vAlign w:val="bottom"/>
            <w:hideMark/>
          </w:tcPr>
          <w:p w14:paraId="68AB842E" w14:textId="1E541555" w:rsidR="008B4505" w:rsidRPr="0093038B" w:rsidRDefault="008B4505" w:rsidP="009D39E7">
            <w:pPr>
              <w:rPr>
                <w:i/>
                <w:iCs/>
                <w:color w:val="000000"/>
              </w:rPr>
            </w:pPr>
            <w:r w:rsidRPr="0093038B">
              <w:rPr>
                <w:i/>
                <w:iCs/>
                <w:color w:val="000000"/>
              </w:rPr>
              <w:t>Ex-Mn=Exchangeable Mn</w:t>
            </w:r>
          </w:p>
          <w:p w14:paraId="1AC33001" w14:textId="2B3DE2E7" w:rsidR="008B4505" w:rsidRPr="0093038B" w:rsidRDefault="008B4505" w:rsidP="009D39E7">
            <w:pPr>
              <w:rPr>
                <w:i/>
                <w:iCs/>
                <w:color w:val="000000"/>
              </w:rPr>
            </w:pPr>
            <w:r w:rsidRPr="0093038B">
              <w:rPr>
                <w:i/>
                <w:iCs/>
                <w:color w:val="000000"/>
              </w:rPr>
              <w:t>OM-Mn=Organically bound Mn</w:t>
            </w:r>
          </w:p>
          <w:p w14:paraId="26837BB7" w14:textId="21E1A60A" w:rsidR="00C4575E" w:rsidRPr="0093038B" w:rsidRDefault="00C4575E" w:rsidP="009D39E7">
            <w:pPr>
              <w:rPr>
                <w:i/>
                <w:iCs/>
                <w:color w:val="000000"/>
              </w:rPr>
            </w:pPr>
            <w:r w:rsidRPr="0093038B">
              <w:rPr>
                <w:i/>
                <w:iCs/>
                <w:color w:val="000000"/>
              </w:rPr>
              <w:t>Values in parenthesis indicate the standard error of the mean (n=4)</w:t>
            </w:r>
          </w:p>
        </w:tc>
        <w:tc>
          <w:tcPr>
            <w:tcW w:w="1722" w:type="dxa"/>
            <w:gridSpan w:val="2"/>
            <w:tcBorders>
              <w:top w:val="nil"/>
              <w:left w:val="nil"/>
              <w:bottom w:val="nil"/>
              <w:right w:val="nil"/>
            </w:tcBorders>
          </w:tcPr>
          <w:p w14:paraId="1D2DDB8C" w14:textId="77777777" w:rsidR="00C4575E" w:rsidRPr="000B1ACD" w:rsidRDefault="00C4575E" w:rsidP="009D39E7">
            <w:pPr>
              <w:rPr>
                <w:i/>
                <w:iCs/>
                <w:color w:val="000000"/>
              </w:rPr>
            </w:pPr>
          </w:p>
        </w:tc>
        <w:tc>
          <w:tcPr>
            <w:tcW w:w="1764" w:type="dxa"/>
            <w:gridSpan w:val="2"/>
            <w:tcBorders>
              <w:top w:val="nil"/>
              <w:left w:val="nil"/>
              <w:bottom w:val="nil"/>
              <w:right w:val="nil"/>
            </w:tcBorders>
            <w:shd w:val="clear" w:color="auto" w:fill="auto"/>
            <w:noWrap/>
            <w:vAlign w:val="bottom"/>
            <w:hideMark/>
          </w:tcPr>
          <w:p w14:paraId="034C5474" w14:textId="77777777" w:rsidR="00C4575E" w:rsidRPr="000B1ACD" w:rsidRDefault="00C4575E" w:rsidP="009D39E7">
            <w:pPr>
              <w:rPr>
                <w:i/>
                <w:iCs/>
                <w:color w:val="000000"/>
              </w:rPr>
            </w:pPr>
          </w:p>
        </w:tc>
        <w:tc>
          <w:tcPr>
            <w:tcW w:w="1464" w:type="dxa"/>
            <w:tcBorders>
              <w:top w:val="nil"/>
              <w:left w:val="nil"/>
              <w:bottom w:val="nil"/>
              <w:right w:val="nil"/>
            </w:tcBorders>
            <w:shd w:val="clear" w:color="auto" w:fill="auto"/>
            <w:noWrap/>
            <w:vAlign w:val="bottom"/>
            <w:hideMark/>
          </w:tcPr>
          <w:p w14:paraId="2250A605" w14:textId="77777777" w:rsidR="00C4575E" w:rsidRPr="000B1ACD" w:rsidRDefault="00C4575E" w:rsidP="009D39E7"/>
        </w:tc>
      </w:tr>
      <w:tr w:rsidR="00C4575E" w:rsidRPr="000B1ACD" w14:paraId="75881D89" w14:textId="77777777" w:rsidTr="009D39E7">
        <w:trPr>
          <w:trHeight w:val="862"/>
        </w:trPr>
        <w:tc>
          <w:tcPr>
            <w:tcW w:w="13752" w:type="dxa"/>
            <w:gridSpan w:val="12"/>
            <w:tcBorders>
              <w:top w:val="nil"/>
              <w:left w:val="nil"/>
              <w:right w:val="nil"/>
            </w:tcBorders>
          </w:tcPr>
          <w:p w14:paraId="45EE5BD6" w14:textId="77777777" w:rsidR="00C4575E" w:rsidRPr="0093038B" w:rsidRDefault="00C4575E" w:rsidP="009D39E7">
            <w:pPr>
              <w:rPr>
                <w:i/>
                <w:iCs/>
                <w:color w:val="000000"/>
              </w:rPr>
            </w:pPr>
            <w:r w:rsidRPr="0093038B">
              <w:rPr>
                <w:i/>
                <w:iCs/>
                <w:color w:val="000000"/>
              </w:rPr>
              <w:t>Different uppercase letters after the parenthesis indicate significant differences among depths</w:t>
            </w:r>
          </w:p>
          <w:p w14:paraId="6445FD8A" w14:textId="77777777" w:rsidR="00C4575E" w:rsidRPr="0093038B" w:rsidRDefault="00C4575E" w:rsidP="009D39E7">
            <w:pPr>
              <w:rPr>
                <w:i/>
                <w:iCs/>
                <w:color w:val="000000"/>
              </w:rPr>
            </w:pPr>
            <w:r w:rsidRPr="0093038B">
              <w:rPr>
                <w:i/>
                <w:iCs/>
                <w:color w:val="000000"/>
              </w:rPr>
              <w:t xml:space="preserve">Different lowercase letters after the parenthesis indicate significant differences among sites </w:t>
            </w:r>
          </w:p>
          <w:p w14:paraId="6C1C82BA" w14:textId="77777777" w:rsidR="00C4575E" w:rsidRPr="0093038B" w:rsidRDefault="00C4575E" w:rsidP="009D39E7">
            <w:pPr>
              <w:rPr>
                <w:i/>
                <w:iCs/>
                <w:color w:val="000000"/>
              </w:rPr>
            </w:pPr>
            <w:r w:rsidRPr="0093038B">
              <w:rPr>
                <w:i/>
                <w:iCs/>
                <w:color w:val="000000"/>
                <w:vertAlign w:val="superscript"/>
              </w:rPr>
              <w:t>*</w:t>
            </w:r>
            <w:r w:rsidRPr="0093038B">
              <w:rPr>
                <w:i/>
                <w:iCs/>
                <w:color w:val="000000"/>
              </w:rPr>
              <w:t>Not measured as part of the sequential Mn extraction</w:t>
            </w:r>
          </w:p>
          <w:p w14:paraId="1CD0137B" w14:textId="77777777" w:rsidR="00C4575E" w:rsidRPr="0093038B" w:rsidRDefault="00C4575E" w:rsidP="009D39E7">
            <w:pPr>
              <w:keepNext/>
              <w:rPr>
                <w:i/>
                <w:iCs/>
                <w:color w:val="000000"/>
              </w:rPr>
            </w:pPr>
            <w:r w:rsidRPr="0093038B">
              <w:rPr>
                <w:i/>
                <w:iCs/>
                <w:color w:val="000000"/>
                <w:vertAlign w:val="superscript"/>
              </w:rPr>
              <w:t>**</w:t>
            </w:r>
            <w:r w:rsidRPr="0093038B">
              <w:rPr>
                <w:i/>
                <w:iCs/>
                <w:color w:val="000000"/>
              </w:rPr>
              <w:t xml:space="preserve">NA denotes values below level of detection on ICP-OES (ppm = 0.05) </w:t>
            </w:r>
          </w:p>
        </w:tc>
      </w:tr>
      <w:bookmarkEnd w:id="225"/>
    </w:tbl>
    <w:p w14:paraId="01E21865" w14:textId="77777777" w:rsidR="00C4575E" w:rsidRDefault="00C4575E" w:rsidP="00C4575E">
      <w:pPr>
        <w:pStyle w:val="Caption"/>
      </w:pPr>
    </w:p>
    <w:p w14:paraId="59CE8579" w14:textId="77777777" w:rsidR="00C4575E" w:rsidRDefault="00C4575E" w:rsidP="00C4575E"/>
    <w:p w14:paraId="62E3684C" w14:textId="77777777" w:rsidR="00C4575E" w:rsidRDefault="00C4575E" w:rsidP="00C4575E"/>
    <w:p w14:paraId="2D99126F" w14:textId="77777777" w:rsidR="00C4575E" w:rsidRDefault="00C4575E" w:rsidP="00C4575E"/>
    <w:p w14:paraId="646503EA" w14:textId="77777777" w:rsidR="00C4575E" w:rsidRDefault="00C4575E" w:rsidP="00C4575E"/>
    <w:p w14:paraId="12540ED0" w14:textId="716566FC" w:rsidR="00C4575E" w:rsidRDefault="00C4575E" w:rsidP="00C4575E">
      <w:pPr>
        <w:pStyle w:val="Caption"/>
        <w:keepNext/>
        <w:rPr>
          <w:rFonts w:ascii="Times New Roman" w:hAnsi="Times New Roman" w:cs="Times New Roman"/>
          <w:color w:val="auto"/>
          <w:sz w:val="24"/>
          <w:szCs w:val="24"/>
        </w:rPr>
      </w:pPr>
      <w:bookmarkStart w:id="226" w:name="_Toc106185579"/>
      <w:bookmarkStart w:id="227" w:name="_Toc106711069"/>
      <w:bookmarkStart w:id="228" w:name="_Toc106711135"/>
      <w:r w:rsidRPr="002C072F">
        <w:rPr>
          <w:rFonts w:ascii="Times New Roman" w:hAnsi="Times New Roman" w:cs="Times New Roman"/>
          <w:color w:val="auto"/>
          <w:sz w:val="24"/>
          <w:szCs w:val="24"/>
        </w:rPr>
        <w:t xml:space="preserve">Table </w:t>
      </w:r>
      <w:r>
        <w:rPr>
          <w:rFonts w:ascii="Times New Roman" w:hAnsi="Times New Roman" w:cs="Times New Roman"/>
          <w:color w:val="auto"/>
          <w:sz w:val="24"/>
          <w:szCs w:val="24"/>
        </w:rPr>
        <w:t>B</w:t>
      </w:r>
      <w:r w:rsidRPr="002C072F">
        <w:rPr>
          <w:rFonts w:ascii="Times New Roman" w:hAnsi="Times New Roman" w:cs="Times New Roman"/>
          <w:color w:val="auto"/>
          <w:sz w:val="24"/>
          <w:szCs w:val="24"/>
        </w:rPr>
        <w:t>.</w:t>
      </w:r>
      <w:r w:rsidRPr="002C072F">
        <w:rPr>
          <w:rFonts w:ascii="Times New Roman" w:hAnsi="Times New Roman" w:cs="Times New Roman"/>
          <w:color w:val="auto"/>
          <w:sz w:val="24"/>
          <w:szCs w:val="24"/>
        </w:rPr>
        <w:fldChar w:fldCharType="begin"/>
      </w:r>
      <w:r w:rsidRPr="002C072F">
        <w:rPr>
          <w:rFonts w:ascii="Times New Roman" w:hAnsi="Times New Roman" w:cs="Times New Roman"/>
          <w:color w:val="auto"/>
          <w:sz w:val="24"/>
          <w:szCs w:val="24"/>
        </w:rPr>
        <w:instrText xml:space="preserve"> SEQ Table_3. \* ARABIC </w:instrText>
      </w:r>
      <w:r w:rsidRPr="002C072F">
        <w:rPr>
          <w:rFonts w:ascii="Times New Roman" w:hAnsi="Times New Roman" w:cs="Times New Roman"/>
          <w:color w:val="auto"/>
          <w:sz w:val="24"/>
          <w:szCs w:val="24"/>
        </w:rPr>
        <w:fldChar w:fldCharType="separate"/>
      </w:r>
      <w:r w:rsidR="009852F0">
        <w:rPr>
          <w:rFonts w:ascii="Times New Roman" w:hAnsi="Times New Roman" w:cs="Times New Roman"/>
          <w:noProof/>
          <w:color w:val="auto"/>
          <w:sz w:val="24"/>
          <w:szCs w:val="24"/>
        </w:rPr>
        <w:t>3</w:t>
      </w:r>
      <w:r w:rsidRPr="002C072F">
        <w:rPr>
          <w:rFonts w:ascii="Times New Roman" w:hAnsi="Times New Roman" w:cs="Times New Roman"/>
          <w:color w:val="auto"/>
          <w:sz w:val="24"/>
          <w:szCs w:val="24"/>
        </w:rPr>
        <w:fldChar w:fldCharType="end"/>
      </w:r>
      <w:r w:rsidRPr="002C072F">
        <w:rPr>
          <w:rFonts w:ascii="Times New Roman" w:hAnsi="Times New Roman" w:cs="Times New Roman"/>
          <w:color w:val="auto"/>
          <w:sz w:val="24"/>
          <w:szCs w:val="24"/>
        </w:rPr>
        <w:t>. Mn forms as percentages of total Mn</w:t>
      </w:r>
      <w:bookmarkEnd w:id="226"/>
      <w:bookmarkEnd w:id="227"/>
      <w:bookmarkEnd w:id="228"/>
    </w:p>
    <w:tbl>
      <w:tblPr>
        <w:tblW w:w="11070" w:type="dxa"/>
        <w:tblLook w:val="04A0" w:firstRow="1" w:lastRow="0" w:firstColumn="1" w:lastColumn="0" w:noHBand="0" w:noVBand="1"/>
      </w:tblPr>
      <w:tblGrid>
        <w:gridCol w:w="1440"/>
        <w:gridCol w:w="960"/>
        <w:gridCol w:w="1650"/>
        <w:gridCol w:w="1800"/>
        <w:gridCol w:w="1800"/>
        <w:gridCol w:w="1710"/>
        <w:gridCol w:w="1710"/>
      </w:tblGrid>
      <w:tr w:rsidR="00C4575E" w:rsidRPr="009D2AD0" w14:paraId="464A6128" w14:textId="77777777" w:rsidTr="009D39E7">
        <w:trPr>
          <w:trHeight w:val="310"/>
        </w:trPr>
        <w:tc>
          <w:tcPr>
            <w:tcW w:w="1440" w:type="dxa"/>
            <w:tcBorders>
              <w:top w:val="single" w:sz="4" w:space="0" w:color="auto"/>
              <w:left w:val="nil"/>
              <w:bottom w:val="single" w:sz="4" w:space="0" w:color="auto"/>
              <w:right w:val="nil"/>
            </w:tcBorders>
            <w:shd w:val="clear" w:color="auto" w:fill="auto"/>
            <w:noWrap/>
            <w:vAlign w:val="bottom"/>
            <w:hideMark/>
          </w:tcPr>
          <w:p w14:paraId="3DC8FD22" w14:textId="77777777" w:rsidR="00C4575E" w:rsidRPr="009D2AD0" w:rsidRDefault="00C4575E" w:rsidP="009D39E7">
            <w:pPr>
              <w:rPr>
                <w:color w:val="000000"/>
              </w:rPr>
            </w:pPr>
            <w:r w:rsidRPr="009D2AD0">
              <w:rPr>
                <w:color w:val="000000"/>
              </w:rPr>
              <w:t xml:space="preserve">Site </w:t>
            </w:r>
          </w:p>
        </w:tc>
        <w:tc>
          <w:tcPr>
            <w:tcW w:w="960" w:type="dxa"/>
            <w:tcBorders>
              <w:top w:val="single" w:sz="4" w:space="0" w:color="auto"/>
              <w:left w:val="nil"/>
              <w:bottom w:val="single" w:sz="4" w:space="0" w:color="auto"/>
              <w:right w:val="nil"/>
            </w:tcBorders>
            <w:shd w:val="clear" w:color="auto" w:fill="auto"/>
            <w:noWrap/>
            <w:vAlign w:val="bottom"/>
            <w:hideMark/>
          </w:tcPr>
          <w:p w14:paraId="62A3C456" w14:textId="77777777" w:rsidR="00C4575E" w:rsidRPr="009D2AD0" w:rsidRDefault="00C4575E" w:rsidP="009D39E7">
            <w:pPr>
              <w:rPr>
                <w:color w:val="000000"/>
              </w:rPr>
            </w:pPr>
            <w:r w:rsidRPr="009D2AD0">
              <w:rPr>
                <w:color w:val="000000"/>
              </w:rPr>
              <w:t>Depth</w:t>
            </w:r>
          </w:p>
        </w:tc>
        <w:tc>
          <w:tcPr>
            <w:tcW w:w="5250" w:type="dxa"/>
            <w:gridSpan w:val="3"/>
            <w:tcBorders>
              <w:top w:val="single" w:sz="4" w:space="0" w:color="auto"/>
              <w:left w:val="nil"/>
              <w:bottom w:val="single" w:sz="4" w:space="0" w:color="auto"/>
              <w:right w:val="nil"/>
            </w:tcBorders>
            <w:shd w:val="clear" w:color="auto" w:fill="auto"/>
            <w:noWrap/>
            <w:vAlign w:val="bottom"/>
            <w:hideMark/>
          </w:tcPr>
          <w:p w14:paraId="3FAFFFEB" w14:textId="77777777" w:rsidR="00C4575E" w:rsidRPr="009D2AD0" w:rsidRDefault="00C4575E" w:rsidP="009D39E7">
            <w:pPr>
              <w:rPr>
                <w:color w:val="000000"/>
              </w:rPr>
            </w:pPr>
            <w:r w:rsidRPr="009D2AD0">
              <w:rPr>
                <w:color w:val="000000"/>
              </w:rPr>
              <w:t>Mn form as</w:t>
            </w:r>
            <w:r>
              <w:rPr>
                <w:color w:val="000000"/>
              </w:rPr>
              <w:t xml:space="preserve"> a</w:t>
            </w:r>
            <w:r w:rsidRPr="009D2AD0">
              <w:rPr>
                <w:color w:val="000000"/>
              </w:rPr>
              <w:t xml:space="preserve"> percent of total Mn</w:t>
            </w:r>
          </w:p>
        </w:tc>
        <w:tc>
          <w:tcPr>
            <w:tcW w:w="1710" w:type="dxa"/>
            <w:tcBorders>
              <w:top w:val="single" w:sz="4" w:space="0" w:color="auto"/>
              <w:left w:val="nil"/>
              <w:bottom w:val="single" w:sz="4" w:space="0" w:color="auto"/>
              <w:right w:val="nil"/>
            </w:tcBorders>
            <w:shd w:val="clear" w:color="auto" w:fill="auto"/>
            <w:noWrap/>
            <w:vAlign w:val="bottom"/>
            <w:hideMark/>
          </w:tcPr>
          <w:p w14:paraId="5DF9AAB1" w14:textId="77777777" w:rsidR="00C4575E" w:rsidRPr="009D2AD0" w:rsidRDefault="00C4575E" w:rsidP="009D39E7">
            <w:pPr>
              <w:rPr>
                <w:color w:val="000000"/>
              </w:rPr>
            </w:pPr>
            <w:r w:rsidRPr="009D2AD0">
              <w:rPr>
                <w:color w:val="000000"/>
              </w:rPr>
              <w:t> </w:t>
            </w:r>
          </w:p>
        </w:tc>
        <w:tc>
          <w:tcPr>
            <w:tcW w:w="1710" w:type="dxa"/>
            <w:tcBorders>
              <w:top w:val="single" w:sz="4" w:space="0" w:color="auto"/>
              <w:left w:val="nil"/>
              <w:bottom w:val="single" w:sz="4" w:space="0" w:color="auto"/>
              <w:right w:val="nil"/>
            </w:tcBorders>
            <w:shd w:val="clear" w:color="auto" w:fill="auto"/>
            <w:noWrap/>
            <w:vAlign w:val="bottom"/>
            <w:hideMark/>
          </w:tcPr>
          <w:p w14:paraId="4E163DB6" w14:textId="77777777" w:rsidR="00C4575E" w:rsidRPr="009D2AD0" w:rsidRDefault="00C4575E" w:rsidP="009D39E7">
            <w:pPr>
              <w:rPr>
                <w:color w:val="000000"/>
              </w:rPr>
            </w:pPr>
            <w:r w:rsidRPr="009D2AD0">
              <w:rPr>
                <w:color w:val="000000"/>
              </w:rPr>
              <w:t> </w:t>
            </w:r>
          </w:p>
        </w:tc>
      </w:tr>
      <w:tr w:rsidR="00C4575E" w:rsidRPr="009D2AD0" w14:paraId="15B44F35" w14:textId="77777777" w:rsidTr="009D39E7">
        <w:trPr>
          <w:trHeight w:val="310"/>
        </w:trPr>
        <w:tc>
          <w:tcPr>
            <w:tcW w:w="1440" w:type="dxa"/>
            <w:tcBorders>
              <w:top w:val="nil"/>
              <w:left w:val="nil"/>
              <w:bottom w:val="nil"/>
              <w:right w:val="nil"/>
            </w:tcBorders>
            <w:shd w:val="clear" w:color="auto" w:fill="auto"/>
            <w:noWrap/>
            <w:vAlign w:val="bottom"/>
            <w:hideMark/>
          </w:tcPr>
          <w:p w14:paraId="2E7E26E8" w14:textId="77777777" w:rsidR="00C4575E" w:rsidRPr="009D2AD0" w:rsidRDefault="00C4575E" w:rsidP="009D39E7">
            <w:pPr>
              <w:rPr>
                <w:color w:val="000000"/>
              </w:rPr>
            </w:pPr>
          </w:p>
        </w:tc>
        <w:tc>
          <w:tcPr>
            <w:tcW w:w="960" w:type="dxa"/>
            <w:tcBorders>
              <w:top w:val="nil"/>
              <w:left w:val="nil"/>
              <w:bottom w:val="nil"/>
              <w:right w:val="nil"/>
            </w:tcBorders>
            <w:shd w:val="clear" w:color="auto" w:fill="auto"/>
            <w:noWrap/>
            <w:vAlign w:val="bottom"/>
            <w:hideMark/>
          </w:tcPr>
          <w:p w14:paraId="38A750EC" w14:textId="77777777" w:rsidR="00C4575E" w:rsidRPr="009D2AD0" w:rsidRDefault="00C4575E" w:rsidP="009D39E7">
            <w:pPr>
              <w:rPr>
                <w:sz w:val="20"/>
                <w:szCs w:val="20"/>
              </w:rPr>
            </w:pPr>
          </w:p>
        </w:tc>
        <w:tc>
          <w:tcPr>
            <w:tcW w:w="1650" w:type="dxa"/>
            <w:tcBorders>
              <w:top w:val="nil"/>
              <w:left w:val="nil"/>
              <w:bottom w:val="nil"/>
              <w:right w:val="nil"/>
            </w:tcBorders>
            <w:shd w:val="clear" w:color="auto" w:fill="auto"/>
            <w:noWrap/>
            <w:vAlign w:val="bottom"/>
            <w:hideMark/>
          </w:tcPr>
          <w:p w14:paraId="05D841E2" w14:textId="77777777" w:rsidR="00C4575E" w:rsidRPr="009D2AD0" w:rsidRDefault="00C4575E" w:rsidP="009D39E7">
            <w:pPr>
              <w:rPr>
                <w:color w:val="000000"/>
              </w:rPr>
            </w:pPr>
            <w:r w:rsidRPr="009D2AD0">
              <w:rPr>
                <w:color w:val="000000"/>
              </w:rPr>
              <w:t>Ex-Mn</w:t>
            </w:r>
          </w:p>
        </w:tc>
        <w:tc>
          <w:tcPr>
            <w:tcW w:w="1800" w:type="dxa"/>
            <w:tcBorders>
              <w:top w:val="nil"/>
              <w:left w:val="nil"/>
              <w:bottom w:val="nil"/>
              <w:right w:val="nil"/>
            </w:tcBorders>
            <w:shd w:val="clear" w:color="auto" w:fill="auto"/>
            <w:noWrap/>
            <w:vAlign w:val="bottom"/>
            <w:hideMark/>
          </w:tcPr>
          <w:p w14:paraId="54642DE7" w14:textId="77777777" w:rsidR="00C4575E" w:rsidRPr="009D2AD0" w:rsidRDefault="00C4575E" w:rsidP="009D39E7">
            <w:pPr>
              <w:rPr>
                <w:color w:val="000000"/>
              </w:rPr>
            </w:pPr>
            <w:r w:rsidRPr="009D2AD0">
              <w:rPr>
                <w:color w:val="000000"/>
              </w:rPr>
              <w:t>OM-Mn</w:t>
            </w:r>
          </w:p>
        </w:tc>
        <w:tc>
          <w:tcPr>
            <w:tcW w:w="1800" w:type="dxa"/>
            <w:tcBorders>
              <w:top w:val="nil"/>
              <w:left w:val="nil"/>
              <w:bottom w:val="nil"/>
              <w:right w:val="nil"/>
            </w:tcBorders>
            <w:shd w:val="clear" w:color="auto" w:fill="auto"/>
            <w:noWrap/>
            <w:vAlign w:val="bottom"/>
            <w:hideMark/>
          </w:tcPr>
          <w:p w14:paraId="2241D69B" w14:textId="77777777" w:rsidR="00C4575E" w:rsidRPr="009D2AD0" w:rsidRDefault="00C4575E" w:rsidP="009D39E7">
            <w:pPr>
              <w:rPr>
                <w:color w:val="000000"/>
              </w:rPr>
            </w:pPr>
            <w:r w:rsidRPr="009D2AD0">
              <w:rPr>
                <w:color w:val="000000"/>
              </w:rPr>
              <w:t>Mn-Oxide</w:t>
            </w:r>
          </w:p>
        </w:tc>
        <w:tc>
          <w:tcPr>
            <w:tcW w:w="1710" w:type="dxa"/>
            <w:tcBorders>
              <w:top w:val="nil"/>
              <w:left w:val="nil"/>
              <w:bottom w:val="nil"/>
              <w:right w:val="nil"/>
            </w:tcBorders>
            <w:shd w:val="clear" w:color="auto" w:fill="auto"/>
            <w:noWrap/>
            <w:vAlign w:val="bottom"/>
            <w:hideMark/>
          </w:tcPr>
          <w:p w14:paraId="52D2AA0F" w14:textId="77777777" w:rsidR="00C4575E" w:rsidRPr="009D2AD0" w:rsidRDefault="00C4575E" w:rsidP="009D39E7">
            <w:pPr>
              <w:rPr>
                <w:color w:val="000000"/>
              </w:rPr>
            </w:pPr>
            <w:r w:rsidRPr="009D2AD0">
              <w:rPr>
                <w:color w:val="000000"/>
              </w:rPr>
              <w:t>Residual Mn</w:t>
            </w:r>
          </w:p>
        </w:tc>
        <w:tc>
          <w:tcPr>
            <w:tcW w:w="1710" w:type="dxa"/>
            <w:tcBorders>
              <w:top w:val="nil"/>
              <w:left w:val="nil"/>
              <w:bottom w:val="nil"/>
              <w:right w:val="nil"/>
            </w:tcBorders>
            <w:shd w:val="clear" w:color="auto" w:fill="auto"/>
            <w:noWrap/>
            <w:vAlign w:val="bottom"/>
            <w:hideMark/>
          </w:tcPr>
          <w:p w14:paraId="76D2F2AA" w14:textId="77777777" w:rsidR="00C4575E" w:rsidRPr="00185AB3" w:rsidRDefault="00C4575E" w:rsidP="009D39E7">
            <w:pPr>
              <w:rPr>
                <w:color w:val="000000"/>
                <w:vertAlign w:val="superscript"/>
              </w:rPr>
            </w:pPr>
            <w:r w:rsidRPr="009D2AD0">
              <w:rPr>
                <w:color w:val="000000"/>
              </w:rPr>
              <w:t>Bio-Mn</w:t>
            </w:r>
            <w:r>
              <w:rPr>
                <w:color w:val="000000"/>
                <w:vertAlign w:val="superscript"/>
              </w:rPr>
              <w:t>*</w:t>
            </w:r>
          </w:p>
        </w:tc>
      </w:tr>
      <w:tr w:rsidR="00C4575E" w:rsidRPr="009D2AD0" w14:paraId="0CF5E5FD" w14:textId="77777777" w:rsidTr="009D39E7">
        <w:trPr>
          <w:trHeight w:val="310"/>
        </w:trPr>
        <w:tc>
          <w:tcPr>
            <w:tcW w:w="1440" w:type="dxa"/>
            <w:tcBorders>
              <w:top w:val="nil"/>
              <w:left w:val="nil"/>
              <w:bottom w:val="single" w:sz="4" w:space="0" w:color="auto"/>
              <w:right w:val="nil"/>
            </w:tcBorders>
            <w:shd w:val="clear" w:color="auto" w:fill="auto"/>
            <w:noWrap/>
            <w:vAlign w:val="bottom"/>
            <w:hideMark/>
          </w:tcPr>
          <w:p w14:paraId="414F6A03" w14:textId="77777777" w:rsidR="00C4575E" w:rsidRPr="009D2AD0" w:rsidRDefault="00C4575E" w:rsidP="009D39E7">
            <w:pPr>
              <w:rPr>
                <w:color w:val="000000"/>
              </w:rPr>
            </w:pPr>
            <w:r w:rsidRPr="009D2AD0">
              <w:rPr>
                <w:color w:val="000000"/>
              </w:rPr>
              <w:t> </w:t>
            </w:r>
          </w:p>
        </w:tc>
        <w:tc>
          <w:tcPr>
            <w:tcW w:w="960" w:type="dxa"/>
            <w:tcBorders>
              <w:top w:val="nil"/>
              <w:left w:val="nil"/>
              <w:bottom w:val="single" w:sz="4" w:space="0" w:color="auto"/>
              <w:right w:val="nil"/>
            </w:tcBorders>
            <w:shd w:val="clear" w:color="auto" w:fill="auto"/>
            <w:noWrap/>
            <w:vAlign w:val="bottom"/>
            <w:hideMark/>
          </w:tcPr>
          <w:p w14:paraId="1EA2D30D" w14:textId="77777777" w:rsidR="00C4575E" w:rsidRPr="009D2AD0" w:rsidRDefault="00C4575E" w:rsidP="009D39E7">
            <w:pPr>
              <w:rPr>
                <w:color w:val="000000"/>
              </w:rPr>
            </w:pPr>
            <w:r w:rsidRPr="009D2AD0">
              <w:rPr>
                <w:color w:val="000000"/>
              </w:rPr>
              <w:t>cm</w:t>
            </w:r>
          </w:p>
        </w:tc>
        <w:tc>
          <w:tcPr>
            <w:tcW w:w="1650" w:type="dxa"/>
            <w:tcBorders>
              <w:top w:val="nil"/>
              <w:left w:val="nil"/>
              <w:bottom w:val="single" w:sz="4" w:space="0" w:color="auto"/>
              <w:right w:val="nil"/>
            </w:tcBorders>
            <w:shd w:val="clear" w:color="auto" w:fill="auto"/>
            <w:noWrap/>
            <w:vAlign w:val="bottom"/>
            <w:hideMark/>
          </w:tcPr>
          <w:p w14:paraId="67876B05" w14:textId="77777777" w:rsidR="00C4575E" w:rsidRPr="009D2AD0" w:rsidRDefault="00C4575E" w:rsidP="009D39E7">
            <w:pPr>
              <w:rPr>
                <w:color w:val="000000"/>
              </w:rPr>
            </w:pPr>
            <w:r w:rsidRPr="009D2AD0">
              <w:rPr>
                <w:color w:val="000000"/>
              </w:rPr>
              <w:t>%</w:t>
            </w:r>
          </w:p>
        </w:tc>
        <w:tc>
          <w:tcPr>
            <w:tcW w:w="1800" w:type="dxa"/>
            <w:tcBorders>
              <w:top w:val="nil"/>
              <w:left w:val="nil"/>
              <w:bottom w:val="single" w:sz="4" w:space="0" w:color="auto"/>
              <w:right w:val="nil"/>
            </w:tcBorders>
            <w:shd w:val="clear" w:color="auto" w:fill="auto"/>
            <w:noWrap/>
            <w:vAlign w:val="bottom"/>
            <w:hideMark/>
          </w:tcPr>
          <w:p w14:paraId="51217BBA" w14:textId="77777777" w:rsidR="00C4575E" w:rsidRPr="009D2AD0" w:rsidRDefault="00C4575E" w:rsidP="009D39E7">
            <w:pPr>
              <w:rPr>
                <w:color w:val="000000"/>
              </w:rPr>
            </w:pPr>
            <w:r w:rsidRPr="009D2AD0">
              <w:rPr>
                <w:color w:val="000000"/>
              </w:rPr>
              <w:t>%</w:t>
            </w:r>
          </w:p>
        </w:tc>
        <w:tc>
          <w:tcPr>
            <w:tcW w:w="1800" w:type="dxa"/>
            <w:tcBorders>
              <w:top w:val="nil"/>
              <w:left w:val="nil"/>
              <w:bottom w:val="single" w:sz="4" w:space="0" w:color="auto"/>
              <w:right w:val="nil"/>
            </w:tcBorders>
            <w:shd w:val="clear" w:color="auto" w:fill="auto"/>
            <w:noWrap/>
            <w:vAlign w:val="bottom"/>
            <w:hideMark/>
          </w:tcPr>
          <w:p w14:paraId="0C947167" w14:textId="77777777" w:rsidR="00C4575E" w:rsidRPr="009D2AD0" w:rsidRDefault="00C4575E" w:rsidP="009D39E7">
            <w:pPr>
              <w:rPr>
                <w:color w:val="000000"/>
              </w:rPr>
            </w:pPr>
            <w:r w:rsidRPr="009D2AD0">
              <w:rPr>
                <w:color w:val="000000"/>
              </w:rPr>
              <w:t>%</w:t>
            </w:r>
          </w:p>
        </w:tc>
        <w:tc>
          <w:tcPr>
            <w:tcW w:w="1710" w:type="dxa"/>
            <w:tcBorders>
              <w:top w:val="nil"/>
              <w:left w:val="nil"/>
              <w:bottom w:val="single" w:sz="4" w:space="0" w:color="auto"/>
              <w:right w:val="nil"/>
            </w:tcBorders>
            <w:shd w:val="clear" w:color="auto" w:fill="auto"/>
            <w:noWrap/>
            <w:vAlign w:val="bottom"/>
            <w:hideMark/>
          </w:tcPr>
          <w:p w14:paraId="35CF464C" w14:textId="77777777" w:rsidR="00C4575E" w:rsidRPr="009D2AD0" w:rsidRDefault="00C4575E" w:rsidP="009D39E7">
            <w:pPr>
              <w:rPr>
                <w:color w:val="000000"/>
              </w:rPr>
            </w:pPr>
            <w:r w:rsidRPr="009D2AD0">
              <w:rPr>
                <w:color w:val="000000"/>
              </w:rPr>
              <w:t>%</w:t>
            </w:r>
          </w:p>
        </w:tc>
        <w:tc>
          <w:tcPr>
            <w:tcW w:w="1710" w:type="dxa"/>
            <w:tcBorders>
              <w:top w:val="nil"/>
              <w:left w:val="nil"/>
              <w:bottom w:val="single" w:sz="4" w:space="0" w:color="auto"/>
              <w:right w:val="nil"/>
            </w:tcBorders>
            <w:shd w:val="clear" w:color="auto" w:fill="auto"/>
            <w:noWrap/>
            <w:vAlign w:val="bottom"/>
            <w:hideMark/>
          </w:tcPr>
          <w:p w14:paraId="6BC8AF31" w14:textId="77777777" w:rsidR="00C4575E" w:rsidRPr="009D2AD0" w:rsidRDefault="00C4575E" w:rsidP="009D39E7">
            <w:pPr>
              <w:rPr>
                <w:color w:val="000000"/>
              </w:rPr>
            </w:pPr>
            <w:r w:rsidRPr="009D2AD0">
              <w:rPr>
                <w:color w:val="000000"/>
              </w:rPr>
              <w:t>%</w:t>
            </w:r>
          </w:p>
        </w:tc>
      </w:tr>
      <w:tr w:rsidR="00C4575E" w:rsidRPr="009D2AD0" w14:paraId="050B036B" w14:textId="77777777" w:rsidTr="009D39E7">
        <w:trPr>
          <w:trHeight w:val="310"/>
        </w:trPr>
        <w:tc>
          <w:tcPr>
            <w:tcW w:w="1440" w:type="dxa"/>
            <w:tcBorders>
              <w:top w:val="nil"/>
              <w:left w:val="nil"/>
              <w:bottom w:val="nil"/>
              <w:right w:val="nil"/>
            </w:tcBorders>
            <w:shd w:val="clear" w:color="auto" w:fill="auto"/>
            <w:noWrap/>
            <w:vAlign w:val="bottom"/>
            <w:hideMark/>
          </w:tcPr>
          <w:p w14:paraId="5084BFB3" w14:textId="77777777" w:rsidR="00C4575E" w:rsidRPr="009D2AD0" w:rsidRDefault="00C4575E" w:rsidP="009D39E7">
            <w:pPr>
              <w:rPr>
                <w:color w:val="000000"/>
              </w:rPr>
            </w:pPr>
            <w:r w:rsidRPr="009D2AD0">
              <w:rPr>
                <w:color w:val="000000"/>
              </w:rPr>
              <w:t>Org-Ag</w:t>
            </w:r>
          </w:p>
        </w:tc>
        <w:tc>
          <w:tcPr>
            <w:tcW w:w="960" w:type="dxa"/>
            <w:tcBorders>
              <w:top w:val="nil"/>
              <w:left w:val="nil"/>
              <w:bottom w:val="nil"/>
              <w:right w:val="nil"/>
            </w:tcBorders>
            <w:shd w:val="clear" w:color="auto" w:fill="auto"/>
            <w:noWrap/>
            <w:vAlign w:val="bottom"/>
            <w:hideMark/>
          </w:tcPr>
          <w:p w14:paraId="0FBB16FD" w14:textId="77777777" w:rsidR="00C4575E" w:rsidRPr="009D2AD0" w:rsidRDefault="00C4575E" w:rsidP="009D39E7">
            <w:pPr>
              <w:rPr>
                <w:color w:val="000000"/>
              </w:rPr>
            </w:pPr>
            <w:r w:rsidRPr="009D2AD0">
              <w:rPr>
                <w:color w:val="000000"/>
              </w:rPr>
              <w:t>0-10</w:t>
            </w:r>
          </w:p>
        </w:tc>
        <w:tc>
          <w:tcPr>
            <w:tcW w:w="1650" w:type="dxa"/>
            <w:tcBorders>
              <w:top w:val="nil"/>
              <w:left w:val="nil"/>
              <w:bottom w:val="nil"/>
              <w:right w:val="nil"/>
            </w:tcBorders>
            <w:shd w:val="clear" w:color="auto" w:fill="auto"/>
            <w:noWrap/>
            <w:vAlign w:val="bottom"/>
            <w:hideMark/>
          </w:tcPr>
          <w:p w14:paraId="176D9D0A" w14:textId="77777777" w:rsidR="00C4575E" w:rsidRPr="009D2AD0" w:rsidRDefault="00C4575E" w:rsidP="009D39E7">
            <w:pPr>
              <w:rPr>
                <w:color w:val="000000"/>
              </w:rPr>
            </w:pPr>
            <w:r w:rsidRPr="009D2AD0">
              <w:rPr>
                <w:color w:val="000000"/>
              </w:rPr>
              <w:t>3.50 (</w:t>
            </w:r>
            <w:proofErr w:type="gramStart"/>
            <w:r w:rsidRPr="009D2AD0">
              <w:rPr>
                <w:color w:val="000000"/>
              </w:rPr>
              <w:t>0.3)</w:t>
            </w:r>
            <w:proofErr w:type="spellStart"/>
            <w:r w:rsidRPr="009D2AD0">
              <w:rPr>
                <w:color w:val="000000"/>
              </w:rPr>
              <w:t>A</w:t>
            </w:r>
            <w:proofErr w:type="gramEnd"/>
            <w:r w:rsidRPr="009D2AD0">
              <w:rPr>
                <w:color w:val="000000"/>
              </w:rPr>
              <w:t>,b</w:t>
            </w:r>
            <w:proofErr w:type="spellEnd"/>
          </w:p>
        </w:tc>
        <w:tc>
          <w:tcPr>
            <w:tcW w:w="1800" w:type="dxa"/>
            <w:tcBorders>
              <w:top w:val="nil"/>
              <w:left w:val="nil"/>
              <w:bottom w:val="nil"/>
              <w:right w:val="nil"/>
            </w:tcBorders>
            <w:shd w:val="clear" w:color="auto" w:fill="auto"/>
            <w:noWrap/>
            <w:vAlign w:val="bottom"/>
            <w:hideMark/>
          </w:tcPr>
          <w:p w14:paraId="632E33CA" w14:textId="77777777" w:rsidR="00C4575E" w:rsidRPr="009D2AD0" w:rsidRDefault="00C4575E" w:rsidP="009D39E7">
            <w:pPr>
              <w:rPr>
                <w:color w:val="000000"/>
              </w:rPr>
            </w:pPr>
            <w:r w:rsidRPr="009D2AD0">
              <w:rPr>
                <w:color w:val="000000"/>
              </w:rPr>
              <w:t>2.26 (</w:t>
            </w:r>
            <w:proofErr w:type="gramStart"/>
            <w:r w:rsidRPr="009D2AD0">
              <w:rPr>
                <w:color w:val="000000"/>
              </w:rPr>
              <w:t>0.2)</w:t>
            </w:r>
            <w:proofErr w:type="spellStart"/>
            <w:r w:rsidRPr="009D2AD0">
              <w:rPr>
                <w:color w:val="000000"/>
              </w:rPr>
              <w:t>A</w:t>
            </w:r>
            <w:proofErr w:type="gramEnd"/>
            <w:r w:rsidRPr="009D2AD0">
              <w:rPr>
                <w:color w:val="000000"/>
              </w:rPr>
              <w:t>,b</w:t>
            </w:r>
            <w:proofErr w:type="spellEnd"/>
          </w:p>
        </w:tc>
        <w:tc>
          <w:tcPr>
            <w:tcW w:w="1800" w:type="dxa"/>
            <w:tcBorders>
              <w:top w:val="nil"/>
              <w:left w:val="nil"/>
              <w:bottom w:val="nil"/>
              <w:right w:val="nil"/>
            </w:tcBorders>
            <w:shd w:val="clear" w:color="auto" w:fill="auto"/>
            <w:noWrap/>
            <w:vAlign w:val="bottom"/>
            <w:hideMark/>
          </w:tcPr>
          <w:p w14:paraId="7E85BE32" w14:textId="77777777" w:rsidR="00C4575E" w:rsidRPr="009D2AD0" w:rsidRDefault="00C4575E" w:rsidP="009D39E7">
            <w:pPr>
              <w:rPr>
                <w:color w:val="000000"/>
              </w:rPr>
            </w:pPr>
            <w:r w:rsidRPr="009D2AD0">
              <w:rPr>
                <w:color w:val="000000"/>
              </w:rPr>
              <w:t>53.3 (</w:t>
            </w:r>
            <w:proofErr w:type="gramStart"/>
            <w:r w:rsidRPr="009D2AD0">
              <w:rPr>
                <w:color w:val="000000"/>
              </w:rPr>
              <w:t>5.3)</w:t>
            </w:r>
            <w:proofErr w:type="spellStart"/>
            <w:r w:rsidRPr="009D2AD0">
              <w:rPr>
                <w:color w:val="000000"/>
              </w:rPr>
              <w:t>A</w:t>
            </w:r>
            <w:proofErr w:type="gramEnd"/>
            <w:r w:rsidRPr="009D2AD0">
              <w:rPr>
                <w:color w:val="000000"/>
              </w:rPr>
              <w:t>,a</w:t>
            </w:r>
            <w:proofErr w:type="spellEnd"/>
          </w:p>
        </w:tc>
        <w:tc>
          <w:tcPr>
            <w:tcW w:w="1710" w:type="dxa"/>
            <w:tcBorders>
              <w:top w:val="nil"/>
              <w:left w:val="nil"/>
              <w:bottom w:val="nil"/>
              <w:right w:val="nil"/>
            </w:tcBorders>
            <w:shd w:val="clear" w:color="auto" w:fill="auto"/>
            <w:noWrap/>
            <w:vAlign w:val="bottom"/>
            <w:hideMark/>
          </w:tcPr>
          <w:p w14:paraId="6BDE80FE" w14:textId="77777777" w:rsidR="00C4575E" w:rsidRPr="009D2AD0" w:rsidRDefault="00C4575E" w:rsidP="009D39E7">
            <w:pPr>
              <w:rPr>
                <w:color w:val="000000"/>
              </w:rPr>
            </w:pPr>
            <w:r w:rsidRPr="009D2AD0">
              <w:rPr>
                <w:color w:val="000000"/>
              </w:rPr>
              <w:t>22.4 (</w:t>
            </w:r>
            <w:proofErr w:type="gramStart"/>
            <w:r w:rsidRPr="009D2AD0">
              <w:rPr>
                <w:color w:val="000000"/>
              </w:rPr>
              <w:t>5.2)</w:t>
            </w:r>
            <w:proofErr w:type="spellStart"/>
            <w:r w:rsidRPr="009D2AD0">
              <w:rPr>
                <w:color w:val="000000"/>
              </w:rPr>
              <w:t>A</w:t>
            </w:r>
            <w:proofErr w:type="gramEnd"/>
            <w:r w:rsidRPr="009D2AD0">
              <w:rPr>
                <w:color w:val="000000"/>
              </w:rPr>
              <w:t>,a</w:t>
            </w:r>
            <w:proofErr w:type="spellEnd"/>
          </w:p>
        </w:tc>
        <w:tc>
          <w:tcPr>
            <w:tcW w:w="1710" w:type="dxa"/>
            <w:tcBorders>
              <w:top w:val="nil"/>
              <w:left w:val="nil"/>
              <w:bottom w:val="nil"/>
              <w:right w:val="nil"/>
            </w:tcBorders>
            <w:shd w:val="clear" w:color="auto" w:fill="auto"/>
            <w:noWrap/>
            <w:vAlign w:val="bottom"/>
            <w:hideMark/>
          </w:tcPr>
          <w:p w14:paraId="520781CA" w14:textId="77777777" w:rsidR="00C4575E" w:rsidRPr="009D2AD0" w:rsidRDefault="00C4575E" w:rsidP="009D39E7">
            <w:pPr>
              <w:rPr>
                <w:color w:val="000000"/>
              </w:rPr>
            </w:pPr>
            <w:r w:rsidRPr="009D2AD0">
              <w:rPr>
                <w:color w:val="000000"/>
              </w:rPr>
              <w:t>7.56 (</w:t>
            </w:r>
            <w:proofErr w:type="gramStart"/>
            <w:r w:rsidRPr="009D2AD0">
              <w:rPr>
                <w:color w:val="000000"/>
              </w:rPr>
              <w:t>1.2)</w:t>
            </w:r>
            <w:proofErr w:type="spellStart"/>
            <w:r w:rsidRPr="009D2AD0">
              <w:rPr>
                <w:color w:val="000000"/>
              </w:rPr>
              <w:t>A</w:t>
            </w:r>
            <w:proofErr w:type="gramEnd"/>
            <w:r w:rsidRPr="009D2AD0">
              <w:rPr>
                <w:color w:val="000000"/>
              </w:rPr>
              <w:t>,a</w:t>
            </w:r>
            <w:proofErr w:type="spellEnd"/>
          </w:p>
        </w:tc>
      </w:tr>
      <w:tr w:rsidR="00C4575E" w:rsidRPr="009D2AD0" w14:paraId="186AA8DE" w14:textId="77777777" w:rsidTr="009D39E7">
        <w:trPr>
          <w:trHeight w:val="310"/>
        </w:trPr>
        <w:tc>
          <w:tcPr>
            <w:tcW w:w="1440" w:type="dxa"/>
            <w:tcBorders>
              <w:top w:val="nil"/>
              <w:left w:val="nil"/>
              <w:bottom w:val="nil"/>
              <w:right w:val="nil"/>
            </w:tcBorders>
            <w:shd w:val="clear" w:color="auto" w:fill="auto"/>
            <w:noWrap/>
            <w:vAlign w:val="bottom"/>
            <w:hideMark/>
          </w:tcPr>
          <w:p w14:paraId="128EDBF7" w14:textId="77777777" w:rsidR="00C4575E" w:rsidRPr="009D2AD0" w:rsidRDefault="00C4575E" w:rsidP="009D39E7">
            <w:pPr>
              <w:rPr>
                <w:color w:val="000000"/>
              </w:rPr>
            </w:pPr>
          </w:p>
        </w:tc>
        <w:tc>
          <w:tcPr>
            <w:tcW w:w="960" w:type="dxa"/>
            <w:tcBorders>
              <w:top w:val="nil"/>
              <w:left w:val="nil"/>
              <w:bottom w:val="nil"/>
              <w:right w:val="nil"/>
            </w:tcBorders>
            <w:shd w:val="clear" w:color="auto" w:fill="auto"/>
            <w:noWrap/>
            <w:vAlign w:val="bottom"/>
            <w:hideMark/>
          </w:tcPr>
          <w:p w14:paraId="0D996023" w14:textId="77777777" w:rsidR="00C4575E" w:rsidRPr="009D2AD0" w:rsidRDefault="00C4575E" w:rsidP="009D39E7">
            <w:pPr>
              <w:rPr>
                <w:color w:val="000000"/>
              </w:rPr>
            </w:pPr>
            <w:r w:rsidRPr="009D2AD0">
              <w:rPr>
                <w:color w:val="000000"/>
              </w:rPr>
              <w:t>10-25</w:t>
            </w:r>
          </w:p>
        </w:tc>
        <w:tc>
          <w:tcPr>
            <w:tcW w:w="1650" w:type="dxa"/>
            <w:tcBorders>
              <w:top w:val="nil"/>
              <w:left w:val="nil"/>
              <w:bottom w:val="nil"/>
              <w:right w:val="nil"/>
            </w:tcBorders>
            <w:shd w:val="clear" w:color="auto" w:fill="auto"/>
            <w:noWrap/>
            <w:vAlign w:val="bottom"/>
            <w:hideMark/>
          </w:tcPr>
          <w:p w14:paraId="5009C42E" w14:textId="77777777" w:rsidR="00C4575E" w:rsidRPr="009D2AD0" w:rsidRDefault="00C4575E" w:rsidP="009D39E7">
            <w:pPr>
              <w:rPr>
                <w:color w:val="000000"/>
              </w:rPr>
            </w:pPr>
            <w:r w:rsidRPr="009D2AD0">
              <w:rPr>
                <w:color w:val="000000"/>
              </w:rPr>
              <w:t>1.54 (</w:t>
            </w:r>
            <w:proofErr w:type="gramStart"/>
            <w:r w:rsidRPr="009D2AD0">
              <w:rPr>
                <w:color w:val="000000"/>
              </w:rPr>
              <w:t>0.2)</w:t>
            </w:r>
            <w:proofErr w:type="spellStart"/>
            <w:r w:rsidRPr="009D2AD0">
              <w:rPr>
                <w:color w:val="000000"/>
              </w:rPr>
              <w:t>B</w:t>
            </w:r>
            <w:proofErr w:type="gramEnd"/>
            <w:r w:rsidRPr="009D2AD0">
              <w:rPr>
                <w:color w:val="000000"/>
              </w:rPr>
              <w:t>,b</w:t>
            </w:r>
            <w:proofErr w:type="spellEnd"/>
          </w:p>
        </w:tc>
        <w:tc>
          <w:tcPr>
            <w:tcW w:w="1800" w:type="dxa"/>
            <w:tcBorders>
              <w:top w:val="nil"/>
              <w:left w:val="nil"/>
              <w:bottom w:val="nil"/>
              <w:right w:val="nil"/>
            </w:tcBorders>
            <w:shd w:val="clear" w:color="auto" w:fill="auto"/>
            <w:noWrap/>
            <w:vAlign w:val="bottom"/>
            <w:hideMark/>
          </w:tcPr>
          <w:p w14:paraId="21B7EBA9" w14:textId="77777777" w:rsidR="00C4575E" w:rsidRPr="009D2AD0" w:rsidRDefault="00C4575E" w:rsidP="009D39E7">
            <w:pPr>
              <w:rPr>
                <w:color w:val="000000"/>
              </w:rPr>
            </w:pPr>
            <w:r w:rsidRPr="009D2AD0">
              <w:rPr>
                <w:color w:val="000000"/>
              </w:rPr>
              <w:t>1.12 (</w:t>
            </w:r>
            <w:proofErr w:type="gramStart"/>
            <w:r w:rsidRPr="009D2AD0">
              <w:rPr>
                <w:color w:val="000000"/>
              </w:rPr>
              <w:t>0.1)</w:t>
            </w:r>
            <w:proofErr w:type="spellStart"/>
            <w:r w:rsidRPr="009D2AD0">
              <w:rPr>
                <w:color w:val="000000"/>
              </w:rPr>
              <w:t>AB</w:t>
            </w:r>
            <w:proofErr w:type="gramEnd"/>
            <w:r w:rsidRPr="009D2AD0">
              <w:rPr>
                <w:color w:val="000000"/>
              </w:rPr>
              <w:t>,b</w:t>
            </w:r>
            <w:proofErr w:type="spellEnd"/>
          </w:p>
        </w:tc>
        <w:tc>
          <w:tcPr>
            <w:tcW w:w="1800" w:type="dxa"/>
            <w:tcBorders>
              <w:top w:val="nil"/>
              <w:left w:val="nil"/>
              <w:bottom w:val="nil"/>
              <w:right w:val="nil"/>
            </w:tcBorders>
            <w:shd w:val="clear" w:color="auto" w:fill="auto"/>
            <w:noWrap/>
            <w:vAlign w:val="bottom"/>
            <w:hideMark/>
          </w:tcPr>
          <w:p w14:paraId="27D868CB" w14:textId="77777777" w:rsidR="00C4575E" w:rsidRPr="009D2AD0" w:rsidRDefault="00C4575E" w:rsidP="009D39E7">
            <w:pPr>
              <w:rPr>
                <w:color w:val="000000"/>
              </w:rPr>
            </w:pPr>
            <w:r w:rsidRPr="009D2AD0">
              <w:rPr>
                <w:color w:val="000000"/>
              </w:rPr>
              <w:t>49.9 (</w:t>
            </w:r>
            <w:proofErr w:type="gramStart"/>
            <w:r w:rsidRPr="009D2AD0">
              <w:rPr>
                <w:color w:val="000000"/>
              </w:rPr>
              <w:t>4.0)</w:t>
            </w:r>
            <w:proofErr w:type="spellStart"/>
            <w:r w:rsidRPr="009D2AD0">
              <w:rPr>
                <w:color w:val="000000"/>
              </w:rPr>
              <w:t>AB</w:t>
            </w:r>
            <w:proofErr w:type="gramEnd"/>
            <w:r w:rsidRPr="009D2AD0">
              <w:rPr>
                <w:color w:val="000000"/>
              </w:rPr>
              <w:t>,a</w:t>
            </w:r>
            <w:proofErr w:type="spellEnd"/>
          </w:p>
        </w:tc>
        <w:tc>
          <w:tcPr>
            <w:tcW w:w="1710" w:type="dxa"/>
            <w:tcBorders>
              <w:top w:val="nil"/>
              <w:left w:val="nil"/>
              <w:bottom w:val="nil"/>
              <w:right w:val="nil"/>
            </w:tcBorders>
            <w:shd w:val="clear" w:color="auto" w:fill="auto"/>
            <w:noWrap/>
            <w:vAlign w:val="bottom"/>
            <w:hideMark/>
          </w:tcPr>
          <w:p w14:paraId="343908A4" w14:textId="77777777" w:rsidR="00C4575E" w:rsidRPr="009D2AD0" w:rsidRDefault="00C4575E" w:rsidP="009D39E7">
            <w:pPr>
              <w:rPr>
                <w:color w:val="000000"/>
              </w:rPr>
            </w:pPr>
            <w:r w:rsidRPr="009D2AD0">
              <w:rPr>
                <w:color w:val="000000"/>
              </w:rPr>
              <w:t>30.3 (</w:t>
            </w:r>
            <w:proofErr w:type="gramStart"/>
            <w:r w:rsidRPr="009D2AD0">
              <w:rPr>
                <w:color w:val="000000"/>
              </w:rPr>
              <w:t>7.1)</w:t>
            </w:r>
            <w:proofErr w:type="spellStart"/>
            <w:r w:rsidRPr="009D2AD0">
              <w:rPr>
                <w:color w:val="000000"/>
              </w:rPr>
              <w:t>A</w:t>
            </w:r>
            <w:proofErr w:type="gramEnd"/>
            <w:r w:rsidRPr="009D2AD0">
              <w:rPr>
                <w:color w:val="000000"/>
              </w:rPr>
              <w:t>,a</w:t>
            </w:r>
            <w:proofErr w:type="spellEnd"/>
          </w:p>
        </w:tc>
        <w:tc>
          <w:tcPr>
            <w:tcW w:w="1710" w:type="dxa"/>
            <w:tcBorders>
              <w:top w:val="nil"/>
              <w:left w:val="nil"/>
              <w:bottom w:val="nil"/>
              <w:right w:val="nil"/>
            </w:tcBorders>
            <w:shd w:val="clear" w:color="auto" w:fill="auto"/>
            <w:noWrap/>
            <w:vAlign w:val="bottom"/>
            <w:hideMark/>
          </w:tcPr>
          <w:p w14:paraId="0B0D4DB4" w14:textId="77777777" w:rsidR="00C4575E" w:rsidRPr="009D2AD0" w:rsidRDefault="00C4575E" w:rsidP="009D39E7">
            <w:pPr>
              <w:rPr>
                <w:color w:val="000000"/>
              </w:rPr>
            </w:pPr>
            <w:r w:rsidRPr="009D2AD0">
              <w:rPr>
                <w:color w:val="000000"/>
              </w:rPr>
              <w:t>4.39 (</w:t>
            </w:r>
            <w:proofErr w:type="gramStart"/>
            <w:r w:rsidRPr="009D2AD0">
              <w:rPr>
                <w:color w:val="000000"/>
              </w:rPr>
              <w:t>0.5)</w:t>
            </w:r>
            <w:proofErr w:type="spellStart"/>
            <w:r w:rsidRPr="009D2AD0">
              <w:rPr>
                <w:color w:val="000000"/>
              </w:rPr>
              <w:t>A</w:t>
            </w:r>
            <w:proofErr w:type="gramEnd"/>
            <w:r w:rsidRPr="009D2AD0">
              <w:rPr>
                <w:color w:val="000000"/>
              </w:rPr>
              <w:t>,a</w:t>
            </w:r>
            <w:proofErr w:type="spellEnd"/>
          </w:p>
        </w:tc>
      </w:tr>
      <w:tr w:rsidR="00C4575E" w:rsidRPr="009D2AD0" w14:paraId="7C4F20BC" w14:textId="77777777" w:rsidTr="009D39E7">
        <w:trPr>
          <w:trHeight w:val="310"/>
        </w:trPr>
        <w:tc>
          <w:tcPr>
            <w:tcW w:w="1440" w:type="dxa"/>
            <w:tcBorders>
              <w:top w:val="nil"/>
              <w:left w:val="nil"/>
              <w:bottom w:val="nil"/>
              <w:right w:val="nil"/>
            </w:tcBorders>
            <w:shd w:val="clear" w:color="auto" w:fill="auto"/>
            <w:noWrap/>
            <w:vAlign w:val="bottom"/>
            <w:hideMark/>
          </w:tcPr>
          <w:p w14:paraId="4EDD0226" w14:textId="77777777" w:rsidR="00C4575E" w:rsidRPr="009D2AD0" w:rsidRDefault="00C4575E" w:rsidP="009D39E7">
            <w:pPr>
              <w:rPr>
                <w:color w:val="000000"/>
              </w:rPr>
            </w:pPr>
          </w:p>
        </w:tc>
        <w:tc>
          <w:tcPr>
            <w:tcW w:w="960" w:type="dxa"/>
            <w:tcBorders>
              <w:top w:val="nil"/>
              <w:left w:val="nil"/>
              <w:bottom w:val="nil"/>
              <w:right w:val="nil"/>
            </w:tcBorders>
            <w:shd w:val="clear" w:color="auto" w:fill="auto"/>
            <w:noWrap/>
            <w:vAlign w:val="bottom"/>
            <w:hideMark/>
          </w:tcPr>
          <w:p w14:paraId="0FA839CF" w14:textId="77777777" w:rsidR="00C4575E" w:rsidRPr="009D2AD0" w:rsidRDefault="00C4575E" w:rsidP="009D39E7">
            <w:pPr>
              <w:rPr>
                <w:color w:val="000000"/>
              </w:rPr>
            </w:pPr>
            <w:r w:rsidRPr="009D2AD0">
              <w:rPr>
                <w:color w:val="000000"/>
              </w:rPr>
              <w:t>25-45</w:t>
            </w:r>
          </w:p>
        </w:tc>
        <w:tc>
          <w:tcPr>
            <w:tcW w:w="1650" w:type="dxa"/>
            <w:tcBorders>
              <w:top w:val="nil"/>
              <w:left w:val="nil"/>
              <w:bottom w:val="nil"/>
              <w:right w:val="nil"/>
            </w:tcBorders>
            <w:shd w:val="clear" w:color="auto" w:fill="auto"/>
            <w:noWrap/>
            <w:vAlign w:val="bottom"/>
            <w:hideMark/>
          </w:tcPr>
          <w:p w14:paraId="43BE710C" w14:textId="77777777" w:rsidR="00C4575E" w:rsidRPr="009D2AD0" w:rsidRDefault="00C4575E" w:rsidP="009D39E7">
            <w:pPr>
              <w:rPr>
                <w:color w:val="000000"/>
              </w:rPr>
            </w:pPr>
            <w:r w:rsidRPr="009D2AD0">
              <w:rPr>
                <w:color w:val="000000"/>
              </w:rPr>
              <w:t>1.30 (</w:t>
            </w:r>
            <w:proofErr w:type="gramStart"/>
            <w:r w:rsidRPr="009D2AD0">
              <w:rPr>
                <w:color w:val="000000"/>
              </w:rPr>
              <w:t>0.3)</w:t>
            </w:r>
            <w:proofErr w:type="spellStart"/>
            <w:r w:rsidRPr="009D2AD0">
              <w:rPr>
                <w:color w:val="000000"/>
              </w:rPr>
              <w:t>B</w:t>
            </w:r>
            <w:proofErr w:type="gramEnd"/>
            <w:r w:rsidRPr="009D2AD0">
              <w:rPr>
                <w:color w:val="000000"/>
              </w:rPr>
              <w:t>,b</w:t>
            </w:r>
            <w:proofErr w:type="spellEnd"/>
          </w:p>
        </w:tc>
        <w:tc>
          <w:tcPr>
            <w:tcW w:w="1800" w:type="dxa"/>
            <w:tcBorders>
              <w:top w:val="nil"/>
              <w:left w:val="nil"/>
              <w:bottom w:val="nil"/>
              <w:right w:val="nil"/>
            </w:tcBorders>
            <w:shd w:val="clear" w:color="auto" w:fill="auto"/>
            <w:noWrap/>
            <w:vAlign w:val="bottom"/>
            <w:hideMark/>
          </w:tcPr>
          <w:p w14:paraId="7C03B1B2" w14:textId="77777777" w:rsidR="00C4575E" w:rsidRPr="009D2AD0" w:rsidRDefault="00C4575E" w:rsidP="009D39E7">
            <w:pPr>
              <w:rPr>
                <w:color w:val="000000"/>
              </w:rPr>
            </w:pPr>
            <w:r w:rsidRPr="009D2AD0">
              <w:rPr>
                <w:color w:val="000000"/>
              </w:rPr>
              <w:t>0.65 (</w:t>
            </w:r>
            <w:proofErr w:type="gramStart"/>
            <w:r w:rsidRPr="009D2AD0">
              <w:rPr>
                <w:color w:val="000000"/>
              </w:rPr>
              <w:t>0.1)</w:t>
            </w:r>
            <w:proofErr w:type="spellStart"/>
            <w:r w:rsidRPr="009D2AD0">
              <w:rPr>
                <w:color w:val="000000"/>
              </w:rPr>
              <w:t>B</w:t>
            </w:r>
            <w:proofErr w:type="gramEnd"/>
            <w:r w:rsidRPr="009D2AD0">
              <w:rPr>
                <w:color w:val="000000"/>
              </w:rPr>
              <w:t>,b</w:t>
            </w:r>
            <w:proofErr w:type="spellEnd"/>
          </w:p>
        </w:tc>
        <w:tc>
          <w:tcPr>
            <w:tcW w:w="1800" w:type="dxa"/>
            <w:tcBorders>
              <w:top w:val="nil"/>
              <w:left w:val="nil"/>
              <w:bottom w:val="nil"/>
              <w:right w:val="nil"/>
            </w:tcBorders>
            <w:shd w:val="clear" w:color="auto" w:fill="auto"/>
            <w:noWrap/>
            <w:vAlign w:val="bottom"/>
            <w:hideMark/>
          </w:tcPr>
          <w:p w14:paraId="34C4FFC9" w14:textId="77777777" w:rsidR="00C4575E" w:rsidRPr="009D2AD0" w:rsidRDefault="00C4575E" w:rsidP="009D39E7">
            <w:pPr>
              <w:rPr>
                <w:color w:val="000000"/>
              </w:rPr>
            </w:pPr>
            <w:r w:rsidRPr="009D2AD0">
              <w:rPr>
                <w:color w:val="000000"/>
              </w:rPr>
              <w:t>36.3 (</w:t>
            </w:r>
            <w:proofErr w:type="gramStart"/>
            <w:r w:rsidRPr="009D2AD0">
              <w:rPr>
                <w:color w:val="000000"/>
              </w:rPr>
              <w:t>5.1)</w:t>
            </w:r>
            <w:proofErr w:type="spellStart"/>
            <w:r w:rsidRPr="009D2AD0">
              <w:rPr>
                <w:color w:val="000000"/>
              </w:rPr>
              <w:t>AB</w:t>
            </w:r>
            <w:proofErr w:type="gramEnd"/>
            <w:r w:rsidRPr="009D2AD0">
              <w:rPr>
                <w:color w:val="000000"/>
              </w:rPr>
              <w:t>,b</w:t>
            </w:r>
            <w:proofErr w:type="spellEnd"/>
          </w:p>
        </w:tc>
        <w:tc>
          <w:tcPr>
            <w:tcW w:w="1710" w:type="dxa"/>
            <w:tcBorders>
              <w:top w:val="nil"/>
              <w:left w:val="nil"/>
              <w:bottom w:val="nil"/>
              <w:right w:val="nil"/>
            </w:tcBorders>
            <w:shd w:val="clear" w:color="auto" w:fill="auto"/>
            <w:noWrap/>
            <w:vAlign w:val="bottom"/>
            <w:hideMark/>
          </w:tcPr>
          <w:p w14:paraId="0495A142" w14:textId="77777777" w:rsidR="00C4575E" w:rsidRPr="009D2AD0" w:rsidRDefault="00C4575E" w:rsidP="009D39E7">
            <w:pPr>
              <w:rPr>
                <w:color w:val="000000"/>
              </w:rPr>
            </w:pPr>
            <w:r w:rsidRPr="009D2AD0">
              <w:rPr>
                <w:color w:val="000000"/>
              </w:rPr>
              <w:t>44.2 (</w:t>
            </w:r>
            <w:proofErr w:type="gramStart"/>
            <w:r w:rsidRPr="009D2AD0">
              <w:rPr>
                <w:color w:val="000000"/>
              </w:rPr>
              <w:t>5.8)</w:t>
            </w:r>
            <w:proofErr w:type="spellStart"/>
            <w:r w:rsidRPr="009D2AD0">
              <w:rPr>
                <w:color w:val="000000"/>
              </w:rPr>
              <w:t>A</w:t>
            </w:r>
            <w:proofErr w:type="gramEnd"/>
            <w:r w:rsidRPr="009D2AD0">
              <w:rPr>
                <w:color w:val="000000"/>
              </w:rPr>
              <w:t>,a</w:t>
            </w:r>
            <w:proofErr w:type="spellEnd"/>
          </w:p>
        </w:tc>
        <w:tc>
          <w:tcPr>
            <w:tcW w:w="1710" w:type="dxa"/>
            <w:tcBorders>
              <w:top w:val="nil"/>
              <w:left w:val="nil"/>
              <w:bottom w:val="nil"/>
              <w:right w:val="nil"/>
            </w:tcBorders>
            <w:shd w:val="clear" w:color="auto" w:fill="auto"/>
            <w:noWrap/>
            <w:vAlign w:val="bottom"/>
            <w:hideMark/>
          </w:tcPr>
          <w:p w14:paraId="7B580F47" w14:textId="77777777" w:rsidR="00C4575E" w:rsidRPr="009D2AD0" w:rsidRDefault="00C4575E" w:rsidP="009D39E7">
            <w:pPr>
              <w:rPr>
                <w:color w:val="000000"/>
              </w:rPr>
            </w:pPr>
            <w:r w:rsidRPr="009D2AD0">
              <w:rPr>
                <w:color w:val="000000"/>
              </w:rPr>
              <w:t>3.22 (</w:t>
            </w:r>
            <w:proofErr w:type="gramStart"/>
            <w:r w:rsidRPr="009D2AD0">
              <w:rPr>
                <w:color w:val="000000"/>
              </w:rPr>
              <w:t>0.7)</w:t>
            </w:r>
            <w:proofErr w:type="spellStart"/>
            <w:r w:rsidRPr="009D2AD0">
              <w:rPr>
                <w:color w:val="000000"/>
              </w:rPr>
              <w:t>A</w:t>
            </w:r>
            <w:proofErr w:type="gramEnd"/>
            <w:r w:rsidRPr="009D2AD0">
              <w:rPr>
                <w:color w:val="000000"/>
              </w:rPr>
              <w:t>,b</w:t>
            </w:r>
            <w:proofErr w:type="spellEnd"/>
          </w:p>
        </w:tc>
      </w:tr>
      <w:tr w:rsidR="00C4575E" w:rsidRPr="009D2AD0" w14:paraId="55AA9F3E" w14:textId="77777777" w:rsidTr="009D39E7">
        <w:trPr>
          <w:trHeight w:val="310"/>
        </w:trPr>
        <w:tc>
          <w:tcPr>
            <w:tcW w:w="1440" w:type="dxa"/>
            <w:tcBorders>
              <w:top w:val="nil"/>
              <w:left w:val="nil"/>
              <w:bottom w:val="nil"/>
              <w:right w:val="nil"/>
            </w:tcBorders>
            <w:shd w:val="clear" w:color="auto" w:fill="auto"/>
            <w:noWrap/>
            <w:vAlign w:val="bottom"/>
            <w:hideMark/>
          </w:tcPr>
          <w:p w14:paraId="02A7B593" w14:textId="77777777" w:rsidR="00C4575E" w:rsidRPr="009D2AD0" w:rsidRDefault="00C4575E" w:rsidP="009D39E7">
            <w:pPr>
              <w:rPr>
                <w:color w:val="000000"/>
              </w:rPr>
            </w:pPr>
          </w:p>
        </w:tc>
        <w:tc>
          <w:tcPr>
            <w:tcW w:w="960" w:type="dxa"/>
            <w:tcBorders>
              <w:top w:val="nil"/>
              <w:left w:val="nil"/>
              <w:bottom w:val="nil"/>
              <w:right w:val="nil"/>
            </w:tcBorders>
            <w:shd w:val="clear" w:color="auto" w:fill="auto"/>
            <w:noWrap/>
            <w:vAlign w:val="bottom"/>
            <w:hideMark/>
          </w:tcPr>
          <w:p w14:paraId="76ED83D1" w14:textId="77777777" w:rsidR="00C4575E" w:rsidRPr="009D2AD0" w:rsidRDefault="00C4575E" w:rsidP="009D39E7">
            <w:pPr>
              <w:rPr>
                <w:color w:val="000000"/>
              </w:rPr>
            </w:pPr>
            <w:r w:rsidRPr="009D2AD0">
              <w:rPr>
                <w:color w:val="000000"/>
              </w:rPr>
              <w:t>45-60</w:t>
            </w:r>
          </w:p>
        </w:tc>
        <w:tc>
          <w:tcPr>
            <w:tcW w:w="1650" w:type="dxa"/>
            <w:tcBorders>
              <w:top w:val="nil"/>
              <w:left w:val="nil"/>
              <w:bottom w:val="nil"/>
              <w:right w:val="nil"/>
            </w:tcBorders>
            <w:shd w:val="clear" w:color="auto" w:fill="auto"/>
            <w:noWrap/>
            <w:vAlign w:val="bottom"/>
            <w:hideMark/>
          </w:tcPr>
          <w:p w14:paraId="10E6EAB5" w14:textId="77777777" w:rsidR="00C4575E" w:rsidRPr="009D2AD0" w:rsidRDefault="00C4575E" w:rsidP="009D39E7">
            <w:pPr>
              <w:rPr>
                <w:color w:val="000000"/>
              </w:rPr>
            </w:pPr>
            <w:r w:rsidRPr="009D2AD0">
              <w:rPr>
                <w:color w:val="000000"/>
              </w:rPr>
              <w:t>0.80 (</w:t>
            </w:r>
            <w:proofErr w:type="gramStart"/>
            <w:r w:rsidRPr="009D2AD0">
              <w:rPr>
                <w:color w:val="000000"/>
              </w:rPr>
              <w:t>0.2)</w:t>
            </w:r>
            <w:proofErr w:type="spellStart"/>
            <w:r w:rsidRPr="009D2AD0">
              <w:rPr>
                <w:color w:val="000000"/>
              </w:rPr>
              <w:t>B</w:t>
            </w:r>
            <w:proofErr w:type="gramEnd"/>
            <w:r w:rsidRPr="009D2AD0">
              <w:rPr>
                <w:color w:val="000000"/>
              </w:rPr>
              <w:t>,a</w:t>
            </w:r>
            <w:proofErr w:type="spellEnd"/>
          </w:p>
        </w:tc>
        <w:tc>
          <w:tcPr>
            <w:tcW w:w="1800" w:type="dxa"/>
            <w:tcBorders>
              <w:top w:val="nil"/>
              <w:left w:val="nil"/>
              <w:bottom w:val="nil"/>
              <w:right w:val="nil"/>
            </w:tcBorders>
            <w:shd w:val="clear" w:color="auto" w:fill="auto"/>
            <w:noWrap/>
            <w:vAlign w:val="bottom"/>
            <w:hideMark/>
          </w:tcPr>
          <w:p w14:paraId="05C6DD07" w14:textId="77777777" w:rsidR="00C4575E" w:rsidRPr="009D2AD0" w:rsidRDefault="00C4575E" w:rsidP="009D39E7">
            <w:pPr>
              <w:rPr>
                <w:color w:val="000000"/>
              </w:rPr>
            </w:pPr>
            <w:r w:rsidRPr="009D2AD0">
              <w:rPr>
                <w:color w:val="000000"/>
              </w:rPr>
              <w:t>0.36 (</w:t>
            </w:r>
            <w:proofErr w:type="gramStart"/>
            <w:r w:rsidRPr="009D2AD0">
              <w:rPr>
                <w:color w:val="000000"/>
              </w:rPr>
              <w:t>0.03)</w:t>
            </w:r>
            <w:proofErr w:type="spellStart"/>
            <w:r w:rsidRPr="009D2AD0">
              <w:rPr>
                <w:color w:val="000000"/>
              </w:rPr>
              <w:t>B</w:t>
            </w:r>
            <w:proofErr w:type="gramEnd"/>
            <w:r w:rsidRPr="009D2AD0">
              <w:rPr>
                <w:color w:val="000000"/>
              </w:rPr>
              <w:t>,b</w:t>
            </w:r>
            <w:proofErr w:type="spellEnd"/>
          </w:p>
        </w:tc>
        <w:tc>
          <w:tcPr>
            <w:tcW w:w="1800" w:type="dxa"/>
            <w:tcBorders>
              <w:top w:val="nil"/>
              <w:left w:val="nil"/>
              <w:bottom w:val="nil"/>
              <w:right w:val="nil"/>
            </w:tcBorders>
            <w:shd w:val="clear" w:color="auto" w:fill="auto"/>
            <w:noWrap/>
            <w:vAlign w:val="bottom"/>
            <w:hideMark/>
          </w:tcPr>
          <w:p w14:paraId="3919FCA8" w14:textId="77777777" w:rsidR="00C4575E" w:rsidRPr="009D2AD0" w:rsidRDefault="00C4575E" w:rsidP="009D39E7">
            <w:pPr>
              <w:rPr>
                <w:color w:val="000000"/>
              </w:rPr>
            </w:pPr>
            <w:r w:rsidRPr="009D2AD0">
              <w:rPr>
                <w:color w:val="000000"/>
              </w:rPr>
              <w:t>33.8 (</w:t>
            </w:r>
            <w:proofErr w:type="gramStart"/>
            <w:r w:rsidRPr="009D2AD0">
              <w:rPr>
                <w:color w:val="000000"/>
              </w:rPr>
              <w:t>5.9)</w:t>
            </w:r>
            <w:proofErr w:type="spellStart"/>
            <w:r w:rsidRPr="009D2AD0">
              <w:rPr>
                <w:color w:val="000000"/>
              </w:rPr>
              <w:t>B</w:t>
            </w:r>
            <w:proofErr w:type="gramEnd"/>
            <w:r w:rsidRPr="009D2AD0">
              <w:rPr>
                <w:color w:val="000000"/>
              </w:rPr>
              <w:t>,a</w:t>
            </w:r>
            <w:proofErr w:type="spellEnd"/>
          </w:p>
        </w:tc>
        <w:tc>
          <w:tcPr>
            <w:tcW w:w="1710" w:type="dxa"/>
            <w:tcBorders>
              <w:top w:val="nil"/>
              <w:left w:val="nil"/>
              <w:bottom w:val="nil"/>
              <w:right w:val="nil"/>
            </w:tcBorders>
            <w:shd w:val="clear" w:color="auto" w:fill="auto"/>
            <w:noWrap/>
            <w:vAlign w:val="bottom"/>
            <w:hideMark/>
          </w:tcPr>
          <w:p w14:paraId="34FE8BD4" w14:textId="77777777" w:rsidR="00C4575E" w:rsidRPr="009D2AD0" w:rsidRDefault="00C4575E" w:rsidP="009D39E7">
            <w:pPr>
              <w:rPr>
                <w:color w:val="000000"/>
              </w:rPr>
            </w:pPr>
            <w:r w:rsidRPr="009D2AD0">
              <w:rPr>
                <w:color w:val="000000"/>
              </w:rPr>
              <w:t>41.4 (</w:t>
            </w:r>
            <w:proofErr w:type="gramStart"/>
            <w:r w:rsidRPr="009D2AD0">
              <w:rPr>
                <w:color w:val="000000"/>
              </w:rPr>
              <w:t>9.1)</w:t>
            </w:r>
            <w:proofErr w:type="spellStart"/>
            <w:r w:rsidRPr="009D2AD0">
              <w:rPr>
                <w:color w:val="000000"/>
              </w:rPr>
              <w:t>A</w:t>
            </w:r>
            <w:proofErr w:type="gramEnd"/>
            <w:r w:rsidRPr="009D2AD0">
              <w:rPr>
                <w:color w:val="000000"/>
              </w:rPr>
              <w:t>,a</w:t>
            </w:r>
            <w:proofErr w:type="spellEnd"/>
          </w:p>
        </w:tc>
        <w:tc>
          <w:tcPr>
            <w:tcW w:w="1710" w:type="dxa"/>
            <w:tcBorders>
              <w:top w:val="nil"/>
              <w:left w:val="nil"/>
              <w:bottom w:val="nil"/>
              <w:right w:val="nil"/>
            </w:tcBorders>
            <w:shd w:val="clear" w:color="auto" w:fill="auto"/>
            <w:noWrap/>
            <w:vAlign w:val="bottom"/>
            <w:hideMark/>
          </w:tcPr>
          <w:p w14:paraId="244712D8" w14:textId="77777777" w:rsidR="00C4575E" w:rsidRPr="009D2AD0" w:rsidRDefault="00C4575E" w:rsidP="009D39E7">
            <w:pPr>
              <w:rPr>
                <w:color w:val="000000"/>
              </w:rPr>
            </w:pPr>
            <w:r w:rsidRPr="009D2AD0">
              <w:rPr>
                <w:color w:val="000000"/>
              </w:rPr>
              <w:t>2.86 (</w:t>
            </w:r>
            <w:proofErr w:type="gramStart"/>
            <w:r w:rsidRPr="009D2AD0">
              <w:rPr>
                <w:color w:val="000000"/>
              </w:rPr>
              <w:t>2.4)</w:t>
            </w:r>
            <w:proofErr w:type="spellStart"/>
            <w:r w:rsidRPr="009D2AD0">
              <w:rPr>
                <w:color w:val="000000"/>
              </w:rPr>
              <w:t>A</w:t>
            </w:r>
            <w:proofErr w:type="gramEnd"/>
            <w:r w:rsidRPr="009D2AD0">
              <w:rPr>
                <w:color w:val="000000"/>
              </w:rPr>
              <w:t>,a</w:t>
            </w:r>
            <w:proofErr w:type="spellEnd"/>
          </w:p>
        </w:tc>
      </w:tr>
      <w:tr w:rsidR="00C4575E" w:rsidRPr="009D2AD0" w14:paraId="792C6DE4" w14:textId="77777777" w:rsidTr="009D39E7">
        <w:trPr>
          <w:trHeight w:val="310"/>
        </w:trPr>
        <w:tc>
          <w:tcPr>
            <w:tcW w:w="1440" w:type="dxa"/>
            <w:tcBorders>
              <w:top w:val="nil"/>
              <w:left w:val="nil"/>
              <w:bottom w:val="nil"/>
              <w:right w:val="nil"/>
            </w:tcBorders>
            <w:shd w:val="clear" w:color="auto" w:fill="auto"/>
            <w:noWrap/>
            <w:vAlign w:val="bottom"/>
            <w:hideMark/>
          </w:tcPr>
          <w:p w14:paraId="0DABDEE6" w14:textId="77777777" w:rsidR="00C4575E" w:rsidRPr="009D2AD0" w:rsidRDefault="00C4575E" w:rsidP="009D39E7">
            <w:pPr>
              <w:rPr>
                <w:color w:val="000000"/>
              </w:rPr>
            </w:pPr>
          </w:p>
        </w:tc>
        <w:tc>
          <w:tcPr>
            <w:tcW w:w="960" w:type="dxa"/>
            <w:tcBorders>
              <w:top w:val="nil"/>
              <w:left w:val="nil"/>
              <w:bottom w:val="nil"/>
              <w:right w:val="nil"/>
            </w:tcBorders>
            <w:shd w:val="clear" w:color="auto" w:fill="auto"/>
            <w:noWrap/>
            <w:vAlign w:val="bottom"/>
            <w:hideMark/>
          </w:tcPr>
          <w:p w14:paraId="1592DB13" w14:textId="77777777" w:rsidR="00C4575E" w:rsidRPr="009D2AD0" w:rsidRDefault="00C4575E" w:rsidP="009D39E7">
            <w:pPr>
              <w:rPr>
                <w:sz w:val="20"/>
                <w:szCs w:val="20"/>
              </w:rPr>
            </w:pPr>
          </w:p>
        </w:tc>
        <w:tc>
          <w:tcPr>
            <w:tcW w:w="1650" w:type="dxa"/>
            <w:tcBorders>
              <w:top w:val="nil"/>
              <w:left w:val="nil"/>
              <w:bottom w:val="nil"/>
              <w:right w:val="nil"/>
            </w:tcBorders>
            <w:shd w:val="clear" w:color="auto" w:fill="auto"/>
            <w:noWrap/>
            <w:vAlign w:val="bottom"/>
            <w:hideMark/>
          </w:tcPr>
          <w:p w14:paraId="3DEB2040" w14:textId="77777777" w:rsidR="00C4575E" w:rsidRPr="009D2AD0" w:rsidRDefault="00C4575E" w:rsidP="009D39E7">
            <w:pPr>
              <w:rPr>
                <w:sz w:val="20"/>
                <w:szCs w:val="20"/>
              </w:rPr>
            </w:pPr>
          </w:p>
        </w:tc>
        <w:tc>
          <w:tcPr>
            <w:tcW w:w="1800" w:type="dxa"/>
            <w:tcBorders>
              <w:top w:val="nil"/>
              <w:left w:val="nil"/>
              <w:bottom w:val="nil"/>
              <w:right w:val="nil"/>
            </w:tcBorders>
            <w:shd w:val="clear" w:color="auto" w:fill="auto"/>
            <w:noWrap/>
            <w:vAlign w:val="bottom"/>
            <w:hideMark/>
          </w:tcPr>
          <w:p w14:paraId="00410182" w14:textId="77777777" w:rsidR="00C4575E" w:rsidRPr="009D2AD0" w:rsidRDefault="00C4575E" w:rsidP="009D39E7">
            <w:pPr>
              <w:rPr>
                <w:sz w:val="20"/>
                <w:szCs w:val="20"/>
              </w:rPr>
            </w:pPr>
          </w:p>
        </w:tc>
        <w:tc>
          <w:tcPr>
            <w:tcW w:w="1800" w:type="dxa"/>
            <w:tcBorders>
              <w:top w:val="nil"/>
              <w:left w:val="nil"/>
              <w:bottom w:val="nil"/>
              <w:right w:val="nil"/>
            </w:tcBorders>
            <w:shd w:val="clear" w:color="auto" w:fill="auto"/>
            <w:noWrap/>
            <w:vAlign w:val="bottom"/>
            <w:hideMark/>
          </w:tcPr>
          <w:p w14:paraId="58E38BED" w14:textId="77777777" w:rsidR="00C4575E" w:rsidRPr="009D2AD0" w:rsidRDefault="00C4575E" w:rsidP="009D39E7">
            <w:pPr>
              <w:rPr>
                <w:sz w:val="20"/>
                <w:szCs w:val="20"/>
              </w:rPr>
            </w:pPr>
          </w:p>
        </w:tc>
        <w:tc>
          <w:tcPr>
            <w:tcW w:w="1710" w:type="dxa"/>
            <w:tcBorders>
              <w:top w:val="nil"/>
              <w:left w:val="nil"/>
              <w:bottom w:val="nil"/>
              <w:right w:val="nil"/>
            </w:tcBorders>
            <w:shd w:val="clear" w:color="auto" w:fill="auto"/>
            <w:noWrap/>
            <w:vAlign w:val="bottom"/>
            <w:hideMark/>
          </w:tcPr>
          <w:p w14:paraId="2C7BE9AD" w14:textId="77777777" w:rsidR="00C4575E" w:rsidRPr="009D2AD0" w:rsidRDefault="00C4575E" w:rsidP="009D39E7">
            <w:pPr>
              <w:rPr>
                <w:sz w:val="20"/>
                <w:szCs w:val="20"/>
              </w:rPr>
            </w:pPr>
          </w:p>
        </w:tc>
        <w:tc>
          <w:tcPr>
            <w:tcW w:w="1710" w:type="dxa"/>
            <w:tcBorders>
              <w:top w:val="nil"/>
              <w:left w:val="nil"/>
              <w:bottom w:val="nil"/>
              <w:right w:val="nil"/>
            </w:tcBorders>
            <w:shd w:val="clear" w:color="auto" w:fill="auto"/>
            <w:noWrap/>
            <w:vAlign w:val="bottom"/>
            <w:hideMark/>
          </w:tcPr>
          <w:p w14:paraId="28C06D43" w14:textId="77777777" w:rsidR="00C4575E" w:rsidRPr="009D2AD0" w:rsidRDefault="00C4575E" w:rsidP="009D39E7">
            <w:pPr>
              <w:rPr>
                <w:sz w:val="20"/>
                <w:szCs w:val="20"/>
              </w:rPr>
            </w:pPr>
          </w:p>
        </w:tc>
      </w:tr>
      <w:tr w:rsidR="00C4575E" w:rsidRPr="009D2AD0" w14:paraId="4FC4AFE8" w14:textId="77777777" w:rsidTr="009D39E7">
        <w:trPr>
          <w:trHeight w:val="310"/>
        </w:trPr>
        <w:tc>
          <w:tcPr>
            <w:tcW w:w="1440" w:type="dxa"/>
            <w:tcBorders>
              <w:top w:val="nil"/>
              <w:left w:val="nil"/>
              <w:bottom w:val="nil"/>
              <w:right w:val="nil"/>
            </w:tcBorders>
            <w:shd w:val="clear" w:color="auto" w:fill="auto"/>
            <w:noWrap/>
            <w:vAlign w:val="bottom"/>
            <w:hideMark/>
          </w:tcPr>
          <w:p w14:paraId="3880B9C4" w14:textId="77777777" w:rsidR="00C4575E" w:rsidRPr="009D2AD0" w:rsidRDefault="00C4575E" w:rsidP="009D39E7">
            <w:pPr>
              <w:rPr>
                <w:color w:val="000000"/>
              </w:rPr>
            </w:pPr>
            <w:r w:rsidRPr="009D2AD0">
              <w:rPr>
                <w:color w:val="000000"/>
              </w:rPr>
              <w:t>Con-Ag</w:t>
            </w:r>
          </w:p>
        </w:tc>
        <w:tc>
          <w:tcPr>
            <w:tcW w:w="960" w:type="dxa"/>
            <w:tcBorders>
              <w:top w:val="nil"/>
              <w:left w:val="nil"/>
              <w:bottom w:val="nil"/>
              <w:right w:val="nil"/>
            </w:tcBorders>
            <w:shd w:val="clear" w:color="auto" w:fill="auto"/>
            <w:noWrap/>
            <w:vAlign w:val="bottom"/>
            <w:hideMark/>
          </w:tcPr>
          <w:p w14:paraId="3D636A72" w14:textId="77777777" w:rsidR="00C4575E" w:rsidRPr="009D2AD0" w:rsidRDefault="00C4575E" w:rsidP="009D39E7">
            <w:pPr>
              <w:rPr>
                <w:color w:val="000000"/>
              </w:rPr>
            </w:pPr>
            <w:r w:rsidRPr="009D2AD0">
              <w:rPr>
                <w:color w:val="000000"/>
              </w:rPr>
              <w:t>0-10</w:t>
            </w:r>
          </w:p>
        </w:tc>
        <w:tc>
          <w:tcPr>
            <w:tcW w:w="1650" w:type="dxa"/>
            <w:tcBorders>
              <w:top w:val="nil"/>
              <w:left w:val="nil"/>
              <w:bottom w:val="nil"/>
              <w:right w:val="nil"/>
            </w:tcBorders>
            <w:shd w:val="clear" w:color="auto" w:fill="auto"/>
            <w:noWrap/>
            <w:vAlign w:val="bottom"/>
            <w:hideMark/>
          </w:tcPr>
          <w:p w14:paraId="29F773E1" w14:textId="77777777" w:rsidR="00C4575E" w:rsidRPr="009D2AD0" w:rsidRDefault="00C4575E" w:rsidP="009D39E7">
            <w:pPr>
              <w:rPr>
                <w:color w:val="000000"/>
              </w:rPr>
            </w:pPr>
            <w:r w:rsidRPr="009D2AD0">
              <w:rPr>
                <w:color w:val="000000"/>
              </w:rPr>
              <w:t>1.87 (</w:t>
            </w:r>
            <w:proofErr w:type="gramStart"/>
            <w:r w:rsidRPr="009D2AD0">
              <w:rPr>
                <w:color w:val="000000"/>
              </w:rPr>
              <w:t>0.3)</w:t>
            </w:r>
            <w:proofErr w:type="spellStart"/>
            <w:r w:rsidRPr="009D2AD0">
              <w:rPr>
                <w:color w:val="000000"/>
              </w:rPr>
              <w:t>A</w:t>
            </w:r>
            <w:proofErr w:type="gramEnd"/>
            <w:r w:rsidRPr="009D2AD0">
              <w:rPr>
                <w:color w:val="000000"/>
              </w:rPr>
              <w:t>,c</w:t>
            </w:r>
            <w:proofErr w:type="spellEnd"/>
          </w:p>
        </w:tc>
        <w:tc>
          <w:tcPr>
            <w:tcW w:w="1800" w:type="dxa"/>
            <w:tcBorders>
              <w:top w:val="nil"/>
              <w:left w:val="nil"/>
              <w:bottom w:val="nil"/>
              <w:right w:val="nil"/>
            </w:tcBorders>
            <w:shd w:val="clear" w:color="auto" w:fill="auto"/>
            <w:noWrap/>
            <w:vAlign w:val="bottom"/>
            <w:hideMark/>
          </w:tcPr>
          <w:p w14:paraId="152537C3" w14:textId="77777777" w:rsidR="00C4575E" w:rsidRPr="009D2AD0" w:rsidRDefault="00C4575E" w:rsidP="009D39E7">
            <w:pPr>
              <w:rPr>
                <w:color w:val="000000"/>
              </w:rPr>
            </w:pPr>
            <w:r w:rsidRPr="009D2AD0">
              <w:rPr>
                <w:color w:val="000000"/>
              </w:rPr>
              <w:t>1.7 (</w:t>
            </w:r>
            <w:proofErr w:type="gramStart"/>
            <w:r w:rsidRPr="009D2AD0">
              <w:rPr>
                <w:color w:val="000000"/>
              </w:rPr>
              <w:t>0.1)</w:t>
            </w:r>
            <w:proofErr w:type="spellStart"/>
            <w:r w:rsidRPr="009D2AD0">
              <w:rPr>
                <w:color w:val="000000"/>
              </w:rPr>
              <w:t>A</w:t>
            </w:r>
            <w:proofErr w:type="gramEnd"/>
            <w:r w:rsidRPr="009D2AD0">
              <w:rPr>
                <w:color w:val="000000"/>
              </w:rPr>
              <w:t>,b</w:t>
            </w:r>
            <w:proofErr w:type="spellEnd"/>
          </w:p>
        </w:tc>
        <w:tc>
          <w:tcPr>
            <w:tcW w:w="1800" w:type="dxa"/>
            <w:tcBorders>
              <w:top w:val="nil"/>
              <w:left w:val="nil"/>
              <w:bottom w:val="nil"/>
              <w:right w:val="nil"/>
            </w:tcBorders>
            <w:shd w:val="clear" w:color="auto" w:fill="auto"/>
            <w:noWrap/>
            <w:vAlign w:val="bottom"/>
            <w:hideMark/>
          </w:tcPr>
          <w:p w14:paraId="4FD8F015" w14:textId="77777777" w:rsidR="00C4575E" w:rsidRPr="009D2AD0" w:rsidRDefault="00C4575E" w:rsidP="009D39E7">
            <w:pPr>
              <w:rPr>
                <w:color w:val="000000"/>
              </w:rPr>
            </w:pPr>
            <w:r w:rsidRPr="009D2AD0">
              <w:rPr>
                <w:color w:val="000000"/>
              </w:rPr>
              <w:t>53.4 (</w:t>
            </w:r>
            <w:proofErr w:type="gramStart"/>
            <w:r w:rsidRPr="009D2AD0">
              <w:rPr>
                <w:color w:val="000000"/>
              </w:rPr>
              <w:t>2.5)</w:t>
            </w:r>
            <w:proofErr w:type="spellStart"/>
            <w:r w:rsidRPr="009D2AD0">
              <w:rPr>
                <w:color w:val="000000"/>
              </w:rPr>
              <w:t>A</w:t>
            </w:r>
            <w:proofErr w:type="gramEnd"/>
            <w:r w:rsidRPr="009D2AD0">
              <w:rPr>
                <w:color w:val="000000"/>
              </w:rPr>
              <w:t>,a</w:t>
            </w:r>
            <w:proofErr w:type="spellEnd"/>
          </w:p>
        </w:tc>
        <w:tc>
          <w:tcPr>
            <w:tcW w:w="1710" w:type="dxa"/>
            <w:tcBorders>
              <w:top w:val="nil"/>
              <w:left w:val="nil"/>
              <w:bottom w:val="nil"/>
              <w:right w:val="nil"/>
            </w:tcBorders>
            <w:shd w:val="clear" w:color="auto" w:fill="auto"/>
            <w:noWrap/>
            <w:vAlign w:val="bottom"/>
            <w:hideMark/>
          </w:tcPr>
          <w:p w14:paraId="507F30F7" w14:textId="77777777" w:rsidR="00C4575E" w:rsidRPr="009D2AD0" w:rsidRDefault="00C4575E" w:rsidP="009D39E7">
            <w:pPr>
              <w:rPr>
                <w:color w:val="000000"/>
              </w:rPr>
            </w:pPr>
            <w:r w:rsidRPr="009D2AD0">
              <w:rPr>
                <w:color w:val="000000"/>
              </w:rPr>
              <w:t>22.9 (</w:t>
            </w:r>
            <w:proofErr w:type="gramStart"/>
            <w:r w:rsidRPr="009D2AD0">
              <w:rPr>
                <w:color w:val="000000"/>
              </w:rPr>
              <w:t>4.9)</w:t>
            </w:r>
            <w:proofErr w:type="spellStart"/>
            <w:r w:rsidRPr="009D2AD0">
              <w:rPr>
                <w:color w:val="000000"/>
              </w:rPr>
              <w:t>A</w:t>
            </w:r>
            <w:proofErr w:type="gramEnd"/>
            <w:r w:rsidRPr="009D2AD0">
              <w:rPr>
                <w:color w:val="000000"/>
              </w:rPr>
              <w:t>,a</w:t>
            </w:r>
            <w:proofErr w:type="spellEnd"/>
          </w:p>
        </w:tc>
        <w:tc>
          <w:tcPr>
            <w:tcW w:w="1710" w:type="dxa"/>
            <w:tcBorders>
              <w:top w:val="nil"/>
              <w:left w:val="nil"/>
              <w:bottom w:val="nil"/>
              <w:right w:val="nil"/>
            </w:tcBorders>
            <w:shd w:val="clear" w:color="auto" w:fill="auto"/>
            <w:noWrap/>
            <w:vAlign w:val="bottom"/>
            <w:hideMark/>
          </w:tcPr>
          <w:p w14:paraId="3A865DAE" w14:textId="77777777" w:rsidR="00C4575E" w:rsidRPr="009D2AD0" w:rsidRDefault="00C4575E" w:rsidP="009D39E7">
            <w:pPr>
              <w:rPr>
                <w:color w:val="000000"/>
              </w:rPr>
            </w:pPr>
            <w:r w:rsidRPr="009D2AD0">
              <w:rPr>
                <w:color w:val="000000"/>
              </w:rPr>
              <w:t>8.02 (</w:t>
            </w:r>
            <w:proofErr w:type="gramStart"/>
            <w:r w:rsidRPr="009D2AD0">
              <w:rPr>
                <w:color w:val="000000"/>
              </w:rPr>
              <w:t>0.4)</w:t>
            </w:r>
            <w:proofErr w:type="spellStart"/>
            <w:r w:rsidRPr="009D2AD0">
              <w:rPr>
                <w:color w:val="000000"/>
              </w:rPr>
              <w:t>A</w:t>
            </w:r>
            <w:proofErr w:type="gramEnd"/>
            <w:r w:rsidRPr="009D2AD0">
              <w:rPr>
                <w:color w:val="000000"/>
              </w:rPr>
              <w:t>,a</w:t>
            </w:r>
            <w:proofErr w:type="spellEnd"/>
          </w:p>
        </w:tc>
      </w:tr>
      <w:tr w:rsidR="00C4575E" w:rsidRPr="009D2AD0" w14:paraId="2F614DEB" w14:textId="77777777" w:rsidTr="009D39E7">
        <w:trPr>
          <w:trHeight w:val="310"/>
        </w:trPr>
        <w:tc>
          <w:tcPr>
            <w:tcW w:w="1440" w:type="dxa"/>
            <w:tcBorders>
              <w:top w:val="nil"/>
              <w:left w:val="nil"/>
              <w:bottom w:val="nil"/>
              <w:right w:val="nil"/>
            </w:tcBorders>
            <w:shd w:val="clear" w:color="auto" w:fill="auto"/>
            <w:noWrap/>
            <w:vAlign w:val="bottom"/>
            <w:hideMark/>
          </w:tcPr>
          <w:p w14:paraId="479D2D00" w14:textId="77777777" w:rsidR="00C4575E" w:rsidRPr="009D2AD0" w:rsidRDefault="00C4575E" w:rsidP="009D39E7">
            <w:pPr>
              <w:rPr>
                <w:color w:val="000000"/>
              </w:rPr>
            </w:pPr>
          </w:p>
        </w:tc>
        <w:tc>
          <w:tcPr>
            <w:tcW w:w="960" w:type="dxa"/>
            <w:tcBorders>
              <w:top w:val="nil"/>
              <w:left w:val="nil"/>
              <w:bottom w:val="nil"/>
              <w:right w:val="nil"/>
            </w:tcBorders>
            <w:shd w:val="clear" w:color="auto" w:fill="auto"/>
            <w:noWrap/>
            <w:vAlign w:val="bottom"/>
            <w:hideMark/>
          </w:tcPr>
          <w:p w14:paraId="73D42B0B" w14:textId="77777777" w:rsidR="00C4575E" w:rsidRPr="009D2AD0" w:rsidRDefault="00C4575E" w:rsidP="009D39E7">
            <w:pPr>
              <w:rPr>
                <w:color w:val="000000"/>
              </w:rPr>
            </w:pPr>
            <w:r w:rsidRPr="009D2AD0">
              <w:rPr>
                <w:color w:val="000000"/>
              </w:rPr>
              <w:t>10-25</w:t>
            </w:r>
          </w:p>
        </w:tc>
        <w:tc>
          <w:tcPr>
            <w:tcW w:w="1650" w:type="dxa"/>
            <w:tcBorders>
              <w:top w:val="nil"/>
              <w:left w:val="nil"/>
              <w:bottom w:val="nil"/>
              <w:right w:val="nil"/>
            </w:tcBorders>
            <w:shd w:val="clear" w:color="auto" w:fill="auto"/>
            <w:noWrap/>
            <w:vAlign w:val="bottom"/>
            <w:hideMark/>
          </w:tcPr>
          <w:p w14:paraId="2D84413B" w14:textId="77777777" w:rsidR="00C4575E" w:rsidRPr="009D2AD0" w:rsidRDefault="00C4575E" w:rsidP="009D39E7">
            <w:pPr>
              <w:rPr>
                <w:color w:val="000000"/>
              </w:rPr>
            </w:pPr>
            <w:r w:rsidRPr="009D2AD0">
              <w:rPr>
                <w:color w:val="000000"/>
              </w:rPr>
              <w:t>1.90 (</w:t>
            </w:r>
            <w:proofErr w:type="gramStart"/>
            <w:r w:rsidRPr="009D2AD0">
              <w:rPr>
                <w:color w:val="000000"/>
              </w:rPr>
              <w:t>0.2)</w:t>
            </w:r>
            <w:proofErr w:type="spellStart"/>
            <w:r w:rsidRPr="009D2AD0">
              <w:rPr>
                <w:color w:val="000000"/>
              </w:rPr>
              <w:t>A</w:t>
            </w:r>
            <w:proofErr w:type="gramEnd"/>
            <w:r w:rsidRPr="009D2AD0">
              <w:rPr>
                <w:color w:val="000000"/>
              </w:rPr>
              <w:t>,b</w:t>
            </w:r>
            <w:proofErr w:type="spellEnd"/>
          </w:p>
        </w:tc>
        <w:tc>
          <w:tcPr>
            <w:tcW w:w="1800" w:type="dxa"/>
            <w:tcBorders>
              <w:top w:val="nil"/>
              <w:left w:val="nil"/>
              <w:bottom w:val="nil"/>
              <w:right w:val="nil"/>
            </w:tcBorders>
            <w:shd w:val="clear" w:color="auto" w:fill="auto"/>
            <w:noWrap/>
            <w:vAlign w:val="bottom"/>
            <w:hideMark/>
          </w:tcPr>
          <w:p w14:paraId="45C72E34" w14:textId="77777777" w:rsidR="00C4575E" w:rsidRPr="009D2AD0" w:rsidRDefault="00C4575E" w:rsidP="009D39E7">
            <w:pPr>
              <w:rPr>
                <w:color w:val="000000"/>
              </w:rPr>
            </w:pPr>
            <w:r w:rsidRPr="009D2AD0">
              <w:rPr>
                <w:color w:val="000000"/>
              </w:rPr>
              <w:t>1.26 (</w:t>
            </w:r>
            <w:proofErr w:type="gramStart"/>
            <w:r w:rsidRPr="009D2AD0">
              <w:rPr>
                <w:color w:val="000000"/>
              </w:rPr>
              <w:t>0.1)</w:t>
            </w:r>
            <w:proofErr w:type="spellStart"/>
            <w:r w:rsidRPr="009D2AD0">
              <w:rPr>
                <w:color w:val="000000"/>
              </w:rPr>
              <w:t>AB</w:t>
            </w:r>
            <w:proofErr w:type="gramEnd"/>
            <w:r w:rsidRPr="009D2AD0">
              <w:rPr>
                <w:color w:val="000000"/>
              </w:rPr>
              <w:t>,b</w:t>
            </w:r>
            <w:proofErr w:type="spellEnd"/>
          </w:p>
        </w:tc>
        <w:tc>
          <w:tcPr>
            <w:tcW w:w="1800" w:type="dxa"/>
            <w:tcBorders>
              <w:top w:val="nil"/>
              <w:left w:val="nil"/>
              <w:bottom w:val="nil"/>
              <w:right w:val="nil"/>
            </w:tcBorders>
            <w:shd w:val="clear" w:color="auto" w:fill="auto"/>
            <w:noWrap/>
            <w:vAlign w:val="bottom"/>
            <w:hideMark/>
          </w:tcPr>
          <w:p w14:paraId="05445C75" w14:textId="77777777" w:rsidR="00C4575E" w:rsidRPr="009D2AD0" w:rsidRDefault="00C4575E" w:rsidP="009D39E7">
            <w:pPr>
              <w:rPr>
                <w:color w:val="000000"/>
              </w:rPr>
            </w:pPr>
            <w:r w:rsidRPr="009D2AD0">
              <w:rPr>
                <w:color w:val="000000"/>
              </w:rPr>
              <w:t>51.0 (</w:t>
            </w:r>
            <w:proofErr w:type="gramStart"/>
            <w:r w:rsidRPr="009D2AD0">
              <w:rPr>
                <w:color w:val="000000"/>
              </w:rPr>
              <w:t>2.3)</w:t>
            </w:r>
            <w:proofErr w:type="spellStart"/>
            <w:r w:rsidRPr="009D2AD0">
              <w:rPr>
                <w:color w:val="000000"/>
              </w:rPr>
              <w:t>AB</w:t>
            </w:r>
            <w:proofErr w:type="gramEnd"/>
            <w:r w:rsidRPr="009D2AD0">
              <w:rPr>
                <w:color w:val="000000"/>
              </w:rPr>
              <w:t>,a</w:t>
            </w:r>
            <w:proofErr w:type="spellEnd"/>
          </w:p>
        </w:tc>
        <w:tc>
          <w:tcPr>
            <w:tcW w:w="1710" w:type="dxa"/>
            <w:tcBorders>
              <w:top w:val="nil"/>
              <w:left w:val="nil"/>
              <w:bottom w:val="nil"/>
              <w:right w:val="nil"/>
            </w:tcBorders>
            <w:shd w:val="clear" w:color="auto" w:fill="auto"/>
            <w:noWrap/>
            <w:vAlign w:val="bottom"/>
            <w:hideMark/>
          </w:tcPr>
          <w:p w14:paraId="2A9BA6A2" w14:textId="77777777" w:rsidR="00C4575E" w:rsidRPr="009D2AD0" w:rsidRDefault="00C4575E" w:rsidP="009D39E7">
            <w:pPr>
              <w:rPr>
                <w:color w:val="000000"/>
              </w:rPr>
            </w:pPr>
            <w:r w:rsidRPr="009D2AD0">
              <w:rPr>
                <w:color w:val="000000"/>
              </w:rPr>
              <w:t>27.2 (</w:t>
            </w:r>
            <w:proofErr w:type="gramStart"/>
            <w:r w:rsidRPr="009D2AD0">
              <w:rPr>
                <w:color w:val="000000"/>
              </w:rPr>
              <w:t>5.3)</w:t>
            </w:r>
            <w:proofErr w:type="spellStart"/>
            <w:r w:rsidRPr="009D2AD0">
              <w:rPr>
                <w:color w:val="000000"/>
              </w:rPr>
              <w:t>A</w:t>
            </w:r>
            <w:proofErr w:type="gramEnd"/>
            <w:r w:rsidRPr="009D2AD0">
              <w:rPr>
                <w:color w:val="000000"/>
              </w:rPr>
              <w:t>,a</w:t>
            </w:r>
            <w:proofErr w:type="spellEnd"/>
          </w:p>
        </w:tc>
        <w:tc>
          <w:tcPr>
            <w:tcW w:w="1710" w:type="dxa"/>
            <w:tcBorders>
              <w:top w:val="nil"/>
              <w:left w:val="nil"/>
              <w:bottom w:val="nil"/>
              <w:right w:val="nil"/>
            </w:tcBorders>
            <w:shd w:val="clear" w:color="auto" w:fill="auto"/>
            <w:noWrap/>
            <w:vAlign w:val="bottom"/>
            <w:hideMark/>
          </w:tcPr>
          <w:p w14:paraId="30545C2F" w14:textId="77777777" w:rsidR="00C4575E" w:rsidRPr="009D2AD0" w:rsidRDefault="00C4575E" w:rsidP="009D39E7">
            <w:pPr>
              <w:rPr>
                <w:color w:val="000000"/>
              </w:rPr>
            </w:pPr>
            <w:r w:rsidRPr="009D2AD0">
              <w:rPr>
                <w:color w:val="000000"/>
              </w:rPr>
              <w:t>5.71 (</w:t>
            </w:r>
            <w:proofErr w:type="gramStart"/>
            <w:r w:rsidRPr="009D2AD0">
              <w:rPr>
                <w:color w:val="000000"/>
              </w:rPr>
              <w:t>0.4)</w:t>
            </w:r>
            <w:proofErr w:type="spellStart"/>
            <w:r w:rsidRPr="009D2AD0">
              <w:rPr>
                <w:color w:val="000000"/>
              </w:rPr>
              <w:t>AB</w:t>
            </w:r>
            <w:proofErr w:type="gramEnd"/>
            <w:r w:rsidRPr="009D2AD0">
              <w:rPr>
                <w:color w:val="000000"/>
              </w:rPr>
              <w:t>,a</w:t>
            </w:r>
            <w:proofErr w:type="spellEnd"/>
          </w:p>
        </w:tc>
      </w:tr>
      <w:tr w:rsidR="00C4575E" w:rsidRPr="009D2AD0" w14:paraId="70ECE9C4" w14:textId="77777777" w:rsidTr="009D39E7">
        <w:trPr>
          <w:trHeight w:val="310"/>
        </w:trPr>
        <w:tc>
          <w:tcPr>
            <w:tcW w:w="1440" w:type="dxa"/>
            <w:tcBorders>
              <w:top w:val="nil"/>
              <w:left w:val="nil"/>
              <w:bottom w:val="nil"/>
              <w:right w:val="nil"/>
            </w:tcBorders>
            <w:shd w:val="clear" w:color="auto" w:fill="auto"/>
            <w:noWrap/>
            <w:vAlign w:val="bottom"/>
            <w:hideMark/>
          </w:tcPr>
          <w:p w14:paraId="42F6F7DA" w14:textId="77777777" w:rsidR="00C4575E" w:rsidRPr="009D2AD0" w:rsidRDefault="00C4575E" w:rsidP="009D39E7">
            <w:pPr>
              <w:rPr>
                <w:color w:val="000000"/>
              </w:rPr>
            </w:pPr>
          </w:p>
        </w:tc>
        <w:tc>
          <w:tcPr>
            <w:tcW w:w="960" w:type="dxa"/>
            <w:tcBorders>
              <w:top w:val="nil"/>
              <w:left w:val="nil"/>
              <w:bottom w:val="nil"/>
              <w:right w:val="nil"/>
            </w:tcBorders>
            <w:shd w:val="clear" w:color="auto" w:fill="auto"/>
            <w:noWrap/>
            <w:vAlign w:val="bottom"/>
            <w:hideMark/>
          </w:tcPr>
          <w:p w14:paraId="178F4AFA" w14:textId="77777777" w:rsidR="00C4575E" w:rsidRPr="009D2AD0" w:rsidRDefault="00C4575E" w:rsidP="009D39E7">
            <w:pPr>
              <w:rPr>
                <w:color w:val="000000"/>
              </w:rPr>
            </w:pPr>
            <w:r w:rsidRPr="009D2AD0">
              <w:rPr>
                <w:color w:val="000000"/>
              </w:rPr>
              <w:t>25-45</w:t>
            </w:r>
          </w:p>
        </w:tc>
        <w:tc>
          <w:tcPr>
            <w:tcW w:w="1650" w:type="dxa"/>
            <w:tcBorders>
              <w:top w:val="nil"/>
              <w:left w:val="nil"/>
              <w:bottom w:val="nil"/>
              <w:right w:val="nil"/>
            </w:tcBorders>
            <w:shd w:val="clear" w:color="auto" w:fill="auto"/>
            <w:noWrap/>
            <w:vAlign w:val="bottom"/>
            <w:hideMark/>
          </w:tcPr>
          <w:p w14:paraId="6F3C180F" w14:textId="77777777" w:rsidR="00C4575E" w:rsidRPr="009D2AD0" w:rsidRDefault="00C4575E" w:rsidP="009D39E7">
            <w:pPr>
              <w:rPr>
                <w:color w:val="000000"/>
              </w:rPr>
            </w:pPr>
            <w:r w:rsidRPr="009D2AD0">
              <w:rPr>
                <w:color w:val="000000"/>
              </w:rPr>
              <w:t>1.20 (</w:t>
            </w:r>
            <w:proofErr w:type="gramStart"/>
            <w:r w:rsidRPr="009D2AD0">
              <w:rPr>
                <w:color w:val="000000"/>
              </w:rPr>
              <w:t>0.2)</w:t>
            </w:r>
            <w:proofErr w:type="spellStart"/>
            <w:r w:rsidRPr="009D2AD0">
              <w:rPr>
                <w:color w:val="000000"/>
              </w:rPr>
              <w:t>A</w:t>
            </w:r>
            <w:proofErr w:type="gramEnd"/>
            <w:r w:rsidRPr="009D2AD0">
              <w:rPr>
                <w:color w:val="000000"/>
              </w:rPr>
              <w:t>,b</w:t>
            </w:r>
            <w:proofErr w:type="spellEnd"/>
          </w:p>
        </w:tc>
        <w:tc>
          <w:tcPr>
            <w:tcW w:w="1800" w:type="dxa"/>
            <w:tcBorders>
              <w:top w:val="nil"/>
              <w:left w:val="nil"/>
              <w:bottom w:val="nil"/>
              <w:right w:val="nil"/>
            </w:tcBorders>
            <w:shd w:val="clear" w:color="auto" w:fill="auto"/>
            <w:noWrap/>
            <w:vAlign w:val="bottom"/>
            <w:hideMark/>
          </w:tcPr>
          <w:p w14:paraId="6F73DCF9" w14:textId="77777777" w:rsidR="00C4575E" w:rsidRPr="009D2AD0" w:rsidRDefault="00C4575E" w:rsidP="009D39E7">
            <w:pPr>
              <w:rPr>
                <w:color w:val="000000"/>
              </w:rPr>
            </w:pPr>
            <w:r w:rsidRPr="009D2AD0">
              <w:rPr>
                <w:color w:val="000000"/>
              </w:rPr>
              <w:t>0.49 (</w:t>
            </w:r>
            <w:proofErr w:type="gramStart"/>
            <w:r w:rsidRPr="009D2AD0">
              <w:rPr>
                <w:color w:val="000000"/>
              </w:rPr>
              <w:t>0.1)</w:t>
            </w:r>
            <w:proofErr w:type="spellStart"/>
            <w:r w:rsidRPr="009D2AD0">
              <w:rPr>
                <w:color w:val="000000"/>
              </w:rPr>
              <w:t>BC</w:t>
            </w:r>
            <w:proofErr w:type="gramEnd"/>
            <w:r w:rsidRPr="009D2AD0">
              <w:rPr>
                <w:color w:val="000000"/>
              </w:rPr>
              <w:t>,b</w:t>
            </w:r>
            <w:proofErr w:type="spellEnd"/>
          </w:p>
        </w:tc>
        <w:tc>
          <w:tcPr>
            <w:tcW w:w="1800" w:type="dxa"/>
            <w:tcBorders>
              <w:top w:val="nil"/>
              <w:left w:val="nil"/>
              <w:bottom w:val="nil"/>
              <w:right w:val="nil"/>
            </w:tcBorders>
            <w:shd w:val="clear" w:color="auto" w:fill="auto"/>
            <w:noWrap/>
            <w:vAlign w:val="bottom"/>
            <w:hideMark/>
          </w:tcPr>
          <w:p w14:paraId="4AF14174" w14:textId="77777777" w:rsidR="00C4575E" w:rsidRPr="009D2AD0" w:rsidRDefault="00C4575E" w:rsidP="009D39E7">
            <w:pPr>
              <w:rPr>
                <w:color w:val="000000"/>
              </w:rPr>
            </w:pPr>
            <w:r w:rsidRPr="009D2AD0">
              <w:rPr>
                <w:color w:val="000000"/>
              </w:rPr>
              <w:t>33.8 (</w:t>
            </w:r>
            <w:proofErr w:type="gramStart"/>
            <w:r w:rsidRPr="009D2AD0">
              <w:rPr>
                <w:color w:val="000000"/>
              </w:rPr>
              <w:t>5.6)</w:t>
            </w:r>
            <w:proofErr w:type="spellStart"/>
            <w:r w:rsidRPr="009D2AD0">
              <w:rPr>
                <w:color w:val="000000"/>
              </w:rPr>
              <w:t>B</w:t>
            </w:r>
            <w:proofErr w:type="gramEnd"/>
            <w:r w:rsidRPr="009D2AD0">
              <w:rPr>
                <w:color w:val="000000"/>
              </w:rPr>
              <w:t>,b</w:t>
            </w:r>
            <w:proofErr w:type="spellEnd"/>
          </w:p>
        </w:tc>
        <w:tc>
          <w:tcPr>
            <w:tcW w:w="1710" w:type="dxa"/>
            <w:tcBorders>
              <w:top w:val="nil"/>
              <w:left w:val="nil"/>
              <w:bottom w:val="nil"/>
              <w:right w:val="nil"/>
            </w:tcBorders>
            <w:shd w:val="clear" w:color="auto" w:fill="auto"/>
            <w:noWrap/>
            <w:vAlign w:val="bottom"/>
            <w:hideMark/>
          </w:tcPr>
          <w:p w14:paraId="2468E8DE" w14:textId="77777777" w:rsidR="00C4575E" w:rsidRPr="009D2AD0" w:rsidRDefault="00C4575E" w:rsidP="009D39E7">
            <w:pPr>
              <w:rPr>
                <w:color w:val="000000"/>
              </w:rPr>
            </w:pPr>
            <w:r w:rsidRPr="009D2AD0">
              <w:rPr>
                <w:color w:val="000000"/>
              </w:rPr>
              <w:t>52.9 (</w:t>
            </w:r>
            <w:proofErr w:type="gramStart"/>
            <w:r w:rsidRPr="009D2AD0">
              <w:rPr>
                <w:color w:val="000000"/>
              </w:rPr>
              <w:t>14)</w:t>
            </w:r>
            <w:proofErr w:type="spellStart"/>
            <w:r w:rsidRPr="009D2AD0">
              <w:rPr>
                <w:color w:val="000000"/>
              </w:rPr>
              <w:t>AB</w:t>
            </w:r>
            <w:proofErr w:type="gramEnd"/>
            <w:r w:rsidRPr="009D2AD0">
              <w:rPr>
                <w:color w:val="000000"/>
              </w:rPr>
              <w:t>,a</w:t>
            </w:r>
            <w:proofErr w:type="spellEnd"/>
          </w:p>
        </w:tc>
        <w:tc>
          <w:tcPr>
            <w:tcW w:w="1710" w:type="dxa"/>
            <w:tcBorders>
              <w:top w:val="nil"/>
              <w:left w:val="nil"/>
              <w:bottom w:val="nil"/>
              <w:right w:val="nil"/>
            </w:tcBorders>
            <w:shd w:val="clear" w:color="auto" w:fill="auto"/>
            <w:noWrap/>
            <w:vAlign w:val="bottom"/>
            <w:hideMark/>
          </w:tcPr>
          <w:p w14:paraId="67BA4B70" w14:textId="77777777" w:rsidR="00C4575E" w:rsidRPr="009D2AD0" w:rsidRDefault="00C4575E" w:rsidP="009D39E7">
            <w:pPr>
              <w:rPr>
                <w:color w:val="000000"/>
              </w:rPr>
            </w:pPr>
            <w:r w:rsidRPr="009D2AD0">
              <w:rPr>
                <w:color w:val="000000"/>
              </w:rPr>
              <w:t>2.85 (</w:t>
            </w:r>
            <w:proofErr w:type="gramStart"/>
            <w:r w:rsidRPr="009D2AD0">
              <w:rPr>
                <w:color w:val="000000"/>
              </w:rPr>
              <w:t>0.3)</w:t>
            </w:r>
            <w:proofErr w:type="spellStart"/>
            <w:r w:rsidRPr="009D2AD0">
              <w:rPr>
                <w:color w:val="000000"/>
              </w:rPr>
              <w:t>AB</w:t>
            </w:r>
            <w:proofErr w:type="gramEnd"/>
            <w:r w:rsidRPr="009D2AD0">
              <w:rPr>
                <w:color w:val="000000"/>
              </w:rPr>
              <w:t>,b</w:t>
            </w:r>
            <w:proofErr w:type="spellEnd"/>
          </w:p>
        </w:tc>
      </w:tr>
      <w:tr w:rsidR="00C4575E" w:rsidRPr="009D2AD0" w14:paraId="0A284017" w14:textId="77777777" w:rsidTr="009D39E7">
        <w:trPr>
          <w:trHeight w:val="310"/>
        </w:trPr>
        <w:tc>
          <w:tcPr>
            <w:tcW w:w="1440" w:type="dxa"/>
            <w:tcBorders>
              <w:top w:val="nil"/>
              <w:left w:val="nil"/>
              <w:bottom w:val="nil"/>
              <w:right w:val="nil"/>
            </w:tcBorders>
            <w:shd w:val="clear" w:color="auto" w:fill="auto"/>
            <w:noWrap/>
            <w:vAlign w:val="bottom"/>
            <w:hideMark/>
          </w:tcPr>
          <w:p w14:paraId="4BD0FB7D" w14:textId="77777777" w:rsidR="00C4575E" w:rsidRPr="009D2AD0" w:rsidRDefault="00C4575E" w:rsidP="009D39E7">
            <w:pPr>
              <w:rPr>
                <w:color w:val="000000"/>
              </w:rPr>
            </w:pPr>
          </w:p>
        </w:tc>
        <w:tc>
          <w:tcPr>
            <w:tcW w:w="960" w:type="dxa"/>
            <w:tcBorders>
              <w:top w:val="nil"/>
              <w:left w:val="nil"/>
              <w:bottom w:val="nil"/>
              <w:right w:val="nil"/>
            </w:tcBorders>
            <w:shd w:val="clear" w:color="auto" w:fill="auto"/>
            <w:noWrap/>
            <w:vAlign w:val="bottom"/>
            <w:hideMark/>
          </w:tcPr>
          <w:p w14:paraId="2B4CCAD8" w14:textId="77777777" w:rsidR="00C4575E" w:rsidRPr="009D2AD0" w:rsidRDefault="00C4575E" w:rsidP="009D39E7">
            <w:pPr>
              <w:rPr>
                <w:color w:val="000000"/>
              </w:rPr>
            </w:pPr>
            <w:r w:rsidRPr="009D2AD0">
              <w:rPr>
                <w:color w:val="000000"/>
              </w:rPr>
              <w:t>45-60</w:t>
            </w:r>
          </w:p>
        </w:tc>
        <w:tc>
          <w:tcPr>
            <w:tcW w:w="1650" w:type="dxa"/>
            <w:tcBorders>
              <w:top w:val="nil"/>
              <w:left w:val="nil"/>
              <w:bottom w:val="nil"/>
              <w:right w:val="nil"/>
            </w:tcBorders>
            <w:shd w:val="clear" w:color="auto" w:fill="auto"/>
            <w:noWrap/>
            <w:vAlign w:val="bottom"/>
            <w:hideMark/>
          </w:tcPr>
          <w:p w14:paraId="3C0E918B" w14:textId="77777777" w:rsidR="00C4575E" w:rsidRPr="009D2AD0" w:rsidRDefault="00C4575E" w:rsidP="009D39E7">
            <w:pPr>
              <w:rPr>
                <w:color w:val="000000"/>
              </w:rPr>
            </w:pPr>
            <w:r w:rsidRPr="009D2AD0">
              <w:rPr>
                <w:color w:val="000000"/>
              </w:rPr>
              <w:t>1.30 (</w:t>
            </w:r>
            <w:proofErr w:type="gramStart"/>
            <w:r w:rsidRPr="009D2AD0">
              <w:rPr>
                <w:color w:val="000000"/>
              </w:rPr>
              <w:t>0.6)</w:t>
            </w:r>
            <w:proofErr w:type="spellStart"/>
            <w:r w:rsidRPr="009D2AD0">
              <w:rPr>
                <w:color w:val="000000"/>
              </w:rPr>
              <w:t>A</w:t>
            </w:r>
            <w:proofErr w:type="gramEnd"/>
            <w:r w:rsidRPr="009D2AD0">
              <w:rPr>
                <w:color w:val="000000"/>
              </w:rPr>
              <w:t>,a</w:t>
            </w:r>
            <w:proofErr w:type="spellEnd"/>
          </w:p>
        </w:tc>
        <w:tc>
          <w:tcPr>
            <w:tcW w:w="1800" w:type="dxa"/>
            <w:tcBorders>
              <w:top w:val="nil"/>
              <w:left w:val="nil"/>
              <w:bottom w:val="nil"/>
              <w:right w:val="nil"/>
            </w:tcBorders>
            <w:shd w:val="clear" w:color="auto" w:fill="auto"/>
            <w:noWrap/>
            <w:vAlign w:val="bottom"/>
            <w:hideMark/>
          </w:tcPr>
          <w:p w14:paraId="15F24981" w14:textId="77777777" w:rsidR="00C4575E" w:rsidRPr="009D2AD0" w:rsidRDefault="00C4575E" w:rsidP="009D39E7">
            <w:pPr>
              <w:rPr>
                <w:color w:val="000000"/>
              </w:rPr>
            </w:pPr>
            <w:r w:rsidRPr="009D2AD0">
              <w:rPr>
                <w:color w:val="000000"/>
              </w:rPr>
              <w:t>0.39 (</w:t>
            </w:r>
            <w:proofErr w:type="gramStart"/>
            <w:r w:rsidRPr="009D2AD0">
              <w:rPr>
                <w:color w:val="000000"/>
              </w:rPr>
              <w:t>0.2)</w:t>
            </w:r>
            <w:proofErr w:type="spellStart"/>
            <w:r w:rsidRPr="009D2AD0">
              <w:rPr>
                <w:color w:val="000000"/>
              </w:rPr>
              <w:t>C</w:t>
            </w:r>
            <w:proofErr w:type="gramEnd"/>
            <w:r w:rsidRPr="009D2AD0">
              <w:rPr>
                <w:color w:val="000000"/>
              </w:rPr>
              <w:t>,b</w:t>
            </w:r>
            <w:proofErr w:type="spellEnd"/>
          </w:p>
        </w:tc>
        <w:tc>
          <w:tcPr>
            <w:tcW w:w="1800" w:type="dxa"/>
            <w:tcBorders>
              <w:top w:val="nil"/>
              <w:left w:val="nil"/>
              <w:bottom w:val="nil"/>
              <w:right w:val="nil"/>
            </w:tcBorders>
            <w:shd w:val="clear" w:color="auto" w:fill="auto"/>
            <w:noWrap/>
            <w:vAlign w:val="bottom"/>
            <w:hideMark/>
          </w:tcPr>
          <w:p w14:paraId="0AFAA2B2" w14:textId="77777777" w:rsidR="00C4575E" w:rsidRPr="009D2AD0" w:rsidRDefault="00C4575E" w:rsidP="009D39E7">
            <w:pPr>
              <w:rPr>
                <w:color w:val="000000"/>
              </w:rPr>
            </w:pPr>
            <w:r w:rsidRPr="009D2AD0">
              <w:rPr>
                <w:color w:val="000000"/>
              </w:rPr>
              <w:t>34.0 (</w:t>
            </w:r>
            <w:proofErr w:type="gramStart"/>
            <w:r w:rsidRPr="009D2AD0">
              <w:rPr>
                <w:color w:val="000000"/>
              </w:rPr>
              <w:t>2.4)</w:t>
            </w:r>
            <w:proofErr w:type="spellStart"/>
            <w:r w:rsidRPr="009D2AD0">
              <w:rPr>
                <w:color w:val="000000"/>
              </w:rPr>
              <w:t>B</w:t>
            </w:r>
            <w:proofErr w:type="gramEnd"/>
            <w:r w:rsidRPr="009D2AD0">
              <w:rPr>
                <w:color w:val="000000"/>
              </w:rPr>
              <w:t>,a</w:t>
            </w:r>
            <w:proofErr w:type="spellEnd"/>
          </w:p>
        </w:tc>
        <w:tc>
          <w:tcPr>
            <w:tcW w:w="1710" w:type="dxa"/>
            <w:tcBorders>
              <w:top w:val="nil"/>
              <w:left w:val="nil"/>
              <w:bottom w:val="nil"/>
              <w:right w:val="nil"/>
            </w:tcBorders>
            <w:shd w:val="clear" w:color="auto" w:fill="auto"/>
            <w:noWrap/>
            <w:vAlign w:val="bottom"/>
            <w:hideMark/>
          </w:tcPr>
          <w:p w14:paraId="4C404F6B" w14:textId="77777777" w:rsidR="00C4575E" w:rsidRPr="009D2AD0" w:rsidRDefault="00C4575E" w:rsidP="009D39E7">
            <w:pPr>
              <w:rPr>
                <w:color w:val="000000"/>
              </w:rPr>
            </w:pPr>
            <w:r w:rsidRPr="009D2AD0">
              <w:rPr>
                <w:color w:val="000000"/>
              </w:rPr>
              <w:t>38.9 (13</w:t>
            </w:r>
            <w:proofErr w:type="gramStart"/>
            <w:r w:rsidRPr="009D2AD0">
              <w:rPr>
                <w:color w:val="000000"/>
              </w:rPr>
              <w:t>)</w:t>
            </w:r>
            <w:proofErr w:type="spellStart"/>
            <w:r w:rsidRPr="009D2AD0">
              <w:rPr>
                <w:color w:val="000000"/>
              </w:rPr>
              <w:t>A,a</w:t>
            </w:r>
            <w:proofErr w:type="spellEnd"/>
            <w:proofErr w:type="gramEnd"/>
          </w:p>
        </w:tc>
        <w:tc>
          <w:tcPr>
            <w:tcW w:w="1710" w:type="dxa"/>
            <w:tcBorders>
              <w:top w:val="nil"/>
              <w:left w:val="nil"/>
              <w:bottom w:val="nil"/>
              <w:right w:val="nil"/>
            </w:tcBorders>
            <w:shd w:val="clear" w:color="auto" w:fill="auto"/>
            <w:noWrap/>
            <w:vAlign w:val="bottom"/>
            <w:hideMark/>
          </w:tcPr>
          <w:p w14:paraId="5A33A405" w14:textId="77777777" w:rsidR="00C4575E" w:rsidRPr="009D2AD0" w:rsidRDefault="00C4575E" w:rsidP="009D39E7">
            <w:pPr>
              <w:rPr>
                <w:color w:val="000000"/>
              </w:rPr>
            </w:pPr>
            <w:r w:rsidRPr="009D2AD0">
              <w:rPr>
                <w:color w:val="000000"/>
              </w:rPr>
              <w:t>1.84 (</w:t>
            </w:r>
            <w:proofErr w:type="gramStart"/>
            <w:r w:rsidRPr="009D2AD0">
              <w:rPr>
                <w:color w:val="000000"/>
              </w:rPr>
              <w:t>0.6)</w:t>
            </w:r>
            <w:proofErr w:type="spellStart"/>
            <w:r w:rsidRPr="009D2AD0">
              <w:rPr>
                <w:color w:val="000000"/>
              </w:rPr>
              <w:t>B</w:t>
            </w:r>
            <w:proofErr w:type="gramEnd"/>
            <w:r w:rsidRPr="009D2AD0">
              <w:rPr>
                <w:color w:val="000000"/>
              </w:rPr>
              <w:t>,a</w:t>
            </w:r>
            <w:proofErr w:type="spellEnd"/>
          </w:p>
        </w:tc>
      </w:tr>
      <w:tr w:rsidR="00C4575E" w:rsidRPr="009D2AD0" w14:paraId="58820D58" w14:textId="77777777" w:rsidTr="009D39E7">
        <w:trPr>
          <w:trHeight w:val="310"/>
        </w:trPr>
        <w:tc>
          <w:tcPr>
            <w:tcW w:w="1440" w:type="dxa"/>
            <w:tcBorders>
              <w:top w:val="nil"/>
              <w:left w:val="nil"/>
              <w:bottom w:val="nil"/>
              <w:right w:val="nil"/>
            </w:tcBorders>
            <w:shd w:val="clear" w:color="auto" w:fill="auto"/>
            <w:noWrap/>
            <w:vAlign w:val="bottom"/>
            <w:hideMark/>
          </w:tcPr>
          <w:p w14:paraId="452F77E4" w14:textId="77777777" w:rsidR="00C4575E" w:rsidRPr="009D2AD0" w:rsidRDefault="00C4575E" w:rsidP="009D39E7">
            <w:pPr>
              <w:rPr>
                <w:color w:val="000000"/>
              </w:rPr>
            </w:pPr>
          </w:p>
        </w:tc>
        <w:tc>
          <w:tcPr>
            <w:tcW w:w="960" w:type="dxa"/>
            <w:tcBorders>
              <w:top w:val="nil"/>
              <w:left w:val="nil"/>
              <w:bottom w:val="nil"/>
              <w:right w:val="nil"/>
            </w:tcBorders>
            <w:shd w:val="clear" w:color="auto" w:fill="auto"/>
            <w:noWrap/>
            <w:vAlign w:val="bottom"/>
            <w:hideMark/>
          </w:tcPr>
          <w:p w14:paraId="49172EE2" w14:textId="77777777" w:rsidR="00C4575E" w:rsidRPr="009D2AD0" w:rsidRDefault="00C4575E" w:rsidP="009D39E7">
            <w:pPr>
              <w:rPr>
                <w:sz w:val="20"/>
                <w:szCs w:val="20"/>
              </w:rPr>
            </w:pPr>
          </w:p>
        </w:tc>
        <w:tc>
          <w:tcPr>
            <w:tcW w:w="1650" w:type="dxa"/>
            <w:tcBorders>
              <w:top w:val="nil"/>
              <w:left w:val="nil"/>
              <w:bottom w:val="nil"/>
              <w:right w:val="nil"/>
            </w:tcBorders>
            <w:shd w:val="clear" w:color="auto" w:fill="auto"/>
            <w:noWrap/>
            <w:vAlign w:val="bottom"/>
            <w:hideMark/>
          </w:tcPr>
          <w:p w14:paraId="196E71C4" w14:textId="77777777" w:rsidR="00C4575E" w:rsidRPr="009D2AD0" w:rsidRDefault="00C4575E" w:rsidP="009D39E7">
            <w:pPr>
              <w:rPr>
                <w:sz w:val="20"/>
                <w:szCs w:val="20"/>
              </w:rPr>
            </w:pPr>
          </w:p>
        </w:tc>
        <w:tc>
          <w:tcPr>
            <w:tcW w:w="1800" w:type="dxa"/>
            <w:tcBorders>
              <w:top w:val="nil"/>
              <w:left w:val="nil"/>
              <w:bottom w:val="nil"/>
              <w:right w:val="nil"/>
            </w:tcBorders>
            <w:shd w:val="clear" w:color="auto" w:fill="auto"/>
            <w:noWrap/>
            <w:vAlign w:val="bottom"/>
            <w:hideMark/>
          </w:tcPr>
          <w:p w14:paraId="3D0F21A1" w14:textId="77777777" w:rsidR="00C4575E" w:rsidRPr="009D2AD0" w:rsidRDefault="00C4575E" w:rsidP="009D39E7">
            <w:pPr>
              <w:rPr>
                <w:sz w:val="20"/>
                <w:szCs w:val="20"/>
              </w:rPr>
            </w:pPr>
          </w:p>
        </w:tc>
        <w:tc>
          <w:tcPr>
            <w:tcW w:w="1800" w:type="dxa"/>
            <w:tcBorders>
              <w:top w:val="nil"/>
              <w:left w:val="nil"/>
              <w:bottom w:val="nil"/>
              <w:right w:val="nil"/>
            </w:tcBorders>
            <w:shd w:val="clear" w:color="auto" w:fill="auto"/>
            <w:noWrap/>
            <w:vAlign w:val="bottom"/>
            <w:hideMark/>
          </w:tcPr>
          <w:p w14:paraId="0889E486" w14:textId="77777777" w:rsidR="00C4575E" w:rsidRPr="009D2AD0" w:rsidRDefault="00C4575E" w:rsidP="009D39E7">
            <w:pPr>
              <w:rPr>
                <w:sz w:val="20"/>
                <w:szCs w:val="20"/>
              </w:rPr>
            </w:pPr>
          </w:p>
        </w:tc>
        <w:tc>
          <w:tcPr>
            <w:tcW w:w="1710" w:type="dxa"/>
            <w:tcBorders>
              <w:top w:val="nil"/>
              <w:left w:val="nil"/>
              <w:bottom w:val="nil"/>
              <w:right w:val="nil"/>
            </w:tcBorders>
            <w:shd w:val="clear" w:color="auto" w:fill="auto"/>
            <w:noWrap/>
            <w:vAlign w:val="bottom"/>
            <w:hideMark/>
          </w:tcPr>
          <w:p w14:paraId="2D10A3A6" w14:textId="77777777" w:rsidR="00C4575E" w:rsidRPr="009D2AD0" w:rsidRDefault="00C4575E" w:rsidP="009D39E7">
            <w:pPr>
              <w:rPr>
                <w:sz w:val="20"/>
                <w:szCs w:val="20"/>
              </w:rPr>
            </w:pPr>
          </w:p>
        </w:tc>
        <w:tc>
          <w:tcPr>
            <w:tcW w:w="1710" w:type="dxa"/>
            <w:tcBorders>
              <w:top w:val="nil"/>
              <w:left w:val="nil"/>
              <w:bottom w:val="nil"/>
              <w:right w:val="nil"/>
            </w:tcBorders>
            <w:shd w:val="clear" w:color="auto" w:fill="auto"/>
            <w:noWrap/>
            <w:vAlign w:val="bottom"/>
            <w:hideMark/>
          </w:tcPr>
          <w:p w14:paraId="7262EF45" w14:textId="77777777" w:rsidR="00C4575E" w:rsidRPr="009D2AD0" w:rsidRDefault="00C4575E" w:rsidP="009D39E7">
            <w:pPr>
              <w:rPr>
                <w:sz w:val="20"/>
                <w:szCs w:val="20"/>
              </w:rPr>
            </w:pPr>
          </w:p>
        </w:tc>
      </w:tr>
      <w:tr w:rsidR="00C4575E" w:rsidRPr="009D2AD0" w14:paraId="078BCC3F" w14:textId="77777777" w:rsidTr="009D39E7">
        <w:trPr>
          <w:trHeight w:val="310"/>
        </w:trPr>
        <w:tc>
          <w:tcPr>
            <w:tcW w:w="1440" w:type="dxa"/>
            <w:tcBorders>
              <w:top w:val="nil"/>
              <w:left w:val="nil"/>
              <w:bottom w:val="nil"/>
              <w:right w:val="nil"/>
            </w:tcBorders>
            <w:shd w:val="clear" w:color="auto" w:fill="auto"/>
            <w:noWrap/>
            <w:vAlign w:val="bottom"/>
            <w:hideMark/>
          </w:tcPr>
          <w:p w14:paraId="1046DCBC" w14:textId="77777777" w:rsidR="00C4575E" w:rsidRPr="009D2AD0" w:rsidRDefault="00C4575E" w:rsidP="009D39E7">
            <w:pPr>
              <w:rPr>
                <w:color w:val="000000"/>
              </w:rPr>
            </w:pPr>
            <w:r w:rsidRPr="009D2AD0">
              <w:rPr>
                <w:color w:val="000000"/>
              </w:rPr>
              <w:t>Unmanaged</w:t>
            </w:r>
          </w:p>
        </w:tc>
        <w:tc>
          <w:tcPr>
            <w:tcW w:w="960" w:type="dxa"/>
            <w:tcBorders>
              <w:top w:val="nil"/>
              <w:left w:val="nil"/>
              <w:bottom w:val="nil"/>
              <w:right w:val="nil"/>
            </w:tcBorders>
            <w:shd w:val="clear" w:color="auto" w:fill="auto"/>
            <w:noWrap/>
            <w:vAlign w:val="bottom"/>
            <w:hideMark/>
          </w:tcPr>
          <w:p w14:paraId="098EE421" w14:textId="77777777" w:rsidR="00C4575E" w:rsidRPr="009D2AD0" w:rsidRDefault="00C4575E" w:rsidP="009D39E7">
            <w:pPr>
              <w:rPr>
                <w:color w:val="000000"/>
              </w:rPr>
            </w:pPr>
            <w:r w:rsidRPr="009D2AD0">
              <w:rPr>
                <w:color w:val="000000"/>
              </w:rPr>
              <w:t>0-10</w:t>
            </w:r>
          </w:p>
        </w:tc>
        <w:tc>
          <w:tcPr>
            <w:tcW w:w="1650" w:type="dxa"/>
            <w:tcBorders>
              <w:top w:val="nil"/>
              <w:left w:val="nil"/>
              <w:bottom w:val="nil"/>
              <w:right w:val="nil"/>
            </w:tcBorders>
            <w:shd w:val="clear" w:color="auto" w:fill="auto"/>
            <w:noWrap/>
            <w:vAlign w:val="bottom"/>
            <w:hideMark/>
          </w:tcPr>
          <w:p w14:paraId="49D27292" w14:textId="77777777" w:rsidR="00C4575E" w:rsidRPr="009D2AD0" w:rsidRDefault="00C4575E" w:rsidP="009D39E7">
            <w:pPr>
              <w:rPr>
                <w:color w:val="000000"/>
              </w:rPr>
            </w:pPr>
            <w:r w:rsidRPr="009D2AD0">
              <w:rPr>
                <w:color w:val="000000"/>
              </w:rPr>
              <w:t>9.03 (</w:t>
            </w:r>
            <w:proofErr w:type="gramStart"/>
            <w:r w:rsidRPr="009D2AD0">
              <w:rPr>
                <w:color w:val="000000"/>
              </w:rPr>
              <w:t>0.2)</w:t>
            </w:r>
            <w:proofErr w:type="spellStart"/>
            <w:r w:rsidRPr="009D2AD0">
              <w:rPr>
                <w:color w:val="000000"/>
              </w:rPr>
              <w:t>B</w:t>
            </w:r>
            <w:proofErr w:type="gramEnd"/>
            <w:r w:rsidRPr="009D2AD0">
              <w:rPr>
                <w:color w:val="000000"/>
              </w:rPr>
              <w:t>,a</w:t>
            </w:r>
            <w:proofErr w:type="spellEnd"/>
          </w:p>
        </w:tc>
        <w:tc>
          <w:tcPr>
            <w:tcW w:w="1800" w:type="dxa"/>
            <w:tcBorders>
              <w:top w:val="nil"/>
              <w:left w:val="nil"/>
              <w:bottom w:val="nil"/>
              <w:right w:val="nil"/>
            </w:tcBorders>
            <w:shd w:val="clear" w:color="auto" w:fill="auto"/>
            <w:noWrap/>
            <w:vAlign w:val="bottom"/>
            <w:hideMark/>
          </w:tcPr>
          <w:p w14:paraId="298227CD" w14:textId="77777777" w:rsidR="00C4575E" w:rsidRPr="009D2AD0" w:rsidRDefault="00C4575E" w:rsidP="009D39E7">
            <w:pPr>
              <w:rPr>
                <w:color w:val="000000"/>
              </w:rPr>
            </w:pPr>
            <w:r w:rsidRPr="009D2AD0">
              <w:rPr>
                <w:color w:val="000000"/>
              </w:rPr>
              <w:t>6.72 (</w:t>
            </w:r>
            <w:proofErr w:type="gramStart"/>
            <w:r w:rsidRPr="009D2AD0">
              <w:rPr>
                <w:color w:val="000000"/>
              </w:rPr>
              <w:t>1.3)</w:t>
            </w:r>
            <w:proofErr w:type="spellStart"/>
            <w:r w:rsidRPr="009D2AD0">
              <w:rPr>
                <w:color w:val="000000"/>
              </w:rPr>
              <w:t>A</w:t>
            </w:r>
            <w:proofErr w:type="gramEnd"/>
            <w:r w:rsidRPr="009D2AD0">
              <w:rPr>
                <w:color w:val="000000"/>
              </w:rPr>
              <w:t>,a</w:t>
            </w:r>
            <w:proofErr w:type="spellEnd"/>
          </w:p>
        </w:tc>
        <w:tc>
          <w:tcPr>
            <w:tcW w:w="1800" w:type="dxa"/>
            <w:tcBorders>
              <w:top w:val="nil"/>
              <w:left w:val="nil"/>
              <w:bottom w:val="nil"/>
              <w:right w:val="nil"/>
            </w:tcBorders>
            <w:shd w:val="clear" w:color="auto" w:fill="auto"/>
            <w:noWrap/>
            <w:vAlign w:val="bottom"/>
            <w:hideMark/>
          </w:tcPr>
          <w:p w14:paraId="013DB85F" w14:textId="77777777" w:rsidR="00C4575E" w:rsidRPr="009D2AD0" w:rsidRDefault="00C4575E" w:rsidP="009D39E7">
            <w:pPr>
              <w:rPr>
                <w:color w:val="000000"/>
              </w:rPr>
            </w:pPr>
            <w:r w:rsidRPr="009D2AD0">
              <w:rPr>
                <w:color w:val="000000"/>
              </w:rPr>
              <w:t>63.1 (</w:t>
            </w:r>
            <w:proofErr w:type="gramStart"/>
            <w:r w:rsidRPr="009D2AD0">
              <w:rPr>
                <w:color w:val="000000"/>
              </w:rPr>
              <w:t>6.6)Aa</w:t>
            </w:r>
            <w:proofErr w:type="gramEnd"/>
          </w:p>
        </w:tc>
        <w:tc>
          <w:tcPr>
            <w:tcW w:w="1710" w:type="dxa"/>
            <w:tcBorders>
              <w:top w:val="nil"/>
              <w:left w:val="nil"/>
              <w:bottom w:val="nil"/>
              <w:right w:val="nil"/>
            </w:tcBorders>
            <w:shd w:val="clear" w:color="auto" w:fill="auto"/>
            <w:noWrap/>
            <w:vAlign w:val="bottom"/>
            <w:hideMark/>
          </w:tcPr>
          <w:p w14:paraId="37D6C045" w14:textId="77777777" w:rsidR="00C4575E" w:rsidRPr="009D2AD0" w:rsidRDefault="00C4575E" w:rsidP="009D39E7">
            <w:pPr>
              <w:rPr>
                <w:color w:val="000000"/>
              </w:rPr>
            </w:pPr>
            <w:r w:rsidRPr="009D2AD0">
              <w:rPr>
                <w:color w:val="000000"/>
              </w:rPr>
              <w:t>21.3 (</w:t>
            </w:r>
            <w:proofErr w:type="gramStart"/>
            <w:r w:rsidRPr="009D2AD0">
              <w:rPr>
                <w:color w:val="000000"/>
              </w:rPr>
              <w:t>7.8)</w:t>
            </w:r>
            <w:proofErr w:type="spellStart"/>
            <w:r w:rsidRPr="009D2AD0">
              <w:rPr>
                <w:color w:val="000000"/>
              </w:rPr>
              <w:t>AB</w:t>
            </w:r>
            <w:proofErr w:type="gramEnd"/>
            <w:r w:rsidRPr="009D2AD0">
              <w:rPr>
                <w:color w:val="000000"/>
              </w:rPr>
              <w:t>,a</w:t>
            </w:r>
            <w:proofErr w:type="spellEnd"/>
          </w:p>
        </w:tc>
        <w:tc>
          <w:tcPr>
            <w:tcW w:w="1710" w:type="dxa"/>
            <w:tcBorders>
              <w:top w:val="nil"/>
              <w:left w:val="nil"/>
              <w:bottom w:val="nil"/>
              <w:right w:val="nil"/>
            </w:tcBorders>
            <w:shd w:val="clear" w:color="auto" w:fill="auto"/>
            <w:noWrap/>
            <w:vAlign w:val="bottom"/>
            <w:hideMark/>
          </w:tcPr>
          <w:p w14:paraId="449AF3E7" w14:textId="77777777" w:rsidR="00C4575E" w:rsidRPr="009D2AD0" w:rsidRDefault="00C4575E" w:rsidP="009D39E7">
            <w:pPr>
              <w:rPr>
                <w:color w:val="000000"/>
              </w:rPr>
            </w:pPr>
            <w:r w:rsidRPr="009D2AD0">
              <w:rPr>
                <w:color w:val="000000"/>
              </w:rPr>
              <w:t>12.1 (</w:t>
            </w:r>
            <w:proofErr w:type="gramStart"/>
            <w:r w:rsidRPr="009D2AD0">
              <w:rPr>
                <w:color w:val="000000"/>
              </w:rPr>
              <w:t>0.7)</w:t>
            </w:r>
            <w:proofErr w:type="spellStart"/>
            <w:r w:rsidRPr="009D2AD0">
              <w:rPr>
                <w:color w:val="000000"/>
              </w:rPr>
              <w:t>A</w:t>
            </w:r>
            <w:proofErr w:type="gramEnd"/>
            <w:r w:rsidRPr="009D2AD0">
              <w:rPr>
                <w:color w:val="000000"/>
              </w:rPr>
              <w:t>,a</w:t>
            </w:r>
            <w:proofErr w:type="spellEnd"/>
          </w:p>
        </w:tc>
      </w:tr>
      <w:tr w:rsidR="00C4575E" w:rsidRPr="009D2AD0" w14:paraId="06A5000C" w14:textId="77777777" w:rsidTr="009D39E7">
        <w:trPr>
          <w:trHeight w:val="310"/>
        </w:trPr>
        <w:tc>
          <w:tcPr>
            <w:tcW w:w="1440" w:type="dxa"/>
            <w:tcBorders>
              <w:top w:val="nil"/>
              <w:left w:val="nil"/>
              <w:bottom w:val="nil"/>
              <w:right w:val="nil"/>
            </w:tcBorders>
            <w:shd w:val="clear" w:color="auto" w:fill="auto"/>
            <w:noWrap/>
            <w:vAlign w:val="bottom"/>
            <w:hideMark/>
          </w:tcPr>
          <w:p w14:paraId="192752DF" w14:textId="77777777" w:rsidR="00C4575E" w:rsidRPr="009D2AD0" w:rsidRDefault="00C4575E" w:rsidP="009D39E7">
            <w:pPr>
              <w:rPr>
                <w:color w:val="000000"/>
              </w:rPr>
            </w:pPr>
          </w:p>
        </w:tc>
        <w:tc>
          <w:tcPr>
            <w:tcW w:w="960" w:type="dxa"/>
            <w:tcBorders>
              <w:top w:val="nil"/>
              <w:left w:val="nil"/>
              <w:bottom w:val="nil"/>
              <w:right w:val="nil"/>
            </w:tcBorders>
            <w:shd w:val="clear" w:color="auto" w:fill="auto"/>
            <w:noWrap/>
            <w:vAlign w:val="bottom"/>
            <w:hideMark/>
          </w:tcPr>
          <w:p w14:paraId="14A30184" w14:textId="77777777" w:rsidR="00C4575E" w:rsidRPr="009D2AD0" w:rsidRDefault="00C4575E" w:rsidP="009D39E7">
            <w:pPr>
              <w:rPr>
                <w:color w:val="000000"/>
              </w:rPr>
            </w:pPr>
            <w:r w:rsidRPr="009D2AD0">
              <w:rPr>
                <w:color w:val="000000"/>
              </w:rPr>
              <w:t>10-25</w:t>
            </w:r>
          </w:p>
        </w:tc>
        <w:tc>
          <w:tcPr>
            <w:tcW w:w="1650" w:type="dxa"/>
            <w:tcBorders>
              <w:top w:val="nil"/>
              <w:left w:val="nil"/>
              <w:bottom w:val="nil"/>
              <w:right w:val="nil"/>
            </w:tcBorders>
            <w:shd w:val="clear" w:color="auto" w:fill="auto"/>
            <w:noWrap/>
            <w:vAlign w:val="bottom"/>
            <w:hideMark/>
          </w:tcPr>
          <w:p w14:paraId="4C7DE9E3" w14:textId="77777777" w:rsidR="00C4575E" w:rsidRPr="009D2AD0" w:rsidRDefault="00C4575E" w:rsidP="009D39E7">
            <w:pPr>
              <w:rPr>
                <w:color w:val="000000"/>
              </w:rPr>
            </w:pPr>
            <w:r w:rsidRPr="009D2AD0">
              <w:rPr>
                <w:color w:val="000000"/>
              </w:rPr>
              <w:t>8.40 (</w:t>
            </w:r>
            <w:proofErr w:type="gramStart"/>
            <w:r w:rsidRPr="009D2AD0">
              <w:rPr>
                <w:color w:val="000000"/>
              </w:rPr>
              <w:t>1.8)</w:t>
            </w:r>
            <w:proofErr w:type="spellStart"/>
            <w:r w:rsidRPr="009D2AD0">
              <w:rPr>
                <w:color w:val="000000"/>
              </w:rPr>
              <w:t>B</w:t>
            </w:r>
            <w:proofErr w:type="gramEnd"/>
            <w:r w:rsidRPr="009D2AD0">
              <w:rPr>
                <w:color w:val="000000"/>
              </w:rPr>
              <w:t>,a</w:t>
            </w:r>
            <w:proofErr w:type="spellEnd"/>
          </w:p>
        </w:tc>
        <w:tc>
          <w:tcPr>
            <w:tcW w:w="1800" w:type="dxa"/>
            <w:tcBorders>
              <w:top w:val="nil"/>
              <w:left w:val="nil"/>
              <w:bottom w:val="nil"/>
              <w:right w:val="nil"/>
            </w:tcBorders>
            <w:shd w:val="clear" w:color="auto" w:fill="auto"/>
            <w:noWrap/>
            <w:vAlign w:val="bottom"/>
            <w:hideMark/>
          </w:tcPr>
          <w:p w14:paraId="15828781" w14:textId="77777777" w:rsidR="00C4575E" w:rsidRPr="009D2AD0" w:rsidRDefault="00C4575E" w:rsidP="009D39E7">
            <w:pPr>
              <w:rPr>
                <w:color w:val="000000"/>
              </w:rPr>
            </w:pPr>
            <w:r w:rsidRPr="009D2AD0">
              <w:rPr>
                <w:color w:val="000000"/>
              </w:rPr>
              <w:t>11.5 (</w:t>
            </w:r>
            <w:proofErr w:type="gramStart"/>
            <w:r w:rsidRPr="009D2AD0">
              <w:rPr>
                <w:color w:val="000000"/>
              </w:rPr>
              <w:t>1.5)</w:t>
            </w:r>
            <w:proofErr w:type="spellStart"/>
            <w:r w:rsidRPr="009D2AD0">
              <w:rPr>
                <w:color w:val="000000"/>
              </w:rPr>
              <w:t>A</w:t>
            </w:r>
            <w:proofErr w:type="gramEnd"/>
            <w:r w:rsidRPr="009D2AD0">
              <w:rPr>
                <w:color w:val="000000"/>
              </w:rPr>
              <w:t>,a</w:t>
            </w:r>
            <w:proofErr w:type="spellEnd"/>
          </w:p>
        </w:tc>
        <w:tc>
          <w:tcPr>
            <w:tcW w:w="1800" w:type="dxa"/>
            <w:tcBorders>
              <w:top w:val="nil"/>
              <w:left w:val="nil"/>
              <w:bottom w:val="nil"/>
              <w:right w:val="nil"/>
            </w:tcBorders>
            <w:shd w:val="clear" w:color="auto" w:fill="auto"/>
            <w:noWrap/>
            <w:vAlign w:val="bottom"/>
            <w:hideMark/>
          </w:tcPr>
          <w:p w14:paraId="4B9511C4" w14:textId="77777777" w:rsidR="00C4575E" w:rsidRPr="009D2AD0" w:rsidRDefault="00C4575E" w:rsidP="009D39E7">
            <w:pPr>
              <w:rPr>
                <w:color w:val="000000"/>
              </w:rPr>
            </w:pPr>
            <w:r w:rsidRPr="009D2AD0">
              <w:rPr>
                <w:color w:val="000000"/>
              </w:rPr>
              <w:t>56.8 (3.8</w:t>
            </w:r>
            <w:proofErr w:type="gramStart"/>
            <w:r w:rsidRPr="009D2AD0">
              <w:rPr>
                <w:color w:val="000000"/>
              </w:rPr>
              <w:t>),Aa</w:t>
            </w:r>
            <w:proofErr w:type="gramEnd"/>
          </w:p>
        </w:tc>
        <w:tc>
          <w:tcPr>
            <w:tcW w:w="1710" w:type="dxa"/>
            <w:tcBorders>
              <w:top w:val="nil"/>
              <w:left w:val="nil"/>
              <w:bottom w:val="nil"/>
              <w:right w:val="nil"/>
            </w:tcBorders>
            <w:shd w:val="clear" w:color="auto" w:fill="auto"/>
            <w:noWrap/>
            <w:vAlign w:val="bottom"/>
            <w:hideMark/>
          </w:tcPr>
          <w:p w14:paraId="30D764FF" w14:textId="77777777" w:rsidR="00C4575E" w:rsidRPr="009D2AD0" w:rsidRDefault="00C4575E" w:rsidP="009D39E7">
            <w:pPr>
              <w:rPr>
                <w:color w:val="000000"/>
              </w:rPr>
            </w:pPr>
            <w:r w:rsidRPr="009D2AD0">
              <w:rPr>
                <w:color w:val="000000"/>
              </w:rPr>
              <w:t>27.3 (</w:t>
            </w:r>
            <w:proofErr w:type="gramStart"/>
            <w:r w:rsidRPr="009D2AD0">
              <w:rPr>
                <w:color w:val="000000"/>
              </w:rPr>
              <w:t>2.0)</w:t>
            </w:r>
            <w:proofErr w:type="spellStart"/>
            <w:r w:rsidRPr="009D2AD0">
              <w:rPr>
                <w:color w:val="000000"/>
              </w:rPr>
              <w:t>A</w:t>
            </w:r>
            <w:proofErr w:type="gramEnd"/>
            <w:r w:rsidRPr="009D2AD0">
              <w:rPr>
                <w:color w:val="000000"/>
              </w:rPr>
              <w:t>,a</w:t>
            </w:r>
            <w:proofErr w:type="spellEnd"/>
          </w:p>
        </w:tc>
        <w:tc>
          <w:tcPr>
            <w:tcW w:w="1710" w:type="dxa"/>
            <w:tcBorders>
              <w:top w:val="nil"/>
              <w:left w:val="nil"/>
              <w:bottom w:val="nil"/>
              <w:right w:val="nil"/>
            </w:tcBorders>
            <w:shd w:val="clear" w:color="auto" w:fill="auto"/>
            <w:noWrap/>
            <w:vAlign w:val="bottom"/>
            <w:hideMark/>
          </w:tcPr>
          <w:p w14:paraId="524A477A" w14:textId="77777777" w:rsidR="00C4575E" w:rsidRPr="009D2AD0" w:rsidRDefault="00C4575E" w:rsidP="009D39E7">
            <w:pPr>
              <w:rPr>
                <w:color w:val="000000"/>
              </w:rPr>
            </w:pPr>
            <w:r w:rsidRPr="009D2AD0">
              <w:rPr>
                <w:color w:val="000000"/>
              </w:rPr>
              <w:t>12.7 (</w:t>
            </w:r>
            <w:proofErr w:type="gramStart"/>
            <w:r w:rsidRPr="009D2AD0">
              <w:rPr>
                <w:color w:val="000000"/>
              </w:rPr>
              <w:t>2.8)</w:t>
            </w:r>
            <w:proofErr w:type="spellStart"/>
            <w:r w:rsidRPr="009D2AD0">
              <w:rPr>
                <w:color w:val="000000"/>
              </w:rPr>
              <w:t>A</w:t>
            </w:r>
            <w:proofErr w:type="gramEnd"/>
            <w:r w:rsidRPr="009D2AD0">
              <w:rPr>
                <w:color w:val="000000"/>
              </w:rPr>
              <w:t>,a</w:t>
            </w:r>
            <w:proofErr w:type="spellEnd"/>
          </w:p>
        </w:tc>
      </w:tr>
      <w:tr w:rsidR="00C4575E" w:rsidRPr="009D2AD0" w14:paraId="2533FC24" w14:textId="77777777" w:rsidTr="009D39E7">
        <w:trPr>
          <w:trHeight w:val="310"/>
        </w:trPr>
        <w:tc>
          <w:tcPr>
            <w:tcW w:w="1440" w:type="dxa"/>
            <w:tcBorders>
              <w:top w:val="nil"/>
              <w:left w:val="nil"/>
              <w:bottom w:val="nil"/>
              <w:right w:val="nil"/>
            </w:tcBorders>
            <w:shd w:val="clear" w:color="auto" w:fill="auto"/>
            <w:noWrap/>
            <w:vAlign w:val="bottom"/>
            <w:hideMark/>
          </w:tcPr>
          <w:p w14:paraId="02FF6EFB" w14:textId="77777777" w:rsidR="00C4575E" w:rsidRPr="009D2AD0" w:rsidRDefault="00C4575E" w:rsidP="009D39E7">
            <w:pPr>
              <w:rPr>
                <w:color w:val="000000"/>
              </w:rPr>
            </w:pPr>
          </w:p>
        </w:tc>
        <w:tc>
          <w:tcPr>
            <w:tcW w:w="960" w:type="dxa"/>
            <w:tcBorders>
              <w:top w:val="nil"/>
              <w:left w:val="nil"/>
              <w:bottom w:val="nil"/>
              <w:right w:val="nil"/>
            </w:tcBorders>
            <w:shd w:val="clear" w:color="auto" w:fill="auto"/>
            <w:noWrap/>
            <w:vAlign w:val="bottom"/>
            <w:hideMark/>
          </w:tcPr>
          <w:p w14:paraId="1C514384" w14:textId="77777777" w:rsidR="00C4575E" w:rsidRPr="009D2AD0" w:rsidRDefault="00C4575E" w:rsidP="009D39E7">
            <w:pPr>
              <w:rPr>
                <w:color w:val="000000"/>
              </w:rPr>
            </w:pPr>
            <w:r w:rsidRPr="009D2AD0">
              <w:rPr>
                <w:color w:val="000000"/>
              </w:rPr>
              <w:t>25-45</w:t>
            </w:r>
          </w:p>
        </w:tc>
        <w:tc>
          <w:tcPr>
            <w:tcW w:w="1650" w:type="dxa"/>
            <w:tcBorders>
              <w:top w:val="nil"/>
              <w:left w:val="nil"/>
              <w:bottom w:val="nil"/>
              <w:right w:val="nil"/>
            </w:tcBorders>
            <w:shd w:val="clear" w:color="auto" w:fill="auto"/>
            <w:noWrap/>
            <w:vAlign w:val="bottom"/>
            <w:hideMark/>
          </w:tcPr>
          <w:p w14:paraId="7497D87F" w14:textId="77777777" w:rsidR="00C4575E" w:rsidRPr="009D2AD0" w:rsidRDefault="00C4575E" w:rsidP="009D39E7">
            <w:pPr>
              <w:rPr>
                <w:color w:val="000000"/>
              </w:rPr>
            </w:pPr>
            <w:r w:rsidRPr="009D2AD0">
              <w:rPr>
                <w:color w:val="000000"/>
              </w:rPr>
              <w:t>18.6 (</w:t>
            </w:r>
            <w:proofErr w:type="gramStart"/>
            <w:r w:rsidRPr="009D2AD0">
              <w:rPr>
                <w:color w:val="000000"/>
              </w:rPr>
              <w:t>0.7)</w:t>
            </w:r>
            <w:proofErr w:type="spellStart"/>
            <w:r w:rsidRPr="009D2AD0">
              <w:rPr>
                <w:color w:val="000000"/>
              </w:rPr>
              <w:t>A</w:t>
            </w:r>
            <w:proofErr w:type="gramEnd"/>
            <w:r w:rsidRPr="009D2AD0">
              <w:rPr>
                <w:color w:val="000000"/>
              </w:rPr>
              <w:t>,a</w:t>
            </w:r>
            <w:proofErr w:type="spellEnd"/>
          </w:p>
        </w:tc>
        <w:tc>
          <w:tcPr>
            <w:tcW w:w="1800" w:type="dxa"/>
            <w:tcBorders>
              <w:top w:val="nil"/>
              <w:left w:val="nil"/>
              <w:bottom w:val="nil"/>
              <w:right w:val="nil"/>
            </w:tcBorders>
            <w:shd w:val="clear" w:color="auto" w:fill="auto"/>
            <w:noWrap/>
            <w:vAlign w:val="bottom"/>
            <w:hideMark/>
          </w:tcPr>
          <w:p w14:paraId="0059842A" w14:textId="77777777" w:rsidR="00C4575E" w:rsidRPr="009D2AD0" w:rsidRDefault="00C4575E" w:rsidP="009D39E7">
            <w:pPr>
              <w:rPr>
                <w:color w:val="000000"/>
              </w:rPr>
            </w:pPr>
            <w:r w:rsidRPr="009D2AD0">
              <w:rPr>
                <w:color w:val="000000"/>
              </w:rPr>
              <w:t>20.2 (</w:t>
            </w:r>
            <w:proofErr w:type="gramStart"/>
            <w:r w:rsidRPr="009D2AD0">
              <w:rPr>
                <w:color w:val="000000"/>
              </w:rPr>
              <w:t>7.3)</w:t>
            </w:r>
            <w:proofErr w:type="spellStart"/>
            <w:r w:rsidRPr="009D2AD0">
              <w:rPr>
                <w:color w:val="000000"/>
              </w:rPr>
              <w:t>A</w:t>
            </w:r>
            <w:proofErr w:type="gramEnd"/>
            <w:r w:rsidRPr="009D2AD0">
              <w:rPr>
                <w:color w:val="000000"/>
              </w:rPr>
              <w:t>,a</w:t>
            </w:r>
            <w:proofErr w:type="spellEnd"/>
          </w:p>
        </w:tc>
        <w:tc>
          <w:tcPr>
            <w:tcW w:w="1800" w:type="dxa"/>
            <w:tcBorders>
              <w:top w:val="nil"/>
              <w:left w:val="nil"/>
              <w:bottom w:val="nil"/>
              <w:right w:val="nil"/>
            </w:tcBorders>
            <w:shd w:val="clear" w:color="auto" w:fill="auto"/>
            <w:noWrap/>
            <w:vAlign w:val="bottom"/>
            <w:hideMark/>
          </w:tcPr>
          <w:p w14:paraId="052FF4D6" w14:textId="77777777" w:rsidR="00C4575E" w:rsidRPr="009D2AD0" w:rsidRDefault="00C4575E" w:rsidP="009D39E7">
            <w:pPr>
              <w:rPr>
                <w:color w:val="000000"/>
              </w:rPr>
            </w:pPr>
            <w:r w:rsidRPr="009D2AD0">
              <w:rPr>
                <w:color w:val="000000"/>
              </w:rPr>
              <w:t>57.7 (</w:t>
            </w:r>
            <w:proofErr w:type="gramStart"/>
            <w:r w:rsidRPr="009D2AD0">
              <w:rPr>
                <w:color w:val="000000"/>
              </w:rPr>
              <w:t>2.9)</w:t>
            </w:r>
            <w:proofErr w:type="spellStart"/>
            <w:r w:rsidRPr="009D2AD0">
              <w:rPr>
                <w:color w:val="000000"/>
              </w:rPr>
              <w:t>A</w:t>
            </w:r>
            <w:proofErr w:type="gramEnd"/>
            <w:r w:rsidRPr="009D2AD0">
              <w:rPr>
                <w:color w:val="000000"/>
              </w:rPr>
              <w:t>,a</w:t>
            </w:r>
            <w:proofErr w:type="spellEnd"/>
          </w:p>
        </w:tc>
        <w:tc>
          <w:tcPr>
            <w:tcW w:w="1710" w:type="dxa"/>
            <w:tcBorders>
              <w:top w:val="nil"/>
              <w:left w:val="nil"/>
              <w:bottom w:val="nil"/>
              <w:right w:val="nil"/>
            </w:tcBorders>
            <w:shd w:val="clear" w:color="auto" w:fill="auto"/>
            <w:noWrap/>
            <w:vAlign w:val="bottom"/>
            <w:hideMark/>
          </w:tcPr>
          <w:p w14:paraId="1BD0645A" w14:textId="77777777" w:rsidR="00C4575E" w:rsidRPr="008B6356" w:rsidRDefault="00C4575E" w:rsidP="009D39E7">
            <w:pPr>
              <w:rPr>
                <w:color w:val="000000"/>
                <w:vertAlign w:val="superscript"/>
              </w:rPr>
            </w:pPr>
            <w:r w:rsidRPr="009D2AD0">
              <w:rPr>
                <w:color w:val="000000"/>
              </w:rPr>
              <w:t>NA</w:t>
            </w:r>
            <w:r>
              <w:rPr>
                <w:color w:val="000000"/>
                <w:vertAlign w:val="superscript"/>
              </w:rPr>
              <w:t>**</w:t>
            </w:r>
          </w:p>
        </w:tc>
        <w:tc>
          <w:tcPr>
            <w:tcW w:w="1710" w:type="dxa"/>
            <w:tcBorders>
              <w:top w:val="nil"/>
              <w:left w:val="nil"/>
              <w:bottom w:val="nil"/>
              <w:right w:val="nil"/>
            </w:tcBorders>
            <w:shd w:val="clear" w:color="auto" w:fill="auto"/>
            <w:noWrap/>
            <w:vAlign w:val="bottom"/>
            <w:hideMark/>
          </w:tcPr>
          <w:p w14:paraId="24A691CC" w14:textId="77777777" w:rsidR="00C4575E" w:rsidRPr="009D2AD0" w:rsidRDefault="00C4575E" w:rsidP="009D39E7">
            <w:pPr>
              <w:rPr>
                <w:color w:val="000000"/>
              </w:rPr>
            </w:pPr>
            <w:r w:rsidRPr="009D2AD0">
              <w:rPr>
                <w:color w:val="000000"/>
              </w:rPr>
              <w:t>27.0 (</w:t>
            </w:r>
            <w:proofErr w:type="gramStart"/>
            <w:r w:rsidRPr="009D2AD0">
              <w:rPr>
                <w:color w:val="000000"/>
              </w:rPr>
              <w:t>4.0)</w:t>
            </w:r>
            <w:proofErr w:type="spellStart"/>
            <w:r w:rsidRPr="009D2AD0">
              <w:rPr>
                <w:color w:val="000000"/>
              </w:rPr>
              <w:t>A</w:t>
            </w:r>
            <w:proofErr w:type="gramEnd"/>
            <w:r w:rsidRPr="009D2AD0">
              <w:rPr>
                <w:color w:val="000000"/>
              </w:rPr>
              <w:t>,a</w:t>
            </w:r>
            <w:proofErr w:type="spellEnd"/>
          </w:p>
        </w:tc>
      </w:tr>
      <w:tr w:rsidR="00C4575E" w:rsidRPr="009D2AD0" w14:paraId="6F02796F" w14:textId="77777777" w:rsidTr="009D39E7">
        <w:trPr>
          <w:trHeight w:val="310"/>
        </w:trPr>
        <w:tc>
          <w:tcPr>
            <w:tcW w:w="1440" w:type="dxa"/>
            <w:tcBorders>
              <w:top w:val="nil"/>
              <w:left w:val="nil"/>
              <w:bottom w:val="single" w:sz="4" w:space="0" w:color="auto"/>
              <w:right w:val="nil"/>
            </w:tcBorders>
            <w:shd w:val="clear" w:color="auto" w:fill="auto"/>
            <w:noWrap/>
            <w:vAlign w:val="bottom"/>
            <w:hideMark/>
          </w:tcPr>
          <w:p w14:paraId="565CB5AD" w14:textId="77777777" w:rsidR="00C4575E" w:rsidRPr="0093038B" w:rsidRDefault="00C4575E" w:rsidP="009D39E7">
            <w:pPr>
              <w:rPr>
                <w:color w:val="000000"/>
              </w:rPr>
            </w:pPr>
            <w:r w:rsidRPr="0093038B">
              <w:rPr>
                <w:color w:val="000000"/>
              </w:rPr>
              <w:t> </w:t>
            </w:r>
          </w:p>
        </w:tc>
        <w:tc>
          <w:tcPr>
            <w:tcW w:w="960" w:type="dxa"/>
            <w:tcBorders>
              <w:top w:val="nil"/>
              <w:left w:val="nil"/>
              <w:bottom w:val="single" w:sz="4" w:space="0" w:color="auto"/>
              <w:right w:val="nil"/>
            </w:tcBorders>
            <w:shd w:val="clear" w:color="auto" w:fill="auto"/>
            <w:noWrap/>
            <w:vAlign w:val="bottom"/>
            <w:hideMark/>
          </w:tcPr>
          <w:p w14:paraId="3DB27FB5" w14:textId="77777777" w:rsidR="00C4575E" w:rsidRPr="009D2AD0" w:rsidRDefault="00C4575E" w:rsidP="009D39E7">
            <w:pPr>
              <w:rPr>
                <w:color w:val="000000"/>
              </w:rPr>
            </w:pPr>
            <w:r w:rsidRPr="009D2AD0">
              <w:rPr>
                <w:color w:val="000000"/>
              </w:rPr>
              <w:t>45-60</w:t>
            </w:r>
          </w:p>
        </w:tc>
        <w:tc>
          <w:tcPr>
            <w:tcW w:w="1650" w:type="dxa"/>
            <w:tcBorders>
              <w:top w:val="nil"/>
              <w:left w:val="nil"/>
              <w:bottom w:val="single" w:sz="4" w:space="0" w:color="auto"/>
              <w:right w:val="nil"/>
            </w:tcBorders>
            <w:shd w:val="clear" w:color="auto" w:fill="auto"/>
            <w:noWrap/>
            <w:vAlign w:val="bottom"/>
            <w:hideMark/>
          </w:tcPr>
          <w:p w14:paraId="03DA1A6D" w14:textId="77777777" w:rsidR="00C4575E" w:rsidRPr="008B6356" w:rsidRDefault="00C4575E" w:rsidP="009D39E7">
            <w:pPr>
              <w:rPr>
                <w:color w:val="000000"/>
                <w:vertAlign w:val="superscript"/>
              </w:rPr>
            </w:pPr>
            <w:r w:rsidRPr="009D2AD0">
              <w:rPr>
                <w:color w:val="000000"/>
              </w:rPr>
              <w:t>NA</w:t>
            </w:r>
            <w:r>
              <w:rPr>
                <w:color w:val="000000"/>
                <w:vertAlign w:val="superscript"/>
              </w:rPr>
              <w:t>**</w:t>
            </w:r>
          </w:p>
        </w:tc>
        <w:tc>
          <w:tcPr>
            <w:tcW w:w="1800" w:type="dxa"/>
            <w:tcBorders>
              <w:top w:val="nil"/>
              <w:left w:val="nil"/>
              <w:bottom w:val="single" w:sz="4" w:space="0" w:color="auto"/>
              <w:right w:val="nil"/>
            </w:tcBorders>
            <w:shd w:val="clear" w:color="auto" w:fill="auto"/>
            <w:noWrap/>
            <w:vAlign w:val="bottom"/>
            <w:hideMark/>
          </w:tcPr>
          <w:p w14:paraId="613468A4" w14:textId="77777777" w:rsidR="00C4575E" w:rsidRPr="009D2AD0" w:rsidRDefault="00C4575E" w:rsidP="009D39E7">
            <w:pPr>
              <w:rPr>
                <w:color w:val="000000"/>
              </w:rPr>
            </w:pPr>
            <w:r w:rsidRPr="009D2AD0">
              <w:rPr>
                <w:color w:val="000000"/>
              </w:rPr>
              <w:t>1.67 (</w:t>
            </w:r>
            <w:proofErr w:type="gramStart"/>
            <w:r w:rsidRPr="009D2AD0">
              <w:rPr>
                <w:color w:val="000000"/>
              </w:rPr>
              <w:t>11.5)</w:t>
            </w:r>
            <w:proofErr w:type="spellStart"/>
            <w:r w:rsidRPr="009D2AD0">
              <w:rPr>
                <w:color w:val="000000"/>
              </w:rPr>
              <w:t>B</w:t>
            </w:r>
            <w:proofErr w:type="gramEnd"/>
            <w:r w:rsidRPr="009D2AD0">
              <w:rPr>
                <w:color w:val="000000"/>
              </w:rPr>
              <w:t>,a</w:t>
            </w:r>
            <w:proofErr w:type="spellEnd"/>
          </w:p>
        </w:tc>
        <w:tc>
          <w:tcPr>
            <w:tcW w:w="1800" w:type="dxa"/>
            <w:tcBorders>
              <w:top w:val="nil"/>
              <w:left w:val="nil"/>
              <w:bottom w:val="single" w:sz="4" w:space="0" w:color="auto"/>
              <w:right w:val="nil"/>
            </w:tcBorders>
            <w:shd w:val="clear" w:color="auto" w:fill="auto"/>
            <w:noWrap/>
            <w:vAlign w:val="bottom"/>
            <w:hideMark/>
          </w:tcPr>
          <w:p w14:paraId="329F3964" w14:textId="77777777" w:rsidR="00C4575E" w:rsidRPr="009D2AD0" w:rsidRDefault="00C4575E" w:rsidP="009D39E7">
            <w:pPr>
              <w:rPr>
                <w:color w:val="000000"/>
              </w:rPr>
            </w:pPr>
            <w:r w:rsidRPr="009D2AD0">
              <w:rPr>
                <w:color w:val="000000"/>
              </w:rPr>
              <w:t>10.6 (</w:t>
            </w:r>
            <w:proofErr w:type="gramStart"/>
            <w:r w:rsidRPr="009D2AD0">
              <w:rPr>
                <w:color w:val="000000"/>
              </w:rPr>
              <w:t>9.9)</w:t>
            </w:r>
            <w:proofErr w:type="spellStart"/>
            <w:r w:rsidRPr="009D2AD0">
              <w:rPr>
                <w:color w:val="000000"/>
              </w:rPr>
              <w:t>B</w:t>
            </w:r>
            <w:proofErr w:type="gramEnd"/>
            <w:r w:rsidRPr="009D2AD0">
              <w:rPr>
                <w:color w:val="000000"/>
              </w:rPr>
              <w:t>,b</w:t>
            </w:r>
            <w:proofErr w:type="spellEnd"/>
          </w:p>
        </w:tc>
        <w:tc>
          <w:tcPr>
            <w:tcW w:w="1710" w:type="dxa"/>
            <w:tcBorders>
              <w:top w:val="nil"/>
              <w:left w:val="nil"/>
              <w:bottom w:val="single" w:sz="4" w:space="0" w:color="auto"/>
              <w:right w:val="nil"/>
            </w:tcBorders>
            <w:shd w:val="clear" w:color="auto" w:fill="auto"/>
            <w:noWrap/>
            <w:vAlign w:val="bottom"/>
            <w:hideMark/>
          </w:tcPr>
          <w:p w14:paraId="216974B1" w14:textId="77777777" w:rsidR="00C4575E" w:rsidRPr="009D2AD0" w:rsidRDefault="00C4575E" w:rsidP="009D39E7">
            <w:pPr>
              <w:rPr>
                <w:color w:val="000000"/>
              </w:rPr>
            </w:pPr>
            <w:r w:rsidRPr="009D2AD0">
              <w:rPr>
                <w:color w:val="000000"/>
              </w:rPr>
              <w:t>10.6 (</w:t>
            </w:r>
            <w:proofErr w:type="gramStart"/>
            <w:r w:rsidRPr="009D2AD0">
              <w:rPr>
                <w:color w:val="000000"/>
              </w:rPr>
              <w:t>1.6)</w:t>
            </w:r>
            <w:proofErr w:type="spellStart"/>
            <w:r w:rsidRPr="009D2AD0">
              <w:rPr>
                <w:color w:val="000000"/>
              </w:rPr>
              <w:t>B</w:t>
            </w:r>
            <w:proofErr w:type="gramEnd"/>
            <w:r w:rsidRPr="009D2AD0">
              <w:rPr>
                <w:color w:val="000000"/>
              </w:rPr>
              <w:t>,b</w:t>
            </w:r>
            <w:proofErr w:type="spellEnd"/>
          </w:p>
        </w:tc>
        <w:tc>
          <w:tcPr>
            <w:tcW w:w="1710" w:type="dxa"/>
            <w:tcBorders>
              <w:top w:val="nil"/>
              <w:left w:val="nil"/>
              <w:bottom w:val="single" w:sz="4" w:space="0" w:color="auto"/>
              <w:right w:val="nil"/>
            </w:tcBorders>
            <w:shd w:val="clear" w:color="auto" w:fill="auto"/>
            <w:noWrap/>
            <w:vAlign w:val="bottom"/>
            <w:hideMark/>
          </w:tcPr>
          <w:p w14:paraId="65AE6917" w14:textId="77777777" w:rsidR="00C4575E" w:rsidRPr="009D2AD0" w:rsidRDefault="00C4575E" w:rsidP="009D39E7">
            <w:pPr>
              <w:rPr>
                <w:color w:val="000000"/>
              </w:rPr>
            </w:pPr>
            <w:r w:rsidRPr="009D2AD0">
              <w:rPr>
                <w:color w:val="000000"/>
              </w:rPr>
              <w:t>1.07 (</w:t>
            </w:r>
            <w:proofErr w:type="gramStart"/>
            <w:r w:rsidRPr="009D2AD0">
              <w:rPr>
                <w:color w:val="000000"/>
              </w:rPr>
              <w:t>10.0)</w:t>
            </w:r>
            <w:proofErr w:type="spellStart"/>
            <w:r w:rsidRPr="009D2AD0">
              <w:rPr>
                <w:color w:val="000000"/>
              </w:rPr>
              <w:t>B</w:t>
            </w:r>
            <w:proofErr w:type="gramEnd"/>
            <w:r w:rsidRPr="009D2AD0">
              <w:rPr>
                <w:color w:val="000000"/>
              </w:rPr>
              <w:t>,a</w:t>
            </w:r>
            <w:proofErr w:type="spellEnd"/>
          </w:p>
        </w:tc>
      </w:tr>
      <w:tr w:rsidR="00C4575E" w:rsidRPr="009D2AD0" w14:paraId="053A611D" w14:textId="77777777" w:rsidTr="009D39E7">
        <w:trPr>
          <w:trHeight w:val="310"/>
        </w:trPr>
        <w:tc>
          <w:tcPr>
            <w:tcW w:w="7650" w:type="dxa"/>
            <w:gridSpan w:val="5"/>
            <w:tcBorders>
              <w:top w:val="nil"/>
              <w:left w:val="nil"/>
              <w:bottom w:val="nil"/>
              <w:right w:val="nil"/>
            </w:tcBorders>
            <w:shd w:val="clear" w:color="auto" w:fill="auto"/>
            <w:noWrap/>
            <w:vAlign w:val="bottom"/>
          </w:tcPr>
          <w:p w14:paraId="68532B21" w14:textId="77777777" w:rsidR="008B4505" w:rsidRPr="0093038B" w:rsidRDefault="008B4505" w:rsidP="008B4505">
            <w:pPr>
              <w:rPr>
                <w:i/>
                <w:iCs/>
                <w:color w:val="000000"/>
              </w:rPr>
            </w:pPr>
            <w:r w:rsidRPr="0093038B">
              <w:rPr>
                <w:i/>
                <w:iCs/>
                <w:color w:val="000000"/>
              </w:rPr>
              <w:t>Ex-Mn=Exchangeable Mn</w:t>
            </w:r>
          </w:p>
          <w:p w14:paraId="4067773C" w14:textId="3E8C020A" w:rsidR="008B4505" w:rsidRPr="0093038B" w:rsidRDefault="008B4505" w:rsidP="009D39E7">
            <w:pPr>
              <w:rPr>
                <w:i/>
                <w:iCs/>
                <w:color w:val="000000"/>
              </w:rPr>
            </w:pPr>
            <w:r w:rsidRPr="0093038B">
              <w:rPr>
                <w:i/>
                <w:iCs/>
                <w:color w:val="000000"/>
              </w:rPr>
              <w:t>OM-Mn=Organically bound Mn</w:t>
            </w:r>
          </w:p>
          <w:p w14:paraId="4CF98E9C" w14:textId="5356B4EB" w:rsidR="00C4575E" w:rsidRPr="0093038B" w:rsidRDefault="00C4575E" w:rsidP="009D39E7">
            <w:pPr>
              <w:rPr>
                <w:color w:val="000000"/>
              </w:rPr>
            </w:pPr>
            <w:r w:rsidRPr="0093038B">
              <w:rPr>
                <w:color w:val="000000"/>
              </w:rPr>
              <w:t>Values in parenthesis indicate the standard error of the mean (n=4)</w:t>
            </w:r>
          </w:p>
        </w:tc>
        <w:tc>
          <w:tcPr>
            <w:tcW w:w="1710" w:type="dxa"/>
            <w:tcBorders>
              <w:top w:val="nil"/>
              <w:left w:val="nil"/>
              <w:bottom w:val="nil"/>
              <w:right w:val="nil"/>
            </w:tcBorders>
            <w:shd w:val="clear" w:color="auto" w:fill="auto"/>
            <w:noWrap/>
            <w:vAlign w:val="bottom"/>
            <w:hideMark/>
          </w:tcPr>
          <w:p w14:paraId="1CE0D71B" w14:textId="77777777" w:rsidR="00C4575E" w:rsidRPr="009D2AD0" w:rsidRDefault="00C4575E" w:rsidP="009D39E7">
            <w:pPr>
              <w:rPr>
                <w:color w:val="000000"/>
              </w:rPr>
            </w:pPr>
          </w:p>
        </w:tc>
        <w:tc>
          <w:tcPr>
            <w:tcW w:w="1710" w:type="dxa"/>
            <w:tcBorders>
              <w:top w:val="nil"/>
              <w:left w:val="nil"/>
              <w:bottom w:val="nil"/>
              <w:right w:val="nil"/>
            </w:tcBorders>
            <w:shd w:val="clear" w:color="auto" w:fill="auto"/>
            <w:noWrap/>
            <w:vAlign w:val="bottom"/>
            <w:hideMark/>
          </w:tcPr>
          <w:p w14:paraId="78A8F7E1" w14:textId="77777777" w:rsidR="00C4575E" w:rsidRPr="009D2AD0" w:rsidRDefault="00C4575E" w:rsidP="009D39E7">
            <w:pPr>
              <w:rPr>
                <w:sz w:val="20"/>
                <w:szCs w:val="20"/>
              </w:rPr>
            </w:pPr>
          </w:p>
        </w:tc>
      </w:tr>
      <w:tr w:rsidR="00C4575E" w:rsidRPr="009D2AD0" w14:paraId="08F026FE" w14:textId="77777777" w:rsidTr="009D39E7">
        <w:trPr>
          <w:trHeight w:val="310"/>
        </w:trPr>
        <w:tc>
          <w:tcPr>
            <w:tcW w:w="11070" w:type="dxa"/>
            <w:gridSpan w:val="7"/>
            <w:tcBorders>
              <w:top w:val="nil"/>
              <w:left w:val="nil"/>
              <w:bottom w:val="nil"/>
              <w:right w:val="nil"/>
            </w:tcBorders>
            <w:shd w:val="clear" w:color="auto" w:fill="auto"/>
            <w:noWrap/>
            <w:vAlign w:val="bottom"/>
          </w:tcPr>
          <w:p w14:paraId="2BAC3814" w14:textId="77777777" w:rsidR="00C4575E" w:rsidRPr="0093038B" w:rsidRDefault="00C4575E" w:rsidP="009D39E7">
            <w:pPr>
              <w:rPr>
                <w:color w:val="000000"/>
              </w:rPr>
            </w:pPr>
            <w:r w:rsidRPr="0093038B">
              <w:rPr>
                <w:color w:val="000000"/>
              </w:rPr>
              <w:t>Different uppercase letters after the parenthesis indicate significant differences among depths</w:t>
            </w:r>
          </w:p>
        </w:tc>
      </w:tr>
      <w:tr w:rsidR="00C4575E" w:rsidRPr="009D2AD0" w14:paraId="4A3CBD90" w14:textId="77777777" w:rsidTr="009D39E7">
        <w:trPr>
          <w:trHeight w:val="310"/>
        </w:trPr>
        <w:tc>
          <w:tcPr>
            <w:tcW w:w="11070" w:type="dxa"/>
            <w:gridSpan w:val="7"/>
            <w:tcBorders>
              <w:top w:val="nil"/>
              <w:left w:val="nil"/>
              <w:bottom w:val="nil"/>
              <w:right w:val="nil"/>
            </w:tcBorders>
            <w:shd w:val="clear" w:color="auto" w:fill="auto"/>
            <w:noWrap/>
            <w:vAlign w:val="bottom"/>
          </w:tcPr>
          <w:p w14:paraId="00149BF2" w14:textId="77777777" w:rsidR="00C4575E" w:rsidRPr="0093038B" w:rsidRDefault="00C4575E" w:rsidP="009D39E7">
            <w:pPr>
              <w:rPr>
                <w:color w:val="000000"/>
              </w:rPr>
            </w:pPr>
            <w:r w:rsidRPr="0093038B">
              <w:rPr>
                <w:color w:val="000000"/>
              </w:rPr>
              <w:t xml:space="preserve">Different lowercase letters after the parenthesis indicate significant differences among sites </w:t>
            </w:r>
          </w:p>
          <w:p w14:paraId="31AF32D6" w14:textId="77777777" w:rsidR="00C4575E" w:rsidRPr="0093038B" w:rsidRDefault="00C4575E" w:rsidP="009D39E7">
            <w:pPr>
              <w:rPr>
                <w:color w:val="000000"/>
              </w:rPr>
            </w:pPr>
            <w:r w:rsidRPr="0093038B">
              <w:rPr>
                <w:color w:val="000000"/>
                <w:vertAlign w:val="superscript"/>
              </w:rPr>
              <w:t>*</w:t>
            </w:r>
            <w:r w:rsidRPr="0093038B">
              <w:rPr>
                <w:color w:val="000000"/>
              </w:rPr>
              <w:t>Not measured as part of the sequential Mn extraction</w:t>
            </w:r>
          </w:p>
          <w:p w14:paraId="293DFDC2" w14:textId="77777777" w:rsidR="00C4575E" w:rsidRPr="0093038B" w:rsidRDefault="00C4575E" w:rsidP="009D39E7">
            <w:pPr>
              <w:rPr>
                <w:color w:val="000000"/>
              </w:rPr>
            </w:pPr>
            <w:r w:rsidRPr="0093038B">
              <w:rPr>
                <w:color w:val="000000"/>
                <w:vertAlign w:val="superscript"/>
              </w:rPr>
              <w:t>**</w:t>
            </w:r>
            <w:r w:rsidRPr="0093038B">
              <w:rPr>
                <w:color w:val="000000"/>
              </w:rPr>
              <w:t>NA denotes values below level of detection on ICP-OES (ppm=0.05)</w:t>
            </w:r>
          </w:p>
        </w:tc>
      </w:tr>
    </w:tbl>
    <w:p w14:paraId="17411F19" w14:textId="77777777" w:rsidR="00C4575E" w:rsidRPr="009D2AD0" w:rsidRDefault="00C4575E" w:rsidP="00C4575E"/>
    <w:p w14:paraId="3852B722" w14:textId="77777777" w:rsidR="00C4575E" w:rsidRDefault="00C4575E" w:rsidP="00C4575E"/>
    <w:p w14:paraId="366BC0DC" w14:textId="0A23F9F4" w:rsidR="00F700D8" w:rsidRDefault="00F700D8" w:rsidP="00C4575E">
      <w:pPr>
        <w:sectPr w:rsidR="00F700D8" w:rsidSect="00826213">
          <w:headerReference w:type="first" r:id="rId62"/>
          <w:pgSz w:w="15840" w:h="12240" w:orient="landscape"/>
          <w:pgMar w:top="1440" w:right="1440" w:bottom="1440" w:left="1440" w:header="720" w:footer="720" w:gutter="0"/>
          <w:cols w:space="720"/>
          <w:titlePg/>
          <w:docGrid w:linePitch="360"/>
        </w:sectPr>
      </w:pPr>
    </w:p>
    <w:p w14:paraId="1D8A3934" w14:textId="1C36FF2B" w:rsidR="00F02AAE" w:rsidRPr="003457D7" w:rsidRDefault="00983246" w:rsidP="00CE2E9A">
      <w:pPr>
        <w:pStyle w:val="Heading3"/>
        <w:spacing w:line="480" w:lineRule="auto"/>
        <w:rPr>
          <w:rFonts w:ascii="Times New Roman" w:hAnsi="Times New Roman" w:cs="Times New Roman"/>
          <w:b/>
          <w:bCs/>
          <w:color w:val="auto"/>
        </w:rPr>
      </w:pPr>
      <w:bookmarkStart w:id="229" w:name="_Toc108618849"/>
      <w:r w:rsidRPr="003457D7">
        <w:rPr>
          <w:rFonts w:ascii="Times New Roman" w:hAnsi="Times New Roman" w:cs="Times New Roman"/>
          <w:b/>
          <w:bCs/>
          <w:color w:val="auto"/>
        </w:rPr>
        <w:lastRenderedPageBreak/>
        <w:t>Appendix B</w:t>
      </w:r>
      <w:r w:rsidR="00CE2E9A" w:rsidRPr="003457D7">
        <w:rPr>
          <w:rFonts w:ascii="Times New Roman" w:hAnsi="Times New Roman" w:cs="Times New Roman"/>
          <w:b/>
          <w:bCs/>
          <w:color w:val="auto"/>
        </w:rPr>
        <w:t>.</w:t>
      </w:r>
      <w:r w:rsidRPr="003457D7">
        <w:rPr>
          <w:rFonts w:ascii="Times New Roman" w:hAnsi="Times New Roman" w:cs="Times New Roman"/>
          <w:b/>
          <w:bCs/>
          <w:color w:val="auto"/>
        </w:rPr>
        <w:t xml:space="preserve"> </w:t>
      </w:r>
      <w:r w:rsidR="00D16016" w:rsidRPr="003457D7">
        <w:rPr>
          <w:rFonts w:ascii="Times New Roman" w:hAnsi="Times New Roman" w:cs="Times New Roman"/>
          <w:b/>
          <w:bCs/>
          <w:color w:val="auto"/>
        </w:rPr>
        <w:t>Figures</w:t>
      </w:r>
      <w:bookmarkEnd w:id="229"/>
      <w:r w:rsidR="00D16016" w:rsidRPr="003457D7">
        <w:rPr>
          <w:rFonts w:ascii="Times New Roman" w:hAnsi="Times New Roman" w:cs="Times New Roman"/>
          <w:b/>
          <w:bCs/>
          <w:color w:val="auto"/>
        </w:rPr>
        <w:t xml:space="preserve"> </w:t>
      </w:r>
    </w:p>
    <w:p w14:paraId="5AC14F03" w14:textId="77777777" w:rsidR="00F02AAE" w:rsidRPr="00F02AAE" w:rsidRDefault="00F02AAE" w:rsidP="00F02AAE">
      <w:pPr>
        <w:keepNext/>
      </w:pPr>
      <w:r w:rsidRPr="00F02AAE">
        <w:rPr>
          <w:noProof/>
        </w:rPr>
        <w:drawing>
          <wp:inline distT="0" distB="0" distL="0" distR="0" wp14:anchorId="6E930F59" wp14:editId="577F6153">
            <wp:extent cx="5651500" cy="1895884"/>
            <wp:effectExtent l="19050" t="19050" r="25400" b="28575"/>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iagram&#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685183" cy="1907183"/>
                    </a:xfrm>
                    <a:prstGeom prst="rect">
                      <a:avLst/>
                    </a:prstGeom>
                    <a:noFill/>
                    <a:ln>
                      <a:solidFill>
                        <a:sysClr val="windowText" lastClr="000000"/>
                      </a:solidFill>
                    </a:ln>
                  </pic:spPr>
                </pic:pic>
              </a:graphicData>
            </a:graphic>
          </wp:inline>
        </w:drawing>
      </w:r>
    </w:p>
    <w:p w14:paraId="45011F19" w14:textId="362A146D" w:rsidR="00F02AAE" w:rsidRDefault="00F02AAE" w:rsidP="00F02AAE">
      <w:pPr>
        <w:rPr>
          <w:rFonts w:eastAsiaTheme="minorHAnsi"/>
          <w:i/>
          <w:iCs/>
        </w:rPr>
      </w:pPr>
      <w:bookmarkStart w:id="230" w:name="_Toc106185605"/>
      <w:bookmarkStart w:id="231" w:name="_Toc106711170"/>
      <w:bookmarkStart w:id="232" w:name="_Toc108172161"/>
      <w:r w:rsidRPr="00F02AAE">
        <w:rPr>
          <w:rFonts w:eastAsiaTheme="minorHAnsi"/>
          <w:i/>
          <w:iCs/>
        </w:rPr>
        <w:t>Figure B.</w:t>
      </w:r>
      <w:r w:rsidRPr="00F02AAE">
        <w:rPr>
          <w:rFonts w:eastAsiaTheme="minorHAnsi"/>
          <w:i/>
          <w:iCs/>
        </w:rPr>
        <w:fldChar w:fldCharType="begin"/>
      </w:r>
      <w:r w:rsidRPr="00F02AAE">
        <w:rPr>
          <w:rFonts w:eastAsiaTheme="minorHAnsi"/>
          <w:i/>
          <w:iCs/>
        </w:rPr>
        <w:instrText xml:space="preserve"> SEQ Figure_3. \* ARABIC </w:instrText>
      </w:r>
      <w:r w:rsidRPr="00F02AAE">
        <w:rPr>
          <w:rFonts w:eastAsiaTheme="minorHAnsi"/>
          <w:i/>
          <w:iCs/>
        </w:rPr>
        <w:fldChar w:fldCharType="separate"/>
      </w:r>
      <w:r w:rsidR="00F926CE">
        <w:rPr>
          <w:rFonts w:eastAsiaTheme="minorHAnsi"/>
          <w:i/>
          <w:iCs/>
          <w:noProof/>
        </w:rPr>
        <w:t>1</w:t>
      </w:r>
      <w:r w:rsidRPr="00F02AAE">
        <w:rPr>
          <w:rFonts w:eastAsiaTheme="minorHAnsi"/>
          <w:i/>
          <w:iCs/>
        </w:rPr>
        <w:fldChar w:fldCharType="end"/>
      </w:r>
      <w:r w:rsidRPr="00F02AAE">
        <w:rPr>
          <w:rFonts w:eastAsiaTheme="minorHAnsi"/>
          <w:i/>
          <w:iCs/>
        </w:rPr>
        <w:t>. Aerial view of each study site with approximate sampling locations marked with a red circle. A) Treatment 1: Organic-Ag, B) Treatment 2: Con-Ag, and C) Treatment 3: Unmanaged</w:t>
      </w:r>
      <w:bookmarkEnd w:id="230"/>
      <w:bookmarkEnd w:id="231"/>
      <w:bookmarkEnd w:id="232"/>
      <w:r w:rsidRPr="00F02AAE">
        <w:rPr>
          <w:rFonts w:eastAsiaTheme="minorHAnsi"/>
          <w:i/>
          <w:iCs/>
        </w:rPr>
        <w:t xml:space="preserve"> </w:t>
      </w:r>
    </w:p>
    <w:p w14:paraId="4D312829" w14:textId="04C18C53" w:rsidR="00D0489D" w:rsidRDefault="00D0489D" w:rsidP="00F02AAE">
      <w:pPr>
        <w:rPr>
          <w:rFonts w:eastAsiaTheme="minorHAnsi"/>
          <w:i/>
          <w:iCs/>
        </w:rPr>
      </w:pPr>
    </w:p>
    <w:p w14:paraId="1030EF39" w14:textId="4056117C" w:rsidR="00BF5068" w:rsidRDefault="00BF5068" w:rsidP="00F02AAE">
      <w:pPr>
        <w:rPr>
          <w:rFonts w:eastAsiaTheme="minorHAnsi"/>
          <w:i/>
          <w:iCs/>
        </w:rPr>
      </w:pPr>
    </w:p>
    <w:p w14:paraId="40E9893B" w14:textId="77777777" w:rsidR="00BF5068" w:rsidRDefault="00BF5068" w:rsidP="00F02AAE">
      <w:pPr>
        <w:rPr>
          <w:rFonts w:eastAsiaTheme="minorHAnsi"/>
          <w:i/>
          <w:iCs/>
        </w:rPr>
      </w:pPr>
    </w:p>
    <w:p w14:paraId="7FAD39EF" w14:textId="33947671" w:rsidR="00D0489D" w:rsidRDefault="00D0489D" w:rsidP="00F02AAE">
      <w:pPr>
        <w:rPr>
          <w:rFonts w:eastAsiaTheme="minorHAnsi"/>
          <w:i/>
          <w:iCs/>
        </w:rPr>
      </w:pPr>
    </w:p>
    <w:p w14:paraId="101D9988" w14:textId="77777777" w:rsidR="00F926CE" w:rsidRDefault="001F0D66" w:rsidP="00F926CE">
      <w:pPr>
        <w:keepNext/>
      </w:pPr>
      <w:r>
        <w:rPr>
          <w:rFonts w:eastAsiaTheme="minorHAnsi"/>
          <w:i/>
          <w:iCs/>
          <w:noProof/>
        </w:rPr>
        <w:drawing>
          <wp:inline distT="0" distB="0" distL="0" distR="0" wp14:anchorId="21C7B87F" wp14:editId="590CDC3F">
            <wp:extent cx="4446905" cy="30690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455897" cy="3075303"/>
                    </a:xfrm>
                    <a:prstGeom prst="rect">
                      <a:avLst/>
                    </a:prstGeom>
                    <a:noFill/>
                  </pic:spPr>
                </pic:pic>
              </a:graphicData>
            </a:graphic>
          </wp:inline>
        </w:drawing>
      </w:r>
    </w:p>
    <w:p w14:paraId="6190A730" w14:textId="7B9FF5CC" w:rsidR="00D0489D" w:rsidRPr="00BF5068" w:rsidRDefault="00F926CE" w:rsidP="00F926CE">
      <w:pPr>
        <w:pStyle w:val="Caption"/>
        <w:rPr>
          <w:rFonts w:ascii="Times New Roman" w:hAnsi="Times New Roman" w:cs="Times New Roman"/>
          <w:i w:val="0"/>
          <w:iCs w:val="0"/>
          <w:color w:val="auto"/>
          <w:sz w:val="24"/>
          <w:szCs w:val="24"/>
        </w:rPr>
      </w:pPr>
      <w:bookmarkStart w:id="233" w:name="_Toc108172162"/>
      <w:r w:rsidRPr="00BF5068">
        <w:rPr>
          <w:rFonts w:ascii="Times New Roman" w:hAnsi="Times New Roman" w:cs="Times New Roman"/>
          <w:color w:val="auto"/>
          <w:sz w:val="24"/>
          <w:szCs w:val="24"/>
        </w:rPr>
        <w:t xml:space="preserve">Figure B. </w:t>
      </w:r>
      <w:r w:rsidRPr="00BF5068">
        <w:rPr>
          <w:rFonts w:ascii="Times New Roman" w:hAnsi="Times New Roman" w:cs="Times New Roman"/>
          <w:color w:val="auto"/>
          <w:sz w:val="24"/>
          <w:szCs w:val="24"/>
        </w:rPr>
        <w:fldChar w:fldCharType="begin"/>
      </w:r>
      <w:r w:rsidRPr="00BF5068">
        <w:rPr>
          <w:rFonts w:ascii="Times New Roman" w:hAnsi="Times New Roman" w:cs="Times New Roman"/>
          <w:color w:val="auto"/>
          <w:sz w:val="24"/>
          <w:szCs w:val="24"/>
        </w:rPr>
        <w:instrText xml:space="preserve"> SEQ Figure_3. \* ARABIC </w:instrText>
      </w:r>
      <w:r w:rsidRPr="00BF5068">
        <w:rPr>
          <w:rFonts w:ascii="Times New Roman" w:hAnsi="Times New Roman" w:cs="Times New Roman"/>
          <w:color w:val="auto"/>
          <w:sz w:val="24"/>
          <w:szCs w:val="24"/>
        </w:rPr>
        <w:fldChar w:fldCharType="separate"/>
      </w:r>
      <w:r w:rsidRPr="00BF5068">
        <w:rPr>
          <w:rFonts w:ascii="Times New Roman" w:hAnsi="Times New Roman" w:cs="Times New Roman"/>
          <w:noProof/>
          <w:color w:val="auto"/>
          <w:sz w:val="24"/>
          <w:szCs w:val="24"/>
        </w:rPr>
        <w:t>2</w:t>
      </w:r>
      <w:r w:rsidRPr="00BF5068">
        <w:rPr>
          <w:rFonts w:ascii="Times New Roman" w:hAnsi="Times New Roman" w:cs="Times New Roman"/>
          <w:color w:val="auto"/>
          <w:sz w:val="24"/>
          <w:szCs w:val="24"/>
        </w:rPr>
        <w:fldChar w:fldCharType="end"/>
      </w:r>
      <w:r w:rsidRPr="00BF5068">
        <w:rPr>
          <w:rFonts w:ascii="Times New Roman" w:hAnsi="Times New Roman" w:cs="Times New Roman"/>
          <w:color w:val="auto"/>
          <w:sz w:val="24"/>
          <w:szCs w:val="24"/>
        </w:rPr>
        <w:t xml:space="preserve">. </w:t>
      </w:r>
      <w:proofErr w:type="gramStart"/>
      <w:r w:rsidR="008F30BE" w:rsidRPr="00BF5068">
        <w:rPr>
          <w:rFonts w:ascii="Times New Roman" w:hAnsi="Times New Roman" w:cs="Times New Roman"/>
          <w:color w:val="auto"/>
          <w:sz w:val="24"/>
          <w:szCs w:val="24"/>
        </w:rPr>
        <w:t>Sequentially-extracted</w:t>
      </w:r>
      <w:proofErr w:type="gramEnd"/>
      <w:r w:rsidR="008F30BE" w:rsidRPr="00BF5068">
        <w:rPr>
          <w:rFonts w:ascii="Times New Roman" w:hAnsi="Times New Roman" w:cs="Times New Roman"/>
          <w:color w:val="auto"/>
          <w:sz w:val="24"/>
          <w:szCs w:val="24"/>
        </w:rPr>
        <w:t xml:space="preserve"> Mn forms as a percent of total Mn across systems and depths.</w:t>
      </w:r>
      <w:bookmarkEnd w:id="233"/>
      <w:r w:rsidR="008F30BE" w:rsidRPr="00BF5068">
        <w:rPr>
          <w:rFonts w:ascii="Times New Roman" w:hAnsi="Times New Roman" w:cs="Times New Roman"/>
          <w:color w:val="auto"/>
          <w:sz w:val="24"/>
          <w:szCs w:val="24"/>
        </w:rPr>
        <w:t xml:space="preserve"> </w:t>
      </w:r>
    </w:p>
    <w:p w14:paraId="6CD39173" w14:textId="77777777" w:rsidR="00D0489D" w:rsidRPr="00F02AAE" w:rsidRDefault="00D0489D" w:rsidP="00F02AAE">
      <w:pPr>
        <w:rPr>
          <w:rFonts w:eastAsiaTheme="minorHAnsi"/>
          <w:i/>
          <w:iCs/>
        </w:rPr>
      </w:pPr>
    </w:p>
    <w:p w14:paraId="5712E955" w14:textId="77777777" w:rsidR="00F02AAE" w:rsidRPr="00F02AAE" w:rsidRDefault="00F02AAE" w:rsidP="00F02AAE"/>
    <w:p w14:paraId="0B8E4743" w14:textId="77777777" w:rsidR="00F02AAE" w:rsidRPr="00F02AAE" w:rsidRDefault="00F02AAE" w:rsidP="00F02AAE">
      <w:r w:rsidRPr="00F02AAE">
        <w:rPr>
          <w:noProof/>
        </w:rPr>
        <w:lastRenderedPageBreak/>
        <w:drawing>
          <wp:inline distT="0" distB="0" distL="0" distR="0" wp14:anchorId="6CBEEF74" wp14:editId="73F529E0">
            <wp:extent cx="2438400" cy="2066925"/>
            <wp:effectExtent l="0" t="0" r="0" b="9525"/>
            <wp:docPr id="10" name="Picture 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scatter chart&#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38400" cy="2066925"/>
                    </a:xfrm>
                    <a:prstGeom prst="rect">
                      <a:avLst/>
                    </a:prstGeom>
                    <a:noFill/>
                  </pic:spPr>
                </pic:pic>
              </a:graphicData>
            </a:graphic>
          </wp:inline>
        </w:drawing>
      </w:r>
    </w:p>
    <w:p w14:paraId="6C507F99" w14:textId="7D088663" w:rsidR="00F02AAE" w:rsidRDefault="00F02AAE" w:rsidP="00F02AAE">
      <w:pPr>
        <w:spacing w:after="200"/>
        <w:rPr>
          <w:rFonts w:eastAsiaTheme="minorHAnsi"/>
          <w:i/>
          <w:iCs/>
        </w:rPr>
      </w:pPr>
      <w:bookmarkStart w:id="234" w:name="_Toc106185606"/>
      <w:bookmarkStart w:id="235" w:name="_Toc106711171"/>
      <w:bookmarkStart w:id="236" w:name="_Toc108172163"/>
      <w:r w:rsidRPr="00F02AAE">
        <w:rPr>
          <w:rFonts w:eastAsiaTheme="minorHAnsi"/>
          <w:i/>
          <w:iCs/>
        </w:rPr>
        <w:t>Figure B.</w:t>
      </w:r>
      <w:r w:rsidRPr="00F02AAE">
        <w:rPr>
          <w:rFonts w:eastAsiaTheme="minorHAnsi"/>
          <w:i/>
          <w:iCs/>
        </w:rPr>
        <w:fldChar w:fldCharType="begin"/>
      </w:r>
      <w:r w:rsidRPr="00F02AAE">
        <w:rPr>
          <w:rFonts w:eastAsiaTheme="minorHAnsi"/>
          <w:i/>
          <w:iCs/>
        </w:rPr>
        <w:instrText xml:space="preserve"> SEQ Figure_3. \* ARABIC </w:instrText>
      </w:r>
      <w:r w:rsidRPr="00F02AAE">
        <w:rPr>
          <w:rFonts w:eastAsiaTheme="minorHAnsi"/>
          <w:i/>
          <w:iCs/>
        </w:rPr>
        <w:fldChar w:fldCharType="separate"/>
      </w:r>
      <w:r w:rsidR="00F926CE">
        <w:rPr>
          <w:rFonts w:eastAsiaTheme="minorHAnsi"/>
          <w:i/>
          <w:iCs/>
          <w:noProof/>
        </w:rPr>
        <w:t>3</w:t>
      </w:r>
      <w:r w:rsidRPr="00F02AAE">
        <w:rPr>
          <w:rFonts w:eastAsiaTheme="minorHAnsi"/>
          <w:i/>
          <w:iCs/>
        </w:rPr>
        <w:fldChar w:fldCharType="end"/>
      </w:r>
      <w:r w:rsidRPr="00F02AAE">
        <w:rPr>
          <w:rFonts w:eastAsiaTheme="minorHAnsi"/>
          <w:i/>
          <w:iCs/>
        </w:rPr>
        <w:t xml:space="preserve">. Scatterplot showing the relationship between Mn and soil </w:t>
      </w:r>
      <w:proofErr w:type="spellStart"/>
      <w:r w:rsidRPr="00F02AAE">
        <w:rPr>
          <w:rFonts w:eastAsiaTheme="minorHAnsi"/>
          <w:i/>
          <w:iCs/>
        </w:rPr>
        <w:t>pH.</w:t>
      </w:r>
      <w:proofErr w:type="spellEnd"/>
      <w:r w:rsidRPr="00F02AAE">
        <w:rPr>
          <w:rFonts w:eastAsiaTheme="minorHAnsi"/>
          <w:i/>
          <w:iCs/>
        </w:rPr>
        <w:t xml:space="preserve"> All measured forms of Mn from all depths are included.</w:t>
      </w:r>
      <w:bookmarkEnd w:id="234"/>
      <w:bookmarkEnd w:id="235"/>
      <w:bookmarkEnd w:id="236"/>
    </w:p>
    <w:p w14:paraId="4B187807" w14:textId="77777777" w:rsidR="00BF5068" w:rsidRPr="00F02AAE" w:rsidRDefault="00BF5068" w:rsidP="00F02AAE">
      <w:pPr>
        <w:spacing w:after="200"/>
        <w:rPr>
          <w:rFonts w:eastAsiaTheme="minorHAnsi"/>
          <w:i/>
          <w:iCs/>
        </w:rPr>
      </w:pPr>
    </w:p>
    <w:p w14:paraId="673BFB81" w14:textId="77777777" w:rsidR="00F02AAE" w:rsidRPr="00F02AAE" w:rsidRDefault="00F02AAE" w:rsidP="00F02AAE"/>
    <w:p w14:paraId="032C6580" w14:textId="77777777" w:rsidR="00F02AAE" w:rsidRPr="00F02AAE" w:rsidRDefault="00F02AAE" w:rsidP="00F02AAE">
      <w:pPr>
        <w:keepNext/>
      </w:pPr>
      <w:r w:rsidRPr="00F02AAE">
        <w:rPr>
          <w:noProof/>
        </w:rPr>
        <w:drawing>
          <wp:inline distT="0" distB="0" distL="0" distR="0" wp14:anchorId="1F547694" wp14:editId="3A3E0741">
            <wp:extent cx="5581588" cy="3088979"/>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66" cstate="print">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bwMode="auto">
                    <a:xfrm>
                      <a:off x="0" y="0"/>
                      <a:ext cx="5581588" cy="3088979"/>
                    </a:xfrm>
                    <a:prstGeom prst="rect">
                      <a:avLst/>
                    </a:prstGeom>
                  </pic:spPr>
                </pic:pic>
              </a:graphicData>
            </a:graphic>
          </wp:inline>
        </w:drawing>
      </w:r>
    </w:p>
    <w:p w14:paraId="593E869D" w14:textId="41147496" w:rsidR="00F02AAE" w:rsidRDefault="00F02AAE" w:rsidP="00F02AAE">
      <w:pPr>
        <w:spacing w:after="200"/>
        <w:rPr>
          <w:rFonts w:eastAsiaTheme="minorHAnsi"/>
          <w:i/>
          <w:iCs/>
        </w:rPr>
      </w:pPr>
      <w:bookmarkStart w:id="237" w:name="_Toc106185607"/>
      <w:bookmarkStart w:id="238" w:name="_Toc106711172"/>
      <w:bookmarkStart w:id="239" w:name="_Toc108172164"/>
      <w:r w:rsidRPr="00F02AAE">
        <w:rPr>
          <w:rFonts w:eastAsiaTheme="minorHAnsi"/>
          <w:i/>
          <w:iCs/>
        </w:rPr>
        <w:t>Figure B.</w:t>
      </w:r>
      <w:r w:rsidRPr="00F02AAE">
        <w:rPr>
          <w:rFonts w:eastAsiaTheme="minorHAnsi"/>
          <w:i/>
          <w:iCs/>
        </w:rPr>
        <w:fldChar w:fldCharType="begin"/>
      </w:r>
      <w:r w:rsidRPr="00F02AAE">
        <w:rPr>
          <w:rFonts w:eastAsiaTheme="minorHAnsi"/>
          <w:i/>
          <w:iCs/>
        </w:rPr>
        <w:instrText xml:space="preserve"> SEQ Figure_3. \* ARABIC </w:instrText>
      </w:r>
      <w:r w:rsidRPr="00F02AAE">
        <w:rPr>
          <w:rFonts w:eastAsiaTheme="minorHAnsi"/>
          <w:i/>
          <w:iCs/>
        </w:rPr>
        <w:fldChar w:fldCharType="separate"/>
      </w:r>
      <w:r w:rsidR="00F926CE">
        <w:rPr>
          <w:rFonts w:eastAsiaTheme="minorHAnsi"/>
          <w:i/>
          <w:iCs/>
          <w:noProof/>
        </w:rPr>
        <w:t>4</w:t>
      </w:r>
      <w:r w:rsidRPr="00F02AAE">
        <w:rPr>
          <w:rFonts w:eastAsiaTheme="minorHAnsi"/>
          <w:i/>
          <w:iCs/>
        </w:rPr>
        <w:fldChar w:fldCharType="end"/>
      </w:r>
      <w:r w:rsidRPr="00F02AAE">
        <w:rPr>
          <w:rFonts w:eastAsiaTheme="minorHAnsi"/>
          <w:i/>
          <w:iCs/>
        </w:rPr>
        <w:t>. Relationship between Mn forms and SOC for 0-10 cm soil depth. A) Ex-Mn; B) OM-Mn; C) Bio-Mn; D) Mn-Oxide; E) Residual Mn; and F) Total Mn.</w:t>
      </w:r>
      <w:bookmarkEnd w:id="237"/>
      <w:bookmarkEnd w:id="238"/>
      <w:r w:rsidRPr="00F02AAE">
        <w:rPr>
          <w:rFonts w:eastAsiaTheme="minorHAnsi"/>
          <w:i/>
          <w:iCs/>
        </w:rPr>
        <w:t xml:space="preserve"> </w:t>
      </w:r>
      <w:r w:rsidR="000E68C9">
        <w:rPr>
          <w:rFonts w:eastAsiaTheme="minorHAnsi"/>
          <w:i/>
          <w:iCs/>
        </w:rPr>
        <w:t>All regressions were statistically significant (p&lt;0.05).</w:t>
      </w:r>
      <w:bookmarkEnd w:id="239"/>
    </w:p>
    <w:p w14:paraId="50C190FB" w14:textId="40A0FB1D" w:rsidR="009852F0" w:rsidRDefault="009852F0" w:rsidP="00F02AAE">
      <w:pPr>
        <w:spacing w:after="200"/>
        <w:rPr>
          <w:rFonts w:eastAsiaTheme="minorHAnsi"/>
          <w:i/>
          <w:iCs/>
        </w:rPr>
      </w:pPr>
    </w:p>
    <w:p w14:paraId="7ACE5EE6" w14:textId="77777777" w:rsidR="009852F0" w:rsidRPr="00F02AAE" w:rsidRDefault="009852F0" w:rsidP="00F02AAE">
      <w:pPr>
        <w:spacing w:after="200"/>
        <w:rPr>
          <w:rFonts w:eastAsiaTheme="minorHAnsi"/>
          <w:i/>
          <w:iCs/>
        </w:rPr>
      </w:pPr>
    </w:p>
    <w:p w14:paraId="4EBF07D5" w14:textId="77777777" w:rsidR="00F02AAE" w:rsidRPr="00F02AAE" w:rsidRDefault="00F02AAE" w:rsidP="00F02AAE"/>
    <w:p w14:paraId="119C5C36" w14:textId="77777777" w:rsidR="00F02AAE" w:rsidRPr="00F02AAE" w:rsidRDefault="00F02AAE" w:rsidP="00F02AAE">
      <w:pPr>
        <w:keepNext/>
      </w:pPr>
      <w:r w:rsidRPr="00F02AAE">
        <w:rPr>
          <w:noProof/>
        </w:rPr>
        <w:lastRenderedPageBreak/>
        <w:drawing>
          <wp:inline distT="0" distB="0" distL="0" distR="0" wp14:anchorId="271FCAF3" wp14:editId="09B99663">
            <wp:extent cx="5607050" cy="2864004"/>
            <wp:effectExtent l="0" t="0" r="0" b="0"/>
            <wp:docPr id="12" name="Picture 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scatter chart&#10;&#10;Description automatically generated"/>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622609" cy="2871951"/>
                    </a:xfrm>
                    <a:prstGeom prst="rect">
                      <a:avLst/>
                    </a:prstGeom>
                    <a:noFill/>
                  </pic:spPr>
                </pic:pic>
              </a:graphicData>
            </a:graphic>
          </wp:inline>
        </w:drawing>
      </w:r>
    </w:p>
    <w:p w14:paraId="368A3153" w14:textId="3C336F1B" w:rsidR="00F02AAE" w:rsidRPr="00F02AAE" w:rsidRDefault="00F02AAE" w:rsidP="00F02AAE">
      <w:pPr>
        <w:spacing w:after="200"/>
        <w:rPr>
          <w:rFonts w:eastAsiaTheme="minorHAnsi"/>
        </w:rPr>
      </w:pPr>
      <w:bookmarkStart w:id="240" w:name="_Toc106185608"/>
      <w:bookmarkStart w:id="241" w:name="_Toc106711173"/>
      <w:bookmarkStart w:id="242" w:name="_Toc108172165"/>
      <w:r w:rsidRPr="00F02AAE">
        <w:rPr>
          <w:rFonts w:eastAsiaTheme="minorHAnsi"/>
          <w:i/>
          <w:iCs/>
        </w:rPr>
        <w:t>Figure B.</w:t>
      </w:r>
      <w:r w:rsidRPr="00F02AAE">
        <w:rPr>
          <w:rFonts w:eastAsiaTheme="minorHAnsi"/>
          <w:i/>
          <w:iCs/>
        </w:rPr>
        <w:fldChar w:fldCharType="begin"/>
      </w:r>
      <w:r w:rsidRPr="00F02AAE">
        <w:rPr>
          <w:rFonts w:eastAsiaTheme="minorHAnsi"/>
          <w:i/>
          <w:iCs/>
        </w:rPr>
        <w:instrText xml:space="preserve"> SEQ Figure_3. \* ARABIC </w:instrText>
      </w:r>
      <w:r w:rsidRPr="00F02AAE">
        <w:rPr>
          <w:rFonts w:eastAsiaTheme="minorHAnsi"/>
          <w:i/>
          <w:iCs/>
        </w:rPr>
        <w:fldChar w:fldCharType="separate"/>
      </w:r>
      <w:r w:rsidR="00F926CE">
        <w:rPr>
          <w:rFonts w:eastAsiaTheme="minorHAnsi"/>
          <w:i/>
          <w:iCs/>
          <w:noProof/>
        </w:rPr>
        <w:t>5</w:t>
      </w:r>
      <w:r w:rsidRPr="00F02AAE">
        <w:rPr>
          <w:rFonts w:eastAsiaTheme="minorHAnsi"/>
          <w:i/>
          <w:iCs/>
        </w:rPr>
        <w:fldChar w:fldCharType="end"/>
      </w:r>
      <w:r w:rsidRPr="00F02AAE">
        <w:rPr>
          <w:rFonts w:eastAsiaTheme="minorHAnsi"/>
          <w:i/>
          <w:iCs/>
        </w:rPr>
        <w:t>. Relationship between Mn forms and SOC for 45-60 cm soil depth. A) Ex-Mn; B) OM-Mn; C) Bio-Mn; D) Mn-Oxide; E) Residual Mn; F) Total Mn.</w:t>
      </w:r>
      <w:bookmarkEnd w:id="240"/>
      <w:bookmarkEnd w:id="241"/>
      <w:bookmarkEnd w:id="242"/>
      <w:r w:rsidRPr="00F02AAE">
        <w:rPr>
          <w:rFonts w:eastAsiaTheme="minorHAnsi"/>
          <w:i/>
          <w:iCs/>
        </w:rPr>
        <w:t xml:space="preserve"> </w:t>
      </w:r>
    </w:p>
    <w:p w14:paraId="3038D739" w14:textId="5B886F69" w:rsidR="00113E56" w:rsidRDefault="00113E56" w:rsidP="00D16016"/>
    <w:p w14:paraId="1C2708AE" w14:textId="13C12E4C" w:rsidR="006044DF" w:rsidRDefault="006044DF" w:rsidP="00D16016"/>
    <w:p w14:paraId="0C3764C5" w14:textId="7C7793C7" w:rsidR="006044DF" w:rsidRDefault="006044DF" w:rsidP="00D16016"/>
    <w:p w14:paraId="126D268B" w14:textId="006C4FAF" w:rsidR="00C8638C" w:rsidRDefault="00C8638C" w:rsidP="00D16016"/>
    <w:p w14:paraId="56398DFE" w14:textId="77EECF46" w:rsidR="00C8638C" w:rsidRDefault="00C8638C" w:rsidP="00D16016"/>
    <w:p w14:paraId="1F929D9A" w14:textId="641E1526" w:rsidR="00C8638C" w:rsidRDefault="00C8638C" w:rsidP="00D16016"/>
    <w:p w14:paraId="711E5181" w14:textId="7D53E652" w:rsidR="00C8638C" w:rsidRDefault="00C8638C" w:rsidP="00D16016"/>
    <w:p w14:paraId="16B7E1BC" w14:textId="71E407CF" w:rsidR="00C8638C" w:rsidRDefault="00C8638C" w:rsidP="00D16016"/>
    <w:p w14:paraId="540C853D" w14:textId="656E3DB9" w:rsidR="00C8638C" w:rsidRDefault="00C8638C" w:rsidP="00D16016"/>
    <w:p w14:paraId="5142C842" w14:textId="36DF58E3" w:rsidR="00C8638C" w:rsidRDefault="00C8638C" w:rsidP="00D16016"/>
    <w:p w14:paraId="3161C9A4" w14:textId="596C68DB" w:rsidR="00C8638C" w:rsidRDefault="00C8638C" w:rsidP="00D16016"/>
    <w:p w14:paraId="2EFF7918" w14:textId="330BFC01" w:rsidR="00C8638C" w:rsidRDefault="00C8638C" w:rsidP="00D16016"/>
    <w:p w14:paraId="6DCF7F03" w14:textId="5B2E34AB" w:rsidR="00C8638C" w:rsidRDefault="00C8638C" w:rsidP="00D16016"/>
    <w:p w14:paraId="16A773FE" w14:textId="4C405D05" w:rsidR="00C8638C" w:rsidRDefault="00C8638C" w:rsidP="00D16016"/>
    <w:p w14:paraId="5C3D5504" w14:textId="70AA63FA" w:rsidR="00C8638C" w:rsidRDefault="00C8638C" w:rsidP="00D16016"/>
    <w:p w14:paraId="53CA54B2" w14:textId="298C9713" w:rsidR="00C8638C" w:rsidRDefault="00C8638C" w:rsidP="00D16016"/>
    <w:p w14:paraId="118C8115" w14:textId="0AE17E0C" w:rsidR="00C8638C" w:rsidRDefault="00C8638C" w:rsidP="00D16016"/>
    <w:p w14:paraId="07AD4B75" w14:textId="69DC47FC" w:rsidR="00C8638C" w:rsidRDefault="00C8638C" w:rsidP="00D16016"/>
    <w:p w14:paraId="42C28515" w14:textId="224B9B32" w:rsidR="00C8638C" w:rsidRDefault="00C8638C" w:rsidP="00D16016"/>
    <w:p w14:paraId="498D92D9" w14:textId="77777777" w:rsidR="00C8638C" w:rsidRPr="00C5260D" w:rsidRDefault="00C8638C" w:rsidP="00D16016"/>
    <w:p w14:paraId="1E5B6BBB" w14:textId="67A070D0" w:rsidR="00D16016" w:rsidRPr="00A77CEB" w:rsidRDefault="00113E56" w:rsidP="00A77CEB">
      <w:pPr>
        <w:pStyle w:val="Heading1"/>
        <w:spacing w:line="480" w:lineRule="auto"/>
        <w:rPr>
          <w:rStyle w:val="Heading1Char"/>
          <w:rFonts w:ascii="Times New Roman" w:hAnsi="Times New Roman" w:cs="Times New Roman"/>
          <w:b/>
          <w:bCs/>
          <w:color w:val="auto"/>
          <w:sz w:val="24"/>
          <w:szCs w:val="24"/>
        </w:rPr>
      </w:pPr>
      <w:bookmarkStart w:id="243" w:name="_Toc108618850"/>
      <w:r w:rsidRPr="00A77CEB">
        <w:rPr>
          <w:rStyle w:val="Heading1Char"/>
          <w:rFonts w:ascii="Times New Roman" w:hAnsi="Times New Roman" w:cs="Times New Roman"/>
          <w:b/>
          <w:bCs/>
          <w:color w:val="auto"/>
          <w:sz w:val="24"/>
          <w:szCs w:val="24"/>
        </w:rPr>
        <w:lastRenderedPageBreak/>
        <w:t>Conclusion and Future Work</w:t>
      </w:r>
      <w:bookmarkEnd w:id="243"/>
      <w:r w:rsidRPr="00A77CEB">
        <w:rPr>
          <w:rStyle w:val="Heading1Char"/>
          <w:rFonts w:ascii="Times New Roman" w:hAnsi="Times New Roman" w:cs="Times New Roman"/>
          <w:b/>
          <w:bCs/>
          <w:color w:val="auto"/>
          <w:sz w:val="24"/>
          <w:szCs w:val="24"/>
        </w:rPr>
        <w:t xml:space="preserve"> </w:t>
      </w:r>
    </w:p>
    <w:p w14:paraId="5846901F" w14:textId="2D103DCC" w:rsidR="00113E56" w:rsidRPr="00113E56" w:rsidRDefault="00113E56" w:rsidP="00113E56">
      <w:pPr>
        <w:pStyle w:val="Heading20"/>
        <w:rPr>
          <w:rStyle w:val="Hyperlink"/>
          <w:color w:val="auto"/>
          <w:u w:val="none"/>
        </w:rPr>
      </w:pPr>
      <w:bookmarkStart w:id="244" w:name="_Toc108618851"/>
      <w:r w:rsidRPr="00113E56">
        <w:rPr>
          <w:rStyle w:val="Hyperlink"/>
          <w:color w:val="auto"/>
          <w:u w:val="none"/>
        </w:rPr>
        <w:t>Conclusion</w:t>
      </w:r>
      <w:bookmarkEnd w:id="244"/>
    </w:p>
    <w:p w14:paraId="739F4E9E" w14:textId="77777777" w:rsidR="00D83034" w:rsidRDefault="00D83034" w:rsidP="00D83034">
      <w:pPr>
        <w:spacing w:line="480" w:lineRule="auto"/>
      </w:pPr>
      <w:r>
        <w:tab/>
        <w:t>Mn is an important plant micronutrient and Mn availability to plants is controlled by a variety of soil properties, including soil pH, redox, and OM concentrations. Additionally, Mn is considered a major controlling factor of litter decomposition and, thus, influences C cycling in soils. With most Mn studies focused on forest ecosystems, the current study aimed to fill the gap in our understanding of Mn cycling in agricultural systems. This was done through two separate experiments, each of which investigated different agricultural practices to determine their influence on Mn geochemical changes in soil and availability</w:t>
      </w:r>
      <w:r w:rsidRPr="00455085">
        <w:t xml:space="preserve"> </w:t>
      </w:r>
      <w:r>
        <w:t xml:space="preserve">to plants.  </w:t>
      </w:r>
    </w:p>
    <w:p w14:paraId="4197F870" w14:textId="36CA120F" w:rsidR="00D83034" w:rsidRDefault="00D83034" w:rsidP="00D83034">
      <w:pPr>
        <w:spacing w:line="480" w:lineRule="auto"/>
      </w:pPr>
      <w:r>
        <w:tab/>
        <w:t>In the greenhouse study, we observed a differential response of corn and soybean to the addition of two Mn fertilizers (MnSO</w:t>
      </w:r>
      <w:r>
        <w:rPr>
          <w:vertAlign w:val="subscript"/>
        </w:rPr>
        <w:t>4</w:t>
      </w:r>
      <w:r>
        <w:t xml:space="preserve"> and </w:t>
      </w:r>
      <w:proofErr w:type="spellStart"/>
      <w:r>
        <w:t>MnEDTA</w:t>
      </w:r>
      <w:proofErr w:type="spellEnd"/>
      <w:r>
        <w:t>), with leaf Mn concentrations in soybean being impacted by both fertilizers, while corn was not responsive to either fertilizer type. The two fertilizer types also resulted in varying distributions of soil Mn forms, which appeared to ultimately determine leaf Mn concentrations. The MnSO</w:t>
      </w:r>
      <w:r>
        <w:rPr>
          <w:vertAlign w:val="subscript"/>
        </w:rPr>
        <w:t>4</w:t>
      </w:r>
      <w:r>
        <w:t xml:space="preserve"> treatment led to increased concentrations of Ex-Mn and OM-Mn, contributing to an increase in available Mn in soils. This increase in available Mn translated to increased leaf Mn concentrations in soybean. The MnSO</w:t>
      </w:r>
      <w:r>
        <w:rPr>
          <w:vertAlign w:val="subscript"/>
        </w:rPr>
        <w:t xml:space="preserve">4 </w:t>
      </w:r>
      <w:r>
        <w:t xml:space="preserve">treatment also resulted in increased Mn-Oxide concentrations in soil, indicating that a portion of the Mn applied as fertilizer was likely oxidized to an unavailable form of Mn. However, leaf Mn concentrations were above sufficiency levels even in the control treatment which did not receive Mn, indicating that Mn availability in soils was still high enough to support plant growth despite the increase in Mn-Oxides. The </w:t>
      </w:r>
      <w:proofErr w:type="spellStart"/>
      <w:r>
        <w:t>MnEDTA</w:t>
      </w:r>
      <w:proofErr w:type="spellEnd"/>
      <w:r>
        <w:t xml:space="preserve"> treatment resulted in a slight increase in the Ex-Mn and OM-Mn forms, translating to only a slight increase in available Mn in soils. Additionally, the increase in available Mn forms only occurred in our 50x application rate, indicating that </w:t>
      </w:r>
      <w:proofErr w:type="spellStart"/>
      <w:r>
        <w:lastRenderedPageBreak/>
        <w:t>MnEDTA</w:t>
      </w:r>
      <w:proofErr w:type="spellEnd"/>
      <w:r>
        <w:t xml:space="preserve"> must be applied at substantially higher rates than recommended to increase Mn availability in soil. However, even though an increase in available Mn was observed, leaf Mn concentrations decreased </w:t>
      </w:r>
      <w:r w:rsidRPr="0093038B">
        <w:t xml:space="preserve">with increased </w:t>
      </w:r>
      <w:proofErr w:type="spellStart"/>
      <w:r w:rsidRPr="0093038B">
        <w:t>MnEDTA</w:t>
      </w:r>
      <w:proofErr w:type="spellEnd"/>
      <w:r w:rsidRPr="0093038B">
        <w:t xml:space="preserve"> application rates. This trend was likely due to Fe and Mn competition in the </w:t>
      </w:r>
      <w:proofErr w:type="spellStart"/>
      <w:r w:rsidRPr="0093038B">
        <w:t>MnEDTA</w:t>
      </w:r>
      <w:proofErr w:type="spellEnd"/>
      <w:r w:rsidRPr="0093038B">
        <w:t xml:space="preserve"> treatment</w:t>
      </w:r>
      <w:r w:rsidR="00B0348F" w:rsidRPr="0093038B">
        <w:t xml:space="preserve"> caused by Fe replacing Mn in the EDTA complex, thereby promoting the uptake of Fe over that of Mn</w:t>
      </w:r>
      <w:r w:rsidRPr="0093038B">
        <w:t>. Despite significant responses to Mn fertilizer types and rates, there was no difference in plant biomass, height, or chlorophyll content across treatments, indicating that it is unlikely toxicity</w:t>
      </w:r>
      <w:r>
        <w:t xml:space="preserve"> was occurring in any of the treatments.</w:t>
      </w:r>
    </w:p>
    <w:p w14:paraId="7E22B008" w14:textId="1F40B3EB" w:rsidR="00D83034" w:rsidRDefault="00D83034" w:rsidP="00D83034">
      <w:pPr>
        <w:spacing w:line="480" w:lineRule="auto"/>
        <w:ind w:firstLine="720"/>
      </w:pPr>
      <w:r>
        <w:t>In the field experiment, we observed decreased available Mn</w:t>
      </w:r>
      <w:r w:rsidR="004E0186">
        <w:t xml:space="preserve"> </w:t>
      </w:r>
      <w:r w:rsidR="00E665BB" w:rsidRPr="00E665BB">
        <w:t>when normalized to Total Mn</w:t>
      </w:r>
      <w:r>
        <w:t xml:space="preserve"> in both agricultural (Org-Ag and Con-Ag) systems, with only 3-5% of total soil Mn being in an available fraction. On the other hand, the unmanaged forest site had up to 40% of total Mn in available form. Thus, our agricultural systems appear to be depleted in available Mn when compared to the unmanaged site. The decreased Mn availability in the agricultural sites may be due to the continual removal of a portion of the Mn contained within plant biomass as harvested produce, thereby decreasing the amount of Mn returned to soils via plant residue decomposition.</w:t>
      </w:r>
      <w:r w:rsidR="00CC78B8">
        <w:t xml:space="preserve"> </w:t>
      </w:r>
      <w:r>
        <w:t xml:space="preserve">In the surface soils, we observed different relationships between SOC and various Mn forms. Bio-Mn, Mn-Oxide, Residual Mn, and Total Mn all had a negative relationship with SOC, supporting the narrative that high Mn concentrations are connected to decreased SOC concentrations. In contrast, Ex-Mn and OM-Mn had a positive relationship with SOC, which is likely due to high OM content contributing to </w:t>
      </w:r>
      <w:r w:rsidRPr="00DB26DA">
        <w:t>increased soil CEC. The relationships between Mn forms and SOC were consistent across all three sites, indicating there is likely a similar influence of Mn on C cycling in all the studied systems. However, in the deep soils (45-60 cm), there was no relationship between the various Mn forms and SOC.</w:t>
      </w:r>
      <w:r>
        <w:t xml:space="preserve"> </w:t>
      </w:r>
    </w:p>
    <w:p w14:paraId="2CD6294F" w14:textId="0D27A3B1" w:rsidR="00D16016" w:rsidRDefault="00D83034" w:rsidP="00D83034">
      <w:pPr>
        <w:pStyle w:val="Heading20"/>
      </w:pPr>
      <w:bookmarkStart w:id="245" w:name="_Toc108618852"/>
      <w:r>
        <w:lastRenderedPageBreak/>
        <w:t>Future Work</w:t>
      </w:r>
      <w:bookmarkEnd w:id="245"/>
      <w:r>
        <w:t xml:space="preserve"> </w:t>
      </w:r>
    </w:p>
    <w:p w14:paraId="07DD3E20" w14:textId="2DCEFB42" w:rsidR="00D83034" w:rsidRDefault="003B7E2D" w:rsidP="00A77CEB">
      <w:pPr>
        <w:spacing w:line="480" w:lineRule="auto"/>
        <w:ind w:firstLine="720"/>
      </w:pPr>
      <w:r>
        <w:t>This</w:t>
      </w:r>
      <w:r w:rsidRPr="00EF7661">
        <w:t xml:space="preserve"> study </w:t>
      </w:r>
      <w:r>
        <w:t xml:space="preserve">is expected </w:t>
      </w:r>
      <w:r w:rsidRPr="00EF7661">
        <w:t xml:space="preserve">to serve as a foundation for further research on Mn cycling in agricultural systems. </w:t>
      </w:r>
      <w:r>
        <w:t xml:space="preserve">With this knowledge, future studies will be able to investigate the roles of specific Mn forms in C stabilization and </w:t>
      </w:r>
      <w:r w:rsidRPr="00DB26DA">
        <w:t xml:space="preserve">destabilization mechanisms in agricultural systems, </w:t>
      </w:r>
      <w:proofErr w:type="gramStart"/>
      <w:r w:rsidRPr="00DB26DA">
        <w:t>similar to</w:t>
      </w:r>
      <w:proofErr w:type="gramEnd"/>
      <w:r w:rsidRPr="00DB26DA">
        <w:t xml:space="preserve"> what has been done in forests. Specifically, it could be interesting</w:t>
      </w:r>
      <w:r>
        <w:t xml:space="preserve"> to see if Mn plays a role in the decomposition rates of different cover crops grown in agricultural systems </w:t>
      </w:r>
      <w:proofErr w:type="gramStart"/>
      <w:r>
        <w:t>similar to</w:t>
      </w:r>
      <w:proofErr w:type="gramEnd"/>
      <w:r>
        <w:t xml:space="preserve"> that of leaf litter decomposition in forests. </w:t>
      </w:r>
      <w:r w:rsidRPr="00DB26DA">
        <w:t>If Mn accelerates residue decomposition and CO</w:t>
      </w:r>
      <w:r w:rsidRPr="00DB26DA">
        <w:rPr>
          <w:vertAlign w:val="subscript"/>
        </w:rPr>
        <w:t>2</w:t>
      </w:r>
      <w:r w:rsidRPr="00DB26DA">
        <w:t xml:space="preserve"> release from all or some cover crop types, it </w:t>
      </w:r>
      <w:r w:rsidR="00FC0204" w:rsidRPr="00DB26DA">
        <w:t>will</w:t>
      </w:r>
      <w:r w:rsidRPr="00DB26DA">
        <w:t xml:space="preserve"> magnify the already large greenhouse gas outputs from agricultural systems. Manganese’s role in agricultural systems should also be investigated across of range of different soils including those with different soil pH, OM content, and different concentrations of soil Mn. The sequential Mn extraction we conducted for both experiments, though insightful, had some limitations. It defines different forms of Mn by functionality but are not necessarily specific to distinct species (Mn</w:t>
      </w:r>
      <w:r w:rsidRPr="00DB26DA">
        <w:rPr>
          <w:vertAlign w:val="superscript"/>
        </w:rPr>
        <w:t>2+</w:t>
      </w:r>
      <w:r w:rsidRPr="00DB26DA">
        <w:t>, Mn</w:t>
      </w:r>
      <w:r w:rsidRPr="00DB26DA">
        <w:rPr>
          <w:vertAlign w:val="superscript"/>
        </w:rPr>
        <w:t>3+</w:t>
      </w:r>
      <w:r w:rsidRPr="00DB26DA">
        <w:t>, Mn</w:t>
      </w:r>
      <w:r w:rsidRPr="00DB26DA">
        <w:rPr>
          <w:vertAlign w:val="superscript"/>
        </w:rPr>
        <w:t>4+</w:t>
      </w:r>
      <w:r w:rsidRPr="00DB26DA">
        <w:t>)</w:t>
      </w:r>
      <w:r>
        <w:t xml:space="preserve">. The speciation of Mn is ultimately what determines Mn solubility and plant availability. Additionally, Mn </w:t>
      </w:r>
      <w:r w:rsidRPr="00736310">
        <w:t xml:space="preserve">oxidation is tightly coupled to OM degradation and can change throughout the degradation process. Thus, future studies should combine sequential extraction analysis with </w:t>
      </w:r>
      <w:r w:rsidRPr="00736310">
        <w:rPr>
          <w:shd w:val="clear" w:color="auto" w:fill="FFFFFF"/>
        </w:rPr>
        <w:t xml:space="preserve">X-ray absorption near edge structure (XANES) to allow for more in-depth characterization of different Mn species.  </w:t>
      </w:r>
      <w:r w:rsidRPr="00736310">
        <w:t xml:space="preserve">The results of our greenhouse study call for further research on ways to efficiently increase Mn availability in soils that leads to sufficient Mn uptake in plants. Our data indicates that a portion of the Mn applied as </w:t>
      </w:r>
      <w:proofErr w:type="spellStart"/>
      <w:r w:rsidRPr="00736310">
        <w:t>MnEDTA</w:t>
      </w:r>
      <w:proofErr w:type="spellEnd"/>
      <w:r w:rsidRPr="00736310">
        <w:t xml:space="preserve"> was lost from the plant containers, so future greenhouse studies should incorporate leachate collection to verify this loss. Collecting leachate would also allow for mass balance analysis to determine rates of plant uptake of Mn, conversion to Mn-Oxide, and leaching from containers. Despite our efforts in selecting the soil in Tennessee </w:t>
      </w:r>
      <w:r w:rsidRPr="00736310">
        <w:lastRenderedPageBreak/>
        <w:t xml:space="preserve">with the least Mn levels, the soils used in the greenhouse containers had sufficient Mn and may have masked the effect of the different rates of the two fertilizers. So, the experimental results may be different if conducted on low Mn soils. Also, the soils in our containers became compacted over time, which could be resolved by incorporating perlite to improve soil aeration and water infiltration. </w:t>
      </w:r>
    </w:p>
    <w:p w14:paraId="7889D0DD" w14:textId="5A1EAFD6" w:rsidR="00A77CEB" w:rsidRDefault="00A77CEB" w:rsidP="00A77CEB">
      <w:pPr>
        <w:spacing w:line="480" w:lineRule="auto"/>
        <w:ind w:firstLine="720"/>
      </w:pPr>
    </w:p>
    <w:p w14:paraId="664C80D4" w14:textId="1FF727EC" w:rsidR="00A77CEB" w:rsidRDefault="00A77CEB" w:rsidP="00A77CEB">
      <w:pPr>
        <w:spacing w:line="480" w:lineRule="auto"/>
        <w:ind w:firstLine="720"/>
      </w:pPr>
    </w:p>
    <w:p w14:paraId="67C35994" w14:textId="4C508298" w:rsidR="00A77CEB" w:rsidRDefault="00A77CEB" w:rsidP="00A77CEB">
      <w:pPr>
        <w:spacing w:line="480" w:lineRule="auto"/>
        <w:ind w:firstLine="720"/>
      </w:pPr>
    </w:p>
    <w:p w14:paraId="47AED669" w14:textId="19646824" w:rsidR="00A77CEB" w:rsidRDefault="00A77CEB" w:rsidP="00A77CEB">
      <w:pPr>
        <w:spacing w:line="480" w:lineRule="auto"/>
        <w:ind w:firstLine="720"/>
      </w:pPr>
    </w:p>
    <w:p w14:paraId="3BFBF96E" w14:textId="4C9CCE52" w:rsidR="00A77CEB" w:rsidRDefault="00A77CEB" w:rsidP="00A77CEB">
      <w:pPr>
        <w:spacing w:line="480" w:lineRule="auto"/>
        <w:ind w:firstLine="720"/>
      </w:pPr>
    </w:p>
    <w:p w14:paraId="36A40611" w14:textId="4D8991B1" w:rsidR="00A77CEB" w:rsidRDefault="00A77CEB" w:rsidP="00A77CEB">
      <w:pPr>
        <w:spacing w:line="480" w:lineRule="auto"/>
        <w:ind w:firstLine="720"/>
      </w:pPr>
    </w:p>
    <w:p w14:paraId="31A71323" w14:textId="7195E567" w:rsidR="00A77CEB" w:rsidRDefault="00A77CEB" w:rsidP="00A77CEB">
      <w:pPr>
        <w:spacing w:line="480" w:lineRule="auto"/>
        <w:ind w:firstLine="720"/>
      </w:pPr>
    </w:p>
    <w:p w14:paraId="1E8E8965" w14:textId="5D39AD99" w:rsidR="00A77CEB" w:rsidRDefault="00A77CEB" w:rsidP="00A77CEB">
      <w:pPr>
        <w:spacing w:line="480" w:lineRule="auto"/>
        <w:ind w:firstLine="720"/>
      </w:pPr>
    </w:p>
    <w:p w14:paraId="08C5B27C" w14:textId="235CE1BE" w:rsidR="00A77CEB" w:rsidRDefault="00A77CEB" w:rsidP="00A77CEB">
      <w:pPr>
        <w:spacing w:line="480" w:lineRule="auto"/>
        <w:ind w:firstLine="720"/>
      </w:pPr>
    </w:p>
    <w:p w14:paraId="3D4CED52" w14:textId="4B393E93" w:rsidR="00A77CEB" w:rsidRDefault="00A77CEB" w:rsidP="00A77CEB">
      <w:pPr>
        <w:spacing w:line="480" w:lineRule="auto"/>
        <w:ind w:firstLine="720"/>
      </w:pPr>
    </w:p>
    <w:p w14:paraId="6E227ACC" w14:textId="3BCDC571" w:rsidR="00A77CEB" w:rsidRDefault="00A77CEB" w:rsidP="00A77CEB">
      <w:pPr>
        <w:spacing w:line="480" w:lineRule="auto"/>
        <w:ind w:firstLine="720"/>
      </w:pPr>
    </w:p>
    <w:p w14:paraId="601C5817" w14:textId="3A6C549B" w:rsidR="00A77CEB" w:rsidRDefault="00A77CEB" w:rsidP="00A77CEB">
      <w:pPr>
        <w:spacing w:line="480" w:lineRule="auto"/>
        <w:ind w:firstLine="720"/>
      </w:pPr>
    </w:p>
    <w:p w14:paraId="68F68783" w14:textId="54B99830" w:rsidR="00A77CEB" w:rsidRDefault="00A77CEB" w:rsidP="00A77CEB">
      <w:pPr>
        <w:spacing w:line="480" w:lineRule="auto"/>
        <w:ind w:firstLine="720"/>
      </w:pPr>
    </w:p>
    <w:p w14:paraId="6F103CFB" w14:textId="5D005754" w:rsidR="00A77CEB" w:rsidRDefault="00A77CEB" w:rsidP="00A77CEB">
      <w:pPr>
        <w:spacing w:line="480" w:lineRule="auto"/>
        <w:ind w:firstLine="720"/>
      </w:pPr>
    </w:p>
    <w:p w14:paraId="71230BF4" w14:textId="688E72B2" w:rsidR="00A77CEB" w:rsidRDefault="00A77CEB" w:rsidP="00A77CEB">
      <w:pPr>
        <w:spacing w:line="480" w:lineRule="auto"/>
        <w:ind w:firstLine="720"/>
      </w:pPr>
    </w:p>
    <w:p w14:paraId="3BD2F599" w14:textId="2724CDBE" w:rsidR="00A77CEB" w:rsidRDefault="00A77CEB" w:rsidP="00A77CEB">
      <w:pPr>
        <w:spacing w:line="480" w:lineRule="auto"/>
        <w:ind w:firstLine="720"/>
      </w:pPr>
    </w:p>
    <w:p w14:paraId="49F5BFB9" w14:textId="73C903E8" w:rsidR="00A77CEB" w:rsidRDefault="00A77CEB" w:rsidP="00A77CEB">
      <w:pPr>
        <w:spacing w:line="480" w:lineRule="auto"/>
        <w:ind w:firstLine="720"/>
      </w:pPr>
    </w:p>
    <w:p w14:paraId="57603F38" w14:textId="5601DAAF" w:rsidR="00A77CEB" w:rsidRDefault="00A77CEB" w:rsidP="00A77CEB">
      <w:pPr>
        <w:spacing w:line="480" w:lineRule="auto"/>
      </w:pPr>
    </w:p>
    <w:p w14:paraId="202F5287" w14:textId="718F31C8" w:rsidR="00A77CEB" w:rsidRDefault="00A77CEB" w:rsidP="00487967">
      <w:pPr>
        <w:pStyle w:val="Heading1"/>
        <w:spacing w:line="480" w:lineRule="auto"/>
        <w:rPr>
          <w:rFonts w:ascii="Times New Roman" w:hAnsi="Times New Roman" w:cs="Times New Roman"/>
          <w:b/>
          <w:bCs/>
          <w:color w:val="auto"/>
          <w:sz w:val="24"/>
          <w:szCs w:val="24"/>
        </w:rPr>
      </w:pPr>
      <w:bookmarkStart w:id="246" w:name="_Toc108618853"/>
      <w:r w:rsidRPr="00487967">
        <w:rPr>
          <w:rFonts w:ascii="Times New Roman" w:hAnsi="Times New Roman" w:cs="Times New Roman"/>
          <w:b/>
          <w:bCs/>
          <w:color w:val="auto"/>
          <w:sz w:val="24"/>
          <w:szCs w:val="24"/>
        </w:rPr>
        <w:lastRenderedPageBreak/>
        <w:t>Vita</w:t>
      </w:r>
      <w:bookmarkEnd w:id="246"/>
      <w:r w:rsidRPr="00487967">
        <w:rPr>
          <w:rFonts w:ascii="Times New Roman" w:hAnsi="Times New Roman" w:cs="Times New Roman"/>
          <w:b/>
          <w:bCs/>
          <w:color w:val="auto"/>
          <w:sz w:val="24"/>
          <w:szCs w:val="24"/>
        </w:rPr>
        <w:t xml:space="preserve"> </w:t>
      </w:r>
    </w:p>
    <w:p w14:paraId="3FCDFEA6" w14:textId="57958BC8" w:rsidR="00487967" w:rsidRPr="00487967" w:rsidRDefault="00427610" w:rsidP="00AC5D70">
      <w:pPr>
        <w:spacing w:line="480" w:lineRule="auto"/>
      </w:pPr>
      <w:r>
        <w:tab/>
        <w:t>Ashleigh R. Montgomery grew up in St. Louis, Missouri</w:t>
      </w:r>
      <w:r w:rsidR="00277451">
        <w:t>. She attended Saint Louis University</w:t>
      </w:r>
      <w:r w:rsidR="006375E7">
        <w:t xml:space="preserve"> (SLU)</w:t>
      </w:r>
      <w:r w:rsidR="00277451">
        <w:t xml:space="preserve"> where she received a Bachelor of Science in </w:t>
      </w:r>
      <w:r w:rsidR="006375E7">
        <w:t xml:space="preserve">Environmental Science with a minor in Biology. During her time at SLU, Ashleigh worked in the Dr. Elizabeth </w:t>
      </w:r>
      <w:proofErr w:type="spellStart"/>
      <w:r w:rsidR="006375E7">
        <w:t>Hasenmueller</w:t>
      </w:r>
      <w:r w:rsidR="00E25B17">
        <w:t>’s</w:t>
      </w:r>
      <w:proofErr w:type="spellEnd"/>
      <w:r w:rsidR="006375E7">
        <w:t xml:space="preserve"> Environmental Geochemistry lab where her passion </w:t>
      </w:r>
      <w:r w:rsidR="002D4BBC">
        <w:t xml:space="preserve">for geochemistry and soil science grew. She also conducted an undergraduate independent research project studying the </w:t>
      </w:r>
      <w:r w:rsidR="008F0DB6">
        <w:t xml:space="preserve">transport and effect of road salts </w:t>
      </w:r>
      <w:r w:rsidR="004B5C09">
        <w:t xml:space="preserve">on soil geochemistry. </w:t>
      </w:r>
      <w:r w:rsidR="00ED1339">
        <w:t>At the University of Tennessee, Knoxville</w:t>
      </w:r>
      <w:r w:rsidR="00F506C7">
        <w:t>, she is pursuing her Master of Science degree in Environmental Soil Science</w:t>
      </w:r>
      <w:r w:rsidR="003B0357">
        <w:t xml:space="preserve">. Her </w:t>
      </w:r>
      <w:r w:rsidR="004B5C09">
        <w:t xml:space="preserve">research interests include </w:t>
      </w:r>
      <w:r w:rsidR="0015773E">
        <w:t>studying the interaction of redox metals (</w:t>
      </w:r>
      <w:proofErr w:type="spellStart"/>
      <w:r w:rsidR="0015773E">
        <w:t>ie</w:t>
      </w:r>
      <w:proofErr w:type="spellEnd"/>
      <w:r w:rsidR="0015773E">
        <w:t>., Mn and Fe) with soil carbon across a variety of ecosystems.</w:t>
      </w:r>
      <w:r w:rsidR="004F5820">
        <w:t xml:space="preserve"> After graduation, Ashleigh will be pursuing her Doctor of Philosophy degree in </w:t>
      </w:r>
      <w:r w:rsidR="00CA0C95">
        <w:t>Plant and Soil Science</w:t>
      </w:r>
      <w:r w:rsidR="003B0357">
        <w:t xml:space="preserve"> at the University of Delaware</w:t>
      </w:r>
      <w:r w:rsidR="00CA0C95">
        <w:t xml:space="preserve">. </w:t>
      </w:r>
      <w:r w:rsidR="006C3365">
        <w:t xml:space="preserve">She is grateful for her family, partner, and dog for their emotional support </w:t>
      </w:r>
      <w:r w:rsidR="00AC5D70">
        <w:t xml:space="preserve">while she pursues her science dreams. </w:t>
      </w:r>
    </w:p>
    <w:p w14:paraId="00C74BB8" w14:textId="77777777" w:rsidR="00D83034" w:rsidRPr="002C0259" w:rsidRDefault="00D83034" w:rsidP="00583349">
      <w:pPr>
        <w:pStyle w:val="EndNoteBibliography"/>
        <w:ind w:left="720" w:hanging="720"/>
      </w:pPr>
    </w:p>
    <w:p w14:paraId="26EA3367" w14:textId="77777777" w:rsidR="00583349" w:rsidRPr="009A18BF" w:rsidRDefault="00583349" w:rsidP="00583349">
      <w:pPr>
        <w:pStyle w:val="EndNoteBibliography"/>
        <w:ind w:left="720" w:hanging="720"/>
      </w:pPr>
    </w:p>
    <w:p w14:paraId="6D6AA7FC" w14:textId="77777777" w:rsidR="0012416C" w:rsidRDefault="0012416C" w:rsidP="001E011F"/>
    <w:sectPr w:rsidR="0012416C" w:rsidSect="00826213">
      <w:headerReference w:type="first" r:id="rId6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08003" w14:textId="77777777" w:rsidR="00F44B01" w:rsidRDefault="00F44B01" w:rsidP="000222C7">
      <w:r>
        <w:separator/>
      </w:r>
    </w:p>
  </w:endnote>
  <w:endnote w:type="continuationSeparator" w:id="0">
    <w:p w14:paraId="7BC2A171" w14:textId="77777777" w:rsidR="00F44B01" w:rsidRDefault="00F44B01" w:rsidP="000222C7">
      <w:r>
        <w:continuationSeparator/>
      </w:r>
    </w:p>
  </w:endnote>
  <w:endnote w:type="continuationNotice" w:id="1">
    <w:p w14:paraId="60859DB9" w14:textId="77777777" w:rsidR="00F44B01" w:rsidRDefault="00F44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818252"/>
      <w:docPartObj>
        <w:docPartGallery w:val="Page Numbers (Bottom of Page)"/>
        <w:docPartUnique/>
      </w:docPartObj>
    </w:sdtPr>
    <w:sdtEndPr>
      <w:rPr>
        <w:noProof/>
      </w:rPr>
    </w:sdtEndPr>
    <w:sdtContent>
      <w:p w14:paraId="31334B56" w14:textId="5FACDE05" w:rsidR="00C9141A" w:rsidRDefault="00C9141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B85332" w14:textId="77777777" w:rsidR="00006C8E" w:rsidRDefault="00006C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0396A" w14:textId="77777777" w:rsidR="00A95559" w:rsidRDefault="00A95559" w:rsidP="009D0F8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949042"/>
      <w:docPartObj>
        <w:docPartGallery w:val="Page Numbers (Bottom of Page)"/>
        <w:docPartUnique/>
      </w:docPartObj>
    </w:sdtPr>
    <w:sdtEndPr>
      <w:rPr>
        <w:noProof/>
      </w:rPr>
    </w:sdtEndPr>
    <w:sdtContent>
      <w:p w14:paraId="58D5B2B9" w14:textId="77777777" w:rsidR="00C4575E" w:rsidRDefault="00C457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364C7C" w14:textId="77777777" w:rsidR="00C4575E" w:rsidRDefault="00C45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7AC1E" w14:textId="77777777" w:rsidR="00F44B01" w:rsidRDefault="00F44B01" w:rsidP="000222C7">
      <w:r>
        <w:separator/>
      </w:r>
    </w:p>
  </w:footnote>
  <w:footnote w:type="continuationSeparator" w:id="0">
    <w:p w14:paraId="2098FBBC" w14:textId="77777777" w:rsidR="00F44B01" w:rsidRDefault="00F44B01" w:rsidP="000222C7">
      <w:r>
        <w:continuationSeparator/>
      </w:r>
    </w:p>
  </w:footnote>
  <w:footnote w:type="continuationNotice" w:id="1">
    <w:p w14:paraId="591F0CE0" w14:textId="77777777" w:rsidR="00F44B01" w:rsidRDefault="00F44B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41A7C" w14:textId="77777777" w:rsidR="00006C8E" w:rsidRDefault="00006C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20ED5" w14:textId="77777777" w:rsidR="003038BF" w:rsidRDefault="003038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1B05E" w14:textId="77777777" w:rsidR="00826213" w:rsidRDefault="008262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4B90E" w14:textId="77777777" w:rsidR="009E2C51" w:rsidRDefault="009E2C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8A080" w14:textId="77777777" w:rsidR="009E2C51" w:rsidRDefault="009E2C5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8DAE1" w14:textId="77777777" w:rsidR="00A95559" w:rsidRDefault="00A9555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D9666" w14:textId="77777777" w:rsidR="00826213" w:rsidRDefault="0082621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29B32" w14:textId="77777777" w:rsidR="00D16016" w:rsidRDefault="00D1601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B6FB9" w14:textId="77777777" w:rsidR="00826213" w:rsidRDefault="008262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97FFA"/>
    <w:multiLevelType w:val="hybridMultilevel"/>
    <w:tmpl w:val="E8C20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615100"/>
    <w:multiLevelType w:val="hybridMultilevel"/>
    <w:tmpl w:val="6DF83C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4562D5"/>
    <w:multiLevelType w:val="hybridMultilevel"/>
    <w:tmpl w:val="B630E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8962C2"/>
    <w:multiLevelType w:val="hybridMultilevel"/>
    <w:tmpl w:val="CBAE4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DA5488"/>
    <w:multiLevelType w:val="multilevel"/>
    <w:tmpl w:val="981016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F7F701E"/>
    <w:multiLevelType w:val="hybridMultilevel"/>
    <w:tmpl w:val="E19A6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8978819">
    <w:abstractNumId w:val="5"/>
  </w:num>
  <w:num w:numId="2" w16cid:durableId="1692605914">
    <w:abstractNumId w:val="2"/>
  </w:num>
  <w:num w:numId="3" w16cid:durableId="2082217119">
    <w:abstractNumId w:val="0"/>
  </w:num>
  <w:num w:numId="4" w16cid:durableId="867714299">
    <w:abstractNumId w:val="1"/>
  </w:num>
  <w:num w:numId="5" w16cid:durableId="114368632">
    <w:abstractNumId w:val="3"/>
  </w:num>
  <w:num w:numId="6" w16cid:durableId="1504081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A2NzYwNDQxN7M0NDJV0lEKTi0uzszPAykwrQUAQXwmlSwAAAA="/>
    <w:docVar w:name="EN.InstantFormat" w:val="&lt;ENInstantFormat&gt;&lt;Enabled&gt;0&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xaw0t0vzeetarew5a25tz2owx9wf92etasd&quot;&gt;Proposal Citations&lt;record-ids&gt;&lt;item&gt;2&lt;/item&gt;&lt;item&gt;6&lt;/item&gt;&lt;item&gt;13&lt;/item&gt;&lt;item&gt;17&lt;/item&gt;&lt;item&gt;19&lt;/item&gt;&lt;item&gt;54&lt;/item&gt;&lt;item&gt;56&lt;/item&gt;&lt;item&gt;57&lt;/item&gt;&lt;item&gt;58&lt;/item&gt;&lt;item&gt;59&lt;/item&gt;&lt;item&gt;62&lt;/item&gt;&lt;item&gt;63&lt;/item&gt;&lt;item&gt;72&lt;/item&gt;&lt;item&gt;73&lt;/item&gt;&lt;item&gt;78&lt;/item&gt;&lt;item&gt;82&lt;/item&gt;&lt;item&gt;93&lt;/item&gt;&lt;item&gt;99&lt;/item&gt;&lt;item&gt;102&lt;/item&gt;&lt;item&gt;103&lt;/item&gt;&lt;item&gt;106&lt;/item&gt;&lt;item&gt;107&lt;/item&gt;&lt;item&gt;108&lt;/item&gt;&lt;item&gt;111&lt;/item&gt;&lt;item&gt;114&lt;/item&gt;&lt;item&gt;118&lt;/item&gt;&lt;item&gt;119&lt;/item&gt;&lt;item&gt;120&lt;/item&gt;&lt;item&gt;121&lt;/item&gt;&lt;item&gt;122&lt;/item&gt;&lt;item&gt;123&lt;/item&gt;&lt;item&gt;124&lt;/item&gt;&lt;item&gt;125&lt;/item&gt;&lt;/record-ids&gt;&lt;/item&gt;&lt;/Libraries&gt;"/>
  </w:docVars>
  <w:rsids>
    <w:rsidRoot w:val="00D854F4"/>
    <w:rsid w:val="00000010"/>
    <w:rsid w:val="000006BA"/>
    <w:rsid w:val="00000FA6"/>
    <w:rsid w:val="0000294C"/>
    <w:rsid w:val="000036F2"/>
    <w:rsid w:val="000049C9"/>
    <w:rsid w:val="00004A6D"/>
    <w:rsid w:val="00006398"/>
    <w:rsid w:val="00006C8E"/>
    <w:rsid w:val="00007211"/>
    <w:rsid w:val="00007AAE"/>
    <w:rsid w:val="00014DD3"/>
    <w:rsid w:val="00015511"/>
    <w:rsid w:val="00015E83"/>
    <w:rsid w:val="00016EC8"/>
    <w:rsid w:val="00021A9C"/>
    <w:rsid w:val="00021C76"/>
    <w:rsid w:val="000222C7"/>
    <w:rsid w:val="00024436"/>
    <w:rsid w:val="0002641A"/>
    <w:rsid w:val="000272AC"/>
    <w:rsid w:val="00030934"/>
    <w:rsid w:val="0003205A"/>
    <w:rsid w:val="00032930"/>
    <w:rsid w:val="00033165"/>
    <w:rsid w:val="00034537"/>
    <w:rsid w:val="000347F4"/>
    <w:rsid w:val="000360A8"/>
    <w:rsid w:val="000424B8"/>
    <w:rsid w:val="00043066"/>
    <w:rsid w:val="00046282"/>
    <w:rsid w:val="00050808"/>
    <w:rsid w:val="000568BF"/>
    <w:rsid w:val="00056FAE"/>
    <w:rsid w:val="00061273"/>
    <w:rsid w:val="00062A46"/>
    <w:rsid w:val="000637FF"/>
    <w:rsid w:val="00067950"/>
    <w:rsid w:val="00071C28"/>
    <w:rsid w:val="00072EF6"/>
    <w:rsid w:val="00073935"/>
    <w:rsid w:val="00073AE6"/>
    <w:rsid w:val="00074700"/>
    <w:rsid w:val="00074D8F"/>
    <w:rsid w:val="00075215"/>
    <w:rsid w:val="00076DDA"/>
    <w:rsid w:val="000775EE"/>
    <w:rsid w:val="00081AD2"/>
    <w:rsid w:val="00084B0C"/>
    <w:rsid w:val="00085722"/>
    <w:rsid w:val="000875C3"/>
    <w:rsid w:val="00090A16"/>
    <w:rsid w:val="00092AD3"/>
    <w:rsid w:val="00092F6B"/>
    <w:rsid w:val="0009383C"/>
    <w:rsid w:val="00094465"/>
    <w:rsid w:val="00094F10"/>
    <w:rsid w:val="00095E62"/>
    <w:rsid w:val="00097C52"/>
    <w:rsid w:val="000A28D5"/>
    <w:rsid w:val="000A2A14"/>
    <w:rsid w:val="000A2F01"/>
    <w:rsid w:val="000A4142"/>
    <w:rsid w:val="000A514A"/>
    <w:rsid w:val="000A522C"/>
    <w:rsid w:val="000A606F"/>
    <w:rsid w:val="000A6AD1"/>
    <w:rsid w:val="000A6F38"/>
    <w:rsid w:val="000A6FB8"/>
    <w:rsid w:val="000B034F"/>
    <w:rsid w:val="000B49EE"/>
    <w:rsid w:val="000B7BCD"/>
    <w:rsid w:val="000C0372"/>
    <w:rsid w:val="000C2F4A"/>
    <w:rsid w:val="000C304B"/>
    <w:rsid w:val="000C307D"/>
    <w:rsid w:val="000C30C7"/>
    <w:rsid w:val="000C30E2"/>
    <w:rsid w:val="000C4F01"/>
    <w:rsid w:val="000C59F0"/>
    <w:rsid w:val="000D00AC"/>
    <w:rsid w:val="000D00B9"/>
    <w:rsid w:val="000D066E"/>
    <w:rsid w:val="000D18AD"/>
    <w:rsid w:val="000D473D"/>
    <w:rsid w:val="000D5998"/>
    <w:rsid w:val="000D62CF"/>
    <w:rsid w:val="000E0DB1"/>
    <w:rsid w:val="000E243E"/>
    <w:rsid w:val="000E2BE0"/>
    <w:rsid w:val="000E3462"/>
    <w:rsid w:val="000E3B30"/>
    <w:rsid w:val="000E5D27"/>
    <w:rsid w:val="000E68C9"/>
    <w:rsid w:val="000E6994"/>
    <w:rsid w:val="000F1935"/>
    <w:rsid w:val="000F1F1F"/>
    <w:rsid w:val="000F5B2D"/>
    <w:rsid w:val="00101329"/>
    <w:rsid w:val="0010285E"/>
    <w:rsid w:val="00102AD1"/>
    <w:rsid w:val="00102FD3"/>
    <w:rsid w:val="001057D0"/>
    <w:rsid w:val="0011035B"/>
    <w:rsid w:val="001126E1"/>
    <w:rsid w:val="00112BFA"/>
    <w:rsid w:val="00113E56"/>
    <w:rsid w:val="0011446F"/>
    <w:rsid w:val="0011572A"/>
    <w:rsid w:val="001159F6"/>
    <w:rsid w:val="001209B8"/>
    <w:rsid w:val="00123286"/>
    <w:rsid w:val="0012416C"/>
    <w:rsid w:val="001249F0"/>
    <w:rsid w:val="00125645"/>
    <w:rsid w:val="00131759"/>
    <w:rsid w:val="0013192F"/>
    <w:rsid w:val="00131AD3"/>
    <w:rsid w:val="001321FB"/>
    <w:rsid w:val="00132B04"/>
    <w:rsid w:val="00132BFB"/>
    <w:rsid w:val="001338E6"/>
    <w:rsid w:val="00133CAE"/>
    <w:rsid w:val="00135BC3"/>
    <w:rsid w:val="001366C3"/>
    <w:rsid w:val="00142799"/>
    <w:rsid w:val="001450C8"/>
    <w:rsid w:val="00147296"/>
    <w:rsid w:val="00150130"/>
    <w:rsid w:val="00154544"/>
    <w:rsid w:val="00156B0D"/>
    <w:rsid w:val="001571D1"/>
    <w:rsid w:val="0015773E"/>
    <w:rsid w:val="00160126"/>
    <w:rsid w:val="00160619"/>
    <w:rsid w:val="00160D7B"/>
    <w:rsid w:val="00161AC2"/>
    <w:rsid w:val="00162009"/>
    <w:rsid w:val="00162D6D"/>
    <w:rsid w:val="00163CC1"/>
    <w:rsid w:val="001644E4"/>
    <w:rsid w:val="001657F5"/>
    <w:rsid w:val="00165B46"/>
    <w:rsid w:val="00166E4C"/>
    <w:rsid w:val="00167455"/>
    <w:rsid w:val="001674D3"/>
    <w:rsid w:val="00171E56"/>
    <w:rsid w:val="00172439"/>
    <w:rsid w:val="001729D7"/>
    <w:rsid w:val="0017621B"/>
    <w:rsid w:val="00176FC3"/>
    <w:rsid w:val="0018511D"/>
    <w:rsid w:val="001852B2"/>
    <w:rsid w:val="00185772"/>
    <w:rsid w:val="001866D6"/>
    <w:rsid w:val="00190F62"/>
    <w:rsid w:val="00190FB8"/>
    <w:rsid w:val="0019326E"/>
    <w:rsid w:val="0019608E"/>
    <w:rsid w:val="001A12B5"/>
    <w:rsid w:val="001A3244"/>
    <w:rsid w:val="001A508C"/>
    <w:rsid w:val="001A535B"/>
    <w:rsid w:val="001A5F65"/>
    <w:rsid w:val="001B076F"/>
    <w:rsid w:val="001B128D"/>
    <w:rsid w:val="001B319B"/>
    <w:rsid w:val="001B36EA"/>
    <w:rsid w:val="001B5C4B"/>
    <w:rsid w:val="001C115E"/>
    <w:rsid w:val="001C5D9E"/>
    <w:rsid w:val="001D08C7"/>
    <w:rsid w:val="001D295D"/>
    <w:rsid w:val="001D2ADD"/>
    <w:rsid w:val="001D45B3"/>
    <w:rsid w:val="001D4E34"/>
    <w:rsid w:val="001D5109"/>
    <w:rsid w:val="001D66E8"/>
    <w:rsid w:val="001D7308"/>
    <w:rsid w:val="001E011F"/>
    <w:rsid w:val="001E04D5"/>
    <w:rsid w:val="001E3A7B"/>
    <w:rsid w:val="001E472B"/>
    <w:rsid w:val="001E4797"/>
    <w:rsid w:val="001E5DC9"/>
    <w:rsid w:val="001E67D8"/>
    <w:rsid w:val="001E6E87"/>
    <w:rsid w:val="001E709A"/>
    <w:rsid w:val="001E7430"/>
    <w:rsid w:val="001F0367"/>
    <w:rsid w:val="001F09AC"/>
    <w:rsid w:val="001F0D66"/>
    <w:rsid w:val="001F121C"/>
    <w:rsid w:val="001F2BA1"/>
    <w:rsid w:val="001F3692"/>
    <w:rsid w:val="002006F6"/>
    <w:rsid w:val="00203AC6"/>
    <w:rsid w:val="00203C2E"/>
    <w:rsid w:val="00206945"/>
    <w:rsid w:val="0021397D"/>
    <w:rsid w:val="00214C9D"/>
    <w:rsid w:val="00215D30"/>
    <w:rsid w:val="00217968"/>
    <w:rsid w:val="00217D57"/>
    <w:rsid w:val="00220D60"/>
    <w:rsid w:val="00222707"/>
    <w:rsid w:val="00223901"/>
    <w:rsid w:val="00226B24"/>
    <w:rsid w:val="00230845"/>
    <w:rsid w:val="0023130D"/>
    <w:rsid w:val="002313FC"/>
    <w:rsid w:val="00231CBD"/>
    <w:rsid w:val="00233726"/>
    <w:rsid w:val="00233BA4"/>
    <w:rsid w:val="00233BA9"/>
    <w:rsid w:val="00235EB6"/>
    <w:rsid w:val="00236A95"/>
    <w:rsid w:val="00243CA7"/>
    <w:rsid w:val="00244585"/>
    <w:rsid w:val="002474B7"/>
    <w:rsid w:val="0024796F"/>
    <w:rsid w:val="00256076"/>
    <w:rsid w:val="002609AE"/>
    <w:rsid w:val="0026102B"/>
    <w:rsid w:val="00261EB4"/>
    <w:rsid w:val="0026282D"/>
    <w:rsid w:val="00264BC9"/>
    <w:rsid w:val="00266F07"/>
    <w:rsid w:val="00270F03"/>
    <w:rsid w:val="002715AF"/>
    <w:rsid w:val="002748AE"/>
    <w:rsid w:val="00277451"/>
    <w:rsid w:val="0028065C"/>
    <w:rsid w:val="0028250B"/>
    <w:rsid w:val="0028264A"/>
    <w:rsid w:val="00283CC1"/>
    <w:rsid w:val="002845AD"/>
    <w:rsid w:val="00293591"/>
    <w:rsid w:val="00293BC9"/>
    <w:rsid w:val="00294EB8"/>
    <w:rsid w:val="00296207"/>
    <w:rsid w:val="00296343"/>
    <w:rsid w:val="00296E10"/>
    <w:rsid w:val="002A573C"/>
    <w:rsid w:val="002A6208"/>
    <w:rsid w:val="002A6982"/>
    <w:rsid w:val="002A788E"/>
    <w:rsid w:val="002A7FFD"/>
    <w:rsid w:val="002B069B"/>
    <w:rsid w:val="002B2151"/>
    <w:rsid w:val="002B584A"/>
    <w:rsid w:val="002B5FF9"/>
    <w:rsid w:val="002B6AFD"/>
    <w:rsid w:val="002B7411"/>
    <w:rsid w:val="002B7FED"/>
    <w:rsid w:val="002C36FC"/>
    <w:rsid w:val="002C391A"/>
    <w:rsid w:val="002C43DE"/>
    <w:rsid w:val="002C46C0"/>
    <w:rsid w:val="002C4F5E"/>
    <w:rsid w:val="002C6163"/>
    <w:rsid w:val="002D336D"/>
    <w:rsid w:val="002D3900"/>
    <w:rsid w:val="002D4BBC"/>
    <w:rsid w:val="002E1927"/>
    <w:rsid w:val="002E2E52"/>
    <w:rsid w:val="002E304C"/>
    <w:rsid w:val="002E3C40"/>
    <w:rsid w:val="002E5E8D"/>
    <w:rsid w:val="002F28BB"/>
    <w:rsid w:val="002F2AB1"/>
    <w:rsid w:val="002F5617"/>
    <w:rsid w:val="002F56B3"/>
    <w:rsid w:val="003026A8"/>
    <w:rsid w:val="003038BF"/>
    <w:rsid w:val="003040E8"/>
    <w:rsid w:val="00304DEC"/>
    <w:rsid w:val="0030616C"/>
    <w:rsid w:val="003131DA"/>
    <w:rsid w:val="00314D17"/>
    <w:rsid w:val="003174BE"/>
    <w:rsid w:val="00317AA5"/>
    <w:rsid w:val="00326E72"/>
    <w:rsid w:val="00327A1A"/>
    <w:rsid w:val="00327F37"/>
    <w:rsid w:val="00330517"/>
    <w:rsid w:val="00332270"/>
    <w:rsid w:val="00332DE9"/>
    <w:rsid w:val="00333BED"/>
    <w:rsid w:val="00335892"/>
    <w:rsid w:val="00335D9B"/>
    <w:rsid w:val="00337663"/>
    <w:rsid w:val="003457D7"/>
    <w:rsid w:val="0034774A"/>
    <w:rsid w:val="0035256B"/>
    <w:rsid w:val="00353947"/>
    <w:rsid w:val="00353F2D"/>
    <w:rsid w:val="003560E2"/>
    <w:rsid w:val="00357015"/>
    <w:rsid w:val="00367F66"/>
    <w:rsid w:val="00371CB9"/>
    <w:rsid w:val="00373422"/>
    <w:rsid w:val="003748EA"/>
    <w:rsid w:val="00375DB1"/>
    <w:rsid w:val="00376CFB"/>
    <w:rsid w:val="00377AFB"/>
    <w:rsid w:val="0038260A"/>
    <w:rsid w:val="00382BBF"/>
    <w:rsid w:val="0038339F"/>
    <w:rsid w:val="00383B5F"/>
    <w:rsid w:val="00383DCF"/>
    <w:rsid w:val="00385CDB"/>
    <w:rsid w:val="00387F06"/>
    <w:rsid w:val="00391904"/>
    <w:rsid w:val="0039225A"/>
    <w:rsid w:val="0039257F"/>
    <w:rsid w:val="00392C06"/>
    <w:rsid w:val="00393C6B"/>
    <w:rsid w:val="003948EA"/>
    <w:rsid w:val="0039771A"/>
    <w:rsid w:val="003A1D3C"/>
    <w:rsid w:val="003A226F"/>
    <w:rsid w:val="003A2349"/>
    <w:rsid w:val="003A30BC"/>
    <w:rsid w:val="003B027B"/>
    <w:rsid w:val="003B0357"/>
    <w:rsid w:val="003B035C"/>
    <w:rsid w:val="003B0462"/>
    <w:rsid w:val="003B0F2C"/>
    <w:rsid w:val="003B51D0"/>
    <w:rsid w:val="003B7523"/>
    <w:rsid w:val="003B7D48"/>
    <w:rsid w:val="003B7E2D"/>
    <w:rsid w:val="003C5F53"/>
    <w:rsid w:val="003C6593"/>
    <w:rsid w:val="003C6CFC"/>
    <w:rsid w:val="003D0C22"/>
    <w:rsid w:val="003D1131"/>
    <w:rsid w:val="003D2690"/>
    <w:rsid w:val="003D3CC3"/>
    <w:rsid w:val="003D5652"/>
    <w:rsid w:val="003D59E6"/>
    <w:rsid w:val="003D6B80"/>
    <w:rsid w:val="003D727F"/>
    <w:rsid w:val="003D7327"/>
    <w:rsid w:val="003E17D0"/>
    <w:rsid w:val="003E43BD"/>
    <w:rsid w:val="003E4BDA"/>
    <w:rsid w:val="003E5F30"/>
    <w:rsid w:val="003F0C1F"/>
    <w:rsid w:val="003F2A96"/>
    <w:rsid w:val="003F429E"/>
    <w:rsid w:val="003F4571"/>
    <w:rsid w:val="003F6189"/>
    <w:rsid w:val="003F641F"/>
    <w:rsid w:val="0040084E"/>
    <w:rsid w:val="00400965"/>
    <w:rsid w:val="00400D9B"/>
    <w:rsid w:val="00400E34"/>
    <w:rsid w:val="00401798"/>
    <w:rsid w:val="0040182F"/>
    <w:rsid w:val="00401C82"/>
    <w:rsid w:val="00402E88"/>
    <w:rsid w:val="00403438"/>
    <w:rsid w:val="004072F6"/>
    <w:rsid w:val="004101BA"/>
    <w:rsid w:val="004124B5"/>
    <w:rsid w:val="004127B9"/>
    <w:rsid w:val="00416A21"/>
    <w:rsid w:val="00417D7A"/>
    <w:rsid w:val="0042001E"/>
    <w:rsid w:val="004204BB"/>
    <w:rsid w:val="00422495"/>
    <w:rsid w:val="00423A6D"/>
    <w:rsid w:val="00423EAB"/>
    <w:rsid w:val="004272F4"/>
    <w:rsid w:val="00427610"/>
    <w:rsid w:val="00427D5A"/>
    <w:rsid w:val="004300E8"/>
    <w:rsid w:val="00430C49"/>
    <w:rsid w:val="004313D9"/>
    <w:rsid w:val="0043259D"/>
    <w:rsid w:val="00433935"/>
    <w:rsid w:val="00433B5E"/>
    <w:rsid w:val="004342B1"/>
    <w:rsid w:val="0043466B"/>
    <w:rsid w:val="004348E0"/>
    <w:rsid w:val="00441055"/>
    <w:rsid w:val="00442533"/>
    <w:rsid w:val="00446D26"/>
    <w:rsid w:val="00451CD2"/>
    <w:rsid w:val="0045451C"/>
    <w:rsid w:val="004547F2"/>
    <w:rsid w:val="004548E2"/>
    <w:rsid w:val="00457290"/>
    <w:rsid w:val="00457AA9"/>
    <w:rsid w:val="004606A8"/>
    <w:rsid w:val="00461078"/>
    <w:rsid w:val="00462DE3"/>
    <w:rsid w:val="004631FD"/>
    <w:rsid w:val="00465BB3"/>
    <w:rsid w:val="00466C9A"/>
    <w:rsid w:val="004670C2"/>
    <w:rsid w:val="0047040C"/>
    <w:rsid w:val="00472B46"/>
    <w:rsid w:val="004762F7"/>
    <w:rsid w:val="00476B4D"/>
    <w:rsid w:val="00480910"/>
    <w:rsid w:val="00486E98"/>
    <w:rsid w:val="00487072"/>
    <w:rsid w:val="0048792B"/>
    <w:rsid w:val="00487967"/>
    <w:rsid w:val="00493B1B"/>
    <w:rsid w:val="004A0EAF"/>
    <w:rsid w:val="004A42D3"/>
    <w:rsid w:val="004B061C"/>
    <w:rsid w:val="004B457B"/>
    <w:rsid w:val="004B4AE8"/>
    <w:rsid w:val="004B5C09"/>
    <w:rsid w:val="004B5C53"/>
    <w:rsid w:val="004B7062"/>
    <w:rsid w:val="004B72CC"/>
    <w:rsid w:val="004B750E"/>
    <w:rsid w:val="004B7B32"/>
    <w:rsid w:val="004C170C"/>
    <w:rsid w:val="004C2103"/>
    <w:rsid w:val="004C2579"/>
    <w:rsid w:val="004C369A"/>
    <w:rsid w:val="004C42D9"/>
    <w:rsid w:val="004C5AF6"/>
    <w:rsid w:val="004C5C75"/>
    <w:rsid w:val="004C7589"/>
    <w:rsid w:val="004D0A4E"/>
    <w:rsid w:val="004D12DE"/>
    <w:rsid w:val="004D4977"/>
    <w:rsid w:val="004E0186"/>
    <w:rsid w:val="004E05EF"/>
    <w:rsid w:val="004E22CC"/>
    <w:rsid w:val="004E3175"/>
    <w:rsid w:val="004E4328"/>
    <w:rsid w:val="004E52FB"/>
    <w:rsid w:val="004E655B"/>
    <w:rsid w:val="004F0A2A"/>
    <w:rsid w:val="004F2386"/>
    <w:rsid w:val="004F5820"/>
    <w:rsid w:val="004F6B0B"/>
    <w:rsid w:val="00501516"/>
    <w:rsid w:val="00502654"/>
    <w:rsid w:val="00503BC1"/>
    <w:rsid w:val="00503E13"/>
    <w:rsid w:val="005054A0"/>
    <w:rsid w:val="00505C02"/>
    <w:rsid w:val="00505CF7"/>
    <w:rsid w:val="00507369"/>
    <w:rsid w:val="00511C5D"/>
    <w:rsid w:val="00514B07"/>
    <w:rsid w:val="00516DB7"/>
    <w:rsid w:val="00521394"/>
    <w:rsid w:val="00521464"/>
    <w:rsid w:val="00521722"/>
    <w:rsid w:val="00521A27"/>
    <w:rsid w:val="005266DD"/>
    <w:rsid w:val="00526A86"/>
    <w:rsid w:val="005279FA"/>
    <w:rsid w:val="00533BC1"/>
    <w:rsid w:val="005351C3"/>
    <w:rsid w:val="0053783A"/>
    <w:rsid w:val="00542553"/>
    <w:rsid w:val="00543CFC"/>
    <w:rsid w:val="00543FFE"/>
    <w:rsid w:val="00544C8B"/>
    <w:rsid w:val="00545136"/>
    <w:rsid w:val="005458AF"/>
    <w:rsid w:val="00546C4D"/>
    <w:rsid w:val="00546FA0"/>
    <w:rsid w:val="00551D1F"/>
    <w:rsid w:val="00553285"/>
    <w:rsid w:val="005535BE"/>
    <w:rsid w:val="0055555D"/>
    <w:rsid w:val="00555BF0"/>
    <w:rsid w:val="00557FFB"/>
    <w:rsid w:val="00560FA4"/>
    <w:rsid w:val="0056185F"/>
    <w:rsid w:val="00563526"/>
    <w:rsid w:val="00564C58"/>
    <w:rsid w:val="00566243"/>
    <w:rsid w:val="005666C9"/>
    <w:rsid w:val="00567923"/>
    <w:rsid w:val="00571C74"/>
    <w:rsid w:val="00572426"/>
    <w:rsid w:val="005730D0"/>
    <w:rsid w:val="00574719"/>
    <w:rsid w:val="00575408"/>
    <w:rsid w:val="00575543"/>
    <w:rsid w:val="00575F2E"/>
    <w:rsid w:val="00576FC3"/>
    <w:rsid w:val="005773A7"/>
    <w:rsid w:val="00583349"/>
    <w:rsid w:val="00590433"/>
    <w:rsid w:val="005928EF"/>
    <w:rsid w:val="00595268"/>
    <w:rsid w:val="005A13F3"/>
    <w:rsid w:val="005A140B"/>
    <w:rsid w:val="005A2352"/>
    <w:rsid w:val="005A7F8A"/>
    <w:rsid w:val="005B170B"/>
    <w:rsid w:val="005B42DF"/>
    <w:rsid w:val="005B4A0E"/>
    <w:rsid w:val="005B4D58"/>
    <w:rsid w:val="005B4F1C"/>
    <w:rsid w:val="005B6A70"/>
    <w:rsid w:val="005B7431"/>
    <w:rsid w:val="005C02C2"/>
    <w:rsid w:val="005C1583"/>
    <w:rsid w:val="005C1C72"/>
    <w:rsid w:val="005C3221"/>
    <w:rsid w:val="005C4C0F"/>
    <w:rsid w:val="005C7A3F"/>
    <w:rsid w:val="005D0CDF"/>
    <w:rsid w:val="005D7A5C"/>
    <w:rsid w:val="005E2069"/>
    <w:rsid w:val="005E3FA2"/>
    <w:rsid w:val="005E4B23"/>
    <w:rsid w:val="005E55E1"/>
    <w:rsid w:val="005F2969"/>
    <w:rsid w:val="005F41B1"/>
    <w:rsid w:val="005F5F12"/>
    <w:rsid w:val="005F611D"/>
    <w:rsid w:val="005F745A"/>
    <w:rsid w:val="006002BA"/>
    <w:rsid w:val="00600903"/>
    <w:rsid w:val="00602483"/>
    <w:rsid w:val="00602B3D"/>
    <w:rsid w:val="006044DF"/>
    <w:rsid w:val="00605328"/>
    <w:rsid w:val="00605E46"/>
    <w:rsid w:val="00613689"/>
    <w:rsid w:val="0061427E"/>
    <w:rsid w:val="006176BF"/>
    <w:rsid w:val="006203DE"/>
    <w:rsid w:val="00620BC7"/>
    <w:rsid w:val="006211C9"/>
    <w:rsid w:val="006221A0"/>
    <w:rsid w:val="0062748A"/>
    <w:rsid w:val="006358AD"/>
    <w:rsid w:val="00635926"/>
    <w:rsid w:val="00636D8B"/>
    <w:rsid w:val="006375E7"/>
    <w:rsid w:val="00641098"/>
    <w:rsid w:val="00647CD9"/>
    <w:rsid w:val="00651551"/>
    <w:rsid w:val="00653100"/>
    <w:rsid w:val="00653BA3"/>
    <w:rsid w:val="0065401C"/>
    <w:rsid w:val="00655AEE"/>
    <w:rsid w:val="00656598"/>
    <w:rsid w:val="00656B10"/>
    <w:rsid w:val="00657370"/>
    <w:rsid w:val="00660488"/>
    <w:rsid w:val="00662CEB"/>
    <w:rsid w:val="00662DFE"/>
    <w:rsid w:val="006630DC"/>
    <w:rsid w:val="00663A97"/>
    <w:rsid w:val="00663CDE"/>
    <w:rsid w:val="00665DEF"/>
    <w:rsid w:val="00671E2D"/>
    <w:rsid w:val="00672A0A"/>
    <w:rsid w:val="00673B90"/>
    <w:rsid w:val="006754AC"/>
    <w:rsid w:val="006763A3"/>
    <w:rsid w:val="0067671D"/>
    <w:rsid w:val="0068203E"/>
    <w:rsid w:val="006820ED"/>
    <w:rsid w:val="006847F6"/>
    <w:rsid w:val="006878FE"/>
    <w:rsid w:val="00687E9D"/>
    <w:rsid w:val="00693AD7"/>
    <w:rsid w:val="00697AF9"/>
    <w:rsid w:val="006A12DD"/>
    <w:rsid w:val="006A151C"/>
    <w:rsid w:val="006A3FA7"/>
    <w:rsid w:val="006B473D"/>
    <w:rsid w:val="006B572C"/>
    <w:rsid w:val="006B6719"/>
    <w:rsid w:val="006B6FA3"/>
    <w:rsid w:val="006B746A"/>
    <w:rsid w:val="006B7F65"/>
    <w:rsid w:val="006C0508"/>
    <w:rsid w:val="006C2E99"/>
    <w:rsid w:val="006C3365"/>
    <w:rsid w:val="006C3C08"/>
    <w:rsid w:val="006C3E64"/>
    <w:rsid w:val="006C4FB4"/>
    <w:rsid w:val="006D0564"/>
    <w:rsid w:val="006D3BEA"/>
    <w:rsid w:val="006D6453"/>
    <w:rsid w:val="006E0110"/>
    <w:rsid w:val="006E15CC"/>
    <w:rsid w:val="006E1D04"/>
    <w:rsid w:val="006E2F60"/>
    <w:rsid w:val="006E3759"/>
    <w:rsid w:val="006E5BE6"/>
    <w:rsid w:val="006E6848"/>
    <w:rsid w:val="006E753E"/>
    <w:rsid w:val="006E7787"/>
    <w:rsid w:val="006F13EA"/>
    <w:rsid w:val="006F1C72"/>
    <w:rsid w:val="006F3968"/>
    <w:rsid w:val="00700A25"/>
    <w:rsid w:val="0070149E"/>
    <w:rsid w:val="007021D0"/>
    <w:rsid w:val="00702ED5"/>
    <w:rsid w:val="00703AE2"/>
    <w:rsid w:val="00704151"/>
    <w:rsid w:val="0070550A"/>
    <w:rsid w:val="0071032F"/>
    <w:rsid w:val="00712429"/>
    <w:rsid w:val="00713236"/>
    <w:rsid w:val="00713555"/>
    <w:rsid w:val="00713A0A"/>
    <w:rsid w:val="00716C02"/>
    <w:rsid w:val="007178B9"/>
    <w:rsid w:val="00717FBB"/>
    <w:rsid w:val="00722654"/>
    <w:rsid w:val="00722B41"/>
    <w:rsid w:val="007234B7"/>
    <w:rsid w:val="00723D80"/>
    <w:rsid w:val="0072579D"/>
    <w:rsid w:val="00726F62"/>
    <w:rsid w:val="007321B0"/>
    <w:rsid w:val="00734103"/>
    <w:rsid w:val="00735C92"/>
    <w:rsid w:val="00735F97"/>
    <w:rsid w:val="00737852"/>
    <w:rsid w:val="00740915"/>
    <w:rsid w:val="00742643"/>
    <w:rsid w:val="00742761"/>
    <w:rsid w:val="00742F90"/>
    <w:rsid w:val="00747A3C"/>
    <w:rsid w:val="00751497"/>
    <w:rsid w:val="0075266A"/>
    <w:rsid w:val="00753054"/>
    <w:rsid w:val="00753151"/>
    <w:rsid w:val="007568C6"/>
    <w:rsid w:val="007619A0"/>
    <w:rsid w:val="00762C3F"/>
    <w:rsid w:val="00764AD9"/>
    <w:rsid w:val="00766A49"/>
    <w:rsid w:val="00770517"/>
    <w:rsid w:val="00772A9A"/>
    <w:rsid w:val="00773125"/>
    <w:rsid w:val="00773877"/>
    <w:rsid w:val="00773F40"/>
    <w:rsid w:val="00774ECC"/>
    <w:rsid w:val="00775AEA"/>
    <w:rsid w:val="00776502"/>
    <w:rsid w:val="00780DA8"/>
    <w:rsid w:val="00782A86"/>
    <w:rsid w:val="00783192"/>
    <w:rsid w:val="007846B5"/>
    <w:rsid w:val="00785A0B"/>
    <w:rsid w:val="00785D33"/>
    <w:rsid w:val="00786873"/>
    <w:rsid w:val="00786B2C"/>
    <w:rsid w:val="007905BF"/>
    <w:rsid w:val="0079101F"/>
    <w:rsid w:val="0079293E"/>
    <w:rsid w:val="00792D15"/>
    <w:rsid w:val="0079323A"/>
    <w:rsid w:val="007A68B1"/>
    <w:rsid w:val="007A6D27"/>
    <w:rsid w:val="007A7011"/>
    <w:rsid w:val="007B6005"/>
    <w:rsid w:val="007B62C8"/>
    <w:rsid w:val="007B6B64"/>
    <w:rsid w:val="007B7363"/>
    <w:rsid w:val="007B7FA6"/>
    <w:rsid w:val="007C10C8"/>
    <w:rsid w:val="007C1611"/>
    <w:rsid w:val="007C1BA0"/>
    <w:rsid w:val="007C320E"/>
    <w:rsid w:val="007C3499"/>
    <w:rsid w:val="007C630F"/>
    <w:rsid w:val="007C6E99"/>
    <w:rsid w:val="007C760D"/>
    <w:rsid w:val="007C7765"/>
    <w:rsid w:val="007D675F"/>
    <w:rsid w:val="007E2569"/>
    <w:rsid w:val="007E4153"/>
    <w:rsid w:val="007E7EA2"/>
    <w:rsid w:val="007F1A48"/>
    <w:rsid w:val="007F2747"/>
    <w:rsid w:val="007F3090"/>
    <w:rsid w:val="007F48CD"/>
    <w:rsid w:val="007F524E"/>
    <w:rsid w:val="007F5D23"/>
    <w:rsid w:val="007F6296"/>
    <w:rsid w:val="007F73C1"/>
    <w:rsid w:val="007F7843"/>
    <w:rsid w:val="00803124"/>
    <w:rsid w:val="00803930"/>
    <w:rsid w:val="008048C4"/>
    <w:rsid w:val="00805003"/>
    <w:rsid w:val="00806B02"/>
    <w:rsid w:val="00807B34"/>
    <w:rsid w:val="00807B46"/>
    <w:rsid w:val="008101CE"/>
    <w:rsid w:val="008146D2"/>
    <w:rsid w:val="00814A0B"/>
    <w:rsid w:val="00814C77"/>
    <w:rsid w:val="008164F8"/>
    <w:rsid w:val="00821583"/>
    <w:rsid w:val="00822A2A"/>
    <w:rsid w:val="00822E0B"/>
    <w:rsid w:val="00825C9C"/>
    <w:rsid w:val="00826213"/>
    <w:rsid w:val="00826428"/>
    <w:rsid w:val="008274CF"/>
    <w:rsid w:val="00827A3C"/>
    <w:rsid w:val="008305F0"/>
    <w:rsid w:val="008314CC"/>
    <w:rsid w:val="00834ED3"/>
    <w:rsid w:val="00834FE7"/>
    <w:rsid w:val="00840B39"/>
    <w:rsid w:val="0084431F"/>
    <w:rsid w:val="00845329"/>
    <w:rsid w:val="0085093B"/>
    <w:rsid w:val="00850B4C"/>
    <w:rsid w:val="0085171D"/>
    <w:rsid w:val="008523F4"/>
    <w:rsid w:val="0085405C"/>
    <w:rsid w:val="00854F18"/>
    <w:rsid w:val="0085529B"/>
    <w:rsid w:val="0085540F"/>
    <w:rsid w:val="00855AEF"/>
    <w:rsid w:val="00855BDF"/>
    <w:rsid w:val="00855E33"/>
    <w:rsid w:val="00856D8C"/>
    <w:rsid w:val="008575D8"/>
    <w:rsid w:val="00861941"/>
    <w:rsid w:val="00864B0C"/>
    <w:rsid w:val="00866C78"/>
    <w:rsid w:val="00867F14"/>
    <w:rsid w:val="00870285"/>
    <w:rsid w:val="00871880"/>
    <w:rsid w:val="00871B62"/>
    <w:rsid w:val="0087262C"/>
    <w:rsid w:val="008739BD"/>
    <w:rsid w:val="00874649"/>
    <w:rsid w:val="0087524C"/>
    <w:rsid w:val="00876C57"/>
    <w:rsid w:val="0087716E"/>
    <w:rsid w:val="00877501"/>
    <w:rsid w:val="0088026F"/>
    <w:rsid w:val="008827EE"/>
    <w:rsid w:val="008848BB"/>
    <w:rsid w:val="0088575F"/>
    <w:rsid w:val="00885FC6"/>
    <w:rsid w:val="00890DE6"/>
    <w:rsid w:val="00892768"/>
    <w:rsid w:val="008955C1"/>
    <w:rsid w:val="00895963"/>
    <w:rsid w:val="00895C80"/>
    <w:rsid w:val="00895E6B"/>
    <w:rsid w:val="00896A7E"/>
    <w:rsid w:val="00896E0B"/>
    <w:rsid w:val="00897066"/>
    <w:rsid w:val="008A0616"/>
    <w:rsid w:val="008A1188"/>
    <w:rsid w:val="008A3B72"/>
    <w:rsid w:val="008A3EE4"/>
    <w:rsid w:val="008A59ED"/>
    <w:rsid w:val="008A5B89"/>
    <w:rsid w:val="008A6F8B"/>
    <w:rsid w:val="008B1C83"/>
    <w:rsid w:val="008B2BCA"/>
    <w:rsid w:val="008B4256"/>
    <w:rsid w:val="008B4505"/>
    <w:rsid w:val="008B52E9"/>
    <w:rsid w:val="008B5D00"/>
    <w:rsid w:val="008B6931"/>
    <w:rsid w:val="008B7C3F"/>
    <w:rsid w:val="008C1189"/>
    <w:rsid w:val="008C2228"/>
    <w:rsid w:val="008C36C6"/>
    <w:rsid w:val="008C4EAF"/>
    <w:rsid w:val="008C537D"/>
    <w:rsid w:val="008D05F3"/>
    <w:rsid w:val="008D3847"/>
    <w:rsid w:val="008D4ADF"/>
    <w:rsid w:val="008D4D2B"/>
    <w:rsid w:val="008D6402"/>
    <w:rsid w:val="008D7406"/>
    <w:rsid w:val="008D77D0"/>
    <w:rsid w:val="008E0C0F"/>
    <w:rsid w:val="008E2D1B"/>
    <w:rsid w:val="008E4D92"/>
    <w:rsid w:val="008E6224"/>
    <w:rsid w:val="008E72A0"/>
    <w:rsid w:val="008F0DB6"/>
    <w:rsid w:val="008F2DD6"/>
    <w:rsid w:val="008F30BE"/>
    <w:rsid w:val="008F45F1"/>
    <w:rsid w:val="008F518C"/>
    <w:rsid w:val="008F53B3"/>
    <w:rsid w:val="008F7F5C"/>
    <w:rsid w:val="00900825"/>
    <w:rsid w:val="0090597C"/>
    <w:rsid w:val="009069A1"/>
    <w:rsid w:val="009076CC"/>
    <w:rsid w:val="0091102C"/>
    <w:rsid w:val="00912AAB"/>
    <w:rsid w:val="0093038B"/>
    <w:rsid w:val="009308B1"/>
    <w:rsid w:val="0093188C"/>
    <w:rsid w:val="009325D6"/>
    <w:rsid w:val="00932961"/>
    <w:rsid w:val="00933D4A"/>
    <w:rsid w:val="00933E83"/>
    <w:rsid w:val="00935960"/>
    <w:rsid w:val="00936861"/>
    <w:rsid w:val="0093722C"/>
    <w:rsid w:val="00937EF7"/>
    <w:rsid w:val="00941C60"/>
    <w:rsid w:val="0094493F"/>
    <w:rsid w:val="009450F7"/>
    <w:rsid w:val="0094595E"/>
    <w:rsid w:val="00950A32"/>
    <w:rsid w:val="00954AFB"/>
    <w:rsid w:val="009553FF"/>
    <w:rsid w:val="00956B30"/>
    <w:rsid w:val="00956B38"/>
    <w:rsid w:val="009577D7"/>
    <w:rsid w:val="00960DCF"/>
    <w:rsid w:val="00961F8D"/>
    <w:rsid w:val="00964C7A"/>
    <w:rsid w:val="009757FA"/>
    <w:rsid w:val="00976BF5"/>
    <w:rsid w:val="00976CE1"/>
    <w:rsid w:val="00977069"/>
    <w:rsid w:val="009771A5"/>
    <w:rsid w:val="00980199"/>
    <w:rsid w:val="009815E7"/>
    <w:rsid w:val="00982756"/>
    <w:rsid w:val="00983246"/>
    <w:rsid w:val="009832F8"/>
    <w:rsid w:val="00984DBA"/>
    <w:rsid w:val="009852F0"/>
    <w:rsid w:val="00985E69"/>
    <w:rsid w:val="00987985"/>
    <w:rsid w:val="009903C0"/>
    <w:rsid w:val="00990E91"/>
    <w:rsid w:val="00991CBB"/>
    <w:rsid w:val="00993666"/>
    <w:rsid w:val="00994BFB"/>
    <w:rsid w:val="00995BAF"/>
    <w:rsid w:val="009A4782"/>
    <w:rsid w:val="009A5520"/>
    <w:rsid w:val="009B0ADE"/>
    <w:rsid w:val="009B2488"/>
    <w:rsid w:val="009B2513"/>
    <w:rsid w:val="009B30B6"/>
    <w:rsid w:val="009C10C2"/>
    <w:rsid w:val="009C2007"/>
    <w:rsid w:val="009C2F0E"/>
    <w:rsid w:val="009C456A"/>
    <w:rsid w:val="009C6614"/>
    <w:rsid w:val="009D0F87"/>
    <w:rsid w:val="009D104B"/>
    <w:rsid w:val="009D34BF"/>
    <w:rsid w:val="009D37D7"/>
    <w:rsid w:val="009D7F3F"/>
    <w:rsid w:val="009E17EE"/>
    <w:rsid w:val="009E288E"/>
    <w:rsid w:val="009E2C51"/>
    <w:rsid w:val="009E7611"/>
    <w:rsid w:val="009F075A"/>
    <w:rsid w:val="009F2101"/>
    <w:rsid w:val="009F74E9"/>
    <w:rsid w:val="009F7754"/>
    <w:rsid w:val="009F7C18"/>
    <w:rsid w:val="00A01CA9"/>
    <w:rsid w:val="00A01CAB"/>
    <w:rsid w:val="00A02360"/>
    <w:rsid w:val="00A02698"/>
    <w:rsid w:val="00A04E55"/>
    <w:rsid w:val="00A06395"/>
    <w:rsid w:val="00A06A70"/>
    <w:rsid w:val="00A078BC"/>
    <w:rsid w:val="00A07BDE"/>
    <w:rsid w:val="00A114BA"/>
    <w:rsid w:val="00A12798"/>
    <w:rsid w:val="00A1365B"/>
    <w:rsid w:val="00A1369E"/>
    <w:rsid w:val="00A14206"/>
    <w:rsid w:val="00A156F1"/>
    <w:rsid w:val="00A15A04"/>
    <w:rsid w:val="00A176D5"/>
    <w:rsid w:val="00A17CCC"/>
    <w:rsid w:val="00A17F2A"/>
    <w:rsid w:val="00A26A6D"/>
    <w:rsid w:val="00A26C91"/>
    <w:rsid w:val="00A31873"/>
    <w:rsid w:val="00A33E7A"/>
    <w:rsid w:val="00A42EB2"/>
    <w:rsid w:val="00A43D13"/>
    <w:rsid w:val="00A51AEA"/>
    <w:rsid w:val="00A52579"/>
    <w:rsid w:val="00A54883"/>
    <w:rsid w:val="00A55940"/>
    <w:rsid w:val="00A5655C"/>
    <w:rsid w:val="00A603E8"/>
    <w:rsid w:val="00A61DD3"/>
    <w:rsid w:val="00A637BC"/>
    <w:rsid w:val="00A649A9"/>
    <w:rsid w:val="00A661D7"/>
    <w:rsid w:val="00A66F31"/>
    <w:rsid w:val="00A67158"/>
    <w:rsid w:val="00A72052"/>
    <w:rsid w:val="00A73B7A"/>
    <w:rsid w:val="00A76B58"/>
    <w:rsid w:val="00A76CD9"/>
    <w:rsid w:val="00A77CEB"/>
    <w:rsid w:val="00A800AF"/>
    <w:rsid w:val="00A828A6"/>
    <w:rsid w:val="00A83331"/>
    <w:rsid w:val="00A8352C"/>
    <w:rsid w:val="00A8574E"/>
    <w:rsid w:val="00A86A66"/>
    <w:rsid w:val="00A87922"/>
    <w:rsid w:val="00A87F16"/>
    <w:rsid w:val="00A91F61"/>
    <w:rsid w:val="00A95417"/>
    <w:rsid w:val="00A95559"/>
    <w:rsid w:val="00A96728"/>
    <w:rsid w:val="00A96909"/>
    <w:rsid w:val="00A96A16"/>
    <w:rsid w:val="00AA0413"/>
    <w:rsid w:val="00AA102B"/>
    <w:rsid w:val="00AA1AB4"/>
    <w:rsid w:val="00AA566C"/>
    <w:rsid w:val="00AA61EC"/>
    <w:rsid w:val="00AB0B21"/>
    <w:rsid w:val="00AB1ABA"/>
    <w:rsid w:val="00AB208D"/>
    <w:rsid w:val="00AB40BC"/>
    <w:rsid w:val="00AC3068"/>
    <w:rsid w:val="00AC3D50"/>
    <w:rsid w:val="00AC46C5"/>
    <w:rsid w:val="00AC5D70"/>
    <w:rsid w:val="00AC70C0"/>
    <w:rsid w:val="00AD1F18"/>
    <w:rsid w:val="00AD2ECA"/>
    <w:rsid w:val="00AD3604"/>
    <w:rsid w:val="00AE24F4"/>
    <w:rsid w:val="00AE3D47"/>
    <w:rsid w:val="00AE5545"/>
    <w:rsid w:val="00AE6064"/>
    <w:rsid w:val="00AE6CD4"/>
    <w:rsid w:val="00AE77DD"/>
    <w:rsid w:val="00AE7E86"/>
    <w:rsid w:val="00AF352C"/>
    <w:rsid w:val="00AF3F9B"/>
    <w:rsid w:val="00AF57FB"/>
    <w:rsid w:val="00AF5B46"/>
    <w:rsid w:val="00AF6CA7"/>
    <w:rsid w:val="00B00DA3"/>
    <w:rsid w:val="00B0348F"/>
    <w:rsid w:val="00B0588B"/>
    <w:rsid w:val="00B0746F"/>
    <w:rsid w:val="00B075B8"/>
    <w:rsid w:val="00B12A67"/>
    <w:rsid w:val="00B14205"/>
    <w:rsid w:val="00B1438C"/>
    <w:rsid w:val="00B147F9"/>
    <w:rsid w:val="00B14E90"/>
    <w:rsid w:val="00B1545C"/>
    <w:rsid w:val="00B1738C"/>
    <w:rsid w:val="00B173C5"/>
    <w:rsid w:val="00B179CD"/>
    <w:rsid w:val="00B2370A"/>
    <w:rsid w:val="00B32C3E"/>
    <w:rsid w:val="00B34233"/>
    <w:rsid w:val="00B3494D"/>
    <w:rsid w:val="00B34BE5"/>
    <w:rsid w:val="00B36A16"/>
    <w:rsid w:val="00B377B2"/>
    <w:rsid w:val="00B43736"/>
    <w:rsid w:val="00B447E6"/>
    <w:rsid w:val="00B44FA2"/>
    <w:rsid w:val="00B457F4"/>
    <w:rsid w:val="00B47C9A"/>
    <w:rsid w:val="00B50C41"/>
    <w:rsid w:val="00B513FF"/>
    <w:rsid w:val="00B5287A"/>
    <w:rsid w:val="00B546F4"/>
    <w:rsid w:val="00B55061"/>
    <w:rsid w:val="00B60FD9"/>
    <w:rsid w:val="00B640BD"/>
    <w:rsid w:val="00B646CB"/>
    <w:rsid w:val="00B701BA"/>
    <w:rsid w:val="00B70A65"/>
    <w:rsid w:val="00B716C4"/>
    <w:rsid w:val="00B72702"/>
    <w:rsid w:val="00B72C87"/>
    <w:rsid w:val="00B73031"/>
    <w:rsid w:val="00B737F9"/>
    <w:rsid w:val="00B76577"/>
    <w:rsid w:val="00B80293"/>
    <w:rsid w:val="00B81AB5"/>
    <w:rsid w:val="00B82F5B"/>
    <w:rsid w:val="00B847D2"/>
    <w:rsid w:val="00B85478"/>
    <w:rsid w:val="00B85E85"/>
    <w:rsid w:val="00B919F4"/>
    <w:rsid w:val="00B91E26"/>
    <w:rsid w:val="00B92234"/>
    <w:rsid w:val="00B9343F"/>
    <w:rsid w:val="00B93922"/>
    <w:rsid w:val="00B94251"/>
    <w:rsid w:val="00B9595A"/>
    <w:rsid w:val="00B97A87"/>
    <w:rsid w:val="00B97C9D"/>
    <w:rsid w:val="00BA087F"/>
    <w:rsid w:val="00BA3BC0"/>
    <w:rsid w:val="00BA47D2"/>
    <w:rsid w:val="00BA5FE3"/>
    <w:rsid w:val="00BB0794"/>
    <w:rsid w:val="00BB250B"/>
    <w:rsid w:val="00BB2CB3"/>
    <w:rsid w:val="00BB375E"/>
    <w:rsid w:val="00BB6111"/>
    <w:rsid w:val="00BB71FF"/>
    <w:rsid w:val="00BB76CC"/>
    <w:rsid w:val="00BB7D44"/>
    <w:rsid w:val="00BC2703"/>
    <w:rsid w:val="00BC2BC6"/>
    <w:rsid w:val="00BC7582"/>
    <w:rsid w:val="00BD0523"/>
    <w:rsid w:val="00BD10EB"/>
    <w:rsid w:val="00BD2C01"/>
    <w:rsid w:val="00BD3FE9"/>
    <w:rsid w:val="00BD58B6"/>
    <w:rsid w:val="00BE0C2A"/>
    <w:rsid w:val="00BE1540"/>
    <w:rsid w:val="00BE27A3"/>
    <w:rsid w:val="00BE2F1E"/>
    <w:rsid w:val="00BE3173"/>
    <w:rsid w:val="00BE4DF5"/>
    <w:rsid w:val="00BF1B0B"/>
    <w:rsid w:val="00BF21A3"/>
    <w:rsid w:val="00BF3BB1"/>
    <w:rsid w:val="00BF5068"/>
    <w:rsid w:val="00BF522A"/>
    <w:rsid w:val="00BF6ACC"/>
    <w:rsid w:val="00C01C94"/>
    <w:rsid w:val="00C02297"/>
    <w:rsid w:val="00C038CC"/>
    <w:rsid w:val="00C0740D"/>
    <w:rsid w:val="00C07A80"/>
    <w:rsid w:val="00C07CC9"/>
    <w:rsid w:val="00C07CD7"/>
    <w:rsid w:val="00C1030C"/>
    <w:rsid w:val="00C1272C"/>
    <w:rsid w:val="00C12E66"/>
    <w:rsid w:val="00C15C36"/>
    <w:rsid w:val="00C16F82"/>
    <w:rsid w:val="00C20444"/>
    <w:rsid w:val="00C23F39"/>
    <w:rsid w:val="00C24876"/>
    <w:rsid w:val="00C25EAE"/>
    <w:rsid w:val="00C26BA5"/>
    <w:rsid w:val="00C270DA"/>
    <w:rsid w:val="00C274EA"/>
    <w:rsid w:val="00C43034"/>
    <w:rsid w:val="00C44FDF"/>
    <w:rsid w:val="00C4517A"/>
    <w:rsid w:val="00C4575E"/>
    <w:rsid w:val="00C45996"/>
    <w:rsid w:val="00C45B92"/>
    <w:rsid w:val="00C47529"/>
    <w:rsid w:val="00C47E2D"/>
    <w:rsid w:val="00C5037C"/>
    <w:rsid w:val="00C5256A"/>
    <w:rsid w:val="00C52CFB"/>
    <w:rsid w:val="00C53EE4"/>
    <w:rsid w:val="00C54E66"/>
    <w:rsid w:val="00C555DD"/>
    <w:rsid w:val="00C55997"/>
    <w:rsid w:val="00C55A81"/>
    <w:rsid w:val="00C56A2A"/>
    <w:rsid w:val="00C56D92"/>
    <w:rsid w:val="00C575AC"/>
    <w:rsid w:val="00C600EA"/>
    <w:rsid w:val="00C61C3D"/>
    <w:rsid w:val="00C637A4"/>
    <w:rsid w:val="00C67FF5"/>
    <w:rsid w:val="00C7080E"/>
    <w:rsid w:val="00C7143B"/>
    <w:rsid w:val="00C740A9"/>
    <w:rsid w:val="00C743F9"/>
    <w:rsid w:val="00C750BF"/>
    <w:rsid w:val="00C7740D"/>
    <w:rsid w:val="00C803A9"/>
    <w:rsid w:val="00C819B5"/>
    <w:rsid w:val="00C843BC"/>
    <w:rsid w:val="00C8638C"/>
    <w:rsid w:val="00C86C4E"/>
    <w:rsid w:val="00C87199"/>
    <w:rsid w:val="00C87DC2"/>
    <w:rsid w:val="00C909B0"/>
    <w:rsid w:val="00C9141A"/>
    <w:rsid w:val="00C91712"/>
    <w:rsid w:val="00C95BD8"/>
    <w:rsid w:val="00CA0078"/>
    <w:rsid w:val="00CA0C95"/>
    <w:rsid w:val="00CA1797"/>
    <w:rsid w:val="00CA3178"/>
    <w:rsid w:val="00CA477F"/>
    <w:rsid w:val="00CA48AB"/>
    <w:rsid w:val="00CA5305"/>
    <w:rsid w:val="00CA58DF"/>
    <w:rsid w:val="00CA5FF1"/>
    <w:rsid w:val="00CA7429"/>
    <w:rsid w:val="00CB0E35"/>
    <w:rsid w:val="00CB1CD5"/>
    <w:rsid w:val="00CB2CEE"/>
    <w:rsid w:val="00CB50EF"/>
    <w:rsid w:val="00CB7A98"/>
    <w:rsid w:val="00CC0C97"/>
    <w:rsid w:val="00CC4757"/>
    <w:rsid w:val="00CC535A"/>
    <w:rsid w:val="00CC5830"/>
    <w:rsid w:val="00CC78B8"/>
    <w:rsid w:val="00CD1899"/>
    <w:rsid w:val="00CD47D7"/>
    <w:rsid w:val="00CD55EE"/>
    <w:rsid w:val="00CD603C"/>
    <w:rsid w:val="00CD712D"/>
    <w:rsid w:val="00CE039A"/>
    <w:rsid w:val="00CE2E9A"/>
    <w:rsid w:val="00CE3361"/>
    <w:rsid w:val="00CE5F1F"/>
    <w:rsid w:val="00CE62E6"/>
    <w:rsid w:val="00CE63C0"/>
    <w:rsid w:val="00CE790E"/>
    <w:rsid w:val="00CF13A9"/>
    <w:rsid w:val="00CF2220"/>
    <w:rsid w:val="00CF4D31"/>
    <w:rsid w:val="00CF5686"/>
    <w:rsid w:val="00CF67A2"/>
    <w:rsid w:val="00CF72CA"/>
    <w:rsid w:val="00CF7DD2"/>
    <w:rsid w:val="00D0489D"/>
    <w:rsid w:val="00D05773"/>
    <w:rsid w:val="00D05B69"/>
    <w:rsid w:val="00D06071"/>
    <w:rsid w:val="00D074DB"/>
    <w:rsid w:val="00D10496"/>
    <w:rsid w:val="00D12419"/>
    <w:rsid w:val="00D15BC8"/>
    <w:rsid w:val="00D16016"/>
    <w:rsid w:val="00D206FA"/>
    <w:rsid w:val="00D24B17"/>
    <w:rsid w:val="00D314E5"/>
    <w:rsid w:val="00D31A16"/>
    <w:rsid w:val="00D31AD3"/>
    <w:rsid w:val="00D341F8"/>
    <w:rsid w:val="00D35422"/>
    <w:rsid w:val="00D35F2B"/>
    <w:rsid w:val="00D35FE6"/>
    <w:rsid w:val="00D3657F"/>
    <w:rsid w:val="00D40211"/>
    <w:rsid w:val="00D408FC"/>
    <w:rsid w:val="00D410AE"/>
    <w:rsid w:val="00D442B3"/>
    <w:rsid w:val="00D44BF0"/>
    <w:rsid w:val="00D46486"/>
    <w:rsid w:val="00D504E9"/>
    <w:rsid w:val="00D513F8"/>
    <w:rsid w:val="00D532C0"/>
    <w:rsid w:val="00D533FC"/>
    <w:rsid w:val="00D55747"/>
    <w:rsid w:val="00D56801"/>
    <w:rsid w:val="00D5783F"/>
    <w:rsid w:val="00D604FA"/>
    <w:rsid w:val="00D60893"/>
    <w:rsid w:val="00D61045"/>
    <w:rsid w:val="00D6157A"/>
    <w:rsid w:val="00D62E18"/>
    <w:rsid w:val="00D63D26"/>
    <w:rsid w:val="00D64F6C"/>
    <w:rsid w:val="00D65263"/>
    <w:rsid w:val="00D671CD"/>
    <w:rsid w:val="00D71539"/>
    <w:rsid w:val="00D737A9"/>
    <w:rsid w:val="00D74049"/>
    <w:rsid w:val="00D74EC8"/>
    <w:rsid w:val="00D75022"/>
    <w:rsid w:val="00D76BF5"/>
    <w:rsid w:val="00D82CAF"/>
    <w:rsid w:val="00D83034"/>
    <w:rsid w:val="00D837FE"/>
    <w:rsid w:val="00D854F4"/>
    <w:rsid w:val="00D87314"/>
    <w:rsid w:val="00D87921"/>
    <w:rsid w:val="00D90CF2"/>
    <w:rsid w:val="00D91243"/>
    <w:rsid w:val="00D9181C"/>
    <w:rsid w:val="00D91D7E"/>
    <w:rsid w:val="00D9238A"/>
    <w:rsid w:val="00D95B7D"/>
    <w:rsid w:val="00D9648A"/>
    <w:rsid w:val="00D96706"/>
    <w:rsid w:val="00DA14BC"/>
    <w:rsid w:val="00DA3595"/>
    <w:rsid w:val="00DA57CA"/>
    <w:rsid w:val="00DA6569"/>
    <w:rsid w:val="00DB2DA6"/>
    <w:rsid w:val="00DB575B"/>
    <w:rsid w:val="00DB7A74"/>
    <w:rsid w:val="00DC6116"/>
    <w:rsid w:val="00DD032A"/>
    <w:rsid w:val="00DD1406"/>
    <w:rsid w:val="00DD2DD0"/>
    <w:rsid w:val="00DD631E"/>
    <w:rsid w:val="00DD757B"/>
    <w:rsid w:val="00DD773A"/>
    <w:rsid w:val="00DE2DA4"/>
    <w:rsid w:val="00DE3273"/>
    <w:rsid w:val="00DE43FB"/>
    <w:rsid w:val="00DE6E46"/>
    <w:rsid w:val="00DF0917"/>
    <w:rsid w:val="00DF0999"/>
    <w:rsid w:val="00DF3D9A"/>
    <w:rsid w:val="00E0328A"/>
    <w:rsid w:val="00E04751"/>
    <w:rsid w:val="00E04851"/>
    <w:rsid w:val="00E0655A"/>
    <w:rsid w:val="00E067E5"/>
    <w:rsid w:val="00E10C64"/>
    <w:rsid w:val="00E13E24"/>
    <w:rsid w:val="00E14ABF"/>
    <w:rsid w:val="00E153B5"/>
    <w:rsid w:val="00E16CCD"/>
    <w:rsid w:val="00E2045A"/>
    <w:rsid w:val="00E204E5"/>
    <w:rsid w:val="00E219D7"/>
    <w:rsid w:val="00E23EDA"/>
    <w:rsid w:val="00E24044"/>
    <w:rsid w:val="00E25B17"/>
    <w:rsid w:val="00E2703C"/>
    <w:rsid w:val="00E275E5"/>
    <w:rsid w:val="00E31BF0"/>
    <w:rsid w:val="00E320B8"/>
    <w:rsid w:val="00E325BC"/>
    <w:rsid w:val="00E32669"/>
    <w:rsid w:val="00E32AC6"/>
    <w:rsid w:val="00E35DC5"/>
    <w:rsid w:val="00E37873"/>
    <w:rsid w:val="00E40215"/>
    <w:rsid w:val="00E40653"/>
    <w:rsid w:val="00E44C1B"/>
    <w:rsid w:val="00E471EB"/>
    <w:rsid w:val="00E47F38"/>
    <w:rsid w:val="00E50A23"/>
    <w:rsid w:val="00E53675"/>
    <w:rsid w:val="00E53937"/>
    <w:rsid w:val="00E53E79"/>
    <w:rsid w:val="00E552BA"/>
    <w:rsid w:val="00E55F19"/>
    <w:rsid w:val="00E57F6B"/>
    <w:rsid w:val="00E60543"/>
    <w:rsid w:val="00E60A8F"/>
    <w:rsid w:val="00E61B6E"/>
    <w:rsid w:val="00E6398F"/>
    <w:rsid w:val="00E665BB"/>
    <w:rsid w:val="00E67152"/>
    <w:rsid w:val="00E71BFB"/>
    <w:rsid w:val="00E720E8"/>
    <w:rsid w:val="00E731F8"/>
    <w:rsid w:val="00E73212"/>
    <w:rsid w:val="00E7441C"/>
    <w:rsid w:val="00E74492"/>
    <w:rsid w:val="00E7492F"/>
    <w:rsid w:val="00E74CF5"/>
    <w:rsid w:val="00E74F13"/>
    <w:rsid w:val="00E75560"/>
    <w:rsid w:val="00E80BCB"/>
    <w:rsid w:val="00E81CC4"/>
    <w:rsid w:val="00E81E7B"/>
    <w:rsid w:val="00E82F81"/>
    <w:rsid w:val="00E83834"/>
    <w:rsid w:val="00E83B46"/>
    <w:rsid w:val="00E851E0"/>
    <w:rsid w:val="00E85B09"/>
    <w:rsid w:val="00E86A65"/>
    <w:rsid w:val="00E9502A"/>
    <w:rsid w:val="00E97907"/>
    <w:rsid w:val="00EA10DF"/>
    <w:rsid w:val="00EA1516"/>
    <w:rsid w:val="00EA3BFF"/>
    <w:rsid w:val="00EA4A8D"/>
    <w:rsid w:val="00EA5C66"/>
    <w:rsid w:val="00EA66FE"/>
    <w:rsid w:val="00EA77F3"/>
    <w:rsid w:val="00EA7F88"/>
    <w:rsid w:val="00EB0F6A"/>
    <w:rsid w:val="00EB3353"/>
    <w:rsid w:val="00EB4850"/>
    <w:rsid w:val="00EB6566"/>
    <w:rsid w:val="00EB65ED"/>
    <w:rsid w:val="00EC0E8C"/>
    <w:rsid w:val="00EC169A"/>
    <w:rsid w:val="00EC22EF"/>
    <w:rsid w:val="00EC2F69"/>
    <w:rsid w:val="00EC4140"/>
    <w:rsid w:val="00EC494F"/>
    <w:rsid w:val="00EC6074"/>
    <w:rsid w:val="00EC66D7"/>
    <w:rsid w:val="00EC71BD"/>
    <w:rsid w:val="00ED0550"/>
    <w:rsid w:val="00ED055A"/>
    <w:rsid w:val="00ED0F3A"/>
    <w:rsid w:val="00ED114E"/>
    <w:rsid w:val="00ED118B"/>
    <w:rsid w:val="00ED1339"/>
    <w:rsid w:val="00EE01E1"/>
    <w:rsid w:val="00EE2390"/>
    <w:rsid w:val="00EE70CF"/>
    <w:rsid w:val="00EE7372"/>
    <w:rsid w:val="00EF29C4"/>
    <w:rsid w:val="00EF30C4"/>
    <w:rsid w:val="00EF32FA"/>
    <w:rsid w:val="00EF3B4F"/>
    <w:rsid w:val="00EF5075"/>
    <w:rsid w:val="00EF5495"/>
    <w:rsid w:val="00EF7BCD"/>
    <w:rsid w:val="00EF7BE9"/>
    <w:rsid w:val="00F02AAE"/>
    <w:rsid w:val="00F032CA"/>
    <w:rsid w:val="00F04CD6"/>
    <w:rsid w:val="00F112D2"/>
    <w:rsid w:val="00F131F1"/>
    <w:rsid w:val="00F20658"/>
    <w:rsid w:val="00F20A64"/>
    <w:rsid w:val="00F22E59"/>
    <w:rsid w:val="00F24237"/>
    <w:rsid w:val="00F264C4"/>
    <w:rsid w:val="00F3176F"/>
    <w:rsid w:val="00F329B4"/>
    <w:rsid w:val="00F34D16"/>
    <w:rsid w:val="00F35E14"/>
    <w:rsid w:val="00F36429"/>
    <w:rsid w:val="00F37DC1"/>
    <w:rsid w:val="00F4091D"/>
    <w:rsid w:val="00F4428D"/>
    <w:rsid w:val="00F44B01"/>
    <w:rsid w:val="00F47799"/>
    <w:rsid w:val="00F506C7"/>
    <w:rsid w:val="00F51A2D"/>
    <w:rsid w:val="00F520F0"/>
    <w:rsid w:val="00F52F31"/>
    <w:rsid w:val="00F5384F"/>
    <w:rsid w:val="00F5404E"/>
    <w:rsid w:val="00F54105"/>
    <w:rsid w:val="00F55F43"/>
    <w:rsid w:val="00F569AE"/>
    <w:rsid w:val="00F62999"/>
    <w:rsid w:val="00F700D8"/>
    <w:rsid w:val="00F71B56"/>
    <w:rsid w:val="00F71C4F"/>
    <w:rsid w:val="00F74055"/>
    <w:rsid w:val="00F74C2A"/>
    <w:rsid w:val="00F75781"/>
    <w:rsid w:val="00F80B98"/>
    <w:rsid w:val="00F907C9"/>
    <w:rsid w:val="00F926CE"/>
    <w:rsid w:val="00F932C4"/>
    <w:rsid w:val="00F93495"/>
    <w:rsid w:val="00F935C9"/>
    <w:rsid w:val="00F93DA1"/>
    <w:rsid w:val="00F943B8"/>
    <w:rsid w:val="00F95704"/>
    <w:rsid w:val="00F96B46"/>
    <w:rsid w:val="00FA009E"/>
    <w:rsid w:val="00FA4C8E"/>
    <w:rsid w:val="00FA5066"/>
    <w:rsid w:val="00FA6752"/>
    <w:rsid w:val="00FB042A"/>
    <w:rsid w:val="00FB1C6C"/>
    <w:rsid w:val="00FB1D2A"/>
    <w:rsid w:val="00FB3F64"/>
    <w:rsid w:val="00FB463F"/>
    <w:rsid w:val="00FB4769"/>
    <w:rsid w:val="00FB780B"/>
    <w:rsid w:val="00FC0204"/>
    <w:rsid w:val="00FC18DB"/>
    <w:rsid w:val="00FC3EED"/>
    <w:rsid w:val="00FD0B30"/>
    <w:rsid w:val="00FD0F80"/>
    <w:rsid w:val="00FD119F"/>
    <w:rsid w:val="00FD13F5"/>
    <w:rsid w:val="00FD1686"/>
    <w:rsid w:val="00FD28C9"/>
    <w:rsid w:val="00FD2961"/>
    <w:rsid w:val="00FD3706"/>
    <w:rsid w:val="00FD4802"/>
    <w:rsid w:val="00FD4CF3"/>
    <w:rsid w:val="00FD647D"/>
    <w:rsid w:val="00FD6CAA"/>
    <w:rsid w:val="00FE043A"/>
    <w:rsid w:val="00FE0454"/>
    <w:rsid w:val="00FE33E8"/>
    <w:rsid w:val="00FE38BF"/>
    <w:rsid w:val="00FE3E46"/>
    <w:rsid w:val="00FE4789"/>
    <w:rsid w:val="00FF05CD"/>
    <w:rsid w:val="00FF13C6"/>
    <w:rsid w:val="00FF1E0A"/>
    <w:rsid w:val="00FF2723"/>
    <w:rsid w:val="00FF4383"/>
    <w:rsid w:val="00FF492B"/>
    <w:rsid w:val="00FF6908"/>
    <w:rsid w:val="00FF7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E4CAE"/>
  <w15:docId w15:val="{24185EA8-60F7-4DD5-BD9E-76B959342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4F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222C7"/>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222C7"/>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E011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2C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222C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222C7"/>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0222C7"/>
    <w:pPr>
      <w:tabs>
        <w:tab w:val="center" w:pos="4680"/>
        <w:tab w:val="right" w:pos="9360"/>
      </w:tabs>
    </w:pPr>
  </w:style>
  <w:style w:type="character" w:customStyle="1" w:styleId="HeaderChar">
    <w:name w:val="Header Char"/>
    <w:basedOn w:val="DefaultParagraphFont"/>
    <w:link w:val="Header"/>
    <w:uiPriority w:val="99"/>
    <w:rsid w:val="000222C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22C7"/>
    <w:pPr>
      <w:tabs>
        <w:tab w:val="center" w:pos="4680"/>
        <w:tab w:val="right" w:pos="9360"/>
      </w:tabs>
    </w:pPr>
  </w:style>
  <w:style w:type="character" w:customStyle="1" w:styleId="FooterChar">
    <w:name w:val="Footer Char"/>
    <w:basedOn w:val="DefaultParagraphFont"/>
    <w:link w:val="Footer"/>
    <w:uiPriority w:val="99"/>
    <w:rsid w:val="000222C7"/>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1E011F"/>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1E011F"/>
    <w:pPr>
      <w:outlineLvl w:val="9"/>
    </w:pPr>
  </w:style>
  <w:style w:type="paragraph" w:styleId="TOC1">
    <w:name w:val="toc 1"/>
    <w:basedOn w:val="Normal"/>
    <w:next w:val="Normal"/>
    <w:autoRedefine/>
    <w:uiPriority w:val="39"/>
    <w:unhideWhenUsed/>
    <w:rsid w:val="001E011F"/>
    <w:pPr>
      <w:spacing w:after="100" w:line="259" w:lineRule="auto"/>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1E011F"/>
    <w:pPr>
      <w:spacing w:after="100" w:line="259" w:lineRule="auto"/>
      <w:ind w:left="220"/>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1E011F"/>
    <w:rPr>
      <w:color w:val="0563C1" w:themeColor="hyperlink"/>
      <w:u w:val="single"/>
    </w:rPr>
  </w:style>
  <w:style w:type="paragraph" w:styleId="TOC3">
    <w:name w:val="toc 3"/>
    <w:basedOn w:val="Normal"/>
    <w:next w:val="Normal"/>
    <w:autoRedefine/>
    <w:uiPriority w:val="39"/>
    <w:unhideWhenUsed/>
    <w:rsid w:val="001E011F"/>
    <w:pPr>
      <w:spacing w:after="100" w:line="259" w:lineRule="auto"/>
      <w:ind w:left="440"/>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1E011F"/>
    <w:rPr>
      <w:sz w:val="16"/>
      <w:szCs w:val="16"/>
    </w:rPr>
  </w:style>
  <w:style w:type="paragraph" w:styleId="CommentText">
    <w:name w:val="annotation text"/>
    <w:basedOn w:val="Normal"/>
    <w:link w:val="CommentTextChar"/>
    <w:uiPriority w:val="99"/>
    <w:unhideWhenUsed/>
    <w:rsid w:val="001E011F"/>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1E011F"/>
    <w:rPr>
      <w:sz w:val="20"/>
      <w:szCs w:val="20"/>
    </w:rPr>
  </w:style>
  <w:style w:type="paragraph" w:styleId="CommentSubject">
    <w:name w:val="annotation subject"/>
    <w:basedOn w:val="CommentText"/>
    <w:next w:val="CommentText"/>
    <w:link w:val="CommentSubjectChar"/>
    <w:uiPriority w:val="99"/>
    <w:semiHidden/>
    <w:unhideWhenUsed/>
    <w:rsid w:val="001E011F"/>
    <w:rPr>
      <w:b/>
      <w:bCs/>
    </w:rPr>
  </w:style>
  <w:style w:type="character" w:customStyle="1" w:styleId="CommentSubjectChar">
    <w:name w:val="Comment Subject Char"/>
    <w:basedOn w:val="CommentTextChar"/>
    <w:link w:val="CommentSubject"/>
    <w:uiPriority w:val="99"/>
    <w:semiHidden/>
    <w:rsid w:val="001E011F"/>
    <w:rPr>
      <w:b/>
      <w:bCs/>
      <w:sz w:val="20"/>
      <w:szCs w:val="20"/>
    </w:rPr>
  </w:style>
  <w:style w:type="paragraph" w:styleId="Caption">
    <w:name w:val="caption"/>
    <w:basedOn w:val="Normal"/>
    <w:next w:val="Normal"/>
    <w:uiPriority w:val="35"/>
    <w:unhideWhenUsed/>
    <w:qFormat/>
    <w:rsid w:val="001E011F"/>
    <w:pPr>
      <w:spacing w:after="200"/>
    </w:pPr>
    <w:rPr>
      <w:rFonts w:asciiTheme="minorHAnsi" w:eastAsiaTheme="minorHAnsi" w:hAnsiTheme="minorHAnsi" w:cstheme="minorBidi"/>
      <w:i/>
      <w:iCs/>
      <w:color w:val="44546A" w:themeColor="text2"/>
      <w:sz w:val="18"/>
      <w:szCs w:val="18"/>
    </w:rPr>
  </w:style>
  <w:style w:type="paragraph" w:styleId="TableofFigures">
    <w:name w:val="table of figures"/>
    <w:basedOn w:val="Normal"/>
    <w:next w:val="Normal"/>
    <w:uiPriority w:val="99"/>
    <w:unhideWhenUsed/>
    <w:rsid w:val="00D91D7E"/>
    <w:pPr>
      <w:spacing w:line="259" w:lineRule="auto"/>
    </w:pPr>
    <w:rPr>
      <w:rFonts w:eastAsiaTheme="minorHAnsi" w:cstheme="minorBidi"/>
      <w:szCs w:val="22"/>
    </w:rPr>
  </w:style>
  <w:style w:type="paragraph" w:customStyle="1" w:styleId="EndNoteBibliographyTitle">
    <w:name w:val="EndNote Bibliography Title"/>
    <w:basedOn w:val="Normal"/>
    <w:link w:val="EndNoteBibliographyTitleChar"/>
    <w:rsid w:val="001E011F"/>
    <w:pPr>
      <w:jc w:val="center"/>
    </w:pPr>
    <w:rPr>
      <w:noProof/>
    </w:rPr>
  </w:style>
  <w:style w:type="character" w:customStyle="1" w:styleId="EndNoteBibliographyTitleChar">
    <w:name w:val="EndNote Bibliography Title Char"/>
    <w:basedOn w:val="DefaultParagraphFont"/>
    <w:link w:val="EndNoteBibliographyTitle"/>
    <w:rsid w:val="001E011F"/>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1E011F"/>
    <w:rPr>
      <w:noProof/>
    </w:rPr>
  </w:style>
  <w:style w:type="character" w:customStyle="1" w:styleId="EndNoteBibliographyChar">
    <w:name w:val="EndNote Bibliography Char"/>
    <w:basedOn w:val="DefaultParagraphFont"/>
    <w:link w:val="EndNoteBibliography"/>
    <w:rsid w:val="001E011F"/>
    <w:rPr>
      <w:rFonts w:ascii="Times New Roman" w:eastAsia="Times New Roman" w:hAnsi="Times New Roman" w:cs="Times New Roman"/>
      <w:noProof/>
      <w:sz w:val="24"/>
      <w:szCs w:val="24"/>
    </w:rPr>
  </w:style>
  <w:style w:type="table" w:styleId="TableGrid">
    <w:name w:val="Table Grid"/>
    <w:basedOn w:val="TableNormal"/>
    <w:uiPriority w:val="39"/>
    <w:rsid w:val="001E0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E011F"/>
    <w:rPr>
      <w:color w:val="605E5C"/>
      <w:shd w:val="clear" w:color="auto" w:fill="E1DFDD"/>
    </w:rPr>
  </w:style>
  <w:style w:type="character" w:styleId="HTMLAcronym">
    <w:name w:val="HTML Acronym"/>
    <w:basedOn w:val="DefaultParagraphFont"/>
    <w:uiPriority w:val="99"/>
    <w:semiHidden/>
    <w:unhideWhenUsed/>
    <w:rsid w:val="001E011F"/>
  </w:style>
  <w:style w:type="paragraph" w:styleId="Revision">
    <w:name w:val="Revision"/>
    <w:hidden/>
    <w:uiPriority w:val="99"/>
    <w:semiHidden/>
    <w:rsid w:val="001E011F"/>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E011F"/>
    <w:rPr>
      <w:color w:val="808080"/>
    </w:rPr>
  </w:style>
  <w:style w:type="character" w:styleId="FollowedHyperlink">
    <w:name w:val="FollowedHyperlink"/>
    <w:basedOn w:val="DefaultParagraphFont"/>
    <w:uiPriority w:val="99"/>
    <w:semiHidden/>
    <w:unhideWhenUsed/>
    <w:rsid w:val="001E011F"/>
    <w:rPr>
      <w:color w:val="954F72" w:themeColor="followedHyperlink"/>
      <w:u w:val="single"/>
    </w:rPr>
  </w:style>
  <w:style w:type="paragraph" w:customStyle="1" w:styleId="Heading20">
    <w:name w:val="Heading2"/>
    <w:basedOn w:val="Heading2"/>
    <w:link w:val="Heading2Char0"/>
    <w:qFormat/>
    <w:rsid w:val="00BA5FE3"/>
    <w:pPr>
      <w:spacing w:line="480" w:lineRule="auto"/>
    </w:pPr>
    <w:rPr>
      <w:rFonts w:ascii="Times New Roman" w:hAnsi="Times New Roman" w:cs="Times New Roman"/>
      <w:color w:val="auto"/>
      <w:sz w:val="24"/>
      <w:szCs w:val="24"/>
    </w:rPr>
  </w:style>
  <w:style w:type="character" w:customStyle="1" w:styleId="Heading2Char0">
    <w:name w:val="Heading2 Char"/>
    <w:basedOn w:val="Heading2Char"/>
    <w:link w:val="Heading20"/>
    <w:rsid w:val="00BA5FE3"/>
    <w:rPr>
      <w:rFonts w:ascii="Times New Roman" w:eastAsiaTheme="majorEastAsia" w:hAnsi="Times New Roman" w:cs="Times New Roman"/>
      <w:color w:val="2F5496" w:themeColor="accent1" w:themeShade="BF"/>
      <w:sz w:val="24"/>
      <w:szCs w:val="24"/>
    </w:rPr>
  </w:style>
  <w:style w:type="paragraph" w:styleId="BalloonText">
    <w:name w:val="Balloon Text"/>
    <w:basedOn w:val="Normal"/>
    <w:link w:val="BalloonTextChar"/>
    <w:uiPriority w:val="99"/>
    <w:semiHidden/>
    <w:unhideWhenUsed/>
    <w:rsid w:val="00220D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D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doi.org/10.1073/pnas.1508945112" TargetMode="External"/><Relationship Id="rId21" Type="http://schemas.openxmlformats.org/officeDocument/2006/relationships/hyperlink" Target="https://doi.org/https://doi.org/10.1016/S0141-0229(01)00528-2" TargetMode="External"/><Relationship Id="rId42" Type="http://schemas.openxmlformats.org/officeDocument/2006/relationships/hyperlink" Target="http://www.R-project.org/" TargetMode="External"/><Relationship Id="rId47" Type="http://schemas.openxmlformats.org/officeDocument/2006/relationships/header" Target="header4.xml"/><Relationship Id="rId63" Type="http://schemas.openxmlformats.org/officeDocument/2006/relationships/image" Target="media/image11.png"/><Relationship Id="rId68" Type="http://schemas.openxmlformats.org/officeDocument/2006/relationships/image" Target="media/image16.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104/pp.103.029215" TargetMode="External"/><Relationship Id="rId29" Type="http://schemas.openxmlformats.org/officeDocument/2006/relationships/hyperlink" Target="https://doi.org/https://doi.org/10.1111/j.1365-2389.2006.00809.x" TargetMode="External"/><Relationship Id="rId11" Type="http://schemas.openxmlformats.org/officeDocument/2006/relationships/hyperlink" Target="https://doi.org/10.1007/s10533-006-9050-6" TargetMode="External"/><Relationship Id="rId24" Type="http://schemas.openxmlformats.org/officeDocument/2006/relationships/hyperlink" Target="http://ebookcentral.proquest.com/lib/utk/detail.action?docID=1446631" TargetMode="External"/><Relationship Id="rId32" Type="http://schemas.openxmlformats.org/officeDocument/2006/relationships/hyperlink" Target="https://doi.org/10.4067/S0718-95162010000200008" TargetMode="External"/><Relationship Id="rId37" Type="http://schemas.openxmlformats.org/officeDocument/2006/relationships/hyperlink" Target="https://doi.org/10.1038/s41598-017-15801-y" TargetMode="External"/><Relationship Id="rId40" Type="http://schemas.openxmlformats.org/officeDocument/2006/relationships/hyperlink" Target="https://doi.org/10.1139/X10-224" TargetMode="External"/><Relationship Id="rId45" Type="http://schemas.openxmlformats.org/officeDocument/2006/relationships/header" Target="header2.xml"/><Relationship Id="rId53" Type="http://schemas.openxmlformats.org/officeDocument/2006/relationships/image" Target="media/image3.png"/><Relationship Id="rId58" Type="http://schemas.openxmlformats.org/officeDocument/2006/relationships/image" Target="media/image8.png"/><Relationship Id="rId66" Type="http://schemas.openxmlformats.org/officeDocument/2006/relationships/image" Target="media/image14.png"/><Relationship Id="rId5" Type="http://schemas.openxmlformats.org/officeDocument/2006/relationships/webSettings" Target="webSettings.xml"/><Relationship Id="rId61" Type="http://schemas.openxmlformats.org/officeDocument/2006/relationships/header" Target="header7.xml"/><Relationship Id="rId19" Type="http://schemas.openxmlformats.org/officeDocument/2006/relationships/hyperlink" Target="https://doi.org/10.1021/es00050a007" TargetMode="External"/><Relationship Id="rId14" Type="http://schemas.openxmlformats.org/officeDocument/2006/relationships/hyperlink" Target="https://doi.org/https://doi.org/10.1016/j.geoderma.2004.06.009" TargetMode="External"/><Relationship Id="rId22" Type="http://schemas.openxmlformats.org/officeDocument/2006/relationships/hyperlink" Target="https://doi.org/10.1038/ncomms8628" TargetMode="External"/><Relationship Id="rId27" Type="http://schemas.openxmlformats.org/officeDocument/2006/relationships/hyperlink" Target="https://doi.org/https://doi.org/10.1016/j.soilbio.2018.11.001" TargetMode="External"/><Relationship Id="rId30" Type="http://schemas.openxmlformats.org/officeDocument/2006/relationships/hyperlink" Target="https://doi.org/https://doi.org/10.1016/B978-0-12-384905-2.00012-1" TargetMode="External"/><Relationship Id="rId35" Type="http://schemas.openxmlformats.org/officeDocument/2006/relationships/hyperlink" Target="https://doi.org/10.1039/C3EM00703K" TargetMode="External"/><Relationship Id="rId43" Type="http://schemas.openxmlformats.org/officeDocument/2006/relationships/hyperlink" Target="https://doi.org/10.21273/jashs.136.1.23" TargetMode="External"/><Relationship Id="rId48" Type="http://schemas.openxmlformats.org/officeDocument/2006/relationships/header" Target="header5.xml"/><Relationship Id="rId56" Type="http://schemas.openxmlformats.org/officeDocument/2006/relationships/image" Target="media/image6.png"/><Relationship Id="rId64" Type="http://schemas.openxmlformats.org/officeDocument/2006/relationships/image" Target="media/image12.png"/><Relationship Id="rId69" Type="http://schemas.openxmlformats.org/officeDocument/2006/relationships/header" Target="header9.xml"/><Relationship Id="rId8" Type="http://schemas.openxmlformats.org/officeDocument/2006/relationships/footer" Target="footer1.xml"/><Relationship Id="rId51"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i.org/10.1007/BF02323058" TargetMode="External"/><Relationship Id="rId17" Type="http://schemas.openxmlformats.org/officeDocument/2006/relationships/hyperlink" Target="https://doi.org/10.1007/s10311-012-0386-y" TargetMode="External"/><Relationship Id="rId25" Type="http://schemas.openxmlformats.org/officeDocument/2006/relationships/hyperlink" Target="https://doi.org/https://doi.org/10.1016/B978-0-08-095975-7.01024-X" TargetMode="External"/><Relationship Id="rId33" Type="http://schemas.openxmlformats.org/officeDocument/2006/relationships/hyperlink" Target="https://doi.org/https://doi.org/10.1016/j.still.2016.05.007" TargetMode="External"/><Relationship Id="rId38" Type="http://schemas.openxmlformats.org/officeDocument/2006/relationships/hyperlink" Target="https://doi.org/10.1016/j.soilbio.2018.11.018" TargetMode="External"/><Relationship Id="rId46" Type="http://schemas.openxmlformats.org/officeDocument/2006/relationships/header" Target="header3.xml"/><Relationship Id="rId59" Type="http://schemas.openxmlformats.org/officeDocument/2006/relationships/image" Target="media/image9.png"/><Relationship Id="rId67" Type="http://schemas.openxmlformats.org/officeDocument/2006/relationships/image" Target="media/image15.svg"/><Relationship Id="rId20" Type="http://schemas.openxmlformats.org/officeDocument/2006/relationships/hyperlink" Target="https://doi.org/10.1007/s10533-014-0018-7" TargetMode="External"/><Relationship Id="rId41" Type="http://schemas.openxmlformats.org/officeDocument/2006/relationships/hyperlink" Target="https://doi.org/https://doi.org/10.1016/S1002-0160(15)60048-0" TargetMode="External"/><Relationship Id="rId54" Type="http://schemas.openxmlformats.org/officeDocument/2006/relationships/image" Target="media/image4.png"/><Relationship Id="rId62" Type="http://schemas.openxmlformats.org/officeDocument/2006/relationships/header" Target="header8.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S0065-2113(02)77015-6" TargetMode="External"/><Relationship Id="rId23" Type="http://schemas.openxmlformats.org/officeDocument/2006/relationships/hyperlink" Target="https://doi.org/10.1021/acs.est.8b03791" TargetMode="External"/><Relationship Id="rId28" Type="http://schemas.openxmlformats.org/officeDocument/2006/relationships/hyperlink" Target="https://doi.org/10.1021/acs.est.1c00299" TargetMode="External"/><Relationship Id="rId36" Type="http://schemas.openxmlformats.org/officeDocument/2006/relationships/hyperlink" Target="https://doi.org/ARTN" TargetMode="External"/><Relationship Id="rId49" Type="http://schemas.openxmlformats.org/officeDocument/2006/relationships/header" Target="header6.xml"/><Relationship Id="rId57" Type="http://schemas.openxmlformats.org/officeDocument/2006/relationships/image" Target="media/image7.png"/><Relationship Id="rId10" Type="http://schemas.openxmlformats.org/officeDocument/2006/relationships/hyperlink" Target="https://doi.org/10.1007/s10533-009-9404-y" TargetMode="External"/><Relationship Id="rId31" Type="http://schemas.openxmlformats.org/officeDocument/2006/relationships/hyperlink" Target="https://doi.org/https://doi.org/10.1016/j.gca.2011.03.006" TargetMode="External"/><Relationship Id="rId44" Type="http://schemas.openxmlformats.org/officeDocument/2006/relationships/header" Target="header1.xml"/><Relationship Id="rId52" Type="http://schemas.openxmlformats.org/officeDocument/2006/relationships/image" Target="media/image2.png"/><Relationship Id="rId60" Type="http://schemas.openxmlformats.org/officeDocument/2006/relationships/image" Target="media/image10.png"/><Relationship Id="rId65"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doi.org/10.1021/es503669u" TargetMode="External"/><Relationship Id="rId18" Type="http://schemas.openxmlformats.org/officeDocument/2006/relationships/hyperlink" Target="https://doi.org/10.1038/nature.2012.11708" TargetMode="External"/><Relationship Id="rId39" Type="http://schemas.openxmlformats.org/officeDocument/2006/relationships/hyperlink" Target="https://doi.org/https://doi.org/10.1071/SR9660029" TargetMode="External"/><Relationship Id="rId34" Type="http://schemas.openxmlformats.org/officeDocument/2006/relationships/hyperlink" Target="https://doi.org/DOI" TargetMode="External"/><Relationship Id="rId50" Type="http://schemas.openxmlformats.org/officeDocument/2006/relationships/footer" Target="footer3.xml"/><Relationship Id="rId55"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B3F77-EB3D-44FF-A8B6-DA244E0AB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103</Pages>
  <Words>32479</Words>
  <Characters>185133</Characters>
  <Application>Microsoft Office Word</Application>
  <DocSecurity>0</DocSecurity>
  <Lines>1542</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Ashleigh Montgomery</dc:creator>
  <cp:keywords/>
  <dc:description/>
  <cp:lastModifiedBy>Ashleigh Montgomery</cp:lastModifiedBy>
  <cp:revision>24</cp:revision>
  <cp:lastPrinted>2022-06-22T15:44:00Z</cp:lastPrinted>
  <dcterms:created xsi:type="dcterms:W3CDTF">2022-07-12T02:15:00Z</dcterms:created>
  <dcterms:modified xsi:type="dcterms:W3CDTF">2022-07-14T16:38:00Z</dcterms:modified>
</cp:coreProperties>
</file>