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08071" w14:textId="77777777" w:rsidR="00441E45" w:rsidRPr="007D0C0C" w:rsidRDefault="00441E45" w:rsidP="0099743B">
      <w:pPr>
        <w:spacing w:after="0" w:line="480" w:lineRule="auto"/>
        <w:jc w:val="center"/>
        <w:rPr>
          <w:rFonts w:cs="Arial"/>
          <w:b/>
          <w:bCs/>
          <w:color w:val="000000" w:themeColor="text1"/>
        </w:rPr>
      </w:pPr>
      <w:r w:rsidRPr="007D0C0C">
        <w:rPr>
          <w:rFonts w:cs="Arial"/>
          <w:b/>
          <w:bCs/>
          <w:color w:val="000000" w:themeColor="text1"/>
        </w:rPr>
        <w:t>An investigation into the joint effects of a leader’s use of nonverbal immediacy behaviors &amp; symbolic aggression on workplace engagement behaviors</w:t>
      </w:r>
    </w:p>
    <w:p w14:paraId="141C0EC0" w14:textId="77777777" w:rsidR="00441E45" w:rsidRPr="007D0C0C" w:rsidRDefault="00441E45" w:rsidP="0099743B">
      <w:pPr>
        <w:spacing w:after="0" w:line="480" w:lineRule="auto"/>
        <w:jc w:val="center"/>
        <w:rPr>
          <w:rFonts w:cs="Arial"/>
          <w:color w:val="000000" w:themeColor="text1"/>
        </w:rPr>
      </w:pPr>
    </w:p>
    <w:p w14:paraId="136E88DC" w14:textId="77777777" w:rsidR="00441E45" w:rsidRPr="007D0C0C" w:rsidRDefault="00441E45" w:rsidP="0099743B">
      <w:pPr>
        <w:spacing w:after="0" w:line="480" w:lineRule="auto"/>
        <w:jc w:val="center"/>
        <w:rPr>
          <w:rFonts w:cs="Arial"/>
          <w:color w:val="000000" w:themeColor="text1"/>
        </w:rPr>
      </w:pPr>
    </w:p>
    <w:p w14:paraId="12852E65" w14:textId="77777777" w:rsidR="00441E45" w:rsidRPr="007D0C0C" w:rsidRDefault="00441E45" w:rsidP="0099743B">
      <w:pPr>
        <w:spacing w:after="0" w:line="480" w:lineRule="auto"/>
        <w:jc w:val="center"/>
        <w:rPr>
          <w:rFonts w:cs="Arial"/>
          <w:color w:val="000000" w:themeColor="text1"/>
        </w:rPr>
      </w:pPr>
    </w:p>
    <w:p w14:paraId="1A518B24" w14:textId="77777777" w:rsidR="00441E45" w:rsidRPr="007D0C0C" w:rsidRDefault="00441E45" w:rsidP="0099743B">
      <w:pPr>
        <w:spacing w:after="0" w:line="480" w:lineRule="auto"/>
        <w:jc w:val="center"/>
        <w:rPr>
          <w:rFonts w:cs="Arial"/>
          <w:color w:val="000000" w:themeColor="text1"/>
        </w:rPr>
      </w:pPr>
    </w:p>
    <w:p w14:paraId="45539912" w14:textId="77777777" w:rsidR="00441E45" w:rsidRPr="007D0C0C" w:rsidRDefault="00441E45" w:rsidP="0099743B">
      <w:pPr>
        <w:spacing w:after="0" w:line="480" w:lineRule="auto"/>
        <w:jc w:val="center"/>
        <w:rPr>
          <w:rFonts w:cs="Arial"/>
          <w:color w:val="000000" w:themeColor="text1"/>
        </w:rPr>
      </w:pPr>
    </w:p>
    <w:p w14:paraId="332429A4" w14:textId="77777777" w:rsidR="00441E45" w:rsidRPr="007D0C0C" w:rsidRDefault="00441E45" w:rsidP="0099743B">
      <w:pPr>
        <w:spacing w:after="0" w:line="480" w:lineRule="auto"/>
        <w:jc w:val="center"/>
        <w:rPr>
          <w:rFonts w:cs="Arial"/>
          <w:color w:val="000000" w:themeColor="text1"/>
        </w:rPr>
      </w:pPr>
    </w:p>
    <w:p w14:paraId="0D5E41A3" w14:textId="77777777" w:rsidR="00441E45" w:rsidRPr="007D0C0C" w:rsidRDefault="00441E45" w:rsidP="0099743B">
      <w:pPr>
        <w:spacing w:after="0" w:line="480" w:lineRule="auto"/>
        <w:jc w:val="center"/>
        <w:rPr>
          <w:rFonts w:cs="Arial"/>
          <w:color w:val="000000" w:themeColor="text1"/>
        </w:rPr>
      </w:pPr>
      <w:r w:rsidRPr="007D0C0C">
        <w:rPr>
          <w:rFonts w:cs="Arial"/>
          <w:color w:val="000000" w:themeColor="text1"/>
        </w:rPr>
        <w:t>A Dissertation Presented for the</w:t>
      </w:r>
    </w:p>
    <w:p w14:paraId="30E40C2E" w14:textId="77777777" w:rsidR="006B672F" w:rsidRPr="007D0C0C" w:rsidRDefault="00441E45" w:rsidP="0099743B">
      <w:pPr>
        <w:spacing w:after="0" w:line="480" w:lineRule="auto"/>
        <w:jc w:val="center"/>
        <w:rPr>
          <w:rFonts w:cs="Arial"/>
          <w:color w:val="000000" w:themeColor="text1"/>
        </w:rPr>
      </w:pPr>
      <w:r w:rsidRPr="007D0C0C">
        <w:rPr>
          <w:rFonts w:cs="Arial"/>
          <w:color w:val="000000" w:themeColor="text1"/>
        </w:rPr>
        <w:t>Doctor of Philosophy</w:t>
      </w:r>
      <w:r w:rsidR="00BA6B18" w:rsidRPr="007D0C0C">
        <w:rPr>
          <w:rFonts w:cs="Arial"/>
          <w:color w:val="000000" w:themeColor="text1"/>
        </w:rPr>
        <w:t xml:space="preserve"> </w:t>
      </w:r>
    </w:p>
    <w:p w14:paraId="0EF49A61" w14:textId="7F3F0D09" w:rsidR="00441E45" w:rsidRPr="007D0C0C" w:rsidRDefault="00441E45" w:rsidP="0099743B">
      <w:pPr>
        <w:spacing w:after="0" w:line="480" w:lineRule="auto"/>
        <w:jc w:val="center"/>
        <w:rPr>
          <w:rFonts w:cs="Arial"/>
          <w:color w:val="000000" w:themeColor="text1"/>
        </w:rPr>
      </w:pPr>
      <w:r w:rsidRPr="007D0C0C">
        <w:rPr>
          <w:rFonts w:cs="Arial"/>
          <w:color w:val="000000" w:themeColor="text1"/>
        </w:rPr>
        <w:t>Degree</w:t>
      </w:r>
    </w:p>
    <w:p w14:paraId="58D34258" w14:textId="77777777" w:rsidR="00441E45" w:rsidRPr="007D0C0C" w:rsidRDefault="00441E45" w:rsidP="0099743B">
      <w:pPr>
        <w:spacing w:after="0" w:line="480" w:lineRule="auto"/>
        <w:jc w:val="center"/>
        <w:rPr>
          <w:rFonts w:cs="Arial"/>
          <w:color w:val="000000" w:themeColor="text1"/>
        </w:rPr>
      </w:pPr>
      <w:r w:rsidRPr="007D0C0C">
        <w:rPr>
          <w:rFonts w:cs="Arial"/>
          <w:color w:val="000000" w:themeColor="text1"/>
        </w:rPr>
        <w:t>The University of Tennessee, Knoxville</w:t>
      </w:r>
    </w:p>
    <w:p w14:paraId="3BA51245" w14:textId="77777777" w:rsidR="00441E45" w:rsidRPr="007D0C0C" w:rsidRDefault="00441E45" w:rsidP="0099743B">
      <w:pPr>
        <w:spacing w:after="0" w:line="480" w:lineRule="auto"/>
        <w:jc w:val="center"/>
        <w:rPr>
          <w:rFonts w:cs="Arial"/>
          <w:color w:val="000000" w:themeColor="text1"/>
        </w:rPr>
      </w:pPr>
    </w:p>
    <w:p w14:paraId="46BAB4E9" w14:textId="77777777" w:rsidR="00441E45" w:rsidRPr="007D0C0C" w:rsidRDefault="00441E45" w:rsidP="0099743B">
      <w:pPr>
        <w:spacing w:after="0" w:line="480" w:lineRule="auto"/>
        <w:jc w:val="center"/>
        <w:rPr>
          <w:rFonts w:cs="Arial"/>
          <w:color w:val="000000" w:themeColor="text1"/>
        </w:rPr>
      </w:pPr>
    </w:p>
    <w:p w14:paraId="03BB324E" w14:textId="77777777" w:rsidR="00441E45" w:rsidRPr="007D0C0C" w:rsidRDefault="00441E45" w:rsidP="0099743B">
      <w:pPr>
        <w:spacing w:after="0" w:line="480" w:lineRule="auto"/>
        <w:jc w:val="center"/>
        <w:rPr>
          <w:rFonts w:cs="Arial"/>
          <w:color w:val="000000" w:themeColor="text1"/>
        </w:rPr>
      </w:pPr>
    </w:p>
    <w:p w14:paraId="7F3711E8" w14:textId="77777777" w:rsidR="00441E45" w:rsidRPr="007D0C0C" w:rsidRDefault="00441E45" w:rsidP="0099743B">
      <w:pPr>
        <w:spacing w:after="0" w:line="480" w:lineRule="auto"/>
        <w:jc w:val="center"/>
        <w:rPr>
          <w:rFonts w:cs="Arial"/>
          <w:color w:val="000000" w:themeColor="text1"/>
        </w:rPr>
      </w:pPr>
    </w:p>
    <w:p w14:paraId="7EB6F095" w14:textId="77777777" w:rsidR="00441E45" w:rsidRPr="007D0C0C" w:rsidRDefault="00441E45" w:rsidP="0099743B">
      <w:pPr>
        <w:spacing w:after="0" w:line="480" w:lineRule="auto"/>
        <w:jc w:val="center"/>
        <w:rPr>
          <w:rFonts w:cs="Arial"/>
          <w:color w:val="000000" w:themeColor="text1"/>
        </w:rPr>
      </w:pPr>
    </w:p>
    <w:p w14:paraId="4B387558" w14:textId="77777777" w:rsidR="00441E45" w:rsidRPr="007D0C0C" w:rsidRDefault="00441E45" w:rsidP="0099743B">
      <w:pPr>
        <w:spacing w:after="0" w:line="480" w:lineRule="auto"/>
        <w:jc w:val="center"/>
        <w:rPr>
          <w:rFonts w:cs="Arial"/>
          <w:color w:val="000000" w:themeColor="text1"/>
        </w:rPr>
      </w:pPr>
    </w:p>
    <w:p w14:paraId="4FFA9C7D" w14:textId="77777777" w:rsidR="00441E45" w:rsidRPr="007D0C0C" w:rsidRDefault="00441E45" w:rsidP="0099743B">
      <w:pPr>
        <w:spacing w:after="0" w:line="480" w:lineRule="auto"/>
        <w:jc w:val="center"/>
        <w:rPr>
          <w:rFonts w:cs="Arial"/>
          <w:color w:val="000000" w:themeColor="text1"/>
        </w:rPr>
      </w:pPr>
    </w:p>
    <w:p w14:paraId="5C525A59" w14:textId="77777777" w:rsidR="00441E45" w:rsidRPr="007D0C0C" w:rsidRDefault="00441E45" w:rsidP="0099743B">
      <w:pPr>
        <w:spacing w:after="0" w:line="480" w:lineRule="auto"/>
        <w:jc w:val="center"/>
        <w:rPr>
          <w:rFonts w:cs="Arial"/>
          <w:color w:val="000000" w:themeColor="text1"/>
        </w:rPr>
      </w:pPr>
    </w:p>
    <w:p w14:paraId="5E60FA99" w14:textId="77777777" w:rsidR="00441E45" w:rsidRPr="007D0C0C" w:rsidRDefault="00441E45" w:rsidP="0099743B">
      <w:pPr>
        <w:spacing w:after="0" w:line="480" w:lineRule="auto"/>
        <w:jc w:val="center"/>
        <w:rPr>
          <w:rFonts w:cs="Arial"/>
          <w:color w:val="000000" w:themeColor="text1"/>
        </w:rPr>
      </w:pPr>
    </w:p>
    <w:p w14:paraId="497A997F" w14:textId="77777777" w:rsidR="00441E45" w:rsidRPr="007D0C0C" w:rsidRDefault="00441E45" w:rsidP="0099743B">
      <w:pPr>
        <w:spacing w:after="0" w:line="480" w:lineRule="auto"/>
        <w:jc w:val="center"/>
        <w:rPr>
          <w:rFonts w:cs="Arial"/>
          <w:color w:val="000000" w:themeColor="text1"/>
        </w:rPr>
      </w:pPr>
    </w:p>
    <w:p w14:paraId="7F5F75C6" w14:textId="77777777" w:rsidR="00441E45" w:rsidRPr="007D0C0C" w:rsidRDefault="00441E45" w:rsidP="0099743B">
      <w:pPr>
        <w:spacing w:after="0" w:line="480" w:lineRule="auto"/>
        <w:jc w:val="center"/>
        <w:rPr>
          <w:rFonts w:cs="Arial"/>
          <w:color w:val="000000" w:themeColor="text1"/>
        </w:rPr>
      </w:pPr>
      <w:r w:rsidRPr="007D0C0C">
        <w:rPr>
          <w:rFonts w:cs="Arial"/>
          <w:color w:val="000000" w:themeColor="text1"/>
        </w:rPr>
        <w:t>Joseph Edward Lybarger</w:t>
      </w:r>
    </w:p>
    <w:p w14:paraId="0C362891" w14:textId="5EF8ED8E" w:rsidR="00086E07" w:rsidRPr="007D0C0C" w:rsidRDefault="006B672F" w:rsidP="0099743B">
      <w:pPr>
        <w:spacing w:after="0" w:line="480" w:lineRule="auto"/>
        <w:jc w:val="center"/>
        <w:rPr>
          <w:rFonts w:cs="Arial"/>
          <w:color w:val="000000" w:themeColor="text1"/>
        </w:rPr>
      </w:pPr>
      <w:r w:rsidRPr="007D0C0C">
        <w:rPr>
          <w:rFonts w:cs="Arial"/>
          <w:color w:val="000000" w:themeColor="text1"/>
        </w:rPr>
        <w:t>August</w:t>
      </w:r>
      <w:r w:rsidR="00441E45" w:rsidRPr="007D0C0C">
        <w:rPr>
          <w:rFonts w:cs="Arial"/>
          <w:color w:val="000000" w:themeColor="text1"/>
        </w:rPr>
        <w:t xml:space="preserve"> 2022</w:t>
      </w:r>
    </w:p>
    <w:p w14:paraId="0FB6F916" w14:textId="77777777" w:rsidR="00086E07" w:rsidRPr="007D0C0C" w:rsidRDefault="00086E07" w:rsidP="0099743B">
      <w:pPr>
        <w:spacing w:after="0" w:line="480" w:lineRule="auto"/>
        <w:rPr>
          <w:rFonts w:cs="Arial"/>
          <w:color w:val="000000" w:themeColor="text1"/>
        </w:rPr>
      </w:pPr>
      <w:r w:rsidRPr="007D0C0C">
        <w:rPr>
          <w:rFonts w:cs="Arial"/>
          <w:color w:val="000000" w:themeColor="text1"/>
        </w:rPr>
        <w:br w:type="page"/>
      </w:r>
    </w:p>
    <w:p w14:paraId="57D072D0" w14:textId="797E748A" w:rsidR="00627E1D" w:rsidRPr="007D0C0C" w:rsidRDefault="00627E1D" w:rsidP="0099743B">
      <w:pPr>
        <w:spacing w:after="0" w:line="480" w:lineRule="auto"/>
        <w:rPr>
          <w:rFonts w:cs="Arial"/>
          <w:b/>
          <w:bCs/>
          <w:color w:val="000000" w:themeColor="text1"/>
        </w:rPr>
        <w:sectPr w:rsidR="00627E1D" w:rsidRPr="007D0C0C">
          <w:headerReference w:type="default" r:id="rId8"/>
          <w:pgSz w:w="12240" w:h="15840"/>
          <w:pgMar w:top="1440" w:right="1440" w:bottom="1440" w:left="1440" w:header="720" w:footer="720" w:gutter="0"/>
          <w:cols w:space="720"/>
          <w:docGrid w:linePitch="360"/>
        </w:sectPr>
      </w:pPr>
    </w:p>
    <w:p w14:paraId="7B4C9AFA" w14:textId="46F2724F" w:rsidR="00086E07" w:rsidRPr="007D0C0C" w:rsidRDefault="00441E45" w:rsidP="00B13EE1">
      <w:pPr>
        <w:spacing w:after="0" w:line="480" w:lineRule="auto"/>
        <w:rPr>
          <w:rFonts w:cs="Arial"/>
          <w:b/>
          <w:bCs/>
          <w:color w:val="000000" w:themeColor="text1"/>
        </w:rPr>
      </w:pPr>
      <w:bookmarkStart w:id="0" w:name="_Hlk109133529"/>
      <w:r w:rsidRPr="007D0C0C">
        <w:rPr>
          <w:rFonts w:cs="Arial"/>
          <w:b/>
          <w:bCs/>
          <w:color w:val="000000" w:themeColor="text1"/>
        </w:rPr>
        <w:lastRenderedPageBreak/>
        <w:t>Dedication</w:t>
      </w:r>
    </w:p>
    <w:p w14:paraId="5F515FB3" w14:textId="4449B23E" w:rsidR="00C9496B" w:rsidRPr="007D0C0C" w:rsidRDefault="00C9496B" w:rsidP="003418FF">
      <w:pPr>
        <w:spacing w:after="0" w:line="480" w:lineRule="auto"/>
        <w:ind w:firstLine="720"/>
        <w:rPr>
          <w:color w:val="000000" w:themeColor="text1"/>
        </w:rPr>
      </w:pPr>
      <w:r w:rsidRPr="007D0C0C">
        <w:rPr>
          <w:color w:val="000000" w:themeColor="text1"/>
        </w:rPr>
        <w:t>This work is dedicated to my late grandfather, Ralph Joseph (Joe) Lybarger. Words cannot begin to express the sincere and humbling gratitude and appreciation I have for you and everything you have given me in life.  S</w:t>
      </w:r>
      <w:r w:rsidR="001E53EE" w:rsidRPr="007D0C0C">
        <w:rPr>
          <w:color w:val="000000" w:themeColor="text1"/>
        </w:rPr>
        <w:t xml:space="preserve">o many times, it was </w:t>
      </w:r>
      <w:r w:rsidRPr="007D0C0C">
        <w:rPr>
          <w:color w:val="000000" w:themeColor="text1"/>
        </w:rPr>
        <w:t>your kindness and endless love that kept me going – even when I wan</w:t>
      </w:r>
      <w:r w:rsidR="001E53EE" w:rsidRPr="007D0C0C">
        <w:rPr>
          <w:color w:val="000000" w:themeColor="text1"/>
        </w:rPr>
        <w:t>ted to quit. You believed in me</w:t>
      </w:r>
      <w:r w:rsidRPr="007D0C0C">
        <w:rPr>
          <w:color w:val="000000" w:themeColor="text1"/>
        </w:rPr>
        <w:t xml:space="preserve"> when no one else did… and it is because of you that any of my success in life was, is, or ever will be, possible. It is because of you, that I am the man that I am today</w:t>
      </w:r>
      <w:bookmarkEnd w:id="0"/>
      <w:r w:rsidR="001E53EE" w:rsidRPr="007D0C0C">
        <w:rPr>
          <w:color w:val="000000" w:themeColor="text1"/>
        </w:rPr>
        <w:t>.</w:t>
      </w:r>
    </w:p>
    <w:p w14:paraId="5E182507" w14:textId="77777777" w:rsidR="00C9496B" w:rsidRPr="007D0C0C" w:rsidRDefault="00C9496B" w:rsidP="0099743B">
      <w:pPr>
        <w:spacing w:after="0" w:line="480" w:lineRule="auto"/>
        <w:jc w:val="center"/>
        <w:rPr>
          <w:rFonts w:cs="Arial"/>
          <w:b/>
          <w:bCs/>
          <w:color w:val="000000" w:themeColor="text1"/>
        </w:rPr>
      </w:pPr>
    </w:p>
    <w:p w14:paraId="315504EE" w14:textId="77777777" w:rsidR="00086E07" w:rsidRPr="007D0C0C" w:rsidRDefault="00086E07" w:rsidP="0099743B">
      <w:pPr>
        <w:spacing w:after="0" w:line="480" w:lineRule="auto"/>
        <w:rPr>
          <w:rFonts w:cs="Arial"/>
          <w:b/>
          <w:bCs/>
          <w:color w:val="000000" w:themeColor="text1"/>
        </w:rPr>
      </w:pPr>
      <w:r w:rsidRPr="007D0C0C">
        <w:rPr>
          <w:rFonts w:cs="Arial"/>
          <w:b/>
          <w:bCs/>
          <w:color w:val="000000" w:themeColor="text1"/>
        </w:rPr>
        <w:br w:type="page"/>
      </w:r>
    </w:p>
    <w:p w14:paraId="4D75F6F3" w14:textId="5AEDC772" w:rsidR="00086E07" w:rsidRPr="007D0C0C" w:rsidRDefault="00441E45" w:rsidP="00B13EE1">
      <w:pPr>
        <w:spacing w:after="0" w:line="480" w:lineRule="auto"/>
        <w:rPr>
          <w:rFonts w:cs="Arial"/>
          <w:b/>
          <w:bCs/>
          <w:color w:val="000000" w:themeColor="text1"/>
        </w:rPr>
      </w:pPr>
      <w:bookmarkStart w:id="1" w:name="_Hlk109133553"/>
      <w:r w:rsidRPr="007D0C0C">
        <w:rPr>
          <w:rFonts w:cs="Arial"/>
          <w:b/>
          <w:bCs/>
          <w:color w:val="000000" w:themeColor="text1"/>
        </w:rPr>
        <w:lastRenderedPageBreak/>
        <w:t>Acknowledgment</w:t>
      </w:r>
    </w:p>
    <w:p w14:paraId="54485087" w14:textId="52A9EDF3" w:rsidR="00CF2423" w:rsidRPr="007D0C0C" w:rsidRDefault="00CF2423" w:rsidP="00CF2423">
      <w:pPr>
        <w:spacing w:after="0" w:line="480" w:lineRule="auto"/>
        <w:ind w:firstLine="720"/>
        <w:rPr>
          <w:color w:val="000000" w:themeColor="text1"/>
        </w:rPr>
      </w:pPr>
      <w:r w:rsidRPr="007D0C0C">
        <w:rPr>
          <w:color w:val="000000" w:themeColor="text1"/>
        </w:rPr>
        <w:t xml:space="preserve">A project of this size is not without the assistance of others; and I have so many to thank for their kindness, and support during the process of completing this dissertation. To my committee chair/advisor, Dr. Michelle </w:t>
      </w:r>
      <w:proofErr w:type="spellStart"/>
      <w:r w:rsidRPr="007D0C0C">
        <w:rPr>
          <w:color w:val="000000" w:themeColor="text1"/>
        </w:rPr>
        <w:t>Violanti</w:t>
      </w:r>
      <w:proofErr w:type="spellEnd"/>
      <w:r w:rsidRPr="007D0C0C">
        <w:rPr>
          <w:color w:val="000000" w:themeColor="text1"/>
        </w:rPr>
        <w:t xml:space="preserve">, thank you for </w:t>
      </w:r>
      <w:proofErr w:type="gramStart"/>
      <w:r w:rsidRPr="007D0C0C">
        <w:rPr>
          <w:color w:val="000000" w:themeColor="text1"/>
        </w:rPr>
        <w:t>all of</w:t>
      </w:r>
      <w:proofErr w:type="gramEnd"/>
      <w:r w:rsidRPr="007D0C0C">
        <w:rPr>
          <w:color w:val="000000" w:themeColor="text1"/>
        </w:rPr>
        <w:t xml:space="preserve"> your support and patience. At times</w:t>
      </w:r>
      <w:r w:rsidR="001E53EE" w:rsidRPr="007D0C0C">
        <w:rPr>
          <w:color w:val="000000" w:themeColor="text1"/>
        </w:rPr>
        <w:t>,</w:t>
      </w:r>
      <w:r w:rsidRPr="007D0C0C">
        <w:rPr>
          <w:color w:val="000000" w:themeColor="text1"/>
        </w:rPr>
        <w:t xml:space="preserve"> this was an overwhelming venture, and I want to thank</w:t>
      </w:r>
      <w:r w:rsidR="001E53EE" w:rsidRPr="007D0C0C">
        <w:rPr>
          <w:color w:val="000000" w:themeColor="text1"/>
        </w:rPr>
        <w:t xml:space="preserve"> you for believing in me and </w:t>
      </w:r>
      <w:r w:rsidRPr="007D0C0C">
        <w:rPr>
          <w:color w:val="000000" w:themeColor="text1"/>
        </w:rPr>
        <w:t>my ability to complete this dissertation.</w:t>
      </w:r>
    </w:p>
    <w:p w14:paraId="754637C3" w14:textId="3900B0D9" w:rsidR="00CF2423" w:rsidRPr="007D0C0C" w:rsidRDefault="00CF2423" w:rsidP="00CF2423">
      <w:pPr>
        <w:spacing w:after="0" w:line="480" w:lineRule="auto"/>
        <w:ind w:firstLine="720"/>
        <w:rPr>
          <w:color w:val="000000" w:themeColor="text1"/>
        </w:rPr>
      </w:pPr>
      <w:r w:rsidRPr="007D0C0C">
        <w:rPr>
          <w:color w:val="000000" w:themeColor="text1"/>
        </w:rPr>
        <w:t>To my committee, I want to thank y</w:t>
      </w:r>
      <w:r w:rsidR="001E53EE" w:rsidRPr="007D0C0C">
        <w:rPr>
          <w:color w:val="000000" w:themeColor="text1"/>
        </w:rPr>
        <w:t>ou for both supporting my ideas</w:t>
      </w:r>
      <w:r w:rsidRPr="007D0C0C">
        <w:rPr>
          <w:color w:val="000000" w:themeColor="text1"/>
        </w:rPr>
        <w:t xml:space="preserve"> and</w:t>
      </w:r>
      <w:r w:rsidR="001E53EE" w:rsidRPr="007D0C0C">
        <w:rPr>
          <w:color w:val="000000" w:themeColor="text1"/>
        </w:rPr>
        <w:t>,</w:t>
      </w:r>
      <w:r w:rsidRPr="007D0C0C">
        <w:rPr>
          <w:color w:val="000000" w:themeColor="text1"/>
        </w:rPr>
        <w:t xml:space="preserve"> at times</w:t>
      </w:r>
      <w:r w:rsidR="001E53EE" w:rsidRPr="007D0C0C">
        <w:rPr>
          <w:color w:val="000000" w:themeColor="text1"/>
        </w:rPr>
        <w:t>,</w:t>
      </w:r>
      <w:r w:rsidRPr="007D0C0C">
        <w:rPr>
          <w:color w:val="000000" w:themeColor="text1"/>
        </w:rPr>
        <w:t xml:space="preserve"> challenging them. Growth comes in many forms, and it is almost never, a straight line. To Dr. Emily </w:t>
      </w:r>
      <w:proofErr w:type="spellStart"/>
      <w:r w:rsidRPr="007D0C0C">
        <w:rPr>
          <w:color w:val="000000" w:themeColor="text1"/>
        </w:rPr>
        <w:t>Paskewitz</w:t>
      </w:r>
      <w:proofErr w:type="spellEnd"/>
      <w:r w:rsidRPr="007D0C0C">
        <w:rPr>
          <w:color w:val="000000" w:themeColor="text1"/>
        </w:rPr>
        <w:t>, thank you for always being there to offer advice, and at times simply friendship and conversation – as well as orange starburst. To Dr. Carrie-Ann Stephens, I want to thank you for agreeing to serve as an outside committee member. When you came onboar</w:t>
      </w:r>
      <w:r w:rsidR="001E53EE" w:rsidRPr="007D0C0C">
        <w:rPr>
          <w:color w:val="000000" w:themeColor="text1"/>
        </w:rPr>
        <w:t>d you knew very little about me;</w:t>
      </w:r>
      <w:r w:rsidRPr="007D0C0C">
        <w:rPr>
          <w:color w:val="000000" w:themeColor="text1"/>
        </w:rPr>
        <w:t xml:space="preserve"> thank you for taking a chance and agreeing to serve on my committee. Your friendship and optimism were always up-lifting. To Dr. Julie </w:t>
      </w:r>
      <w:proofErr w:type="spellStart"/>
      <w:r w:rsidRPr="007D0C0C">
        <w:rPr>
          <w:color w:val="000000" w:themeColor="text1"/>
        </w:rPr>
        <w:t>Andsager</w:t>
      </w:r>
      <w:proofErr w:type="spellEnd"/>
      <w:r w:rsidRPr="007D0C0C">
        <w:rPr>
          <w:color w:val="000000" w:themeColor="text1"/>
        </w:rPr>
        <w:t xml:space="preserve">, thank you for pushing my ideas forward and challenging me to think in different ways.   </w:t>
      </w:r>
    </w:p>
    <w:p w14:paraId="69B0AF8E" w14:textId="7812ECE8" w:rsidR="00441E45" w:rsidRPr="007D0C0C" w:rsidRDefault="00CF2423" w:rsidP="007D0C0C">
      <w:pPr>
        <w:spacing w:after="0" w:line="480" w:lineRule="auto"/>
        <w:ind w:firstLine="720"/>
        <w:rPr>
          <w:rFonts w:cs="Arial"/>
          <w:b/>
          <w:bCs/>
          <w:color w:val="000000" w:themeColor="text1"/>
        </w:rPr>
      </w:pPr>
      <w:r w:rsidRPr="007D0C0C">
        <w:rPr>
          <w:color w:val="000000" w:themeColor="text1"/>
        </w:rPr>
        <w:t>To my family and friends, thank you for being there for me and supporting me through the many, many, years it took to get here. It has been such a long time coming, and I am appreciative of your kindness and support over the years. To my grandmother, Janet Lybarger (</w:t>
      </w:r>
      <w:proofErr w:type="spellStart"/>
      <w:r w:rsidRPr="007D0C0C">
        <w:rPr>
          <w:color w:val="000000" w:themeColor="text1"/>
        </w:rPr>
        <w:t>Memaw</w:t>
      </w:r>
      <w:proofErr w:type="spellEnd"/>
      <w:r w:rsidRPr="007D0C0C">
        <w:rPr>
          <w:color w:val="000000" w:themeColor="text1"/>
        </w:rPr>
        <w:t>), thank you for always being there for me, for being my biggest cheerleader and supporter. It is because of the love and support of you and pap (Joe Lybarger) that any of this was possible. You both gave me so much and asked for nothing in return. To Jenny (Sugar), your support during the hardest years of this adventure will never be forgotten. You were among the biggest cheerleaders in my lif</w:t>
      </w:r>
      <w:r w:rsidR="001E53EE" w:rsidRPr="007D0C0C">
        <w:rPr>
          <w:color w:val="000000" w:themeColor="text1"/>
        </w:rPr>
        <w:t>e. Your dedication to supporting me</w:t>
      </w:r>
      <w:r w:rsidRPr="007D0C0C">
        <w:rPr>
          <w:color w:val="000000" w:themeColor="text1"/>
        </w:rPr>
        <w:t xml:space="preserve"> and life’s adventures were unquestioned. You were always there with a smile to help me get through some of the most difficult of times – I can’t thank you enough.</w:t>
      </w:r>
      <w:bookmarkEnd w:id="1"/>
      <w:r w:rsidR="00086E07" w:rsidRPr="007D0C0C">
        <w:rPr>
          <w:rFonts w:cs="Arial"/>
          <w:b/>
          <w:bCs/>
          <w:color w:val="000000" w:themeColor="text1"/>
        </w:rPr>
        <w:br w:type="page"/>
      </w:r>
      <w:r w:rsidR="00441E45" w:rsidRPr="007D0C0C">
        <w:rPr>
          <w:rFonts w:cs="Arial"/>
          <w:b/>
          <w:bCs/>
          <w:color w:val="000000" w:themeColor="text1"/>
        </w:rPr>
        <w:lastRenderedPageBreak/>
        <w:t>Abstract</w:t>
      </w:r>
    </w:p>
    <w:p w14:paraId="02D3E743" w14:textId="09177120" w:rsidR="00441E45" w:rsidRPr="007D0C0C" w:rsidRDefault="00864547" w:rsidP="0099743B">
      <w:pPr>
        <w:spacing w:after="0" w:line="480" w:lineRule="auto"/>
        <w:rPr>
          <w:rFonts w:cs="Arial"/>
          <w:color w:val="000000" w:themeColor="text1"/>
        </w:rPr>
      </w:pPr>
      <w:r w:rsidRPr="007D0C0C">
        <w:rPr>
          <w:rFonts w:cs="Arial"/>
          <w:color w:val="000000" w:themeColor="text1"/>
        </w:rPr>
        <w:t xml:space="preserve">The current project was completed in two parts; the first part of the project sought to design and validate a measurement instrument concerning a set of participatory behaviors that, to date, do not possess a validated way of measurement. The results of this first part </w:t>
      </w:r>
      <w:proofErr w:type="gramStart"/>
      <w:r w:rsidRPr="007D0C0C">
        <w:rPr>
          <w:rFonts w:cs="Arial"/>
          <w:color w:val="000000" w:themeColor="text1"/>
        </w:rPr>
        <w:t>was</w:t>
      </w:r>
      <w:proofErr w:type="gramEnd"/>
      <w:r w:rsidRPr="007D0C0C">
        <w:rPr>
          <w:rFonts w:cs="Arial"/>
          <w:color w:val="000000" w:themeColor="text1"/>
        </w:rPr>
        <w:t xml:space="preserve"> the success of creating and validating a scale that measures participants information seeking behaviors, information provision behaviors, and assertive expressions (i.e., workplace participatory behaviors). The second part of the project sought to explore the direct and indirect effects of a </w:t>
      </w:r>
      <w:r w:rsidR="0065247A" w:rsidRPr="007D0C0C">
        <w:rPr>
          <w:rFonts w:cs="Arial"/>
          <w:color w:val="000000" w:themeColor="text1"/>
        </w:rPr>
        <w:t>leader’s</w:t>
      </w:r>
      <w:r w:rsidRPr="007D0C0C">
        <w:rPr>
          <w:rFonts w:cs="Arial"/>
          <w:color w:val="000000" w:themeColor="text1"/>
        </w:rPr>
        <w:t xml:space="preserve"> use of verbally aggressive messages and nonverbal immediacy behaviors on various employee affective and behavioral outcomes. Additionally, the current project sought to investigate the mediating effects of organizational commitment on the relationship between employee overall job satisfaction and on-the-job behaviors &amp; workplace participatory behaviors. </w:t>
      </w:r>
    </w:p>
    <w:p w14:paraId="5F59E4C6" w14:textId="16AA6BFB" w:rsidR="0065247A" w:rsidRPr="007D0C0C" w:rsidRDefault="0065247A" w:rsidP="0099743B">
      <w:pPr>
        <w:spacing w:after="0" w:line="480" w:lineRule="auto"/>
        <w:rPr>
          <w:rFonts w:cs="Arial"/>
          <w:color w:val="000000" w:themeColor="text1"/>
        </w:rPr>
      </w:pPr>
    </w:p>
    <w:p w14:paraId="165BAE70" w14:textId="7319F739" w:rsidR="00441E45" w:rsidRDefault="00441E45" w:rsidP="0099743B">
      <w:pPr>
        <w:spacing w:after="0" w:line="480" w:lineRule="auto"/>
        <w:rPr>
          <w:rFonts w:cs="Arial"/>
          <w:color w:val="000000" w:themeColor="text1"/>
        </w:rPr>
      </w:pPr>
    </w:p>
    <w:p w14:paraId="462E396F" w14:textId="27051661" w:rsidR="00DF1E02" w:rsidRDefault="00DF1E02" w:rsidP="0099743B">
      <w:pPr>
        <w:spacing w:after="0" w:line="480" w:lineRule="auto"/>
        <w:rPr>
          <w:rFonts w:cs="Arial"/>
          <w:color w:val="000000" w:themeColor="text1"/>
        </w:rPr>
      </w:pPr>
    </w:p>
    <w:p w14:paraId="09384608" w14:textId="4EE35CA0" w:rsidR="00DF1E02" w:rsidRDefault="00DF1E02" w:rsidP="0099743B">
      <w:pPr>
        <w:spacing w:after="0" w:line="480" w:lineRule="auto"/>
        <w:rPr>
          <w:rFonts w:cs="Arial"/>
          <w:color w:val="000000" w:themeColor="text1"/>
        </w:rPr>
      </w:pPr>
    </w:p>
    <w:p w14:paraId="0365370D" w14:textId="5CFDA7CA" w:rsidR="00DF1E02" w:rsidRDefault="00DF1E02" w:rsidP="0099743B">
      <w:pPr>
        <w:spacing w:after="0" w:line="480" w:lineRule="auto"/>
        <w:rPr>
          <w:rFonts w:cs="Arial"/>
          <w:color w:val="000000" w:themeColor="text1"/>
        </w:rPr>
      </w:pPr>
    </w:p>
    <w:p w14:paraId="0A1AE7D2" w14:textId="453C2B4C" w:rsidR="00DF1E02" w:rsidRDefault="00DF1E02" w:rsidP="0099743B">
      <w:pPr>
        <w:spacing w:after="0" w:line="480" w:lineRule="auto"/>
        <w:rPr>
          <w:rFonts w:cs="Arial"/>
          <w:color w:val="000000" w:themeColor="text1"/>
        </w:rPr>
      </w:pPr>
    </w:p>
    <w:p w14:paraId="3055CB71" w14:textId="666A76CE" w:rsidR="00DF1E02" w:rsidRDefault="00DF1E02" w:rsidP="0099743B">
      <w:pPr>
        <w:spacing w:after="0" w:line="480" w:lineRule="auto"/>
        <w:rPr>
          <w:rFonts w:cs="Arial"/>
          <w:color w:val="000000" w:themeColor="text1"/>
        </w:rPr>
      </w:pPr>
    </w:p>
    <w:p w14:paraId="1D5CA4FD" w14:textId="063243D2" w:rsidR="00DF1E02" w:rsidRDefault="00DF1E02" w:rsidP="0099743B">
      <w:pPr>
        <w:spacing w:after="0" w:line="480" w:lineRule="auto"/>
        <w:rPr>
          <w:rFonts w:cs="Arial"/>
          <w:color w:val="000000" w:themeColor="text1"/>
        </w:rPr>
      </w:pPr>
    </w:p>
    <w:p w14:paraId="516094D2" w14:textId="013A2BB6" w:rsidR="00DF1E02" w:rsidRDefault="00DF1E02" w:rsidP="0099743B">
      <w:pPr>
        <w:spacing w:after="0" w:line="480" w:lineRule="auto"/>
        <w:rPr>
          <w:rFonts w:cs="Arial"/>
          <w:color w:val="000000" w:themeColor="text1"/>
        </w:rPr>
      </w:pPr>
    </w:p>
    <w:p w14:paraId="2FAB9C6A" w14:textId="77777777" w:rsidR="00DF1E02" w:rsidRPr="007D0C0C" w:rsidRDefault="00DF1E02" w:rsidP="0099743B">
      <w:pPr>
        <w:spacing w:after="0" w:line="480" w:lineRule="auto"/>
        <w:rPr>
          <w:rFonts w:cs="Arial"/>
          <w:color w:val="000000" w:themeColor="text1"/>
        </w:rPr>
      </w:pPr>
    </w:p>
    <w:p w14:paraId="563FC1E6" w14:textId="77777777" w:rsidR="00441E45" w:rsidRPr="007D0C0C" w:rsidRDefault="00441E45" w:rsidP="0099743B">
      <w:pPr>
        <w:spacing w:after="0" w:line="480" w:lineRule="auto"/>
        <w:rPr>
          <w:rFonts w:cs="Arial"/>
          <w:i/>
          <w:iCs/>
          <w:color w:val="000000" w:themeColor="text1"/>
        </w:rPr>
      </w:pPr>
      <w:r w:rsidRPr="007D0C0C">
        <w:rPr>
          <w:rFonts w:cs="Arial"/>
          <w:color w:val="000000" w:themeColor="text1"/>
        </w:rPr>
        <w:t xml:space="preserve">Keywords: </w:t>
      </w:r>
      <w:r w:rsidRPr="007D0C0C">
        <w:rPr>
          <w:rFonts w:cs="Arial"/>
          <w:i/>
          <w:iCs/>
          <w:color w:val="000000" w:themeColor="text1"/>
        </w:rPr>
        <w:t>Organizational Communication, Leadership, Symbolic Aggression, Nonverbal Immediacy Behaviors, Communication Patterns, Social Support, Job Satisfaction, Affective Organizational Commitment, On-the-job Behaviors, Participatory Behaviors, Structuration Theory, Leader-Member Exchange</w:t>
      </w:r>
    </w:p>
    <w:sdt>
      <w:sdtPr>
        <w:rPr>
          <w:b/>
        </w:rPr>
        <w:id w:val="1801184123"/>
        <w:docPartObj>
          <w:docPartGallery w:val="Table of Contents"/>
          <w:docPartUnique/>
        </w:docPartObj>
      </w:sdtPr>
      <w:sdtEndPr>
        <w:rPr>
          <w:rFonts w:cstheme="minorBidi"/>
          <w:b w:val="0"/>
          <w:bCs w:val="0"/>
          <w:noProof/>
        </w:rPr>
      </w:sdtEndPr>
      <w:sdtContent>
        <w:p w14:paraId="5FE5BDFD" w14:textId="44596CC1" w:rsidR="006A15A2" w:rsidRPr="007D0C0C" w:rsidRDefault="006A15A2" w:rsidP="00531AA3">
          <w:pPr>
            <w:pStyle w:val="TOCHeading"/>
          </w:pPr>
          <w:r w:rsidRPr="007D0C0C">
            <w:t>Table of Contents</w:t>
          </w:r>
        </w:p>
        <w:p w14:paraId="05A0B6C0" w14:textId="260DADAB" w:rsidR="007D0C0C" w:rsidRDefault="006A15A2">
          <w:pPr>
            <w:pStyle w:val="TOC2"/>
            <w:tabs>
              <w:tab w:val="right" w:leader="dot" w:pos="9350"/>
            </w:tabs>
            <w:rPr>
              <w:rFonts w:asciiTheme="minorHAnsi" w:eastAsiaTheme="minorEastAsia" w:hAnsiTheme="minorHAnsi"/>
              <w:noProof/>
            </w:rPr>
          </w:pPr>
          <w:r w:rsidRPr="007D0C0C">
            <w:rPr>
              <w:color w:val="000000" w:themeColor="text1"/>
            </w:rPr>
            <w:fldChar w:fldCharType="begin"/>
          </w:r>
          <w:r w:rsidRPr="007D0C0C">
            <w:rPr>
              <w:color w:val="000000" w:themeColor="text1"/>
            </w:rPr>
            <w:instrText xml:space="preserve"> TOC \o "1-3" \h \z \u </w:instrText>
          </w:r>
          <w:r w:rsidRPr="007D0C0C">
            <w:rPr>
              <w:color w:val="000000" w:themeColor="text1"/>
            </w:rPr>
            <w:fldChar w:fldCharType="separate"/>
          </w:r>
          <w:hyperlink w:anchor="_Toc109390601" w:history="1">
            <w:r w:rsidR="007D0C0C" w:rsidRPr="00C86CE2">
              <w:rPr>
                <w:rStyle w:val="Hyperlink"/>
                <w:noProof/>
              </w:rPr>
              <w:t>Theoretical Framework</w:t>
            </w:r>
            <w:r w:rsidR="007D0C0C">
              <w:rPr>
                <w:noProof/>
                <w:webHidden/>
              </w:rPr>
              <w:tab/>
            </w:r>
            <w:r w:rsidR="007D0C0C">
              <w:rPr>
                <w:noProof/>
                <w:webHidden/>
              </w:rPr>
              <w:fldChar w:fldCharType="begin"/>
            </w:r>
            <w:r w:rsidR="007D0C0C">
              <w:rPr>
                <w:noProof/>
                <w:webHidden/>
              </w:rPr>
              <w:instrText xml:space="preserve"> PAGEREF _Toc109390601 \h </w:instrText>
            </w:r>
            <w:r w:rsidR="007D0C0C">
              <w:rPr>
                <w:noProof/>
                <w:webHidden/>
              </w:rPr>
            </w:r>
            <w:r w:rsidR="007D0C0C">
              <w:rPr>
                <w:noProof/>
                <w:webHidden/>
              </w:rPr>
              <w:fldChar w:fldCharType="separate"/>
            </w:r>
            <w:r w:rsidR="00DF1E02">
              <w:rPr>
                <w:noProof/>
                <w:webHidden/>
              </w:rPr>
              <w:t>2</w:t>
            </w:r>
            <w:r w:rsidR="007D0C0C">
              <w:rPr>
                <w:noProof/>
                <w:webHidden/>
              </w:rPr>
              <w:fldChar w:fldCharType="end"/>
            </w:r>
          </w:hyperlink>
        </w:p>
        <w:p w14:paraId="018FA77D" w14:textId="4E51B7FD" w:rsidR="007D0C0C" w:rsidRDefault="00000000">
          <w:pPr>
            <w:pStyle w:val="TOC3"/>
            <w:tabs>
              <w:tab w:val="right" w:leader="dot" w:pos="9350"/>
            </w:tabs>
            <w:rPr>
              <w:rFonts w:asciiTheme="minorHAnsi" w:eastAsiaTheme="minorEastAsia" w:hAnsiTheme="minorHAnsi"/>
              <w:noProof/>
            </w:rPr>
          </w:pPr>
          <w:hyperlink w:anchor="_Toc109390602" w:history="1">
            <w:r w:rsidR="007D0C0C" w:rsidRPr="00C86CE2">
              <w:rPr>
                <w:rStyle w:val="Hyperlink"/>
                <w:noProof/>
              </w:rPr>
              <w:t>Leader-Member Exchange Theory</w:t>
            </w:r>
            <w:r w:rsidR="007D0C0C">
              <w:rPr>
                <w:noProof/>
                <w:webHidden/>
              </w:rPr>
              <w:tab/>
            </w:r>
            <w:r w:rsidR="007D0C0C">
              <w:rPr>
                <w:noProof/>
                <w:webHidden/>
              </w:rPr>
              <w:fldChar w:fldCharType="begin"/>
            </w:r>
            <w:r w:rsidR="007D0C0C">
              <w:rPr>
                <w:noProof/>
                <w:webHidden/>
              </w:rPr>
              <w:instrText xml:space="preserve"> PAGEREF _Toc109390602 \h </w:instrText>
            </w:r>
            <w:r w:rsidR="007D0C0C">
              <w:rPr>
                <w:noProof/>
                <w:webHidden/>
              </w:rPr>
            </w:r>
            <w:r w:rsidR="007D0C0C">
              <w:rPr>
                <w:noProof/>
                <w:webHidden/>
              </w:rPr>
              <w:fldChar w:fldCharType="separate"/>
            </w:r>
            <w:r w:rsidR="00DF1E02">
              <w:rPr>
                <w:noProof/>
                <w:webHidden/>
              </w:rPr>
              <w:t>2</w:t>
            </w:r>
            <w:r w:rsidR="007D0C0C">
              <w:rPr>
                <w:noProof/>
                <w:webHidden/>
              </w:rPr>
              <w:fldChar w:fldCharType="end"/>
            </w:r>
          </w:hyperlink>
        </w:p>
        <w:p w14:paraId="7F1921AD" w14:textId="1D57FDDC" w:rsidR="007D0C0C" w:rsidRDefault="00000000">
          <w:pPr>
            <w:pStyle w:val="TOC3"/>
            <w:tabs>
              <w:tab w:val="right" w:leader="dot" w:pos="9350"/>
            </w:tabs>
            <w:rPr>
              <w:rFonts w:asciiTheme="minorHAnsi" w:eastAsiaTheme="minorEastAsia" w:hAnsiTheme="minorHAnsi"/>
              <w:noProof/>
            </w:rPr>
          </w:pPr>
          <w:hyperlink w:anchor="_Toc109390603" w:history="1">
            <w:r w:rsidR="007D0C0C" w:rsidRPr="00C86CE2">
              <w:rPr>
                <w:rStyle w:val="Hyperlink"/>
                <w:noProof/>
              </w:rPr>
              <w:t>Structuration Theory</w:t>
            </w:r>
            <w:r w:rsidR="007D0C0C">
              <w:rPr>
                <w:noProof/>
                <w:webHidden/>
              </w:rPr>
              <w:tab/>
            </w:r>
            <w:r w:rsidR="007D0C0C">
              <w:rPr>
                <w:noProof/>
                <w:webHidden/>
              </w:rPr>
              <w:fldChar w:fldCharType="begin"/>
            </w:r>
            <w:r w:rsidR="007D0C0C">
              <w:rPr>
                <w:noProof/>
                <w:webHidden/>
              </w:rPr>
              <w:instrText xml:space="preserve"> PAGEREF _Toc109390603 \h </w:instrText>
            </w:r>
            <w:r w:rsidR="007D0C0C">
              <w:rPr>
                <w:noProof/>
                <w:webHidden/>
              </w:rPr>
            </w:r>
            <w:r w:rsidR="007D0C0C">
              <w:rPr>
                <w:noProof/>
                <w:webHidden/>
              </w:rPr>
              <w:fldChar w:fldCharType="separate"/>
            </w:r>
            <w:r w:rsidR="00DF1E02">
              <w:rPr>
                <w:noProof/>
                <w:webHidden/>
              </w:rPr>
              <w:t>5</w:t>
            </w:r>
            <w:r w:rsidR="007D0C0C">
              <w:rPr>
                <w:noProof/>
                <w:webHidden/>
              </w:rPr>
              <w:fldChar w:fldCharType="end"/>
            </w:r>
          </w:hyperlink>
        </w:p>
        <w:p w14:paraId="022DDDB1" w14:textId="1E822717" w:rsidR="007D0C0C" w:rsidRDefault="00000000">
          <w:pPr>
            <w:pStyle w:val="TOC2"/>
            <w:tabs>
              <w:tab w:val="right" w:leader="dot" w:pos="9350"/>
            </w:tabs>
            <w:rPr>
              <w:rFonts w:asciiTheme="minorHAnsi" w:eastAsiaTheme="minorEastAsia" w:hAnsiTheme="minorHAnsi"/>
              <w:noProof/>
            </w:rPr>
          </w:pPr>
          <w:hyperlink w:anchor="_Toc109390604" w:history="1">
            <w:r w:rsidR="007D0C0C" w:rsidRPr="00C86CE2">
              <w:rPr>
                <w:rStyle w:val="Hyperlink"/>
                <w:noProof/>
              </w:rPr>
              <w:t>Hypotheses</w:t>
            </w:r>
            <w:r w:rsidR="007D0C0C">
              <w:rPr>
                <w:noProof/>
                <w:webHidden/>
              </w:rPr>
              <w:tab/>
            </w:r>
            <w:r w:rsidR="007D0C0C">
              <w:rPr>
                <w:noProof/>
                <w:webHidden/>
              </w:rPr>
              <w:fldChar w:fldCharType="begin"/>
            </w:r>
            <w:r w:rsidR="007D0C0C">
              <w:rPr>
                <w:noProof/>
                <w:webHidden/>
              </w:rPr>
              <w:instrText xml:space="preserve"> PAGEREF _Toc109390604 \h </w:instrText>
            </w:r>
            <w:r w:rsidR="007D0C0C">
              <w:rPr>
                <w:noProof/>
                <w:webHidden/>
              </w:rPr>
            </w:r>
            <w:r w:rsidR="007D0C0C">
              <w:rPr>
                <w:noProof/>
                <w:webHidden/>
              </w:rPr>
              <w:fldChar w:fldCharType="separate"/>
            </w:r>
            <w:r w:rsidR="00DF1E02">
              <w:rPr>
                <w:noProof/>
                <w:webHidden/>
              </w:rPr>
              <w:t>6</w:t>
            </w:r>
            <w:r w:rsidR="007D0C0C">
              <w:rPr>
                <w:noProof/>
                <w:webHidden/>
              </w:rPr>
              <w:fldChar w:fldCharType="end"/>
            </w:r>
          </w:hyperlink>
        </w:p>
        <w:p w14:paraId="349E8746" w14:textId="1EC110B4" w:rsidR="007D0C0C" w:rsidRDefault="00000000">
          <w:pPr>
            <w:pStyle w:val="TOC3"/>
            <w:tabs>
              <w:tab w:val="right" w:leader="dot" w:pos="9350"/>
            </w:tabs>
            <w:rPr>
              <w:rFonts w:asciiTheme="minorHAnsi" w:eastAsiaTheme="minorEastAsia" w:hAnsiTheme="minorHAnsi"/>
              <w:noProof/>
            </w:rPr>
          </w:pPr>
          <w:hyperlink w:anchor="_Toc109390605" w:history="1">
            <w:r w:rsidR="007D0C0C" w:rsidRPr="00C86CE2">
              <w:rPr>
                <w:rStyle w:val="Hyperlink"/>
                <w:noProof/>
              </w:rPr>
              <w:t>Hypothesized Model</w:t>
            </w:r>
            <w:r w:rsidR="007D0C0C">
              <w:rPr>
                <w:noProof/>
                <w:webHidden/>
              </w:rPr>
              <w:tab/>
            </w:r>
            <w:r w:rsidR="007D0C0C">
              <w:rPr>
                <w:noProof/>
                <w:webHidden/>
              </w:rPr>
              <w:fldChar w:fldCharType="begin"/>
            </w:r>
            <w:r w:rsidR="007D0C0C">
              <w:rPr>
                <w:noProof/>
                <w:webHidden/>
              </w:rPr>
              <w:instrText xml:space="preserve"> PAGEREF _Toc109390605 \h </w:instrText>
            </w:r>
            <w:r w:rsidR="007D0C0C">
              <w:rPr>
                <w:noProof/>
                <w:webHidden/>
              </w:rPr>
            </w:r>
            <w:r w:rsidR="007D0C0C">
              <w:rPr>
                <w:noProof/>
                <w:webHidden/>
              </w:rPr>
              <w:fldChar w:fldCharType="separate"/>
            </w:r>
            <w:r w:rsidR="00DF1E02">
              <w:rPr>
                <w:noProof/>
                <w:webHidden/>
              </w:rPr>
              <w:t>13</w:t>
            </w:r>
            <w:r w:rsidR="007D0C0C">
              <w:rPr>
                <w:noProof/>
                <w:webHidden/>
              </w:rPr>
              <w:fldChar w:fldCharType="end"/>
            </w:r>
          </w:hyperlink>
        </w:p>
        <w:p w14:paraId="40B85635" w14:textId="36DE3057" w:rsidR="007D0C0C" w:rsidRDefault="00000000">
          <w:pPr>
            <w:pStyle w:val="TOC1"/>
            <w:tabs>
              <w:tab w:val="right" w:leader="dot" w:pos="9350"/>
            </w:tabs>
            <w:rPr>
              <w:rFonts w:asciiTheme="minorHAnsi" w:eastAsiaTheme="minorEastAsia" w:hAnsiTheme="minorHAnsi"/>
              <w:noProof/>
            </w:rPr>
          </w:pPr>
          <w:hyperlink w:anchor="_Toc109390606" w:history="1">
            <w:r w:rsidR="007D0C0C" w:rsidRPr="00C86CE2">
              <w:rPr>
                <w:rStyle w:val="Hyperlink"/>
                <w:noProof/>
              </w:rPr>
              <w:t>CHAPTER 2: REVIEW OF RELATED LITERATURE</w:t>
            </w:r>
            <w:r w:rsidR="007D0C0C">
              <w:rPr>
                <w:noProof/>
                <w:webHidden/>
              </w:rPr>
              <w:tab/>
            </w:r>
            <w:r w:rsidR="007D0C0C">
              <w:rPr>
                <w:noProof/>
                <w:webHidden/>
              </w:rPr>
              <w:fldChar w:fldCharType="begin"/>
            </w:r>
            <w:r w:rsidR="007D0C0C">
              <w:rPr>
                <w:noProof/>
                <w:webHidden/>
              </w:rPr>
              <w:instrText xml:space="preserve"> PAGEREF _Toc109390606 \h </w:instrText>
            </w:r>
            <w:r w:rsidR="007D0C0C">
              <w:rPr>
                <w:noProof/>
                <w:webHidden/>
              </w:rPr>
            </w:r>
            <w:r w:rsidR="007D0C0C">
              <w:rPr>
                <w:noProof/>
                <w:webHidden/>
              </w:rPr>
              <w:fldChar w:fldCharType="separate"/>
            </w:r>
            <w:r w:rsidR="00DF1E02">
              <w:rPr>
                <w:noProof/>
                <w:webHidden/>
              </w:rPr>
              <w:t>15</w:t>
            </w:r>
            <w:r w:rsidR="007D0C0C">
              <w:rPr>
                <w:noProof/>
                <w:webHidden/>
              </w:rPr>
              <w:fldChar w:fldCharType="end"/>
            </w:r>
          </w:hyperlink>
        </w:p>
        <w:p w14:paraId="7AD00E8F" w14:textId="2A934003" w:rsidR="007D0C0C" w:rsidRDefault="00000000">
          <w:pPr>
            <w:pStyle w:val="TOC2"/>
            <w:tabs>
              <w:tab w:val="right" w:leader="dot" w:pos="9350"/>
            </w:tabs>
            <w:rPr>
              <w:rFonts w:asciiTheme="minorHAnsi" w:eastAsiaTheme="minorEastAsia" w:hAnsiTheme="minorHAnsi"/>
              <w:noProof/>
            </w:rPr>
          </w:pPr>
          <w:hyperlink w:anchor="_Toc109390607" w:history="1">
            <w:r w:rsidR="007D0C0C" w:rsidRPr="00C86CE2">
              <w:rPr>
                <w:rStyle w:val="Hyperlink"/>
                <w:rFonts w:eastAsia="Times New Roman"/>
                <w:noProof/>
              </w:rPr>
              <w:t>Symbolic Aggression</w:t>
            </w:r>
            <w:r w:rsidR="007D0C0C">
              <w:rPr>
                <w:noProof/>
                <w:webHidden/>
              </w:rPr>
              <w:tab/>
            </w:r>
            <w:r w:rsidR="007D0C0C">
              <w:rPr>
                <w:noProof/>
                <w:webHidden/>
              </w:rPr>
              <w:fldChar w:fldCharType="begin"/>
            </w:r>
            <w:r w:rsidR="007D0C0C">
              <w:rPr>
                <w:noProof/>
                <w:webHidden/>
              </w:rPr>
              <w:instrText xml:space="preserve"> PAGEREF _Toc109390607 \h </w:instrText>
            </w:r>
            <w:r w:rsidR="007D0C0C">
              <w:rPr>
                <w:noProof/>
                <w:webHidden/>
              </w:rPr>
            </w:r>
            <w:r w:rsidR="007D0C0C">
              <w:rPr>
                <w:noProof/>
                <w:webHidden/>
              </w:rPr>
              <w:fldChar w:fldCharType="separate"/>
            </w:r>
            <w:r w:rsidR="00DF1E02">
              <w:rPr>
                <w:noProof/>
                <w:webHidden/>
              </w:rPr>
              <w:t>15</w:t>
            </w:r>
            <w:r w:rsidR="007D0C0C">
              <w:rPr>
                <w:noProof/>
                <w:webHidden/>
              </w:rPr>
              <w:fldChar w:fldCharType="end"/>
            </w:r>
          </w:hyperlink>
        </w:p>
        <w:p w14:paraId="1ACB85F4" w14:textId="3D151BE4" w:rsidR="007D0C0C" w:rsidRDefault="00000000">
          <w:pPr>
            <w:pStyle w:val="TOC3"/>
            <w:tabs>
              <w:tab w:val="right" w:leader="dot" w:pos="9350"/>
            </w:tabs>
            <w:rPr>
              <w:rFonts w:asciiTheme="minorHAnsi" w:eastAsiaTheme="minorEastAsia" w:hAnsiTheme="minorHAnsi"/>
              <w:noProof/>
            </w:rPr>
          </w:pPr>
          <w:hyperlink w:anchor="_Toc109390608" w:history="1">
            <w:r w:rsidR="007D0C0C" w:rsidRPr="00C86CE2">
              <w:rPr>
                <w:rStyle w:val="Hyperlink"/>
                <w:noProof/>
              </w:rPr>
              <w:t>Physical Aggression &amp; Symbolic Aggression</w:t>
            </w:r>
            <w:r w:rsidR="007D0C0C">
              <w:rPr>
                <w:noProof/>
                <w:webHidden/>
              </w:rPr>
              <w:tab/>
            </w:r>
            <w:r w:rsidR="007D0C0C">
              <w:rPr>
                <w:noProof/>
                <w:webHidden/>
              </w:rPr>
              <w:fldChar w:fldCharType="begin"/>
            </w:r>
            <w:r w:rsidR="007D0C0C">
              <w:rPr>
                <w:noProof/>
                <w:webHidden/>
              </w:rPr>
              <w:instrText xml:space="preserve"> PAGEREF _Toc109390608 \h </w:instrText>
            </w:r>
            <w:r w:rsidR="007D0C0C">
              <w:rPr>
                <w:noProof/>
                <w:webHidden/>
              </w:rPr>
            </w:r>
            <w:r w:rsidR="007D0C0C">
              <w:rPr>
                <w:noProof/>
                <w:webHidden/>
              </w:rPr>
              <w:fldChar w:fldCharType="separate"/>
            </w:r>
            <w:r w:rsidR="00DF1E02">
              <w:rPr>
                <w:noProof/>
                <w:webHidden/>
              </w:rPr>
              <w:t>16</w:t>
            </w:r>
            <w:r w:rsidR="007D0C0C">
              <w:rPr>
                <w:noProof/>
                <w:webHidden/>
              </w:rPr>
              <w:fldChar w:fldCharType="end"/>
            </w:r>
          </w:hyperlink>
        </w:p>
        <w:p w14:paraId="0CDE9AD0" w14:textId="61E41A5F" w:rsidR="007D0C0C" w:rsidRDefault="00000000">
          <w:pPr>
            <w:pStyle w:val="TOC3"/>
            <w:tabs>
              <w:tab w:val="right" w:leader="dot" w:pos="9350"/>
            </w:tabs>
            <w:rPr>
              <w:rFonts w:asciiTheme="minorHAnsi" w:eastAsiaTheme="minorEastAsia" w:hAnsiTheme="minorHAnsi"/>
              <w:noProof/>
            </w:rPr>
          </w:pPr>
          <w:hyperlink w:anchor="_Toc109390609" w:history="1">
            <w:r w:rsidR="007D0C0C" w:rsidRPr="00C86CE2">
              <w:rPr>
                <w:rStyle w:val="Hyperlink"/>
                <w:noProof/>
              </w:rPr>
              <w:t>Operationalizing Symbolic Aggression</w:t>
            </w:r>
            <w:r w:rsidR="007D0C0C">
              <w:rPr>
                <w:noProof/>
                <w:webHidden/>
              </w:rPr>
              <w:tab/>
            </w:r>
            <w:r w:rsidR="007D0C0C">
              <w:rPr>
                <w:noProof/>
                <w:webHidden/>
              </w:rPr>
              <w:fldChar w:fldCharType="begin"/>
            </w:r>
            <w:r w:rsidR="007D0C0C">
              <w:rPr>
                <w:noProof/>
                <w:webHidden/>
              </w:rPr>
              <w:instrText xml:space="preserve"> PAGEREF _Toc109390609 \h </w:instrText>
            </w:r>
            <w:r w:rsidR="007D0C0C">
              <w:rPr>
                <w:noProof/>
                <w:webHidden/>
              </w:rPr>
            </w:r>
            <w:r w:rsidR="007D0C0C">
              <w:rPr>
                <w:noProof/>
                <w:webHidden/>
              </w:rPr>
              <w:fldChar w:fldCharType="separate"/>
            </w:r>
            <w:r w:rsidR="00DF1E02">
              <w:rPr>
                <w:noProof/>
                <w:webHidden/>
              </w:rPr>
              <w:t>17</w:t>
            </w:r>
            <w:r w:rsidR="007D0C0C">
              <w:rPr>
                <w:noProof/>
                <w:webHidden/>
              </w:rPr>
              <w:fldChar w:fldCharType="end"/>
            </w:r>
          </w:hyperlink>
        </w:p>
        <w:p w14:paraId="52E5E7BE" w14:textId="33FE522E" w:rsidR="007D0C0C" w:rsidRDefault="00000000">
          <w:pPr>
            <w:pStyle w:val="TOC2"/>
            <w:tabs>
              <w:tab w:val="right" w:leader="dot" w:pos="9350"/>
            </w:tabs>
            <w:rPr>
              <w:rFonts w:asciiTheme="minorHAnsi" w:eastAsiaTheme="minorEastAsia" w:hAnsiTheme="minorHAnsi"/>
              <w:noProof/>
            </w:rPr>
          </w:pPr>
          <w:hyperlink w:anchor="_Toc109390610" w:history="1">
            <w:r w:rsidR="007D0C0C" w:rsidRPr="00C86CE2">
              <w:rPr>
                <w:rStyle w:val="Hyperlink"/>
                <w:noProof/>
              </w:rPr>
              <w:t>Nonverbal Immediacy Behaviors</w:t>
            </w:r>
            <w:r w:rsidR="007D0C0C">
              <w:rPr>
                <w:noProof/>
                <w:webHidden/>
              </w:rPr>
              <w:tab/>
            </w:r>
            <w:r w:rsidR="007D0C0C">
              <w:rPr>
                <w:noProof/>
                <w:webHidden/>
              </w:rPr>
              <w:fldChar w:fldCharType="begin"/>
            </w:r>
            <w:r w:rsidR="007D0C0C">
              <w:rPr>
                <w:noProof/>
                <w:webHidden/>
              </w:rPr>
              <w:instrText xml:space="preserve"> PAGEREF _Toc109390610 \h </w:instrText>
            </w:r>
            <w:r w:rsidR="007D0C0C">
              <w:rPr>
                <w:noProof/>
                <w:webHidden/>
              </w:rPr>
            </w:r>
            <w:r w:rsidR="007D0C0C">
              <w:rPr>
                <w:noProof/>
                <w:webHidden/>
              </w:rPr>
              <w:fldChar w:fldCharType="separate"/>
            </w:r>
            <w:r w:rsidR="00DF1E02">
              <w:rPr>
                <w:noProof/>
                <w:webHidden/>
              </w:rPr>
              <w:t>20</w:t>
            </w:r>
            <w:r w:rsidR="007D0C0C">
              <w:rPr>
                <w:noProof/>
                <w:webHidden/>
              </w:rPr>
              <w:fldChar w:fldCharType="end"/>
            </w:r>
          </w:hyperlink>
        </w:p>
        <w:p w14:paraId="58F8371E" w14:textId="26FF16BE" w:rsidR="007D0C0C" w:rsidRDefault="00000000">
          <w:pPr>
            <w:pStyle w:val="TOC3"/>
            <w:tabs>
              <w:tab w:val="right" w:leader="dot" w:pos="9350"/>
            </w:tabs>
            <w:rPr>
              <w:rFonts w:asciiTheme="minorHAnsi" w:eastAsiaTheme="minorEastAsia" w:hAnsiTheme="minorHAnsi"/>
              <w:noProof/>
            </w:rPr>
          </w:pPr>
          <w:hyperlink w:anchor="_Toc109390611" w:history="1">
            <w:r w:rsidR="007D0C0C" w:rsidRPr="00C86CE2">
              <w:rPr>
                <w:rStyle w:val="Hyperlink"/>
                <w:noProof/>
              </w:rPr>
              <w:t>Operationalizing Kinesic Codes</w:t>
            </w:r>
            <w:r w:rsidR="007D0C0C">
              <w:rPr>
                <w:noProof/>
                <w:webHidden/>
              </w:rPr>
              <w:tab/>
            </w:r>
            <w:r w:rsidR="007D0C0C">
              <w:rPr>
                <w:noProof/>
                <w:webHidden/>
              </w:rPr>
              <w:fldChar w:fldCharType="begin"/>
            </w:r>
            <w:r w:rsidR="007D0C0C">
              <w:rPr>
                <w:noProof/>
                <w:webHidden/>
              </w:rPr>
              <w:instrText xml:space="preserve"> PAGEREF _Toc109390611 \h </w:instrText>
            </w:r>
            <w:r w:rsidR="007D0C0C">
              <w:rPr>
                <w:noProof/>
                <w:webHidden/>
              </w:rPr>
            </w:r>
            <w:r w:rsidR="007D0C0C">
              <w:rPr>
                <w:noProof/>
                <w:webHidden/>
              </w:rPr>
              <w:fldChar w:fldCharType="separate"/>
            </w:r>
            <w:r w:rsidR="00DF1E02">
              <w:rPr>
                <w:noProof/>
                <w:webHidden/>
              </w:rPr>
              <w:t>21</w:t>
            </w:r>
            <w:r w:rsidR="007D0C0C">
              <w:rPr>
                <w:noProof/>
                <w:webHidden/>
              </w:rPr>
              <w:fldChar w:fldCharType="end"/>
            </w:r>
          </w:hyperlink>
        </w:p>
        <w:p w14:paraId="45676499" w14:textId="03D27120" w:rsidR="007D0C0C" w:rsidRDefault="00000000">
          <w:pPr>
            <w:pStyle w:val="TOC3"/>
            <w:tabs>
              <w:tab w:val="right" w:leader="dot" w:pos="9350"/>
            </w:tabs>
            <w:rPr>
              <w:rFonts w:asciiTheme="minorHAnsi" w:eastAsiaTheme="minorEastAsia" w:hAnsiTheme="minorHAnsi"/>
              <w:noProof/>
            </w:rPr>
          </w:pPr>
          <w:hyperlink w:anchor="_Toc109390612" w:history="1">
            <w:r w:rsidR="007D0C0C" w:rsidRPr="00C86CE2">
              <w:rPr>
                <w:rStyle w:val="Hyperlink"/>
                <w:noProof/>
              </w:rPr>
              <w:t>Operationalizing Vocalics</w:t>
            </w:r>
            <w:r w:rsidR="007D0C0C">
              <w:rPr>
                <w:noProof/>
                <w:webHidden/>
              </w:rPr>
              <w:tab/>
            </w:r>
            <w:r w:rsidR="007D0C0C">
              <w:rPr>
                <w:noProof/>
                <w:webHidden/>
              </w:rPr>
              <w:fldChar w:fldCharType="begin"/>
            </w:r>
            <w:r w:rsidR="007D0C0C">
              <w:rPr>
                <w:noProof/>
                <w:webHidden/>
              </w:rPr>
              <w:instrText xml:space="preserve"> PAGEREF _Toc109390612 \h </w:instrText>
            </w:r>
            <w:r w:rsidR="007D0C0C">
              <w:rPr>
                <w:noProof/>
                <w:webHidden/>
              </w:rPr>
            </w:r>
            <w:r w:rsidR="007D0C0C">
              <w:rPr>
                <w:noProof/>
                <w:webHidden/>
              </w:rPr>
              <w:fldChar w:fldCharType="separate"/>
            </w:r>
            <w:r w:rsidR="00DF1E02">
              <w:rPr>
                <w:noProof/>
                <w:webHidden/>
              </w:rPr>
              <w:t>24</w:t>
            </w:r>
            <w:r w:rsidR="007D0C0C">
              <w:rPr>
                <w:noProof/>
                <w:webHidden/>
              </w:rPr>
              <w:fldChar w:fldCharType="end"/>
            </w:r>
          </w:hyperlink>
        </w:p>
        <w:p w14:paraId="2A8B0E3C" w14:textId="6AC866E7" w:rsidR="007D0C0C" w:rsidRDefault="00000000">
          <w:pPr>
            <w:pStyle w:val="TOC3"/>
            <w:tabs>
              <w:tab w:val="right" w:leader="dot" w:pos="9350"/>
            </w:tabs>
            <w:rPr>
              <w:rFonts w:asciiTheme="minorHAnsi" w:eastAsiaTheme="minorEastAsia" w:hAnsiTheme="minorHAnsi"/>
              <w:noProof/>
            </w:rPr>
          </w:pPr>
          <w:hyperlink w:anchor="_Toc109390613" w:history="1">
            <w:r w:rsidR="007D0C0C" w:rsidRPr="00C86CE2">
              <w:rPr>
                <w:rStyle w:val="Hyperlink"/>
                <w:noProof/>
              </w:rPr>
              <w:t>Operationalizing Contact Codes</w:t>
            </w:r>
            <w:r w:rsidR="007D0C0C">
              <w:rPr>
                <w:noProof/>
                <w:webHidden/>
              </w:rPr>
              <w:tab/>
            </w:r>
            <w:r w:rsidR="007D0C0C">
              <w:rPr>
                <w:noProof/>
                <w:webHidden/>
              </w:rPr>
              <w:fldChar w:fldCharType="begin"/>
            </w:r>
            <w:r w:rsidR="007D0C0C">
              <w:rPr>
                <w:noProof/>
                <w:webHidden/>
              </w:rPr>
              <w:instrText xml:space="preserve"> PAGEREF _Toc109390613 \h </w:instrText>
            </w:r>
            <w:r w:rsidR="007D0C0C">
              <w:rPr>
                <w:noProof/>
                <w:webHidden/>
              </w:rPr>
            </w:r>
            <w:r w:rsidR="007D0C0C">
              <w:rPr>
                <w:noProof/>
                <w:webHidden/>
              </w:rPr>
              <w:fldChar w:fldCharType="separate"/>
            </w:r>
            <w:r w:rsidR="00DF1E02">
              <w:rPr>
                <w:noProof/>
                <w:webHidden/>
              </w:rPr>
              <w:t>26</w:t>
            </w:r>
            <w:r w:rsidR="007D0C0C">
              <w:rPr>
                <w:noProof/>
                <w:webHidden/>
              </w:rPr>
              <w:fldChar w:fldCharType="end"/>
            </w:r>
          </w:hyperlink>
        </w:p>
        <w:p w14:paraId="33ADE6AB" w14:textId="3DA64D49" w:rsidR="007D0C0C" w:rsidRDefault="00000000">
          <w:pPr>
            <w:pStyle w:val="TOC2"/>
            <w:tabs>
              <w:tab w:val="right" w:leader="dot" w:pos="9350"/>
            </w:tabs>
            <w:rPr>
              <w:rFonts w:asciiTheme="minorHAnsi" w:eastAsiaTheme="minorEastAsia" w:hAnsiTheme="minorHAnsi"/>
              <w:noProof/>
            </w:rPr>
          </w:pPr>
          <w:hyperlink w:anchor="_Toc109390614" w:history="1">
            <w:r w:rsidR="007D0C0C" w:rsidRPr="00C86CE2">
              <w:rPr>
                <w:rStyle w:val="Hyperlink"/>
                <w:rFonts w:eastAsia="Times New Roman"/>
                <w:noProof/>
              </w:rPr>
              <w:t>Family Communication Patterns</w:t>
            </w:r>
            <w:r w:rsidR="007D0C0C">
              <w:rPr>
                <w:noProof/>
                <w:webHidden/>
              </w:rPr>
              <w:tab/>
            </w:r>
            <w:r w:rsidR="007D0C0C">
              <w:rPr>
                <w:noProof/>
                <w:webHidden/>
              </w:rPr>
              <w:fldChar w:fldCharType="begin"/>
            </w:r>
            <w:r w:rsidR="007D0C0C">
              <w:rPr>
                <w:noProof/>
                <w:webHidden/>
              </w:rPr>
              <w:instrText xml:space="preserve"> PAGEREF _Toc109390614 \h </w:instrText>
            </w:r>
            <w:r w:rsidR="007D0C0C">
              <w:rPr>
                <w:noProof/>
                <w:webHidden/>
              </w:rPr>
            </w:r>
            <w:r w:rsidR="007D0C0C">
              <w:rPr>
                <w:noProof/>
                <w:webHidden/>
              </w:rPr>
              <w:fldChar w:fldCharType="separate"/>
            </w:r>
            <w:r w:rsidR="00DF1E02">
              <w:rPr>
                <w:noProof/>
                <w:webHidden/>
              </w:rPr>
              <w:t>29</w:t>
            </w:r>
            <w:r w:rsidR="007D0C0C">
              <w:rPr>
                <w:noProof/>
                <w:webHidden/>
              </w:rPr>
              <w:fldChar w:fldCharType="end"/>
            </w:r>
          </w:hyperlink>
        </w:p>
        <w:p w14:paraId="317703EA" w14:textId="4757C03A" w:rsidR="007D0C0C" w:rsidRDefault="00000000">
          <w:pPr>
            <w:pStyle w:val="TOC3"/>
            <w:tabs>
              <w:tab w:val="right" w:leader="dot" w:pos="9350"/>
            </w:tabs>
            <w:rPr>
              <w:rFonts w:asciiTheme="minorHAnsi" w:eastAsiaTheme="minorEastAsia" w:hAnsiTheme="minorHAnsi"/>
              <w:noProof/>
            </w:rPr>
          </w:pPr>
          <w:hyperlink w:anchor="_Toc109390615" w:history="1">
            <w:r w:rsidR="007D0C0C" w:rsidRPr="00C86CE2">
              <w:rPr>
                <w:rStyle w:val="Hyperlink"/>
                <w:noProof/>
              </w:rPr>
              <w:t>Conceptualizations &amp; Operationalizations</w:t>
            </w:r>
            <w:r w:rsidR="007D0C0C">
              <w:rPr>
                <w:noProof/>
                <w:webHidden/>
              </w:rPr>
              <w:tab/>
            </w:r>
            <w:r w:rsidR="007D0C0C">
              <w:rPr>
                <w:noProof/>
                <w:webHidden/>
              </w:rPr>
              <w:fldChar w:fldCharType="begin"/>
            </w:r>
            <w:r w:rsidR="007D0C0C">
              <w:rPr>
                <w:noProof/>
                <w:webHidden/>
              </w:rPr>
              <w:instrText xml:space="preserve"> PAGEREF _Toc109390615 \h </w:instrText>
            </w:r>
            <w:r w:rsidR="007D0C0C">
              <w:rPr>
                <w:noProof/>
                <w:webHidden/>
              </w:rPr>
            </w:r>
            <w:r w:rsidR="007D0C0C">
              <w:rPr>
                <w:noProof/>
                <w:webHidden/>
              </w:rPr>
              <w:fldChar w:fldCharType="separate"/>
            </w:r>
            <w:r w:rsidR="00DF1E02">
              <w:rPr>
                <w:noProof/>
                <w:webHidden/>
              </w:rPr>
              <w:t>30</w:t>
            </w:r>
            <w:r w:rsidR="007D0C0C">
              <w:rPr>
                <w:noProof/>
                <w:webHidden/>
              </w:rPr>
              <w:fldChar w:fldCharType="end"/>
            </w:r>
          </w:hyperlink>
        </w:p>
        <w:p w14:paraId="3DDE0106" w14:textId="6CD34A64" w:rsidR="007D0C0C" w:rsidRDefault="00000000">
          <w:pPr>
            <w:pStyle w:val="TOC3"/>
            <w:tabs>
              <w:tab w:val="right" w:leader="dot" w:pos="9350"/>
            </w:tabs>
            <w:rPr>
              <w:rFonts w:asciiTheme="minorHAnsi" w:eastAsiaTheme="minorEastAsia" w:hAnsiTheme="minorHAnsi"/>
              <w:noProof/>
            </w:rPr>
          </w:pPr>
          <w:hyperlink w:anchor="_Toc109390616" w:history="1">
            <w:r w:rsidR="007D0C0C" w:rsidRPr="00C86CE2">
              <w:rPr>
                <w:rStyle w:val="Hyperlink"/>
                <w:noProof/>
              </w:rPr>
              <w:t>Contemporary Investigation</w:t>
            </w:r>
            <w:r w:rsidR="007D0C0C">
              <w:rPr>
                <w:noProof/>
                <w:webHidden/>
              </w:rPr>
              <w:tab/>
            </w:r>
            <w:r w:rsidR="007D0C0C">
              <w:rPr>
                <w:noProof/>
                <w:webHidden/>
              </w:rPr>
              <w:fldChar w:fldCharType="begin"/>
            </w:r>
            <w:r w:rsidR="007D0C0C">
              <w:rPr>
                <w:noProof/>
                <w:webHidden/>
              </w:rPr>
              <w:instrText xml:space="preserve"> PAGEREF _Toc109390616 \h </w:instrText>
            </w:r>
            <w:r w:rsidR="007D0C0C">
              <w:rPr>
                <w:noProof/>
                <w:webHidden/>
              </w:rPr>
            </w:r>
            <w:r w:rsidR="007D0C0C">
              <w:rPr>
                <w:noProof/>
                <w:webHidden/>
              </w:rPr>
              <w:fldChar w:fldCharType="separate"/>
            </w:r>
            <w:r w:rsidR="00DF1E02">
              <w:rPr>
                <w:noProof/>
                <w:webHidden/>
              </w:rPr>
              <w:t>31</w:t>
            </w:r>
            <w:r w:rsidR="007D0C0C">
              <w:rPr>
                <w:noProof/>
                <w:webHidden/>
              </w:rPr>
              <w:fldChar w:fldCharType="end"/>
            </w:r>
          </w:hyperlink>
        </w:p>
        <w:p w14:paraId="08DA14EE" w14:textId="6CE3F65A" w:rsidR="007D0C0C" w:rsidRDefault="00000000">
          <w:pPr>
            <w:pStyle w:val="TOC3"/>
            <w:tabs>
              <w:tab w:val="right" w:leader="dot" w:pos="9350"/>
            </w:tabs>
            <w:rPr>
              <w:rFonts w:asciiTheme="minorHAnsi" w:eastAsiaTheme="minorEastAsia" w:hAnsiTheme="minorHAnsi"/>
              <w:noProof/>
            </w:rPr>
          </w:pPr>
          <w:hyperlink w:anchor="_Toc109390617" w:history="1">
            <w:r w:rsidR="007D0C0C" w:rsidRPr="00C86CE2">
              <w:rPr>
                <w:rStyle w:val="Hyperlink"/>
                <w:noProof/>
              </w:rPr>
              <w:t>Family Communication Patterns within an Organizational Context</w:t>
            </w:r>
            <w:r w:rsidR="007D0C0C">
              <w:rPr>
                <w:noProof/>
                <w:webHidden/>
              </w:rPr>
              <w:tab/>
            </w:r>
            <w:r w:rsidR="007D0C0C">
              <w:rPr>
                <w:noProof/>
                <w:webHidden/>
              </w:rPr>
              <w:fldChar w:fldCharType="begin"/>
            </w:r>
            <w:r w:rsidR="007D0C0C">
              <w:rPr>
                <w:noProof/>
                <w:webHidden/>
              </w:rPr>
              <w:instrText xml:space="preserve"> PAGEREF _Toc109390617 \h </w:instrText>
            </w:r>
            <w:r w:rsidR="007D0C0C">
              <w:rPr>
                <w:noProof/>
                <w:webHidden/>
              </w:rPr>
            </w:r>
            <w:r w:rsidR="007D0C0C">
              <w:rPr>
                <w:noProof/>
                <w:webHidden/>
              </w:rPr>
              <w:fldChar w:fldCharType="separate"/>
            </w:r>
            <w:r w:rsidR="00DF1E02">
              <w:rPr>
                <w:noProof/>
                <w:webHidden/>
              </w:rPr>
              <w:t>32</w:t>
            </w:r>
            <w:r w:rsidR="007D0C0C">
              <w:rPr>
                <w:noProof/>
                <w:webHidden/>
              </w:rPr>
              <w:fldChar w:fldCharType="end"/>
            </w:r>
          </w:hyperlink>
        </w:p>
        <w:p w14:paraId="3161A875" w14:textId="69D9D1E9" w:rsidR="007D0C0C" w:rsidRDefault="00000000">
          <w:pPr>
            <w:pStyle w:val="TOC2"/>
            <w:tabs>
              <w:tab w:val="right" w:leader="dot" w:pos="9350"/>
            </w:tabs>
            <w:rPr>
              <w:rFonts w:asciiTheme="minorHAnsi" w:eastAsiaTheme="minorEastAsia" w:hAnsiTheme="minorHAnsi"/>
              <w:noProof/>
            </w:rPr>
          </w:pPr>
          <w:hyperlink w:anchor="_Toc109390618" w:history="1">
            <w:r w:rsidR="007D0C0C" w:rsidRPr="00C86CE2">
              <w:rPr>
                <w:rStyle w:val="Hyperlink"/>
                <w:rFonts w:eastAsia="Times New Roman"/>
                <w:noProof/>
              </w:rPr>
              <w:t>Social Support</w:t>
            </w:r>
            <w:r w:rsidR="007D0C0C">
              <w:rPr>
                <w:noProof/>
                <w:webHidden/>
              </w:rPr>
              <w:tab/>
            </w:r>
            <w:r w:rsidR="007D0C0C">
              <w:rPr>
                <w:noProof/>
                <w:webHidden/>
              </w:rPr>
              <w:fldChar w:fldCharType="begin"/>
            </w:r>
            <w:r w:rsidR="007D0C0C">
              <w:rPr>
                <w:noProof/>
                <w:webHidden/>
              </w:rPr>
              <w:instrText xml:space="preserve"> PAGEREF _Toc109390618 \h </w:instrText>
            </w:r>
            <w:r w:rsidR="007D0C0C">
              <w:rPr>
                <w:noProof/>
                <w:webHidden/>
              </w:rPr>
            </w:r>
            <w:r w:rsidR="007D0C0C">
              <w:rPr>
                <w:noProof/>
                <w:webHidden/>
              </w:rPr>
              <w:fldChar w:fldCharType="separate"/>
            </w:r>
            <w:r w:rsidR="00DF1E02">
              <w:rPr>
                <w:noProof/>
                <w:webHidden/>
              </w:rPr>
              <w:t>33</w:t>
            </w:r>
            <w:r w:rsidR="007D0C0C">
              <w:rPr>
                <w:noProof/>
                <w:webHidden/>
              </w:rPr>
              <w:fldChar w:fldCharType="end"/>
            </w:r>
          </w:hyperlink>
        </w:p>
        <w:p w14:paraId="0A885A9D" w14:textId="139561BB" w:rsidR="007D0C0C" w:rsidRDefault="00000000">
          <w:pPr>
            <w:pStyle w:val="TOC3"/>
            <w:tabs>
              <w:tab w:val="right" w:leader="dot" w:pos="9350"/>
            </w:tabs>
            <w:rPr>
              <w:rFonts w:asciiTheme="minorHAnsi" w:eastAsiaTheme="minorEastAsia" w:hAnsiTheme="minorHAnsi"/>
              <w:noProof/>
            </w:rPr>
          </w:pPr>
          <w:hyperlink w:anchor="_Toc109390619" w:history="1">
            <w:r w:rsidR="007D0C0C" w:rsidRPr="00C86CE2">
              <w:rPr>
                <w:rStyle w:val="Hyperlink"/>
                <w:noProof/>
              </w:rPr>
              <w:t>Conceptualizations &amp; Operationalizations</w:t>
            </w:r>
            <w:r w:rsidR="007D0C0C">
              <w:rPr>
                <w:noProof/>
                <w:webHidden/>
              </w:rPr>
              <w:tab/>
            </w:r>
            <w:r w:rsidR="007D0C0C">
              <w:rPr>
                <w:noProof/>
                <w:webHidden/>
              </w:rPr>
              <w:fldChar w:fldCharType="begin"/>
            </w:r>
            <w:r w:rsidR="007D0C0C">
              <w:rPr>
                <w:noProof/>
                <w:webHidden/>
              </w:rPr>
              <w:instrText xml:space="preserve"> PAGEREF _Toc109390619 \h </w:instrText>
            </w:r>
            <w:r w:rsidR="007D0C0C">
              <w:rPr>
                <w:noProof/>
                <w:webHidden/>
              </w:rPr>
            </w:r>
            <w:r w:rsidR="007D0C0C">
              <w:rPr>
                <w:noProof/>
                <w:webHidden/>
              </w:rPr>
              <w:fldChar w:fldCharType="separate"/>
            </w:r>
            <w:r w:rsidR="00DF1E02">
              <w:rPr>
                <w:noProof/>
                <w:webHidden/>
              </w:rPr>
              <w:t>33</w:t>
            </w:r>
            <w:r w:rsidR="007D0C0C">
              <w:rPr>
                <w:noProof/>
                <w:webHidden/>
              </w:rPr>
              <w:fldChar w:fldCharType="end"/>
            </w:r>
          </w:hyperlink>
        </w:p>
        <w:p w14:paraId="2C08DECD" w14:textId="581F85AF" w:rsidR="007D0C0C" w:rsidRDefault="00000000">
          <w:pPr>
            <w:pStyle w:val="TOC3"/>
            <w:tabs>
              <w:tab w:val="right" w:leader="dot" w:pos="9350"/>
            </w:tabs>
            <w:rPr>
              <w:rFonts w:asciiTheme="minorHAnsi" w:eastAsiaTheme="minorEastAsia" w:hAnsiTheme="minorHAnsi"/>
              <w:noProof/>
            </w:rPr>
          </w:pPr>
          <w:hyperlink w:anchor="_Toc109390620" w:history="1">
            <w:r w:rsidR="007D0C0C" w:rsidRPr="00C86CE2">
              <w:rPr>
                <w:rStyle w:val="Hyperlink"/>
                <w:noProof/>
              </w:rPr>
              <w:t>Contemporary Investigations</w:t>
            </w:r>
            <w:r w:rsidR="007D0C0C">
              <w:rPr>
                <w:noProof/>
                <w:webHidden/>
              </w:rPr>
              <w:tab/>
            </w:r>
            <w:r w:rsidR="007D0C0C">
              <w:rPr>
                <w:noProof/>
                <w:webHidden/>
              </w:rPr>
              <w:fldChar w:fldCharType="begin"/>
            </w:r>
            <w:r w:rsidR="007D0C0C">
              <w:rPr>
                <w:noProof/>
                <w:webHidden/>
              </w:rPr>
              <w:instrText xml:space="preserve"> PAGEREF _Toc109390620 \h </w:instrText>
            </w:r>
            <w:r w:rsidR="007D0C0C">
              <w:rPr>
                <w:noProof/>
                <w:webHidden/>
              </w:rPr>
            </w:r>
            <w:r w:rsidR="007D0C0C">
              <w:rPr>
                <w:noProof/>
                <w:webHidden/>
              </w:rPr>
              <w:fldChar w:fldCharType="separate"/>
            </w:r>
            <w:r w:rsidR="00DF1E02">
              <w:rPr>
                <w:noProof/>
                <w:webHidden/>
              </w:rPr>
              <w:t>35</w:t>
            </w:r>
            <w:r w:rsidR="007D0C0C">
              <w:rPr>
                <w:noProof/>
                <w:webHidden/>
              </w:rPr>
              <w:fldChar w:fldCharType="end"/>
            </w:r>
          </w:hyperlink>
        </w:p>
        <w:p w14:paraId="6B5826ED" w14:textId="5C7201F1" w:rsidR="007D0C0C" w:rsidRDefault="00000000">
          <w:pPr>
            <w:pStyle w:val="TOC2"/>
            <w:tabs>
              <w:tab w:val="right" w:leader="dot" w:pos="9350"/>
            </w:tabs>
            <w:rPr>
              <w:rFonts w:asciiTheme="minorHAnsi" w:eastAsiaTheme="minorEastAsia" w:hAnsiTheme="minorHAnsi"/>
              <w:noProof/>
            </w:rPr>
          </w:pPr>
          <w:hyperlink w:anchor="_Toc109390621" w:history="1">
            <w:r w:rsidR="007D0C0C" w:rsidRPr="00C86CE2">
              <w:rPr>
                <w:rStyle w:val="Hyperlink"/>
                <w:rFonts w:eastAsia="Times New Roman"/>
                <w:noProof/>
              </w:rPr>
              <w:t>Job Satisfaction</w:t>
            </w:r>
            <w:r w:rsidR="007D0C0C">
              <w:rPr>
                <w:noProof/>
                <w:webHidden/>
              </w:rPr>
              <w:tab/>
            </w:r>
            <w:r w:rsidR="007D0C0C">
              <w:rPr>
                <w:noProof/>
                <w:webHidden/>
              </w:rPr>
              <w:fldChar w:fldCharType="begin"/>
            </w:r>
            <w:r w:rsidR="007D0C0C">
              <w:rPr>
                <w:noProof/>
                <w:webHidden/>
              </w:rPr>
              <w:instrText xml:space="preserve"> PAGEREF _Toc109390621 \h </w:instrText>
            </w:r>
            <w:r w:rsidR="007D0C0C">
              <w:rPr>
                <w:noProof/>
                <w:webHidden/>
              </w:rPr>
            </w:r>
            <w:r w:rsidR="007D0C0C">
              <w:rPr>
                <w:noProof/>
                <w:webHidden/>
              </w:rPr>
              <w:fldChar w:fldCharType="separate"/>
            </w:r>
            <w:r w:rsidR="00DF1E02">
              <w:rPr>
                <w:noProof/>
                <w:webHidden/>
              </w:rPr>
              <w:t>36</w:t>
            </w:r>
            <w:r w:rsidR="007D0C0C">
              <w:rPr>
                <w:noProof/>
                <w:webHidden/>
              </w:rPr>
              <w:fldChar w:fldCharType="end"/>
            </w:r>
          </w:hyperlink>
        </w:p>
        <w:p w14:paraId="2FDA44BD" w14:textId="2EF0CD45" w:rsidR="007D0C0C" w:rsidRDefault="00000000">
          <w:pPr>
            <w:pStyle w:val="TOC3"/>
            <w:tabs>
              <w:tab w:val="right" w:leader="dot" w:pos="9350"/>
            </w:tabs>
            <w:rPr>
              <w:rFonts w:asciiTheme="minorHAnsi" w:eastAsiaTheme="minorEastAsia" w:hAnsiTheme="minorHAnsi"/>
              <w:noProof/>
            </w:rPr>
          </w:pPr>
          <w:hyperlink w:anchor="_Toc109390622" w:history="1">
            <w:r w:rsidR="007D0C0C" w:rsidRPr="00C86CE2">
              <w:rPr>
                <w:rStyle w:val="Hyperlink"/>
                <w:noProof/>
              </w:rPr>
              <w:t>Conceptualizations &amp; Operationalizations</w:t>
            </w:r>
            <w:r w:rsidR="007D0C0C">
              <w:rPr>
                <w:noProof/>
                <w:webHidden/>
              </w:rPr>
              <w:tab/>
            </w:r>
            <w:r w:rsidR="007D0C0C">
              <w:rPr>
                <w:noProof/>
                <w:webHidden/>
              </w:rPr>
              <w:fldChar w:fldCharType="begin"/>
            </w:r>
            <w:r w:rsidR="007D0C0C">
              <w:rPr>
                <w:noProof/>
                <w:webHidden/>
              </w:rPr>
              <w:instrText xml:space="preserve"> PAGEREF _Toc109390622 \h </w:instrText>
            </w:r>
            <w:r w:rsidR="007D0C0C">
              <w:rPr>
                <w:noProof/>
                <w:webHidden/>
              </w:rPr>
            </w:r>
            <w:r w:rsidR="007D0C0C">
              <w:rPr>
                <w:noProof/>
                <w:webHidden/>
              </w:rPr>
              <w:fldChar w:fldCharType="separate"/>
            </w:r>
            <w:r w:rsidR="00DF1E02">
              <w:rPr>
                <w:noProof/>
                <w:webHidden/>
              </w:rPr>
              <w:t>37</w:t>
            </w:r>
            <w:r w:rsidR="007D0C0C">
              <w:rPr>
                <w:noProof/>
                <w:webHidden/>
              </w:rPr>
              <w:fldChar w:fldCharType="end"/>
            </w:r>
          </w:hyperlink>
        </w:p>
        <w:p w14:paraId="638BDD33" w14:textId="0CA72859" w:rsidR="007D0C0C" w:rsidRDefault="00000000">
          <w:pPr>
            <w:pStyle w:val="TOC3"/>
            <w:tabs>
              <w:tab w:val="right" w:leader="dot" w:pos="9350"/>
            </w:tabs>
            <w:rPr>
              <w:rFonts w:asciiTheme="minorHAnsi" w:eastAsiaTheme="minorEastAsia" w:hAnsiTheme="minorHAnsi"/>
              <w:noProof/>
            </w:rPr>
          </w:pPr>
          <w:hyperlink w:anchor="_Toc109390623" w:history="1">
            <w:r w:rsidR="007D0C0C" w:rsidRPr="00C86CE2">
              <w:rPr>
                <w:rStyle w:val="Hyperlink"/>
                <w:noProof/>
              </w:rPr>
              <w:t>Contemporary Investigation</w:t>
            </w:r>
            <w:r w:rsidR="007D0C0C">
              <w:rPr>
                <w:noProof/>
                <w:webHidden/>
              </w:rPr>
              <w:tab/>
            </w:r>
            <w:r w:rsidR="007D0C0C">
              <w:rPr>
                <w:noProof/>
                <w:webHidden/>
              </w:rPr>
              <w:fldChar w:fldCharType="begin"/>
            </w:r>
            <w:r w:rsidR="007D0C0C">
              <w:rPr>
                <w:noProof/>
                <w:webHidden/>
              </w:rPr>
              <w:instrText xml:space="preserve"> PAGEREF _Toc109390623 \h </w:instrText>
            </w:r>
            <w:r w:rsidR="007D0C0C">
              <w:rPr>
                <w:noProof/>
                <w:webHidden/>
              </w:rPr>
            </w:r>
            <w:r w:rsidR="007D0C0C">
              <w:rPr>
                <w:noProof/>
                <w:webHidden/>
              </w:rPr>
              <w:fldChar w:fldCharType="separate"/>
            </w:r>
            <w:r w:rsidR="00DF1E02">
              <w:rPr>
                <w:noProof/>
                <w:webHidden/>
              </w:rPr>
              <w:t>37</w:t>
            </w:r>
            <w:r w:rsidR="007D0C0C">
              <w:rPr>
                <w:noProof/>
                <w:webHidden/>
              </w:rPr>
              <w:fldChar w:fldCharType="end"/>
            </w:r>
          </w:hyperlink>
        </w:p>
        <w:p w14:paraId="07B1E5DE" w14:textId="46784FC6" w:rsidR="007D0C0C" w:rsidRDefault="00000000">
          <w:pPr>
            <w:pStyle w:val="TOC2"/>
            <w:tabs>
              <w:tab w:val="right" w:leader="dot" w:pos="9350"/>
            </w:tabs>
            <w:rPr>
              <w:rFonts w:asciiTheme="minorHAnsi" w:eastAsiaTheme="minorEastAsia" w:hAnsiTheme="minorHAnsi"/>
              <w:noProof/>
            </w:rPr>
          </w:pPr>
          <w:hyperlink w:anchor="_Toc109390624" w:history="1">
            <w:r w:rsidR="007D0C0C" w:rsidRPr="00C86CE2">
              <w:rPr>
                <w:rStyle w:val="Hyperlink"/>
                <w:rFonts w:eastAsia="Times New Roman"/>
                <w:noProof/>
              </w:rPr>
              <w:t>Affective Commitment</w:t>
            </w:r>
            <w:r w:rsidR="007D0C0C">
              <w:rPr>
                <w:noProof/>
                <w:webHidden/>
              </w:rPr>
              <w:tab/>
            </w:r>
            <w:r w:rsidR="007D0C0C">
              <w:rPr>
                <w:noProof/>
                <w:webHidden/>
              </w:rPr>
              <w:fldChar w:fldCharType="begin"/>
            </w:r>
            <w:r w:rsidR="007D0C0C">
              <w:rPr>
                <w:noProof/>
                <w:webHidden/>
              </w:rPr>
              <w:instrText xml:space="preserve"> PAGEREF _Toc109390624 \h </w:instrText>
            </w:r>
            <w:r w:rsidR="007D0C0C">
              <w:rPr>
                <w:noProof/>
                <w:webHidden/>
              </w:rPr>
            </w:r>
            <w:r w:rsidR="007D0C0C">
              <w:rPr>
                <w:noProof/>
                <w:webHidden/>
              </w:rPr>
              <w:fldChar w:fldCharType="separate"/>
            </w:r>
            <w:r w:rsidR="00DF1E02">
              <w:rPr>
                <w:noProof/>
                <w:webHidden/>
              </w:rPr>
              <w:t>38</w:t>
            </w:r>
            <w:r w:rsidR="007D0C0C">
              <w:rPr>
                <w:noProof/>
                <w:webHidden/>
              </w:rPr>
              <w:fldChar w:fldCharType="end"/>
            </w:r>
          </w:hyperlink>
        </w:p>
        <w:p w14:paraId="4ECC1E2F" w14:textId="545D688D" w:rsidR="007D0C0C" w:rsidRDefault="00000000">
          <w:pPr>
            <w:pStyle w:val="TOC3"/>
            <w:tabs>
              <w:tab w:val="right" w:leader="dot" w:pos="9350"/>
            </w:tabs>
            <w:rPr>
              <w:rFonts w:asciiTheme="minorHAnsi" w:eastAsiaTheme="minorEastAsia" w:hAnsiTheme="minorHAnsi"/>
              <w:noProof/>
            </w:rPr>
          </w:pPr>
          <w:hyperlink w:anchor="_Toc109390625" w:history="1">
            <w:r w:rsidR="007D0C0C" w:rsidRPr="00C86CE2">
              <w:rPr>
                <w:rStyle w:val="Hyperlink"/>
                <w:noProof/>
              </w:rPr>
              <w:t>Conceptualizations &amp; Operationalizations</w:t>
            </w:r>
            <w:r w:rsidR="007D0C0C">
              <w:rPr>
                <w:noProof/>
                <w:webHidden/>
              </w:rPr>
              <w:tab/>
            </w:r>
            <w:r w:rsidR="007D0C0C">
              <w:rPr>
                <w:noProof/>
                <w:webHidden/>
              </w:rPr>
              <w:fldChar w:fldCharType="begin"/>
            </w:r>
            <w:r w:rsidR="007D0C0C">
              <w:rPr>
                <w:noProof/>
                <w:webHidden/>
              </w:rPr>
              <w:instrText xml:space="preserve"> PAGEREF _Toc109390625 \h </w:instrText>
            </w:r>
            <w:r w:rsidR="007D0C0C">
              <w:rPr>
                <w:noProof/>
                <w:webHidden/>
              </w:rPr>
            </w:r>
            <w:r w:rsidR="007D0C0C">
              <w:rPr>
                <w:noProof/>
                <w:webHidden/>
              </w:rPr>
              <w:fldChar w:fldCharType="separate"/>
            </w:r>
            <w:r w:rsidR="00DF1E02">
              <w:rPr>
                <w:noProof/>
                <w:webHidden/>
              </w:rPr>
              <w:t>39</w:t>
            </w:r>
            <w:r w:rsidR="007D0C0C">
              <w:rPr>
                <w:noProof/>
                <w:webHidden/>
              </w:rPr>
              <w:fldChar w:fldCharType="end"/>
            </w:r>
          </w:hyperlink>
        </w:p>
        <w:p w14:paraId="07AED52F" w14:textId="3B24BE8B" w:rsidR="007D0C0C" w:rsidRDefault="00000000">
          <w:pPr>
            <w:pStyle w:val="TOC3"/>
            <w:tabs>
              <w:tab w:val="right" w:leader="dot" w:pos="9350"/>
            </w:tabs>
            <w:rPr>
              <w:rFonts w:asciiTheme="minorHAnsi" w:eastAsiaTheme="minorEastAsia" w:hAnsiTheme="minorHAnsi"/>
              <w:noProof/>
            </w:rPr>
          </w:pPr>
          <w:hyperlink w:anchor="_Toc109390626" w:history="1">
            <w:r w:rsidR="007D0C0C" w:rsidRPr="00C86CE2">
              <w:rPr>
                <w:rStyle w:val="Hyperlink"/>
                <w:noProof/>
              </w:rPr>
              <w:t>Contemporary Investigation</w:t>
            </w:r>
            <w:r w:rsidR="007D0C0C">
              <w:rPr>
                <w:noProof/>
                <w:webHidden/>
              </w:rPr>
              <w:tab/>
            </w:r>
            <w:r w:rsidR="007D0C0C">
              <w:rPr>
                <w:noProof/>
                <w:webHidden/>
              </w:rPr>
              <w:fldChar w:fldCharType="begin"/>
            </w:r>
            <w:r w:rsidR="007D0C0C">
              <w:rPr>
                <w:noProof/>
                <w:webHidden/>
              </w:rPr>
              <w:instrText xml:space="preserve"> PAGEREF _Toc109390626 \h </w:instrText>
            </w:r>
            <w:r w:rsidR="007D0C0C">
              <w:rPr>
                <w:noProof/>
                <w:webHidden/>
              </w:rPr>
            </w:r>
            <w:r w:rsidR="007D0C0C">
              <w:rPr>
                <w:noProof/>
                <w:webHidden/>
              </w:rPr>
              <w:fldChar w:fldCharType="separate"/>
            </w:r>
            <w:r w:rsidR="00DF1E02">
              <w:rPr>
                <w:noProof/>
                <w:webHidden/>
              </w:rPr>
              <w:t>40</w:t>
            </w:r>
            <w:r w:rsidR="007D0C0C">
              <w:rPr>
                <w:noProof/>
                <w:webHidden/>
              </w:rPr>
              <w:fldChar w:fldCharType="end"/>
            </w:r>
          </w:hyperlink>
        </w:p>
        <w:p w14:paraId="593512F6" w14:textId="7A854FCF" w:rsidR="007D0C0C" w:rsidRDefault="00000000">
          <w:pPr>
            <w:pStyle w:val="TOC2"/>
            <w:tabs>
              <w:tab w:val="right" w:leader="dot" w:pos="9350"/>
            </w:tabs>
            <w:rPr>
              <w:rFonts w:asciiTheme="minorHAnsi" w:eastAsiaTheme="minorEastAsia" w:hAnsiTheme="minorHAnsi"/>
              <w:noProof/>
            </w:rPr>
          </w:pPr>
          <w:hyperlink w:anchor="_Toc109390627" w:history="1">
            <w:r w:rsidR="007D0C0C" w:rsidRPr="00C86CE2">
              <w:rPr>
                <w:rStyle w:val="Hyperlink"/>
                <w:rFonts w:eastAsia="Times New Roman"/>
                <w:noProof/>
              </w:rPr>
              <w:t>On-the-Job Behaviors</w:t>
            </w:r>
            <w:r w:rsidR="007D0C0C">
              <w:rPr>
                <w:noProof/>
                <w:webHidden/>
              </w:rPr>
              <w:tab/>
            </w:r>
            <w:r w:rsidR="007D0C0C">
              <w:rPr>
                <w:noProof/>
                <w:webHidden/>
              </w:rPr>
              <w:fldChar w:fldCharType="begin"/>
            </w:r>
            <w:r w:rsidR="007D0C0C">
              <w:rPr>
                <w:noProof/>
                <w:webHidden/>
              </w:rPr>
              <w:instrText xml:space="preserve"> PAGEREF _Toc109390627 \h </w:instrText>
            </w:r>
            <w:r w:rsidR="007D0C0C">
              <w:rPr>
                <w:noProof/>
                <w:webHidden/>
              </w:rPr>
            </w:r>
            <w:r w:rsidR="007D0C0C">
              <w:rPr>
                <w:noProof/>
                <w:webHidden/>
              </w:rPr>
              <w:fldChar w:fldCharType="separate"/>
            </w:r>
            <w:r w:rsidR="00DF1E02">
              <w:rPr>
                <w:noProof/>
                <w:webHidden/>
              </w:rPr>
              <w:t>41</w:t>
            </w:r>
            <w:r w:rsidR="007D0C0C">
              <w:rPr>
                <w:noProof/>
                <w:webHidden/>
              </w:rPr>
              <w:fldChar w:fldCharType="end"/>
            </w:r>
          </w:hyperlink>
        </w:p>
        <w:p w14:paraId="64254B9F" w14:textId="02AC16B0" w:rsidR="007D0C0C" w:rsidRDefault="00000000">
          <w:pPr>
            <w:pStyle w:val="TOC3"/>
            <w:tabs>
              <w:tab w:val="right" w:leader="dot" w:pos="9350"/>
            </w:tabs>
            <w:rPr>
              <w:rFonts w:asciiTheme="minorHAnsi" w:eastAsiaTheme="minorEastAsia" w:hAnsiTheme="minorHAnsi"/>
              <w:noProof/>
            </w:rPr>
          </w:pPr>
          <w:hyperlink w:anchor="_Toc109390628" w:history="1">
            <w:r w:rsidR="007D0C0C" w:rsidRPr="00C86CE2">
              <w:rPr>
                <w:rStyle w:val="Hyperlink"/>
                <w:noProof/>
              </w:rPr>
              <w:t>Conceptualizations &amp; Operationalizations</w:t>
            </w:r>
            <w:r w:rsidR="007D0C0C">
              <w:rPr>
                <w:noProof/>
                <w:webHidden/>
              </w:rPr>
              <w:tab/>
            </w:r>
            <w:r w:rsidR="007D0C0C">
              <w:rPr>
                <w:noProof/>
                <w:webHidden/>
              </w:rPr>
              <w:fldChar w:fldCharType="begin"/>
            </w:r>
            <w:r w:rsidR="007D0C0C">
              <w:rPr>
                <w:noProof/>
                <w:webHidden/>
              </w:rPr>
              <w:instrText xml:space="preserve"> PAGEREF _Toc109390628 \h </w:instrText>
            </w:r>
            <w:r w:rsidR="007D0C0C">
              <w:rPr>
                <w:noProof/>
                <w:webHidden/>
              </w:rPr>
            </w:r>
            <w:r w:rsidR="007D0C0C">
              <w:rPr>
                <w:noProof/>
                <w:webHidden/>
              </w:rPr>
              <w:fldChar w:fldCharType="separate"/>
            </w:r>
            <w:r w:rsidR="00DF1E02">
              <w:rPr>
                <w:noProof/>
                <w:webHidden/>
              </w:rPr>
              <w:t>41</w:t>
            </w:r>
            <w:r w:rsidR="007D0C0C">
              <w:rPr>
                <w:noProof/>
                <w:webHidden/>
              </w:rPr>
              <w:fldChar w:fldCharType="end"/>
            </w:r>
          </w:hyperlink>
        </w:p>
        <w:p w14:paraId="05D2EDF4" w14:textId="666F1B63" w:rsidR="007D0C0C" w:rsidRDefault="00000000">
          <w:pPr>
            <w:pStyle w:val="TOC3"/>
            <w:tabs>
              <w:tab w:val="right" w:leader="dot" w:pos="9350"/>
            </w:tabs>
            <w:rPr>
              <w:rFonts w:asciiTheme="minorHAnsi" w:eastAsiaTheme="minorEastAsia" w:hAnsiTheme="minorHAnsi"/>
              <w:noProof/>
            </w:rPr>
          </w:pPr>
          <w:hyperlink w:anchor="_Toc109390629" w:history="1">
            <w:r w:rsidR="007D0C0C" w:rsidRPr="00C86CE2">
              <w:rPr>
                <w:rStyle w:val="Hyperlink"/>
                <w:noProof/>
              </w:rPr>
              <w:t>Contemporary Investigation</w:t>
            </w:r>
            <w:r w:rsidR="007D0C0C">
              <w:rPr>
                <w:noProof/>
                <w:webHidden/>
              </w:rPr>
              <w:tab/>
            </w:r>
            <w:r w:rsidR="007D0C0C">
              <w:rPr>
                <w:noProof/>
                <w:webHidden/>
              </w:rPr>
              <w:fldChar w:fldCharType="begin"/>
            </w:r>
            <w:r w:rsidR="007D0C0C">
              <w:rPr>
                <w:noProof/>
                <w:webHidden/>
              </w:rPr>
              <w:instrText xml:space="preserve"> PAGEREF _Toc109390629 \h </w:instrText>
            </w:r>
            <w:r w:rsidR="007D0C0C">
              <w:rPr>
                <w:noProof/>
                <w:webHidden/>
              </w:rPr>
            </w:r>
            <w:r w:rsidR="007D0C0C">
              <w:rPr>
                <w:noProof/>
                <w:webHidden/>
              </w:rPr>
              <w:fldChar w:fldCharType="separate"/>
            </w:r>
            <w:r w:rsidR="00DF1E02">
              <w:rPr>
                <w:noProof/>
                <w:webHidden/>
              </w:rPr>
              <w:t>42</w:t>
            </w:r>
            <w:r w:rsidR="007D0C0C">
              <w:rPr>
                <w:noProof/>
                <w:webHidden/>
              </w:rPr>
              <w:fldChar w:fldCharType="end"/>
            </w:r>
          </w:hyperlink>
        </w:p>
        <w:p w14:paraId="07FF5F4B" w14:textId="7D2EB737" w:rsidR="007D0C0C" w:rsidRDefault="00000000">
          <w:pPr>
            <w:pStyle w:val="TOC2"/>
            <w:tabs>
              <w:tab w:val="right" w:leader="dot" w:pos="9350"/>
            </w:tabs>
            <w:rPr>
              <w:rFonts w:asciiTheme="minorHAnsi" w:eastAsiaTheme="minorEastAsia" w:hAnsiTheme="minorHAnsi"/>
              <w:noProof/>
            </w:rPr>
          </w:pPr>
          <w:hyperlink w:anchor="_Toc109390630" w:history="1">
            <w:r w:rsidR="007D0C0C" w:rsidRPr="00C86CE2">
              <w:rPr>
                <w:rStyle w:val="Hyperlink"/>
                <w:rFonts w:eastAsia="Times New Roman"/>
                <w:noProof/>
              </w:rPr>
              <w:t>Participatory Behaviors</w:t>
            </w:r>
            <w:r w:rsidR="007D0C0C">
              <w:rPr>
                <w:noProof/>
                <w:webHidden/>
              </w:rPr>
              <w:tab/>
            </w:r>
            <w:r w:rsidR="007D0C0C">
              <w:rPr>
                <w:noProof/>
                <w:webHidden/>
              </w:rPr>
              <w:fldChar w:fldCharType="begin"/>
            </w:r>
            <w:r w:rsidR="007D0C0C">
              <w:rPr>
                <w:noProof/>
                <w:webHidden/>
              </w:rPr>
              <w:instrText xml:space="preserve"> PAGEREF _Toc109390630 \h </w:instrText>
            </w:r>
            <w:r w:rsidR="007D0C0C">
              <w:rPr>
                <w:noProof/>
                <w:webHidden/>
              </w:rPr>
            </w:r>
            <w:r w:rsidR="007D0C0C">
              <w:rPr>
                <w:noProof/>
                <w:webHidden/>
              </w:rPr>
              <w:fldChar w:fldCharType="separate"/>
            </w:r>
            <w:r w:rsidR="00DF1E02">
              <w:rPr>
                <w:noProof/>
                <w:webHidden/>
              </w:rPr>
              <w:t>43</w:t>
            </w:r>
            <w:r w:rsidR="007D0C0C">
              <w:rPr>
                <w:noProof/>
                <w:webHidden/>
              </w:rPr>
              <w:fldChar w:fldCharType="end"/>
            </w:r>
          </w:hyperlink>
        </w:p>
        <w:p w14:paraId="6AF775D1" w14:textId="6A684F6F" w:rsidR="007D0C0C" w:rsidRDefault="00000000">
          <w:pPr>
            <w:pStyle w:val="TOC3"/>
            <w:tabs>
              <w:tab w:val="right" w:leader="dot" w:pos="9350"/>
            </w:tabs>
            <w:rPr>
              <w:rFonts w:asciiTheme="minorHAnsi" w:eastAsiaTheme="minorEastAsia" w:hAnsiTheme="minorHAnsi"/>
              <w:noProof/>
            </w:rPr>
          </w:pPr>
          <w:hyperlink w:anchor="_Toc109390631" w:history="1">
            <w:r w:rsidR="007D0C0C" w:rsidRPr="00C86CE2">
              <w:rPr>
                <w:rStyle w:val="Hyperlink"/>
                <w:noProof/>
              </w:rPr>
              <w:t>Complexities/Inconsistencies &amp; Contemporary Investigation</w:t>
            </w:r>
            <w:r w:rsidR="007D0C0C">
              <w:rPr>
                <w:noProof/>
                <w:webHidden/>
              </w:rPr>
              <w:tab/>
            </w:r>
            <w:r w:rsidR="007D0C0C">
              <w:rPr>
                <w:noProof/>
                <w:webHidden/>
              </w:rPr>
              <w:fldChar w:fldCharType="begin"/>
            </w:r>
            <w:r w:rsidR="007D0C0C">
              <w:rPr>
                <w:noProof/>
                <w:webHidden/>
              </w:rPr>
              <w:instrText xml:space="preserve"> PAGEREF _Toc109390631 \h </w:instrText>
            </w:r>
            <w:r w:rsidR="007D0C0C">
              <w:rPr>
                <w:noProof/>
                <w:webHidden/>
              </w:rPr>
            </w:r>
            <w:r w:rsidR="007D0C0C">
              <w:rPr>
                <w:noProof/>
                <w:webHidden/>
              </w:rPr>
              <w:fldChar w:fldCharType="separate"/>
            </w:r>
            <w:r w:rsidR="00DF1E02">
              <w:rPr>
                <w:noProof/>
                <w:webHidden/>
              </w:rPr>
              <w:t>43</w:t>
            </w:r>
            <w:r w:rsidR="007D0C0C">
              <w:rPr>
                <w:noProof/>
                <w:webHidden/>
              </w:rPr>
              <w:fldChar w:fldCharType="end"/>
            </w:r>
          </w:hyperlink>
        </w:p>
        <w:p w14:paraId="326FCE42" w14:textId="379A1B74" w:rsidR="007D0C0C" w:rsidRDefault="00000000">
          <w:pPr>
            <w:pStyle w:val="TOC1"/>
            <w:tabs>
              <w:tab w:val="right" w:leader="dot" w:pos="9350"/>
            </w:tabs>
            <w:rPr>
              <w:rFonts w:asciiTheme="minorHAnsi" w:eastAsiaTheme="minorEastAsia" w:hAnsiTheme="minorHAnsi"/>
              <w:noProof/>
            </w:rPr>
          </w:pPr>
          <w:hyperlink w:anchor="_Toc109390632" w:history="1">
            <w:r w:rsidR="007D0C0C" w:rsidRPr="00C86CE2">
              <w:rPr>
                <w:rStyle w:val="Hyperlink"/>
                <w:rFonts w:eastAsia="Times New Roman"/>
                <w:noProof/>
              </w:rPr>
              <w:t>CHAPTER 3: PILOT STUDY</w:t>
            </w:r>
            <w:r w:rsidR="007D0C0C">
              <w:rPr>
                <w:noProof/>
                <w:webHidden/>
              </w:rPr>
              <w:tab/>
            </w:r>
            <w:r w:rsidR="007D0C0C">
              <w:rPr>
                <w:noProof/>
                <w:webHidden/>
              </w:rPr>
              <w:fldChar w:fldCharType="begin"/>
            </w:r>
            <w:r w:rsidR="007D0C0C">
              <w:rPr>
                <w:noProof/>
                <w:webHidden/>
              </w:rPr>
              <w:instrText xml:space="preserve"> PAGEREF _Toc109390632 \h </w:instrText>
            </w:r>
            <w:r w:rsidR="007D0C0C">
              <w:rPr>
                <w:noProof/>
                <w:webHidden/>
              </w:rPr>
            </w:r>
            <w:r w:rsidR="007D0C0C">
              <w:rPr>
                <w:noProof/>
                <w:webHidden/>
              </w:rPr>
              <w:fldChar w:fldCharType="separate"/>
            </w:r>
            <w:r w:rsidR="00DF1E02">
              <w:rPr>
                <w:noProof/>
                <w:webHidden/>
              </w:rPr>
              <w:t>46</w:t>
            </w:r>
            <w:r w:rsidR="007D0C0C">
              <w:rPr>
                <w:noProof/>
                <w:webHidden/>
              </w:rPr>
              <w:fldChar w:fldCharType="end"/>
            </w:r>
          </w:hyperlink>
        </w:p>
        <w:p w14:paraId="06489338" w14:textId="623E64DD" w:rsidR="007D0C0C" w:rsidRDefault="00000000">
          <w:pPr>
            <w:pStyle w:val="TOC2"/>
            <w:tabs>
              <w:tab w:val="right" w:leader="dot" w:pos="9350"/>
            </w:tabs>
            <w:rPr>
              <w:rFonts w:asciiTheme="minorHAnsi" w:eastAsiaTheme="minorEastAsia" w:hAnsiTheme="minorHAnsi"/>
              <w:noProof/>
            </w:rPr>
          </w:pPr>
          <w:hyperlink w:anchor="_Toc109390633" w:history="1">
            <w:r w:rsidR="007D0C0C" w:rsidRPr="00C86CE2">
              <w:rPr>
                <w:rStyle w:val="Hyperlink"/>
                <w:rFonts w:eastAsia="Times New Roman"/>
                <w:noProof/>
              </w:rPr>
              <w:t>Participants</w:t>
            </w:r>
            <w:r w:rsidR="007D0C0C">
              <w:rPr>
                <w:noProof/>
                <w:webHidden/>
              </w:rPr>
              <w:tab/>
            </w:r>
            <w:r w:rsidR="007D0C0C">
              <w:rPr>
                <w:noProof/>
                <w:webHidden/>
              </w:rPr>
              <w:fldChar w:fldCharType="begin"/>
            </w:r>
            <w:r w:rsidR="007D0C0C">
              <w:rPr>
                <w:noProof/>
                <w:webHidden/>
              </w:rPr>
              <w:instrText xml:space="preserve"> PAGEREF _Toc109390633 \h </w:instrText>
            </w:r>
            <w:r w:rsidR="007D0C0C">
              <w:rPr>
                <w:noProof/>
                <w:webHidden/>
              </w:rPr>
            </w:r>
            <w:r w:rsidR="007D0C0C">
              <w:rPr>
                <w:noProof/>
                <w:webHidden/>
              </w:rPr>
              <w:fldChar w:fldCharType="separate"/>
            </w:r>
            <w:r w:rsidR="00DF1E02">
              <w:rPr>
                <w:noProof/>
                <w:webHidden/>
              </w:rPr>
              <w:t>46</w:t>
            </w:r>
            <w:r w:rsidR="007D0C0C">
              <w:rPr>
                <w:noProof/>
                <w:webHidden/>
              </w:rPr>
              <w:fldChar w:fldCharType="end"/>
            </w:r>
          </w:hyperlink>
        </w:p>
        <w:p w14:paraId="29448BA2" w14:textId="0371F694" w:rsidR="007D0C0C" w:rsidRDefault="00000000">
          <w:pPr>
            <w:pStyle w:val="TOC2"/>
            <w:tabs>
              <w:tab w:val="right" w:leader="dot" w:pos="9350"/>
            </w:tabs>
            <w:rPr>
              <w:rFonts w:asciiTheme="minorHAnsi" w:eastAsiaTheme="minorEastAsia" w:hAnsiTheme="minorHAnsi"/>
              <w:noProof/>
            </w:rPr>
          </w:pPr>
          <w:hyperlink w:anchor="_Toc109390634" w:history="1">
            <w:r w:rsidR="007D0C0C" w:rsidRPr="00C86CE2">
              <w:rPr>
                <w:rStyle w:val="Hyperlink"/>
                <w:rFonts w:eastAsia="Times New Roman"/>
                <w:noProof/>
              </w:rPr>
              <w:t>Script/Video Creation (Part I)</w:t>
            </w:r>
            <w:r w:rsidR="007D0C0C">
              <w:rPr>
                <w:noProof/>
                <w:webHidden/>
              </w:rPr>
              <w:tab/>
            </w:r>
            <w:r w:rsidR="007D0C0C">
              <w:rPr>
                <w:noProof/>
                <w:webHidden/>
              </w:rPr>
              <w:fldChar w:fldCharType="begin"/>
            </w:r>
            <w:r w:rsidR="007D0C0C">
              <w:rPr>
                <w:noProof/>
                <w:webHidden/>
              </w:rPr>
              <w:instrText xml:space="preserve"> PAGEREF _Toc109390634 \h </w:instrText>
            </w:r>
            <w:r w:rsidR="007D0C0C">
              <w:rPr>
                <w:noProof/>
                <w:webHidden/>
              </w:rPr>
            </w:r>
            <w:r w:rsidR="007D0C0C">
              <w:rPr>
                <w:noProof/>
                <w:webHidden/>
              </w:rPr>
              <w:fldChar w:fldCharType="separate"/>
            </w:r>
            <w:r w:rsidR="00DF1E02">
              <w:rPr>
                <w:noProof/>
                <w:webHidden/>
              </w:rPr>
              <w:t>47</w:t>
            </w:r>
            <w:r w:rsidR="007D0C0C">
              <w:rPr>
                <w:noProof/>
                <w:webHidden/>
              </w:rPr>
              <w:fldChar w:fldCharType="end"/>
            </w:r>
          </w:hyperlink>
        </w:p>
        <w:p w14:paraId="45AD99D9" w14:textId="6DA69C50" w:rsidR="007D0C0C" w:rsidRDefault="00000000">
          <w:pPr>
            <w:pStyle w:val="TOC3"/>
            <w:tabs>
              <w:tab w:val="right" w:leader="dot" w:pos="9350"/>
            </w:tabs>
            <w:rPr>
              <w:rFonts w:asciiTheme="minorHAnsi" w:eastAsiaTheme="minorEastAsia" w:hAnsiTheme="minorHAnsi"/>
              <w:noProof/>
            </w:rPr>
          </w:pPr>
          <w:hyperlink w:anchor="_Toc109390635" w:history="1">
            <w:r w:rsidR="007D0C0C" w:rsidRPr="00C86CE2">
              <w:rPr>
                <w:rStyle w:val="Hyperlink"/>
                <w:noProof/>
              </w:rPr>
              <w:t>Measures</w:t>
            </w:r>
            <w:r w:rsidR="007D0C0C">
              <w:rPr>
                <w:noProof/>
                <w:webHidden/>
              </w:rPr>
              <w:tab/>
            </w:r>
            <w:r w:rsidR="007D0C0C">
              <w:rPr>
                <w:noProof/>
                <w:webHidden/>
              </w:rPr>
              <w:fldChar w:fldCharType="begin"/>
            </w:r>
            <w:r w:rsidR="007D0C0C">
              <w:rPr>
                <w:noProof/>
                <w:webHidden/>
              </w:rPr>
              <w:instrText xml:space="preserve"> PAGEREF _Toc109390635 \h </w:instrText>
            </w:r>
            <w:r w:rsidR="007D0C0C">
              <w:rPr>
                <w:noProof/>
                <w:webHidden/>
              </w:rPr>
            </w:r>
            <w:r w:rsidR="007D0C0C">
              <w:rPr>
                <w:noProof/>
                <w:webHidden/>
              </w:rPr>
              <w:fldChar w:fldCharType="separate"/>
            </w:r>
            <w:r w:rsidR="00DF1E02">
              <w:rPr>
                <w:noProof/>
                <w:webHidden/>
              </w:rPr>
              <w:t>48</w:t>
            </w:r>
            <w:r w:rsidR="007D0C0C">
              <w:rPr>
                <w:noProof/>
                <w:webHidden/>
              </w:rPr>
              <w:fldChar w:fldCharType="end"/>
            </w:r>
          </w:hyperlink>
        </w:p>
        <w:p w14:paraId="2FF3E510" w14:textId="17DB5AEB" w:rsidR="007D0C0C" w:rsidRDefault="00000000">
          <w:pPr>
            <w:pStyle w:val="TOC3"/>
            <w:tabs>
              <w:tab w:val="right" w:leader="dot" w:pos="9350"/>
            </w:tabs>
            <w:rPr>
              <w:rFonts w:asciiTheme="minorHAnsi" w:eastAsiaTheme="minorEastAsia" w:hAnsiTheme="minorHAnsi"/>
              <w:noProof/>
            </w:rPr>
          </w:pPr>
          <w:hyperlink w:anchor="_Toc109390636" w:history="1">
            <w:r w:rsidR="007D0C0C" w:rsidRPr="00C86CE2">
              <w:rPr>
                <w:rStyle w:val="Hyperlink"/>
                <w:noProof/>
              </w:rPr>
              <w:t>Analysis</w:t>
            </w:r>
            <w:r w:rsidR="007D0C0C">
              <w:rPr>
                <w:noProof/>
                <w:webHidden/>
              </w:rPr>
              <w:tab/>
            </w:r>
            <w:r w:rsidR="007D0C0C">
              <w:rPr>
                <w:noProof/>
                <w:webHidden/>
              </w:rPr>
              <w:fldChar w:fldCharType="begin"/>
            </w:r>
            <w:r w:rsidR="007D0C0C">
              <w:rPr>
                <w:noProof/>
                <w:webHidden/>
              </w:rPr>
              <w:instrText xml:space="preserve"> PAGEREF _Toc109390636 \h </w:instrText>
            </w:r>
            <w:r w:rsidR="007D0C0C">
              <w:rPr>
                <w:noProof/>
                <w:webHidden/>
              </w:rPr>
            </w:r>
            <w:r w:rsidR="007D0C0C">
              <w:rPr>
                <w:noProof/>
                <w:webHidden/>
              </w:rPr>
              <w:fldChar w:fldCharType="separate"/>
            </w:r>
            <w:r w:rsidR="00DF1E02">
              <w:rPr>
                <w:noProof/>
                <w:webHidden/>
              </w:rPr>
              <w:t>51</w:t>
            </w:r>
            <w:r w:rsidR="007D0C0C">
              <w:rPr>
                <w:noProof/>
                <w:webHidden/>
              </w:rPr>
              <w:fldChar w:fldCharType="end"/>
            </w:r>
          </w:hyperlink>
        </w:p>
        <w:p w14:paraId="3AA75860" w14:textId="6D26F623" w:rsidR="007D0C0C" w:rsidRDefault="00000000">
          <w:pPr>
            <w:pStyle w:val="TOC3"/>
            <w:tabs>
              <w:tab w:val="right" w:leader="dot" w:pos="9350"/>
            </w:tabs>
            <w:rPr>
              <w:rFonts w:asciiTheme="minorHAnsi" w:eastAsiaTheme="minorEastAsia" w:hAnsiTheme="minorHAnsi"/>
              <w:noProof/>
            </w:rPr>
          </w:pPr>
          <w:hyperlink w:anchor="_Toc109390637" w:history="1">
            <w:r w:rsidR="007D0C0C" w:rsidRPr="00C86CE2">
              <w:rPr>
                <w:rStyle w:val="Hyperlink"/>
                <w:noProof/>
              </w:rPr>
              <w:t>Reliability Analysis</w:t>
            </w:r>
            <w:r w:rsidR="007D0C0C">
              <w:rPr>
                <w:noProof/>
                <w:webHidden/>
              </w:rPr>
              <w:tab/>
            </w:r>
            <w:r w:rsidR="007D0C0C">
              <w:rPr>
                <w:noProof/>
                <w:webHidden/>
              </w:rPr>
              <w:fldChar w:fldCharType="begin"/>
            </w:r>
            <w:r w:rsidR="007D0C0C">
              <w:rPr>
                <w:noProof/>
                <w:webHidden/>
              </w:rPr>
              <w:instrText xml:space="preserve"> PAGEREF _Toc109390637 \h </w:instrText>
            </w:r>
            <w:r w:rsidR="007D0C0C">
              <w:rPr>
                <w:noProof/>
                <w:webHidden/>
              </w:rPr>
            </w:r>
            <w:r w:rsidR="007D0C0C">
              <w:rPr>
                <w:noProof/>
                <w:webHidden/>
              </w:rPr>
              <w:fldChar w:fldCharType="separate"/>
            </w:r>
            <w:r w:rsidR="00DF1E02">
              <w:rPr>
                <w:noProof/>
                <w:webHidden/>
              </w:rPr>
              <w:t>58</w:t>
            </w:r>
            <w:r w:rsidR="007D0C0C">
              <w:rPr>
                <w:noProof/>
                <w:webHidden/>
              </w:rPr>
              <w:fldChar w:fldCharType="end"/>
            </w:r>
          </w:hyperlink>
        </w:p>
        <w:p w14:paraId="40F6323E" w14:textId="6C245A78" w:rsidR="007D0C0C" w:rsidRDefault="00000000">
          <w:pPr>
            <w:pStyle w:val="TOC2"/>
            <w:tabs>
              <w:tab w:val="right" w:leader="dot" w:pos="9350"/>
            </w:tabs>
            <w:rPr>
              <w:rFonts w:asciiTheme="minorHAnsi" w:eastAsiaTheme="minorEastAsia" w:hAnsiTheme="minorHAnsi"/>
              <w:noProof/>
            </w:rPr>
          </w:pPr>
          <w:hyperlink w:anchor="_Toc109390638" w:history="1">
            <w:r w:rsidR="007D0C0C" w:rsidRPr="00C86CE2">
              <w:rPr>
                <w:rStyle w:val="Hyperlink"/>
                <w:rFonts w:eastAsia="Times New Roman"/>
                <w:noProof/>
              </w:rPr>
              <w:t>Workplace Participatory Behaviors Scale Items (Part II)</w:t>
            </w:r>
            <w:r w:rsidR="007D0C0C">
              <w:rPr>
                <w:noProof/>
                <w:webHidden/>
              </w:rPr>
              <w:tab/>
            </w:r>
            <w:r w:rsidR="007D0C0C">
              <w:rPr>
                <w:noProof/>
                <w:webHidden/>
              </w:rPr>
              <w:fldChar w:fldCharType="begin"/>
            </w:r>
            <w:r w:rsidR="007D0C0C">
              <w:rPr>
                <w:noProof/>
                <w:webHidden/>
              </w:rPr>
              <w:instrText xml:space="preserve"> PAGEREF _Toc109390638 \h </w:instrText>
            </w:r>
            <w:r w:rsidR="007D0C0C">
              <w:rPr>
                <w:noProof/>
                <w:webHidden/>
              </w:rPr>
            </w:r>
            <w:r w:rsidR="007D0C0C">
              <w:rPr>
                <w:noProof/>
                <w:webHidden/>
              </w:rPr>
              <w:fldChar w:fldCharType="separate"/>
            </w:r>
            <w:r w:rsidR="00DF1E02">
              <w:rPr>
                <w:noProof/>
                <w:webHidden/>
              </w:rPr>
              <w:t>59</w:t>
            </w:r>
            <w:r w:rsidR="007D0C0C">
              <w:rPr>
                <w:noProof/>
                <w:webHidden/>
              </w:rPr>
              <w:fldChar w:fldCharType="end"/>
            </w:r>
          </w:hyperlink>
        </w:p>
        <w:p w14:paraId="3FF2466C" w14:textId="23928BF8" w:rsidR="007D0C0C" w:rsidRDefault="00000000">
          <w:pPr>
            <w:pStyle w:val="TOC3"/>
            <w:tabs>
              <w:tab w:val="right" w:leader="dot" w:pos="9350"/>
            </w:tabs>
            <w:rPr>
              <w:rFonts w:asciiTheme="minorHAnsi" w:eastAsiaTheme="minorEastAsia" w:hAnsiTheme="minorHAnsi"/>
              <w:noProof/>
            </w:rPr>
          </w:pPr>
          <w:hyperlink w:anchor="_Toc109390639" w:history="1">
            <w:r w:rsidR="007D0C0C" w:rsidRPr="00C86CE2">
              <w:rPr>
                <w:rStyle w:val="Hyperlink"/>
                <w:noProof/>
              </w:rPr>
              <w:t>Principal Component Analysis (PCA)</w:t>
            </w:r>
            <w:r w:rsidR="007D0C0C">
              <w:rPr>
                <w:noProof/>
                <w:webHidden/>
              </w:rPr>
              <w:tab/>
            </w:r>
            <w:r w:rsidR="007D0C0C">
              <w:rPr>
                <w:noProof/>
                <w:webHidden/>
              </w:rPr>
              <w:fldChar w:fldCharType="begin"/>
            </w:r>
            <w:r w:rsidR="007D0C0C">
              <w:rPr>
                <w:noProof/>
                <w:webHidden/>
              </w:rPr>
              <w:instrText xml:space="preserve"> PAGEREF _Toc109390639 \h </w:instrText>
            </w:r>
            <w:r w:rsidR="007D0C0C">
              <w:rPr>
                <w:noProof/>
                <w:webHidden/>
              </w:rPr>
            </w:r>
            <w:r w:rsidR="007D0C0C">
              <w:rPr>
                <w:noProof/>
                <w:webHidden/>
              </w:rPr>
              <w:fldChar w:fldCharType="separate"/>
            </w:r>
            <w:r w:rsidR="00DF1E02">
              <w:rPr>
                <w:noProof/>
                <w:webHidden/>
              </w:rPr>
              <w:t>60</w:t>
            </w:r>
            <w:r w:rsidR="007D0C0C">
              <w:rPr>
                <w:noProof/>
                <w:webHidden/>
              </w:rPr>
              <w:fldChar w:fldCharType="end"/>
            </w:r>
          </w:hyperlink>
        </w:p>
        <w:p w14:paraId="4C84652A" w14:textId="7D746292" w:rsidR="007D0C0C" w:rsidRDefault="00000000">
          <w:pPr>
            <w:pStyle w:val="TOC3"/>
            <w:tabs>
              <w:tab w:val="right" w:leader="dot" w:pos="9350"/>
            </w:tabs>
            <w:rPr>
              <w:rFonts w:asciiTheme="minorHAnsi" w:eastAsiaTheme="minorEastAsia" w:hAnsiTheme="minorHAnsi"/>
              <w:noProof/>
            </w:rPr>
          </w:pPr>
          <w:hyperlink w:anchor="_Toc109390640" w:history="1">
            <w:r w:rsidR="007D0C0C" w:rsidRPr="00C86CE2">
              <w:rPr>
                <w:rStyle w:val="Hyperlink"/>
                <w:noProof/>
              </w:rPr>
              <w:t>Results</w:t>
            </w:r>
            <w:r w:rsidR="007D0C0C">
              <w:rPr>
                <w:noProof/>
                <w:webHidden/>
              </w:rPr>
              <w:tab/>
            </w:r>
            <w:r w:rsidR="007D0C0C">
              <w:rPr>
                <w:noProof/>
                <w:webHidden/>
              </w:rPr>
              <w:fldChar w:fldCharType="begin"/>
            </w:r>
            <w:r w:rsidR="007D0C0C">
              <w:rPr>
                <w:noProof/>
                <w:webHidden/>
              </w:rPr>
              <w:instrText xml:space="preserve"> PAGEREF _Toc109390640 \h </w:instrText>
            </w:r>
            <w:r w:rsidR="007D0C0C">
              <w:rPr>
                <w:noProof/>
                <w:webHidden/>
              </w:rPr>
            </w:r>
            <w:r w:rsidR="007D0C0C">
              <w:rPr>
                <w:noProof/>
                <w:webHidden/>
              </w:rPr>
              <w:fldChar w:fldCharType="separate"/>
            </w:r>
            <w:r w:rsidR="00DF1E02">
              <w:rPr>
                <w:noProof/>
                <w:webHidden/>
              </w:rPr>
              <w:t>61</w:t>
            </w:r>
            <w:r w:rsidR="007D0C0C">
              <w:rPr>
                <w:noProof/>
                <w:webHidden/>
              </w:rPr>
              <w:fldChar w:fldCharType="end"/>
            </w:r>
          </w:hyperlink>
        </w:p>
        <w:p w14:paraId="0E29E47D" w14:textId="5DAB02E3" w:rsidR="007D0C0C" w:rsidRDefault="00000000">
          <w:pPr>
            <w:pStyle w:val="TOC3"/>
            <w:tabs>
              <w:tab w:val="right" w:leader="dot" w:pos="9350"/>
            </w:tabs>
            <w:rPr>
              <w:rFonts w:asciiTheme="minorHAnsi" w:eastAsiaTheme="minorEastAsia" w:hAnsiTheme="minorHAnsi"/>
              <w:noProof/>
            </w:rPr>
          </w:pPr>
          <w:hyperlink w:anchor="_Toc109390641" w:history="1">
            <w:r w:rsidR="007D0C0C" w:rsidRPr="00C86CE2">
              <w:rPr>
                <w:rStyle w:val="Hyperlink"/>
                <w:noProof/>
              </w:rPr>
              <w:t>Reliability Analysis</w:t>
            </w:r>
            <w:r w:rsidR="007D0C0C">
              <w:rPr>
                <w:noProof/>
                <w:webHidden/>
              </w:rPr>
              <w:tab/>
            </w:r>
            <w:r w:rsidR="007D0C0C">
              <w:rPr>
                <w:noProof/>
                <w:webHidden/>
              </w:rPr>
              <w:fldChar w:fldCharType="begin"/>
            </w:r>
            <w:r w:rsidR="007D0C0C">
              <w:rPr>
                <w:noProof/>
                <w:webHidden/>
              </w:rPr>
              <w:instrText xml:space="preserve"> PAGEREF _Toc109390641 \h </w:instrText>
            </w:r>
            <w:r w:rsidR="007D0C0C">
              <w:rPr>
                <w:noProof/>
                <w:webHidden/>
              </w:rPr>
            </w:r>
            <w:r w:rsidR="007D0C0C">
              <w:rPr>
                <w:noProof/>
                <w:webHidden/>
              </w:rPr>
              <w:fldChar w:fldCharType="separate"/>
            </w:r>
            <w:r w:rsidR="00DF1E02">
              <w:rPr>
                <w:noProof/>
                <w:webHidden/>
              </w:rPr>
              <w:t>68</w:t>
            </w:r>
            <w:r w:rsidR="007D0C0C">
              <w:rPr>
                <w:noProof/>
                <w:webHidden/>
              </w:rPr>
              <w:fldChar w:fldCharType="end"/>
            </w:r>
          </w:hyperlink>
        </w:p>
        <w:p w14:paraId="782F35EC" w14:textId="72C8403A" w:rsidR="007D0C0C" w:rsidRDefault="00000000">
          <w:pPr>
            <w:pStyle w:val="TOC2"/>
            <w:tabs>
              <w:tab w:val="right" w:leader="dot" w:pos="9350"/>
            </w:tabs>
            <w:rPr>
              <w:rFonts w:asciiTheme="minorHAnsi" w:eastAsiaTheme="minorEastAsia" w:hAnsiTheme="minorHAnsi"/>
              <w:noProof/>
            </w:rPr>
          </w:pPr>
          <w:hyperlink w:anchor="_Toc109390642" w:history="1">
            <w:r w:rsidR="007D0C0C" w:rsidRPr="00C86CE2">
              <w:rPr>
                <w:rStyle w:val="Hyperlink"/>
                <w:noProof/>
              </w:rPr>
              <w:t>Analysis of Variance (ANOVA) (Experimental Conditions)</w:t>
            </w:r>
            <w:r w:rsidR="007D0C0C">
              <w:rPr>
                <w:noProof/>
                <w:webHidden/>
              </w:rPr>
              <w:tab/>
            </w:r>
            <w:r w:rsidR="007D0C0C">
              <w:rPr>
                <w:noProof/>
                <w:webHidden/>
              </w:rPr>
              <w:fldChar w:fldCharType="begin"/>
            </w:r>
            <w:r w:rsidR="007D0C0C">
              <w:rPr>
                <w:noProof/>
                <w:webHidden/>
              </w:rPr>
              <w:instrText xml:space="preserve"> PAGEREF _Toc109390642 \h </w:instrText>
            </w:r>
            <w:r w:rsidR="007D0C0C">
              <w:rPr>
                <w:noProof/>
                <w:webHidden/>
              </w:rPr>
            </w:r>
            <w:r w:rsidR="007D0C0C">
              <w:rPr>
                <w:noProof/>
                <w:webHidden/>
              </w:rPr>
              <w:fldChar w:fldCharType="separate"/>
            </w:r>
            <w:r w:rsidR="00DF1E02">
              <w:rPr>
                <w:noProof/>
                <w:webHidden/>
              </w:rPr>
              <w:t>68</w:t>
            </w:r>
            <w:r w:rsidR="007D0C0C">
              <w:rPr>
                <w:noProof/>
                <w:webHidden/>
              </w:rPr>
              <w:fldChar w:fldCharType="end"/>
            </w:r>
          </w:hyperlink>
        </w:p>
        <w:p w14:paraId="46348683" w14:textId="66164E34" w:rsidR="007D0C0C" w:rsidRDefault="00000000">
          <w:pPr>
            <w:pStyle w:val="TOC1"/>
            <w:tabs>
              <w:tab w:val="right" w:leader="dot" w:pos="9350"/>
            </w:tabs>
            <w:rPr>
              <w:rFonts w:asciiTheme="minorHAnsi" w:eastAsiaTheme="minorEastAsia" w:hAnsiTheme="minorHAnsi"/>
              <w:noProof/>
            </w:rPr>
          </w:pPr>
          <w:hyperlink w:anchor="_Toc109390643" w:history="1">
            <w:r w:rsidR="007D0C0C" w:rsidRPr="00C86CE2">
              <w:rPr>
                <w:rStyle w:val="Hyperlink"/>
                <w:rFonts w:eastAsia="Times New Roman"/>
                <w:noProof/>
              </w:rPr>
              <w:t>CHAPTER 4: EXPERIMENT – TESTING OF HYPOTHESIS/MODEL</w:t>
            </w:r>
            <w:r w:rsidR="007D0C0C">
              <w:rPr>
                <w:noProof/>
                <w:webHidden/>
              </w:rPr>
              <w:tab/>
            </w:r>
            <w:r w:rsidR="007D0C0C">
              <w:rPr>
                <w:noProof/>
                <w:webHidden/>
              </w:rPr>
              <w:fldChar w:fldCharType="begin"/>
            </w:r>
            <w:r w:rsidR="007D0C0C">
              <w:rPr>
                <w:noProof/>
                <w:webHidden/>
              </w:rPr>
              <w:instrText xml:space="preserve"> PAGEREF _Toc109390643 \h </w:instrText>
            </w:r>
            <w:r w:rsidR="007D0C0C">
              <w:rPr>
                <w:noProof/>
                <w:webHidden/>
              </w:rPr>
            </w:r>
            <w:r w:rsidR="007D0C0C">
              <w:rPr>
                <w:noProof/>
                <w:webHidden/>
              </w:rPr>
              <w:fldChar w:fldCharType="separate"/>
            </w:r>
            <w:r w:rsidR="00DF1E02">
              <w:rPr>
                <w:noProof/>
                <w:webHidden/>
              </w:rPr>
              <w:t>74</w:t>
            </w:r>
            <w:r w:rsidR="007D0C0C">
              <w:rPr>
                <w:noProof/>
                <w:webHidden/>
              </w:rPr>
              <w:fldChar w:fldCharType="end"/>
            </w:r>
          </w:hyperlink>
        </w:p>
        <w:p w14:paraId="68191918" w14:textId="459B352C" w:rsidR="007D0C0C" w:rsidRDefault="00000000">
          <w:pPr>
            <w:pStyle w:val="TOC2"/>
            <w:tabs>
              <w:tab w:val="right" w:leader="dot" w:pos="9350"/>
            </w:tabs>
            <w:rPr>
              <w:rFonts w:asciiTheme="minorHAnsi" w:eastAsiaTheme="minorEastAsia" w:hAnsiTheme="minorHAnsi"/>
              <w:noProof/>
            </w:rPr>
          </w:pPr>
          <w:hyperlink w:anchor="_Toc109390644" w:history="1">
            <w:r w:rsidR="007D0C0C" w:rsidRPr="00C86CE2">
              <w:rPr>
                <w:rStyle w:val="Hyperlink"/>
                <w:rFonts w:eastAsia="Times New Roman"/>
                <w:noProof/>
              </w:rPr>
              <w:t>Participants</w:t>
            </w:r>
            <w:r w:rsidR="007D0C0C">
              <w:rPr>
                <w:noProof/>
                <w:webHidden/>
              </w:rPr>
              <w:tab/>
            </w:r>
            <w:r w:rsidR="007D0C0C">
              <w:rPr>
                <w:noProof/>
                <w:webHidden/>
              </w:rPr>
              <w:fldChar w:fldCharType="begin"/>
            </w:r>
            <w:r w:rsidR="007D0C0C">
              <w:rPr>
                <w:noProof/>
                <w:webHidden/>
              </w:rPr>
              <w:instrText xml:space="preserve"> PAGEREF _Toc109390644 \h </w:instrText>
            </w:r>
            <w:r w:rsidR="007D0C0C">
              <w:rPr>
                <w:noProof/>
                <w:webHidden/>
              </w:rPr>
            </w:r>
            <w:r w:rsidR="007D0C0C">
              <w:rPr>
                <w:noProof/>
                <w:webHidden/>
              </w:rPr>
              <w:fldChar w:fldCharType="separate"/>
            </w:r>
            <w:r w:rsidR="00DF1E02">
              <w:rPr>
                <w:noProof/>
                <w:webHidden/>
              </w:rPr>
              <w:t>74</w:t>
            </w:r>
            <w:r w:rsidR="007D0C0C">
              <w:rPr>
                <w:noProof/>
                <w:webHidden/>
              </w:rPr>
              <w:fldChar w:fldCharType="end"/>
            </w:r>
          </w:hyperlink>
        </w:p>
        <w:p w14:paraId="25E48ED4" w14:textId="38E7CE43" w:rsidR="007D0C0C" w:rsidRDefault="00000000">
          <w:pPr>
            <w:pStyle w:val="TOC2"/>
            <w:tabs>
              <w:tab w:val="right" w:leader="dot" w:pos="9350"/>
            </w:tabs>
            <w:rPr>
              <w:rFonts w:asciiTheme="minorHAnsi" w:eastAsiaTheme="minorEastAsia" w:hAnsiTheme="minorHAnsi"/>
              <w:noProof/>
            </w:rPr>
          </w:pPr>
          <w:hyperlink w:anchor="_Toc109390645" w:history="1">
            <w:r w:rsidR="007D0C0C" w:rsidRPr="00C86CE2">
              <w:rPr>
                <w:rStyle w:val="Hyperlink"/>
                <w:rFonts w:eastAsia="Times New Roman"/>
                <w:noProof/>
              </w:rPr>
              <w:t>Procedures</w:t>
            </w:r>
            <w:r w:rsidR="007D0C0C">
              <w:rPr>
                <w:noProof/>
                <w:webHidden/>
              </w:rPr>
              <w:tab/>
            </w:r>
            <w:r w:rsidR="007D0C0C">
              <w:rPr>
                <w:noProof/>
                <w:webHidden/>
              </w:rPr>
              <w:fldChar w:fldCharType="begin"/>
            </w:r>
            <w:r w:rsidR="007D0C0C">
              <w:rPr>
                <w:noProof/>
                <w:webHidden/>
              </w:rPr>
              <w:instrText xml:space="preserve"> PAGEREF _Toc109390645 \h </w:instrText>
            </w:r>
            <w:r w:rsidR="007D0C0C">
              <w:rPr>
                <w:noProof/>
                <w:webHidden/>
              </w:rPr>
            </w:r>
            <w:r w:rsidR="007D0C0C">
              <w:rPr>
                <w:noProof/>
                <w:webHidden/>
              </w:rPr>
              <w:fldChar w:fldCharType="separate"/>
            </w:r>
            <w:r w:rsidR="00DF1E02">
              <w:rPr>
                <w:noProof/>
                <w:webHidden/>
              </w:rPr>
              <w:t>74</w:t>
            </w:r>
            <w:r w:rsidR="007D0C0C">
              <w:rPr>
                <w:noProof/>
                <w:webHidden/>
              </w:rPr>
              <w:fldChar w:fldCharType="end"/>
            </w:r>
          </w:hyperlink>
        </w:p>
        <w:p w14:paraId="4C481E13" w14:textId="0B79506A" w:rsidR="007D0C0C" w:rsidRDefault="00000000">
          <w:pPr>
            <w:pStyle w:val="TOC2"/>
            <w:tabs>
              <w:tab w:val="right" w:leader="dot" w:pos="9350"/>
            </w:tabs>
            <w:rPr>
              <w:rFonts w:asciiTheme="minorHAnsi" w:eastAsiaTheme="minorEastAsia" w:hAnsiTheme="minorHAnsi"/>
              <w:noProof/>
            </w:rPr>
          </w:pPr>
          <w:hyperlink w:anchor="_Toc109390646" w:history="1">
            <w:r w:rsidR="007D0C0C" w:rsidRPr="00C86CE2">
              <w:rPr>
                <w:rStyle w:val="Hyperlink"/>
                <w:rFonts w:eastAsia="Times New Roman"/>
                <w:noProof/>
              </w:rPr>
              <w:t>Dependent Variable Questionnaire</w:t>
            </w:r>
            <w:r w:rsidR="007D0C0C">
              <w:rPr>
                <w:noProof/>
                <w:webHidden/>
              </w:rPr>
              <w:tab/>
            </w:r>
            <w:r w:rsidR="007D0C0C">
              <w:rPr>
                <w:noProof/>
                <w:webHidden/>
              </w:rPr>
              <w:fldChar w:fldCharType="begin"/>
            </w:r>
            <w:r w:rsidR="007D0C0C">
              <w:rPr>
                <w:noProof/>
                <w:webHidden/>
              </w:rPr>
              <w:instrText xml:space="preserve"> PAGEREF _Toc109390646 \h </w:instrText>
            </w:r>
            <w:r w:rsidR="007D0C0C">
              <w:rPr>
                <w:noProof/>
                <w:webHidden/>
              </w:rPr>
            </w:r>
            <w:r w:rsidR="007D0C0C">
              <w:rPr>
                <w:noProof/>
                <w:webHidden/>
              </w:rPr>
              <w:fldChar w:fldCharType="separate"/>
            </w:r>
            <w:r w:rsidR="00DF1E02">
              <w:rPr>
                <w:noProof/>
                <w:webHidden/>
              </w:rPr>
              <w:t>75</w:t>
            </w:r>
            <w:r w:rsidR="007D0C0C">
              <w:rPr>
                <w:noProof/>
                <w:webHidden/>
              </w:rPr>
              <w:fldChar w:fldCharType="end"/>
            </w:r>
          </w:hyperlink>
        </w:p>
        <w:p w14:paraId="05B6AE8D" w14:textId="4534B3CF" w:rsidR="007D0C0C" w:rsidRDefault="00000000">
          <w:pPr>
            <w:pStyle w:val="TOC3"/>
            <w:tabs>
              <w:tab w:val="right" w:leader="dot" w:pos="9350"/>
            </w:tabs>
            <w:rPr>
              <w:rFonts w:asciiTheme="minorHAnsi" w:eastAsiaTheme="minorEastAsia" w:hAnsiTheme="minorHAnsi"/>
              <w:noProof/>
            </w:rPr>
          </w:pPr>
          <w:hyperlink w:anchor="_Toc109390647" w:history="1">
            <w:r w:rsidR="007D0C0C" w:rsidRPr="00C86CE2">
              <w:rPr>
                <w:rStyle w:val="Hyperlink"/>
                <w:noProof/>
              </w:rPr>
              <w:t>Communication Patterns</w:t>
            </w:r>
            <w:r w:rsidR="007D0C0C">
              <w:rPr>
                <w:noProof/>
                <w:webHidden/>
              </w:rPr>
              <w:tab/>
            </w:r>
            <w:r w:rsidR="007D0C0C">
              <w:rPr>
                <w:noProof/>
                <w:webHidden/>
              </w:rPr>
              <w:fldChar w:fldCharType="begin"/>
            </w:r>
            <w:r w:rsidR="007D0C0C">
              <w:rPr>
                <w:noProof/>
                <w:webHidden/>
              </w:rPr>
              <w:instrText xml:space="preserve"> PAGEREF _Toc109390647 \h </w:instrText>
            </w:r>
            <w:r w:rsidR="007D0C0C">
              <w:rPr>
                <w:noProof/>
                <w:webHidden/>
              </w:rPr>
            </w:r>
            <w:r w:rsidR="007D0C0C">
              <w:rPr>
                <w:noProof/>
                <w:webHidden/>
              </w:rPr>
              <w:fldChar w:fldCharType="separate"/>
            </w:r>
            <w:r w:rsidR="00DF1E02">
              <w:rPr>
                <w:noProof/>
                <w:webHidden/>
              </w:rPr>
              <w:t>75</w:t>
            </w:r>
            <w:r w:rsidR="007D0C0C">
              <w:rPr>
                <w:noProof/>
                <w:webHidden/>
              </w:rPr>
              <w:fldChar w:fldCharType="end"/>
            </w:r>
          </w:hyperlink>
        </w:p>
        <w:p w14:paraId="4C52FD10" w14:textId="250369E0" w:rsidR="007D0C0C" w:rsidRDefault="00000000">
          <w:pPr>
            <w:pStyle w:val="TOC3"/>
            <w:tabs>
              <w:tab w:val="right" w:leader="dot" w:pos="9350"/>
            </w:tabs>
            <w:rPr>
              <w:rFonts w:asciiTheme="minorHAnsi" w:eastAsiaTheme="minorEastAsia" w:hAnsiTheme="minorHAnsi"/>
              <w:noProof/>
            </w:rPr>
          </w:pPr>
          <w:hyperlink w:anchor="_Toc109390648" w:history="1">
            <w:r w:rsidR="007D0C0C" w:rsidRPr="00C86CE2">
              <w:rPr>
                <w:rStyle w:val="Hyperlink"/>
                <w:noProof/>
              </w:rPr>
              <w:t>Emotional Support</w:t>
            </w:r>
            <w:r w:rsidR="007D0C0C">
              <w:rPr>
                <w:noProof/>
                <w:webHidden/>
              </w:rPr>
              <w:tab/>
            </w:r>
            <w:r w:rsidR="007D0C0C">
              <w:rPr>
                <w:noProof/>
                <w:webHidden/>
              </w:rPr>
              <w:fldChar w:fldCharType="begin"/>
            </w:r>
            <w:r w:rsidR="007D0C0C">
              <w:rPr>
                <w:noProof/>
                <w:webHidden/>
              </w:rPr>
              <w:instrText xml:space="preserve"> PAGEREF _Toc109390648 \h </w:instrText>
            </w:r>
            <w:r w:rsidR="007D0C0C">
              <w:rPr>
                <w:noProof/>
                <w:webHidden/>
              </w:rPr>
            </w:r>
            <w:r w:rsidR="007D0C0C">
              <w:rPr>
                <w:noProof/>
                <w:webHidden/>
              </w:rPr>
              <w:fldChar w:fldCharType="separate"/>
            </w:r>
            <w:r w:rsidR="00DF1E02">
              <w:rPr>
                <w:noProof/>
                <w:webHidden/>
              </w:rPr>
              <w:t>77</w:t>
            </w:r>
            <w:r w:rsidR="007D0C0C">
              <w:rPr>
                <w:noProof/>
                <w:webHidden/>
              </w:rPr>
              <w:fldChar w:fldCharType="end"/>
            </w:r>
          </w:hyperlink>
        </w:p>
        <w:p w14:paraId="26C31E3D" w14:textId="664627C7" w:rsidR="007D0C0C" w:rsidRDefault="00000000">
          <w:pPr>
            <w:pStyle w:val="TOC3"/>
            <w:tabs>
              <w:tab w:val="right" w:leader="dot" w:pos="9350"/>
            </w:tabs>
            <w:rPr>
              <w:rFonts w:asciiTheme="minorHAnsi" w:eastAsiaTheme="minorEastAsia" w:hAnsiTheme="minorHAnsi"/>
              <w:noProof/>
            </w:rPr>
          </w:pPr>
          <w:hyperlink w:anchor="_Toc109390649" w:history="1">
            <w:r w:rsidR="007D0C0C" w:rsidRPr="00C86CE2">
              <w:rPr>
                <w:rStyle w:val="Hyperlink"/>
                <w:noProof/>
              </w:rPr>
              <w:t>Affective Commitment</w:t>
            </w:r>
            <w:r w:rsidR="007D0C0C">
              <w:rPr>
                <w:noProof/>
                <w:webHidden/>
              </w:rPr>
              <w:tab/>
            </w:r>
            <w:r w:rsidR="007D0C0C">
              <w:rPr>
                <w:noProof/>
                <w:webHidden/>
              </w:rPr>
              <w:fldChar w:fldCharType="begin"/>
            </w:r>
            <w:r w:rsidR="007D0C0C">
              <w:rPr>
                <w:noProof/>
                <w:webHidden/>
              </w:rPr>
              <w:instrText xml:space="preserve"> PAGEREF _Toc109390649 \h </w:instrText>
            </w:r>
            <w:r w:rsidR="007D0C0C">
              <w:rPr>
                <w:noProof/>
                <w:webHidden/>
              </w:rPr>
            </w:r>
            <w:r w:rsidR="007D0C0C">
              <w:rPr>
                <w:noProof/>
                <w:webHidden/>
              </w:rPr>
              <w:fldChar w:fldCharType="separate"/>
            </w:r>
            <w:r w:rsidR="00DF1E02">
              <w:rPr>
                <w:noProof/>
                <w:webHidden/>
              </w:rPr>
              <w:t>79</w:t>
            </w:r>
            <w:r w:rsidR="007D0C0C">
              <w:rPr>
                <w:noProof/>
                <w:webHidden/>
              </w:rPr>
              <w:fldChar w:fldCharType="end"/>
            </w:r>
          </w:hyperlink>
        </w:p>
        <w:p w14:paraId="266BD251" w14:textId="6BD96B36" w:rsidR="007D0C0C" w:rsidRDefault="00000000">
          <w:pPr>
            <w:pStyle w:val="TOC3"/>
            <w:tabs>
              <w:tab w:val="right" w:leader="dot" w:pos="9350"/>
            </w:tabs>
            <w:rPr>
              <w:rFonts w:asciiTheme="minorHAnsi" w:eastAsiaTheme="minorEastAsia" w:hAnsiTheme="minorHAnsi"/>
              <w:noProof/>
            </w:rPr>
          </w:pPr>
          <w:hyperlink w:anchor="_Toc109390650" w:history="1">
            <w:r w:rsidR="007D0C0C" w:rsidRPr="00C86CE2">
              <w:rPr>
                <w:rStyle w:val="Hyperlink"/>
                <w:noProof/>
              </w:rPr>
              <w:t>Overall Job Satisfaction</w:t>
            </w:r>
            <w:r w:rsidR="007D0C0C">
              <w:rPr>
                <w:noProof/>
                <w:webHidden/>
              </w:rPr>
              <w:tab/>
            </w:r>
            <w:r w:rsidR="007D0C0C">
              <w:rPr>
                <w:noProof/>
                <w:webHidden/>
              </w:rPr>
              <w:fldChar w:fldCharType="begin"/>
            </w:r>
            <w:r w:rsidR="007D0C0C">
              <w:rPr>
                <w:noProof/>
                <w:webHidden/>
              </w:rPr>
              <w:instrText xml:space="preserve"> PAGEREF _Toc109390650 \h </w:instrText>
            </w:r>
            <w:r w:rsidR="007D0C0C">
              <w:rPr>
                <w:noProof/>
                <w:webHidden/>
              </w:rPr>
            </w:r>
            <w:r w:rsidR="007D0C0C">
              <w:rPr>
                <w:noProof/>
                <w:webHidden/>
              </w:rPr>
              <w:fldChar w:fldCharType="separate"/>
            </w:r>
            <w:r w:rsidR="00DF1E02">
              <w:rPr>
                <w:noProof/>
                <w:webHidden/>
              </w:rPr>
              <w:t>80</w:t>
            </w:r>
            <w:r w:rsidR="007D0C0C">
              <w:rPr>
                <w:noProof/>
                <w:webHidden/>
              </w:rPr>
              <w:fldChar w:fldCharType="end"/>
            </w:r>
          </w:hyperlink>
        </w:p>
        <w:p w14:paraId="11704432" w14:textId="3DDBA1D3" w:rsidR="007D0C0C" w:rsidRDefault="00000000">
          <w:pPr>
            <w:pStyle w:val="TOC3"/>
            <w:tabs>
              <w:tab w:val="right" w:leader="dot" w:pos="9350"/>
            </w:tabs>
            <w:rPr>
              <w:rFonts w:asciiTheme="minorHAnsi" w:eastAsiaTheme="minorEastAsia" w:hAnsiTheme="minorHAnsi"/>
              <w:noProof/>
            </w:rPr>
          </w:pPr>
          <w:hyperlink w:anchor="_Toc109390651" w:history="1">
            <w:r w:rsidR="007D0C0C" w:rsidRPr="00C86CE2">
              <w:rPr>
                <w:rStyle w:val="Hyperlink"/>
                <w:noProof/>
              </w:rPr>
              <w:t>On-The-Job Behaviors</w:t>
            </w:r>
            <w:r w:rsidR="007D0C0C">
              <w:rPr>
                <w:noProof/>
                <w:webHidden/>
              </w:rPr>
              <w:tab/>
            </w:r>
            <w:r w:rsidR="007D0C0C">
              <w:rPr>
                <w:noProof/>
                <w:webHidden/>
              </w:rPr>
              <w:fldChar w:fldCharType="begin"/>
            </w:r>
            <w:r w:rsidR="007D0C0C">
              <w:rPr>
                <w:noProof/>
                <w:webHidden/>
              </w:rPr>
              <w:instrText xml:space="preserve"> PAGEREF _Toc109390651 \h </w:instrText>
            </w:r>
            <w:r w:rsidR="007D0C0C">
              <w:rPr>
                <w:noProof/>
                <w:webHidden/>
              </w:rPr>
            </w:r>
            <w:r w:rsidR="007D0C0C">
              <w:rPr>
                <w:noProof/>
                <w:webHidden/>
              </w:rPr>
              <w:fldChar w:fldCharType="separate"/>
            </w:r>
            <w:r w:rsidR="00DF1E02">
              <w:rPr>
                <w:noProof/>
                <w:webHidden/>
              </w:rPr>
              <w:t>81</w:t>
            </w:r>
            <w:r w:rsidR="007D0C0C">
              <w:rPr>
                <w:noProof/>
                <w:webHidden/>
              </w:rPr>
              <w:fldChar w:fldCharType="end"/>
            </w:r>
          </w:hyperlink>
        </w:p>
        <w:p w14:paraId="1AF4F2AE" w14:textId="706ECE25" w:rsidR="007D0C0C" w:rsidRDefault="00000000">
          <w:pPr>
            <w:pStyle w:val="TOC3"/>
            <w:tabs>
              <w:tab w:val="right" w:leader="dot" w:pos="9350"/>
            </w:tabs>
            <w:rPr>
              <w:rFonts w:asciiTheme="minorHAnsi" w:eastAsiaTheme="minorEastAsia" w:hAnsiTheme="minorHAnsi"/>
              <w:noProof/>
            </w:rPr>
          </w:pPr>
          <w:hyperlink w:anchor="_Toc109390652" w:history="1">
            <w:r w:rsidR="007D0C0C" w:rsidRPr="00C86CE2">
              <w:rPr>
                <w:rStyle w:val="Hyperlink"/>
                <w:noProof/>
              </w:rPr>
              <w:t>Workplace Participatory Behaviors</w:t>
            </w:r>
            <w:r w:rsidR="007D0C0C">
              <w:rPr>
                <w:noProof/>
                <w:webHidden/>
              </w:rPr>
              <w:tab/>
            </w:r>
            <w:r w:rsidR="007D0C0C">
              <w:rPr>
                <w:noProof/>
                <w:webHidden/>
              </w:rPr>
              <w:fldChar w:fldCharType="begin"/>
            </w:r>
            <w:r w:rsidR="007D0C0C">
              <w:rPr>
                <w:noProof/>
                <w:webHidden/>
              </w:rPr>
              <w:instrText xml:space="preserve"> PAGEREF _Toc109390652 \h </w:instrText>
            </w:r>
            <w:r w:rsidR="007D0C0C">
              <w:rPr>
                <w:noProof/>
                <w:webHidden/>
              </w:rPr>
            </w:r>
            <w:r w:rsidR="007D0C0C">
              <w:rPr>
                <w:noProof/>
                <w:webHidden/>
              </w:rPr>
              <w:fldChar w:fldCharType="separate"/>
            </w:r>
            <w:r w:rsidR="00DF1E02">
              <w:rPr>
                <w:noProof/>
                <w:webHidden/>
              </w:rPr>
              <w:t>83</w:t>
            </w:r>
            <w:r w:rsidR="007D0C0C">
              <w:rPr>
                <w:noProof/>
                <w:webHidden/>
              </w:rPr>
              <w:fldChar w:fldCharType="end"/>
            </w:r>
          </w:hyperlink>
        </w:p>
        <w:p w14:paraId="420EBFBF" w14:textId="665613D5" w:rsidR="007D0C0C" w:rsidRDefault="00000000">
          <w:pPr>
            <w:pStyle w:val="TOC1"/>
            <w:tabs>
              <w:tab w:val="right" w:leader="dot" w:pos="9350"/>
            </w:tabs>
            <w:rPr>
              <w:rFonts w:asciiTheme="minorHAnsi" w:eastAsiaTheme="minorEastAsia" w:hAnsiTheme="minorHAnsi"/>
              <w:noProof/>
            </w:rPr>
          </w:pPr>
          <w:hyperlink w:anchor="_Toc109390653" w:history="1">
            <w:r w:rsidR="007D0C0C" w:rsidRPr="00C86CE2">
              <w:rPr>
                <w:rStyle w:val="Hyperlink"/>
                <w:rFonts w:eastAsia="Times New Roman"/>
                <w:noProof/>
              </w:rPr>
              <w:t>CHAPTER 5: EXPERIMENT ANALYSIS &amp; RESULTS</w:t>
            </w:r>
            <w:r w:rsidR="007D0C0C">
              <w:rPr>
                <w:noProof/>
                <w:webHidden/>
              </w:rPr>
              <w:tab/>
            </w:r>
            <w:r w:rsidR="007D0C0C">
              <w:rPr>
                <w:noProof/>
                <w:webHidden/>
              </w:rPr>
              <w:fldChar w:fldCharType="begin"/>
            </w:r>
            <w:r w:rsidR="007D0C0C">
              <w:rPr>
                <w:noProof/>
                <w:webHidden/>
              </w:rPr>
              <w:instrText xml:space="preserve"> PAGEREF _Toc109390653 \h </w:instrText>
            </w:r>
            <w:r w:rsidR="007D0C0C">
              <w:rPr>
                <w:noProof/>
                <w:webHidden/>
              </w:rPr>
            </w:r>
            <w:r w:rsidR="007D0C0C">
              <w:rPr>
                <w:noProof/>
                <w:webHidden/>
              </w:rPr>
              <w:fldChar w:fldCharType="separate"/>
            </w:r>
            <w:r w:rsidR="00DF1E02">
              <w:rPr>
                <w:noProof/>
                <w:webHidden/>
              </w:rPr>
              <w:t>87</w:t>
            </w:r>
            <w:r w:rsidR="007D0C0C">
              <w:rPr>
                <w:noProof/>
                <w:webHidden/>
              </w:rPr>
              <w:fldChar w:fldCharType="end"/>
            </w:r>
          </w:hyperlink>
        </w:p>
        <w:p w14:paraId="4ADEE79D" w14:textId="734C5DF8" w:rsidR="007D0C0C" w:rsidRDefault="00000000">
          <w:pPr>
            <w:pStyle w:val="TOC2"/>
            <w:tabs>
              <w:tab w:val="right" w:leader="dot" w:pos="9350"/>
            </w:tabs>
            <w:rPr>
              <w:rFonts w:asciiTheme="minorHAnsi" w:eastAsiaTheme="minorEastAsia" w:hAnsiTheme="minorHAnsi"/>
              <w:noProof/>
            </w:rPr>
          </w:pPr>
          <w:hyperlink w:anchor="_Toc109390654" w:history="1">
            <w:r w:rsidR="007D0C0C" w:rsidRPr="00C86CE2">
              <w:rPr>
                <w:rStyle w:val="Hyperlink"/>
                <w:rFonts w:eastAsia="Times New Roman"/>
                <w:noProof/>
              </w:rPr>
              <w:t>Measurement Model; Confirmatory Factor Analysis</w:t>
            </w:r>
            <w:r w:rsidR="007D0C0C">
              <w:rPr>
                <w:noProof/>
                <w:webHidden/>
              </w:rPr>
              <w:tab/>
            </w:r>
            <w:r w:rsidR="007D0C0C">
              <w:rPr>
                <w:noProof/>
                <w:webHidden/>
              </w:rPr>
              <w:fldChar w:fldCharType="begin"/>
            </w:r>
            <w:r w:rsidR="007D0C0C">
              <w:rPr>
                <w:noProof/>
                <w:webHidden/>
              </w:rPr>
              <w:instrText xml:space="preserve"> PAGEREF _Toc109390654 \h </w:instrText>
            </w:r>
            <w:r w:rsidR="007D0C0C">
              <w:rPr>
                <w:noProof/>
                <w:webHidden/>
              </w:rPr>
            </w:r>
            <w:r w:rsidR="007D0C0C">
              <w:rPr>
                <w:noProof/>
                <w:webHidden/>
              </w:rPr>
              <w:fldChar w:fldCharType="separate"/>
            </w:r>
            <w:r w:rsidR="00DF1E02">
              <w:rPr>
                <w:noProof/>
                <w:webHidden/>
              </w:rPr>
              <w:t>87</w:t>
            </w:r>
            <w:r w:rsidR="007D0C0C">
              <w:rPr>
                <w:noProof/>
                <w:webHidden/>
              </w:rPr>
              <w:fldChar w:fldCharType="end"/>
            </w:r>
          </w:hyperlink>
        </w:p>
        <w:p w14:paraId="64685B15" w14:textId="6DDF101F" w:rsidR="007D0C0C" w:rsidRDefault="00000000">
          <w:pPr>
            <w:pStyle w:val="TOC2"/>
            <w:tabs>
              <w:tab w:val="right" w:leader="dot" w:pos="9350"/>
            </w:tabs>
            <w:rPr>
              <w:rFonts w:asciiTheme="minorHAnsi" w:eastAsiaTheme="minorEastAsia" w:hAnsiTheme="minorHAnsi"/>
              <w:noProof/>
            </w:rPr>
          </w:pPr>
          <w:hyperlink w:anchor="_Toc109390655" w:history="1">
            <w:r w:rsidR="007D0C0C" w:rsidRPr="00C86CE2">
              <w:rPr>
                <w:rStyle w:val="Hyperlink"/>
                <w:rFonts w:eastAsia="Times New Roman"/>
                <w:noProof/>
              </w:rPr>
              <w:t>Hypothesized Model; Structural Equation Model</w:t>
            </w:r>
            <w:r w:rsidR="007D0C0C">
              <w:rPr>
                <w:noProof/>
                <w:webHidden/>
              </w:rPr>
              <w:tab/>
            </w:r>
            <w:r w:rsidR="007D0C0C">
              <w:rPr>
                <w:noProof/>
                <w:webHidden/>
              </w:rPr>
              <w:fldChar w:fldCharType="begin"/>
            </w:r>
            <w:r w:rsidR="007D0C0C">
              <w:rPr>
                <w:noProof/>
                <w:webHidden/>
              </w:rPr>
              <w:instrText xml:space="preserve"> PAGEREF _Toc109390655 \h </w:instrText>
            </w:r>
            <w:r w:rsidR="007D0C0C">
              <w:rPr>
                <w:noProof/>
                <w:webHidden/>
              </w:rPr>
            </w:r>
            <w:r w:rsidR="007D0C0C">
              <w:rPr>
                <w:noProof/>
                <w:webHidden/>
              </w:rPr>
              <w:fldChar w:fldCharType="separate"/>
            </w:r>
            <w:r w:rsidR="00DF1E02">
              <w:rPr>
                <w:noProof/>
                <w:webHidden/>
              </w:rPr>
              <w:t>87</w:t>
            </w:r>
            <w:r w:rsidR="007D0C0C">
              <w:rPr>
                <w:noProof/>
                <w:webHidden/>
              </w:rPr>
              <w:fldChar w:fldCharType="end"/>
            </w:r>
          </w:hyperlink>
        </w:p>
        <w:p w14:paraId="127B27CC" w14:textId="39BE4805" w:rsidR="007D0C0C" w:rsidRDefault="00000000">
          <w:pPr>
            <w:pStyle w:val="TOC2"/>
            <w:tabs>
              <w:tab w:val="right" w:leader="dot" w:pos="9350"/>
            </w:tabs>
            <w:rPr>
              <w:rFonts w:asciiTheme="minorHAnsi" w:eastAsiaTheme="minorEastAsia" w:hAnsiTheme="minorHAnsi"/>
              <w:noProof/>
            </w:rPr>
          </w:pPr>
          <w:hyperlink w:anchor="_Toc109390656" w:history="1">
            <w:r w:rsidR="007D0C0C" w:rsidRPr="00C86CE2">
              <w:rPr>
                <w:rStyle w:val="Hyperlink"/>
                <w:rFonts w:eastAsia="Times New Roman"/>
                <w:noProof/>
              </w:rPr>
              <w:t>Research Questions &amp; Hypothesis</w:t>
            </w:r>
            <w:r w:rsidR="007D0C0C">
              <w:rPr>
                <w:noProof/>
                <w:webHidden/>
              </w:rPr>
              <w:tab/>
            </w:r>
            <w:r w:rsidR="007D0C0C">
              <w:rPr>
                <w:noProof/>
                <w:webHidden/>
              </w:rPr>
              <w:fldChar w:fldCharType="begin"/>
            </w:r>
            <w:r w:rsidR="007D0C0C">
              <w:rPr>
                <w:noProof/>
                <w:webHidden/>
              </w:rPr>
              <w:instrText xml:space="preserve"> PAGEREF _Toc109390656 \h </w:instrText>
            </w:r>
            <w:r w:rsidR="007D0C0C">
              <w:rPr>
                <w:noProof/>
                <w:webHidden/>
              </w:rPr>
            </w:r>
            <w:r w:rsidR="007D0C0C">
              <w:rPr>
                <w:noProof/>
                <w:webHidden/>
              </w:rPr>
              <w:fldChar w:fldCharType="separate"/>
            </w:r>
            <w:r w:rsidR="00DF1E02">
              <w:rPr>
                <w:noProof/>
                <w:webHidden/>
              </w:rPr>
              <w:t>90</w:t>
            </w:r>
            <w:r w:rsidR="007D0C0C">
              <w:rPr>
                <w:noProof/>
                <w:webHidden/>
              </w:rPr>
              <w:fldChar w:fldCharType="end"/>
            </w:r>
          </w:hyperlink>
        </w:p>
        <w:p w14:paraId="19B2778E" w14:textId="6A8D69F6" w:rsidR="007D0C0C" w:rsidRDefault="00000000">
          <w:pPr>
            <w:pStyle w:val="TOC1"/>
            <w:tabs>
              <w:tab w:val="right" w:leader="dot" w:pos="9350"/>
            </w:tabs>
            <w:rPr>
              <w:rFonts w:asciiTheme="minorHAnsi" w:eastAsiaTheme="minorEastAsia" w:hAnsiTheme="minorHAnsi"/>
              <w:noProof/>
            </w:rPr>
          </w:pPr>
          <w:hyperlink w:anchor="_Toc109390657" w:history="1">
            <w:r w:rsidR="007D0C0C" w:rsidRPr="00C86CE2">
              <w:rPr>
                <w:rStyle w:val="Hyperlink"/>
                <w:rFonts w:eastAsia="Times New Roman"/>
                <w:noProof/>
              </w:rPr>
              <w:t>CHAPTER 6: DISCUSSION</w:t>
            </w:r>
            <w:r w:rsidR="007D0C0C">
              <w:rPr>
                <w:noProof/>
                <w:webHidden/>
              </w:rPr>
              <w:tab/>
            </w:r>
            <w:r w:rsidR="007D0C0C">
              <w:rPr>
                <w:noProof/>
                <w:webHidden/>
              </w:rPr>
              <w:fldChar w:fldCharType="begin"/>
            </w:r>
            <w:r w:rsidR="007D0C0C">
              <w:rPr>
                <w:noProof/>
                <w:webHidden/>
              </w:rPr>
              <w:instrText xml:space="preserve"> PAGEREF _Toc109390657 \h </w:instrText>
            </w:r>
            <w:r w:rsidR="007D0C0C">
              <w:rPr>
                <w:noProof/>
                <w:webHidden/>
              </w:rPr>
            </w:r>
            <w:r w:rsidR="007D0C0C">
              <w:rPr>
                <w:noProof/>
                <w:webHidden/>
              </w:rPr>
              <w:fldChar w:fldCharType="separate"/>
            </w:r>
            <w:r w:rsidR="00DF1E02">
              <w:rPr>
                <w:noProof/>
                <w:webHidden/>
              </w:rPr>
              <w:t>102</w:t>
            </w:r>
            <w:r w:rsidR="007D0C0C">
              <w:rPr>
                <w:noProof/>
                <w:webHidden/>
              </w:rPr>
              <w:fldChar w:fldCharType="end"/>
            </w:r>
          </w:hyperlink>
        </w:p>
        <w:p w14:paraId="6EA15022" w14:textId="37375946" w:rsidR="007D0C0C" w:rsidRDefault="00000000">
          <w:pPr>
            <w:pStyle w:val="TOC2"/>
            <w:tabs>
              <w:tab w:val="right" w:leader="dot" w:pos="9350"/>
            </w:tabs>
            <w:rPr>
              <w:rFonts w:asciiTheme="minorHAnsi" w:eastAsiaTheme="minorEastAsia" w:hAnsiTheme="minorHAnsi"/>
              <w:noProof/>
            </w:rPr>
          </w:pPr>
          <w:hyperlink w:anchor="_Toc109390658" w:history="1">
            <w:r w:rsidR="007D0C0C" w:rsidRPr="00C86CE2">
              <w:rPr>
                <w:rStyle w:val="Hyperlink"/>
                <w:rFonts w:eastAsia="Times New Roman"/>
                <w:noProof/>
              </w:rPr>
              <w:t>Immediacy, Aggression, and Communication Patterns</w:t>
            </w:r>
            <w:r w:rsidR="007D0C0C">
              <w:rPr>
                <w:noProof/>
                <w:webHidden/>
              </w:rPr>
              <w:tab/>
            </w:r>
            <w:r w:rsidR="007D0C0C">
              <w:rPr>
                <w:noProof/>
                <w:webHidden/>
              </w:rPr>
              <w:fldChar w:fldCharType="begin"/>
            </w:r>
            <w:r w:rsidR="007D0C0C">
              <w:rPr>
                <w:noProof/>
                <w:webHidden/>
              </w:rPr>
              <w:instrText xml:space="preserve"> PAGEREF _Toc109390658 \h </w:instrText>
            </w:r>
            <w:r w:rsidR="007D0C0C">
              <w:rPr>
                <w:noProof/>
                <w:webHidden/>
              </w:rPr>
            </w:r>
            <w:r w:rsidR="007D0C0C">
              <w:rPr>
                <w:noProof/>
                <w:webHidden/>
              </w:rPr>
              <w:fldChar w:fldCharType="separate"/>
            </w:r>
            <w:r w:rsidR="00DF1E02">
              <w:rPr>
                <w:noProof/>
                <w:webHidden/>
              </w:rPr>
              <w:t>103</w:t>
            </w:r>
            <w:r w:rsidR="007D0C0C">
              <w:rPr>
                <w:noProof/>
                <w:webHidden/>
              </w:rPr>
              <w:fldChar w:fldCharType="end"/>
            </w:r>
          </w:hyperlink>
        </w:p>
        <w:p w14:paraId="3D8C287B" w14:textId="2600B7E9" w:rsidR="007D0C0C" w:rsidRDefault="00000000">
          <w:pPr>
            <w:pStyle w:val="TOC2"/>
            <w:tabs>
              <w:tab w:val="right" w:leader="dot" w:pos="9350"/>
            </w:tabs>
            <w:rPr>
              <w:rFonts w:asciiTheme="minorHAnsi" w:eastAsiaTheme="minorEastAsia" w:hAnsiTheme="minorHAnsi"/>
              <w:noProof/>
            </w:rPr>
          </w:pPr>
          <w:hyperlink w:anchor="_Toc109390659" w:history="1">
            <w:r w:rsidR="007D0C0C" w:rsidRPr="00C86CE2">
              <w:rPr>
                <w:rStyle w:val="Hyperlink"/>
                <w:noProof/>
              </w:rPr>
              <w:t>Communication Orientation and Social Support</w:t>
            </w:r>
            <w:r w:rsidR="007D0C0C">
              <w:rPr>
                <w:noProof/>
                <w:webHidden/>
              </w:rPr>
              <w:tab/>
            </w:r>
            <w:r w:rsidR="007D0C0C">
              <w:rPr>
                <w:noProof/>
                <w:webHidden/>
              </w:rPr>
              <w:fldChar w:fldCharType="begin"/>
            </w:r>
            <w:r w:rsidR="007D0C0C">
              <w:rPr>
                <w:noProof/>
                <w:webHidden/>
              </w:rPr>
              <w:instrText xml:space="preserve"> PAGEREF _Toc109390659 \h </w:instrText>
            </w:r>
            <w:r w:rsidR="007D0C0C">
              <w:rPr>
                <w:noProof/>
                <w:webHidden/>
              </w:rPr>
            </w:r>
            <w:r w:rsidR="007D0C0C">
              <w:rPr>
                <w:noProof/>
                <w:webHidden/>
              </w:rPr>
              <w:fldChar w:fldCharType="separate"/>
            </w:r>
            <w:r w:rsidR="00DF1E02">
              <w:rPr>
                <w:noProof/>
                <w:webHidden/>
              </w:rPr>
              <w:t>105</w:t>
            </w:r>
            <w:r w:rsidR="007D0C0C">
              <w:rPr>
                <w:noProof/>
                <w:webHidden/>
              </w:rPr>
              <w:fldChar w:fldCharType="end"/>
            </w:r>
          </w:hyperlink>
        </w:p>
        <w:p w14:paraId="44F9C189" w14:textId="36E1AB7A" w:rsidR="007D0C0C" w:rsidRDefault="00000000">
          <w:pPr>
            <w:pStyle w:val="TOC2"/>
            <w:tabs>
              <w:tab w:val="right" w:leader="dot" w:pos="9350"/>
            </w:tabs>
            <w:rPr>
              <w:rFonts w:asciiTheme="minorHAnsi" w:eastAsiaTheme="minorEastAsia" w:hAnsiTheme="minorHAnsi"/>
              <w:noProof/>
            </w:rPr>
          </w:pPr>
          <w:hyperlink w:anchor="_Toc109390660" w:history="1">
            <w:r w:rsidR="007D0C0C" w:rsidRPr="00C86CE2">
              <w:rPr>
                <w:rStyle w:val="Hyperlink"/>
                <w:noProof/>
              </w:rPr>
              <w:t>Social Support Seeking and Satisfaction</w:t>
            </w:r>
            <w:r w:rsidR="007D0C0C">
              <w:rPr>
                <w:noProof/>
                <w:webHidden/>
              </w:rPr>
              <w:tab/>
            </w:r>
            <w:r w:rsidR="007D0C0C">
              <w:rPr>
                <w:noProof/>
                <w:webHidden/>
              </w:rPr>
              <w:fldChar w:fldCharType="begin"/>
            </w:r>
            <w:r w:rsidR="007D0C0C">
              <w:rPr>
                <w:noProof/>
                <w:webHidden/>
              </w:rPr>
              <w:instrText xml:space="preserve"> PAGEREF _Toc109390660 \h </w:instrText>
            </w:r>
            <w:r w:rsidR="007D0C0C">
              <w:rPr>
                <w:noProof/>
                <w:webHidden/>
              </w:rPr>
            </w:r>
            <w:r w:rsidR="007D0C0C">
              <w:rPr>
                <w:noProof/>
                <w:webHidden/>
              </w:rPr>
              <w:fldChar w:fldCharType="separate"/>
            </w:r>
            <w:r w:rsidR="00DF1E02">
              <w:rPr>
                <w:noProof/>
                <w:webHidden/>
              </w:rPr>
              <w:t>108</w:t>
            </w:r>
            <w:r w:rsidR="007D0C0C">
              <w:rPr>
                <w:noProof/>
                <w:webHidden/>
              </w:rPr>
              <w:fldChar w:fldCharType="end"/>
            </w:r>
          </w:hyperlink>
        </w:p>
        <w:p w14:paraId="3C829038" w14:textId="11517B26" w:rsidR="007D0C0C" w:rsidRDefault="00000000">
          <w:pPr>
            <w:pStyle w:val="TOC2"/>
            <w:tabs>
              <w:tab w:val="right" w:leader="dot" w:pos="9350"/>
            </w:tabs>
            <w:rPr>
              <w:rFonts w:asciiTheme="minorHAnsi" w:eastAsiaTheme="minorEastAsia" w:hAnsiTheme="minorHAnsi"/>
              <w:noProof/>
            </w:rPr>
          </w:pPr>
          <w:hyperlink w:anchor="_Toc109390661" w:history="1">
            <w:r w:rsidR="007D0C0C" w:rsidRPr="00C86CE2">
              <w:rPr>
                <w:rStyle w:val="Hyperlink"/>
                <w:noProof/>
              </w:rPr>
              <w:t>Job Satisfaction and Employee Behaviors</w:t>
            </w:r>
            <w:r w:rsidR="007D0C0C">
              <w:rPr>
                <w:noProof/>
                <w:webHidden/>
              </w:rPr>
              <w:tab/>
            </w:r>
            <w:r w:rsidR="007D0C0C">
              <w:rPr>
                <w:noProof/>
                <w:webHidden/>
              </w:rPr>
              <w:fldChar w:fldCharType="begin"/>
            </w:r>
            <w:r w:rsidR="007D0C0C">
              <w:rPr>
                <w:noProof/>
                <w:webHidden/>
              </w:rPr>
              <w:instrText xml:space="preserve"> PAGEREF _Toc109390661 \h </w:instrText>
            </w:r>
            <w:r w:rsidR="007D0C0C">
              <w:rPr>
                <w:noProof/>
                <w:webHidden/>
              </w:rPr>
            </w:r>
            <w:r w:rsidR="007D0C0C">
              <w:rPr>
                <w:noProof/>
                <w:webHidden/>
              </w:rPr>
              <w:fldChar w:fldCharType="separate"/>
            </w:r>
            <w:r w:rsidR="00DF1E02">
              <w:rPr>
                <w:noProof/>
                <w:webHidden/>
              </w:rPr>
              <w:t>109</w:t>
            </w:r>
            <w:r w:rsidR="007D0C0C">
              <w:rPr>
                <w:noProof/>
                <w:webHidden/>
              </w:rPr>
              <w:fldChar w:fldCharType="end"/>
            </w:r>
          </w:hyperlink>
        </w:p>
        <w:p w14:paraId="77E379F3" w14:textId="314A24EA" w:rsidR="007D0C0C" w:rsidRDefault="00000000">
          <w:pPr>
            <w:pStyle w:val="TOC2"/>
            <w:tabs>
              <w:tab w:val="right" w:leader="dot" w:pos="9350"/>
            </w:tabs>
            <w:rPr>
              <w:rFonts w:asciiTheme="minorHAnsi" w:eastAsiaTheme="minorEastAsia" w:hAnsiTheme="minorHAnsi"/>
              <w:noProof/>
            </w:rPr>
          </w:pPr>
          <w:hyperlink w:anchor="_Toc109390662" w:history="1">
            <w:r w:rsidR="007D0C0C" w:rsidRPr="00C86CE2">
              <w:rPr>
                <w:rStyle w:val="Hyperlink"/>
                <w:rFonts w:eastAsia="Times New Roman"/>
                <w:noProof/>
              </w:rPr>
              <w:t>Limitations and Future Research</w:t>
            </w:r>
            <w:r w:rsidR="007D0C0C">
              <w:rPr>
                <w:noProof/>
                <w:webHidden/>
              </w:rPr>
              <w:tab/>
            </w:r>
            <w:r w:rsidR="007D0C0C">
              <w:rPr>
                <w:noProof/>
                <w:webHidden/>
              </w:rPr>
              <w:fldChar w:fldCharType="begin"/>
            </w:r>
            <w:r w:rsidR="007D0C0C">
              <w:rPr>
                <w:noProof/>
                <w:webHidden/>
              </w:rPr>
              <w:instrText xml:space="preserve"> PAGEREF _Toc109390662 \h </w:instrText>
            </w:r>
            <w:r w:rsidR="007D0C0C">
              <w:rPr>
                <w:noProof/>
                <w:webHidden/>
              </w:rPr>
            </w:r>
            <w:r w:rsidR="007D0C0C">
              <w:rPr>
                <w:noProof/>
                <w:webHidden/>
              </w:rPr>
              <w:fldChar w:fldCharType="separate"/>
            </w:r>
            <w:r w:rsidR="00DF1E02">
              <w:rPr>
                <w:noProof/>
                <w:webHidden/>
              </w:rPr>
              <w:t>119</w:t>
            </w:r>
            <w:r w:rsidR="007D0C0C">
              <w:rPr>
                <w:noProof/>
                <w:webHidden/>
              </w:rPr>
              <w:fldChar w:fldCharType="end"/>
            </w:r>
          </w:hyperlink>
        </w:p>
        <w:p w14:paraId="6CCA55A9" w14:textId="16F76E22" w:rsidR="007D0C0C" w:rsidRDefault="00000000">
          <w:pPr>
            <w:pStyle w:val="TOC2"/>
            <w:tabs>
              <w:tab w:val="right" w:leader="dot" w:pos="9350"/>
            </w:tabs>
            <w:rPr>
              <w:rFonts w:asciiTheme="minorHAnsi" w:eastAsiaTheme="minorEastAsia" w:hAnsiTheme="minorHAnsi"/>
              <w:noProof/>
            </w:rPr>
          </w:pPr>
          <w:hyperlink w:anchor="_Toc109390663" w:history="1">
            <w:r w:rsidR="007D0C0C" w:rsidRPr="00C86CE2">
              <w:rPr>
                <w:rStyle w:val="Hyperlink"/>
                <w:rFonts w:eastAsia="Times New Roman"/>
                <w:noProof/>
              </w:rPr>
              <w:t>Contributions</w:t>
            </w:r>
            <w:r w:rsidR="007D0C0C">
              <w:rPr>
                <w:noProof/>
                <w:webHidden/>
              </w:rPr>
              <w:tab/>
            </w:r>
            <w:r w:rsidR="007D0C0C">
              <w:rPr>
                <w:noProof/>
                <w:webHidden/>
              </w:rPr>
              <w:fldChar w:fldCharType="begin"/>
            </w:r>
            <w:r w:rsidR="007D0C0C">
              <w:rPr>
                <w:noProof/>
                <w:webHidden/>
              </w:rPr>
              <w:instrText xml:space="preserve"> PAGEREF _Toc109390663 \h </w:instrText>
            </w:r>
            <w:r w:rsidR="007D0C0C">
              <w:rPr>
                <w:noProof/>
                <w:webHidden/>
              </w:rPr>
            </w:r>
            <w:r w:rsidR="007D0C0C">
              <w:rPr>
                <w:noProof/>
                <w:webHidden/>
              </w:rPr>
              <w:fldChar w:fldCharType="separate"/>
            </w:r>
            <w:r w:rsidR="00DF1E02">
              <w:rPr>
                <w:noProof/>
                <w:webHidden/>
              </w:rPr>
              <w:t>122</w:t>
            </w:r>
            <w:r w:rsidR="007D0C0C">
              <w:rPr>
                <w:noProof/>
                <w:webHidden/>
              </w:rPr>
              <w:fldChar w:fldCharType="end"/>
            </w:r>
          </w:hyperlink>
        </w:p>
        <w:p w14:paraId="2945344D" w14:textId="622D26BB" w:rsidR="007D0C0C" w:rsidRDefault="00000000">
          <w:pPr>
            <w:pStyle w:val="TOC1"/>
            <w:tabs>
              <w:tab w:val="right" w:leader="dot" w:pos="9350"/>
            </w:tabs>
            <w:rPr>
              <w:rFonts w:asciiTheme="minorHAnsi" w:eastAsiaTheme="minorEastAsia" w:hAnsiTheme="minorHAnsi"/>
              <w:noProof/>
            </w:rPr>
          </w:pPr>
          <w:hyperlink w:anchor="_Toc109390664" w:history="1">
            <w:r w:rsidR="007D0C0C" w:rsidRPr="00C86CE2">
              <w:rPr>
                <w:rStyle w:val="Hyperlink"/>
                <w:rFonts w:eastAsia="Times New Roman"/>
                <w:noProof/>
              </w:rPr>
              <w:t>REFERENCES</w:t>
            </w:r>
            <w:r w:rsidR="007D0C0C">
              <w:rPr>
                <w:noProof/>
                <w:webHidden/>
              </w:rPr>
              <w:tab/>
            </w:r>
            <w:r w:rsidR="007D0C0C">
              <w:rPr>
                <w:noProof/>
                <w:webHidden/>
              </w:rPr>
              <w:fldChar w:fldCharType="begin"/>
            </w:r>
            <w:r w:rsidR="007D0C0C">
              <w:rPr>
                <w:noProof/>
                <w:webHidden/>
              </w:rPr>
              <w:instrText xml:space="preserve"> PAGEREF _Toc109390664 \h </w:instrText>
            </w:r>
            <w:r w:rsidR="007D0C0C">
              <w:rPr>
                <w:noProof/>
                <w:webHidden/>
              </w:rPr>
            </w:r>
            <w:r w:rsidR="007D0C0C">
              <w:rPr>
                <w:noProof/>
                <w:webHidden/>
              </w:rPr>
              <w:fldChar w:fldCharType="separate"/>
            </w:r>
            <w:r w:rsidR="00DF1E02">
              <w:rPr>
                <w:noProof/>
                <w:webHidden/>
              </w:rPr>
              <w:t>126</w:t>
            </w:r>
            <w:r w:rsidR="007D0C0C">
              <w:rPr>
                <w:noProof/>
                <w:webHidden/>
              </w:rPr>
              <w:fldChar w:fldCharType="end"/>
            </w:r>
          </w:hyperlink>
        </w:p>
        <w:p w14:paraId="5EF423D8" w14:textId="115D5668" w:rsidR="007D0C0C" w:rsidRDefault="00000000">
          <w:pPr>
            <w:pStyle w:val="TOC1"/>
            <w:tabs>
              <w:tab w:val="right" w:leader="dot" w:pos="9350"/>
            </w:tabs>
            <w:rPr>
              <w:rFonts w:asciiTheme="minorHAnsi" w:eastAsiaTheme="minorEastAsia" w:hAnsiTheme="minorHAnsi"/>
              <w:noProof/>
            </w:rPr>
          </w:pPr>
          <w:hyperlink w:anchor="_Toc109390665" w:history="1">
            <w:r w:rsidR="007D0C0C" w:rsidRPr="00C86CE2">
              <w:rPr>
                <w:rStyle w:val="Hyperlink"/>
                <w:rFonts w:eastAsia="Times New Roman"/>
                <w:noProof/>
              </w:rPr>
              <w:t>APPENDICES</w:t>
            </w:r>
            <w:r w:rsidR="007D0C0C">
              <w:rPr>
                <w:noProof/>
                <w:webHidden/>
              </w:rPr>
              <w:tab/>
            </w:r>
            <w:r w:rsidR="007D0C0C">
              <w:rPr>
                <w:noProof/>
                <w:webHidden/>
              </w:rPr>
              <w:fldChar w:fldCharType="begin"/>
            </w:r>
            <w:r w:rsidR="007D0C0C">
              <w:rPr>
                <w:noProof/>
                <w:webHidden/>
              </w:rPr>
              <w:instrText xml:space="preserve"> PAGEREF _Toc109390665 \h </w:instrText>
            </w:r>
            <w:r w:rsidR="007D0C0C">
              <w:rPr>
                <w:noProof/>
                <w:webHidden/>
              </w:rPr>
            </w:r>
            <w:r w:rsidR="007D0C0C">
              <w:rPr>
                <w:noProof/>
                <w:webHidden/>
              </w:rPr>
              <w:fldChar w:fldCharType="separate"/>
            </w:r>
            <w:r w:rsidR="00DF1E02">
              <w:rPr>
                <w:noProof/>
                <w:webHidden/>
              </w:rPr>
              <w:t>179</w:t>
            </w:r>
            <w:r w:rsidR="007D0C0C">
              <w:rPr>
                <w:noProof/>
                <w:webHidden/>
              </w:rPr>
              <w:fldChar w:fldCharType="end"/>
            </w:r>
          </w:hyperlink>
        </w:p>
        <w:p w14:paraId="5710064F" w14:textId="465C1B67" w:rsidR="007D0C0C" w:rsidRDefault="00000000">
          <w:pPr>
            <w:pStyle w:val="TOC2"/>
            <w:tabs>
              <w:tab w:val="right" w:leader="dot" w:pos="9350"/>
            </w:tabs>
            <w:rPr>
              <w:rFonts w:asciiTheme="minorHAnsi" w:eastAsiaTheme="minorEastAsia" w:hAnsiTheme="minorHAnsi"/>
              <w:noProof/>
            </w:rPr>
          </w:pPr>
          <w:hyperlink w:anchor="_Toc109390666" w:history="1">
            <w:r w:rsidR="007D0C0C" w:rsidRPr="00C86CE2">
              <w:rPr>
                <w:rStyle w:val="Hyperlink"/>
                <w:noProof/>
              </w:rPr>
              <w:t>Appendix A</w:t>
            </w:r>
            <w:r w:rsidR="007D0C0C">
              <w:rPr>
                <w:noProof/>
                <w:webHidden/>
              </w:rPr>
              <w:tab/>
            </w:r>
            <w:r w:rsidR="007D0C0C">
              <w:rPr>
                <w:noProof/>
                <w:webHidden/>
              </w:rPr>
              <w:fldChar w:fldCharType="begin"/>
            </w:r>
            <w:r w:rsidR="007D0C0C">
              <w:rPr>
                <w:noProof/>
                <w:webHidden/>
              </w:rPr>
              <w:instrText xml:space="preserve"> PAGEREF _Toc109390666 \h </w:instrText>
            </w:r>
            <w:r w:rsidR="007D0C0C">
              <w:rPr>
                <w:noProof/>
                <w:webHidden/>
              </w:rPr>
            </w:r>
            <w:r w:rsidR="007D0C0C">
              <w:rPr>
                <w:noProof/>
                <w:webHidden/>
              </w:rPr>
              <w:fldChar w:fldCharType="separate"/>
            </w:r>
            <w:r w:rsidR="00DF1E02">
              <w:rPr>
                <w:noProof/>
                <w:webHidden/>
              </w:rPr>
              <w:t>180</w:t>
            </w:r>
            <w:r w:rsidR="007D0C0C">
              <w:rPr>
                <w:noProof/>
                <w:webHidden/>
              </w:rPr>
              <w:fldChar w:fldCharType="end"/>
            </w:r>
          </w:hyperlink>
        </w:p>
        <w:p w14:paraId="1CCEF3AC" w14:textId="22B6962B" w:rsidR="007D0C0C" w:rsidRDefault="00000000">
          <w:pPr>
            <w:pStyle w:val="TOC2"/>
            <w:tabs>
              <w:tab w:val="right" w:leader="dot" w:pos="9350"/>
            </w:tabs>
            <w:rPr>
              <w:rFonts w:asciiTheme="minorHAnsi" w:eastAsiaTheme="minorEastAsia" w:hAnsiTheme="minorHAnsi"/>
              <w:noProof/>
            </w:rPr>
          </w:pPr>
          <w:hyperlink w:anchor="_Toc109390667" w:history="1">
            <w:r w:rsidR="007D0C0C" w:rsidRPr="00C86CE2">
              <w:rPr>
                <w:rStyle w:val="Hyperlink"/>
                <w:noProof/>
              </w:rPr>
              <w:t>Appendix B</w:t>
            </w:r>
            <w:r w:rsidR="007D0C0C">
              <w:rPr>
                <w:noProof/>
                <w:webHidden/>
              </w:rPr>
              <w:tab/>
            </w:r>
            <w:r w:rsidR="007D0C0C">
              <w:rPr>
                <w:noProof/>
                <w:webHidden/>
              </w:rPr>
              <w:fldChar w:fldCharType="begin"/>
            </w:r>
            <w:r w:rsidR="007D0C0C">
              <w:rPr>
                <w:noProof/>
                <w:webHidden/>
              </w:rPr>
              <w:instrText xml:space="preserve"> PAGEREF _Toc109390667 \h </w:instrText>
            </w:r>
            <w:r w:rsidR="007D0C0C">
              <w:rPr>
                <w:noProof/>
                <w:webHidden/>
              </w:rPr>
            </w:r>
            <w:r w:rsidR="007D0C0C">
              <w:rPr>
                <w:noProof/>
                <w:webHidden/>
              </w:rPr>
              <w:fldChar w:fldCharType="separate"/>
            </w:r>
            <w:r w:rsidR="00DF1E02">
              <w:rPr>
                <w:noProof/>
                <w:webHidden/>
              </w:rPr>
              <w:t>182</w:t>
            </w:r>
            <w:r w:rsidR="007D0C0C">
              <w:rPr>
                <w:noProof/>
                <w:webHidden/>
              </w:rPr>
              <w:fldChar w:fldCharType="end"/>
            </w:r>
          </w:hyperlink>
        </w:p>
        <w:p w14:paraId="4A66C156" w14:textId="144B44D0" w:rsidR="007D0C0C" w:rsidRDefault="00000000">
          <w:pPr>
            <w:pStyle w:val="TOC2"/>
            <w:tabs>
              <w:tab w:val="right" w:leader="dot" w:pos="9350"/>
            </w:tabs>
            <w:rPr>
              <w:rFonts w:asciiTheme="minorHAnsi" w:eastAsiaTheme="minorEastAsia" w:hAnsiTheme="minorHAnsi"/>
              <w:noProof/>
            </w:rPr>
          </w:pPr>
          <w:hyperlink w:anchor="_Toc109390668" w:history="1">
            <w:r w:rsidR="007D0C0C" w:rsidRPr="00C86CE2">
              <w:rPr>
                <w:rStyle w:val="Hyperlink"/>
                <w:noProof/>
                <w:shd w:val="clear" w:color="auto" w:fill="FFFFFF"/>
              </w:rPr>
              <w:t>Appendix C</w:t>
            </w:r>
            <w:r w:rsidR="007D0C0C">
              <w:rPr>
                <w:noProof/>
                <w:webHidden/>
              </w:rPr>
              <w:tab/>
            </w:r>
            <w:r w:rsidR="007D0C0C">
              <w:rPr>
                <w:noProof/>
                <w:webHidden/>
              </w:rPr>
              <w:fldChar w:fldCharType="begin"/>
            </w:r>
            <w:r w:rsidR="007D0C0C">
              <w:rPr>
                <w:noProof/>
                <w:webHidden/>
              </w:rPr>
              <w:instrText xml:space="preserve"> PAGEREF _Toc109390668 \h </w:instrText>
            </w:r>
            <w:r w:rsidR="007D0C0C">
              <w:rPr>
                <w:noProof/>
                <w:webHidden/>
              </w:rPr>
            </w:r>
            <w:r w:rsidR="007D0C0C">
              <w:rPr>
                <w:noProof/>
                <w:webHidden/>
              </w:rPr>
              <w:fldChar w:fldCharType="separate"/>
            </w:r>
            <w:r w:rsidR="00DF1E02">
              <w:rPr>
                <w:noProof/>
                <w:webHidden/>
              </w:rPr>
              <w:t>185</w:t>
            </w:r>
            <w:r w:rsidR="007D0C0C">
              <w:rPr>
                <w:noProof/>
                <w:webHidden/>
              </w:rPr>
              <w:fldChar w:fldCharType="end"/>
            </w:r>
          </w:hyperlink>
        </w:p>
        <w:p w14:paraId="6313CE64" w14:textId="2EE5BA2A" w:rsidR="007D0C0C" w:rsidRDefault="00000000">
          <w:pPr>
            <w:pStyle w:val="TOC2"/>
            <w:tabs>
              <w:tab w:val="right" w:leader="dot" w:pos="9350"/>
            </w:tabs>
            <w:rPr>
              <w:rFonts w:asciiTheme="minorHAnsi" w:eastAsiaTheme="minorEastAsia" w:hAnsiTheme="minorHAnsi"/>
              <w:noProof/>
            </w:rPr>
          </w:pPr>
          <w:hyperlink w:anchor="_Toc109390669" w:history="1">
            <w:r w:rsidR="007D0C0C" w:rsidRPr="00C86CE2">
              <w:rPr>
                <w:rStyle w:val="Hyperlink"/>
                <w:rFonts w:eastAsia="Times New Roman"/>
                <w:noProof/>
              </w:rPr>
              <w:t>Appendix D</w:t>
            </w:r>
            <w:r w:rsidR="007D0C0C">
              <w:rPr>
                <w:noProof/>
                <w:webHidden/>
              </w:rPr>
              <w:tab/>
            </w:r>
            <w:r w:rsidR="007D0C0C">
              <w:rPr>
                <w:noProof/>
                <w:webHidden/>
              </w:rPr>
              <w:fldChar w:fldCharType="begin"/>
            </w:r>
            <w:r w:rsidR="007D0C0C">
              <w:rPr>
                <w:noProof/>
                <w:webHidden/>
              </w:rPr>
              <w:instrText xml:space="preserve"> PAGEREF _Toc109390669 \h </w:instrText>
            </w:r>
            <w:r w:rsidR="007D0C0C">
              <w:rPr>
                <w:noProof/>
                <w:webHidden/>
              </w:rPr>
            </w:r>
            <w:r w:rsidR="007D0C0C">
              <w:rPr>
                <w:noProof/>
                <w:webHidden/>
              </w:rPr>
              <w:fldChar w:fldCharType="separate"/>
            </w:r>
            <w:r w:rsidR="00DF1E02">
              <w:rPr>
                <w:noProof/>
                <w:webHidden/>
              </w:rPr>
              <w:t>189</w:t>
            </w:r>
            <w:r w:rsidR="007D0C0C">
              <w:rPr>
                <w:noProof/>
                <w:webHidden/>
              </w:rPr>
              <w:fldChar w:fldCharType="end"/>
            </w:r>
          </w:hyperlink>
        </w:p>
        <w:p w14:paraId="09E1BD7B" w14:textId="349161A3" w:rsidR="007D0C0C" w:rsidRDefault="00000000">
          <w:pPr>
            <w:pStyle w:val="TOC2"/>
            <w:tabs>
              <w:tab w:val="right" w:leader="dot" w:pos="9350"/>
            </w:tabs>
            <w:rPr>
              <w:rFonts w:asciiTheme="minorHAnsi" w:eastAsiaTheme="minorEastAsia" w:hAnsiTheme="minorHAnsi"/>
              <w:noProof/>
            </w:rPr>
          </w:pPr>
          <w:hyperlink w:anchor="_Toc109390670" w:history="1">
            <w:r w:rsidR="007D0C0C" w:rsidRPr="00C86CE2">
              <w:rPr>
                <w:rStyle w:val="Hyperlink"/>
                <w:noProof/>
              </w:rPr>
              <w:t>Appendix E</w:t>
            </w:r>
            <w:r w:rsidR="007D0C0C">
              <w:rPr>
                <w:noProof/>
                <w:webHidden/>
              </w:rPr>
              <w:tab/>
            </w:r>
            <w:r w:rsidR="007D0C0C">
              <w:rPr>
                <w:noProof/>
                <w:webHidden/>
              </w:rPr>
              <w:fldChar w:fldCharType="begin"/>
            </w:r>
            <w:r w:rsidR="007D0C0C">
              <w:rPr>
                <w:noProof/>
                <w:webHidden/>
              </w:rPr>
              <w:instrText xml:space="preserve"> PAGEREF _Toc109390670 \h </w:instrText>
            </w:r>
            <w:r w:rsidR="007D0C0C">
              <w:rPr>
                <w:noProof/>
                <w:webHidden/>
              </w:rPr>
            </w:r>
            <w:r w:rsidR="007D0C0C">
              <w:rPr>
                <w:noProof/>
                <w:webHidden/>
              </w:rPr>
              <w:fldChar w:fldCharType="separate"/>
            </w:r>
            <w:r w:rsidR="00DF1E02">
              <w:rPr>
                <w:noProof/>
                <w:webHidden/>
              </w:rPr>
              <w:t>190</w:t>
            </w:r>
            <w:r w:rsidR="007D0C0C">
              <w:rPr>
                <w:noProof/>
                <w:webHidden/>
              </w:rPr>
              <w:fldChar w:fldCharType="end"/>
            </w:r>
          </w:hyperlink>
        </w:p>
        <w:p w14:paraId="342EC16B" w14:textId="4985EA4E" w:rsidR="007D0C0C" w:rsidRDefault="00000000">
          <w:pPr>
            <w:pStyle w:val="TOC2"/>
            <w:tabs>
              <w:tab w:val="right" w:leader="dot" w:pos="9350"/>
            </w:tabs>
            <w:rPr>
              <w:rFonts w:asciiTheme="minorHAnsi" w:eastAsiaTheme="minorEastAsia" w:hAnsiTheme="minorHAnsi"/>
              <w:noProof/>
            </w:rPr>
          </w:pPr>
          <w:hyperlink w:anchor="_Toc109390671" w:history="1">
            <w:r w:rsidR="007D0C0C" w:rsidRPr="00C86CE2">
              <w:rPr>
                <w:rStyle w:val="Hyperlink"/>
                <w:noProof/>
                <w:shd w:val="clear" w:color="auto" w:fill="FFFFFF"/>
              </w:rPr>
              <w:t>Appendix F</w:t>
            </w:r>
            <w:r w:rsidR="007D0C0C">
              <w:rPr>
                <w:noProof/>
                <w:webHidden/>
              </w:rPr>
              <w:tab/>
            </w:r>
            <w:r w:rsidR="007D0C0C">
              <w:rPr>
                <w:noProof/>
                <w:webHidden/>
              </w:rPr>
              <w:fldChar w:fldCharType="begin"/>
            </w:r>
            <w:r w:rsidR="007D0C0C">
              <w:rPr>
                <w:noProof/>
                <w:webHidden/>
              </w:rPr>
              <w:instrText xml:space="preserve"> PAGEREF _Toc109390671 \h </w:instrText>
            </w:r>
            <w:r w:rsidR="007D0C0C">
              <w:rPr>
                <w:noProof/>
                <w:webHidden/>
              </w:rPr>
            </w:r>
            <w:r w:rsidR="007D0C0C">
              <w:rPr>
                <w:noProof/>
                <w:webHidden/>
              </w:rPr>
              <w:fldChar w:fldCharType="separate"/>
            </w:r>
            <w:r w:rsidR="00DF1E02">
              <w:rPr>
                <w:noProof/>
                <w:webHidden/>
              </w:rPr>
              <w:t>192</w:t>
            </w:r>
            <w:r w:rsidR="007D0C0C">
              <w:rPr>
                <w:noProof/>
                <w:webHidden/>
              </w:rPr>
              <w:fldChar w:fldCharType="end"/>
            </w:r>
          </w:hyperlink>
        </w:p>
        <w:p w14:paraId="00BF0662" w14:textId="2B40DC3B" w:rsidR="007D0C0C" w:rsidRDefault="00000000">
          <w:pPr>
            <w:pStyle w:val="TOC2"/>
            <w:tabs>
              <w:tab w:val="right" w:leader="dot" w:pos="9350"/>
            </w:tabs>
            <w:rPr>
              <w:rFonts w:asciiTheme="minorHAnsi" w:eastAsiaTheme="minorEastAsia" w:hAnsiTheme="minorHAnsi"/>
              <w:noProof/>
            </w:rPr>
          </w:pPr>
          <w:hyperlink w:anchor="_Toc109390672" w:history="1">
            <w:r w:rsidR="007D0C0C" w:rsidRPr="00C86CE2">
              <w:rPr>
                <w:rStyle w:val="Hyperlink"/>
                <w:rFonts w:eastAsia="Times New Roman"/>
                <w:noProof/>
              </w:rPr>
              <w:t>Appendix G</w:t>
            </w:r>
            <w:r w:rsidR="007D0C0C">
              <w:rPr>
                <w:noProof/>
                <w:webHidden/>
              </w:rPr>
              <w:tab/>
            </w:r>
            <w:r w:rsidR="007D0C0C">
              <w:rPr>
                <w:noProof/>
                <w:webHidden/>
              </w:rPr>
              <w:fldChar w:fldCharType="begin"/>
            </w:r>
            <w:r w:rsidR="007D0C0C">
              <w:rPr>
                <w:noProof/>
                <w:webHidden/>
              </w:rPr>
              <w:instrText xml:space="preserve"> PAGEREF _Toc109390672 \h </w:instrText>
            </w:r>
            <w:r w:rsidR="007D0C0C">
              <w:rPr>
                <w:noProof/>
                <w:webHidden/>
              </w:rPr>
            </w:r>
            <w:r w:rsidR="007D0C0C">
              <w:rPr>
                <w:noProof/>
                <w:webHidden/>
              </w:rPr>
              <w:fldChar w:fldCharType="separate"/>
            </w:r>
            <w:r w:rsidR="00DF1E02">
              <w:rPr>
                <w:noProof/>
                <w:webHidden/>
              </w:rPr>
              <w:t>193</w:t>
            </w:r>
            <w:r w:rsidR="007D0C0C">
              <w:rPr>
                <w:noProof/>
                <w:webHidden/>
              </w:rPr>
              <w:fldChar w:fldCharType="end"/>
            </w:r>
          </w:hyperlink>
        </w:p>
        <w:p w14:paraId="3B648F48" w14:textId="28D54D05" w:rsidR="007D0C0C" w:rsidRDefault="00000000">
          <w:pPr>
            <w:pStyle w:val="TOC2"/>
            <w:tabs>
              <w:tab w:val="right" w:leader="dot" w:pos="9350"/>
            </w:tabs>
            <w:rPr>
              <w:rFonts w:asciiTheme="minorHAnsi" w:eastAsiaTheme="minorEastAsia" w:hAnsiTheme="minorHAnsi"/>
              <w:noProof/>
            </w:rPr>
          </w:pPr>
          <w:hyperlink w:anchor="_Toc109390673" w:history="1">
            <w:r w:rsidR="007D0C0C" w:rsidRPr="00C86CE2">
              <w:rPr>
                <w:rStyle w:val="Hyperlink"/>
                <w:rFonts w:eastAsia="Times New Roman"/>
                <w:noProof/>
              </w:rPr>
              <w:t>Appendix H</w:t>
            </w:r>
            <w:r w:rsidR="007D0C0C">
              <w:rPr>
                <w:noProof/>
                <w:webHidden/>
              </w:rPr>
              <w:tab/>
            </w:r>
            <w:r w:rsidR="007D0C0C">
              <w:rPr>
                <w:noProof/>
                <w:webHidden/>
              </w:rPr>
              <w:fldChar w:fldCharType="begin"/>
            </w:r>
            <w:r w:rsidR="007D0C0C">
              <w:rPr>
                <w:noProof/>
                <w:webHidden/>
              </w:rPr>
              <w:instrText xml:space="preserve"> PAGEREF _Toc109390673 \h </w:instrText>
            </w:r>
            <w:r w:rsidR="007D0C0C">
              <w:rPr>
                <w:noProof/>
                <w:webHidden/>
              </w:rPr>
            </w:r>
            <w:r w:rsidR="007D0C0C">
              <w:rPr>
                <w:noProof/>
                <w:webHidden/>
              </w:rPr>
              <w:fldChar w:fldCharType="separate"/>
            </w:r>
            <w:r w:rsidR="00DF1E02">
              <w:rPr>
                <w:noProof/>
                <w:webHidden/>
              </w:rPr>
              <w:t>194</w:t>
            </w:r>
            <w:r w:rsidR="007D0C0C">
              <w:rPr>
                <w:noProof/>
                <w:webHidden/>
              </w:rPr>
              <w:fldChar w:fldCharType="end"/>
            </w:r>
          </w:hyperlink>
        </w:p>
        <w:p w14:paraId="2364B74E" w14:textId="0EC53D17" w:rsidR="00AB49C9" w:rsidRPr="007D0C0C" w:rsidRDefault="006A15A2" w:rsidP="00AB49C9">
          <w:pPr>
            <w:pStyle w:val="TOC1"/>
            <w:tabs>
              <w:tab w:val="right" w:leader="dot" w:pos="9350"/>
            </w:tabs>
            <w:rPr>
              <w:rFonts w:asciiTheme="minorHAnsi" w:eastAsiaTheme="minorEastAsia" w:hAnsiTheme="minorHAnsi"/>
              <w:noProof/>
              <w:color w:val="000000" w:themeColor="text1"/>
            </w:rPr>
          </w:pPr>
          <w:r w:rsidRPr="007D0C0C">
            <w:rPr>
              <w:b/>
              <w:bCs/>
              <w:noProof/>
              <w:color w:val="000000" w:themeColor="text1"/>
            </w:rPr>
            <w:fldChar w:fldCharType="end"/>
          </w:r>
          <w:hyperlink w:anchor="VITA" w:history="1">
            <w:r w:rsidR="00AB49C9" w:rsidRPr="007D0C0C">
              <w:rPr>
                <w:rStyle w:val="Hyperlink"/>
                <w:rFonts w:eastAsia="Times New Roman"/>
                <w:noProof/>
                <w:color w:val="000000" w:themeColor="text1"/>
                <w:u w:val="none"/>
              </w:rPr>
              <w:t>VITA</w:t>
            </w:r>
          </w:hyperlink>
          <w:r w:rsidR="00AB49C9" w:rsidRPr="007D0C0C">
            <w:rPr>
              <w:noProof/>
              <w:webHidden/>
              <w:color w:val="000000" w:themeColor="text1"/>
            </w:rPr>
            <w:tab/>
          </w:r>
          <w:r w:rsidR="00B27984" w:rsidRPr="007D0C0C">
            <w:rPr>
              <w:noProof/>
              <w:webHidden/>
              <w:color w:val="000000" w:themeColor="text1"/>
            </w:rPr>
            <w:t>202</w:t>
          </w:r>
        </w:p>
        <w:p w14:paraId="0BB68B53" w14:textId="69D8DDFC" w:rsidR="006A15A2" w:rsidRPr="007D0C0C" w:rsidRDefault="00000000" w:rsidP="0099743B">
          <w:pPr>
            <w:spacing w:after="0" w:line="480" w:lineRule="auto"/>
            <w:rPr>
              <w:color w:val="000000" w:themeColor="text1"/>
            </w:rPr>
          </w:pPr>
        </w:p>
      </w:sdtContent>
    </w:sdt>
    <w:p w14:paraId="3403F0A5" w14:textId="77777777" w:rsidR="00BA6B18" w:rsidRPr="007D0C0C" w:rsidRDefault="00BA6B18" w:rsidP="0099743B">
      <w:pPr>
        <w:spacing w:after="0" w:line="480" w:lineRule="auto"/>
        <w:rPr>
          <w:rFonts w:cs="Arial"/>
          <w:b/>
          <w:bCs/>
          <w:color w:val="000000" w:themeColor="text1"/>
        </w:rPr>
      </w:pPr>
    </w:p>
    <w:p w14:paraId="11F736F2" w14:textId="77777777" w:rsidR="00341078" w:rsidRPr="007D0C0C" w:rsidRDefault="00341078">
      <w:pPr>
        <w:rPr>
          <w:rFonts w:cs="Arial"/>
          <w:b/>
          <w:bCs/>
          <w:color w:val="000000" w:themeColor="text1"/>
        </w:rPr>
      </w:pPr>
      <w:r w:rsidRPr="007D0C0C">
        <w:rPr>
          <w:rFonts w:cs="Arial"/>
          <w:b/>
          <w:bCs/>
          <w:color w:val="000000" w:themeColor="text1"/>
        </w:rPr>
        <w:br w:type="page"/>
      </w:r>
    </w:p>
    <w:bookmarkStart w:id="2" w:name="_Hlk109129200" w:displacedByCustomXml="next"/>
    <w:bookmarkStart w:id="3" w:name="_Hlk108956021" w:displacedByCustomXml="next"/>
    <w:sdt>
      <w:sdtPr>
        <w:id w:val="1357085810"/>
        <w:docPartObj>
          <w:docPartGallery w:val="Table of Contents"/>
          <w:docPartUnique/>
        </w:docPartObj>
      </w:sdtPr>
      <w:sdtEndPr/>
      <w:sdtContent>
        <w:sdt>
          <w:sdtPr>
            <w:rPr>
              <w:rFonts w:cstheme="minorBidi"/>
              <w:b/>
            </w:rPr>
            <w:id w:val="-1190298520"/>
            <w:docPartObj>
              <w:docPartGallery w:val="Table of Contents"/>
              <w:docPartUnique/>
            </w:docPartObj>
          </w:sdtPr>
          <w:sdtEndPr>
            <w:rPr>
              <w:b w:val="0"/>
              <w:bCs w:val="0"/>
            </w:rPr>
          </w:sdtEndPr>
          <w:sdtContent>
            <w:p w14:paraId="77EAEA58" w14:textId="77777777" w:rsidR="00531AA3" w:rsidRPr="00531AA3" w:rsidRDefault="00531AA3" w:rsidP="00531AA3">
              <w:pPr>
                <w:pStyle w:val="TOCHeading"/>
                <w:rPr>
                  <w:b/>
                  <w:bCs w:val="0"/>
                </w:rPr>
              </w:pPr>
              <w:r w:rsidRPr="00531AA3">
                <w:rPr>
                  <w:b/>
                  <w:bCs w:val="0"/>
                </w:rPr>
                <w:t>List of Tables</w:t>
              </w:r>
            </w:p>
            <w:p w14:paraId="0A2D3B77" w14:textId="77777777" w:rsidR="00531AA3" w:rsidRPr="00D24499" w:rsidRDefault="00531AA3" w:rsidP="00531AA3">
              <w:pPr>
                <w:pStyle w:val="TOC1"/>
                <w:rPr>
                  <w:rFonts w:cs="Arial"/>
                </w:rPr>
              </w:pPr>
              <w:hyperlink w:anchor="Table1" w:history="1">
                <w:r w:rsidRPr="00D24499">
                  <w:rPr>
                    <w:rStyle w:val="Hyperlink"/>
                    <w:rFonts w:cs="Arial"/>
                    <w:color w:val="auto"/>
                    <w:u w:val="none"/>
                  </w:rPr>
                  <w:t>TABLE 1</w:t>
                </w:r>
              </w:hyperlink>
              <w:r w:rsidRPr="00D24499">
                <w:rPr>
                  <w:rFonts w:cs="Arial"/>
                </w:rPr>
                <w:t xml:space="preserve">: Types of Verbally Aggressive Messages </w:t>
              </w:r>
              <w:r w:rsidRPr="00D24499">
                <w:rPr>
                  <w:rFonts w:cs="Arial"/>
                </w:rPr>
                <w:ptab w:relativeTo="margin" w:alignment="right" w:leader="dot"/>
              </w:r>
              <w:r w:rsidRPr="00D24499">
                <w:rPr>
                  <w:rFonts w:cs="Arial"/>
                </w:rPr>
                <w:t>19</w:t>
              </w:r>
            </w:p>
            <w:p w14:paraId="044F03B3" w14:textId="77777777" w:rsidR="00531AA3" w:rsidRPr="00D24499" w:rsidRDefault="00531AA3" w:rsidP="00531AA3">
              <w:pPr>
                <w:pStyle w:val="TOC1"/>
                <w:rPr>
                  <w:rFonts w:cs="Arial"/>
                </w:rPr>
              </w:pPr>
              <w:hyperlink w:anchor="Table2" w:history="1">
                <w:r w:rsidRPr="00D24499">
                  <w:rPr>
                    <w:rStyle w:val="Hyperlink"/>
                    <w:rFonts w:cs="Arial"/>
                    <w:color w:val="auto"/>
                    <w:u w:val="none"/>
                  </w:rPr>
                  <w:t>TABLE 2</w:t>
                </w:r>
              </w:hyperlink>
              <w:r w:rsidRPr="00D24499">
                <w:rPr>
                  <w:rFonts w:cs="Arial"/>
                </w:rPr>
                <w:t xml:space="preserve">: Operationalization and Examples of </w:t>
              </w:r>
              <w:proofErr w:type="spellStart"/>
              <w:r w:rsidRPr="00D24499">
                <w:rPr>
                  <w:rFonts w:cs="Arial"/>
                </w:rPr>
                <w:t>Kinesic</w:t>
              </w:r>
              <w:proofErr w:type="spellEnd"/>
              <w:r w:rsidRPr="00D24499">
                <w:rPr>
                  <w:rFonts w:cs="Arial"/>
                </w:rPr>
                <w:t xml:space="preserve"> Codes </w:t>
              </w:r>
              <w:r w:rsidRPr="00D24499">
                <w:rPr>
                  <w:rFonts w:cs="Arial"/>
                </w:rPr>
                <w:ptab w:relativeTo="margin" w:alignment="right" w:leader="dot"/>
              </w:r>
              <w:r w:rsidRPr="00D24499">
                <w:rPr>
                  <w:rFonts w:cs="Arial"/>
                </w:rPr>
                <w:t>22</w:t>
              </w:r>
            </w:p>
            <w:p w14:paraId="664D97BB" w14:textId="77777777" w:rsidR="00531AA3" w:rsidRPr="00D24499" w:rsidRDefault="00531AA3" w:rsidP="00531AA3">
              <w:pPr>
                <w:pStyle w:val="TOC1"/>
                <w:rPr>
                  <w:rFonts w:cs="Arial"/>
                </w:rPr>
              </w:pPr>
              <w:hyperlink w:anchor="Table3" w:history="1">
                <w:r w:rsidRPr="00D24499">
                  <w:rPr>
                    <w:rStyle w:val="Hyperlink"/>
                    <w:rFonts w:cs="Arial"/>
                    <w:color w:val="auto"/>
                    <w:u w:val="none"/>
                  </w:rPr>
                  <w:t>TABLE 3</w:t>
                </w:r>
              </w:hyperlink>
              <w:r w:rsidRPr="00D24499">
                <w:rPr>
                  <w:rFonts w:cs="Arial"/>
                </w:rPr>
                <w:t xml:space="preserve">: Operationalization and Examples for Vocalics </w:t>
              </w:r>
              <w:r w:rsidRPr="00D24499">
                <w:rPr>
                  <w:rFonts w:cs="Arial"/>
                </w:rPr>
                <w:ptab w:relativeTo="margin" w:alignment="right" w:leader="dot"/>
              </w:r>
              <w:r w:rsidRPr="00D24499">
                <w:rPr>
                  <w:rFonts w:cs="Arial"/>
                </w:rPr>
                <w:t>25</w:t>
              </w:r>
            </w:p>
            <w:p w14:paraId="49C2D97E" w14:textId="77777777" w:rsidR="00531AA3" w:rsidRPr="00D24499" w:rsidRDefault="00531AA3" w:rsidP="00531AA3">
              <w:pPr>
                <w:pStyle w:val="TOC1"/>
                <w:rPr>
                  <w:rFonts w:cs="Arial"/>
                </w:rPr>
              </w:pPr>
              <w:hyperlink w:anchor="Table4" w:history="1">
                <w:r w:rsidRPr="00D24499">
                  <w:rPr>
                    <w:rStyle w:val="Hyperlink"/>
                    <w:rFonts w:cs="Arial"/>
                    <w:color w:val="auto"/>
                    <w:u w:val="none"/>
                  </w:rPr>
                  <w:t>TABLE 4</w:t>
                </w:r>
              </w:hyperlink>
              <w:r w:rsidRPr="00D24499">
                <w:rPr>
                  <w:rFonts w:cs="Arial"/>
                </w:rPr>
                <w:t xml:space="preserve">: Operationalization and Examples for each Contact Code </w:t>
              </w:r>
              <w:r w:rsidRPr="00D24499">
                <w:rPr>
                  <w:rFonts w:cs="Arial"/>
                </w:rPr>
                <w:ptab w:relativeTo="margin" w:alignment="right" w:leader="dot"/>
              </w:r>
              <w:r w:rsidRPr="00D24499">
                <w:rPr>
                  <w:rFonts w:cs="Arial"/>
                </w:rPr>
                <w:t>27</w:t>
              </w:r>
            </w:p>
            <w:p w14:paraId="531E9A94" w14:textId="77777777" w:rsidR="00531AA3" w:rsidRPr="00D24499" w:rsidRDefault="00531AA3" w:rsidP="00531AA3">
              <w:pPr>
                <w:pStyle w:val="TOC1"/>
                <w:rPr>
                  <w:rFonts w:cs="Arial"/>
                </w:rPr>
              </w:pPr>
              <w:hyperlink w:anchor="Table5" w:history="1">
                <w:r w:rsidRPr="00D24499">
                  <w:rPr>
                    <w:rStyle w:val="Hyperlink"/>
                    <w:rFonts w:cs="Arial"/>
                    <w:color w:val="auto"/>
                    <w:u w:val="none"/>
                  </w:rPr>
                  <w:t>TABLE 5</w:t>
                </w:r>
              </w:hyperlink>
              <w:r w:rsidRPr="00D24499">
                <w:rPr>
                  <w:rFonts w:cs="Arial"/>
                </w:rPr>
                <w:t xml:space="preserve">: </w:t>
              </w:r>
              <w:r w:rsidRPr="00D24499">
                <w:rPr>
                  <w:rStyle w:val="TablesChar"/>
                  <w:i w:val="0"/>
                  <w:iCs w:val="0"/>
                  <w:color w:val="auto"/>
                </w:rPr>
                <w:t>Immediacy and Aggressiveness Items Removed after First Rotation</w:t>
              </w:r>
              <w:r w:rsidRPr="00D24499">
                <w:rPr>
                  <w:rStyle w:val="TablesChar"/>
                  <w:color w:val="auto"/>
                </w:rPr>
                <w:t xml:space="preserve"> – </w:t>
              </w:r>
              <w:r w:rsidRPr="00D24499">
                <w:rPr>
                  <w:rStyle w:val="TablesChar"/>
                  <w:i w:val="0"/>
                  <w:iCs w:val="0"/>
                  <w:color w:val="auto"/>
                </w:rPr>
                <w:t>PCA</w:t>
              </w:r>
              <w:r w:rsidRPr="00D24499">
                <w:rPr>
                  <w:rFonts w:cs="Arial"/>
                </w:rPr>
                <w:t xml:space="preserve"> </w:t>
              </w:r>
              <w:r w:rsidRPr="00D24499">
                <w:rPr>
                  <w:rFonts w:cs="Arial"/>
                </w:rPr>
                <w:ptab w:relativeTo="margin" w:alignment="right" w:leader="dot"/>
              </w:r>
              <w:r w:rsidRPr="00D24499">
                <w:rPr>
                  <w:rFonts w:cs="Arial"/>
                </w:rPr>
                <w:t>54</w:t>
              </w:r>
            </w:p>
            <w:p w14:paraId="581CF781" w14:textId="77777777" w:rsidR="00531AA3" w:rsidRPr="00D24499" w:rsidRDefault="00531AA3" w:rsidP="00531AA3">
              <w:pPr>
                <w:pStyle w:val="TOC1"/>
                <w:rPr>
                  <w:rFonts w:cs="Arial"/>
                </w:rPr>
              </w:pPr>
              <w:hyperlink w:anchor="Table6" w:history="1">
                <w:r w:rsidRPr="00D24499">
                  <w:rPr>
                    <w:rStyle w:val="Hyperlink"/>
                    <w:rFonts w:cs="Arial"/>
                    <w:color w:val="auto"/>
                    <w:u w:val="none"/>
                  </w:rPr>
                  <w:t>TABLE 6</w:t>
                </w:r>
              </w:hyperlink>
              <w:r w:rsidRPr="00D24499">
                <w:rPr>
                  <w:rFonts w:cs="Arial"/>
                </w:rPr>
                <w:t xml:space="preserve">: </w:t>
              </w:r>
              <w:r w:rsidRPr="00D24499">
                <w:rPr>
                  <w:rStyle w:val="TablesChar"/>
                  <w:i w:val="0"/>
                  <w:iCs w:val="0"/>
                  <w:color w:val="auto"/>
                </w:rPr>
                <w:t>Immediacy and Aggressiveness Items Removed after Second Rotation</w:t>
              </w:r>
              <w:r w:rsidRPr="00D24499">
                <w:rPr>
                  <w:rStyle w:val="TablesChar"/>
                  <w:color w:val="auto"/>
                </w:rPr>
                <w:t xml:space="preserve"> – </w:t>
              </w:r>
              <w:r w:rsidRPr="00D24499">
                <w:rPr>
                  <w:rStyle w:val="TablesChar"/>
                  <w:i w:val="0"/>
                  <w:iCs w:val="0"/>
                  <w:color w:val="auto"/>
                </w:rPr>
                <w:t>PCA</w:t>
              </w:r>
              <w:r w:rsidRPr="00D24499">
                <w:rPr>
                  <w:rFonts w:cs="Arial"/>
                </w:rPr>
                <w:t xml:space="preserve"> </w:t>
              </w:r>
              <w:r w:rsidRPr="00D24499">
                <w:rPr>
                  <w:rFonts w:cs="Arial"/>
                </w:rPr>
                <w:ptab w:relativeTo="margin" w:alignment="right" w:leader="dot"/>
              </w:r>
              <w:r w:rsidRPr="00D24499">
                <w:rPr>
                  <w:rFonts w:cs="Arial"/>
                </w:rPr>
                <w:t>54</w:t>
              </w:r>
            </w:p>
            <w:p w14:paraId="6A500499" w14:textId="77777777" w:rsidR="00531AA3" w:rsidRPr="00D24499" w:rsidRDefault="00531AA3" w:rsidP="00531AA3">
              <w:pPr>
                <w:pStyle w:val="TOC1"/>
                <w:rPr>
                  <w:rFonts w:cs="Arial"/>
                </w:rPr>
              </w:pPr>
              <w:hyperlink w:anchor="Table7" w:history="1">
                <w:r w:rsidRPr="00D24499">
                  <w:rPr>
                    <w:rStyle w:val="Hyperlink"/>
                    <w:rFonts w:cs="Arial"/>
                    <w:color w:val="auto"/>
                    <w:u w:val="none"/>
                  </w:rPr>
                  <w:t>TABLE 7</w:t>
                </w:r>
              </w:hyperlink>
              <w:r w:rsidRPr="00D24499">
                <w:rPr>
                  <w:rFonts w:cs="Arial"/>
                </w:rPr>
                <w:t xml:space="preserve">: </w:t>
              </w:r>
              <w:r w:rsidRPr="00D24499">
                <w:rPr>
                  <w:rStyle w:val="TablesChar"/>
                  <w:i w:val="0"/>
                  <w:iCs w:val="0"/>
                  <w:color w:val="auto"/>
                </w:rPr>
                <w:t>Immediacy and Aggressiveness Items Removed after Third Rotation</w:t>
              </w:r>
              <w:r w:rsidRPr="00D24499">
                <w:rPr>
                  <w:rStyle w:val="TablesChar"/>
                  <w:color w:val="auto"/>
                </w:rPr>
                <w:t xml:space="preserve"> – </w:t>
              </w:r>
              <w:r w:rsidRPr="00D24499">
                <w:rPr>
                  <w:rStyle w:val="TablesChar"/>
                  <w:i w:val="0"/>
                  <w:iCs w:val="0"/>
                  <w:color w:val="auto"/>
                </w:rPr>
                <w:t>PCA</w:t>
              </w:r>
              <w:r w:rsidRPr="00D24499">
                <w:rPr>
                  <w:rFonts w:cs="Arial"/>
                </w:rPr>
                <w:t xml:space="preserve"> </w:t>
              </w:r>
              <w:r w:rsidRPr="00D24499">
                <w:rPr>
                  <w:rFonts w:cs="Arial"/>
                </w:rPr>
                <w:ptab w:relativeTo="margin" w:alignment="right" w:leader="dot"/>
              </w:r>
              <w:r w:rsidRPr="00D24499">
                <w:rPr>
                  <w:rFonts w:cs="Arial"/>
                </w:rPr>
                <w:t>55</w:t>
              </w:r>
            </w:p>
            <w:p w14:paraId="1ACD61A3" w14:textId="77777777" w:rsidR="00531AA3" w:rsidRPr="00D24499" w:rsidRDefault="00531AA3" w:rsidP="00531AA3">
              <w:pPr>
                <w:pStyle w:val="TOC1"/>
                <w:rPr>
                  <w:rFonts w:cs="Arial"/>
                </w:rPr>
              </w:pPr>
              <w:hyperlink w:anchor="Table8" w:history="1">
                <w:r w:rsidRPr="00D24499">
                  <w:rPr>
                    <w:rStyle w:val="Hyperlink"/>
                    <w:rFonts w:cs="Arial"/>
                    <w:color w:val="auto"/>
                    <w:u w:val="none"/>
                  </w:rPr>
                  <w:t>TABLE 8</w:t>
                </w:r>
              </w:hyperlink>
              <w:r w:rsidRPr="00D24499">
                <w:rPr>
                  <w:rFonts w:cs="Arial"/>
                </w:rPr>
                <w:t xml:space="preserve">: </w:t>
              </w:r>
              <w:r w:rsidRPr="00D24499">
                <w:rPr>
                  <w:rStyle w:val="TablesChar"/>
                  <w:i w:val="0"/>
                  <w:iCs w:val="0"/>
                  <w:color w:val="auto"/>
                </w:rPr>
                <w:t>Immediacy and Aggressiveness Items Removed after Fourth Rotation</w:t>
              </w:r>
              <w:r w:rsidRPr="00D24499">
                <w:rPr>
                  <w:rStyle w:val="TablesChar"/>
                  <w:color w:val="auto"/>
                </w:rPr>
                <w:t xml:space="preserve"> – </w:t>
              </w:r>
              <w:r w:rsidRPr="00D24499">
                <w:rPr>
                  <w:rStyle w:val="TablesChar"/>
                  <w:i w:val="0"/>
                  <w:iCs w:val="0"/>
                  <w:color w:val="auto"/>
                </w:rPr>
                <w:t>PCA</w:t>
              </w:r>
              <w:r w:rsidRPr="00D24499">
                <w:rPr>
                  <w:rFonts w:cs="Arial"/>
                </w:rPr>
                <w:t xml:space="preserve"> </w:t>
              </w:r>
              <w:r w:rsidRPr="00D24499">
                <w:rPr>
                  <w:rFonts w:cs="Arial"/>
                </w:rPr>
                <w:ptab w:relativeTo="margin" w:alignment="right" w:leader="dot"/>
              </w:r>
              <w:r w:rsidRPr="00D24499">
                <w:rPr>
                  <w:rFonts w:cs="Arial"/>
                </w:rPr>
                <w:t>56</w:t>
              </w:r>
            </w:p>
            <w:p w14:paraId="54276DF3" w14:textId="77777777" w:rsidR="00531AA3" w:rsidRPr="00D24499" w:rsidRDefault="00531AA3" w:rsidP="00531AA3">
              <w:pPr>
                <w:pStyle w:val="TOC1"/>
                <w:rPr>
                  <w:rFonts w:cs="Arial"/>
                </w:rPr>
              </w:pPr>
              <w:hyperlink w:anchor="Table9" w:history="1">
                <w:r w:rsidRPr="00D24499">
                  <w:rPr>
                    <w:rStyle w:val="Hyperlink"/>
                    <w:rFonts w:cs="Arial"/>
                    <w:color w:val="auto"/>
                    <w:u w:val="none"/>
                  </w:rPr>
                  <w:t>TABLE 9</w:t>
                </w:r>
              </w:hyperlink>
              <w:r w:rsidRPr="00D24499">
                <w:rPr>
                  <w:rFonts w:cs="Arial"/>
                </w:rPr>
                <w:t xml:space="preserve">: </w:t>
              </w:r>
              <w:r w:rsidRPr="00D24499">
                <w:rPr>
                  <w:rStyle w:val="TablesChar"/>
                  <w:i w:val="0"/>
                  <w:iCs w:val="0"/>
                  <w:color w:val="auto"/>
                </w:rPr>
                <w:t>Immediacy and Aggressiveness Items Removed after Fifth Rotation</w:t>
              </w:r>
              <w:r w:rsidRPr="00D24499">
                <w:rPr>
                  <w:rStyle w:val="TablesChar"/>
                  <w:color w:val="auto"/>
                </w:rPr>
                <w:t xml:space="preserve"> –</w:t>
              </w:r>
              <w:r w:rsidRPr="00D24499">
                <w:rPr>
                  <w:rStyle w:val="TablesChar"/>
                  <w:i w:val="0"/>
                  <w:iCs w:val="0"/>
                  <w:color w:val="auto"/>
                </w:rPr>
                <w:t xml:space="preserve"> PCA</w:t>
              </w:r>
              <w:r w:rsidRPr="00D24499">
                <w:rPr>
                  <w:rFonts w:cs="Arial"/>
                </w:rPr>
                <w:t xml:space="preserve"> </w:t>
              </w:r>
              <w:r w:rsidRPr="00D24499">
                <w:rPr>
                  <w:rFonts w:cs="Arial"/>
                </w:rPr>
                <w:ptab w:relativeTo="margin" w:alignment="right" w:leader="dot"/>
              </w:r>
              <w:r w:rsidRPr="00D24499">
                <w:rPr>
                  <w:rFonts w:cs="Arial"/>
                </w:rPr>
                <w:t>56</w:t>
              </w:r>
            </w:p>
            <w:p w14:paraId="07B1E4EA" w14:textId="77777777" w:rsidR="00531AA3" w:rsidRPr="00D24499" w:rsidRDefault="00531AA3" w:rsidP="00531AA3">
              <w:pPr>
                <w:pStyle w:val="TOC1"/>
                <w:rPr>
                  <w:rFonts w:cs="Arial"/>
                </w:rPr>
              </w:pPr>
              <w:hyperlink w:anchor="Table10" w:history="1">
                <w:r w:rsidRPr="00D24499">
                  <w:rPr>
                    <w:rStyle w:val="Hyperlink"/>
                    <w:rFonts w:cs="Arial"/>
                    <w:color w:val="auto"/>
                    <w:u w:val="none"/>
                  </w:rPr>
                  <w:t>TABLE 10</w:t>
                </w:r>
              </w:hyperlink>
              <w:r w:rsidRPr="00D24499">
                <w:rPr>
                  <w:rFonts w:cs="Arial"/>
                </w:rPr>
                <w:t xml:space="preserve">: PCA Summary for Verbal Aggression &amp; Nonverbal Immediacy Scales </w:t>
              </w:r>
              <w:r w:rsidRPr="00D24499">
                <w:rPr>
                  <w:rFonts w:cs="Arial"/>
                </w:rPr>
                <w:ptab w:relativeTo="margin" w:alignment="right" w:leader="dot"/>
              </w:r>
              <w:r w:rsidRPr="00D24499">
                <w:rPr>
                  <w:rFonts w:cs="Arial"/>
                </w:rPr>
                <w:t>57</w:t>
              </w:r>
            </w:p>
            <w:p w14:paraId="4EA78C1F" w14:textId="77777777" w:rsidR="00531AA3" w:rsidRPr="00D24499" w:rsidRDefault="00531AA3" w:rsidP="00531AA3">
              <w:pPr>
                <w:pStyle w:val="TOC1"/>
                <w:rPr>
                  <w:rFonts w:cs="Arial"/>
                </w:rPr>
              </w:pPr>
              <w:hyperlink w:anchor="Table11" w:history="1">
                <w:r w:rsidRPr="00D24499">
                  <w:rPr>
                    <w:rStyle w:val="Hyperlink"/>
                    <w:rFonts w:cs="Arial"/>
                    <w:color w:val="auto"/>
                    <w:u w:val="none"/>
                  </w:rPr>
                  <w:t>TABLE 11</w:t>
                </w:r>
              </w:hyperlink>
              <w:r w:rsidRPr="00D24499">
                <w:rPr>
                  <w:rFonts w:cs="Arial"/>
                </w:rPr>
                <w:t xml:space="preserve">: Workplace Participatory Behaviors Items Removed (First Rotation) – PCA </w:t>
              </w:r>
              <w:r w:rsidRPr="00D24499">
                <w:rPr>
                  <w:rFonts w:cs="Arial"/>
                </w:rPr>
                <w:ptab w:relativeTo="margin" w:alignment="right" w:leader="dot"/>
              </w:r>
              <w:r w:rsidRPr="00D24499">
                <w:rPr>
                  <w:rFonts w:cs="Arial"/>
                </w:rPr>
                <w:t>63</w:t>
              </w:r>
            </w:p>
            <w:p w14:paraId="0CB75410" w14:textId="77777777" w:rsidR="00531AA3" w:rsidRPr="00D24499" w:rsidRDefault="00531AA3" w:rsidP="00531AA3">
              <w:pPr>
                <w:pStyle w:val="TOC1"/>
                <w:rPr>
                  <w:rFonts w:cs="Arial"/>
                </w:rPr>
              </w:pPr>
              <w:hyperlink w:anchor="Table12" w:history="1">
                <w:r w:rsidRPr="00D24499">
                  <w:rPr>
                    <w:rStyle w:val="Hyperlink"/>
                    <w:rFonts w:cs="Arial"/>
                    <w:color w:val="auto"/>
                    <w:u w:val="none"/>
                  </w:rPr>
                  <w:t>TABLE 12</w:t>
                </w:r>
              </w:hyperlink>
              <w:r w:rsidRPr="00D24499">
                <w:rPr>
                  <w:rFonts w:cs="Arial"/>
                </w:rPr>
                <w:t xml:space="preserve">: Workplace Participatory Behaviors Items Removed (Second Rotation) – PCA </w:t>
              </w:r>
              <w:r w:rsidRPr="00D24499">
                <w:rPr>
                  <w:rFonts w:cs="Arial"/>
                </w:rPr>
                <w:ptab w:relativeTo="margin" w:alignment="right" w:leader="dot"/>
              </w:r>
              <w:r w:rsidRPr="00D24499">
                <w:rPr>
                  <w:rFonts w:cs="Arial"/>
                </w:rPr>
                <w:t>63</w:t>
              </w:r>
            </w:p>
            <w:p w14:paraId="70209245" w14:textId="77777777" w:rsidR="00531AA3" w:rsidRPr="00D24499" w:rsidRDefault="00531AA3" w:rsidP="00531AA3">
              <w:pPr>
                <w:pStyle w:val="TOC1"/>
                <w:rPr>
                  <w:rFonts w:cs="Arial"/>
                </w:rPr>
              </w:pPr>
              <w:hyperlink w:anchor="Table13" w:history="1">
                <w:r w:rsidRPr="00D24499">
                  <w:rPr>
                    <w:rStyle w:val="Hyperlink"/>
                    <w:rFonts w:cs="Arial"/>
                    <w:color w:val="auto"/>
                    <w:u w:val="none"/>
                  </w:rPr>
                  <w:t>TABLE 13</w:t>
                </w:r>
              </w:hyperlink>
              <w:r w:rsidRPr="00D24499">
                <w:rPr>
                  <w:rFonts w:cs="Arial"/>
                </w:rPr>
                <w:t xml:space="preserve">: Workplace Participatory Behaviors Items Removed (Third Rotation) – PCA </w:t>
              </w:r>
              <w:r w:rsidRPr="00D24499">
                <w:rPr>
                  <w:rFonts w:cs="Arial"/>
                </w:rPr>
                <w:ptab w:relativeTo="margin" w:alignment="right" w:leader="dot"/>
              </w:r>
              <w:r w:rsidRPr="00D24499">
                <w:rPr>
                  <w:rFonts w:cs="Arial"/>
                </w:rPr>
                <w:t>64</w:t>
              </w:r>
            </w:p>
            <w:p w14:paraId="2C986491" w14:textId="77777777" w:rsidR="00531AA3" w:rsidRPr="00D24499" w:rsidRDefault="00531AA3" w:rsidP="00531AA3">
              <w:pPr>
                <w:pStyle w:val="TOC1"/>
                <w:rPr>
                  <w:rFonts w:cs="Arial"/>
                </w:rPr>
              </w:pPr>
              <w:hyperlink w:anchor="Table14" w:history="1">
                <w:r w:rsidRPr="00D24499">
                  <w:rPr>
                    <w:rStyle w:val="Hyperlink"/>
                    <w:rFonts w:cs="Arial"/>
                    <w:color w:val="auto"/>
                    <w:u w:val="none"/>
                  </w:rPr>
                  <w:t>TABLE 14</w:t>
                </w:r>
              </w:hyperlink>
              <w:r w:rsidRPr="00D24499">
                <w:rPr>
                  <w:rFonts w:cs="Arial"/>
                </w:rPr>
                <w:t xml:space="preserve">: Summary of PCA for Workplace Participatory Behaviors Scale </w:t>
              </w:r>
              <w:r w:rsidRPr="00D24499">
                <w:rPr>
                  <w:rFonts w:cs="Arial"/>
                </w:rPr>
                <w:ptab w:relativeTo="margin" w:alignment="right" w:leader="dot"/>
              </w:r>
              <w:r w:rsidRPr="00D24499">
                <w:rPr>
                  <w:rFonts w:cs="Arial"/>
                </w:rPr>
                <w:t>65</w:t>
              </w:r>
            </w:p>
            <w:p w14:paraId="6D56E01F" w14:textId="77777777" w:rsidR="00531AA3" w:rsidRPr="00D24499" w:rsidRDefault="00531AA3" w:rsidP="00531AA3">
              <w:pPr>
                <w:pStyle w:val="TOC1"/>
                <w:rPr>
                  <w:rFonts w:cs="Arial"/>
                </w:rPr>
              </w:pPr>
              <w:hyperlink w:anchor="Table15" w:history="1">
                <w:r w:rsidRPr="00D24499">
                  <w:rPr>
                    <w:rStyle w:val="Hyperlink"/>
                    <w:rFonts w:cs="Arial"/>
                    <w:color w:val="auto"/>
                    <w:u w:val="none"/>
                  </w:rPr>
                  <w:t>TABLE 15</w:t>
                </w:r>
              </w:hyperlink>
              <w:r w:rsidRPr="00D24499">
                <w:rPr>
                  <w:rFonts w:cs="Arial"/>
                </w:rPr>
                <w:t xml:space="preserve">: ANOVA </w:t>
              </w:r>
              <w:proofErr w:type="spellStart"/>
              <w:r w:rsidRPr="00D24499">
                <w:rPr>
                  <w:rFonts w:cs="Arial"/>
                </w:rPr>
                <w:t>Descriptives</w:t>
              </w:r>
              <w:proofErr w:type="spellEnd"/>
              <w:r w:rsidRPr="00D24499">
                <w:rPr>
                  <w:rFonts w:cs="Arial"/>
                </w:rPr>
                <w:t xml:space="preserve"> for Verbal Aggression and Nonverbal Immediacy </w:t>
              </w:r>
              <w:r w:rsidRPr="00D24499">
                <w:rPr>
                  <w:rFonts w:cs="Arial"/>
                </w:rPr>
                <w:ptab w:relativeTo="margin" w:alignment="right" w:leader="dot"/>
              </w:r>
              <w:r w:rsidRPr="00D24499">
                <w:rPr>
                  <w:rFonts w:cs="Arial"/>
                </w:rPr>
                <w:t>69</w:t>
              </w:r>
            </w:p>
            <w:p w14:paraId="38E0F01C" w14:textId="77777777" w:rsidR="00531AA3" w:rsidRPr="00D24499" w:rsidRDefault="00531AA3" w:rsidP="00531AA3">
              <w:pPr>
                <w:pStyle w:val="TOC1"/>
                <w:rPr>
                  <w:rFonts w:cs="Arial"/>
                </w:rPr>
              </w:pPr>
              <w:hyperlink w:anchor="Table16" w:history="1">
                <w:r w:rsidRPr="00D24499">
                  <w:rPr>
                    <w:rStyle w:val="Hyperlink"/>
                    <w:rFonts w:cs="Arial"/>
                    <w:color w:val="auto"/>
                    <w:u w:val="none"/>
                  </w:rPr>
                  <w:t>TABLE 16</w:t>
                </w:r>
              </w:hyperlink>
              <w:r w:rsidRPr="00D24499">
                <w:rPr>
                  <w:rFonts w:cs="Arial"/>
                </w:rPr>
                <w:t xml:space="preserve">: </w:t>
              </w:r>
              <w:r w:rsidRPr="00D24499">
                <w:rPr>
                  <w:rFonts w:cs="Arial"/>
                  <w:bdr w:val="none" w:sz="0" w:space="0" w:color="auto" w:frame="1"/>
                </w:rPr>
                <w:t xml:space="preserve">Verbal Aggression ANOVA </w:t>
              </w:r>
              <w:r w:rsidRPr="00D24499">
                <w:rPr>
                  <w:rFonts w:cs="Arial"/>
                  <w:i/>
                  <w:iCs/>
                  <w:bdr w:val="none" w:sz="0" w:space="0" w:color="auto" w:frame="1"/>
                </w:rPr>
                <w:t>Post Hoc</w:t>
              </w:r>
              <w:r w:rsidRPr="00D24499">
                <w:rPr>
                  <w:rFonts w:cs="Arial"/>
                  <w:bdr w:val="none" w:sz="0" w:space="0" w:color="auto" w:frame="1"/>
                </w:rPr>
                <w:t xml:space="preserve"> </w:t>
              </w:r>
              <w:r w:rsidRPr="00D24499">
                <w:rPr>
                  <w:rFonts w:cs="Arial"/>
                </w:rPr>
                <w:ptab w:relativeTo="margin" w:alignment="right" w:leader="dot"/>
              </w:r>
              <w:r w:rsidRPr="00D24499">
                <w:rPr>
                  <w:rFonts w:cs="Arial"/>
                </w:rPr>
                <w:t>70</w:t>
              </w:r>
            </w:p>
            <w:p w14:paraId="28683CE9" w14:textId="77777777" w:rsidR="00531AA3" w:rsidRPr="00D24499" w:rsidRDefault="00531AA3" w:rsidP="00531AA3">
              <w:pPr>
                <w:pStyle w:val="TOC1"/>
                <w:rPr>
                  <w:rFonts w:cs="Arial"/>
                </w:rPr>
              </w:pPr>
              <w:hyperlink w:anchor="Table17" w:history="1">
                <w:r w:rsidRPr="00D24499">
                  <w:rPr>
                    <w:rStyle w:val="Hyperlink"/>
                    <w:rFonts w:cs="Arial"/>
                    <w:color w:val="auto"/>
                    <w:u w:val="none"/>
                  </w:rPr>
                  <w:t>TABLE 17</w:t>
                </w:r>
              </w:hyperlink>
              <w:r w:rsidRPr="00D24499">
                <w:rPr>
                  <w:rFonts w:cs="Arial"/>
                </w:rPr>
                <w:t xml:space="preserve">: </w:t>
              </w:r>
              <w:r w:rsidRPr="00D24499">
                <w:rPr>
                  <w:rFonts w:cs="Arial"/>
                  <w:bdr w:val="none" w:sz="0" w:space="0" w:color="auto" w:frame="1"/>
                </w:rPr>
                <w:t xml:space="preserve">Nonverbal Immediacy ANOVA </w:t>
              </w:r>
              <w:r w:rsidRPr="00D24499">
                <w:rPr>
                  <w:rFonts w:cs="Arial"/>
                  <w:i/>
                  <w:iCs/>
                  <w:bdr w:val="none" w:sz="0" w:space="0" w:color="auto" w:frame="1"/>
                </w:rPr>
                <w:t>Post Hoc</w:t>
              </w:r>
              <w:r w:rsidRPr="00D24499">
                <w:rPr>
                  <w:rFonts w:cs="Arial"/>
                </w:rPr>
                <w:ptab w:relativeTo="margin" w:alignment="right" w:leader="dot"/>
              </w:r>
              <w:r w:rsidRPr="00D24499">
                <w:rPr>
                  <w:rFonts w:cs="Arial"/>
                </w:rPr>
                <w:t>72</w:t>
              </w:r>
            </w:p>
            <w:p w14:paraId="41F58F36" w14:textId="77777777" w:rsidR="00531AA3" w:rsidRPr="00D24499" w:rsidRDefault="00531AA3" w:rsidP="00531AA3">
              <w:pPr>
                <w:pStyle w:val="TOC1"/>
                <w:rPr>
                  <w:rFonts w:cs="Arial"/>
                </w:rPr>
              </w:pPr>
              <w:hyperlink w:anchor="Table18" w:history="1">
                <w:r w:rsidRPr="00D24499">
                  <w:rPr>
                    <w:rStyle w:val="Hyperlink"/>
                    <w:rFonts w:cs="Arial"/>
                    <w:color w:val="auto"/>
                    <w:u w:val="none"/>
                  </w:rPr>
                  <w:t>TABLE 18</w:t>
                </w:r>
              </w:hyperlink>
              <w:r w:rsidRPr="00D24499">
                <w:rPr>
                  <w:rFonts w:cs="Arial"/>
                </w:rPr>
                <w:t xml:space="preserve">: </w:t>
              </w:r>
              <w:r w:rsidRPr="00D24499">
                <w:rPr>
                  <w:rFonts w:eastAsia="Times New Roman" w:cs="Arial"/>
                </w:rPr>
                <w:t>Item Covariances</w:t>
              </w:r>
              <w:r w:rsidRPr="00D24499">
                <w:rPr>
                  <w:rFonts w:cs="Arial"/>
                </w:rPr>
                <w:t xml:space="preserve"> </w:t>
              </w:r>
              <w:r w:rsidRPr="00D24499">
                <w:rPr>
                  <w:rFonts w:cs="Arial"/>
                </w:rPr>
                <w:ptab w:relativeTo="margin" w:alignment="right" w:leader="dot"/>
              </w:r>
              <w:r w:rsidRPr="00D24499">
                <w:rPr>
                  <w:rFonts w:cs="Arial"/>
                </w:rPr>
                <w:t>84</w:t>
              </w:r>
            </w:p>
            <w:p w14:paraId="0483D8EC" w14:textId="77777777" w:rsidR="00531AA3" w:rsidRPr="00D24499" w:rsidRDefault="00531AA3" w:rsidP="00531AA3">
              <w:pPr>
                <w:pStyle w:val="TOC1"/>
                <w:rPr>
                  <w:rFonts w:cs="Arial"/>
                </w:rPr>
              </w:pPr>
              <w:hyperlink w:anchor="Table19" w:history="1">
                <w:r w:rsidRPr="00D24499">
                  <w:rPr>
                    <w:rStyle w:val="Hyperlink"/>
                    <w:rFonts w:cs="Arial"/>
                    <w:color w:val="auto"/>
                    <w:u w:val="none"/>
                  </w:rPr>
                  <w:t>TABLE 19</w:t>
                </w:r>
              </w:hyperlink>
              <w:r w:rsidRPr="00D24499">
                <w:rPr>
                  <w:rFonts w:cs="Arial"/>
                </w:rPr>
                <w:t xml:space="preserve">: Conformity Orientation by Experimental Condition </w:t>
              </w:r>
              <w:r w:rsidRPr="00D24499">
                <w:rPr>
                  <w:rFonts w:cs="Arial"/>
                </w:rPr>
                <w:ptab w:relativeTo="margin" w:alignment="right" w:leader="dot"/>
              </w:r>
              <w:r w:rsidRPr="00D24499">
                <w:rPr>
                  <w:rFonts w:cs="Arial"/>
                </w:rPr>
                <w:t>90</w:t>
              </w:r>
            </w:p>
            <w:p w14:paraId="51258217" w14:textId="77777777" w:rsidR="00531AA3" w:rsidRPr="00D24499" w:rsidRDefault="00531AA3" w:rsidP="00531AA3">
              <w:pPr>
                <w:pStyle w:val="TOC1"/>
                <w:rPr>
                  <w:rFonts w:cs="Arial"/>
                </w:rPr>
              </w:pPr>
              <w:hyperlink w:anchor="Table20" w:history="1">
                <w:r w:rsidRPr="00D24499">
                  <w:rPr>
                    <w:rStyle w:val="Hyperlink"/>
                    <w:rFonts w:cs="Arial"/>
                    <w:color w:val="auto"/>
                    <w:u w:val="none"/>
                  </w:rPr>
                  <w:t>TABLE 20</w:t>
                </w:r>
              </w:hyperlink>
              <w:r w:rsidRPr="00D24499">
                <w:rPr>
                  <w:rFonts w:cs="Arial"/>
                </w:rPr>
                <w:t xml:space="preserve">: Conversation Orientation by Experimental Condition </w:t>
              </w:r>
              <w:r w:rsidRPr="00D24499">
                <w:rPr>
                  <w:rFonts w:cs="Arial"/>
                </w:rPr>
                <w:ptab w:relativeTo="margin" w:alignment="right" w:leader="dot"/>
              </w:r>
              <w:r w:rsidRPr="00D24499">
                <w:rPr>
                  <w:rFonts w:cs="Arial"/>
                </w:rPr>
                <w:t>92</w:t>
              </w:r>
            </w:p>
            <w:p w14:paraId="26FC9A94" w14:textId="77777777" w:rsidR="00531AA3" w:rsidRPr="007D0C0C" w:rsidRDefault="00531AA3" w:rsidP="00531AA3">
              <w:pPr>
                <w:pStyle w:val="TOC1"/>
                <w:rPr>
                  <w:rFonts w:cs="Arial"/>
                  <w:color w:val="000000" w:themeColor="text1"/>
                </w:rPr>
              </w:pPr>
              <w:hyperlink w:anchor="Table21" w:history="1">
                <w:r w:rsidRPr="007D0C0C">
                  <w:rPr>
                    <w:rStyle w:val="Hyperlink"/>
                    <w:rFonts w:cs="Arial"/>
                    <w:color w:val="000000" w:themeColor="text1"/>
                    <w:u w:val="none"/>
                  </w:rPr>
                  <w:t>TABLE 21</w:t>
                </w:r>
              </w:hyperlink>
              <w:r w:rsidRPr="007D0C0C">
                <w:rPr>
                  <w:rFonts w:cs="Arial"/>
                  <w:color w:val="000000" w:themeColor="text1"/>
                </w:rPr>
                <w:t xml:space="preserve">: Mediation Analysis Summary </w:t>
              </w:r>
              <w:r w:rsidRPr="007D0C0C">
                <w:rPr>
                  <w:rFonts w:cs="Arial"/>
                  <w:color w:val="000000" w:themeColor="text1"/>
                </w:rPr>
                <w:ptab w:relativeTo="margin" w:alignment="right" w:leader="dot"/>
              </w:r>
              <w:r w:rsidRPr="007D0C0C">
                <w:rPr>
                  <w:rFonts w:cs="Arial"/>
                  <w:color w:val="000000" w:themeColor="text1"/>
                </w:rPr>
                <w:t>9</w:t>
              </w:r>
              <w:r>
                <w:rPr>
                  <w:rFonts w:cs="Arial"/>
                  <w:color w:val="000000" w:themeColor="text1"/>
                </w:rPr>
                <w:t>4</w:t>
              </w:r>
            </w:p>
            <w:p w14:paraId="43C2DAA9" w14:textId="77777777" w:rsidR="00531AA3" w:rsidRDefault="00531AA3" w:rsidP="00531AA3">
              <w:pPr>
                <w:pStyle w:val="TOC3"/>
                <w:ind w:left="446"/>
                <w:rPr>
                  <w:rFonts w:asciiTheme="minorHAnsi" w:hAnsiTheme="minorHAnsi"/>
                </w:rPr>
              </w:pPr>
            </w:p>
          </w:sdtContent>
        </w:sdt>
        <w:p w14:paraId="61239BB0" w14:textId="254B5665" w:rsidR="00341078" w:rsidRPr="007D0C0C" w:rsidRDefault="00000000" w:rsidP="00531AA3">
          <w:pPr>
            <w:pStyle w:val="TOCHeading"/>
            <w:rPr>
              <w:color w:val="000000" w:themeColor="text1"/>
            </w:rPr>
          </w:pPr>
        </w:p>
      </w:sdtContent>
    </w:sdt>
    <w:bookmarkEnd w:id="2" w:displacedByCustomXml="prev"/>
    <w:bookmarkEnd w:id="3"/>
    <w:p w14:paraId="2E189AFC" w14:textId="77777777" w:rsidR="00341078" w:rsidRPr="007D0C0C" w:rsidRDefault="00341078" w:rsidP="00341078">
      <w:pPr>
        <w:pStyle w:val="TOC2"/>
        <w:tabs>
          <w:tab w:val="right" w:leader="dot" w:pos="9350"/>
        </w:tabs>
        <w:rPr>
          <w:rFonts w:ascii="Times New Roman" w:hAnsi="Times New Roman" w:cs="Times New Roman"/>
          <w:color w:val="000000" w:themeColor="text1"/>
          <w:sz w:val="20"/>
          <w:szCs w:val="20"/>
        </w:rPr>
      </w:pPr>
    </w:p>
    <w:p w14:paraId="55E70046" w14:textId="77777777" w:rsidR="001350EC" w:rsidRPr="007D0C0C" w:rsidRDefault="001350EC">
      <w:pPr>
        <w:rPr>
          <w:rFonts w:cs="Arial"/>
          <w:b/>
          <w:bCs/>
          <w:color w:val="000000" w:themeColor="text1"/>
        </w:rPr>
        <w:sectPr w:rsidR="001350EC" w:rsidRPr="007D0C0C" w:rsidSect="00DF1E02">
          <w:headerReference w:type="default" r:id="rId9"/>
          <w:pgSz w:w="12240" w:h="15840"/>
          <w:pgMar w:top="1440" w:right="1440" w:bottom="1440" w:left="1440" w:header="1440" w:footer="720" w:gutter="0"/>
          <w:pgNumType w:fmt="lowerRoman" w:start="2"/>
          <w:cols w:space="720"/>
          <w:docGrid w:linePitch="360"/>
        </w:sectPr>
      </w:pPr>
    </w:p>
    <w:p w14:paraId="6637009D" w14:textId="1FCBDA3D" w:rsidR="003B7B6D" w:rsidRPr="007D0C0C" w:rsidRDefault="005D6452" w:rsidP="007D0C0C">
      <w:pPr>
        <w:pStyle w:val="Heading1"/>
      </w:pPr>
      <w:r w:rsidRPr="007D0C0C">
        <w:rPr>
          <w:rFonts w:cs="Arial"/>
          <w:bCs/>
        </w:rPr>
        <w:lastRenderedPageBreak/>
        <w:t xml:space="preserve"> </w:t>
      </w:r>
      <w:r w:rsidR="003B7B6D" w:rsidRPr="007D0C0C">
        <w:t>CHAPTER 1: INTRODUCTION</w:t>
      </w:r>
    </w:p>
    <w:p w14:paraId="671F842A" w14:textId="77777777"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Leadership is a universal phenomenon; a phenomenon so universal that it can be observed within the social structures of both humans and many animal species. For example, within the animal kingdom, leadership can be observed in the matriarchy of elephant herds as well as in the patriarchy found in troops of gorillas. All vertebrates found living in groups exhibit some form of social organization and leadership (Allee, 1951). This universal phenomenon has been a topic of great interest to scholars for thousands of years. One of the earliest references to leadership can be found in the Egyptian scroll titled the “Instruction of </w:t>
      </w:r>
      <w:proofErr w:type="spellStart"/>
      <w:r w:rsidRPr="007D0C0C">
        <w:rPr>
          <w:rFonts w:cs="Arial"/>
          <w:color w:val="000000" w:themeColor="text1"/>
        </w:rPr>
        <w:t>Ptahhotep</w:t>
      </w:r>
      <w:proofErr w:type="spellEnd"/>
      <w:r w:rsidRPr="007D0C0C">
        <w:rPr>
          <w:rFonts w:cs="Arial"/>
          <w:color w:val="000000" w:themeColor="text1"/>
        </w:rPr>
        <w:t xml:space="preserve">” written in 2300 B.C.E. while the Chinese wrote on leadership as early as the sixth century B.C.E., offering advice on the responsibility leaders have to their followers (Bass &amp; Bass, 2008); today, </w:t>
      </w:r>
      <w:bookmarkStart w:id="4" w:name="_Hlk94952797"/>
      <w:r w:rsidRPr="007D0C0C">
        <w:rPr>
          <w:rFonts w:cs="Arial"/>
          <w:color w:val="000000" w:themeColor="text1"/>
        </w:rPr>
        <w:t xml:space="preserve">the topic of leadership remains widely discussed in professional writing as well as maintains a central focus of study by scholars in a number of academic fields (Gigliotti, et. al., 2017). The outcomes of these discussions and studies have resulted in a diversity of theories, approaches, models, as well as guidance for better understanding leadership, both professionally and academically (Gigliotti, et. a., 2017). </w:t>
      </w:r>
      <w:bookmarkEnd w:id="4"/>
    </w:p>
    <w:p w14:paraId="3F1E2622" w14:textId="5EC7FD5C"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The essence of leadership lies in a leader’s ability to exercise influence over those whom they lead and a leader’s influence over followers relies heavily on communicative action (Johnson &amp; Hackman, 2018). Furthermore, the principle of reciprocity states that, </w:t>
      </w:r>
      <w:r w:rsidR="007100AA" w:rsidRPr="007D0C0C">
        <w:rPr>
          <w:rFonts w:cs="Arial"/>
          <w:color w:val="000000" w:themeColor="text1"/>
        </w:rPr>
        <w:t>when engaging in interpersonal interactions</w:t>
      </w:r>
      <w:r w:rsidRPr="007D0C0C">
        <w:rPr>
          <w:rFonts w:cs="Arial"/>
          <w:color w:val="000000" w:themeColor="text1"/>
        </w:rPr>
        <w:t xml:space="preserve">, </w:t>
      </w:r>
      <w:r w:rsidR="007100AA" w:rsidRPr="007D0C0C">
        <w:rPr>
          <w:rFonts w:cs="Arial"/>
          <w:color w:val="000000" w:themeColor="text1"/>
        </w:rPr>
        <w:t>we have a natural tendency to</w:t>
      </w:r>
      <w:r w:rsidRPr="007D0C0C">
        <w:rPr>
          <w:rFonts w:cs="Arial"/>
          <w:color w:val="000000" w:themeColor="text1"/>
        </w:rPr>
        <w:t xml:space="preserve"> reciprocate both </w:t>
      </w:r>
      <w:r w:rsidR="007100AA" w:rsidRPr="007D0C0C">
        <w:rPr>
          <w:rFonts w:cs="Arial"/>
          <w:color w:val="000000" w:themeColor="text1"/>
        </w:rPr>
        <w:t xml:space="preserve">the </w:t>
      </w:r>
      <w:r w:rsidRPr="007D0C0C">
        <w:rPr>
          <w:rFonts w:cs="Arial"/>
          <w:color w:val="000000" w:themeColor="text1"/>
        </w:rPr>
        <w:t xml:space="preserve">positive </w:t>
      </w:r>
      <w:r w:rsidR="007100AA" w:rsidRPr="007D0C0C">
        <w:rPr>
          <w:rFonts w:cs="Arial"/>
          <w:color w:val="000000" w:themeColor="text1"/>
        </w:rPr>
        <w:t>behaviors as well</w:t>
      </w:r>
      <w:r w:rsidR="001C2BD9" w:rsidRPr="007D0C0C">
        <w:rPr>
          <w:rFonts w:cs="Arial"/>
          <w:color w:val="000000" w:themeColor="text1"/>
        </w:rPr>
        <w:t xml:space="preserve"> </w:t>
      </w:r>
      <w:r w:rsidR="007100AA" w:rsidRPr="007D0C0C">
        <w:rPr>
          <w:rFonts w:cs="Arial"/>
          <w:color w:val="000000" w:themeColor="text1"/>
        </w:rPr>
        <w:t>as the</w:t>
      </w:r>
      <w:r w:rsidRPr="007D0C0C">
        <w:rPr>
          <w:rFonts w:cs="Arial"/>
          <w:color w:val="000000" w:themeColor="text1"/>
        </w:rPr>
        <w:t xml:space="preserve"> negative behaviors </w:t>
      </w:r>
      <w:r w:rsidR="007100AA" w:rsidRPr="007D0C0C">
        <w:rPr>
          <w:rFonts w:cs="Arial"/>
          <w:color w:val="000000" w:themeColor="text1"/>
        </w:rPr>
        <w:t>we observe in the individual(s) we interact with (</w:t>
      </w:r>
      <w:proofErr w:type="spellStart"/>
      <w:r w:rsidR="007100AA" w:rsidRPr="007D0C0C">
        <w:rPr>
          <w:rFonts w:cs="Arial"/>
          <w:color w:val="000000" w:themeColor="text1"/>
        </w:rPr>
        <w:t>Gouldner</w:t>
      </w:r>
      <w:proofErr w:type="spellEnd"/>
      <w:r w:rsidR="007100AA" w:rsidRPr="007D0C0C">
        <w:rPr>
          <w:rFonts w:cs="Arial"/>
          <w:color w:val="000000" w:themeColor="text1"/>
        </w:rPr>
        <w:t>, 1960)</w:t>
      </w:r>
      <w:r w:rsidRPr="007D0C0C">
        <w:rPr>
          <w:rFonts w:cs="Arial"/>
          <w:color w:val="000000" w:themeColor="text1"/>
        </w:rPr>
        <w:t xml:space="preserve">. </w:t>
      </w:r>
      <w:r w:rsidRPr="007D0C0C">
        <w:rPr>
          <w:rFonts w:eastAsia="Times New Roman" w:cs="Arial"/>
          <w:color w:val="000000" w:themeColor="text1"/>
        </w:rPr>
        <w:t xml:space="preserve">If an organization’s leadership would heavily influence the communicative behaviors of organizational members whom they lead through everyday social interactions, then </w:t>
      </w:r>
      <w:r w:rsidRPr="007D0C0C">
        <w:rPr>
          <w:rFonts w:cs="Arial"/>
          <w:color w:val="000000" w:themeColor="text1"/>
        </w:rPr>
        <w:t xml:space="preserve">a leader’s communicative behaviors directly influence the way organizational members not only interact with the leader, but also interact with other organizational members. </w:t>
      </w:r>
      <w:r w:rsidRPr="007D0C0C">
        <w:rPr>
          <w:rFonts w:cs="Arial"/>
          <w:color w:val="000000" w:themeColor="text1"/>
        </w:rPr>
        <w:lastRenderedPageBreak/>
        <w:t xml:space="preserve">These interactions ultimately influence various affective and behavioral outcomes in organizational members themselves. </w:t>
      </w:r>
    </w:p>
    <w:p w14:paraId="02A9CF41" w14:textId="228378B0"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Leadership holds a sustained interest for professionals and academic scholars. Among these discussions is a general positive bias toward leadership (Kellerman, 2004); an issue referred to as “Hitler’s Ghost” (Kellerman, 1999). Kellerman (2004) warns that denying the notion that leadership can be, and at times is, used in deleterious and destructive ways, is the equivalent of a medical school that teaches students about medicine while completely ignoring the topic of disease. Kellerman emphasizes the importance of acknowledging that bad leadership is inevitably related to good leadership and disregard</w:t>
      </w:r>
      <w:r w:rsidR="00EA25D7" w:rsidRPr="007D0C0C">
        <w:rPr>
          <w:rFonts w:cs="Arial"/>
          <w:color w:val="000000" w:themeColor="text1"/>
        </w:rPr>
        <w:t>ing</w:t>
      </w:r>
      <w:r w:rsidRPr="007D0C0C">
        <w:rPr>
          <w:rFonts w:cs="Arial"/>
          <w:color w:val="000000" w:themeColor="text1"/>
        </w:rPr>
        <w:t xml:space="preserve"> one without the other “will in the end distort the enterprise” (2004, p.11). Thus, the current dissertation seeks to build a model that explores </w:t>
      </w:r>
      <w:r w:rsidRPr="007D0C0C">
        <w:rPr>
          <w:rFonts w:cs="Arial"/>
          <w:i/>
          <w:iCs/>
          <w:color w:val="000000" w:themeColor="text1"/>
        </w:rPr>
        <w:t>both</w:t>
      </w:r>
      <w:r w:rsidRPr="007D0C0C">
        <w:rPr>
          <w:rFonts w:cs="Arial"/>
          <w:color w:val="000000" w:themeColor="text1"/>
        </w:rPr>
        <w:t xml:space="preserve"> the negative and relationally deleterious effects of a leader’s use of symbolic aggression as well as the positive and relationally </w:t>
      </w:r>
      <w:r w:rsidR="00EA25D7" w:rsidRPr="007D0C0C">
        <w:rPr>
          <w:rFonts w:cs="Arial"/>
          <w:color w:val="000000" w:themeColor="text1"/>
        </w:rPr>
        <w:t>prosocial</w:t>
      </w:r>
      <w:r w:rsidRPr="007D0C0C">
        <w:rPr>
          <w:rFonts w:cs="Arial"/>
          <w:color w:val="000000" w:themeColor="text1"/>
        </w:rPr>
        <w:t xml:space="preserve"> effects of a leader’s nonverbal immediacy behaviors on organizational members’ affective and behavioral outcomes.</w:t>
      </w:r>
    </w:p>
    <w:p w14:paraId="28B4DA24" w14:textId="1582FEE5" w:rsidR="003B7B6D" w:rsidRPr="007D0C0C" w:rsidRDefault="00306C5E" w:rsidP="0099743B">
      <w:pPr>
        <w:pStyle w:val="Heading2"/>
        <w:rPr>
          <w:color w:val="000000" w:themeColor="text1"/>
        </w:rPr>
      </w:pPr>
      <w:bookmarkStart w:id="5" w:name="_Toc109390601"/>
      <w:r w:rsidRPr="007D0C0C">
        <w:rPr>
          <w:color w:val="000000" w:themeColor="text1"/>
        </w:rPr>
        <w:t>Theoretical Framework</w:t>
      </w:r>
      <w:bookmarkEnd w:id="5"/>
      <w:r w:rsidR="003B7B6D" w:rsidRPr="007D0C0C">
        <w:rPr>
          <w:rFonts w:cs="Arial"/>
          <w:color w:val="000000" w:themeColor="text1"/>
          <w:sz w:val="22"/>
          <w:szCs w:val="22"/>
        </w:rPr>
        <w:t xml:space="preserve"> </w:t>
      </w:r>
    </w:p>
    <w:p w14:paraId="41B47591" w14:textId="4CF067F1"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In addition to providing a theoretical framework that further explicates the relationship shared between the independent variables (i.e., </w:t>
      </w:r>
      <w:r w:rsidR="00EA25D7" w:rsidRPr="007D0C0C">
        <w:rPr>
          <w:rFonts w:cs="Arial"/>
          <w:color w:val="000000" w:themeColor="text1"/>
        </w:rPr>
        <w:t>s</w:t>
      </w:r>
      <w:r w:rsidRPr="007D0C0C">
        <w:rPr>
          <w:rFonts w:cs="Arial"/>
          <w:color w:val="000000" w:themeColor="text1"/>
        </w:rPr>
        <w:t xml:space="preserve">ymbolic aggression, and </w:t>
      </w:r>
      <w:r w:rsidR="00EA25D7" w:rsidRPr="007D0C0C">
        <w:rPr>
          <w:rFonts w:cs="Arial"/>
          <w:color w:val="000000" w:themeColor="text1"/>
        </w:rPr>
        <w:t>n</w:t>
      </w:r>
      <w:r w:rsidRPr="007D0C0C">
        <w:rPr>
          <w:rFonts w:cs="Arial"/>
          <w:color w:val="000000" w:themeColor="text1"/>
        </w:rPr>
        <w:t>onverbal immediacy behaviors) and the dependent vari</w:t>
      </w:r>
      <w:r w:rsidR="00EA25D7" w:rsidRPr="007D0C0C">
        <w:rPr>
          <w:rFonts w:cs="Arial"/>
          <w:color w:val="000000" w:themeColor="text1"/>
        </w:rPr>
        <w:t>ables</w:t>
      </w:r>
      <w:r w:rsidRPr="007D0C0C">
        <w:rPr>
          <w:rFonts w:cs="Arial"/>
          <w:color w:val="000000" w:themeColor="text1"/>
        </w:rPr>
        <w:t xml:space="preserve"> (</w:t>
      </w:r>
      <w:r w:rsidR="00DE1199" w:rsidRPr="007D0C0C">
        <w:rPr>
          <w:rFonts w:cs="Arial"/>
          <w:color w:val="000000" w:themeColor="text1"/>
        </w:rPr>
        <w:t xml:space="preserve">communication patterns, </w:t>
      </w:r>
      <w:r w:rsidR="00EA25D7" w:rsidRPr="007D0C0C">
        <w:rPr>
          <w:rFonts w:cs="Arial"/>
          <w:color w:val="000000" w:themeColor="text1"/>
        </w:rPr>
        <w:t xml:space="preserve">job satisfaction, </w:t>
      </w:r>
      <w:r w:rsidR="00DE1199" w:rsidRPr="007D0C0C">
        <w:rPr>
          <w:rFonts w:cs="Arial"/>
          <w:color w:val="000000" w:themeColor="text1"/>
        </w:rPr>
        <w:t>affective commitment, on-the-job behaviors, and participatory workplace behaviors</w:t>
      </w:r>
      <w:r w:rsidRPr="007D0C0C">
        <w:rPr>
          <w:rFonts w:cs="Arial"/>
          <w:color w:val="000000" w:themeColor="text1"/>
        </w:rPr>
        <w:t xml:space="preserve">), the current dissertation seeks to serve as a vehicle to </w:t>
      </w:r>
      <w:r w:rsidR="00DE1199" w:rsidRPr="007D0C0C">
        <w:rPr>
          <w:rFonts w:cs="Arial"/>
          <w:color w:val="000000" w:themeColor="text1"/>
        </w:rPr>
        <w:t>extend family communication patterns theory, leader-member exchange theory, and structuration theory</w:t>
      </w:r>
      <w:r w:rsidR="00CD134E" w:rsidRPr="007D0C0C">
        <w:rPr>
          <w:rFonts w:cs="Arial"/>
          <w:color w:val="000000" w:themeColor="text1"/>
        </w:rPr>
        <w:t>.</w:t>
      </w:r>
    </w:p>
    <w:p w14:paraId="430F1F8E" w14:textId="77777777" w:rsidR="003B7B6D" w:rsidRPr="007D0C0C" w:rsidRDefault="003B7B6D" w:rsidP="00E51791">
      <w:pPr>
        <w:pStyle w:val="Heading3"/>
      </w:pPr>
      <w:bookmarkStart w:id="6" w:name="_Toc109390602"/>
      <w:r w:rsidRPr="007D0C0C">
        <w:t>Leader-Member Exchange Theory</w:t>
      </w:r>
      <w:bookmarkEnd w:id="6"/>
    </w:p>
    <w:p w14:paraId="1405C25A" w14:textId="406ED61C"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What began as Vertical Dyad Linkage, a theory that investigated a leader’s relationship with followers as a whole and viewed those relationships as a series of vertical dyads (Dansereau, et al., 1975), or the general communication that occurred between leaders and </w:t>
      </w:r>
      <w:r w:rsidRPr="007D0C0C">
        <w:rPr>
          <w:rFonts w:eastAsia="Times New Roman" w:cs="Arial"/>
          <w:color w:val="000000" w:themeColor="text1"/>
        </w:rPr>
        <w:lastRenderedPageBreak/>
        <w:t>followers, has progressed into a prescription-based theory (leader-member exchange) for generating more effective leadership by developing and maintaining the relationships that leaders form with their followers (i.e., employees) (</w:t>
      </w: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-Bien, 1991).</w:t>
      </w:r>
      <w:r w:rsidR="00CD134E" w:rsidRPr="007D0C0C">
        <w:rPr>
          <w:rFonts w:eastAsia="Times New Roman" w:cs="Arial"/>
          <w:color w:val="000000" w:themeColor="text1"/>
        </w:rPr>
        <w:t xml:space="preserve"> </w:t>
      </w:r>
      <w:r w:rsidRPr="007D0C0C">
        <w:rPr>
          <w:rFonts w:eastAsia="Times New Roman" w:cs="Arial"/>
          <w:color w:val="000000" w:themeColor="text1"/>
        </w:rPr>
        <w:t>Leader-member exchange (LMX) is a relationship-based theory of leadership that details the communicative relationship shared between an employee and an individual holding a leadership position, such as a direct supervisor (Dansereau, et al., 1975). At its core, LMX suggests that leaders develop differential interpersonal relationships, which can range from low-quality/negative relationships characterized by economic and transactional associations to high-quality/positive relationships characterized by mutual trust, respect, and openness, with each follower (</w:t>
      </w: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et al., 1982). It is difficult to overstate just how important a positive working Leader-Member relationship is to workplace outcomes. Over the years, academic research investigating the workplace setting has shown the relationship</w:t>
      </w:r>
      <w:r w:rsidR="00187011" w:rsidRPr="007D0C0C">
        <w:rPr>
          <w:rFonts w:eastAsia="Times New Roman" w:cs="Arial"/>
          <w:color w:val="000000" w:themeColor="text1"/>
        </w:rPr>
        <w:t>s</w:t>
      </w:r>
      <w:r w:rsidRPr="007D0C0C">
        <w:rPr>
          <w:rFonts w:eastAsia="Times New Roman" w:cs="Arial"/>
          <w:color w:val="000000" w:themeColor="text1"/>
        </w:rPr>
        <w:t xml:space="preserve"> organizational leaders develop with followers ha</w:t>
      </w:r>
      <w:r w:rsidR="00187011" w:rsidRPr="007D0C0C">
        <w:rPr>
          <w:rFonts w:eastAsia="Times New Roman" w:cs="Arial"/>
          <w:color w:val="000000" w:themeColor="text1"/>
        </w:rPr>
        <w:t>ve</w:t>
      </w:r>
      <w:r w:rsidRPr="007D0C0C">
        <w:rPr>
          <w:rFonts w:eastAsia="Times New Roman" w:cs="Arial"/>
          <w:color w:val="000000" w:themeColor="text1"/>
        </w:rPr>
        <w:t xml:space="preserve"> a significant impact on important employee attitudes and behavioral outcomes (For a multi-analytic review/ multi-level multi-domain perspective see: Gerstner &amp; Day, 1997; </w:t>
      </w: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 xml:space="preserve">-Bien, 1995; Humphrey, et al., 2007; </w:t>
      </w:r>
      <w:proofErr w:type="spellStart"/>
      <w:r w:rsidRPr="007D0C0C">
        <w:rPr>
          <w:rFonts w:eastAsia="Times New Roman" w:cs="Arial"/>
          <w:color w:val="000000" w:themeColor="text1"/>
        </w:rPr>
        <w:t>Ilies</w:t>
      </w:r>
      <w:proofErr w:type="spellEnd"/>
      <w:r w:rsidRPr="007D0C0C">
        <w:rPr>
          <w:rFonts w:eastAsia="Times New Roman" w:cs="Arial"/>
          <w:color w:val="000000" w:themeColor="text1"/>
        </w:rPr>
        <w:t xml:space="preserve">, et al., 2007). This research has found that positive relationships between organizational members relate to outcomes </w:t>
      </w:r>
      <w:r w:rsidR="00187011" w:rsidRPr="007D0C0C">
        <w:rPr>
          <w:rFonts w:eastAsia="Times New Roman" w:cs="Arial"/>
          <w:color w:val="000000" w:themeColor="text1"/>
        </w:rPr>
        <w:t xml:space="preserve">such </w:t>
      </w:r>
      <w:r w:rsidRPr="007D0C0C">
        <w:rPr>
          <w:rFonts w:eastAsia="Times New Roman" w:cs="Arial"/>
          <w:color w:val="000000" w:themeColor="text1"/>
        </w:rPr>
        <w:t>as: lower work-related stress, lower turnover intentions, increased job satisfaction, increased performance</w:t>
      </w:r>
      <w:r w:rsidR="00187011" w:rsidRPr="007D0C0C">
        <w:rPr>
          <w:rFonts w:eastAsia="Times New Roman" w:cs="Arial"/>
          <w:color w:val="000000" w:themeColor="text1"/>
        </w:rPr>
        <w:t>,</w:t>
      </w:r>
      <w:r w:rsidRPr="007D0C0C">
        <w:rPr>
          <w:rFonts w:eastAsia="Times New Roman" w:cs="Arial"/>
          <w:color w:val="000000" w:themeColor="text1"/>
        </w:rPr>
        <w:t xml:space="preserve"> and positive citizenship behaviors </w:t>
      </w:r>
      <w:r w:rsidRPr="007D0C0C">
        <w:rPr>
          <w:rFonts w:cs="Arial"/>
          <w:color w:val="000000" w:themeColor="text1"/>
        </w:rPr>
        <w:t>(Major, et al., 1995; Martin, et al., 1995</w:t>
      </w:r>
      <w:r w:rsidR="00227327" w:rsidRPr="007D0C0C">
        <w:rPr>
          <w:rFonts w:cs="Arial"/>
          <w:color w:val="000000" w:themeColor="text1"/>
        </w:rPr>
        <w:t>; Muldoon, et al., 2018</w:t>
      </w:r>
      <w:r w:rsidRPr="007D0C0C">
        <w:rPr>
          <w:rFonts w:cs="Arial"/>
          <w:color w:val="000000" w:themeColor="text1"/>
        </w:rPr>
        <w:t>)</w:t>
      </w:r>
      <w:r w:rsidRPr="007D0C0C">
        <w:rPr>
          <w:rFonts w:eastAsia="Times New Roman" w:cs="Arial"/>
          <w:color w:val="000000" w:themeColor="text1"/>
        </w:rPr>
        <w:t>. Thus, the differential quality of LMX relationships results in different work attitudes and behaviors.</w:t>
      </w:r>
    </w:p>
    <w:p w14:paraId="0F64956A" w14:textId="69C72CAB"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The experiences organizational members have likely oscillate based on the nature of the interpersonal relationship they share with their leader; these relationships emerge through a series of social-communicative interactions. Therefore, leader-member relationships are produced by, and are a product of, communicative acts (</w:t>
      </w:r>
      <w:proofErr w:type="spellStart"/>
      <w:r w:rsidRPr="007D0C0C">
        <w:rPr>
          <w:rFonts w:eastAsia="Times New Roman" w:cs="Arial"/>
          <w:color w:val="000000" w:themeColor="text1"/>
        </w:rPr>
        <w:t>Omillion</w:t>
      </w:r>
      <w:proofErr w:type="spellEnd"/>
      <w:r w:rsidRPr="007D0C0C">
        <w:rPr>
          <w:rFonts w:eastAsia="Times New Roman" w:cs="Arial"/>
          <w:color w:val="000000" w:themeColor="text1"/>
        </w:rPr>
        <w:t xml:space="preserve">-Hodges &amp; Baker, 2017). </w:t>
      </w:r>
      <w:bookmarkStart w:id="7" w:name="_Hlk72310012"/>
      <w:r w:rsidRPr="007D0C0C">
        <w:rPr>
          <w:rFonts w:eastAsia="Times New Roman" w:cs="Arial"/>
          <w:color w:val="000000" w:themeColor="text1"/>
        </w:rPr>
        <w:t xml:space="preserve">The communicative acts shared within an organization can produce differing qualities of experiences </w:t>
      </w:r>
      <w:bookmarkEnd w:id="7"/>
      <w:r w:rsidRPr="007D0C0C">
        <w:rPr>
          <w:rFonts w:eastAsia="Times New Roman" w:cs="Arial"/>
          <w:color w:val="000000" w:themeColor="text1"/>
        </w:rPr>
        <w:t xml:space="preserve">and </w:t>
      </w:r>
      <w:bookmarkStart w:id="8" w:name="_Hlk72310072"/>
      <w:r w:rsidRPr="007D0C0C">
        <w:rPr>
          <w:rFonts w:eastAsia="Times New Roman" w:cs="Arial"/>
          <w:color w:val="000000" w:themeColor="text1"/>
        </w:rPr>
        <w:t xml:space="preserve">should be regarded as affective events </w:t>
      </w:r>
      <w:r w:rsidR="00227327" w:rsidRPr="007D0C0C">
        <w:rPr>
          <w:rFonts w:eastAsia="Times New Roman" w:cs="Arial"/>
          <w:color w:val="000000" w:themeColor="text1"/>
        </w:rPr>
        <w:t>with</w:t>
      </w:r>
      <w:r w:rsidRPr="007D0C0C">
        <w:rPr>
          <w:rFonts w:eastAsia="Times New Roman" w:cs="Arial"/>
          <w:color w:val="000000" w:themeColor="text1"/>
        </w:rPr>
        <w:t xml:space="preserve"> the ability to induce a wide range of emotional </w:t>
      </w:r>
      <w:r w:rsidRPr="007D0C0C">
        <w:rPr>
          <w:rFonts w:eastAsia="Times New Roman" w:cs="Arial"/>
          <w:color w:val="000000" w:themeColor="text1"/>
        </w:rPr>
        <w:lastRenderedPageBreak/>
        <w:t>responses among organizational members due to the frequent social interactions they have with their leader (</w:t>
      </w:r>
      <w:proofErr w:type="spellStart"/>
      <w:r w:rsidRPr="007D0C0C">
        <w:rPr>
          <w:rFonts w:eastAsia="Times New Roman" w:cs="Arial"/>
          <w:color w:val="000000" w:themeColor="text1"/>
        </w:rPr>
        <w:t>Tse</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Ashkanasy</w:t>
      </w:r>
      <w:proofErr w:type="spellEnd"/>
      <w:r w:rsidRPr="007D0C0C">
        <w:rPr>
          <w:rFonts w:eastAsia="Times New Roman" w:cs="Arial"/>
          <w:color w:val="000000" w:themeColor="text1"/>
        </w:rPr>
        <w:t>, 2008). These emotional responses, in turn, determine members’ work attitudes and, subsequently, behaviors toward the development of future exchanges with the leader.</w:t>
      </w:r>
      <w:bookmarkEnd w:id="8"/>
      <w:r w:rsidRPr="007D0C0C">
        <w:rPr>
          <w:rFonts w:eastAsia="Times New Roman" w:cs="Arial"/>
          <w:color w:val="000000" w:themeColor="text1"/>
        </w:rPr>
        <w:t xml:space="preserve"> That is, employees see their leaders as creating workplace opportunities (e.g., positive feedback, praise, or inspiration) and challenges or barriers (e.g., unfounded criticism, being overlooked for a development opportunity) (</w:t>
      </w:r>
      <w:proofErr w:type="spellStart"/>
      <w:r w:rsidRPr="007D0C0C">
        <w:rPr>
          <w:rFonts w:eastAsia="Times New Roman" w:cs="Arial"/>
          <w:color w:val="000000" w:themeColor="text1"/>
        </w:rPr>
        <w:t>Dasborough</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Ashkanasy</w:t>
      </w:r>
      <w:proofErr w:type="spellEnd"/>
      <w:r w:rsidRPr="007D0C0C">
        <w:rPr>
          <w:rFonts w:eastAsia="Times New Roman" w:cs="Arial"/>
          <w:color w:val="000000" w:themeColor="text1"/>
        </w:rPr>
        <w:t xml:space="preserve">, 2002; </w:t>
      </w:r>
      <w:proofErr w:type="spellStart"/>
      <w:r w:rsidRPr="007D0C0C">
        <w:rPr>
          <w:rFonts w:eastAsia="Times New Roman" w:cs="Arial"/>
          <w:color w:val="000000" w:themeColor="text1"/>
        </w:rPr>
        <w:t>Tse</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Ashkanasy</w:t>
      </w:r>
      <w:proofErr w:type="spellEnd"/>
      <w:r w:rsidRPr="007D0C0C">
        <w:rPr>
          <w:rFonts w:eastAsia="Times New Roman" w:cs="Arial"/>
          <w:color w:val="000000" w:themeColor="text1"/>
        </w:rPr>
        <w:t>, 2008). These opportunities and barriers are thought to be cumulative</w:t>
      </w:r>
      <w:r w:rsidR="00227327" w:rsidRPr="007D0C0C">
        <w:rPr>
          <w:rFonts w:eastAsia="Times New Roman" w:cs="Arial"/>
          <w:color w:val="000000" w:themeColor="text1"/>
        </w:rPr>
        <w:t>;</w:t>
      </w:r>
      <w:r w:rsidRPr="007D0C0C">
        <w:rPr>
          <w:rFonts w:eastAsia="Times New Roman" w:cs="Arial"/>
          <w:color w:val="000000" w:themeColor="text1"/>
        </w:rPr>
        <w:t xml:space="preserve"> their frequency, as opposed to their intensity, leads to employee positive or negative emotional reactions (Fisher, 2000).</w:t>
      </w:r>
    </w:p>
    <w:p w14:paraId="128106B6" w14:textId="28C58131" w:rsidR="009A263F"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To illustrate this idea further, consider the example of employee A, who believes the supervisor appreciates A’s talent, as the leader uses positive nonverbal immediacy cues and does not use symbolic aggression while communicating. This subscription to an interpersonal-oriented, employee-centered leadership style has become known as Theory Y (McGregor, 1960). Leaders who subscribe to Theory Y believe that humans, by their very nature, have an inherent drive to be productive parts of a society; they believe that the working members of an organization view work/productivity as a source of satisfaction (Gannon &amp; </w:t>
      </w:r>
      <w:proofErr w:type="spellStart"/>
      <w:r w:rsidRPr="007D0C0C">
        <w:rPr>
          <w:rFonts w:eastAsia="Times New Roman" w:cs="Arial"/>
          <w:color w:val="000000" w:themeColor="text1"/>
        </w:rPr>
        <w:t>Boguszak</w:t>
      </w:r>
      <w:proofErr w:type="spellEnd"/>
      <w:r w:rsidRPr="007D0C0C">
        <w:rPr>
          <w:rFonts w:eastAsia="Times New Roman" w:cs="Arial"/>
          <w:color w:val="000000" w:themeColor="text1"/>
        </w:rPr>
        <w:t>, 2013). As a result, Employee A is also given supervisor support when facing work-related challenges, through positive communication cues</w:t>
      </w:r>
      <w:r w:rsidR="00AE5413" w:rsidRPr="007D0C0C">
        <w:rPr>
          <w:rFonts w:eastAsia="Times New Roman" w:cs="Arial"/>
          <w:color w:val="000000" w:themeColor="text1"/>
        </w:rPr>
        <w:t>,</w:t>
      </w:r>
      <w:r w:rsidRPr="007D0C0C">
        <w:rPr>
          <w:rFonts w:eastAsia="Times New Roman" w:cs="Arial"/>
          <w:color w:val="000000" w:themeColor="text1"/>
        </w:rPr>
        <w:t xml:space="preserve"> such as nonverbal immediacy. Consequently, Employee A likely experiences positive emotional reactions (e.g., pleasure, pride, and joy) from the LMX relationship with the respective leader.</w:t>
      </w:r>
    </w:p>
    <w:p w14:paraId="389DD156" w14:textId="7AD3ACF2"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By contrast, Employee B believes the supervisor has very little appreciation for any one employee’s talent, as Employee B’s supervisor is characterized as someone who regularly uses symbolic aggression while communicating. Such a leader may subscribe to Theory X, a task-oriented communicator style towards leadership by focusing on production (McGregor, 1960). Leaders who subscribe to Theory X believe humans, by their very nature, have an inherent </w:t>
      </w:r>
      <w:r w:rsidRPr="007D0C0C">
        <w:rPr>
          <w:rFonts w:eastAsia="Times New Roman" w:cs="Arial"/>
          <w:color w:val="000000" w:themeColor="text1"/>
        </w:rPr>
        <w:lastRenderedPageBreak/>
        <w:t xml:space="preserve">dislike of work and avoid any form of productive activity whenever possible. These leaders believe they must coerce, control, direct, and use such symbolic aggression as threats and character attacks to ensure employee performance (Gannon &amp; </w:t>
      </w:r>
      <w:proofErr w:type="spellStart"/>
      <w:r w:rsidRPr="007D0C0C">
        <w:rPr>
          <w:rFonts w:eastAsia="Times New Roman" w:cs="Arial"/>
          <w:color w:val="000000" w:themeColor="text1"/>
        </w:rPr>
        <w:t>Boguszak</w:t>
      </w:r>
      <w:proofErr w:type="spellEnd"/>
      <w:r w:rsidRPr="007D0C0C">
        <w:rPr>
          <w:rFonts w:eastAsia="Times New Roman" w:cs="Arial"/>
          <w:color w:val="000000" w:themeColor="text1"/>
        </w:rPr>
        <w:t>, 2013). As a result, Employee B experiences more negative emotional reactions (e.g., resentment, frustration</w:t>
      </w:r>
      <w:r w:rsidR="00AE5413" w:rsidRPr="007D0C0C">
        <w:rPr>
          <w:rFonts w:eastAsia="Times New Roman" w:cs="Arial"/>
          <w:color w:val="000000" w:themeColor="text1"/>
        </w:rPr>
        <w:t>,</w:t>
      </w:r>
      <w:r w:rsidRPr="007D0C0C">
        <w:rPr>
          <w:rFonts w:eastAsia="Times New Roman" w:cs="Arial"/>
          <w:color w:val="000000" w:themeColor="text1"/>
        </w:rPr>
        <w:t xml:space="preserve"> and anger) about the LMX relationship with the supervisor.</w:t>
      </w:r>
    </w:p>
    <w:p w14:paraId="1974A417" w14:textId="70F71692"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Employee A is experiencing a higher quality leader-member relationship than Employee B, which lead</w:t>
      </w:r>
      <w:r w:rsidR="0017548B" w:rsidRPr="007D0C0C">
        <w:rPr>
          <w:rFonts w:eastAsia="Times New Roman" w:cs="Arial"/>
          <w:color w:val="000000" w:themeColor="text1"/>
        </w:rPr>
        <w:t>s</w:t>
      </w:r>
      <w:r w:rsidRPr="007D0C0C">
        <w:rPr>
          <w:rFonts w:eastAsia="Times New Roman" w:cs="Arial"/>
          <w:color w:val="000000" w:themeColor="text1"/>
        </w:rPr>
        <w:t xml:space="preserve"> to more positive emotional experiences that are likely to impact work attitudes and behaviors favorably. Thus, communication is at the heart of all workplace relationships (Fairhurst, 2016; Fairhurst &amp;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 xml:space="preserve">-Bien, 2012;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-Bien, 2006).</w:t>
      </w:r>
    </w:p>
    <w:p w14:paraId="2AC7C3A6" w14:textId="77777777" w:rsidR="003B7B6D" w:rsidRPr="007D0C0C" w:rsidRDefault="003B7B6D" w:rsidP="00286F40">
      <w:pPr>
        <w:pStyle w:val="Heading3"/>
      </w:pPr>
      <w:bookmarkStart w:id="9" w:name="_Toc109390603"/>
      <w:r w:rsidRPr="007D0C0C">
        <w:t>Structuration Theory</w:t>
      </w:r>
      <w:bookmarkEnd w:id="9"/>
    </w:p>
    <w:p w14:paraId="4CA9811C" w14:textId="0B011DEE"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Based on LMX, the relationships developed between leaders and members of an organization through social exchanges </w:t>
      </w:r>
      <w:r w:rsidR="00AA0F98" w:rsidRPr="007D0C0C">
        <w:rPr>
          <w:rFonts w:eastAsia="Times New Roman" w:cs="Arial"/>
          <w:color w:val="000000" w:themeColor="text1"/>
        </w:rPr>
        <w:t>may</w:t>
      </w:r>
      <w:r w:rsidRPr="007D0C0C">
        <w:rPr>
          <w:rFonts w:eastAsia="Times New Roman" w:cs="Arial"/>
          <w:color w:val="000000" w:themeColor="text1"/>
        </w:rPr>
        <w:t xml:space="preserve"> influence the overall climate of an organization. Structuration Theory provides a theoretical explanation regarding such a relationship </w:t>
      </w:r>
      <w:r w:rsidR="00AA0F98" w:rsidRPr="007D0C0C">
        <w:rPr>
          <w:rFonts w:eastAsia="Times New Roman" w:cs="Arial"/>
          <w:color w:val="000000" w:themeColor="text1"/>
        </w:rPr>
        <w:t>by arguing that</w:t>
      </w:r>
      <w:r w:rsidRPr="007D0C0C">
        <w:rPr>
          <w:rFonts w:eastAsia="Times New Roman" w:cs="Arial"/>
          <w:color w:val="000000" w:themeColor="text1"/>
        </w:rPr>
        <w:t xml:space="preserve"> organizational rules, resources, cultural values, and norms shape the social interactions occurring within social systems</w:t>
      </w:r>
      <w:r w:rsidR="00AA0F98" w:rsidRPr="007D0C0C">
        <w:rPr>
          <w:rFonts w:eastAsia="Times New Roman" w:cs="Arial"/>
          <w:color w:val="000000" w:themeColor="text1"/>
        </w:rPr>
        <w:t xml:space="preserve"> (Giddens, 1984)</w:t>
      </w:r>
      <w:r w:rsidRPr="007D0C0C">
        <w:rPr>
          <w:rFonts w:eastAsia="Times New Roman" w:cs="Arial"/>
          <w:color w:val="000000" w:themeColor="text1"/>
        </w:rPr>
        <w:t xml:space="preserve">. These social interactions are also the processes by which organizational structure is </w:t>
      </w:r>
      <w:r w:rsidR="00AA0F98" w:rsidRPr="007D0C0C">
        <w:rPr>
          <w:rFonts w:eastAsia="Times New Roman" w:cs="Arial"/>
          <w:color w:val="000000" w:themeColor="text1"/>
        </w:rPr>
        <w:t>both</w:t>
      </w:r>
      <w:r w:rsidRPr="007D0C0C">
        <w:rPr>
          <w:rFonts w:eastAsia="Times New Roman" w:cs="Arial"/>
          <w:color w:val="000000" w:themeColor="text1"/>
        </w:rPr>
        <w:t xml:space="preserve"> created</w:t>
      </w:r>
      <w:r w:rsidR="00AA0F98" w:rsidRPr="007D0C0C">
        <w:rPr>
          <w:rFonts w:eastAsia="Times New Roman" w:cs="Arial"/>
          <w:color w:val="000000" w:themeColor="text1"/>
        </w:rPr>
        <w:t xml:space="preserve"> and</w:t>
      </w:r>
      <w:r w:rsidRPr="007D0C0C">
        <w:rPr>
          <w:rFonts w:eastAsia="Times New Roman" w:cs="Arial"/>
          <w:color w:val="000000" w:themeColor="text1"/>
        </w:rPr>
        <w:t xml:space="preserve"> recreated over time. In other words, </w:t>
      </w:r>
      <w:r w:rsidR="00D70C51" w:rsidRPr="007D0C0C">
        <w:rPr>
          <w:rFonts w:eastAsia="Times New Roman" w:cs="Arial"/>
          <w:color w:val="000000" w:themeColor="text1"/>
        </w:rPr>
        <w:t xml:space="preserve">these </w:t>
      </w:r>
      <w:r w:rsidRPr="007D0C0C">
        <w:rPr>
          <w:rFonts w:eastAsia="Times New Roman" w:cs="Arial"/>
          <w:color w:val="000000" w:themeColor="text1"/>
        </w:rPr>
        <w:t>social system</w:t>
      </w:r>
      <w:r w:rsidR="00D70C51" w:rsidRPr="007D0C0C">
        <w:rPr>
          <w:rFonts w:eastAsia="Times New Roman" w:cs="Arial"/>
          <w:color w:val="000000" w:themeColor="text1"/>
        </w:rPr>
        <w:t>s</w:t>
      </w:r>
      <w:r w:rsidRPr="007D0C0C">
        <w:rPr>
          <w:rFonts w:eastAsia="Times New Roman" w:cs="Arial"/>
          <w:color w:val="000000" w:themeColor="text1"/>
        </w:rPr>
        <w:t xml:space="preserve"> </w:t>
      </w:r>
      <w:r w:rsidR="00D70C51" w:rsidRPr="007D0C0C">
        <w:rPr>
          <w:rFonts w:eastAsia="Times New Roman" w:cs="Arial"/>
          <w:color w:val="000000" w:themeColor="text1"/>
        </w:rPr>
        <w:t xml:space="preserve">provide individuals </w:t>
      </w:r>
      <w:r w:rsidRPr="007D0C0C">
        <w:rPr>
          <w:rFonts w:eastAsia="Times New Roman" w:cs="Arial"/>
          <w:color w:val="000000" w:themeColor="text1"/>
        </w:rPr>
        <w:t xml:space="preserve">existing structures </w:t>
      </w:r>
      <w:r w:rsidR="00D70C51" w:rsidRPr="007D0C0C">
        <w:rPr>
          <w:rFonts w:eastAsia="Times New Roman" w:cs="Arial"/>
          <w:color w:val="000000" w:themeColor="text1"/>
        </w:rPr>
        <w:t xml:space="preserve">that serve </w:t>
      </w:r>
      <w:r w:rsidRPr="007D0C0C">
        <w:rPr>
          <w:rFonts w:eastAsia="Times New Roman" w:cs="Arial"/>
          <w:color w:val="000000" w:themeColor="text1"/>
        </w:rPr>
        <w:t>as rules and resources to</w:t>
      </w:r>
      <w:r w:rsidR="00D70C51" w:rsidRPr="007D0C0C">
        <w:rPr>
          <w:rFonts w:eastAsia="Times New Roman" w:cs="Arial"/>
          <w:color w:val="000000" w:themeColor="text1"/>
        </w:rPr>
        <w:t>wards</w:t>
      </w:r>
      <w:r w:rsidRPr="007D0C0C">
        <w:rPr>
          <w:rFonts w:eastAsia="Times New Roman" w:cs="Arial"/>
          <w:color w:val="000000" w:themeColor="text1"/>
        </w:rPr>
        <w:t xml:space="preserve"> creat</w:t>
      </w:r>
      <w:r w:rsidR="00D70C51" w:rsidRPr="007D0C0C">
        <w:rPr>
          <w:rFonts w:eastAsia="Times New Roman" w:cs="Arial"/>
          <w:color w:val="000000" w:themeColor="text1"/>
        </w:rPr>
        <w:t>ing</w:t>
      </w:r>
      <w:r w:rsidRPr="007D0C0C">
        <w:rPr>
          <w:rFonts w:eastAsia="Times New Roman" w:cs="Arial"/>
          <w:color w:val="000000" w:themeColor="text1"/>
        </w:rPr>
        <w:t xml:space="preserve"> and reproduc</w:t>
      </w:r>
      <w:r w:rsidR="00D70C51" w:rsidRPr="007D0C0C">
        <w:rPr>
          <w:rFonts w:eastAsia="Times New Roman" w:cs="Arial"/>
          <w:color w:val="000000" w:themeColor="text1"/>
        </w:rPr>
        <w:t>ing</w:t>
      </w:r>
      <w:r w:rsidRPr="007D0C0C">
        <w:rPr>
          <w:rFonts w:eastAsia="Times New Roman" w:cs="Arial"/>
          <w:color w:val="000000" w:themeColor="text1"/>
        </w:rPr>
        <w:t xml:space="preserve"> the social system </w:t>
      </w:r>
      <w:r w:rsidR="00D70C51" w:rsidRPr="007D0C0C">
        <w:rPr>
          <w:rFonts w:eastAsia="Times New Roman" w:cs="Arial"/>
          <w:color w:val="000000" w:themeColor="text1"/>
        </w:rPr>
        <w:t xml:space="preserve">itself </w:t>
      </w:r>
      <w:r w:rsidRPr="007D0C0C">
        <w:rPr>
          <w:rFonts w:eastAsia="Times New Roman" w:cs="Arial"/>
          <w:color w:val="000000" w:themeColor="text1"/>
        </w:rPr>
        <w:t>(Poole, et. al., 1985). “Reproduction” does not mean replication—when these social systems are reproduced, they, in many cases, closely resemble and match the prior system (Poole, et al., 1995).</w:t>
      </w:r>
    </w:p>
    <w:p w14:paraId="0BDE4F54" w14:textId="654EDD91" w:rsidR="003B7B6D" w:rsidRPr="007D0C0C" w:rsidRDefault="00160CB8" w:rsidP="0099743B">
      <w:pPr>
        <w:spacing w:after="0" w:line="480" w:lineRule="auto"/>
        <w:ind w:firstLine="720"/>
        <w:rPr>
          <w:rFonts w:eastAsia="Times New Roman" w:cs="Arial"/>
          <w:color w:val="000000" w:themeColor="text1"/>
        </w:rPr>
      </w:pPr>
      <w:bookmarkStart w:id="10" w:name="_Hlk94951725"/>
      <w:r w:rsidRPr="007D0C0C">
        <w:rPr>
          <w:rFonts w:eastAsia="Times New Roman" w:cs="Arial"/>
          <w:color w:val="000000" w:themeColor="text1"/>
        </w:rPr>
        <w:t>T</w:t>
      </w:r>
      <w:r w:rsidR="003B7B6D" w:rsidRPr="007D0C0C">
        <w:rPr>
          <w:rFonts w:eastAsia="Times New Roman" w:cs="Arial"/>
          <w:color w:val="000000" w:themeColor="text1"/>
        </w:rPr>
        <w:t xml:space="preserve">he essence of leadership lies </w:t>
      </w:r>
      <w:r w:rsidRPr="007D0C0C">
        <w:rPr>
          <w:rFonts w:eastAsia="Times New Roman" w:cs="Arial"/>
          <w:color w:val="000000" w:themeColor="text1"/>
        </w:rPr>
        <w:t xml:space="preserve">in </w:t>
      </w:r>
      <w:r w:rsidR="003B7B6D" w:rsidRPr="007D0C0C">
        <w:rPr>
          <w:rFonts w:eastAsia="Times New Roman" w:cs="Arial"/>
          <w:color w:val="000000" w:themeColor="text1"/>
        </w:rPr>
        <w:t>exercising influence</w:t>
      </w:r>
      <w:r w:rsidRPr="007D0C0C">
        <w:rPr>
          <w:rFonts w:eastAsia="Times New Roman" w:cs="Arial"/>
          <w:color w:val="000000" w:themeColor="text1"/>
        </w:rPr>
        <w:t xml:space="preserve">—an </w:t>
      </w:r>
      <w:r w:rsidR="003B7B6D" w:rsidRPr="007D0C0C">
        <w:rPr>
          <w:rFonts w:eastAsia="Times New Roman" w:cs="Arial"/>
          <w:color w:val="000000" w:themeColor="text1"/>
        </w:rPr>
        <w:t>objective of a leader should be to shape the attitudes and behaviors of followers, to help a group reach their goals</w:t>
      </w:r>
      <w:r w:rsidRPr="007D0C0C">
        <w:rPr>
          <w:rFonts w:eastAsia="Times New Roman" w:cs="Arial"/>
          <w:color w:val="000000" w:themeColor="text1"/>
        </w:rPr>
        <w:t xml:space="preserve"> (Johnson &amp; Hackman, 2018)</w:t>
      </w:r>
      <w:r w:rsidR="003B7B6D" w:rsidRPr="007D0C0C">
        <w:rPr>
          <w:rFonts w:eastAsia="Times New Roman" w:cs="Arial"/>
          <w:color w:val="000000" w:themeColor="text1"/>
        </w:rPr>
        <w:t xml:space="preserve">. Leadership relies heavily on communicative action to create reality through language, stories, and rituals (Johnson &amp; Hackman, 2018). </w:t>
      </w:r>
      <w:r w:rsidRPr="007D0C0C">
        <w:rPr>
          <w:rFonts w:eastAsia="Times New Roman" w:cs="Arial"/>
          <w:color w:val="000000" w:themeColor="text1"/>
        </w:rPr>
        <w:t>A</w:t>
      </w:r>
      <w:r w:rsidR="003B7B6D" w:rsidRPr="007D0C0C">
        <w:rPr>
          <w:rFonts w:eastAsia="Times New Roman" w:cs="Arial"/>
          <w:color w:val="000000" w:themeColor="text1"/>
        </w:rPr>
        <w:t>n organization’s leadership would heavily influence the creation and recreation of a given social structure, through the leaders</w:t>
      </w:r>
      <w:r w:rsidRPr="007D0C0C">
        <w:rPr>
          <w:rFonts w:eastAsia="Times New Roman" w:cs="Arial"/>
          <w:color w:val="000000" w:themeColor="text1"/>
        </w:rPr>
        <w:t>’</w:t>
      </w:r>
      <w:r w:rsidR="003B7B6D" w:rsidRPr="007D0C0C">
        <w:rPr>
          <w:rFonts w:eastAsia="Times New Roman" w:cs="Arial"/>
          <w:color w:val="000000" w:themeColor="text1"/>
        </w:rPr>
        <w:t xml:space="preserve"> </w:t>
      </w:r>
      <w:r w:rsidR="003B7B6D" w:rsidRPr="007D0C0C">
        <w:rPr>
          <w:rFonts w:eastAsia="Times New Roman" w:cs="Arial"/>
          <w:color w:val="000000" w:themeColor="text1"/>
        </w:rPr>
        <w:lastRenderedPageBreak/>
        <w:t xml:space="preserve">everyday social practices. </w:t>
      </w:r>
      <w:bookmarkEnd w:id="10"/>
      <w:r w:rsidR="003B7B6D" w:rsidRPr="007D0C0C">
        <w:rPr>
          <w:rFonts w:eastAsia="Times New Roman" w:cs="Arial"/>
          <w:color w:val="000000" w:themeColor="text1"/>
        </w:rPr>
        <w:t>Therefore, a leader's use of positive communicative behaviors, such as nonverbal immediacy behaviors, positively influences the overall social climate, and subsequently positively influences the way organizational structure and followers’ social action are understood, created, and recreated. In contrast, leaders’ use of negative and deleterious communicative behaviors, such as symbolic aggression, negatively influences the overall climate of an organization, thus having a negative influence on the way organizational structure and followers’ social action are understood, created, and recreated. </w:t>
      </w:r>
    </w:p>
    <w:p w14:paraId="3B136F7D" w14:textId="6B382A96" w:rsidR="007E227D" w:rsidRPr="007D0C0C" w:rsidRDefault="003B7B6D" w:rsidP="002921FA">
      <w:pPr>
        <w:spacing w:after="0" w:line="480" w:lineRule="auto"/>
        <w:ind w:firstLine="720"/>
        <w:rPr>
          <w:rFonts w:eastAsia="Times New Roman" w:cs="Arial"/>
          <w:bCs/>
          <w:iCs/>
          <w:color w:val="000000" w:themeColor="text1"/>
        </w:rPr>
      </w:pPr>
      <w:r w:rsidRPr="007D0C0C">
        <w:rPr>
          <w:rFonts w:eastAsia="Times New Roman" w:cs="Arial"/>
          <w:bCs/>
          <w:iCs/>
          <w:color w:val="000000" w:themeColor="text1"/>
        </w:rPr>
        <w:t xml:space="preserve">Although positive behaviors, such as nonverbal immediacy behaviors, and negative/deleterious behaviors, such as symbolic aggression, may shape an organization’s climate and thus the interactions observed between/among leaders and employees, the purpose of the current dissertation is to investigate employees’ behavioral and affective responses rather than the organization’s climate. Although Leader-Member Exchange and Structuration theories provides a basis for understanding the influence observed between </w:t>
      </w:r>
      <w:r w:rsidR="00D25E81" w:rsidRPr="007D0C0C">
        <w:rPr>
          <w:rFonts w:eastAsia="Times New Roman" w:cs="Arial"/>
          <w:bCs/>
          <w:iCs/>
          <w:color w:val="000000" w:themeColor="text1"/>
        </w:rPr>
        <w:t xml:space="preserve">leaders’ behaviors and the </w:t>
      </w:r>
      <w:r w:rsidR="009A4609" w:rsidRPr="007D0C0C">
        <w:rPr>
          <w:rFonts w:eastAsia="Times New Roman" w:cs="Arial"/>
          <w:bCs/>
          <w:iCs/>
          <w:color w:val="000000" w:themeColor="text1"/>
        </w:rPr>
        <w:t>organizational environment</w:t>
      </w:r>
      <w:r w:rsidR="00D25E81" w:rsidRPr="007D0C0C">
        <w:rPr>
          <w:rFonts w:eastAsia="Times New Roman" w:cs="Arial"/>
          <w:bCs/>
          <w:iCs/>
          <w:color w:val="000000" w:themeColor="text1"/>
        </w:rPr>
        <w:t xml:space="preserve">, </w:t>
      </w:r>
      <w:r w:rsidRPr="007D0C0C">
        <w:rPr>
          <w:rFonts w:eastAsia="Times New Roman" w:cs="Arial"/>
          <w:bCs/>
          <w:iCs/>
          <w:color w:val="000000" w:themeColor="text1"/>
        </w:rPr>
        <w:t xml:space="preserve">the </w:t>
      </w:r>
      <w:r w:rsidR="00D25E81" w:rsidRPr="007D0C0C">
        <w:rPr>
          <w:rFonts w:eastAsia="Times New Roman" w:cs="Arial"/>
          <w:bCs/>
          <w:iCs/>
          <w:color w:val="000000" w:themeColor="text1"/>
        </w:rPr>
        <w:t>goal i</w:t>
      </w:r>
      <w:r w:rsidRPr="007D0C0C">
        <w:rPr>
          <w:rFonts w:eastAsia="Times New Roman" w:cs="Arial"/>
          <w:bCs/>
          <w:iCs/>
          <w:color w:val="000000" w:themeColor="text1"/>
        </w:rPr>
        <w:t>s to build a model that explains how a leader’s use of symbolic aggression and nonverbal immediacy behaviors influences employee affective and behavioral responses.</w:t>
      </w:r>
    </w:p>
    <w:p w14:paraId="73A8E95F" w14:textId="77777777" w:rsidR="007E227D" w:rsidRPr="007D0C0C" w:rsidRDefault="007E227D" w:rsidP="002921FA">
      <w:pPr>
        <w:pStyle w:val="Heading2"/>
        <w:rPr>
          <w:color w:val="000000" w:themeColor="text1"/>
        </w:rPr>
      </w:pPr>
      <w:bookmarkStart w:id="11" w:name="_Toc109390604"/>
      <w:r w:rsidRPr="007D0C0C">
        <w:rPr>
          <w:color w:val="000000" w:themeColor="text1"/>
        </w:rPr>
        <w:t>Hypotheses</w:t>
      </w:r>
      <w:bookmarkEnd w:id="11"/>
    </w:p>
    <w:p w14:paraId="320DCEFC" w14:textId="3C2F2EDA" w:rsidR="007E227D" w:rsidRPr="007D0C0C" w:rsidRDefault="002A2FF6" w:rsidP="0099743B">
      <w:pPr>
        <w:spacing w:after="0" w:line="480" w:lineRule="auto"/>
        <w:ind w:firstLine="720"/>
        <w:rPr>
          <w:rFonts w:cs="Arial"/>
          <w:color w:val="000000" w:themeColor="text1"/>
        </w:rPr>
      </w:pPr>
      <w:r w:rsidRPr="007D0C0C">
        <w:rPr>
          <w:rFonts w:cs="Arial"/>
          <w:color w:val="000000" w:themeColor="text1"/>
        </w:rPr>
        <w:t xml:space="preserve">Defined as behaviors that communicate positive involvement and, as a group of behaviors, communicate interest and liking (Mehrabian, 1966), research investigating Immediacy behaviors has been rich, and prolific within the field of communication studies. </w:t>
      </w:r>
      <w:r w:rsidR="007E227D" w:rsidRPr="007D0C0C">
        <w:rPr>
          <w:rFonts w:cs="Arial"/>
          <w:color w:val="000000" w:themeColor="text1"/>
        </w:rPr>
        <w:t xml:space="preserve">Richmond and McCroskey (2000a; 2000b) advanced the “principle of immediate communication”: the more an individual </w:t>
      </w:r>
      <w:r w:rsidR="009A4609" w:rsidRPr="007D0C0C">
        <w:rPr>
          <w:rFonts w:cs="Arial"/>
          <w:color w:val="000000" w:themeColor="text1"/>
        </w:rPr>
        <w:t xml:space="preserve">uses </w:t>
      </w:r>
      <w:r w:rsidR="007E227D" w:rsidRPr="007D0C0C">
        <w:rPr>
          <w:rFonts w:cs="Arial"/>
          <w:color w:val="000000" w:themeColor="text1"/>
        </w:rPr>
        <w:t>the behavioral cues associated with the affective response labeled “immediacy” (i.e., nonverbal immediacy behaviors/cues), the more others like, evaluate highly, and prefer them; the less an individual communicates with the behavioral cues associated with immediacy, the more others dislike, and negatively evaluate</w:t>
      </w:r>
      <w:r w:rsidR="009A4609" w:rsidRPr="007D0C0C">
        <w:rPr>
          <w:rFonts w:cs="Arial"/>
          <w:color w:val="000000" w:themeColor="text1"/>
        </w:rPr>
        <w:t>,</w:t>
      </w:r>
      <w:r w:rsidR="007E227D" w:rsidRPr="007D0C0C">
        <w:rPr>
          <w:rFonts w:cs="Arial"/>
          <w:color w:val="000000" w:themeColor="text1"/>
        </w:rPr>
        <w:t xml:space="preserve"> the person. </w:t>
      </w:r>
      <w:r w:rsidR="0000197F" w:rsidRPr="007D0C0C">
        <w:rPr>
          <w:rFonts w:cs="Arial"/>
          <w:color w:val="000000" w:themeColor="text1"/>
        </w:rPr>
        <w:lastRenderedPageBreak/>
        <w:t>Symbolic aggression, which are behaviors that are used to attack another person through the use of threats, teasing, profanity, ridicule, and other, similar, offensive messages intended to dominate or damage another</w:t>
      </w:r>
      <w:r w:rsidR="007E227D" w:rsidRPr="007D0C0C">
        <w:rPr>
          <w:rFonts w:cs="Arial"/>
          <w:color w:val="000000" w:themeColor="text1"/>
        </w:rPr>
        <w:t xml:space="preserve"> is destructive and deleterious to interpersonal relationships in a variety of contexts (</w:t>
      </w:r>
      <w:proofErr w:type="spellStart"/>
      <w:r w:rsidR="007E227D" w:rsidRPr="007D0C0C">
        <w:rPr>
          <w:rFonts w:cs="Arial"/>
          <w:color w:val="000000" w:themeColor="text1"/>
        </w:rPr>
        <w:t>Avtgis</w:t>
      </w:r>
      <w:proofErr w:type="spellEnd"/>
      <w:r w:rsidR="007E227D" w:rsidRPr="007D0C0C">
        <w:rPr>
          <w:rFonts w:cs="Arial"/>
          <w:color w:val="000000" w:themeColor="text1"/>
        </w:rPr>
        <w:t xml:space="preserve"> &amp; </w:t>
      </w:r>
      <w:proofErr w:type="spellStart"/>
      <w:r w:rsidR="007E227D" w:rsidRPr="007D0C0C">
        <w:rPr>
          <w:rFonts w:cs="Arial"/>
          <w:color w:val="000000" w:themeColor="text1"/>
        </w:rPr>
        <w:t>Rancer</w:t>
      </w:r>
      <w:proofErr w:type="spellEnd"/>
      <w:r w:rsidR="007E227D" w:rsidRPr="007D0C0C">
        <w:rPr>
          <w:rFonts w:cs="Arial"/>
          <w:color w:val="000000" w:themeColor="text1"/>
        </w:rPr>
        <w:t xml:space="preserve">, 2010; </w:t>
      </w:r>
      <w:proofErr w:type="spellStart"/>
      <w:r w:rsidR="007E227D" w:rsidRPr="007D0C0C">
        <w:rPr>
          <w:rFonts w:cs="Arial"/>
          <w:color w:val="000000" w:themeColor="text1"/>
        </w:rPr>
        <w:t>Rancer</w:t>
      </w:r>
      <w:proofErr w:type="spellEnd"/>
      <w:r w:rsidR="007E227D" w:rsidRPr="007D0C0C">
        <w:rPr>
          <w:rFonts w:cs="Arial"/>
          <w:color w:val="000000" w:themeColor="text1"/>
        </w:rPr>
        <w:t xml:space="preserve"> &amp; </w:t>
      </w:r>
      <w:proofErr w:type="spellStart"/>
      <w:r w:rsidR="007E227D" w:rsidRPr="007D0C0C">
        <w:rPr>
          <w:rFonts w:cs="Arial"/>
          <w:color w:val="000000" w:themeColor="text1"/>
        </w:rPr>
        <w:t>Avtgis</w:t>
      </w:r>
      <w:proofErr w:type="spellEnd"/>
      <w:r w:rsidR="007E227D" w:rsidRPr="007D0C0C">
        <w:rPr>
          <w:rFonts w:cs="Arial"/>
          <w:color w:val="000000" w:themeColor="text1"/>
        </w:rPr>
        <w:t>, 2006); including within the workplace setting (</w:t>
      </w:r>
      <w:proofErr w:type="spellStart"/>
      <w:r w:rsidR="0090205C" w:rsidRPr="007D0C0C">
        <w:rPr>
          <w:rFonts w:cs="Arial"/>
          <w:color w:val="000000" w:themeColor="text1"/>
        </w:rPr>
        <w:t>Chory</w:t>
      </w:r>
      <w:proofErr w:type="spellEnd"/>
      <w:r w:rsidR="0090205C" w:rsidRPr="007D0C0C">
        <w:rPr>
          <w:rFonts w:cs="Arial"/>
          <w:color w:val="000000" w:themeColor="text1"/>
        </w:rPr>
        <w:t xml:space="preserve">, et al., 2020; </w:t>
      </w:r>
      <w:proofErr w:type="spellStart"/>
      <w:r w:rsidR="007E227D" w:rsidRPr="007D0C0C">
        <w:rPr>
          <w:rFonts w:cs="Arial"/>
          <w:color w:val="000000" w:themeColor="text1"/>
        </w:rPr>
        <w:t>Gorden</w:t>
      </w:r>
      <w:proofErr w:type="spellEnd"/>
      <w:r w:rsidR="009A4609" w:rsidRPr="007D0C0C">
        <w:rPr>
          <w:rFonts w:cs="Arial"/>
          <w:color w:val="000000" w:themeColor="text1"/>
        </w:rPr>
        <w:t xml:space="preserve"> et al.,</w:t>
      </w:r>
      <w:r w:rsidR="007E227D" w:rsidRPr="007D0C0C">
        <w:rPr>
          <w:rFonts w:cs="Arial"/>
          <w:color w:val="000000" w:themeColor="text1"/>
        </w:rPr>
        <w:t xml:space="preserve"> 1988; </w:t>
      </w:r>
      <w:proofErr w:type="spellStart"/>
      <w:r w:rsidR="007E227D" w:rsidRPr="007D0C0C">
        <w:rPr>
          <w:rFonts w:cs="Arial"/>
          <w:color w:val="000000" w:themeColor="text1"/>
        </w:rPr>
        <w:t>Gorden</w:t>
      </w:r>
      <w:proofErr w:type="spellEnd"/>
      <w:r w:rsidR="009A4609" w:rsidRPr="007D0C0C">
        <w:rPr>
          <w:rFonts w:cs="Arial"/>
          <w:color w:val="000000" w:themeColor="text1"/>
        </w:rPr>
        <w:t xml:space="preserve"> et al.</w:t>
      </w:r>
      <w:r w:rsidR="007E227D" w:rsidRPr="007D0C0C">
        <w:rPr>
          <w:rFonts w:cs="Arial"/>
          <w:color w:val="000000" w:themeColor="text1"/>
        </w:rPr>
        <w:t xml:space="preserve">, </w:t>
      </w:r>
      <w:r w:rsidR="009A4609" w:rsidRPr="007D0C0C">
        <w:rPr>
          <w:rFonts w:cs="Arial"/>
          <w:color w:val="000000" w:themeColor="text1"/>
        </w:rPr>
        <w:t>1</w:t>
      </w:r>
      <w:r w:rsidR="007E227D" w:rsidRPr="007D0C0C">
        <w:rPr>
          <w:rFonts w:cs="Arial"/>
          <w:color w:val="000000" w:themeColor="text1"/>
        </w:rPr>
        <w:t xml:space="preserve">988; Infante &amp; </w:t>
      </w:r>
      <w:proofErr w:type="spellStart"/>
      <w:r w:rsidR="007E227D" w:rsidRPr="007D0C0C">
        <w:rPr>
          <w:rFonts w:cs="Arial"/>
          <w:color w:val="000000" w:themeColor="text1"/>
        </w:rPr>
        <w:t>Gorden</w:t>
      </w:r>
      <w:proofErr w:type="spellEnd"/>
      <w:r w:rsidR="007E227D" w:rsidRPr="007D0C0C">
        <w:rPr>
          <w:rFonts w:cs="Arial"/>
          <w:color w:val="000000" w:themeColor="text1"/>
        </w:rPr>
        <w:t>, 1985, 1987, 1989</w:t>
      </w:r>
      <w:r w:rsidR="009A4609" w:rsidRPr="007D0C0C">
        <w:rPr>
          <w:rFonts w:cs="Arial"/>
          <w:color w:val="000000" w:themeColor="text1"/>
        </w:rPr>
        <w:t>,</w:t>
      </w:r>
      <w:r w:rsidR="007E227D" w:rsidRPr="007D0C0C">
        <w:rPr>
          <w:rFonts w:cs="Arial"/>
          <w:color w:val="000000" w:themeColor="text1"/>
        </w:rPr>
        <w:t xml:space="preserve"> 1991</w:t>
      </w:r>
      <w:r w:rsidR="00BF6FC9" w:rsidRPr="007D0C0C">
        <w:rPr>
          <w:rFonts w:cs="Arial"/>
          <w:color w:val="000000" w:themeColor="text1"/>
        </w:rPr>
        <w:t xml:space="preserve">; </w:t>
      </w:r>
      <w:proofErr w:type="spellStart"/>
      <w:r w:rsidR="00BF6FC9" w:rsidRPr="007D0C0C">
        <w:rPr>
          <w:rFonts w:cs="Arial"/>
          <w:color w:val="000000" w:themeColor="text1"/>
        </w:rPr>
        <w:t>Solli</w:t>
      </w:r>
      <w:r w:rsidR="0090205C" w:rsidRPr="007D0C0C">
        <w:rPr>
          <w:rFonts w:cs="Arial"/>
          <w:color w:val="000000" w:themeColor="text1"/>
        </w:rPr>
        <w:t>t</w:t>
      </w:r>
      <w:r w:rsidR="00BF6FC9" w:rsidRPr="007D0C0C">
        <w:rPr>
          <w:rFonts w:cs="Arial"/>
          <w:color w:val="000000" w:themeColor="text1"/>
        </w:rPr>
        <w:t>to</w:t>
      </w:r>
      <w:proofErr w:type="spellEnd"/>
      <w:r w:rsidR="00BF6FC9" w:rsidRPr="007D0C0C">
        <w:rPr>
          <w:rFonts w:cs="Arial"/>
          <w:color w:val="000000" w:themeColor="text1"/>
        </w:rPr>
        <w:t xml:space="preserve"> &amp; Crammer, 2019</w:t>
      </w:r>
      <w:r w:rsidR="007E227D" w:rsidRPr="007D0C0C">
        <w:rPr>
          <w:rFonts w:cs="Arial"/>
          <w:color w:val="000000" w:themeColor="text1"/>
        </w:rPr>
        <w:t>). A</w:t>
      </w:r>
      <w:bookmarkStart w:id="12" w:name="_Hlk94951603"/>
      <w:r w:rsidR="007E227D" w:rsidRPr="007D0C0C">
        <w:rPr>
          <w:rFonts w:cs="Arial"/>
          <w:color w:val="000000" w:themeColor="text1"/>
        </w:rPr>
        <w:t>ccording to the principle of reciprocity, during interpersonal interactions, people tend to reciprocate positive, as well as negative, behaviors directed towards them by a communicative partner (</w:t>
      </w:r>
      <w:proofErr w:type="spellStart"/>
      <w:r w:rsidR="007E227D" w:rsidRPr="007D0C0C">
        <w:rPr>
          <w:rFonts w:cs="Arial"/>
          <w:color w:val="000000" w:themeColor="text1"/>
        </w:rPr>
        <w:t>Gouldner</w:t>
      </w:r>
      <w:proofErr w:type="spellEnd"/>
      <w:r w:rsidR="007E227D" w:rsidRPr="007D0C0C">
        <w:rPr>
          <w:rFonts w:cs="Arial"/>
          <w:color w:val="000000" w:themeColor="text1"/>
        </w:rPr>
        <w:t xml:space="preserve">, 1960). Because the essence of leadership is one’s ability to exercise influence over followers (Johnson &amp; Hackman, 2018), a leader’s use of nonverbal immediacy behaviors should have a positive influence and use of symbolic aggression should have a negative influence on the overall social structure experienced by employees. They should also have a positive/negative influence, respectively, over the quality of leader-member exchanges that occur within an organization. This positive/negative structure/social exchange created through a leader’s behaviors either positively, in the case of a </w:t>
      </w:r>
      <w:r w:rsidR="007E2EED" w:rsidRPr="007D0C0C">
        <w:rPr>
          <w:rFonts w:cs="Arial"/>
          <w:color w:val="000000" w:themeColor="text1"/>
        </w:rPr>
        <w:t>leader’s</w:t>
      </w:r>
      <w:r w:rsidR="007E227D" w:rsidRPr="007D0C0C">
        <w:rPr>
          <w:rFonts w:cs="Arial"/>
          <w:color w:val="000000" w:themeColor="text1"/>
        </w:rPr>
        <w:t xml:space="preserve"> use of nonverbal immediacy behaviors, or negatively, in the case of a </w:t>
      </w:r>
      <w:r w:rsidR="001B61DC" w:rsidRPr="007D0C0C">
        <w:rPr>
          <w:rFonts w:cs="Arial"/>
          <w:color w:val="000000" w:themeColor="text1"/>
        </w:rPr>
        <w:t>leader’s</w:t>
      </w:r>
      <w:r w:rsidR="007E227D" w:rsidRPr="007D0C0C">
        <w:rPr>
          <w:rFonts w:cs="Arial"/>
          <w:color w:val="000000" w:themeColor="text1"/>
        </w:rPr>
        <w:t xml:space="preserve"> use of symbolic aggression, influences employees’ communication patterns. Specifically, employees who report having a leader who engages in nonverbal immediacy behaviors and does not </w:t>
      </w:r>
      <w:r w:rsidR="001B61DC" w:rsidRPr="007D0C0C">
        <w:rPr>
          <w:rFonts w:cs="Arial"/>
          <w:color w:val="000000" w:themeColor="text1"/>
        </w:rPr>
        <w:t xml:space="preserve">use messages that contain </w:t>
      </w:r>
      <w:r w:rsidR="007E227D" w:rsidRPr="007D0C0C">
        <w:rPr>
          <w:rFonts w:cs="Arial"/>
          <w:color w:val="000000" w:themeColor="text1"/>
        </w:rPr>
        <w:t>symbolic aggression should report a conversation-oriented communication pattern; employees who report having a leader who utilizes symbolic aggression and does not engage in nonverbal immediacy behaviors should report a conformity communication pattern</w:t>
      </w:r>
      <w:r w:rsidR="00E12E0B" w:rsidRPr="007D0C0C">
        <w:rPr>
          <w:rFonts w:cs="Arial"/>
          <w:color w:val="000000" w:themeColor="text1"/>
        </w:rPr>
        <w:t xml:space="preserve"> </w:t>
      </w:r>
      <w:r w:rsidR="00834A62" w:rsidRPr="007D0C0C">
        <w:rPr>
          <w:rFonts w:cs="Arial"/>
          <w:color w:val="000000" w:themeColor="text1"/>
        </w:rPr>
        <w:t>(Fitzpatrick, 2004)</w:t>
      </w:r>
      <w:r w:rsidR="007E227D" w:rsidRPr="007D0C0C">
        <w:rPr>
          <w:rFonts w:cs="Arial"/>
          <w:color w:val="000000" w:themeColor="text1"/>
        </w:rPr>
        <w:t xml:space="preserve">. </w:t>
      </w:r>
      <w:bookmarkEnd w:id="12"/>
      <w:r w:rsidR="007E227D" w:rsidRPr="007D0C0C">
        <w:rPr>
          <w:rFonts w:cs="Arial"/>
          <w:color w:val="000000" w:themeColor="text1"/>
        </w:rPr>
        <w:t>Based upon these assertions, the following hypotheses are posited:</w:t>
      </w:r>
    </w:p>
    <w:p w14:paraId="5059BC97" w14:textId="77777777" w:rsidR="001140DC" w:rsidRPr="007D0C0C" w:rsidRDefault="001140DC" w:rsidP="0099743B">
      <w:pPr>
        <w:spacing w:after="0" w:line="480" w:lineRule="auto"/>
        <w:ind w:left="1440" w:hanging="720"/>
        <w:rPr>
          <w:rFonts w:cs="Arial"/>
          <w:color w:val="000000" w:themeColor="text1"/>
        </w:rPr>
      </w:pPr>
      <w:r w:rsidRPr="007D0C0C">
        <w:rPr>
          <w:rFonts w:cs="Arial"/>
          <w:color w:val="000000" w:themeColor="text1"/>
        </w:rPr>
        <w:t xml:space="preserve">H1a: </w:t>
      </w:r>
      <w:r w:rsidRPr="007D0C0C">
        <w:rPr>
          <w:rFonts w:cs="Arial"/>
          <w:color w:val="000000" w:themeColor="text1"/>
        </w:rPr>
        <w:tab/>
        <w:t>A negative relationship exists between a leader’s use of nonverbal immediacy behaviors and employee conformity orientation.</w:t>
      </w:r>
    </w:p>
    <w:p w14:paraId="1DA4D169" w14:textId="77777777" w:rsidR="001140DC" w:rsidRPr="007D0C0C" w:rsidRDefault="001140DC" w:rsidP="0099743B">
      <w:pPr>
        <w:spacing w:after="0" w:line="480" w:lineRule="auto"/>
        <w:ind w:left="1440" w:hanging="720"/>
        <w:rPr>
          <w:rFonts w:cs="Arial"/>
          <w:color w:val="000000" w:themeColor="text1"/>
        </w:rPr>
      </w:pPr>
      <w:r w:rsidRPr="007D0C0C">
        <w:rPr>
          <w:rFonts w:cs="Arial"/>
          <w:color w:val="000000" w:themeColor="text1"/>
        </w:rPr>
        <w:lastRenderedPageBreak/>
        <w:t xml:space="preserve">H1b: </w:t>
      </w:r>
      <w:r w:rsidRPr="007D0C0C">
        <w:rPr>
          <w:rFonts w:cs="Arial"/>
          <w:color w:val="000000" w:themeColor="text1"/>
        </w:rPr>
        <w:tab/>
        <w:t>A positive relationship exists between a leader’s use of verbal aggression and employee conformity orientation.</w:t>
      </w:r>
    </w:p>
    <w:p w14:paraId="570279D7" w14:textId="77777777" w:rsidR="001140DC" w:rsidRPr="007D0C0C" w:rsidRDefault="001140DC" w:rsidP="0099743B">
      <w:pPr>
        <w:spacing w:after="0" w:line="480" w:lineRule="auto"/>
        <w:ind w:left="1440" w:hanging="720"/>
        <w:rPr>
          <w:rFonts w:cs="Arial"/>
          <w:color w:val="000000" w:themeColor="text1"/>
        </w:rPr>
      </w:pPr>
      <w:r w:rsidRPr="007D0C0C">
        <w:rPr>
          <w:rFonts w:cs="Arial"/>
          <w:color w:val="000000" w:themeColor="text1"/>
        </w:rPr>
        <w:t xml:space="preserve">H2a: </w:t>
      </w:r>
      <w:r w:rsidRPr="007D0C0C">
        <w:rPr>
          <w:rFonts w:cs="Arial"/>
          <w:color w:val="000000" w:themeColor="text1"/>
        </w:rPr>
        <w:tab/>
        <w:t>A positive relationship exists between a leader’s use of nonverbal immediacy behaviors and employee conversation orientation.</w:t>
      </w:r>
    </w:p>
    <w:p w14:paraId="15091F00" w14:textId="77777777" w:rsidR="001140DC" w:rsidRPr="007D0C0C" w:rsidRDefault="001140DC" w:rsidP="0099743B">
      <w:pPr>
        <w:spacing w:after="0" w:line="480" w:lineRule="auto"/>
        <w:ind w:left="1440" w:hanging="720"/>
        <w:rPr>
          <w:rFonts w:cs="Arial"/>
          <w:color w:val="000000" w:themeColor="text1"/>
        </w:rPr>
      </w:pPr>
      <w:r w:rsidRPr="007D0C0C">
        <w:rPr>
          <w:rFonts w:cs="Arial"/>
          <w:color w:val="000000" w:themeColor="text1"/>
        </w:rPr>
        <w:t xml:space="preserve">H2b: </w:t>
      </w:r>
      <w:r w:rsidRPr="007D0C0C">
        <w:rPr>
          <w:rFonts w:cs="Arial"/>
          <w:color w:val="000000" w:themeColor="text1"/>
        </w:rPr>
        <w:tab/>
        <w:t>A negative relationship exists between a leader’s use of verbal aggression and employee conversation orientation.</w:t>
      </w:r>
    </w:p>
    <w:p w14:paraId="37AC8AE7" w14:textId="7EF5379E" w:rsidR="00335BAD" w:rsidRPr="007D0C0C" w:rsidRDefault="003030AF" w:rsidP="00335BAD">
      <w:pPr>
        <w:spacing w:after="0" w:line="480" w:lineRule="auto"/>
        <w:ind w:firstLine="720"/>
        <w:rPr>
          <w:rFonts w:cs="Arial"/>
          <w:color w:val="000000" w:themeColor="text1"/>
        </w:rPr>
      </w:pPr>
      <w:r w:rsidRPr="007D0C0C">
        <w:rPr>
          <w:rFonts w:cs="Arial"/>
          <w:color w:val="000000" w:themeColor="text1"/>
        </w:rPr>
        <w:t>According to Koerner and Fitzpatrick (2006) a social system can either be oriented towards compliance and submission</w:t>
      </w:r>
      <w:r w:rsidR="00087E53" w:rsidRPr="007D0C0C">
        <w:rPr>
          <w:rFonts w:cs="Arial"/>
          <w:color w:val="000000" w:themeColor="text1"/>
        </w:rPr>
        <w:t xml:space="preserve"> (</w:t>
      </w:r>
      <w:r w:rsidR="00622639" w:rsidRPr="007D0C0C">
        <w:rPr>
          <w:rFonts w:cs="Arial"/>
          <w:color w:val="000000" w:themeColor="text1"/>
        </w:rPr>
        <w:t>conformity</w:t>
      </w:r>
      <w:r w:rsidR="00087E53" w:rsidRPr="007D0C0C">
        <w:rPr>
          <w:rFonts w:cs="Arial"/>
          <w:color w:val="000000" w:themeColor="text1"/>
        </w:rPr>
        <w:t xml:space="preserve"> oriented)</w:t>
      </w:r>
      <w:r w:rsidRPr="007D0C0C">
        <w:rPr>
          <w:rFonts w:cs="Arial"/>
          <w:color w:val="000000" w:themeColor="text1"/>
        </w:rPr>
        <w:t xml:space="preserve"> or openness and acceptance</w:t>
      </w:r>
      <w:r w:rsidR="00087E53" w:rsidRPr="007D0C0C">
        <w:rPr>
          <w:rFonts w:cs="Arial"/>
          <w:color w:val="000000" w:themeColor="text1"/>
        </w:rPr>
        <w:t xml:space="preserve"> (</w:t>
      </w:r>
      <w:r w:rsidR="00622639" w:rsidRPr="007D0C0C">
        <w:rPr>
          <w:rFonts w:cs="Arial"/>
          <w:color w:val="000000" w:themeColor="text1"/>
        </w:rPr>
        <w:t>conversation</w:t>
      </w:r>
      <w:r w:rsidR="00087E53" w:rsidRPr="007D0C0C">
        <w:rPr>
          <w:rFonts w:cs="Arial"/>
          <w:color w:val="000000" w:themeColor="text1"/>
        </w:rPr>
        <w:t xml:space="preserve"> oriented)</w:t>
      </w:r>
      <w:r w:rsidRPr="007D0C0C">
        <w:rPr>
          <w:rFonts w:cs="Arial"/>
          <w:color w:val="000000" w:themeColor="text1"/>
        </w:rPr>
        <w:t xml:space="preserve">. </w:t>
      </w:r>
      <w:r w:rsidR="00335BAD" w:rsidRPr="007D0C0C">
        <w:rPr>
          <w:rFonts w:cs="Arial"/>
          <w:color w:val="000000" w:themeColor="text1"/>
        </w:rPr>
        <w:t>Empirical evidence demonstrates that those who are socialized into a conformity oriented social system are expected to adhere to strict norms, rigid rules, and a culture that is homogeneous in nature; unlike social systems defined as being high in conversation orientation, conformity-oriented social systems have been found to limit the expression of personal needs (</w:t>
      </w:r>
      <w:proofErr w:type="spellStart"/>
      <w:r w:rsidR="00335BAD" w:rsidRPr="007D0C0C">
        <w:rPr>
          <w:rFonts w:cs="Arial"/>
          <w:color w:val="000000" w:themeColor="text1"/>
        </w:rPr>
        <w:t>Avtgis</w:t>
      </w:r>
      <w:proofErr w:type="spellEnd"/>
      <w:r w:rsidR="00335BAD" w:rsidRPr="007D0C0C">
        <w:rPr>
          <w:rFonts w:cs="Arial"/>
          <w:color w:val="000000" w:themeColor="text1"/>
        </w:rPr>
        <w:t xml:space="preserve">, 1999). A conformity-oriented communication pattern contributes toward deleterious effects, such as a higher likelihood of being self-oriented rather than other-oriented during interpersonal conversations, regarding behavioral outcomes within interpersonal relationships (Koerner &amp; </w:t>
      </w:r>
      <w:proofErr w:type="spellStart"/>
      <w:r w:rsidR="00335BAD" w:rsidRPr="007D0C0C">
        <w:rPr>
          <w:rFonts w:cs="Arial"/>
          <w:color w:val="000000" w:themeColor="text1"/>
        </w:rPr>
        <w:t>Cvancara</w:t>
      </w:r>
      <w:proofErr w:type="spellEnd"/>
      <w:r w:rsidR="00335BAD" w:rsidRPr="007D0C0C">
        <w:rPr>
          <w:rFonts w:cs="Arial"/>
          <w:color w:val="000000" w:themeColor="text1"/>
        </w:rPr>
        <w:t>, 2002).</w:t>
      </w:r>
    </w:p>
    <w:p w14:paraId="728DDF93" w14:textId="2A1CCF8F" w:rsidR="007E227D" w:rsidRPr="007D0C0C" w:rsidRDefault="00087E53" w:rsidP="0099743B">
      <w:pPr>
        <w:spacing w:after="0" w:line="480" w:lineRule="auto"/>
        <w:ind w:firstLine="720"/>
        <w:rPr>
          <w:rFonts w:cs="Arial"/>
          <w:color w:val="000000" w:themeColor="text1"/>
        </w:rPr>
      </w:pPr>
      <w:r w:rsidRPr="007D0C0C">
        <w:rPr>
          <w:rFonts w:cs="Arial"/>
          <w:color w:val="000000" w:themeColor="text1"/>
        </w:rPr>
        <w:t>It is hypothesized</w:t>
      </w:r>
      <w:r w:rsidR="007266C0" w:rsidRPr="007D0C0C">
        <w:rPr>
          <w:rFonts w:cs="Arial"/>
          <w:color w:val="000000" w:themeColor="text1"/>
        </w:rPr>
        <w:t xml:space="preserve"> within the current study</w:t>
      </w:r>
      <w:r w:rsidRPr="007D0C0C">
        <w:rPr>
          <w:rFonts w:cs="Arial"/>
          <w:color w:val="000000" w:themeColor="text1"/>
        </w:rPr>
        <w:t xml:space="preserve"> that a social systems communication orientation (</w:t>
      </w:r>
      <w:r w:rsidR="00622639" w:rsidRPr="007D0C0C">
        <w:rPr>
          <w:rFonts w:cs="Arial"/>
          <w:color w:val="000000" w:themeColor="text1"/>
        </w:rPr>
        <w:t>conversation</w:t>
      </w:r>
      <w:r w:rsidRPr="007D0C0C">
        <w:rPr>
          <w:rFonts w:cs="Arial"/>
          <w:color w:val="000000" w:themeColor="text1"/>
        </w:rPr>
        <w:t xml:space="preserve"> vs. </w:t>
      </w:r>
      <w:r w:rsidR="00622639" w:rsidRPr="007D0C0C">
        <w:rPr>
          <w:rFonts w:cs="Arial"/>
          <w:color w:val="000000" w:themeColor="text1"/>
        </w:rPr>
        <w:t>conformity</w:t>
      </w:r>
      <w:r w:rsidRPr="007D0C0C">
        <w:rPr>
          <w:rFonts w:cs="Arial"/>
          <w:color w:val="000000" w:themeColor="text1"/>
        </w:rPr>
        <w:t xml:space="preserve">) </w:t>
      </w:r>
      <w:r w:rsidR="007266C0" w:rsidRPr="007D0C0C">
        <w:rPr>
          <w:rFonts w:cs="Arial"/>
          <w:color w:val="000000" w:themeColor="text1"/>
        </w:rPr>
        <w:t>can influence an individual’s social support seeking behaviors; or an individual</w:t>
      </w:r>
      <w:r w:rsidR="00E70B60" w:rsidRPr="007D0C0C">
        <w:rPr>
          <w:rFonts w:cs="Arial"/>
          <w:color w:val="000000" w:themeColor="text1"/>
        </w:rPr>
        <w:t>’</w:t>
      </w:r>
      <w:r w:rsidR="007266C0" w:rsidRPr="007D0C0C">
        <w:rPr>
          <w:rFonts w:cs="Arial"/>
          <w:color w:val="000000" w:themeColor="text1"/>
        </w:rPr>
        <w:t xml:space="preserve">s seeking of respect and </w:t>
      </w:r>
      <w:r w:rsidR="00E70B60" w:rsidRPr="007D0C0C">
        <w:rPr>
          <w:rFonts w:cs="Arial"/>
          <w:color w:val="000000" w:themeColor="text1"/>
        </w:rPr>
        <w:t>appreciation and</w:t>
      </w:r>
      <w:r w:rsidR="007266C0" w:rsidRPr="007D0C0C">
        <w:rPr>
          <w:rFonts w:cs="Arial"/>
          <w:color w:val="000000" w:themeColor="text1"/>
        </w:rPr>
        <w:t xml:space="preserve"> becoming a part of a social network defined by mutual assistance and understanding (Wills, 1991). </w:t>
      </w:r>
      <w:r w:rsidR="007E227D" w:rsidRPr="007D0C0C">
        <w:rPr>
          <w:rFonts w:cs="Arial"/>
          <w:color w:val="000000" w:themeColor="text1"/>
        </w:rPr>
        <w:t xml:space="preserve">Previous research has indicated social systems reported as being high in conversation orientation have also been reported as being conducive to open interactions where there is minimal limitation regarding topics for conversation (High &amp; </w:t>
      </w:r>
      <w:proofErr w:type="spellStart"/>
      <w:r w:rsidR="007E227D" w:rsidRPr="007D0C0C">
        <w:rPr>
          <w:rFonts w:cs="Arial"/>
          <w:color w:val="000000" w:themeColor="text1"/>
        </w:rPr>
        <w:t>Scharp</w:t>
      </w:r>
      <w:proofErr w:type="spellEnd"/>
      <w:r w:rsidR="007E227D" w:rsidRPr="007D0C0C">
        <w:rPr>
          <w:rFonts w:cs="Arial"/>
          <w:color w:val="000000" w:themeColor="text1"/>
        </w:rPr>
        <w:t>, 2015</w:t>
      </w:r>
      <w:proofErr w:type="gramStart"/>
      <w:r w:rsidR="007E227D" w:rsidRPr="007D0C0C">
        <w:rPr>
          <w:rFonts w:cs="Arial"/>
          <w:color w:val="000000" w:themeColor="text1"/>
        </w:rPr>
        <w:t>);</w:t>
      </w:r>
      <w:proofErr w:type="gramEnd"/>
      <w:r w:rsidR="007E227D" w:rsidRPr="007D0C0C">
        <w:rPr>
          <w:rFonts w:cs="Arial"/>
          <w:color w:val="000000" w:themeColor="text1"/>
        </w:rPr>
        <w:t xml:space="preserve"> including sensitive topics (Booth-</w:t>
      </w:r>
      <w:proofErr w:type="spellStart"/>
      <w:r w:rsidR="007E227D" w:rsidRPr="007D0C0C">
        <w:rPr>
          <w:rFonts w:cs="Arial"/>
          <w:color w:val="000000" w:themeColor="text1"/>
        </w:rPr>
        <w:t>Bufferfield</w:t>
      </w:r>
      <w:proofErr w:type="spellEnd"/>
      <w:r w:rsidR="007E227D" w:rsidRPr="007D0C0C">
        <w:rPr>
          <w:rFonts w:cs="Arial"/>
          <w:color w:val="000000" w:themeColor="text1"/>
        </w:rPr>
        <w:t xml:space="preserve"> &amp; </w:t>
      </w:r>
      <w:proofErr w:type="spellStart"/>
      <w:r w:rsidR="007E227D" w:rsidRPr="007D0C0C">
        <w:rPr>
          <w:rFonts w:cs="Arial"/>
          <w:color w:val="000000" w:themeColor="text1"/>
        </w:rPr>
        <w:t>Sidelinger</w:t>
      </w:r>
      <w:proofErr w:type="spellEnd"/>
      <w:r w:rsidR="007E227D" w:rsidRPr="007D0C0C">
        <w:rPr>
          <w:rFonts w:cs="Arial"/>
          <w:color w:val="000000" w:themeColor="text1"/>
        </w:rPr>
        <w:t xml:space="preserve">, 1998) and personal matters (Huang, 1999). High conversation orientations also predict personal outcomes, such as a group’s sociability and the amount of support seeking an </w:t>
      </w:r>
      <w:r w:rsidR="007E227D" w:rsidRPr="007D0C0C">
        <w:rPr>
          <w:rFonts w:cs="Arial"/>
          <w:color w:val="000000" w:themeColor="text1"/>
        </w:rPr>
        <w:lastRenderedPageBreak/>
        <w:t xml:space="preserve">individual engages in (Huang, 1999; Koerner &amp; </w:t>
      </w:r>
      <w:proofErr w:type="spellStart"/>
      <w:r w:rsidR="007E227D" w:rsidRPr="007D0C0C">
        <w:rPr>
          <w:rFonts w:cs="Arial"/>
          <w:color w:val="000000" w:themeColor="text1"/>
        </w:rPr>
        <w:t>Fitzpatrcik</w:t>
      </w:r>
      <w:proofErr w:type="spellEnd"/>
      <w:r w:rsidR="007E227D" w:rsidRPr="007D0C0C">
        <w:rPr>
          <w:rFonts w:cs="Arial"/>
          <w:color w:val="000000" w:themeColor="text1"/>
        </w:rPr>
        <w:t xml:space="preserve">, 1997; </w:t>
      </w:r>
      <w:proofErr w:type="spellStart"/>
      <w:r w:rsidR="007E227D" w:rsidRPr="007D0C0C">
        <w:rPr>
          <w:rFonts w:cs="Arial"/>
          <w:color w:val="000000" w:themeColor="text1"/>
        </w:rPr>
        <w:t>Koesten</w:t>
      </w:r>
      <w:proofErr w:type="spellEnd"/>
      <w:r w:rsidR="007E227D" w:rsidRPr="007D0C0C">
        <w:rPr>
          <w:rFonts w:cs="Arial"/>
          <w:color w:val="000000" w:themeColor="text1"/>
        </w:rPr>
        <w:t>, 2004; Ledbetter, 2009) as well as the amount of self-disclosure and other behaviors that maintain healthy relationships (</w:t>
      </w:r>
      <w:proofErr w:type="spellStart"/>
      <w:r w:rsidR="007E227D" w:rsidRPr="007D0C0C">
        <w:rPr>
          <w:rFonts w:cs="Arial"/>
          <w:color w:val="000000" w:themeColor="text1"/>
        </w:rPr>
        <w:t>Koesten</w:t>
      </w:r>
      <w:proofErr w:type="spellEnd"/>
      <w:r w:rsidR="007E227D" w:rsidRPr="007D0C0C">
        <w:rPr>
          <w:rFonts w:cs="Arial"/>
          <w:color w:val="000000" w:themeColor="text1"/>
        </w:rPr>
        <w:t>, 2004; Ledbetter, 2009). Conversely, individuals who have been socialized into a social system that was reported as being low in conversation orientation reported engaging in apprehensive and avoidance behaviors (</w:t>
      </w:r>
      <w:proofErr w:type="spellStart"/>
      <w:r w:rsidR="007E227D" w:rsidRPr="007D0C0C">
        <w:rPr>
          <w:rFonts w:cs="Arial"/>
          <w:color w:val="000000" w:themeColor="text1"/>
        </w:rPr>
        <w:t>Schrodt</w:t>
      </w:r>
      <w:proofErr w:type="spellEnd"/>
      <w:r w:rsidR="007E227D" w:rsidRPr="007D0C0C">
        <w:rPr>
          <w:rFonts w:cs="Arial"/>
          <w:color w:val="000000" w:themeColor="text1"/>
        </w:rPr>
        <w:t>, et. al., 2007).</w:t>
      </w:r>
      <w:r w:rsidR="00834A62" w:rsidRPr="007D0C0C">
        <w:rPr>
          <w:rFonts w:cs="Arial"/>
          <w:color w:val="000000" w:themeColor="text1"/>
        </w:rPr>
        <w:t xml:space="preserve"> In </w:t>
      </w:r>
      <w:r w:rsidR="0038677B" w:rsidRPr="007D0C0C">
        <w:rPr>
          <w:rFonts w:cs="Arial"/>
          <w:color w:val="000000" w:themeColor="text1"/>
        </w:rPr>
        <w:t>sum, for workplace</w:t>
      </w:r>
      <w:r w:rsidR="00834A62" w:rsidRPr="007D0C0C">
        <w:rPr>
          <w:rFonts w:cs="Arial"/>
          <w:color w:val="000000" w:themeColor="text1"/>
        </w:rPr>
        <w:t xml:space="preserve"> settings, conversation and conformity orientations </w:t>
      </w:r>
      <w:r w:rsidR="0038677B" w:rsidRPr="007D0C0C">
        <w:rPr>
          <w:rFonts w:cs="Arial"/>
          <w:color w:val="000000" w:themeColor="text1"/>
        </w:rPr>
        <w:t>likely operate on independent continuums from low to high with symbolic aggression having a stronger effect on conformity and nonverbal immediacy behaviors have a stronger effect on conversation orientations.</w:t>
      </w:r>
      <w:r w:rsidR="00335BAD" w:rsidRPr="007D0C0C">
        <w:rPr>
          <w:rFonts w:cs="Arial"/>
          <w:color w:val="000000" w:themeColor="text1"/>
        </w:rPr>
        <w:t xml:space="preserve"> </w:t>
      </w:r>
      <w:r w:rsidR="007E227D" w:rsidRPr="007D0C0C">
        <w:rPr>
          <w:rFonts w:cs="Arial"/>
          <w:color w:val="000000" w:themeColor="text1"/>
        </w:rPr>
        <w:t>Thus, it is hypothesized that conversationally oriented organizations should produce a climate that cultivates an environment with positive emotional social support; an organization that is conformity oriented should produce a climate with negative emotional social support.</w:t>
      </w:r>
    </w:p>
    <w:p w14:paraId="47C70463" w14:textId="77777777" w:rsidR="007E227D" w:rsidRPr="007D0C0C" w:rsidRDefault="007E227D" w:rsidP="0099743B">
      <w:pPr>
        <w:spacing w:after="0" w:line="480" w:lineRule="auto"/>
        <w:ind w:left="1440" w:hanging="720"/>
        <w:rPr>
          <w:rFonts w:cs="Arial"/>
          <w:color w:val="000000" w:themeColor="text1"/>
        </w:rPr>
      </w:pPr>
      <w:r w:rsidRPr="007D0C0C">
        <w:rPr>
          <w:rFonts w:cs="Arial"/>
          <w:color w:val="000000" w:themeColor="text1"/>
        </w:rPr>
        <w:t xml:space="preserve">H3: </w:t>
      </w:r>
      <w:r w:rsidRPr="007D0C0C">
        <w:rPr>
          <w:rFonts w:cs="Arial"/>
          <w:color w:val="000000" w:themeColor="text1"/>
        </w:rPr>
        <w:tab/>
        <w:t>A negative relationship exists between conformity orientation and social support</w:t>
      </w:r>
    </w:p>
    <w:p w14:paraId="390018B7" w14:textId="77777777" w:rsidR="007E227D" w:rsidRPr="007D0C0C" w:rsidRDefault="007E227D" w:rsidP="0099743B">
      <w:pPr>
        <w:spacing w:after="0" w:line="480" w:lineRule="auto"/>
        <w:ind w:left="1440" w:hanging="720"/>
        <w:rPr>
          <w:rFonts w:cs="Arial"/>
          <w:color w:val="000000" w:themeColor="text1"/>
        </w:rPr>
      </w:pPr>
      <w:r w:rsidRPr="007D0C0C">
        <w:rPr>
          <w:rFonts w:cs="Arial"/>
          <w:color w:val="000000" w:themeColor="text1"/>
        </w:rPr>
        <w:t xml:space="preserve">H4: </w:t>
      </w:r>
      <w:r w:rsidRPr="007D0C0C">
        <w:rPr>
          <w:rFonts w:cs="Arial"/>
          <w:color w:val="000000" w:themeColor="text1"/>
        </w:rPr>
        <w:tab/>
        <w:t>A positive relationship exists between conversation orientation and social support.</w:t>
      </w:r>
    </w:p>
    <w:p w14:paraId="53C0FAA6" w14:textId="5CEA3068" w:rsidR="007E227D" w:rsidRPr="007D0C0C" w:rsidRDefault="007E227D" w:rsidP="0099743B">
      <w:pPr>
        <w:spacing w:after="0" w:line="480" w:lineRule="auto"/>
        <w:ind w:firstLine="720"/>
        <w:rPr>
          <w:rFonts w:cs="Arial"/>
          <w:color w:val="000000" w:themeColor="text1"/>
        </w:rPr>
      </w:pPr>
      <w:r w:rsidRPr="007D0C0C">
        <w:rPr>
          <w:rFonts w:cs="Arial"/>
          <w:color w:val="000000" w:themeColor="text1"/>
        </w:rPr>
        <w:t>The social support organizational members receive plays an important role in their overall job satisfaction (Chou &amp; Robert, 2008)</w:t>
      </w:r>
      <w:r w:rsidR="007266C0" w:rsidRPr="007D0C0C">
        <w:rPr>
          <w:rFonts w:cs="Arial"/>
          <w:color w:val="000000" w:themeColor="text1"/>
        </w:rPr>
        <w:t xml:space="preserve">; more specifically defined, an </w:t>
      </w:r>
      <w:r w:rsidR="00B97C14" w:rsidRPr="007D0C0C">
        <w:rPr>
          <w:rFonts w:cs="Arial"/>
          <w:color w:val="000000" w:themeColor="text1"/>
        </w:rPr>
        <w:t>individual’s</w:t>
      </w:r>
      <w:r w:rsidR="007266C0" w:rsidRPr="007D0C0C">
        <w:rPr>
          <w:rFonts w:cs="Arial"/>
          <w:color w:val="000000" w:themeColor="text1"/>
        </w:rPr>
        <w:t xml:space="preserve"> overall affect/emotion towards their place of employment</w:t>
      </w:r>
      <w:r w:rsidR="00B97C14" w:rsidRPr="007D0C0C">
        <w:rPr>
          <w:rFonts w:cs="Arial"/>
          <w:color w:val="000000" w:themeColor="text1"/>
        </w:rPr>
        <w:t xml:space="preserve"> (Vroom, 1964) – simply put, job satisfaction is a person’s liking or disliking of a job (Spector, 1997)</w:t>
      </w:r>
      <w:r w:rsidRPr="007D0C0C">
        <w:rPr>
          <w:rFonts w:cs="Arial"/>
          <w:color w:val="000000" w:themeColor="text1"/>
        </w:rPr>
        <w:t>. Employees who lacked access to emotional support within their respective organizations experienced less overall job satisfaction (</w:t>
      </w:r>
      <w:proofErr w:type="spellStart"/>
      <w:r w:rsidRPr="007D0C0C">
        <w:rPr>
          <w:rFonts w:cs="Arial"/>
          <w:color w:val="000000" w:themeColor="text1"/>
        </w:rPr>
        <w:t>Blau</w:t>
      </w:r>
      <w:proofErr w:type="spellEnd"/>
      <w:r w:rsidRPr="007D0C0C">
        <w:rPr>
          <w:rFonts w:cs="Arial"/>
          <w:color w:val="000000" w:themeColor="text1"/>
        </w:rPr>
        <w:t xml:space="preserve">, 1981); other studies have observed positive relationships between co-worker social support and an individual’s overall job satisfaction (Cummins, 1989; Gangster, et. al., 1986; </w:t>
      </w:r>
      <w:proofErr w:type="spellStart"/>
      <w:r w:rsidRPr="007D0C0C">
        <w:rPr>
          <w:rFonts w:cs="Arial"/>
          <w:color w:val="000000" w:themeColor="text1"/>
        </w:rPr>
        <w:t>LaRocco</w:t>
      </w:r>
      <w:proofErr w:type="spellEnd"/>
      <w:r w:rsidRPr="007D0C0C">
        <w:rPr>
          <w:rFonts w:cs="Arial"/>
          <w:color w:val="000000" w:themeColor="text1"/>
        </w:rPr>
        <w:t xml:space="preserve"> &amp; Jones, 1978). Thus, it is predicted that employees who report perceiving an availability of emotional support within their organization also report being satisfied with their job. </w:t>
      </w:r>
    </w:p>
    <w:p w14:paraId="2D5C87CD" w14:textId="77777777" w:rsidR="007E227D" w:rsidRPr="007D0C0C" w:rsidRDefault="007E227D" w:rsidP="0099743B">
      <w:pPr>
        <w:spacing w:after="0" w:line="480" w:lineRule="auto"/>
        <w:ind w:left="1440" w:hanging="720"/>
        <w:rPr>
          <w:rFonts w:cs="Arial"/>
          <w:color w:val="000000" w:themeColor="text1"/>
        </w:rPr>
      </w:pPr>
      <w:r w:rsidRPr="007D0C0C">
        <w:rPr>
          <w:rFonts w:cs="Arial"/>
          <w:color w:val="000000" w:themeColor="text1"/>
        </w:rPr>
        <w:t xml:space="preserve">H5: </w:t>
      </w:r>
      <w:r w:rsidRPr="007D0C0C">
        <w:rPr>
          <w:rFonts w:cs="Arial"/>
          <w:color w:val="000000" w:themeColor="text1"/>
        </w:rPr>
        <w:tab/>
        <w:t>A positive relationship exists between social support and overall job satisfaction.</w:t>
      </w:r>
    </w:p>
    <w:p w14:paraId="51D2809D" w14:textId="3DC78C9C" w:rsidR="007E227D" w:rsidRPr="007D0C0C" w:rsidRDefault="007E227D" w:rsidP="0099743B">
      <w:pPr>
        <w:spacing w:after="0" w:line="480" w:lineRule="auto"/>
        <w:ind w:firstLine="720"/>
        <w:rPr>
          <w:rFonts w:cs="Arial"/>
          <w:color w:val="000000" w:themeColor="text1"/>
        </w:rPr>
      </w:pPr>
      <w:r w:rsidRPr="007D0C0C">
        <w:rPr>
          <w:rFonts w:cs="Arial"/>
          <w:color w:val="000000" w:themeColor="text1"/>
        </w:rPr>
        <w:lastRenderedPageBreak/>
        <w:t>Examining the relationship between job satisfaction and employees’ workplace engagement and performance in a variety of ways has led to mixed results (for a qualitative/quantitative review see: Judge, et. al., 2001). In a narrative review regarding the relationship between job satisfaction and an employee’s active engagement in work assignments indicated “minimal or no relationship” (</w:t>
      </w:r>
      <w:proofErr w:type="spellStart"/>
      <w:r w:rsidRPr="007D0C0C">
        <w:rPr>
          <w:rFonts w:cs="Arial"/>
          <w:color w:val="000000" w:themeColor="text1"/>
        </w:rPr>
        <w:t>Brayfield</w:t>
      </w:r>
      <w:proofErr w:type="spellEnd"/>
      <w:r w:rsidRPr="007D0C0C">
        <w:rPr>
          <w:rFonts w:cs="Arial"/>
          <w:color w:val="000000" w:themeColor="text1"/>
        </w:rPr>
        <w:t xml:space="preserve"> &amp; Crockett, 1955, p. 405). However, a failure to identify a reliable relationship between job satisfaction and an employee’s active engagement at work may be contingent upon individual and/or situational moderators</w:t>
      </w:r>
      <w:r w:rsidR="00335BAD" w:rsidRPr="007D0C0C">
        <w:rPr>
          <w:rFonts w:cs="Arial"/>
          <w:color w:val="000000" w:themeColor="text1"/>
        </w:rPr>
        <w:t>,</w:t>
      </w:r>
      <w:r w:rsidRPr="007D0C0C">
        <w:rPr>
          <w:rFonts w:cs="Arial"/>
          <w:color w:val="000000" w:themeColor="text1"/>
        </w:rPr>
        <w:t xml:space="preserve"> such as an employee’s level of affective commitment (Schwab &amp; Cummings, 1970).</w:t>
      </w:r>
    </w:p>
    <w:p w14:paraId="139CE945" w14:textId="372AB829" w:rsidR="007E227D" w:rsidRPr="007D0C0C" w:rsidRDefault="00D41F11" w:rsidP="0099743B">
      <w:pPr>
        <w:spacing w:after="0" w:line="480" w:lineRule="auto"/>
        <w:ind w:firstLine="720"/>
        <w:rPr>
          <w:rFonts w:cs="Arial"/>
          <w:color w:val="000000" w:themeColor="text1"/>
        </w:rPr>
      </w:pPr>
      <w:r w:rsidRPr="007D0C0C">
        <w:rPr>
          <w:rFonts w:cs="Arial"/>
          <w:color w:val="000000" w:themeColor="text1"/>
        </w:rPr>
        <w:t xml:space="preserve">Although organizational affective commitment has been defined in a variety of ways over the years, each of these definitions share a common theme; that organizational commitment involves a bond that an individual forms with their specific organization </w:t>
      </w:r>
      <w:r w:rsidRPr="007D0C0C">
        <w:rPr>
          <w:rFonts w:ascii="Times New Roman" w:eastAsia="Times New Roman" w:hAnsi="Times New Roman" w:cs="Times New Roman"/>
          <w:color w:val="000000" w:themeColor="text1"/>
          <w:sz w:val="24"/>
          <w:szCs w:val="24"/>
        </w:rPr>
        <w:t xml:space="preserve">(Klein &amp; Park, 2015; Mathieu &amp; Zajac, 1990). </w:t>
      </w:r>
      <w:r w:rsidR="007E227D" w:rsidRPr="007D0C0C">
        <w:rPr>
          <w:rFonts w:cs="Arial"/>
          <w:color w:val="000000" w:themeColor="text1"/>
        </w:rPr>
        <w:t xml:space="preserve">Organizational </w:t>
      </w:r>
      <w:r w:rsidR="00CE3C13" w:rsidRPr="007D0C0C">
        <w:rPr>
          <w:rFonts w:cs="Arial"/>
          <w:color w:val="000000" w:themeColor="text1"/>
        </w:rPr>
        <w:t xml:space="preserve">affective </w:t>
      </w:r>
      <w:r w:rsidR="007E227D" w:rsidRPr="007D0C0C">
        <w:rPr>
          <w:rFonts w:cs="Arial"/>
          <w:color w:val="000000" w:themeColor="text1"/>
        </w:rPr>
        <w:t>commitment</w:t>
      </w:r>
      <w:r w:rsidR="00CE3C13" w:rsidRPr="007D0C0C">
        <w:rPr>
          <w:rFonts w:cs="Arial"/>
          <w:color w:val="000000" w:themeColor="text1"/>
        </w:rPr>
        <w:t xml:space="preserve"> </w:t>
      </w:r>
      <w:r w:rsidR="007E227D" w:rsidRPr="007D0C0C">
        <w:rPr>
          <w:rFonts w:cs="Arial"/>
          <w:color w:val="000000" w:themeColor="text1"/>
        </w:rPr>
        <w:t>predict</w:t>
      </w:r>
      <w:r w:rsidR="00CE3C13" w:rsidRPr="007D0C0C">
        <w:rPr>
          <w:rFonts w:cs="Arial"/>
          <w:color w:val="000000" w:themeColor="text1"/>
        </w:rPr>
        <w:t>s</w:t>
      </w:r>
      <w:r w:rsidR="007E227D" w:rsidRPr="007D0C0C">
        <w:rPr>
          <w:rFonts w:cs="Arial"/>
          <w:color w:val="000000" w:themeColor="text1"/>
        </w:rPr>
        <w:t xml:space="preserve"> organizational outcomes, such as employee physical/psychological withdrawal behaviors (i.e., absenteeism, turnover, &amp; turnover intention) in addition to, various engagement behaviors (Angle &amp; Perry, 1981; Arnold &amp; Feldman, 1982; </w:t>
      </w:r>
      <w:proofErr w:type="spellStart"/>
      <w:r w:rsidR="007E227D" w:rsidRPr="007D0C0C">
        <w:rPr>
          <w:rFonts w:cs="Arial"/>
          <w:color w:val="000000" w:themeColor="text1"/>
        </w:rPr>
        <w:t>Bluedorn</w:t>
      </w:r>
      <w:proofErr w:type="spellEnd"/>
      <w:r w:rsidR="007E227D" w:rsidRPr="007D0C0C">
        <w:rPr>
          <w:rFonts w:cs="Arial"/>
          <w:color w:val="000000" w:themeColor="text1"/>
        </w:rPr>
        <w:t xml:space="preserve">, 1982; </w:t>
      </w:r>
      <w:proofErr w:type="spellStart"/>
      <w:r w:rsidR="007E227D" w:rsidRPr="007D0C0C">
        <w:rPr>
          <w:rFonts w:cs="Arial"/>
          <w:color w:val="000000" w:themeColor="text1"/>
        </w:rPr>
        <w:t>Colarelli</w:t>
      </w:r>
      <w:proofErr w:type="spellEnd"/>
      <w:r w:rsidR="007E227D" w:rsidRPr="007D0C0C">
        <w:rPr>
          <w:rFonts w:cs="Arial"/>
          <w:color w:val="000000" w:themeColor="text1"/>
        </w:rPr>
        <w:t xml:space="preserve"> et al. 1987; </w:t>
      </w:r>
      <w:proofErr w:type="spellStart"/>
      <w:r w:rsidR="007E227D" w:rsidRPr="007D0C0C">
        <w:rPr>
          <w:rFonts w:cs="Arial"/>
          <w:color w:val="000000" w:themeColor="text1"/>
        </w:rPr>
        <w:t>DeCotiss</w:t>
      </w:r>
      <w:proofErr w:type="spellEnd"/>
      <w:r w:rsidR="007E227D" w:rsidRPr="007D0C0C">
        <w:rPr>
          <w:rFonts w:cs="Arial"/>
          <w:color w:val="000000" w:themeColor="text1"/>
        </w:rPr>
        <w:t xml:space="preserve"> &amp; Summers, 1987; Dougherty, et. al., 1985; Clegg, 1983; Ferris &amp; </w:t>
      </w:r>
      <w:proofErr w:type="spellStart"/>
      <w:r w:rsidR="007E227D" w:rsidRPr="007D0C0C">
        <w:rPr>
          <w:rFonts w:cs="Arial"/>
          <w:color w:val="000000" w:themeColor="text1"/>
        </w:rPr>
        <w:t>Aranya</w:t>
      </w:r>
      <w:proofErr w:type="spellEnd"/>
      <w:r w:rsidR="007E227D" w:rsidRPr="007D0C0C">
        <w:rPr>
          <w:rFonts w:cs="Arial"/>
          <w:color w:val="000000" w:themeColor="text1"/>
        </w:rPr>
        <w:t xml:space="preserve">, 1983; Gupta, Agarwal, &amp; Khatri, 2016; </w:t>
      </w:r>
      <w:proofErr w:type="spellStart"/>
      <w:r w:rsidR="007E227D" w:rsidRPr="007D0C0C">
        <w:rPr>
          <w:rFonts w:cs="Arial"/>
          <w:color w:val="000000" w:themeColor="text1"/>
        </w:rPr>
        <w:t>Hom</w:t>
      </w:r>
      <w:proofErr w:type="spellEnd"/>
      <w:r w:rsidR="007E227D" w:rsidRPr="007D0C0C">
        <w:rPr>
          <w:rFonts w:cs="Arial"/>
          <w:color w:val="000000" w:themeColor="text1"/>
        </w:rPr>
        <w:t xml:space="preserve"> </w:t>
      </w:r>
      <w:proofErr w:type="spellStart"/>
      <w:r w:rsidR="007E227D" w:rsidRPr="007D0C0C">
        <w:rPr>
          <w:rFonts w:cs="Arial"/>
          <w:color w:val="000000" w:themeColor="text1"/>
        </w:rPr>
        <w:t>Katerberg</w:t>
      </w:r>
      <w:proofErr w:type="spellEnd"/>
      <w:r w:rsidR="007E227D" w:rsidRPr="007D0C0C">
        <w:rPr>
          <w:rFonts w:cs="Arial"/>
          <w:color w:val="000000" w:themeColor="text1"/>
        </w:rPr>
        <w:t xml:space="preserve">, &amp; Hulin, 1979; Klein &amp; Park, 2015; Kock &amp; Steers, 1978; Lee &amp; </w:t>
      </w:r>
      <w:proofErr w:type="spellStart"/>
      <w:r w:rsidR="007E227D" w:rsidRPr="007D0C0C">
        <w:rPr>
          <w:rFonts w:cs="Arial"/>
          <w:color w:val="000000" w:themeColor="text1"/>
        </w:rPr>
        <w:t>Mowday</w:t>
      </w:r>
      <w:proofErr w:type="spellEnd"/>
      <w:r w:rsidR="007E227D" w:rsidRPr="007D0C0C">
        <w:rPr>
          <w:rFonts w:cs="Arial"/>
          <w:color w:val="000000" w:themeColor="text1"/>
        </w:rPr>
        <w:t xml:space="preserve">, 1987; Mathieu &amp; Zajac, 1990; Michaels &amp; Spector, 1982; O’ Reilly &amp; Chatman, 1986; Porter et al. 1976; Porter et al. 1974; Steers, 1977; </w:t>
      </w:r>
      <w:proofErr w:type="spellStart"/>
      <w:r w:rsidR="007E227D" w:rsidRPr="007D0C0C">
        <w:rPr>
          <w:rFonts w:cs="Arial"/>
          <w:color w:val="000000" w:themeColor="text1"/>
        </w:rPr>
        <w:t>Webel</w:t>
      </w:r>
      <w:proofErr w:type="spellEnd"/>
      <w:r w:rsidR="007E227D" w:rsidRPr="007D0C0C">
        <w:rPr>
          <w:rFonts w:cs="Arial"/>
          <w:color w:val="000000" w:themeColor="text1"/>
        </w:rPr>
        <w:t xml:space="preserve"> &amp; Gould, 1984; Williams &amp; Hazer, 1986). According to Meyer and Allen (1991), an employee's willingness to actively engage in positive work behavior depends upon the nature of the commitment itself. Individuals who “want” to remain with an organization (i.e., affective commitment) are more likely to exert effort towards contributing to an organization's goals and objectives than those who “need” to remain (i.e., continuous commitment) or those who feel “obligated” to remain (i.e., normative commitment). </w:t>
      </w:r>
      <w:r w:rsidR="007E227D" w:rsidRPr="007D0C0C">
        <w:rPr>
          <w:rFonts w:cs="Arial"/>
          <w:color w:val="000000" w:themeColor="text1"/>
        </w:rPr>
        <w:lastRenderedPageBreak/>
        <w:t xml:space="preserve">Additionally, affective commitment shared a positive relationship with an employee’s overall job satisfaction and a negative relationship between all three of Meyer and Allen’s (1991) dimensions of commitment (i.e., affective, continuous, and normative) and an employee’s intention to quit, with affective commitment showing the strongest relationship (Hackett et al., 1994). </w:t>
      </w:r>
    </w:p>
    <w:p w14:paraId="65D7F3F3" w14:textId="52B3FCAC" w:rsidR="00D41F11" w:rsidRPr="007D0C0C" w:rsidRDefault="008445FB" w:rsidP="006835F9">
      <w:pPr>
        <w:spacing w:after="0" w:line="480" w:lineRule="auto"/>
        <w:ind w:firstLine="720"/>
        <w:rPr>
          <w:rFonts w:cs="Arial"/>
          <w:color w:val="000000" w:themeColor="text1"/>
        </w:rPr>
      </w:pPr>
      <w:r w:rsidRPr="007D0C0C">
        <w:rPr>
          <w:rFonts w:cs="Arial"/>
          <w:color w:val="000000" w:themeColor="text1"/>
        </w:rPr>
        <w:t>A</w:t>
      </w:r>
      <w:r w:rsidR="007E227D" w:rsidRPr="007D0C0C">
        <w:rPr>
          <w:rFonts w:cs="Arial"/>
          <w:color w:val="000000" w:themeColor="text1"/>
        </w:rPr>
        <w:t>ttitudes</w:t>
      </w:r>
      <w:r w:rsidRPr="007D0C0C">
        <w:rPr>
          <w:rFonts w:cs="Arial"/>
          <w:color w:val="000000" w:themeColor="text1"/>
        </w:rPr>
        <w:t>, such as commitment,</w:t>
      </w:r>
      <w:r w:rsidR="007E227D" w:rsidRPr="007D0C0C">
        <w:rPr>
          <w:rFonts w:cs="Arial"/>
          <w:color w:val="000000" w:themeColor="text1"/>
        </w:rPr>
        <w:t xml:space="preserve"> lead to behavior (Judge et al., 2001)</w:t>
      </w:r>
      <w:r w:rsidR="00E70B60" w:rsidRPr="007D0C0C">
        <w:rPr>
          <w:rFonts w:cs="Arial"/>
          <w:color w:val="000000" w:themeColor="text1"/>
        </w:rPr>
        <w:t>; within the context of the current study, on-the-job behaviors, defined as positive engagement as well as negative disengagement behaviors that hold implications for an organization’s productivity, and workplace participatory behaviors; defined as, active communicative behaviors and includes such behaviors as: information seeking, information provision, assertive utterances, and the expressing of concern.</w:t>
      </w:r>
    </w:p>
    <w:p w14:paraId="42E84D3F" w14:textId="7CE7DB60" w:rsidR="00292E3E" w:rsidRPr="007D0C0C" w:rsidRDefault="007E227D" w:rsidP="006835F9">
      <w:pPr>
        <w:spacing w:after="0" w:line="480" w:lineRule="auto"/>
        <w:ind w:firstLine="720"/>
        <w:rPr>
          <w:rFonts w:cs="Arial"/>
          <w:color w:val="000000" w:themeColor="text1"/>
        </w:rPr>
      </w:pPr>
      <w:r w:rsidRPr="007D0C0C">
        <w:rPr>
          <w:rFonts w:cs="Arial"/>
          <w:color w:val="000000" w:themeColor="text1"/>
        </w:rPr>
        <w:t>In line with Approach-Avoidance theory, “in general, people who evaluate an attitude object favorably tend to engage in behaviors that foster or support it, and people who evaluate an attitude object unfavorably tend to engage in behaviors that hinder or oppose it” (</w:t>
      </w:r>
      <w:proofErr w:type="spellStart"/>
      <w:r w:rsidRPr="007D0C0C">
        <w:rPr>
          <w:rFonts w:cs="Arial"/>
          <w:color w:val="000000" w:themeColor="text1"/>
        </w:rPr>
        <w:t>Eagly</w:t>
      </w:r>
      <w:proofErr w:type="spellEnd"/>
      <w:r w:rsidRPr="007D0C0C">
        <w:rPr>
          <w:rFonts w:cs="Arial"/>
          <w:color w:val="000000" w:themeColor="text1"/>
        </w:rPr>
        <w:t xml:space="preserve"> &amp; </w:t>
      </w:r>
      <w:proofErr w:type="spellStart"/>
      <w:r w:rsidRPr="007D0C0C">
        <w:rPr>
          <w:rFonts w:cs="Arial"/>
          <w:color w:val="000000" w:themeColor="text1"/>
        </w:rPr>
        <w:t>Chaiken</w:t>
      </w:r>
      <w:proofErr w:type="spellEnd"/>
      <w:r w:rsidRPr="007D0C0C">
        <w:rPr>
          <w:rFonts w:cs="Arial"/>
          <w:color w:val="000000" w:themeColor="text1"/>
        </w:rPr>
        <w:t xml:space="preserve">, 1993, p. 12). Additionally, employee job satisfaction has been found to be a key determinant in an employee's decision to either stay or leave an organization (Daly &amp; Dee, 2006; Gardner, 2012; Xu, 2008). Although factors such as personal </w:t>
      </w:r>
      <w:r w:rsidR="008445FB" w:rsidRPr="007D0C0C">
        <w:rPr>
          <w:rFonts w:cs="Arial"/>
          <w:color w:val="000000" w:themeColor="text1"/>
        </w:rPr>
        <w:t xml:space="preserve">characteristics </w:t>
      </w:r>
      <w:r w:rsidRPr="007D0C0C">
        <w:rPr>
          <w:rFonts w:cs="Arial"/>
          <w:color w:val="000000" w:themeColor="text1"/>
        </w:rPr>
        <w:t>as well as organizational structur</w:t>
      </w:r>
      <w:r w:rsidR="008445FB" w:rsidRPr="007D0C0C">
        <w:rPr>
          <w:rFonts w:cs="Arial"/>
          <w:color w:val="000000" w:themeColor="text1"/>
        </w:rPr>
        <w:t>es</w:t>
      </w:r>
      <w:r w:rsidRPr="007D0C0C">
        <w:rPr>
          <w:rFonts w:cs="Arial"/>
          <w:color w:val="000000" w:themeColor="text1"/>
        </w:rPr>
        <w:t xml:space="preserve"> contribute to an employee’s decision to remain with an organization or leave, the current body of literature suggests that the desire to remain committed to an organization is largely the result of positive work experiences (</w:t>
      </w:r>
      <w:proofErr w:type="spellStart"/>
      <w:r w:rsidR="00DE3EF9" w:rsidRPr="007D0C0C">
        <w:rPr>
          <w:rFonts w:cs="Arial"/>
          <w:color w:val="000000" w:themeColor="text1"/>
        </w:rPr>
        <w:t>Berberoglu</w:t>
      </w:r>
      <w:proofErr w:type="spellEnd"/>
      <w:r w:rsidR="00DE3EF9" w:rsidRPr="007D0C0C">
        <w:rPr>
          <w:rFonts w:cs="Arial"/>
          <w:color w:val="000000" w:themeColor="text1"/>
        </w:rPr>
        <w:t xml:space="preserve">, 2019; </w:t>
      </w:r>
      <w:r w:rsidR="00B017B3" w:rsidRPr="007D0C0C">
        <w:rPr>
          <w:rFonts w:cs="Arial"/>
          <w:color w:val="000000" w:themeColor="text1"/>
        </w:rPr>
        <w:t xml:space="preserve">Jiang &amp; </w:t>
      </w:r>
      <w:proofErr w:type="spellStart"/>
      <w:r w:rsidR="00B017B3" w:rsidRPr="007D0C0C">
        <w:rPr>
          <w:rFonts w:cs="Arial"/>
          <w:color w:val="000000" w:themeColor="text1"/>
        </w:rPr>
        <w:t>Lavaysse</w:t>
      </w:r>
      <w:proofErr w:type="spellEnd"/>
      <w:r w:rsidR="00B017B3" w:rsidRPr="007D0C0C">
        <w:rPr>
          <w:rFonts w:cs="Arial"/>
          <w:color w:val="000000" w:themeColor="text1"/>
        </w:rPr>
        <w:t xml:space="preserve">, 2018; </w:t>
      </w:r>
      <w:r w:rsidRPr="007D0C0C">
        <w:rPr>
          <w:rFonts w:cs="Arial"/>
          <w:color w:val="000000" w:themeColor="text1"/>
        </w:rPr>
        <w:t>Meyer &amp; Allen, 1991</w:t>
      </w:r>
      <w:r w:rsidR="00EC79B1" w:rsidRPr="007D0C0C">
        <w:rPr>
          <w:rFonts w:cs="Arial"/>
          <w:color w:val="000000" w:themeColor="text1"/>
        </w:rPr>
        <w:t>; Qing, et al., 2020</w:t>
      </w:r>
      <w:r w:rsidR="00DE3EF9" w:rsidRPr="007D0C0C">
        <w:rPr>
          <w:rFonts w:cs="Arial"/>
          <w:color w:val="000000" w:themeColor="text1"/>
        </w:rPr>
        <w:t>; Yao, et al., 2019</w:t>
      </w:r>
      <w:r w:rsidRPr="007D0C0C">
        <w:rPr>
          <w:rFonts w:cs="Arial"/>
          <w:color w:val="000000" w:themeColor="text1"/>
        </w:rPr>
        <w:t xml:space="preserve">), and these positive experiences, ultimately, lead to a positive affective response (i.e., job satisfaction); as opposed to negative interactions. Thus, it is hypothesized that an employee’s level of affective organizational commitment mediates the relationship between job satisfaction and the dimensions of on-the-job </w:t>
      </w:r>
      <w:r w:rsidR="008C30AF" w:rsidRPr="007D0C0C">
        <w:rPr>
          <w:rFonts w:cs="Arial"/>
          <w:color w:val="000000" w:themeColor="text1"/>
        </w:rPr>
        <w:t xml:space="preserve">behaviors </w:t>
      </w:r>
      <w:r w:rsidRPr="007D0C0C">
        <w:rPr>
          <w:rFonts w:cs="Arial"/>
          <w:color w:val="000000" w:themeColor="text1"/>
        </w:rPr>
        <w:t>and participatory behaviors.</w:t>
      </w:r>
    </w:p>
    <w:p w14:paraId="44F1692C"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lastRenderedPageBreak/>
        <w:t>H6a:</w:t>
      </w:r>
      <w:r w:rsidRPr="007D0C0C">
        <w:rPr>
          <w:rFonts w:cs="Arial"/>
          <w:color w:val="000000" w:themeColor="text1"/>
        </w:rPr>
        <w:tab/>
        <w:t>A positive relationship exists between overall job satisfaction and positive work behaviors.</w:t>
      </w:r>
    </w:p>
    <w:p w14:paraId="7C5C9E50"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 xml:space="preserve">H6b: </w:t>
      </w:r>
      <w:r w:rsidRPr="007D0C0C">
        <w:rPr>
          <w:rFonts w:cs="Arial"/>
          <w:color w:val="000000" w:themeColor="text1"/>
        </w:rPr>
        <w:tab/>
        <w:t>Affective commitment mediates the positive relationship between overall job satisfaction and positive work behaviors.</w:t>
      </w:r>
    </w:p>
    <w:p w14:paraId="08326165"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H7a:</w:t>
      </w:r>
      <w:r w:rsidRPr="007D0C0C">
        <w:rPr>
          <w:rFonts w:cs="Arial"/>
          <w:color w:val="000000" w:themeColor="text1"/>
        </w:rPr>
        <w:tab/>
        <w:t>A negative relationship exists between overall job satisfaction and psychological withdrawal behaviors.</w:t>
      </w:r>
    </w:p>
    <w:p w14:paraId="0FCF1CC3"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H7b:</w:t>
      </w:r>
      <w:r w:rsidRPr="007D0C0C">
        <w:rPr>
          <w:rFonts w:cs="Arial"/>
          <w:color w:val="000000" w:themeColor="text1"/>
        </w:rPr>
        <w:tab/>
        <w:t>Affective commitment mediates the negative relationship between overall job satisfaction and psychological withdrawal behaviors.</w:t>
      </w:r>
    </w:p>
    <w:p w14:paraId="178F19BE"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 xml:space="preserve">H8a: </w:t>
      </w:r>
      <w:r w:rsidRPr="007D0C0C">
        <w:rPr>
          <w:rFonts w:cs="Arial"/>
          <w:color w:val="000000" w:themeColor="text1"/>
        </w:rPr>
        <w:tab/>
        <w:t>A negative relationship exists between overall job satisfaction and physical withdrawal behaviors.</w:t>
      </w:r>
    </w:p>
    <w:p w14:paraId="67DB4AA3"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H8b:</w:t>
      </w:r>
      <w:r w:rsidRPr="007D0C0C">
        <w:rPr>
          <w:rFonts w:cs="Arial"/>
          <w:color w:val="000000" w:themeColor="text1"/>
        </w:rPr>
        <w:tab/>
        <w:t>Affective commitment mediates the negative relationship between overall job satisfaction and physical withdrawal behaviors.</w:t>
      </w:r>
    </w:p>
    <w:p w14:paraId="62CB4D64"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H9a:</w:t>
      </w:r>
      <w:r w:rsidRPr="007D0C0C">
        <w:rPr>
          <w:rFonts w:cs="Arial"/>
          <w:color w:val="000000" w:themeColor="text1"/>
        </w:rPr>
        <w:tab/>
        <w:t>A negative relationship exists between overall job satisfaction and antagonistic behaviors.</w:t>
      </w:r>
    </w:p>
    <w:p w14:paraId="2C64F109"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H9b:</w:t>
      </w:r>
      <w:r w:rsidRPr="007D0C0C">
        <w:rPr>
          <w:rFonts w:cs="Arial"/>
          <w:color w:val="000000" w:themeColor="text1"/>
        </w:rPr>
        <w:tab/>
        <w:t>Affective commitment mediates the negative relationship between overall job satisfaction and antagonistic behaviors.</w:t>
      </w:r>
    </w:p>
    <w:p w14:paraId="377FBBD7"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H10a:</w:t>
      </w:r>
      <w:r w:rsidRPr="007D0C0C">
        <w:rPr>
          <w:rFonts w:cs="Arial"/>
          <w:color w:val="000000" w:themeColor="text1"/>
        </w:rPr>
        <w:tab/>
        <w:t>A positive relationship exists between overall job satisfaction and information seeking behaviors.</w:t>
      </w:r>
    </w:p>
    <w:p w14:paraId="3A55EB37"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 xml:space="preserve">H10b: </w:t>
      </w:r>
      <w:r w:rsidRPr="007D0C0C">
        <w:rPr>
          <w:rFonts w:cs="Arial"/>
          <w:color w:val="000000" w:themeColor="text1"/>
        </w:rPr>
        <w:tab/>
        <w:t>Affective commitment mediates the positive relationship between overall job satisfaction and information seeking behaviors.</w:t>
      </w:r>
    </w:p>
    <w:p w14:paraId="0D2D7B18"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H11a:</w:t>
      </w:r>
      <w:r w:rsidRPr="007D0C0C">
        <w:rPr>
          <w:rFonts w:cs="Arial"/>
          <w:color w:val="000000" w:themeColor="text1"/>
        </w:rPr>
        <w:tab/>
        <w:t>A positive relationship exists between overall job satisfaction and information provision behaviors.</w:t>
      </w:r>
    </w:p>
    <w:p w14:paraId="24D80097"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t>H11b:</w:t>
      </w:r>
      <w:r w:rsidRPr="007D0C0C">
        <w:rPr>
          <w:rFonts w:cs="Arial"/>
          <w:color w:val="000000" w:themeColor="text1"/>
        </w:rPr>
        <w:tab/>
        <w:t>Affective commitment mediates the positive relationship between overall job satisfaction and information provision behaviors.</w:t>
      </w:r>
    </w:p>
    <w:p w14:paraId="373B8238" w14:textId="77777777" w:rsidR="00BF2F9A" w:rsidRPr="007D0C0C" w:rsidRDefault="00BF2F9A" w:rsidP="0099743B">
      <w:pPr>
        <w:spacing w:after="0" w:line="480" w:lineRule="auto"/>
        <w:ind w:left="1440" w:hanging="720"/>
        <w:rPr>
          <w:rFonts w:cs="Arial"/>
          <w:color w:val="000000" w:themeColor="text1"/>
        </w:rPr>
      </w:pPr>
      <w:r w:rsidRPr="007D0C0C">
        <w:rPr>
          <w:rFonts w:cs="Arial"/>
          <w:color w:val="000000" w:themeColor="text1"/>
        </w:rPr>
        <w:lastRenderedPageBreak/>
        <w:t xml:space="preserve">H12a: </w:t>
      </w:r>
      <w:r w:rsidRPr="007D0C0C">
        <w:rPr>
          <w:rFonts w:cs="Arial"/>
          <w:color w:val="000000" w:themeColor="text1"/>
        </w:rPr>
        <w:tab/>
        <w:t>A positive relationship exists between overall job satisfaction and assertive expressions.</w:t>
      </w:r>
    </w:p>
    <w:p w14:paraId="3A412703" w14:textId="060CE1B5" w:rsidR="00F00FD8" w:rsidRPr="007D0C0C" w:rsidRDefault="00BF2F9A" w:rsidP="0099743B">
      <w:pPr>
        <w:spacing w:after="0" w:line="480" w:lineRule="auto"/>
        <w:ind w:left="1440" w:hanging="720"/>
        <w:rPr>
          <w:rFonts w:cs="Arial"/>
          <w:color w:val="000000" w:themeColor="text1"/>
        </w:rPr>
      </w:pPr>
      <w:r w:rsidRPr="007D0C0C">
        <w:rPr>
          <w:rFonts w:cs="Arial"/>
          <w:color w:val="000000" w:themeColor="text1"/>
        </w:rPr>
        <w:t xml:space="preserve">H12b: </w:t>
      </w:r>
      <w:r w:rsidRPr="007D0C0C">
        <w:rPr>
          <w:rFonts w:cs="Arial"/>
          <w:color w:val="000000" w:themeColor="text1"/>
        </w:rPr>
        <w:tab/>
        <w:t>Affective commitment mediates the positive relationship between overall job satisfaction and assertive expressions.</w:t>
      </w:r>
    </w:p>
    <w:p w14:paraId="09A55E2D" w14:textId="037BAA4E" w:rsidR="007E227D" w:rsidRPr="007D0C0C" w:rsidRDefault="007E227D" w:rsidP="002921FA">
      <w:pPr>
        <w:pStyle w:val="Heading3"/>
      </w:pPr>
      <w:bookmarkStart w:id="13" w:name="_Toc109390605"/>
      <w:r w:rsidRPr="007D0C0C">
        <w:t>Hypothesized Model</w:t>
      </w:r>
      <w:bookmarkEnd w:id="13"/>
      <w:r w:rsidRPr="007D0C0C">
        <w:t xml:space="preserve"> </w:t>
      </w:r>
    </w:p>
    <w:p w14:paraId="281A9CEC" w14:textId="021F7CFC" w:rsidR="007E227D" w:rsidRPr="007D0C0C" w:rsidRDefault="007E227D" w:rsidP="0099743B">
      <w:pPr>
        <w:spacing w:after="0" w:line="480" w:lineRule="auto"/>
        <w:ind w:firstLine="720"/>
        <w:rPr>
          <w:rFonts w:cs="Arial"/>
          <w:color w:val="000000" w:themeColor="text1"/>
        </w:rPr>
      </w:pPr>
      <w:r w:rsidRPr="007D0C0C">
        <w:rPr>
          <w:rFonts w:cs="Arial"/>
          <w:color w:val="000000" w:themeColor="text1"/>
        </w:rPr>
        <w:t xml:space="preserve">By investigating the above-mentioned behaviors within an organizational context, the current dissertation seeks to </w:t>
      </w:r>
      <w:r w:rsidR="00CF2D1C" w:rsidRPr="007D0C0C">
        <w:rPr>
          <w:rFonts w:cs="Arial"/>
          <w:color w:val="000000" w:themeColor="text1"/>
        </w:rPr>
        <w:t>present a better understanding</w:t>
      </w:r>
      <w:r w:rsidRPr="007D0C0C">
        <w:rPr>
          <w:rFonts w:cs="Arial"/>
          <w:color w:val="000000" w:themeColor="text1"/>
        </w:rPr>
        <w:t xml:space="preserve"> for how the communicative behaviors of leadership influence employee behavioral outcomes. </w:t>
      </w:r>
      <w:r w:rsidR="006835F9" w:rsidRPr="007D0C0C">
        <w:rPr>
          <w:rFonts w:cs="Arial"/>
          <w:color w:val="000000" w:themeColor="text1"/>
        </w:rPr>
        <w:t>T</w:t>
      </w:r>
      <w:r w:rsidRPr="007D0C0C">
        <w:rPr>
          <w:rFonts w:cs="Arial"/>
          <w:color w:val="000000" w:themeColor="text1"/>
        </w:rPr>
        <w:t>he following research question and subsequent model are forwarded.</w:t>
      </w:r>
    </w:p>
    <w:p w14:paraId="24EDA91C" w14:textId="5DF136F6" w:rsidR="007E227D" w:rsidRPr="007D0C0C" w:rsidRDefault="007E227D" w:rsidP="0099743B">
      <w:pPr>
        <w:spacing w:after="0" w:line="480" w:lineRule="auto"/>
        <w:ind w:left="1440" w:hanging="720"/>
        <w:rPr>
          <w:rFonts w:cs="Arial"/>
          <w:color w:val="000000" w:themeColor="text1"/>
        </w:rPr>
      </w:pPr>
      <w:r w:rsidRPr="007D0C0C">
        <w:rPr>
          <w:rFonts w:cs="Arial"/>
          <w:color w:val="000000" w:themeColor="text1"/>
        </w:rPr>
        <w:t>RQ</w:t>
      </w:r>
      <w:r w:rsidR="009457E5" w:rsidRPr="007D0C0C">
        <w:rPr>
          <w:rFonts w:cs="Arial"/>
          <w:color w:val="000000" w:themeColor="text1"/>
        </w:rPr>
        <w:t>1</w:t>
      </w:r>
      <w:r w:rsidRPr="007D0C0C">
        <w:rPr>
          <w:rFonts w:cs="Arial"/>
          <w:color w:val="000000" w:themeColor="text1"/>
        </w:rPr>
        <w:t xml:space="preserve">: </w:t>
      </w:r>
      <w:r w:rsidRPr="007D0C0C">
        <w:rPr>
          <w:rFonts w:cs="Arial"/>
          <w:color w:val="000000" w:themeColor="text1"/>
        </w:rPr>
        <w:tab/>
      </w:r>
      <w:r w:rsidR="006835F9" w:rsidRPr="007D0C0C">
        <w:rPr>
          <w:rFonts w:cs="Arial"/>
          <w:color w:val="000000" w:themeColor="text1"/>
        </w:rPr>
        <w:t xml:space="preserve">To what extent does the </w:t>
      </w:r>
      <w:r w:rsidRPr="007D0C0C">
        <w:rPr>
          <w:rFonts w:cs="Arial"/>
          <w:color w:val="000000" w:themeColor="text1"/>
        </w:rPr>
        <w:t xml:space="preserve">model (see Figure 1) </w:t>
      </w:r>
      <w:r w:rsidR="006835F9" w:rsidRPr="007D0C0C">
        <w:rPr>
          <w:rFonts w:cs="Arial"/>
          <w:color w:val="000000" w:themeColor="text1"/>
        </w:rPr>
        <w:t xml:space="preserve">explain the relationships among leader behaviors, </w:t>
      </w:r>
      <w:r w:rsidR="00EC4AB0" w:rsidRPr="007D0C0C">
        <w:rPr>
          <w:rFonts w:cs="Arial"/>
          <w:color w:val="000000" w:themeColor="text1"/>
        </w:rPr>
        <w:t>employee attitudes, and employee behaviors</w:t>
      </w:r>
      <w:r w:rsidRPr="007D0C0C">
        <w:rPr>
          <w:rFonts w:cs="Arial"/>
          <w:color w:val="000000" w:themeColor="text1"/>
        </w:rPr>
        <w:t>?</w:t>
      </w:r>
    </w:p>
    <w:p w14:paraId="09D66B77" w14:textId="77777777" w:rsidR="00E70B60" w:rsidRPr="007D0C0C" w:rsidRDefault="00E70B60" w:rsidP="0099743B">
      <w:pPr>
        <w:spacing w:after="0" w:line="480" w:lineRule="auto"/>
        <w:ind w:left="1440" w:hanging="720"/>
        <w:rPr>
          <w:rFonts w:cs="Arial"/>
          <w:color w:val="000000" w:themeColor="text1"/>
        </w:rPr>
      </w:pPr>
    </w:p>
    <w:p w14:paraId="2247E09E" w14:textId="77777777" w:rsidR="00C83298" w:rsidRPr="007D0C0C" w:rsidRDefault="00C83298" w:rsidP="0099743B">
      <w:pPr>
        <w:spacing w:after="0" w:line="480" w:lineRule="auto"/>
        <w:ind w:left="1440" w:hanging="720"/>
        <w:rPr>
          <w:rFonts w:cs="Arial"/>
          <w:color w:val="000000" w:themeColor="text1"/>
        </w:rPr>
      </w:pPr>
    </w:p>
    <w:p w14:paraId="387E4111" w14:textId="77777777" w:rsidR="00F1788C" w:rsidRPr="007D0C0C" w:rsidRDefault="00C83298" w:rsidP="00F1788C">
      <w:pPr>
        <w:keepNext/>
        <w:spacing w:after="0" w:line="480" w:lineRule="auto"/>
        <w:rPr>
          <w:color w:val="000000" w:themeColor="text1"/>
        </w:rPr>
      </w:pPr>
      <w:r w:rsidRPr="007D0C0C">
        <w:rPr>
          <w:rFonts w:cs="Arial"/>
          <w:noProof/>
          <w:color w:val="000000" w:themeColor="text1"/>
        </w:rPr>
        <w:lastRenderedPageBreak/>
        <w:drawing>
          <wp:inline distT="0" distB="0" distL="0" distR="0" wp14:anchorId="14DFF579" wp14:editId="6ED8CFE9">
            <wp:extent cx="5363323" cy="3524742"/>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5363323" cy="3524742"/>
                    </a:xfrm>
                    <a:prstGeom prst="rect">
                      <a:avLst/>
                    </a:prstGeom>
                  </pic:spPr>
                </pic:pic>
              </a:graphicData>
            </a:graphic>
          </wp:inline>
        </w:drawing>
      </w:r>
    </w:p>
    <w:p w14:paraId="050D3CFD" w14:textId="53B8FC5B" w:rsidR="007E227D" w:rsidRPr="007D0C0C" w:rsidRDefault="00F1788C" w:rsidP="00F1788C">
      <w:pPr>
        <w:pStyle w:val="Caption"/>
        <w:rPr>
          <w:rFonts w:cs="Arial"/>
          <w:b/>
          <w:bCs/>
          <w:color w:val="000000" w:themeColor="text1"/>
          <w:sz w:val="22"/>
          <w:szCs w:val="22"/>
        </w:rPr>
      </w:pPr>
      <w:bookmarkStart w:id="14" w:name="Figure1"/>
      <w:r w:rsidRPr="007D0C0C">
        <w:rPr>
          <w:b/>
          <w:bCs/>
          <w:color w:val="000000" w:themeColor="text1"/>
          <w:sz w:val="22"/>
          <w:szCs w:val="22"/>
        </w:rPr>
        <w:t xml:space="preserve">Figure </w:t>
      </w:r>
      <w:r w:rsidRPr="007D0C0C">
        <w:rPr>
          <w:b/>
          <w:bCs/>
          <w:color w:val="000000" w:themeColor="text1"/>
          <w:sz w:val="22"/>
          <w:szCs w:val="22"/>
        </w:rPr>
        <w:fldChar w:fldCharType="begin"/>
      </w:r>
      <w:r w:rsidRPr="007D0C0C">
        <w:rPr>
          <w:b/>
          <w:bCs/>
          <w:color w:val="000000" w:themeColor="text1"/>
          <w:sz w:val="22"/>
          <w:szCs w:val="22"/>
        </w:rPr>
        <w:instrText xml:space="preserve"> SEQ Figure \* ARABIC </w:instrText>
      </w:r>
      <w:r w:rsidRPr="007D0C0C">
        <w:rPr>
          <w:b/>
          <w:bCs/>
          <w:color w:val="000000" w:themeColor="text1"/>
          <w:sz w:val="22"/>
          <w:szCs w:val="22"/>
        </w:rPr>
        <w:fldChar w:fldCharType="separate"/>
      </w:r>
      <w:r w:rsidRPr="007D0C0C">
        <w:rPr>
          <w:b/>
          <w:bCs/>
          <w:noProof/>
          <w:color w:val="000000" w:themeColor="text1"/>
          <w:sz w:val="22"/>
          <w:szCs w:val="22"/>
        </w:rPr>
        <w:t>1</w:t>
      </w:r>
      <w:r w:rsidRPr="007D0C0C">
        <w:rPr>
          <w:b/>
          <w:bCs/>
          <w:color w:val="000000" w:themeColor="text1"/>
          <w:sz w:val="22"/>
          <w:szCs w:val="22"/>
        </w:rPr>
        <w:fldChar w:fldCharType="end"/>
      </w:r>
      <w:bookmarkEnd w:id="14"/>
      <w:r w:rsidRPr="007D0C0C">
        <w:rPr>
          <w:b/>
          <w:bCs/>
          <w:color w:val="000000" w:themeColor="text1"/>
          <w:sz w:val="22"/>
          <w:szCs w:val="22"/>
        </w:rPr>
        <w:t>: Proposed Model</w:t>
      </w:r>
    </w:p>
    <w:p w14:paraId="594D437A" w14:textId="77777777" w:rsidR="009128CE" w:rsidRPr="007D0C0C" w:rsidRDefault="009128CE">
      <w:pPr>
        <w:rPr>
          <w:rFonts w:cs="Arial"/>
          <w:b/>
          <w:bCs/>
          <w:color w:val="000000" w:themeColor="text1"/>
        </w:rPr>
      </w:pPr>
      <w:r w:rsidRPr="007D0C0C">
        <w:rPr>
          <w:rFonts w:cs="Arial"/>
          <w:b/>
          <w:bCs/>
          <w:color w:val="000000" w:themeColor="text1"/>
        </w:rPr>
        <w:br w:type="page"/>
      </w:r>
    </w:p>
    <w:p w14:paraId="01D9DAFC" w14:textId="1DB294F2" w:rsidR="009128CE" w:rsidRPr="007D0C0C" w:rsidRDefault="009128CE" w:rsidP="009128CE">
      <w:pPr>
        <w:pStyle w:val="Heading1"/>
        <w:rPr>
          <w:color w:val="000000" w:themeColor="text1"/>
        </w:rPr>
      </w:pPr>
      <w:bookmarkStart w:id="15" w:name="_Toc109390606"/>
      <w:r w:rsidRPr="007D0C0C">
        <w:rPr>
          <w:color w:val="000000" w:themeColor="text1"/>
        </w:rPr>
        <w:lastRenderedPageBreak/>
        <w:t>CHAPTER 2: REVIEW OF RELATED LITERATURE</w:t>
      </w:r>
      <w:bookmarkEnd w:id="15"/>
    </w:p>
    <w:p w14:paraId="7EF54076" w14:textId="5F9BE87C" w:rsidR="009128CE" w:rsidRPr="007D0C0C" w:rsidRDefault="009128CE" w:rsidP="009128CE">
      <w:pPr>
        <w:pStyle w:val="Heading2"/>
        <w:rPr>
          <w:rFonts w:eastAsia="Times New Roman"/>
          <w:color w:val="000000" w:themeColor="text1"/>
        </w:rPr>
      </w:pPr>
      <w:bookmarkStart w:id="16" w:name="_Toc109390607"/>
      <w:r w:rsidRPr="007D0C0C">
        <w:rPr>
          <w:rFonts w:eastAsia="Times New Roman"/>
          <w:color w:val="000000" w:themeColor="text1"/>
        </w:rPr>
        <w:t>Symbolic Aggression</w:t>
      </w:r>
      <w:bookmarkEnd w:id="16"/>
    </w:p>
    <w:p w14:paraId="7B8E5E7A" w14:textId="4F799423" w:rsidR="003B7B6D" w:rsidRPr="007D0C0C" w:rsidRDefault="003B7B6D" w:rsidP="00DC66C3">
      <w:pPr>
        <w:spacing w:after="0" w:line="480" w:lineRule="auto"/>
        <w:ind w:firstLine="720"/>
        <w:rPr>
          <w:rFonts w:eastAsia="Times New Roman" w:cs="Arial"/>
          <w:b/>
          <w:iCs/>
          <w:color w:val="000000" w:themeColor="text1"/>
        </w:rPr>
      </w:pPr>
      <w:r w:rsidRPr="007D0C0C">
        <w:rPr>
          <w:rFonts w:cs="Arial"/>
          <w:color w:val="000000" w:themeColor="text1"/>
        </w:rPr>
        <w:t xml:space="preserve">During early human history, few scholars doubt that aggression played an important role in human life. Specifically, aggression was an adaptive behavior used as a survival tool by early humans; as humans began to develop more and more prosocial norms, these aggressive behaviors became less and less accepted (Bushman &amp; </w:t>
      </w:r>
      <w:proofErr w:type="spellStart"/>
      <w:r w:rsidRPr="007D0C0C">
        <w:rPr>
          <w:rFonts w:cs="Arial"/>
          <w:color w:val="000000" w:themeColor="text1"/>
        </w:rPr>
        <w:t>Huesmann</w:t>
      </w:r>
      <w:proofErr w:type="spellEnd"/>
      <w:r w:rsidRPr="007D0C0C">
        <w:rPr>
          <w:rFonts w:cs="Arial"/>
          <w:color w:val="000000" w:themeColor="text1"/>
        </w:rPr>
        <w:t xml:space="preserve">, 2010). As humans moved away from being creatures of survival to being more socially driven. contemporary societies have labeled aggressive and hostile behavior negatively; as a result, those who utilize behaviors that are aggressive or hostile </w:t>
      </w:r>
      <w:r w:rsidR="00960281" w:rsidRPr="007D0C0C">
        <w:rPr>
          <w:rFonts w:cs="Arial"/>
          <w:color w:val="000000" w:themeColor="text1"/>
        </w:rPr>
        <w:t>experience</w:t>
      </w:r>
      <w:r w:rsidRPr="007D0C0C">
        <w:rPr>
          <w:rFonts w:cs="Arial"/>
          <w:color w:val="000000" w:themeColor="text1"/>
        </w:rPr>
        <w:t xml:space="preserve"> relational deterioration with those whom they communicate (Infante &amp; Wigley, 1986</w:t>
      </w:r>
      <w:r w:rsidR="00960281" w:rsidRPr="007D0C0C">
        <w:rPr>
          <w:rFonts w:cs="Arial"/>
          <w:color w:val="000000" w:themeColor="text1"/>
        </w:rPr>
        <w:t>; Roper, et al., 2017</w:t>
      </w:r>
      <w:r w:rsidRPr="007D0C0C">
        <w:rPr>
          <w:rFonts w:cs="Arial"/>
          <w:color w:val="000000" w:themeColor="text1"/>
        </w:rPr>
        <w:t xml:space="preserve">). Since the mid-1990s, interest has flourished among organizational researchers to study the </w:t>
      </w:r>
      <w:r w:rsidRPr="007D0C0C">
        <w:rPr>
          <w:rFonts w:cs="Arial"/>
          <w:i/>
          <w:iCs/>
          <w:color w:val="000000" w:themeColor="text1"/>
        </w:rPr>
        <w:t>Dark side</w:t>
      </w:r>
      <w:r w:rsidRPr="007D0C0C">
        <w:rPr>
          <w:rFonts w:cs="Arial"/>
          <w:color w:val="000000" w:themeColor="text1"/>
        </w:rPr>
        <w:t xml:space="preserve"> (Raver, 2004, p. 8) of workplace communication, including the investigation of symbolic aggression (Fisher-</w:t>
      </w:r>
      <w:proofErr w:type="spellStart"/>
      <w:r w:rsidRPr="007D0C0C">
        <w:rPr>
          <w:rFonts w:cs="Arial"/>
          <w:color w:val="000000" w:themeColor="text1"/>
        </w:rPr>
        <w:t>Blando</w:t>
      </w:r>
      <w:proofErr w:type="spellEnd"/>
      <w:r w:rsidRPr="007D0C0C">
        <w:rPr>
          <w:rFonts w:cs="Arial"/>
          <w:color w:val="000000" w:themeColor="text1"/>
        </w:rPr>
        <w:t>, 2008).</w:t>
      </w:r>
    </w:p>
    <w:p w14:paraId="1FCB6336" w14:textId="77777777"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One of the earliest definitions of aggression suggests that it is a sequence of behaviors used to injure a target person, for whom it is directed towards (Dollard et al. (1939). Lorenz (1966) studied the behavioral patterns of various animals within their natural environment and defined aggression as a fighting instinct that can be observed within both humans and animals alike. Lorenz (1966) goes on to discuss how this “fighting instinct” </w:t>
      </w:r>
      <w:r w:rsidRPr="007D0C0C">
        <w:rPr>
          <w:rFonts w:cs="Arial"/>
          <w:iCs/>
          <w:color w:val="000000" w:themeColor="text1"/>
        </w:rPr>
        <w:t>is expressed, in some form, as a behavior, or series of behaviors, directed towards members of the same species</w:t>
      </w:r>
      <w:r w:rsidRPr="007D0C0C">
        <w:rPr>
          <w:rFonts w:cs="Arial"/>
          <w:color w:val="000000" w:themeColor="text1"/>
        </w:rPr>
        <w:t xml:space="preserve">. Since this time, the field of social psychology has provided generalized definitions for aggression, largely defining the term as an observable social behavior involving behaviors used with the intent to harm another person who does not want to be harmed (Baron &amp; Richardson, 1994; Bushman &amp; </w:t>
      </w:r>
      <w:proofErr w:type="spellStart"/>
      <w:r w:rsidRPr="007D0C0C">
        <w:rPr>
          <w:rFonts w:cs="Arial"/>
          <w:color w:val="000000" w:themeColor="text1"/>
        </w:rPr>
        <w:t>Huesmann</w:t>
      </w:r>
      <w:proofErr w:type="spellEnd"/>
      <w:r w:rsidRPr="007D0C0C">
        <w:rPr>
          <w:rFonts w:cs="Arial"/>
          <w:color w:val="000000" w:themeColor="text1"/>
        </w:rPr>
        <w:t>, 2010).</w:t>
      </w:r>
    </w:p>
    <w:p w14:paraId="0598CC99" w14:textId="77777777" w:rsidR="003B7B6D" w:rsidRPr="007D0C0C" w:rsidRDefault="003B7B6D" w:rsidP="00DC66C3">
      <w:pPr>
        <w:pStyle w:val="Heading3"/>
      </w:pPr>
      <w:bookmarkStart w:id="17" w:name="_Toc109390608"/>
      <w:r w:rsidRPr="007D0C0C">
        <w:lastRenderedPageBreak/>
        <w:t>Physical Aggression &amp; Symbolic Aggression</w:t>
      </w:r>
      <w:bookmarkEnd w:id="17"/>
    </w:p>
    <w:p w14:paraId="51EDC599" w14:textId="77777777"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Although the study of aggression has a rich and productive history within the social sciences, the study of aggression within the field of communication studies has been hindered by a lack of a comprehensive and unifying definition for what constitutes aggression within an interpersonal communication context (Infante, 1987). Infante’s definition of any interpersonal behavior that applies force, physically and/or symbolically, to minimally dominate or damage or maximally defeat or destroy a locus of attack is still accepted by contemporary scholars. Within this definition, the locus (or the place where the attack is directed) can be directed towards a person’s physical body, various material possessions, their personal self-concept, a position(s) on topics of discussion, and/or the targets behavior. Physical aggression involves the use of one’s body to apply force, such as forcefully pushing or hitting another person; while symbolic aggression, is defined as the use of words and/or nonverbal gestures. </w:t>
      </w:r>
    </w:p>
    <w:p w14:paraId="29C26B61" w14:textId="1AB4C68B"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Symbolic aggression involves the use of threats, </w:t>
      </w:r>
      <w:r w:rsidR="00CF5EDA" w:rsidRPr="007D0C0C">
        <w:rPr>
          <w:rFonts w:cs="Arial"/>
          <w:color w:val="000000" w:themeColor="text1"/>
        </w:rPr>
        <w:t xml:space="preserve">directly attacking </w:t>
      </w:r>
      <w:proofErr w:type="spellStart"/>
      <w:r w:rsidR="00CF5EDA" w:rsidRPr="007D0C0C">
        <w:rPr>
          <w:rFonts w:cs="Arial"/>
          <w:color w:val="000000" w:themeColor="text1"/>
        </w:rPr>
        <w:t xml:space="preserve">another </w:t>
      </w:r>
      <w:proofErr w:type="gramStart"/>
      <w:r w:rsidR="00CF5EDA" w:rsidRPr="007D0C0C">
        <w:rPr>
          <w:rFonts w:cs="Arial"/>
          <w:color w:val="000000" w:themeColor="text1"/>
        </w:rPr>
        <w:t>persons</w:t>
      </w:r>
      <w:proofErr w:type="spellEnd"/>
      <w:proofErr w:type="gramEnd"/>
      <w:r w:rsidR="00CF5EDA" w:rsidRPr="007D0C0C">
        <w:rPr>
          <w:rFonts w:cs="Arial"/>
          <w:color w:val="000000" w:themeColor="text1"/>
        </w:rPr>
        <w:t xml:space="preserve"> </w:t>
      </w:r>
      <w:r w:rsidRPr="007D0C0C">
        <w:rPr>
          <w:rFonts w:cs="Arial"/>
          <w:color w:val="000000" w:themeColor="text1"/>
        </w:rPr>
        <w:t xml:space="preserve">character </w:t>
      </w:r>
      <w:r w:rsidR="00CF5EDA" w:rsidRPr="007D0C0C">
        <w:rPr>
          <w:rFonts w:cs="Arial"/>
          <w:color w:val="000000" w:themeColor="text1"/>
        </w:rPr>
        <w:t xml:space="preserve">or their </w:t>
      </w:r>
      <w:r w:rsidRPr="007D0C0C">
        <w:rPr>
          <w:rFonts w:cs="Arial"/>
          <w:color w:val="000000" w:themeColor="text1"/>
        </w:rPr>
        <w:t>competence,</w:t>
      </w:r>
      <w:r w:rsidR="00CF5EDA" w:rsidRPr="007D0C0C">
        <w:rPr>
          <w:rFonts w:cs="Arial"/>
          <w:color w:val="000000" w:themeColor="text1"/>
        </w:rPr>
        <w:t xml:space="preserve"> as well as the use of</w:t>
      </w:r>
      <w:r w:rsidRPr="007D0C0C">
        <w:rPr>
          <w:rFonts w:cs="Arial"/>
          <w:color w:val="000000" w:themeColor="text1"/>
        </w:rPr>
        <w:t xml:space="preserve"> teasing</w:t>
      </w:r>
      <w:r w:rsidR="00CF5EDA" w:rsidRPr="007D0C0C">
        <w:rPr>
          <w:rFonts w:cs="Arial"/>
          <w:color w:val="000000" w:themeColor="text1"/>
        </w:rPr>
        <w:t xml:space="preserve"> behaviors</w:t>
      </w:r>
      <w:r w:rsidRPr="007D0C0C">
        <w:rPr>
          <w:rFonts w:cs="Arial"/>
          <w:color w:val="000000" w:themeColor="text1"/>
        </w:rPr>
        <w:t>, profanity, ridicule, verbal</w:t>
      </w:r>
      <w:r w:rsidR="00CF5EDA" w:rsidRPr="007D0C0C">
        <w:rPr>
          <w:rFonts w:cs="Arial"/>
          <w:color w:val="000000" w:themeColor="text1"/>
        </w:rPr>
        <w:t>ly</w:t>
      </w:r>
      <w:r w:rsidRPr="007D0C0C">
        <w:rPr>
          <w:rFonts w:cs="Arial"/>
          <w:color w:val="000000" w:themeColor="text1"/>
        </w:rPr>
        <w:t xml:space="preserve"> threat</w:t>
      </w:r>
      <w:r w:rsidR="00CF5EDA" w:rsidRPr="007D0C0C">
        <w:rPr>
          <w:rFonts w:cs="Arial"/>
          <w:color w:val="000000" w:themeColor="text1"/>
        </w:rPr>
        <w:t>ening the individual</w:t>
      </w:r>
      <w:r w:rsidRPr="007D0C0C">
        <w:rPr>
          <w:rFonts w:cs="Arial"/>
          <w:color w:val="000000" w:themeColor="text1"/>
        </w:rPr>
        <w:t>, and</w:t>
      </w:r>
      <w:r w:rsidR="00CF5EDA" w:rsidRPr="007D0C0C">
        <w:rPr>
          <w:rFonts w:cs="Arial"/>
          <w:color w:val="000000" w:themeColor="text1"/>
        </w:rPr>
        <w:t xml:space="preserve"> the use of</w:t>
      </w:r>
      <w:r w:rsidRPr="007D0C0C">
        <w:rPr>
          <w:rFonts w:cs="Arial"/>
          <w:color w:val="000000" w:themeColor="text1"/>
        </w:rPr>
        <w:t xml:space="preserve"> offensive nonverbal gestures. For example, an organizational leader wants to pressure an employee into complying with a given request and the employee is, for whatever reason, reluctant to do so. The leader might use physical aggression (e.g., grabbing and/or shaking the employee) or use the threat of physical aggression to soften the employee into complying with the request (e.g., “either comply with my request or I will physically throw you out of my office”). The leader might use symbolic aggression and attack the employee’s self-esteem by using profanity or calling the employee hurtful names. The leader may also attempt to get the employee to comply with the request by presenting a threat in some form (e.g., “either comply with my request or your </w:t>
      </w:r>
      <w:proofErr w:type="gramStart"/>
      <w:r w:rsidRPr="007D0C0C">
        <w:rPr>
          <w:rFonts w:cs="Arial"/>
          <w:color w:val="000000" w:themeColor="text1"/>
        </w:rPr>
        <w:t>fired !</w:t>
      </w:r>
      <w:proofErr w:type="gramEnd"/>
      <w:r w:rsidRPr="007D0C0C">
        <w:rPr>
          <w:rFonts w:cs="Arial"/>
          <w:color w:val="000000" w:themeColor="text1"/>
        </w:rPr>
        <w:t xml:space="preserve">”). Based upon these examples, one might conclude all forms of aggression, both physical and symbolic alike, are antagonistic and destructive in nature; however, this is not the case. </w:t>
      </w:r>
    </w:p>
    <w:p w14:paraId="229E3830" w14:textId="23CD23AB" w:rsidR="003B7B6D" w:rsidRPr="007D0C0C" w:rsidRDefault="00CF5EDA" w:rsidP="0099743B">
      <w:pPr>
        <w:spacing w:after="0" w:line="480" w:lineRule="auto"/>
        <w:ind w:firstLine="720"/>
        <w:rPr>
          <w:rFonts w:cs="Arial"/>
          <w:color w:val="000000" w:themeColor="text1"/>
        </w:rPr>
      </w:pPr>
      <w:r w:rsidRPr="007D0C0C">
        <w:rPr>
          <w:rFonts w:cs="Arial"/>
          <w:color w:val="000000" w:themeColor="text1"/>
        </w:rPr>
        <w:lastRenderedPageBreak/>
        <w:t xml:space="preserve">In 1987, Dominic </w:t>
      </w:r>
      <w:r w:rsidR="003B7B6D" w:rsidRPr="007D0C0C">
        <w:rPr>
          <w:rFonts w:cs="Arial"/>
          <w:color w:val="000000" w:themeColor="text1"/>
        </w:rPr>
        <w:t xml:space="preserve">Infante proposed a model </w:t>
      </w:r>
      <w:r w:rsidRPr="007D0C0C">
        <w:rPr>
          <w:rFonts w:cs="Arial"/>
          <w:color w:val="000000" w:themeColor="text1"/>
        </w:rPr>
        <w:t>that provides a framework for better understanding</w:t>
      </w:r>
      <w:r w:rsidR="003B7B6D" w:rsidRPr="007D0C0C">
        <w:rPr>
          <w:rFonts w:cs="Arial"/>
          <w:color w:val="000000" w:themeColor="text1"/>
        </w:rPr>
        <w:t xml:space="preserve"> aggressive communication</w:t>
      </w:r>
      <w:r w:rsidRPr="007D0C0C">
        <w:rPr>
          <w:rFonts w:cs="Arial"/>
          <w:color w:val="000000" w:themeColor="text1"/>
        </w:rPr>
        <w:t>.</w:t>
      </w:r>
      <w:r w:rsidR="003B7B6D" w:rsidRPr="007D0C0C">
        <w:rPr>
          <w:rFonts w:cs="Arial"/>
          <w:color w:val="000000" w:themeColor="text1"/>
        </w:rPr>
        <w:t xml:space="preserve"> </w:t>
      </w:r>
      <w:r w:rsidRPr="007D0C0C">
        <w:rPr>
          <w:rFonts w:cs="Arial"/>
          <w:color w:val="000000" w:themeColor="text1"/>
        </w:rPr>
        <w:t>This</w:t>
      </w:r>
      <w:r w:rsidR="003B7B6D" w:rsidRPr="007D0C0C">
        <w:rPr>
          <w:rFonts w:cs="Arial"/>
          <w:color w:val="000000" w:themeColor="text1"/>
        </w:rPr>
        <w:t xml:space="preserve"> framework </w:t>
      </w:r>
      <w:r w:rsidRPr="007D0C0C">
        <w:rPr>
          <w:rFonts w:cs="Arial"/>
          <w:color w:val="000000" w:themeColor="text1"/>
        </w:rPr>
        <w:t>classifies</w:t>
      </w:r>
      <w:r w:rsidR="003B7B6D" w:rsidRPr="007D0C0C">
        <w:rPr>
          <w:rFonts w:cs="Arial"/>
          <w:color w:val="000000" w:themeColor="text1"/>
        </w:rPr>
        <w:t xml:space="preserve"> the various forms of symbolic aggression</w:t>
      </w:r>
      <w:r w:rsidR="004F0928" w:rsidRPr="007D0C0C">
        <w:rPr>
          <w:rFonts w:cs="Arial"/>
          <w:color w:val="000000" w:themeColor="text1"/>
        </w:rPr>
        <w:t xml:space="preserve"> an individual may be observed </w:t>
      </w:r>
      <w:proofErr w:type="gramStart"/>
      <w:r w:rsidR="004F0928" w:rsidRPr="007D0C0C">
        <w:rPr>
          <w:rFonts w:cs="Arial"/>
          <w:color w:val="000000" w:themeColor="text1"/>
        </w:rPr>
        <w:t>using</w:t>
      </w:r>
      <w:r w:rsidRPr="007D0C0C">
        <w:rPr>
          <w:rFonts w:cs="Arial"/>
          <w:color w:val="000000" w:themeColor="text1"/>
        </w:rPr>
        <w:t>,</w:t>
      </w:r>
      <w:r w:rsidR="004F0928" w:rsidRPr="007D0C0C">
        <w:rPr>
          <w:rFonts w:cs="Arial"/>
          <w:color w:val="000000" w:themeColor="text1"/>
        </w:rPr>
        <w:t xml:space="preserve"> and</w:t>
      </w:r>
      <w:proofErr w:type="gramEnd"/>
      <w:r w:rsidRPr="007D0C0C">
        <w:rPr>
          <w:rFonts w:cs="Arial"/>
          <w:color w:val="000000" w:themeColor="text1"/>
        </w:rPr>
        <w:t xml:space="preserve"> includ</w:t>
      </w:r>
      <w:r w:rsidR="004F0928" w:rsidRPr="007D0C0C">
        <w:rPr>
          <w:rFonts w:cs="Arial"/>
          <w:color w:val="000000" w:themeColor="text1"/>
        </w:rPr>
        <w:t>es</w:t>
      </w:r>
      <w:r w:rsidRPr="007D0C0C">
        <w:rPr>
          <w:rFonts w:cs="Arial"/>
          <w:color w:val="000000" w:themeColor="text1"/>
        </w:rPr>
        <w:t xml:space="preserve"> aggressive behavior that is defined as </w:t>
      </w:r>
      <w:r w:rsidR="004F0928" w:rsidRPr="007D0C0C">
        <w:rPr>
          <w:rFonts w:cs="Arial"/>
          <w:color w:val="000000" w:themeColor="text1"/>
        </w:rPr>
        <w:t xml:space="preserve">being </w:t>
      </w:r>
      <w:r w:rsidR="003B7B6D" w:rsidRPr="007D0C0C">
        <w:rPr>
          <w:rFonts w:cs="Arial"/>
          <w:color w:val="000000" w:themeColor="text1"/>
        </w:rPr>
        <w:t xml:space="preserve">both destructive and constructive in nature. Two forms of symbolic aggression considered constructive are assertiveness and argumentativeness (Infante &amp; </w:t>
      </w:r>
      <w:proofErr w:type="spellStart"/>
      <w:r w:rsidR="003B7B6D" w:rsidRPr="007D0C0C">
        <w:rPr>
          <w:rFonts w:cs="Arial"/>
          <w:color w:val="000000" w:themeColor="text1"/>
        </w:rPr>
        <w:t>Rancer</w:t>
      </w:r>
      <w:proofErr w:type="spellEnd"/>
      <w:r w:rsidR="003B7B6D" w:rsidRPr="007D0C0C">
        <w:rPr>
          <w:rFonts w:cs="Arial"/>
          <w:color w:val="000000" w:themeColor="text1"/>
        </w:rPr>
        <w:t>, 1996). Assertiveness is a person’s tendency to be interpersonally dominant and forceful; this form of symbolic aggression uses verbal and/or nonverbal cues to exert control over others, obtain justified rewards, while avoiding the violation of others’ rights as communicative partners (</w:t>
      </w:r>
      <w:proofErr w:type="spellStart"/>
      <w:r w:rsidR="003B7B6D" w:rsidRPr="007D0C0C">
        <w:rPr>
          <w:rFonts w:cs="Arial"/>
          <w:color w:val="000000" w:themeColor="text1"/>
        </w:rPr>
        <w:t>Rancer</w:t>
      </w:r>
      <w:proofErr w:type="spellEnd"/>
      <w:r w:rsidR="003B7B6D" w:rsidRPr="007D0C0C">
        <w:rPr>
          <w:rFonts w:cs="Arial"/>
          <w:color w:val="000000" w:themeColor="text1"/>
        </w:rPr>
        <w:t xml:space="preserve">, &amp; </w:t>
      </w:r>
      <w:proofErr w:type="spellStart"/>
      <w:r w:rsidR="003B7B6D" w:rsidRPr="007D0C0C">
        <w:rPr>
          <w:rFonts w:cs="Arial"/>
          <w:color w:val="000000" w:themeColor="text1"/>
        </w:rPr>
        <w:t>Avtgis</w:t>
      </w:r>
      <w:proofErr w:type="spellEnd"/>
      <w:r w:rsidR="003B7B6D" w:rsidRPr="007D0C0C">
        <w:rPr>
          <w:rFonts w:cs="Arial"/>
          <w:color w:val="000000" w:themeColor="text1"/>
        </w:rPr>
        <w:t>, 2006). Argumentativeness is a person’s tendency to openly advocate a position on a given topic/issue and take a stand on that position by openly attacking or contradicting positions others may hold (</w:t>
      </w:r>
      <w:proofErr w:type="spellStart"/>
      <w:r w:rsidR="003B7B6D" w:rsidRPr="007D0C0C">
        <w:rPr>
          <w:rFonts w:cs="Arial"/>
          <w:color w:val="000000" w:themeColor="text1"/>
        </w:rPr>
        <w:t>Rancer</w:t>
      </w:r>
      <w:proofErr w:type="spellEnd"/>
      <w:r w:rsidR="003B7B6D" w:rsidRPr="007D0C0C">
        <w:rPr>
          <w:rFonts w:cs="Arial"/>
          <w:color w:val="000000" w:themeColor="text1"/>
        </w:rPr>
        <w:t xml:space="preserve"> &amp; </w:t>
      </w:r>
      <w:proofErr w:type="spellStart"/>
      <w:r w:rsidR="003B7B6D" w:rsidRPr="007D0C0C">
        <w:rPr>
          <w:rFonts w:cs="Arial"/>
          <w:color w:val="000000" w:themeColor="text1"/>
        </w:rPr>
        <w:t>Avtgis</w:t>
      </w:r>
      <w:proofErr w:type="spellEnd"/>
      <w:r w:rsidR="003B7B6D" w:rsidRPr="007D0C0C">
        <w:rPr>
          <w:rFonts w:cs="Arial"/>
          <w:color w:val="000000" w:themeColor="text1"/>
        </w:rPr>
        <w:t xml:space="preserve">, 2006). </w:t>
      </w:r>
    </w:p>
    <w:p w14:paraId="2ADE5C03" w14:textId="77777777" w:rsidR="003B7B6D" w:rsidRPr="007D0C0C" w:rsidRDefault="003B7B6D" w:rsidP="00DC66C3">
      <w:pPr>
        <w:pStyle w:val="Heading3"/>
      </w:pPr>
      <w:bookmarkStart w:id="18" w:name="_Toc109390609"/>
      <w:r w:rsidRPr="007D0C0C">
        <w:t>Operationalizing Symbolic Aggression</w:t>
      </w:r>
      <w:bookmarkEnd w:id="18"/>
    </w:p>
    <w:p w14:paraId="2F7C9903" w14:textId="41D9A385"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The two forms of symbolic aggression considered to be destructive are hostility and verbal aggressiveness (Infante &amp; </w:t>
      </w:r>
      <w:proofErr w:type="spellStart"/>
      <w:r w:rsidRPr="007D0C0C">
        <w:rPr>
          <w:rFonts w:cs="Arial"/>
          <w:color w:val="000000" w:themeColor="text1"/>
        </w:rPr>
        <w:t>Rancer</w:t>
      </w:r>
      <w:proofErr w:type="spellEnd"/>
      <w:r w:rsidRPr="007D0C0C">
        <w:rPr>
          <w:rFonts w:cs="Arial"/>
          <w:color w:val="000000" w:themeColor="text1"/>
        </w:rPr>
        <w:t xml:space="preserve">, 1996; Infante &amp; Wigley, 1986). Hostility is a person’s tendency to openly communicate in a way that expresses feelings of irritability, negativity, resentment, and suspicion (Buss &amp; </w:t>
      </w:r>
      <w:proofErr w:type="spellStart"/>
      <w:r w:rsidRPr="007D0C0C">
        <w:rPr>
          <w:rFonts w:cs="Arial"/>
          <w:color w:val="000000" w:themeColor="text1"/>
        </w:rPr>
        <w:t>Durkee</w:t>
      </w:r>
      <w:proofErr w:type="spellEnd"/>
      <w:r w:rsidRPr="007D0C0C">
        <w:rPr>
          <w:rFonts w:cs="Arial"/>
          <w:color w:val="000000" w:themeColor="text1"/>
        </w:rPr>
        <w:t xml:space="preserve">, 1957; </w:t>
      </w:r>
      <w:proofErr w:type="spellStart"/>
      <w:r w:rsidRPr="007D0C0C">
        <w:rPr>
          <w:rFonts w:cs="Arial"/>
          <w:color w:val="000000" w:themeColor="text1"/>
        </w:rPr>
        <w:t>Infate</w:t>
      </w:r>
      <w:proofErr w:type="spellEnd"/>
      <w:r w:rsidRPr="007D0C0C">
        <w:rPr>
          <w:rFonts w:cs="Arial"/>
          <w:color w:val="000000" w:themeColor="text1"/>
        </w:rPr>
        <w:t xml:space="preserve"> &amp; </w:t>
      </w:r>
      <w:proofErr w:type="spellStart"/>
      <w:r w:rsidRPr="007D0C0C">
        <w:rPr>
          <w:rFonts w:cs="Arial"/>
          <w:color w:val="000000" w:themeColor="text1"/>
        </w:rPr>
        <w:t>Rancer</w:t>
      </w:r>
      <w:proofErr w:type="spellEnd"/>
      <w:r w:rsidRPr="007D0C0C">
        <w:rPr>
          <w:rFonts w:cs="Arial"/>
          <w:color w:val="000000" w:themeColor="text1"/>
        </w:rPr>
        <w:t xml:space="preserve">, 1996). Hostility is a person’s attitude or general dislike of a particular target. The target of hostility can </w:t>
      </w:r>
      <w:proofErr w:type="gramStart"/>
      <w:r w:rsidRPr="007D0C0C">
        <w:rPr>
          <w:rFonts w:cs="Arial"/>
          <w:color w:val="000000" w:themeColor="text1"/>
        </w:rPr>
        <w:t>be,</w:t>
      </w:r>
      <w:proofErr w:type="gramEnd"/>
      <w:r w:rsidRPr="007D0C0C">
        <w:rPr>
          <w:rFonts w:cs="Arial"/>
          <w:color w:val="000000" w:themeColor="text1"/>
        </w:rPr>
        <w:t xml:space="preserve"> a person, object, or issue/topic. This attitude/general dislike is followed by a desire to see the target (i.e., person, object, issue/topic) injured or destroyed (Berkowitz, 1998).</w:t>
      </w:r>
      <w:r w:rsidRPr="007D0C0C">
        <w:rPr>
          <w:rFonts w:cs="Arial"/>
          <w:b/>
          <w:bCs/>
          <w:color w:val="000000" w:themeColor="text1"/>
        </w:rPr>
        <w:t xml:space="preserve"> </w:t>
      </w:r>
      <w:r w:rsidRPr="007D0C0C">
        <w:rPr>
          <w:rFonts w:cs="Arial"/>
          <w:color w:val="000000" w:themeColor="text1"/>
        </w:rPr>
        <w:t xml:space="preserve">The second form of symbolic aggression considered to be destructive in nature is verbal aggressiveness. Verbal aggressiveness is a person’s tendency to attack a person’s self-concept (i.e., behaviors, abilities, or unique personal characteristics) instead of, or in addition to, the person’s position(s) on topics of conversation (Infante &amp; Wigley, 1986). Verbally aggressive messages have been identified as attacking an individual’s self-concept, whether that be targeted at an individual’s group membership, personal failings, or relational failings. </w:t>
      </w:r>
      <w:bookmarkStart w:id="19" w:name="_Hlk38048402"/>
      <w:r w:rsidRPr="007D0C0C">
        <w:rPr>
          <w:rFonts w:cs="Arial"/>
          <w:color w:val="000000" w:themeColor="text1"/>
        </w:rPr>
        <w:t xml:space="preserve">They </w:t>
      </w:r>
      <w:proofErr w:type="gramStart"/>
      <w:r w:rsidRPr="007D0C0C">
        <w:rPr>
          <w:rFonts w:cs="Arial"/>
          <w:color w:val="000000" w:themeColor="text1"/>
        </w:rPr>
        <w:t>include:</w:t>
      </w:r>
      <w:proofErr w:type="gramEnd"/>
      <w:r w:rsidRPr="007D0C0C">
        <w:rPr>
          <w:rFonts w:cs="Arial"/>
          <w:color w:val="000000" w:themeColor="text1"/>
        </w:rPr>
        <w:t xml:space="preserve"> messages </w:t>
      </w:r>
      <w:r w:rsidR="004F0928" w:rsidRPr="007D0C0C">
        <w:rPr>
          <w:rFonts w:cs="Arial"/>
          <w:color w:val="000000" w:themeColor="text1"/>
        </w:rPr>
        <w:t xml:space="preserve">that </w:t>
      </w:r>
      <w:r w:rsidRPr="007D0C0C">
        <w:rPr>
          <w:rFonts w:cs="Arial"/>
          <w:color w:val="000000" w:themeColor="text1"/>
        </w:rPr>
        <w:t xml:space="preserve">attack </w:t>
      </w:r>
      <w:r w:rsidRPr="007D0C0C">
        <w:rPr>
          <w:rFonts w:cs="Arial"/>
          <w:color w:val="000000" w:themeColor="text1"/>
        </w:rPr>
        <w:lastRenderedPageBreak/>
        <w:t xml:space="preserve">an individual(s) competence, </w:t>
      </w:r>
      <w:r w:rsidR="004F0928" w:rsidRPr="007D0C0C">
        <w:rPr>
          <w:rFonts w:cs="Arial"/>
          <w:color w:val="000000" w:themeColor="text1"/>
        </w:rPr>
        <w:t xml:space="preserve">character, </w:t>
      </w:r>
      <w:r w:rsidRPr="007D0C0C">
        <w:rPr>
          <w:rFonts w:cs="Arial"/>
          <w:color w:val="000000" w:themeColor="text1"/>
        </w:rPr>
        <w:t xml:space="preserve">the use of threats, maledictions (curses or jinxes), </w:t>
      </w:r>
      <w:r w:rsidR="004F0928" w:rsidRPr="007D0C0C">
        <w:rPr>
          <w:rFonts w:cs="Arial"/>
          <w:color w:val="000000" w:themeColor="text1"/>
        </w:rPr>
        <w:t xml:space="preserve">the use of </w:t>
      </w:r>
      <w:r w:rsidRPr="007D0C0C">
        <w:rPr>
          <w:rFonts w:cs="Arial"/>
          <w:color w:val="000000" w:themeColor="text1"/>
        </w:rPr>
        <w:t>teasing</w:t>
      </w:r>
      <w:r w:rsidR="004F0928" w:rsidRPr="007D0C0C">
        <w:rPr>
          <w:rFonts w:cs="Arial"/>
          <w:color w:val="000000" w:themeColor="text1"/>
        </w:rPr>
        <w:t xml:space="preserve"> behavior that is intended to be </w:t>
      </w:r>
      <w:r w:rsidR="00172D63" w:rsidRPr="007D0C0C">
        <w:rPr>
          <w:rFonts w:cs="Arial"/>
          <w:color w:val="000000" w:themeColor="text1"/>
        </w:rPr>
        <w:t>mentally/emotionally hurt a target</w:t>
      </w:r>
      <w:r w:rsidR="004F0928" w:rsidRPr="007D0C0C">
        <w:rPr>
          <w:rFonts w:cs="Arial"/>
          <w:color w:val="000000" w:themeColor="text1"/>
        </w:rPr>
        <w:t>, the use of profanity</w:t>
      </w:r>
      <w:r w:rsidRPr="007D0C0C">
        <w:rPr>
          <w:rFonts w:cs="Arial"/>
          <w:color w:val="000000" w:themeColor="text1"/>
        </w:rPr>
        <w:t xml:space="preserve">, and </w:t>
      </w:r>
      <w:r w:rsidR="004F0928" w:rsidRPr="007D0C0C">
        <w:rPr>
          <w:rFonts w:cs="Arial"/>
          <w:color w:val="000000" w:themeColor="text1"/>
        </w:rPr>
        <w:t xml:space="preserve">displaying of </w:t>
      </w:r>
      <w:r w:rsidRPr="007D0C0C">
        <w:rPr>
          <w:rFonts w:cs="Arial"/>
          <w:color w:val="000000" w:themeColor="text1"/>
        </w:rPr>
        <w:t xml:space="preserve">certain </w:t>
      </w:r>
      <w:r w:rsidR="004F0928" w:rsidRPr="007D0C0C">
        <w:rPr>
          <w:rFonts w:cs="Arial"/>
          <w:color w:val="000000" w:themeColor="text1"/>
        </w:rPr>
        <w:t xml:space="preserve">offensive </w:t>
      </w:r>
      <w:r w:rsidRPr="007D0C0C">
        <w:rPr>
          <w:rFonts w:cs="Arial"/>
          <w:color w:val="000000" w:themeColor="text1"/>
        </w:rPr>
        <w:t xml:space="preserve">nonverbal emblems (Infante &amp; </w:t>
      </w:r>
      <w:proofErr w:type="spellStart"/>
      <w:r w:rsidRPr="007D0C0C">
        <w:rPr>
          <w:rFonts w:cs="Arial"/>
          <w:color w:val="000000" w:themeColor="text1"/>
        </w:rPr>
        <w:t>Rancer</w:t>
      </w:r>
      <w:proofErr w:type="spellEnd"/>
      <w:r w:rsidRPr="007D0C0C">
        <w:rPr>
          <w:rFonts w:cs="Arial"/>
          <w:color w:val="000000" w:themeColor="text1"/>
        </w:rPr>
        <w:t xml:space="preserve">, 1996) (see table </w:t>
      </w:r>
      <w:r w:rsidR="001E1662" w:rsidRPr="007D0C0C">
        <w:rPr>
          <w:rFonts w:cs="Arial"/>
          <w:color w:val="000000" w:themeColor="text1"/>
        </w:rPr>
        <w:t>1</w:t>
      </w:r>
      <w:r w:rsidRPr="007D0C0C">
        <w:rPr>
          <w:rFonts w:cs="Arial"/>
          <w:color w:val="000000" w:themeColor="text1"/>
        </w:rPr>
        <w:t xml:space="preserve"> for </w:t>
      </w:r>
      <w:r w:rsidR="007112ED" w:rsidRPr="007D0C0C">
        <w:rPr>
          <w:rFonts w:cs="Arial"/>
          <w:color w:val="000000" w:themeColor="text1"/>
        </w:rPr>
        <w:t>Operationalizations and Examples</w:t>
      </w:r>
      <w:r w:rsidRPr="007D0C0C">
        <w:rPr>
          <w:rFonts w:cs="Arial"/>
          <w:color w:val="000000" w:themeColor="text1"/>
        </w:rPr>
        <w:t xml:space="preserve"> of the various types of verbally aggressive messages).</w:t>
      </w:r>
      <w:bookmarkEnd w:id="19"/>
    </w:p>
    <w:p w14:paraId="30DBD206" w14:textId="77777777" w:rsidR="00BE1BF4" w:rsidRPr="007D0C0C" w:rsidRDefault="00BE1BF4" w:rsidP="00BE1BF4">
      <w:pPr>
        <w:spacing w:after="0" w:line="480" w:lineRule="auto"/>
        <w:ind w:firstLine="720"/>
        <w:rPr>
          <w:rFonts w:cs="Arial"/>
          <w:color w:val="000000" w:themeColor="text1"/>
        </w:rPr>
      </w:pPr>
      <w:r w:rsidRPr="007D0C0C">
        <w:rPr>
          <w:rFonts w:cs="Arial"/>
          <w:color w:val="000000" w:themeColor="text1"/>
        </w:rPr>
        <w:t xml:space="preserve">Current research investigates verbal messages and nonverbal behaviors within a vacuum; with both traditional as well as contemporary researchers have studied one variable or the other exclusively, while ignoring that the communication process involves the </w:t>
      </w:r>
      <w:proofErr w:type="gramStart"/>
      <w:r w:rsidRPr="007D0C0C">
        <w:rPr>
          <w:rFonts w:cs="Arial"/>
          <w:color w:val="000000" w:themeColor="text1"/>
        </w:rPr>
        <w:t>sum total</w:t>
      </w:r>
      <w:proofErr w:type="gramEnd"/>
      <w:r w:rsidRPr="007D0C0C">
        <w:rPr>
          <w:rFonts w:cs="Arial"/>
          <w:color w:val="000000" w:themeColor="text1"/>
        </w:rPr>
        <w:t xml:space="preserve"> of verbal messages as well as nonverbal behaviors (</w:t>
      </w:r>
      <w:proofErr w:type="spellStart"/>
      <w:r w:rsidRPr="007D0C0C">
        <w:rPr>
          <w:rFonts w:cs="Arial"/>
          <w:color w:val="000000" w:themeColor="text1"/>
        </w:rPr>
        <w:t>Berlo</w:t>
      </w:r>
      <w:proofErr w:type="spellEnd"/>
      <w:r w:rsidRPr="007D0C0C">
        <w:rPr>
          <w:rFonts w:cs="Arial"/>
          <w:color w:val="000000" w:themeColor="text1"/>
        </w:rPr>
        <w:t>, 1960).  Investigating verbal messages and nonverbal behaviors provides a partial understanding of how a given message is received, filtered, and understood. Thus, the current dissertation seeks to begin resolving this pitfall by investigating not only the main effects of verbal messages and nonverbal behaviors, but also the joint effects of verbal messages (i.e., symbolic aggression) and nonverbal behaviors (i.e., nonverbal immediacy behaviors) when used concomitantly by a leader.</w:t>
      </w:r>
    </w:p>
    <w:p w14:paraId="5BF77516" w14:textId="12325633" w:rsidR="0036458B" w:rsidRPr="007D0C0C" w:rsidRDefault="00BE1BF4" w:rsidP="0099743B">
      <w:pPr>
        <w:spacing w:after="0" w:line="480" w:lineRule="auto"/>
        <w:ind w:firstLine="720"/>
        <w:rPr>
          <w:rFonts w:cs="Arial"/>
          <w:color w:val="000000" w:themeColor="text1"/>
        </w:rPr>
      </w:pPr>
      <w:r w:rsidRPr="007D0C0C">
        <w:rPr>
          <w:rFonts w:cs="Arial"/>
          <w:color w:val="000000" w:themeColor="text1"/>
        </w:rPr>
        <w:t xml:space="preserve">Contemporary research investigating Verbal Aggression has investigated the way verbally aggressive messages have been used in cyberbullying attacks (Pereira, et al., 2022; </w:t>
      </w:r>
      <w:proofErr w:type="spellStart"/>
      <w:r w:rsidRPr="007D0C0C">
        <w:rPr>
          <w:rFonts w:cs="Arial"/>
          <w:color w:val="000000" w:themeColor="text1"/>
        </w:rPr>
        <w:t>Pontiki</w:t>
      </w:r>
      <w:proofErr w:type="spellEnd"/>
      <w:r w:rsidRPr="007D0C0C">
        <w:rPr>
          <w:rFonts w:cs="Arial"/>
          <w:color w:val="000000" w:themeColor="text1"/>
        </w:rPr>
        <w:t xml:space="preserve">, et al., 2022; Sharif &amp; Hoque, 2022), within a family context with concern for the influence of, as well as the implications experienced, from aggressive parenting styles on later aggression in children (Chong, et al., 2022; </w:t>
      </w:r>
      <w:proofErr w:type="spellStart"/>
      <w:r w:rsidRPr="007D0C0C">
        <w:rPr>
          <w:rFonts w:cs="Arial"/>
          <w:color w:val="000000" w:themeColor="text1"/>
        </w:rPr>
        <w:t>Mehlhausen-Hassoen</w:t>
      </w:r>
      <w:proofErr w:type="spellEnd"/>
      <w:r w:rsidRPr="007D0C0C">
        <w:rPr>
          <w:rFonts w:cs="Arial"/>
          <w:color w:val="000000" w:themeColor="text1"/>
        </w:rPr>
        <w:t>, 2022), within an organizational context, research has sought to better understand how aggression escalates in severity, as well as various organizational outcomes including, organizational assimilation, motivation, and commitment (</w:t>
      </w:r>
      <w:proofErr w:type="spellStart"/>
      <w:r w:rsidRPr="007D0C0C">
        <w:rPr>
          <w:rFonts w:cs="Arial"/>
          <w:color w:val="000000" w:themeColor="text1"/>
        </w:rPr>
        <w:t>Chory</w:t>
      </w:r>
      <w:proofErr w:type="spellEnd"/>
      <w:r w:rsidRPr="007D0C0C">
        <w:rPr>
          <w:rFonts w:cs="Arial"/>
          <w:color w:val="000000" w:themeColor="text1"/>
        </w:rPr>
        <w:t xml:space="preserve">, et al., 2020; </w:t>
      </w:r>
      <w:proofErr w:type="spellStart"/>
      <w:r w:rsidRPr="007D0C0C">
        <w:rPr>
          <w:rFonts w:cs="Arial"/>
          <w:color w:val="000000" w:themeColor="text1"/>
        </w:rPr>
        <w:t>Potegal</w:t>
      </w:r>
      <w:proofErr w:type="spellEnd"/>
      <w:r w:rsidRPr="007D0C0C">
        <w:rPr>
          <w:rFonts w:cs="Arial"/>
          <w:color w:val="000000" w:themeColor="text1"/>
        </w:rPr>
        <w:t xml:space="preserve">, et al., 2022; </w:t>
      </w:r>
      <w:proofErr w:type="spellStart"/>
      <w:r w:rsidRPr="007D0C0C">
        <w:rPr>
          <w:rFonts w:cs="Arial"/>
          <w:color w:val="000000" w:themeColor="text1"/>
        </w:rPr>
        <w:t>Sollitto</w:t>
      </w:r>
      <w:proofErr w:type="spellEnd"/>
      <w:r w:rsidRPr="007D0C0C">
        <w:rPr>
          <w:rFonts w:cs="Arial"/>
          <w:color w:val="000000" w:themeColor="text1"/>
        </w:rPr>
        <w:t xml:space="preserve"> &amp; Cranmer, 2019), the influence of monitoring, evaluating, and managing a person’s own emotions through emotional regulation/mindfulness on the likelihood that a person engages in verbally aggressive behavior (Garofalo, et al., 2021; Kim, et al., 2021), as well as research investigating perceptions </w:t>
      </w:r>
    </w:p>
    <w:p w14:paraId="7F1410ED" w14:textId="4DB3D268" w:rsidR="003B7B6D" w:rsidRPr="007D0C0C" w:rsidRDefault="0039022C" w:rsidP="00167805">
      <w:pPr>
        <w:pStyle w:val="Caption"/>
        <w:spacing w:after="0"/>
        <w:rPr>
          <w:b/>
          <w:bCs/>
          <w:color w:val="000000" w:themeColor="text1"/>
          <w:sz w:val="36"/>
          <w:szCs w:val="36"/>
        </w:rPr>
      </w:pPr>
      <w:bookmarkStart w:id="20" w:name="Table1"/>
      <w:bookmarkStart w:id="21" w:name="_Hlk108876001"/>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w:t>
      </w:r>
      <w:r w:rsidRPr="007D0C0C">
        <w:rPr>
          <w:b/>
          <w:bCs/>
          <w:color w:val="000000" w:themeColor="text1"/>
          <w:sz w:val="22"/>
          <w:szCs w:val="22"/>
        </w:rPr>
        <w:fldChar w:fldCharType="end"/>
      </w:r>
      <w:r w:rsidRPr="007D0C0C">
        <w:rPr>
          <w:b/>
          <w:bCs/>
          <w:color w:val="000000" w:themeColor="text1"/>
          <w:sz w:val="22"/>
          <w:szCs w:val="22"/>
        </w:rPr>
        <w:t xml:space="preserve">: </w:t>
      </w:r>
      <w:bookmarkEnd w:id="20"/>
      <w:r w:rsidRPr="007D0C0C">
        <w:rPr>
          <w:b/>
          <w:bCs/>
          <w:color w:val="000000" w:themeColor="text1"/>
          <w:sz w:val="22"/>
          <w:szCs w:val="22"/>
        </w:rPr>
        <w:t>Types of Verbally Aggressive Messages</w:t>
      </w:r>
    </w:p>
    <w:tbl>
      <w:tblPr>
        <w:tblStyle w:val="TableGrid"/>
        <w:tblW w:w="9348" w:type="dxa"/>
        <w:tblInd w:w="-5" w:type="dxa"/>
        <w:tblLook w:val="04A0" w:firstRow="1" w:lastRow="0" w:firstColumn="1" w:lastColumn="0" w:noHBand="0" w:noVBand="1"/>
      </w:tblPr>
      <w:tblGrid>
        <w:gridCol w:w="1549"/>
        <w:gridCol w:w="3860"/>
        <w:gridCol w:w="3939"/>
      </w:tblGrid>
      <w:tr w:rsidR="00D51767" w:rsidRPr="007D0C0C" w14:paraId="40FB2228" w14:textId="77777777" w:rsidTr="00396AB2">
        <w:trPr>
          <w:trHeight w:val="20"/>
          <w:tblHeader/>
        </w:trPr>
        <w:tc>
          <w:tcPr>
            <w:tcW w:w="1549" w:type="dxa"/>
          </w:tcPr>
          <w:bookmarkEnd w:id="21"/>
          <w:p w14:paraId="3FDA3FFF" w14:textId="77777777" w:rsidR="003B7B6D" w:rsidRPr="007D0C0C" w:rsidRDefault="003B7B6D" w:rsidP="00167805">
            <w:pPr>
              <w:rPr>
                <w:rFonts w:cs="Arial"/>
                <w:b/>
                <w:bCs/>
                <w:color w:val="000000" w:themeColor="text1"/>
              </w:rPr>
            </w:pPr>
            <w:r w:rsidRPr="007D0C0C">
              <w:rPr>
                <w:rFonts w:cs="Arial"/>
                <w:b/>
                <w:bCs/>
                <w:color w:val="000000" w:themeColor="text1"/>
              </w:rPr>
              <w:t>Term</w:t>
            </w:r>
          </w:p>
        </w:tc>
        <w:tc>
          <w:tcPr>
            <w:tcW w:w="3860" w:type="dxa"/>
          </w:tcPr>
          <w:p w14:paraId="32D5E2B1" w14:textId="77777777" w:rsidR="003B7B6D" w:rsidRPr="007D0C0C" w:rsidRDefault="003B7B6D" w:rsidP="00167805">
            <w:pPr>
              <w:rPr>
                <w:rFonts w:cs="Arial"/>
                <w:b/>
                <w:bCs/>
                <w:color w:val="000000" w:themeColor="text1"/>
              </w:rPr>
            </w:pPr>
            <w:r w:rsidRPr="007D0C0C">
              <w:rPr>
                <w:rFonts w:cs="Arial"/>
                <w:b/>
                <w:bCs/>
                <w:color w:val="000000" w:themeColor="text1"/>
              </w:rPr>
              <w:t>Definition</w:t>
            </w:r>
          </w:p>
        </w:tc>
        <w:tc>
          <w:tcPr>
            <w:tcW w:w="3939" w:type="dxa"/>
          </w:tcPr>
          <w:p w14:paraId="52667DF6" w14:textId="77777777" w:rsidR="003B7B6D" w:rsidRPr="007D0C0C" w:rsidRDefault="003B7B6D" w:rsidP="00167805">
            <w:pPr>
              <w:rPr>
                <w:rFonts w:cs="Arial"/>
                <w:b/>
                <w:bCs/>
                <w:color w:val="000000" w:themeColor="text1"/>
              </w:rPr>
            </w:pPr>
            <w:r w:rsidRPr="007D0C0C">
              <w:rPr>
                <w:rFonts w:cs="Arial"/>
                <w:b/>
                <w:bCs/>
                <w:color w:val="000000" w:themeColor="text1"/>
              </w:rPr>
              <w:t>Examples</w:t>
            </w:r>
          </w:p>
        </w:tc>
      </w:tr>
      <w:tr w:rsidR="00D51767" w:rsidRPr="007D0C0C" w14:paraId="7CC7AC6E" w14:textId="77777777" w:rsidTr="00396AB2">
        <w:trPr>
          <w:trHeight w:val="20"/>
        </w:trPr>
        <w:tc>
          <w:tcPr>
            <w:tcW w:w="1549" w:type="dxa"/>
          </w:tcPr>
          <w:p w14:paraId="7D5A1F8F" w14:textId="77777777" w:rsidR="003B7B6D" w:rsidRPr="007D0C0C" w:rsidRDefault="003B7B6D" w:rsidP="000C3E25">
            <w:pPr>
              <w:rPr>
                <w:rFonts w:cs="Arial"/>
                <w:b/>
                <w:bCs/>
                <w:color w:val="000000" w:themeColor="text1"/>
              </w:rPr>
            </w:pPr>
            <w:r w:rsidRPr="007D0C0C">
              <w:rPr>
                <w:rFonts w:cs="Arial"/>
                <w:b/>
                <w:bCs/>
                <w:color w:val="000000" w:themeColor="text1"/>
              </w:rPr>
              <w:t>Character Attacks</w:t>
            </w:r>
          </w:p>
        </w:tc>
        <w:tc>
          <w:tcPr>
            <w:tcW w:w="3860" w:type="dxa"/>
          </w:tcPr>
          <w:p w14:paraId="0579B8A6" w14:textId="77777777" w:rsidR="003B7B6D" w:rsidRPr="007D0C0C" w:rsidRDefault="003B7B6D" w:rsidP="000C3E25">
            <w:pPr>
              <w:rPr>
                <w:rFonts w:cs="Arial"/>
                <w:color w:val="000000" w:themeColor="text1"/>
              </w:rPr>
            </w:pPr>
            <w:r w:rsidRPr="007D0C0C">
              <w:rPr>
                <w:rFonts w:cs="Arial"/>
                <w:color w:val="000000" w:themeColor="text1"/>
              </w:rPr>
              <w:t>Attacks on the qualities that make a person distinct from others (</w:t>
            </w:r>
            <w:proofErr w:type="spellStart"/>
            <w:r w:rsidRPr="007D0C0C">
              <w:rPr>
                <w:rFonts w:cs="Arial"/>
                <w:color w:val="000000" w:themeColor="text1"/>
              </w:rPr>
              <w:t>Rancer</w:t>
            </w:r>
            <w:proofErr w:type="spellEnd"/>
            <w:r w:rsidRPr="007D0C0C">
              <w:rPr>
                <w:rFonts w:cs="Arial"/>
                <w:color w:val="000000" w:themeColor="text1"/>
              </w:rPr>
              <w:t xml:space="preserve"> &amp; </w:t>
            </w:r>
            <w:proofErr w:type="spellStart"/>
            <w:r w:rsidRPr="007D0C0C">
              <w:rPr>
                <w:rFonts w:cs="Arial"/>
                <w:color w:val="000000" w:themeColor="text1"/>
              </w:rPr>
              <w:t>Avgtis</w:t>
            </w:r>
            <w:proofErr w:type="spellEnd"/>
            <w:r w:rsidRPr="007D0C0C">
              <w:rPr>
                <w:rFonts w:cs="Arial"/>
                <w:color w:val="000000" w:themeColor="text1"/>
              </w:rPr>
              <w:t>, 2006)</w:t>
            </w:r>
          </w:p>
        </w:tc>
        <w:tc>
          <w:tcPr>
            <w:tcW w:w="3939" w:type="dxa"/>
          </w:tcPr>
          <w:p w14:paraId="29AD69FC" w14:textId="77777777" w:rsidR="003B7B6D" w:rsidRPr="007D0C0C" w:rsidRDefault="003B7B6D" w:rsidP="000C3E25">
            <w:pPr>
              <w:rPr>
                <w:rFonts w:cs="Arial"/>
                <w:color w:val="000000" w:themeColor="text1"/>
              </w:rPr>
            </w:pPr>
            <w:r w:rsidRPr="007D0C0C">
              <w:rPr>
                <w:rFonts w:cs="Arial"/>
                <w:color w:val="000000" w:themeColor="text1"/>
              </w:rPr>
              <w:t>“</w:t>
            </w:r>
            <w:r w:rsidRPr="007D0C0C">
              <w:rPr>
                <w:rFonts w:cs="Arial"/>
                <w:i/>
                <w:iCs/>
                <w:color w:val="000000" w:themeColor="text1"/>
              </w:rPr>
              <w:t>You’re completely useless”</w:t>
            </w:r>
            <w:r w:rsidRPr="007D0C0C">
              <w:rPr>
                <w:rFonts w:cs="Arial"/>
                <w:color w:val="000000" w:themeColor="text1"/>
              </w:rPr>
              <w:t xml:space="preserve"> or “</w:t>
            </w:r>
            <w:r w:rsidRPr="007D0C0C">
              <w:rPr>
                <w:rFonts w:cs="Arial"/>
                <w:i/>
                <w:iCs/>
                <w:color w:val="000000" w:themeColor="text1"/>
              </w:rPr>
              <w:t>Unlike everyone else, you’re trying to cheat your way out of having to do work”</w:t>
            </w:r>
            <w:r w:rsidRPr="007D0C0C">
              <w:rPr>
                <w:rFonts w:cs="Arial"/>
                <w:color w:val="000000" w:themeColor="text1"/>
              </w:rPr>
              <w:t xml:space="preserve"> </w:t>
            </w:r>
          </w:p>
        </w:tc>
      </w:tr>
      <w:tr w:rsidR="00D51767" w:rsidRPr="007D0C0C" w14:paraId="7CAFC14B" w14:textId="77777777" w:rsidTr="00396AB2">
        <w:trPr>
          <w:trHeight w:val="20"/>
        </w:trPr>
        <w:tc>
          <w:tcPr>
            <w:tcW w:w="1549" w:type="dxa"/>
          </w:tcPr>
          <w:p w14:paraId="132EE788" w14:textId="77777777" w:rsidR="003B7B6D" w:rsidRPr="007D0C0C" w:rsidRDefault="003B7B6D" w:rsidP="000C3E25">
            <w:pPr>
              <w:rPr>
                <w:rFonts w:cs="Arial"/>
                <w:b/>
                <w:bCs/>
                <w:color w:val="000000" w:themeColor="text1"/>
              </w:rPr>
            </w:pPr>
            <w:r w:rsidRPr="007D0C0C">
              <w:rPr>
                <w:rFonts w:cs="Arial"/>
                <w:b/>
                <w:bCs/>
                <w:color w:val="000000" w:themeColor="text1"/>
              </w:rPr>
              <w:t>Competence attacks</w:t>
            </w:r>
          </w:p>
        </w:tc>
        <w:tc>
          <w:tcPr>
            <w:tcW w:w="3860" w:type="dxa"/>
          </w:tcPr>
          <w:p w14:paraId="097511B8" w14:textId="77777777" w:rsidR="003B7B6D" w:rsidRPr="007D0C0C" w:rsidRDefault="003B7B6D" w:rsidP="000C3E25">
            <w:pPr>
              <w:rPr>
                <w:rFonts w:cs="Arial"/>
                <w:color w:val="000000" w:themeColor="text1"/>
              </w:rPr>
            </w:pPr>
            <w:r w:rsidRPr="007D0C0C">
              <w:rPr>
                <w:rFonts w:cs="Arial"/>
                <w:color w:val="000000" w:themeColor="text1"/>
              </w:rPr>
              <w:t>Attacks on an individual’s cognitive ability to do something (</w:t>
            </w:r>
            <w:proofErr w:type="spellStart"/>
            <w:r w:rsidRPr="007D0C0C">
              <w:rPr>
                <w:rFonts w:cs="Arial"/>
                <w:color w:val="000000" w:themeColor="text1"/>
              </w:rPr>
              <w:t>Rancer</w:t>
            </w:r>
            <w:proofErr w:type="spellEnd"/>
            <w:r w:rsidRPr="007D0C0C">
              <w:rPr>
                <w:rFonts w:cs="Arial"/>
                <w:color w:val="000000" w:themeColor="text1"/>
              </w:rPr>
              <w:t xml:space="preserve"> &amp; </w:t>
            </w:r>
            <w:proofErr w:type="spellStart"/>
            <w:r w:rsidRPr="007D0C0C">
              <w:rPr>
                <w:rFonts w:cs="Arial"/>
                <w:color w:val="000000" w:themeColor="text1"/>
              </w:rPr>
              <w:t>Avgtis</w:t>
            </w:r>
            <w:proofErr w:type="spellEnd"/>
            <w:r w:rsidRPr="007D0C0C">
              <w:rPr>
                <w:rFonts w:cs="Arial"/>
                <w:color w:val="000000" w:themeColor="text1"/>
              </w:rPr>
              <w:t>, 2006)</w:t>
            </w:r>
          </w:p>
        </w:tc>
        <w:tc>
          <w:tcPr>
            <w:tcW w:w="3939" w:type="dxa"/>
          </w:tcPr>
          <w:p w14:paraId="6B3573FE" w14:textId="77777777" w:rsidR="003B7B6D" w:rsidRPr="007D0C0C" w:rsidRDefault="003B7B6D" w:rsidP="000C3E25">
            <w:pPr>
              <w:rPr>
                <w:rFonts w:cs="Arial"/>
                <w:color w:val="000000" w:themeColor="text1"/>
              </w:rPr>
            </w:pPr>
            <w:r w:rsidRPr="007D0C0C">
              <w:rPr>
                <w:rFonts w:cs="Arial"/>
                <w:color w:val="000000" w:themeColor="text1"/>
              </w:rPr>
              <w:t>“</w:t>
            </w:r>
            <w:r w:rsidRPr="007D0C0C">
              <w:rPr>
                <w:rFonts w:cs="Arial"/>
                <w:i/>
                <w:iCs/>
                <w:color w:val="000000" w:themeColor="text1"/>
              </w:rPr>
              <w:t>You can’t do anything right”</w:t>
            </w:r>
            <w:r w:rsidRPr="007D0C0C">
              <w:rPr>
                <w:rFonts w:cs="Arial"/>
                <w:color w:val="000000" w:themeColor="text1"/>
              </w:rPr>
              <w:t xml:space="preserve"> or “</w:t>
            </w:r>
            <w:r w:rsidRPr="007D0C0C">
              <w:rPr>
                <w:rFonts w:cs="Arial"/>
                <w:i/>
                <w:iCs/>
                <w:color w:val="000000" w:themeColor="text1"/>
              </w:rPr>
              <w:t>Your incompetence is astounding”</w:t>
            </w:r>
            <w:r w:rsidRPr="007D0C0C">
              <w:rPr>
                <w:rFonts w:cs="Arial"/>
                <w:color w:val="000000" w:themeColor="text1"/>
              </w:rPr>
              <w:t>.</w:t>
            </w:r>
          </w:p>
        </w:tc>
      </w:tr>
      <w:tr w:rsidR="00D51767" w:rsidRPr="007D0C0C" w14:paraId="0F71E40B" w14:textId="77777777" w:rsidTr="00396AB2">
        <w:trPr>
          <w:trHeight w:val="20"/>
        </w:trPr>
        <w:tc>
          <w:tcPr>
            <w:tcW w:w="1549" w:type="dxa"/>
          </w:tcPr>
          <w:p w14:paraId="7D975B58" w14:textId="77777777" w:rsidR="003B7B6D" w:rsidRPr="007D0C0C" w:rsidRDefault="003B7B6D" w:rsidP="000C3E25">
            <w:pPr>
              <w:rPr>
                <w:rFonts w:cs="Arial"/>
                <w:b/>
                <w:bCs/>
                <w:color w:val="000000" w:themeColor="text1"/>
              </w:rPr>
            </w:pPr>
            <w:r w:rsidRPr="007D0C0C">
              <w:rPr>
                <w:rFonts w:cs="Arial"/>
                <w:b/>
                <w:bCs/>
                <w:color w:val="000000" w:themeColor="text1"/>
              </w:rPr>
              <w:t>Threats</w:t>
            </w:r>
          </w:p>
        </w:tc>
        <w:tc>
          <w:tcPr>
            <w:tcW w:w="3860" w:type="dxa"/>
          </w:tcPr>
          <w:p w14:paraId="32983DF9" w14:textId="77777777" w:rsidR="003B7B6D" w:rsidRPr="007D0C0C" w:rsidRDefault="003B7B6D" w:rsidP="000C3E25">
            <w:pPr>
              <w:rPr>
                <w:rFonts w:cs="Arial"/>
                <w:color w:val="000000" w:themeColor="text1"/>
              </w:rPr>
            </w:pPr>
            <w:r w:rsidRPr="007D0C0C">
              <w:rPr>
                <w:rFonts w:cs="Arial"/>
                <w:color w:val="000000" w:themeColor="text1"/>
              </w:rPr>
              <w:t>Messages of an individual’s intention to inflict some form of pain (psychical or psychological in nature), personal injury, or other types of harm on another person (</w:t>
            </w:r>
            <w:proofErr w:type="spellStart"/>
            <w:r w:rsidRPr="007D0C0C">
              <w:rPr>
                <w:rFonts w:cs="Arial"/>
                <w:color w:val="000000" w:themeColor="text1"/>
              </w:rPr>
              <w:t>Rancer</w:t>
            </w:r>
            <w:proofErr w:type="spellEnd"/>
            <w:r w:rsidRPr="007D0C0C">
              <w:rPr>
                <w:rFonts w:cs="Arial"/>
                <w:color w:val="000000" w:themeColor="text1"/>
              </w:rPr>
              <w:t xml:space="preserve"> &amp; </w:t>
            </w:r>
            <w:proofErr w:type="spellStart"/>
            <w:r w:rsidRPr="007D0C0C">
              <w:rPr>
                <w:rFonts w:cs="Arial"/>
                <w:color w:val="000000" w:themeColor="text1"/>
              </w:rPr>
              <w:t>Avgtis</w:t>
            </w:r>
            <w:proofErr w:type="spellEnd"/>
            <w:r w:rsidRPr="007D0C0C">
              <w:rPr>
                <w:rFonts w:cs="Arial"/>
                <w:color w:val="000000" w:themeColor="text1"/>
              </w:rPr>
              <w:t>, 2006)</w:t>
            </w:r>
          </w:p>
        </w:tc>
        <w:tc>
          <w:tcPr>
            <w:tcW w:w="3939" w:type="dxa"/>
          </w:tcPr>
          <w:p w14:paraId="158E4ECE" w14:textId="77777777" w:rsidR="003B7B6D" w:rsidRPr="007D0C0C" w:rsidRDefault="003B7B6D" w:rsidP="000C3E25">
            <w:pPr>
              <w:rPr>
                <w:rFonts w:cs="Arial"/>
                <w:color w:val="000000" w:themeColor="text1"/>
              </w:rPr>
            </w:pPr>
            <w:r w:rsidRPr="007D0C0C">
              <w:rPr>
                <w:rFonts w:cs="Arial"/>
                <w:color w:val="000000" w:themeColor="text1"/>
              </w:rPr>
              <w:t>“</w:t>
            </w:r>
            <w:r w:rsidRPr="007D0C0C">
              <w:rPr>
                <w:rFonts w:cs="Arial"/>
                <w:i/>
                <w:iCs/>
                <w:color w:val="000000" w:themeColor="text1"/>
              </w:rPr>
              <w:t>If you don’t finish the work by my deadline, I’m going to fire you”</w:t>
            </w:r>
            <w:r w:rsidRPr="007D0C0C">
              <w:rPr>
                <w:rFonts w:cs="Arial"/>
                <w:color w:val="000000" w:themeColor="text1"/>
              </w:rPr>
              <w:t xml:space="preserve"> or “</w:t>
            </w:r>
            <w:r w:rsidRPr="007D0C0C">
              <w:rPr>
                <w:rFonts w:cs="Arial"/>
                <w:i/>
                <w:iCs/>
                <w:color w:val="000000" w:themeColor="text1"/>
              </w:rPr>
              <w:t>Shut your mouth or I’ll shut it for you”</w:t>
            </w:r>
            <w:r w:rsidRPr="007D0C0C">
              <w:rPr>
                <w:rFonts w:cs="Arial"/>
                <w:color w:val="000000" w:themeColor="text1"/>
              </w:rPr>
              <w:t>.</w:t>
            </w:r>
          </w:p>
        </w:tc>
      </w:tr>
      <w:tr w:rsidR="00D51767" w:rsidRPr="007D0C0C" w14:paraId="48FB33FA" w14:textId="77777777" w:rsidTr="00396AB2">
        <w:trPr>
          <w:trHeight w:val="20"/>
        </w:trPr>
        <w:tc>
          <w:tcPr>
            <w:tcW w:w="1549" w:type="dxa"/>
          </w:tcPr>
          <w:p w14:paraId="1F463E1C" w14:textId="77777777" w:rsidR="003B7B6D" w:rsidRPr="007D0C0C" w:rsidRDefault="003B7B6D" w:rsidP="000C3E25">
            <w:pPr>
              <w:rPr>
                <w:rFonts w:cs="Arial"/>
                <w:b/>
                <w:bCs/>
                <w:color w:val="000000" w:themeColor="text1"/>
              </w:rPr>
            </w:pPr>
            <w:r w:rsidRPr="007D0C0C">
              <w:rPr>
                <w:rFonts w:cs="Arial"/>
                <w:b/>
                <w:bCs/>
                <w:color w:val="000000" w:themeColor="text1"/>
              </w:rPr>
              <w:t>Use of Profanity</w:t>
            </w:r>
          </w:p>
        </w:tc>
        <w:tc>
          <w:tcPr>
            <w:tcW w:w="3860" w:type="dxa"/>
          </w:tcPr>
          <w:p w14:paraId="64C96FEB" w14:textId="77777777" w:rsidR="003B7B6D" w:rsidRPr="007D0C0C" w:rsidRDefault="003B7B6D" w:rsidP="000C3E25">
            <w:pPr>
              <w:rPr>
                <w:rFonts w:cs="Arial"/>
                <w:color w:val="000000" w:themeColor="text1"/>
              </w:rPr>
            </w:pPr>
            <w:r w:rsidRPr="007D0C0C">
              <w:rPr>
                <w:rFonts w:cs="Arial"/>
                <w:color w:val="000000" w:themeColor="text1"/>
              </w:rPr>
              <w:t>Includes the use of obscene words, epithets (a descriptive term or nickname that becomes part of common usage), and vulgarities (</w:t>
            </w:r>
            <w:proofErr w:type="spellStart"/>
            <w:r w:rsidRPr="007D0C0C">
              <w:rPr>
                <w:rFonts w:cs="Arial"/>
                <w:color w:val="000000" w:themeColor="text1"/>
              </w:rPr>
              <w:t>Rancer</w:t>
            </w:r>
            <w:proofErr w:type="spellEnd"/>
            <w:r w:rsidRPr="007D0C0C">
              <w:rPr>
                <w:rFonts w:cs="Arial"/>
                <w:color w:val="000000" w:themeColor="text1"/>
              </w:rPr>
              <w:t xml:space="preserve"> &amp; </w:t>
            </w:r>
            <w:proofErr w:type="spellStart"/>
            <w:r w:rsidRPr="007D0C0C">
              <w:rPr>
                <w:rFonts w:cs="Arial"/>
                <w:color w:val="000000" w:themeColor="text1"/>
              </w:rPr>
              <w:t>Avgtis</w:t>
            </w:r>
            <w:proofErr w:type="spellEnd"/>
            <w:r w:rsidRPr="007D0C0C">
              <w:rPr>
                <w:rFonts w:cs="Arial"/>
                <w:color w:val="000000" w:themeColor="text1"/>
              </w:rPr>
              <w:t>, 2006)</w:t>
            </w:r>
          </w:p>
        </w:tc>
        <w:tc>
          <w:tcPr>
            <w:tcW w:w="3939" w:type="dxa"/>
          </w:tcPr>
          <w:p w14:paraId="1ED7699B" w14:textId="77777777" w:rsidR="003B7B6D" w:rsidRPr="007D0C0C" w:rsidRDefault="003B7B6D" w:rsidP="000C3E25">
            <w:pPr>
              <w:rPr>
                <w:rFonts w:cs="Arial"/>
                <w:color w:val="000000" w:themeColor="text1"/>
              </w:rPr>
            </w:pPr>
            <w:r w:rsidRPr="007D0C0C">
              <w:rPr>
                <w:rFonts w:cs="Arial"/>
                <w:color w:val="000000" w:themeColor="text1"/>
              </w:rPr>
              <w:t>“</w:t>
            </w:r>
            <w:r w:rsidRPr="007D0C0C">
              <w:rPr>
                <w:rFonts w:cs="Arial"/>
                <w:i/>
                <w:iCs/>
                <w:color w:val="000000" w:themeColor="text1"/>
              </w:rPr>
              <w:t>Get the hell out of my office”</w:t>
            </w:r>
            <w:r w:rsidRPr="007D0C0C">
              <w:rPr>
                <w:rFonts w:cs="Arial"/>
                <w:color w:val="000000" w:themeColor="text1"/>
              </w:rPr>
              <w:t>, calling someone a “</w:t>
            </w:r>
            <w:r w:rsidRPr="007D0C0C">
              <w:rPr>
                <w:rFonts w:cs="Arial"/>
                <w:i/>
                <w:iCs/>
                <w:color w:val="000000" w:themeColor="text1"/>
              </w:rPr>
              <w:t>Son-of-a-bitch”</w:t>
            </w:r>
            <w:r w:rsidRPr="007D0C0C">
              <w:rPr>
                <w:rFonts w:cs="Arial"/>
                <w:color w:val="000000" w:themeColor="text1"/>
              </w:rPr>
              <w:t>, or use an epithet to refer to someone with a cruel nickname aimed at attacking the person’s appearance (e.g., referring to someone who is hairier than an average person as “</w:t>
            </w:r>
            <w:r w:rsidRPr="007D0C0C">
              <w:rPr>
                <w:rFonts w:cs="Arial"/>
                <w:i/>
                <w:iCs/>
                <w:color w:val="000000" w:themeColor="text1"/>
              </w:rPr>
              <w:t>Hairy Larry”</w:t>
            </w:r>
            <w:r w:rsidRPr="007D0C0C">
              <w:rPr>
                <w:rFonts w:cs="Arial"/>
                <w:color w:val="000000" w:themeColor="text1"/>
              </w:rPr>
              <w:t xml:space="preserve"> or “</w:t>
            </w:r>
            <w:r w:rsidRPr="007D0C0C">
              <w:rPr>
                <w:rFonts w:cs="Arial"/>
                <w:i/>
                <w:iCs/>
                <w:color w:val="000000" w:themeColor="text1"/>
              </w:rPr>
              <w:t>Sasquatch”</w:t>
            </w:r>
            <w:r w:rsidRPr="007D0C0C">
              <w:rPr>
                <w:rFonts w:cs="Arial"/>
                <w:color w:val="000000" w:themeColor="text1"/>
              </w:rPr>
              <w:t>; see Jay, 1992 for a comprehensive list of profane or obscene words and phrases)</w:t>
            </w:r>
          </w:p>
        </w:tc>
      </w:tr>
      <w:tr w:rsidR="00D51767" w:rsidRPr="007D0C0C" w14:paraId="47D23443" w14:textId="77777777" w:rsidTr="00396AB2">
        <w:trPr>
          <w:trHeight w:val="20"/>
        </w:trPr>
        <w:tc>
          <w:tcPr>
            <w:tcW w:w="1549" w:type="dxa"/>
          </w:tcPr>
          <w:p w14:paraId="6805E166" w14:textId="77777777" w:rsidR="003B7B6D" w:rsidRPr="007D0C0C" w:rsidRDefault="003B7B6D" w:rsidP="000C3E25">
            <w:pPr>
              <w:rPr>
                <w:rFonts w:cs="Arial"/>
                <w:b/>
                <w:bCs/>
                <w:color w:val="000000" w:themeColor="text1"/>
              </w:rPr>
            </w:pPr>
            <w:r w:rsidRPr="007D0C0C">
              <w:rPr>
                <w:rFonts w:cs="Arial"/>
                <w:b/>
                <w:bCs/>
                <w:color w:val="000000" w:themeColor="text1"/>
              </w:rPr>
              <w:t>Maledictions</w:t>
            </w:r>
          </w:p>
        </w:tc>
        <w:tc>
          <w:tcPr>
            <w:tcW w:w="3860" w:type="dxa"/>
          </w:tcPr>
          <w:p w14:paraId="44A4EF41" w14:textId="77777777" w:rsidR="003B7B6D" w:rsidRPr="007D0C0C" w:rsidRDefault="003B7B6D" w:rsidP="000C3E25">
            <w:pPr>
              <w:rPr>
                <w:rFonts w:cs="Arial"/>
                <w:color w:val="000000" w:themeColor="text1"/>
              </w:rPr>
            </w:pPr>
            <w:r w:rsidRPr="007D0C0C">
              <w:rPr>
                <w:rFonts w:cs="Arial"/>
                <w:color w:val="000000" w:themeColor="text1"/>
              </w:rPr>
              <w:t>Messages intended to wish someone harm (</w:t>
            </w:r>
            <w:proofErr w:type="spellStart"/>
            <w:r w:rsidRPr="007D0C0C">
              <w:rPr>
                <w:rFonts w:cs="Arial"/>
                <w:color w:val="000000" w:themeColor="text1"/>
              </w:rPr>
              <w:t>Rancer</w:t>
            </w:r>
            <w:proofErr w:type="spellEnd"/>
            <w:r w:rsidRPr="007D0C0C">
              <w:rPr>
                <w:rFonts w:cs="Arial"/>
                <w:color w:val="000000" w:themeColor="text1"/>
              </w:rPr>
              <w:t xml:space="preserve"> &amp; </w:t>
            </w:r>
            <w:proofErr w:type="spellStart"/>
            <w:r w:rsidRPr="007D0C0C">
              <w:rPr>
                <w:rFonts w:cs="Arial"/>
                <w:color w:val="000000" w:themeColor="text1"/>
              </w:rPr>
              <w:t>Avgtis</w:t>
            </w:r>
            <w:proofErr w:type="spellEnd"/>
            <w:r w:rsidRPr="007D0C0C">
              <w:rPr>
                <w:rFonts w:cs="Arial"/>
                <w:color w:val="000000" w:themeColor="text1"/>
              </w:rPr>
              <w:t>, 2006)</w:t>
            </w:r>
          </w:p>
        </w:tc>
        <w:tc>
          <w:tcPr>
            <w:tcW w:w="3939" w:type="dxa"/>
          </w:tcPr>
          <w:p w14:paraId="067B6B5B" w14:textId="77777777" w:rsidR="003B7B6D" w:rsidRPr="007D0C0C" w:rsidRDefault="003B7B6D" w:rsidP="000C3E25">
            <w:pPr>
              <w:rPr>
                <w:rFonts w:cs="Arial"/>
                <w:color w:val="000000" w:themeColor="text1"/>
              </w:rPr>
            </w:pPr>
            <w:r w:rsidRPr="007D0C0C">
              <w:rPr>
                <w:rFonts w:cs="Arial"/>
                <w:i/>
                <w:iCs/>
                <w:color w:val="000000" w:themeColor="text1"/>
              </w:rPr>
              <w:t xml:space="preserve">“Drop dead” </w:t>
            </w:r>
            <w:proofErr w:type="gramStart"/>
            <w:r w:rsidRPr="007D0C0C">
              <w:rPr>
                <w:rFonts w:cs="Arial"/>
                <w:color w:val="000000" w:themeColor="text1"/>
              </w:rPr>
              <w:t xml:space="preserve">or </w:t>
            </w:r>
            <w:r w:rsidRPr="007D0C0C">
              <w:rPr>
                <w:rFonts w:cs="Arial"/>
                <w:i/>
                <w:iCs/>
                <w:color w:val="000000" w:themeColor="text1"/>
              </w:rPr>
              <w:t xml:space="preserve"> “</w:t>
            </w:r>
            <w:proofErr w:type="gramEnd"/>
            <w:r w:rsidRPr="007D0C0C">
              <w:rPr>
                <w:rFonts w:cs="Arial"/>
                <w:i/>
                <w:iCs/>
                <w:color w:val="000000" w:themeColor="text1"/>
              </w:rPr>
              <w:t xml:space="preserve">I hope you cut your finger off while doing that </w:t>
            </w:r>
            <w:r w:rsidRPr="007D0C0C">
              <w:rPr>
                <w:rFonts w:cs="Arial"/>
                <w:color w:val="000000" w:themeColor="text1"/>
              </w:rPr>
              <w:t>“or “</w:t>
            </w:r>
            <w:r w:rsidRPr="007D0C0C">
              <w:rPr>
                <w:rFonts w:cs="Arial"/>
                <w:i/>
                <w:iCs/>
                <w:color w:val="000000" w:themeColor="text1"/>
              </w:rPr>
              <w:t>I hope you get an injury that’s not covered by Workers Compensation!”</w:t>
            </w:r>
          </w:p>
        </w:tc>
      </w:tr>
      <w:tr w:rsidR="00D51767" w:rsidRPr="007D0C0C" w14:paraId="336DD546" w14:textId="77777777" w:rsidTr="00396AB2">
        <w:trPr>
          <w:trHeight w:val="20"/>
        </w:trPr>
        <w:tc>
          <w:tcPr>
            <w:tcW w:w="1549" w:type="dxa"/>
          </w:tcPr>
          <w:p w14:paraId="662BBCA3" w14:textId="003FDE47" w:rsidR="003B7B6D" w:rsidRPr="007D0C0C" w:rsidRDefault="00457BB1" w:rsidP="000C3E25">
            <w:pPr>
              <w:rPr>
                <w:rFonts w:cs="Arial"/>
                <w:b/>
                <w:bCs/>
                <w:color w:val="000000" w:themeColor="text1"/>
              </w:rPr>
            </w:pPr>
            <w:r w:rsidRPr="007D0C0C">
              <w:rPr>
                <w:rFonts w:cs="Arial"/>
                <w:color w:val="000000" w:themeColor="text1"/>
              </w:rPr>
              <w:br w:type="page"/>
            </w:r>
            <w:r w:rsidR="003B7B6D" w:rsidRPr="007D0C0C">
              <w:rPr>
                <w:rFonts w:cs="Arial"/>
                <w:b/>
                <w:bCs/>
                <w:color w:val="000000" w:themeColor="text1"/>
              </w:rPr>
              <w:t>Teasing</w:t>
            </w:r>
          </w:p>
        </w:tc>
        <w:tc>
          <w:tcPr>
            <w:tcW w:w="3860" w:type="dxa"/>
          </w:tcPr>
          <w:p w14:paraId="36F0B24D" w14:textId="7CDF06D3" w:rsidR="003B7B6D" w:rsidRPr="007D0C0C" w:rsidRDefault="003B7B6D" w:rsidP="000C3E25">
            <w:pPr>
              <w:rPr>
                <w:rFonts w:cs="Arial"/>
                <w:color w:val="000000" w:themeColor="text1"/>
              </w:rPr>
            </w:pPr>
            <w:r w:rsidRPr="007D0C0C">
              <w:rPr>
                <w:rFonts w:cs="Arial"/>
                <w:color w:val="000000" w:themeColor="text1"/>
              </w:rPr>
              <w:t xml:space="preserve">Two forms: </w:t>
            </w:r>
            <w:r w:rsidRPr="007D0C0C">
              <w:rPr>
                <w:rFonts w:cs="Arial"/>
                <w:i/>
                <w:iCs/>
                <w:color w:val="000000" w:themeColor="text1"/>
                <w:u w:val="single"/>
              </w:rPr>
              <w:t>Affectionate Teasing</w:t>
            </w:r>
            <w:r w:rsidRPr="007D0C0C">
              <w:rPr>
                <w:rFonts w:cs="Arial"/>
                <w:color w:val="000000" w:themeColor="text1"/>
              </w:rPr>
              <w:t xml:space="preserve"> (i.e., messages reflecting the positive nature/affinity/strength of a relationship) and </w:t>
            </w:r>
            <w:r w:rsidRPr="007D0C0C">
              <w:rPr>
                <w:rFonts w:cs="Arial"/>
                <w:i/>
                <w:iCs/>
                <w:color w:val="000000" w:themeColor="text1"/>
                <w:u w:val="single"/>
              </w:rPr>
              <w:t>Aggressive Teasing</w:t>
            </w:r>
            <w:r w:rsidRPr="007D0C0C">
              <w:rPr>
                <w:rFonts w:cs="Arial"/>
                <w:color w:val="000000" w:themeColor="text1"/>
              </w:rPr>
              <w:t>, messages intended to cause psychological pain and emotional hurt. Often used as a way of expressing discontent/anger regarding a specific relational issue, with an individual or the relationship in general (</w:t>
            </w:r>
            <w:proofErr w:type="spellStart"/>
            <w:r w:rsidRPr="007D0C0C">
              <w:rPr>
                <w:rFonts w:cs="Arial"/>
                <w:color w:val="000000" w:themeColor="text1"/>
              </w:rPr>
              <w:t>DiCioccio</w:t>
            </w:r>
            <w:proofErr w:type="spellEnd"/>
            <w:r w:rsidRPr="007D0C0C">
              <w:rPr>
                <w:rFonts w:cs="Arial"/>
                <w:color w:val="000000" w:themeColor="text1"/>
              </w:rPr>
              <w:t>, 201)</w:t>
            </w:r>
          </w:p>
        </w:tc>
        <w:tc>
          <w:tcPr>
            <w:tcW w:w="3939" w:type="dxa"/>
          </w:tcPr>
          <w:p w14:paraId="4AF4FBD4" w14:textId="77777777" w:rsidR="003B7B6D" w:rsidRPr="007D0C0C" w:rsidRDefault="003B7B6D" w:rsidP="000C3E25">
            <w:pPr>
              <w:rPr>
                <w:rFonts w:cs="Arial"/>
                <w:color w:val="000000" w:themeColor="text1"/>
              </w:rPr>
            </w:pPr>
            <w:r w:rsidRPr="007D0C0C">
              <w:rPr>
                <w:rFonts w:cs="Arial"/>
                <w:color w:val="000000" w:themeColor="text1"/>
              </w:rPr>
              <w:t>An example of the destructive nature of teasing would be seeing someone say to a person who has poor reading skills: “</w:t>
            </w:r>
            <w:r w:rsidRPr="007D0C0C">
              <w:rPr>
                <w:rFonts w:cs="Arial"/>
                <w:i/>
                <w:iCs/>
                <w:color w:val="000000" w:themeColor="text1"/>
              </w:rPr>
              <w:t>If you need help reading the memo, maybe you can have a co-worker help you”</w:t>
            </w:r>
            <w:r w:rsidRPr="007D0C0C">
              <w:rPr>
                <w:rFonts w:cs="Arial"/>
                <w:color w:val="000000" w:themeColor="text1"/>
              </w:rPr>
              <w:t>; this comment would be given with the intention of mocking the individual’s poor reading skills in a degrading manner</w:t>
            </w:r>
          </w:p>
        </w:tc>
      </w:tr>
      <w:tr w:rsidR="00D51767" w:rsidRPr="007D0C0C" w14:paraId="22963C7E" w14:textId="77777777" w:rsidTr="00396AB2">
        <w:trPr>
          <w:trHeight w:val="20"/>
        </w:trPr>
        <w:tc>
          <w:tcPr>
            <w:tcW w:w="1549" w:type="dxa"/>
          </w:tcPr>
          <w:p w14:paraId="179BAF6E" w14:textId="77777777" w:rsidR="003B7B6D" w:rsidRPr="007D0C0C" w:rsidRDefault="003B7B6D" w:rsidP="000C3E25">
            <w:pPr>
              <w:rPr>
                <w:rFonts w:cs="Arial"/>
                <w:b/>
                <w:bCs/>
                <w:color w:val="000000" w:themeColor="text1"/>
              </w:rPr>
            </w:pPr>
            <w:r w:rsidRPr="007D0C0C">
              <w:rPr>
                <w:rFonts w:cs="Arial"/>
                <w:b/>
                <w:bCs/>
                <w:color w:val="000000" w:themeColor="text1"/>
              </w:rPr>
              <w:t>Emblems (or speech-independent gestures)</w:t>
            </w:r>
          </w:p>
        </w:tc>
        <w:tc>
          <w:tcPr>
            <w:tcW w:w="3860" w:type="dxa"/>
          </w:tcPr>
          <w:p w14:paraId="4AA5D000" w14:textId="56E4C428" w:rsidR="003B7B6D" w:rsidRPr="007D0C0C" w:rsidRDefault="003B7B6D" w:rsidP="000C3E25">
            <w:pPr>
              <w:rPr>
                <w:rFonts w:cs="Arial"/>
                <w:color w:val="000000" w:themeColor="text1"/>
              </w:rPr>
            </w:pPr>
            <w:r w:rsidRPr="007D0C0C">
              <w:rPr>
                <w:rFonts w:cs="Arial"/>
                <w:color w:val="000000" w:themeColor="text1"/>
              </w:rPr>
              <w:t xml:space="preserve">Nonverbal behaviors used in place of spoken words (i.e., insulting gestures </w:t>
            </w:r>
            <w:r w:rsidR="00172D63" w:rsidRPr="007D0C0C">
              <w:rPr>
                <w:rFonts w:cs="Arial"/>
                <w:color w:val="000000" w:themeColor="text1"/>
              </w:rPr>
              <w:t>displayed with</w:t>
            </w:r>
            <w:r w:rsidRPr="007D0C0C">
              <w:rPr>
                <w:rFonts w:cs="Arial"/>
                <w:color w:val="000000" w:themeColor="text1"/>
              </w:rPr>
              <w:t xml:space="preserve"> the hands and/or body) (</w:t>
            </w:r>
            <w:proofErr w:type="spellStart"/>
            <w:r w:rsidRPr="007D0C0C">
              <w:rPr>
                <w:rFonts w:cs="Arial"/>
                <w:color w:val="000000" w:themeColor="text1"/>
              </w:rPr>
              <w:t>Rancer</w:t>
            </w:r>
            <w:proofErr w:type="spellEnd"/>
            <w:r w:rsidRPr="007D0C0C">
              <w:rPr>
                <w:rFonts w:cs="Arial"/>
                <w:color w:val="000000" w:themeColor="text1"/>
              </w:rPr>
              <w:t xml:space="preserve"> &amp; </w:t>
            </w:r>
            <w:proofErr w:type="spellStart"/>
            <w:r w:rsidRPr="007D0C0C">
              <w:rPr>
                <w:rFonts w:cs="Arial"/>
                <w:color w:val="000000" w:themeColor="text1"/>
              </w:rPr>
              <w:t>Avgtis</w:t>
            </w:r>
            <w:proofErr w:type="spellEnd"/>
            <w:r w:rsidRPr="007D0C0C">
              <w:rPr>
                <w:rFonts w:cs="Arial"/>
                <w:color w:val="000000" w:themeColor="text1"/>
              </w:rPr>
              <w:t>, 2006)</w:t>
            </w:r>
          </w:p>
          <w:p w14:paraId="56295CF3" w14:textId="77777777" w:rsidR="003B7B6D" w:rsidRPr="007D0C0C" w:rsidRDefault="003B7B6D" w:rsidP="000C3E25">
            <w:pPr>
              <w:tabs>
                <w:tab w:val="left" w:pos="1005"/>
              </w:tabs>
              <w:rPr>
                <w:rFonts w:cs="Arial"/>
                <w:color w:val="000000" w:themeColor="text1"/>
              </w:rPr>
            </w:pPr>
            <w:r w:rsidRPr="007D0C0C">
              <w:rPr>
                <w:rFonts w:cs="Arial"/>
                <w:color w:val="000000" w:themeColor="text1"/>
              </w:rPr>
              <w:tab/>
            </w:r>
          </w:p>
        </w:tc>
        <w:tc>
          <w:tcPr>
            <w:tcW w:w="3939" w:type="dxa"/>
          </w:tcPr>
          <w:p w14:paraId="0BDFC506" w14:textId="77777777" w:rsidR="003B7B6D" w:rsidRPr="007D0C0C" w:rsidRDefault="003B7B6D" w:rsidP="000C3E25">
            <w:pPr>
              <w:rPr>
                <w:rFonts w:cs="Arial"/>
                <w:color w:val="000000" w:themeColor="text1"/>
              </w:rPr>
            </w:pPr>
            <w:r w:rsidRPr="007D0C0C">
              <w:rPr>
                <w:rFonts w:cs="Arial"/>
                <w:color w:val="000000" w:themeColor="text1"/>
              </w:rPr>
              <w:t>Displaying “</w:t>
            </w:r>
            <w:r w:rsidRPr="007D0C0C">
              <w:rPr>
                <w:rFonts w:cs="Arial"/>
                <w:i/>
                <w:iCs/>
                <w:color w:val="000000" w:themeColor="text1"/>
              </w:rPr>
              <w:t>The bird”</w:t>
            </w:r>
            <w:r w:rsidRPr="007D0C0C">
              <w:rPr>
                <w:rFonts w:cs="Arial"/>
                <w:color w:val="000000" w:themeColor="text1"/>
              </w:rPr>
              <w:t xml:space="preserve"> (the middle finger), or making a fist, and shaking it towards someone in an aggressive manner while gritting one’s teeth to display anger/aggression</w:t>
            </w:r>
          </w:p>
        </w:tc>
      </w:tr>
    </w:tbl>
    <w:p w14:paraId="789B61EC" w14:textId="77777777" w:rsidR="003B7B6D" w:rsidRPr="007D0C0C" w:rsidRDefault="003B7B6D" w:rsidP="0099743B">
      <w:pPr>
        <w:spacing w:after="0" w:line="480" w:lineRule="auto"/>
        <w:rPr>
          <w:rFonts w:cs="Arial"/>
          <w:color w:val="000000" w:themeColor="text1"/>
        </w:rPr>
      </w:pPr>
    </w:p>
    <w:p w14:paraId="302191CF" w14:textId="77777777" w:rsidR="00BE1BF4" w:rsidRPr="007D0C0C" w:rsidRDefault="00BE1BF4" w:rsidP="00BE1BF4">
      <w:pPr>
        <w:spacing w:after="0" w:line="480" w:lineRule="auto"/>
        <w:rPr>
          <w:rFonts w:cs="Arial"/>
          <w:color w:val="000000" w:themeColor="text1"/>
        </w:rPr>
      </w:pPr>
      <w:r w:rsidRPr="007D0C0C">
        <w:rPr>
          <w:rFonts w:cs="Arial"/>
          <w:color w:val="000000" w:themeColor="text1"/>
        </w:rPr>
        <w:lastRenderedPageBreak/>
        <w:t>of a communicator who engages in verbal aggression (Richards, et al., 2022), how verbal aggression affects victims/witnesses of verbal aggression (Lin, et al., 2017; Poling &amp; Smith, 2022; Roper, et al., 2017), and how personal characteristics (i.e., personality traits) moderate the likelihood of a person engaging in verbal aggression (Jurado, et al., 2018)</w:t>
      </w:r>
    </w:p>
    <w:p w14:paraId="51AF4051" w14:textId="28178CDC" w:rsidR="003B7B6D" w:rsidRPr="007D0C0C" w:rsidRDefault="003B7B6D" w:rsidP="00396AB2">
      <w:pPr>
        <w:pStyle w:val="Heading2"/>
        <w:rPr>
          <w:color w:val="000000" w:themeColor="text1"/>
        </w:rPr>
      </w:pPr>
      <w:bookmarkStart w:id="22" w:name="_Toc109390610"/>
      <w:r w:rsidRPr="007D0C0C">
        <w:rPr>
          <w:color w:val="000000" w:themeColor="text1"/>
        </w:rPr>
        <w:t>Nonverbal Immediacy Behaviors</w:t>
      </w:r>
      <w:bookmarkEnd w:id="22"/>
    </w:p>
    <w:p w14:paraId="113A9B33" w14:textId="257CEBEF" w:rsidR="003B7B6D" w:rsidRPr="007D0C0C" w:rsidRDefault="003B7B6D" w:rsidP="00C41021">
      <w:pPr>
        <w:spacing w:after="0" w:line="480" w:lineRule="auto"/>
        <w:ind w:firstLine="720"/>
        <w:rPr>
          <w:rFonts w:cs="Arial"/>
          <w:color w:val="000000" w:themeColor="text1"/>
        </w:rPr>
      </w:pPr>
      <w:r w:rsidRPr="007D0C0C">
        <w:rPr>
          <w:rFonts w:cs="Arial"/>
          <w:color w:val="000000" w:themeColor="text1"/>
        </w:rPr>
        <w:t xml:space="preserve">Our understanding of what immediacy is, as well as the behavioral cues found to share a positive relationship with the affective response (labeled </w:t>
      </w:r>
      <w:r w:rsidRPr="007D0C0C">
        <w:rPr>
          <w:rFonts w:cs="Arial"/>
          <w:i/>
          <w:iCs/>
          <w:color w:val="000000" w:themeColor="text1"/>
        </w:rPr>
        <w:t>Immediacy</w:t>
      </w:r>
      <w:r w:rsidRPr="007D0C0C">
        <w:rPr>
          <w:rFonts w:cs="Arial"/>
          <w:color w:val="000000" w:themeColor="text1"/>
        </w:rPr>
        <w:t xml:space="preserve">) has evolved from the work of psychologist Albert Mehrabian (1966).  Mehrabian (1966) defines immediacy behaviors (or sometimes referred to as immediacy cues) as behaviors that communicate positive involvement and, as a group of behaviors, communicate interest and liking. These behaviors (or cues) have been shown to communicate perceived involvement, and as a result, decrease both physical and psychological distance. These behaviors have also been shown to increase sensory stimulation in receivers of communications that include immediacy behaviors. Within this definition, involvement is viewed as behavioral participation indicating an individual’s engagement </w:t>
      </w:r>
      <w:proofErr w:type="gramStart"/>
      <w:r w:rsidRPr="007D0C0C">
        <w:rPr>
          <w:rFonts w:cs="Arial"/>
          <w:color w:val="000000" w:themeColor="text1"/>
        </w:rPr>
        <w:t>in a given</w:t>
      </w:r>
      <w:proofErr w:type="gramEnd"/>
      <w:r w:rsidRPr="007D0C0C">
        <w:rPr>
          <w:rFonts w:cs="Arial"/>
          <w:color w:val="000000" w:themeColor="text1"/>
        </w:rPr>
        <w:t xml:space="preserve"> interaction. Thus, these interpersonal interactions can be defined in terms of both the degree of interpersonal involvement as well as the amount of positive versus negative affect that is displayed by the communicator(s); immediacy behaviors display high involvement and positive affect (Guerrero, 2017).</w:t>
      </w:r>
      <w:r w:rsidRPr="007D0C0C">
        <w:rPr>
          <w:rFonts w:cs="Arial"/>
          <w:b/>
          <w:bCs/>
          <w:color w:val="000000" w:themeColor="text1"/>
        </w:rPr>
        <w:t xml:space="preserve"> </w:t>
      </w:r>
      <w:r w:rsidRPr="007D0C0C">
        <w:rPr>
          <w:rFonts w:cs="Arial"/>
          <w:color w:val="000000" w:themeColor="text1"/>
        </w:rPr>
        <w:t>Although originally conceived by Mehrabian, much of the research and theory-building has largely come from the desks of communication scholars such as Peter Andersen, Janis Andersen, Virginia Richmond, and James McCroskey (Infante, et al., 2009).</w:t>
      </w:r>
    </w:p>
    <w:p w14:paraId="1060B5B1" w14:textId="77777777"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According to Andersen et al. (1979), the behavioral cues associated with feelings of immediacy and psychological closeness include: eye contact and gazing behaviors, positive facial expressions, increase in gestures, relaxed body position, purposeful body movements, the </w:t>
      </w:r>
      <w:r w:rsidRPr="007D0C0C">
        <w:rPr>
          <w:rFonts w:cs="Arial"/>
          <w:color w:val="000000" w:themeColor="text1"/>
        </w:rPr>
        <w:lastRenderedPageBreak/>
        <w:t>orientation of the body and head toward the interactant(s), vocal expressiveness, the use of touch, and the reduction of proxemic distances.</w:t>
      </w:r>
    </w:p>
    <w:p w14:paraId="692709AF" w14:textId="4C0FC747" w:rsidR="003B7B6D" w:rsidRPr="007D0C0C" w:rsidRDefault="00C41021" w:rsidP="00C41021">
      <w:pPr>
        <w:pStyle w:val="Heading3"/>
        <w:rPr>
          <w:sz w:val="22"/>
          <w:szCs w:val="22"/>
        </w:rPr>
      </w:pPr>
      <w:bookmarkStart w:id="23" w:name="_Toc109390611"/>
      <w:r w:rsidRPr="007D0C0C">
        <w:t xml:space="preserve">Operationalizing </w:t>
      </w:r>
      <w:proofErr w:type="spellStart"/>
      <w:r w:rsidR="003B7B6D" w:rsidRPr="007D0C0C">
        <w:rPr>
          <w:sz w:val="22"/>
          <w:szCs w:val="22"/>
        </w:rPr>
        <w:t>Kinesic</w:t>
      </w:r>
      <w:proofErr w:type="spellEnd"/>
      <w:r w:rsidR="003B7B6D" w:rsidRPr="007D0C0C">
        <w:rPr>
          <w:sz w:val="22"/>
          <w:szCs w:val="22"/>
        </w:rPr>
        <w:t xml:space="preserve"> Codes</w:t>
      </w:r>
      <w:bookmarkEnd w:id="23"/>
    </w:p>
    <w:p w14:paraId="087F3956" w14:textId="55630FDD" w:rsidR="00BE1BF4" w:rsidRPr="007D0C0C" w:rsidRDefault="003B7B6D" w:rsidP="00BE1BF4">
      <w:pPr>
        <w:spacing w:after="0" w:line="480" w:lineRule="auto"/>
        <w:ind w:firstLine="720"/>
        <w:rPr>
          <w:rFonts w:cs="Arial"/>
          <w:color w:val="000000" w:themeColor="text1"/>
        </w:rPr>
      </w:pPr>
      <w:proofErr w:type="spellStart"/>
      <w:r w:rsidRPr="007D0C0C">
        <w:rPr>
          <w:rFonts w:cs="Arial"/>
          <w:color w:val="000000" w:themeColor="text1"/>
        </w:rPr>
        <w:t>Kinesic</w:t>
      </w:r>
      <w:proofErr w:type="spellEnd"/>
      <w:r w:rsidRPr="007D0C0C">
        <w:rPr>
          <w:rFonts w:cs="Arial"/>
          <w:color w:val="000000" w:themeColor="text1"/>
        </w:rPr>
        <w:t xml:space="preserve"> codes include body, eye, and face behavior. (</w:t>
      </w:r>
      <w:r w:rsidRPr="007D0C0C">
        <w:rPr>
          <w:rFonts w:eastAsia="Times New Roman" w:cs="Arial"/>
          <w:color w:val="000000" w:themeColor="text1"/>
        </w:rPr>
        <w:t xml:space="preserve">Guerrero &amp; Hecht, 2008); nonverbal immediacy behaviors related to the </w:t>
      </w:r>
      <w:proofErr w:type="spellStart"/>
      <w:r w:rsidRPr="007D0C0C">
        <w:rPr>
          <w:rFonts w:eastAsia="Times New Roman" w:cs="Arial"/>
          <w:color w:val="000000" w:themeColor="text1"/>
        </w:rPr>
        <w:t>kinesic</w:t>
      </w:r>
      <w:proofErr w:type="spellEnd"/>
      <w:r w:rsidRPr="007D0C0C">
        <w:rPr>
          <w:rFonts w:eastAsia="Times New Roman" w:cs="Arial"/>
          <w:color w:val="000000" w:themeColor="text1"/>
        </w:rPr>
        <w:t xml:space="preserve">-code cluster involve: </w:t>
      </w:r>
      <w:r w:rsidRPr="007D0C0C">
        <w:rPr>
          <w:rFonts w:cs="Arial"/>
          <w:color w:val="000000" w:themeColor="text1"/>
        </w:rPr>
        <w:t>eye contact and gazing behaviors, positive facial expressions, increases in gestures, relaxed body position, purposeful body movements, and orientating one’s body and head towards interactant(s)</w:t>
      </w:r>
      <w:r w:rsidR="007F64EF" w:rsidRPr="007D0C0C">
        <w:rPr>
          <w:rFonts w:cs="Arial"/>
          <w:color w:val="000000" w:themeColor="text1"/>
        </w:rPr>
        <w:t xml:space="preserve"> (see Table </w:t>
      </w:r>
      <w:r w:rsidR="00142970" w:rsidRPr="007D0C0C">
        <w:rPr>
          <w:rFonts w:cs="Arial"/>
          <w:color w:val="000000" w:themeColor="text1"/>
        </w:rPr>
        <w:t>2</w:t>
      </w:r>
      <w:r w:rsidR="007F64EF" w:rsidRPr="007D0C0C">
        <w:rPr>
          <w:rFonts w:cs="Arial"/>
          <w:color w:val="000000" w:themeColor="text1"/>
        </w:rPr>
        <w:t xml:space="preserve"> for Operationalizations and Examples of each </w:t>
      </w:r>
      <w:proofErr w:type="spellStart"/>
      <w:r w:rsidR="007F64EF" w:rsidRPr="007D0C0C">
        <w:rPr>
          <w:rFonts w:cs="Arial"/>
          <w:color w:val="000000" w:themeColor="text1"/>
        </w:rPr>
        <w:t>Kinesic</w:t>
      </w:r>
      <w:proofErr w:type="spellEnd"/>
      <w:r w:rsidR="007F64EF" w:rsidRPr="007D0C0C">
        <w:rPr>
          <w:rFonts w:cs="Arial"/>
          <w:color w:val="000000" w:themeColor="text1"/>
        </w:rPr>
        <w:t xml:space="preserve"> Code)</w:t>
      </w:r>
      <w:r w:rsidRPr="007D0C0C">
        <w:rPr>
          <w:rFonts w:cs="Arial"/>
          <w:color w:val="000000" w:themeColor="text1"/>
        </w:rPr>
        <w:t>.</w:t>
      </w:r>
    </w:p>
    <w:p w14:paraId="7A276643" w14:textId="46FA3991" w:rsidR="00BE1BF4" w:rsidRPr="007D0C0C" w:rsidRDefault="00BE1BF4" w:rsidP="00BE1BF4">
      <w:pPr>
        <w:spacing w:after="0" w:line="480" w:lineRule="auto"/>
        <w:ind w:firstLine="720"/>
        <w:rPr>
          <w:rFonts w:eastAsia="Times New Roman" w:cs="Arial"/>
          <w:color w:val="000000" w:themeColor="text1"/>
        </w:rPr>
      </w:pPr>
      <w:r w:rsidRPr="007D0C0C">
        <w:rPr>
          <w:rFonts w:cs="Arial"/>
          <w:color w:val="000000" w:themeColor="text1"/>
        </w:rPr>
        <w:t xml:space="preserve">Eye contact (or interocular contact) represents the first step in the interpersonal interaction’s engagement. This step initiates a series of actions that develop and define the relationship between the communicative partners </w:t>
      </w:r>
      <w:r w:rsidRPr="007D0C0C">
        <w:rPr>
          <w:rFonts w:eastAsia="Times New Roman" w:cs="Arial"/>
          <w:color w:val="000000" w:themeColor="text1"/>
        </w:rPr>
        <w:t>(</w:t>
      </w:r>
      <w:proofErr w:type="spellStart"/>
      <w:r w:rsidRPr="007D0C0C">
        <w:rPr>
          <w:rFonts w:eastAsia="Times New Roman" w:cs="Arial"/>
          <w:color w:val="000000" w:themeColor="text1"/>
        </w:rPr>
        <w:t>Grumet</w:t>
      </w:r>
      <w:proofErr w:type="spellEnd"/>
      <w:r w:rsidRPr="007D0C0C">
        <w:rPr>
          <w:rFonts w:eastAsia="Times New Roman" w:cs="Arial"/>
          <w:color w:val="000000" w:themeColor="text1"/>
        </w:rPr>
        <w:t>, 2008).</w:t>
      </w:r>
      <w:r w:rsidRPr="007D0C0C">
        <w:rPr>
          <w:rFonts w:cs="Arial"/>
          <w:color w:val="000000" w:themeColor="text1"/>
        </w:rPr>
        <w:t xml:space="preserve"> Eye contact or gazing behaviors (Argyle &amp; Dean, 1965; </w:t>
      </w:r>
      <w:proofErr w:type="spellStart"/>
      <w:r w:rsidRPr="007D0C0C">
        <w:rPr>
          <w:rFonts w:cs="Arial"/>
          <w:color w:val="000000" w:themeColor="text1"/>
        </w:rPr>
        <w:t>Beier</w:t>
      </w:r>
      <w:proofErr w:type="spellEnd"/>
      <w:r w:rsidRPr="007D0C0C">
        <w:rPr>
          <w:rFonts w:cs="Arial"/>
          <w:color w:val="000000" w:themeColor="text1"/>
        </w:rPr>
        <w:t xml:space="preserve"> &amp; Sternberg, 1977; Exline, 1963; Goldberg, et al., 1969)</w:t>
      </w:r>
      <w:r w:rsidRPr="007D0C0C">
        <w:rPr>
          <w:rFonts w:eastAsia="Times New Roman" w:cs="Arial"/>
          <w:color w:val="000000" w:themeColor="text1"/>
        </w:rPr>
        <w:t xml:space="preserve"> involve making eye contact with the person(s) involved in the communicative interaction, as well as directing your gaze towards a physical object that is of focal interest regarding the communicative interaction (Richmond et al., 2003).  </w:t>
      </w:r>
    </w:p>
    <w:p w14:paraId="548B0FD9" w14:textId="77777777" w:rsidR="00BE1BF4" w:rsidRPr="007D0C0C" w:rsidRDefault="00BE1BF4" w:rsidP="00BE1BF4">
      <w:pPr>
        <w:spacing w:after="0" w:line="480" w:lineRule="auto"/>
        <w:ind w:firstLine="720"/>
        <w:rPr>
          <w:rFonts w:cs="Arial"/>
          <w:color w:val="000000" w:themeColor="text1"/>
        </w:rPr>
      </w:pPr>
      <w:r w:rsidRPr="007D0C0C">
        <w:rPr>
          <w:rFonts w:cs="Arial"/>
          <w:color w:val="000000" w:themeColor="text1"/>
        </w:rPr>
        <w:t xml:space="preserve">Another form of </w:t>
      </w:r>
      <w:proofErr w:type="spellStart"/>
      <w:r w:rsidRPr="007D0C0C">
        <w:rPr>
          <w:rFonts w:cs="Arial"/>
          <w:color w:val="000000" w:themeColor="text1"/>
        </w:rPr>
        <w:t>kinesic</w:t>
      </w:r>
      <w:proofErr w:type="spellEnd"/>
      <w:r w:rsidRPr="007D0C0C">
        <w:rPr>
          <w:rFonts w:cs="Arial"/>
          <w:color w:val="000000" w:themeColor="text1"/>
        </w:rPr>
        <w:t xml:space="preserve"> code, includes positive facial expressions, primarily smiling behaviors (</w:t>
      </w:r>
      <w:proofErr w:type="spellStart"/>
      <w:r w:rsidRPr="007D0C0C">
        <w:rPr>
          <w:rFonts w:cs="Arial"/>
          <w:color w:val="000000" w:themeColor="text1"/>
        </w:rPr>
        <w:t>Beier</w:t>
      </w:r>
      <w:proofErr w:type="spellEnd"/>
      <w:r w:rsidRPr="007D0C0C">
        <w:rPr>
          <w:rFonts w:cs="Arial"/>
          <w:color w:val="000000" w:themeColor="text1"/>
        </w:rPr>
        <w:t xml:space="preserve"> &amp; Sternberg, 1977; Rosenfeld, 1966a), and are some of the most common nonverbal behaviors used within day-to-day communication among humans (Kraut &amp; Johnston, 2008). As a result, facial expressions can provide more information about emotions than any other nonverbal behavioral cue. Positive facial expressions, including smiling, serve to display approval as well as induce approving responses from those with whom one is communicating (Rosenfeld, 1966a). </w:t>
      </w:r>
    </w:p>
    <w:p w14:paraId="19AB7C3B" w14:textId="75EBED3E" w:rsidR="00753148" w:rsidRPr="007D0C0C" w:rsidRDefault="00753148" w:rsidP="0099743B">
      <w:pPr>
        <w:spacing w:after="0" w:line="480" w:lineRule="auto"/>
        <w:ind w:firstLine="720"/>
        <w:rPr>
          <w:rFonts w:cs="Arial"/>
          <w:color w:val="000000" w:themeColor="text1"/>
        </w:rPr>
      </w:pPr>
      <w:r w:rsidRPr="007D0C0C">
        <w:rPr>
          <w:rFonts w:cs="Arial"/>
          <w:color w:val="000000" w:themeColor="text1"/>
        </w:rPr>
        <w:br/>
      </w:r>
    </w:p>
    <w:p w14:paraId="371D0B1D" w14:textId="77777777" w:rsidR="00753148" w:rsidRPr="007D0C0C" w:rsidRDefault="00753148">
      <w:pPr>
        <w:rPr>
          <w:rFonts w:cs="Arial"/>
          <w:color w:val="000000" w:themeColor="text1"/>
        </w:rPr>
      </w:pPr>
      <w:r w:rsidRPr="007D0C0C">
        <w:rPr>
          <w:rFonts w:cs="Arial"/>
          <w:color w:val="000000" w:themeColor="text1"/>
        </w:rPr>
        <w:br w:type="page"/>
      </w:r>
    </w:p>
    <w:p w14:paraId="7B89446D" w14:textId="0BB0734E" w:rsidR="0039022C" w:rsidRPr="007D0C0C" w:rsidRDefault="0039022C" w:rsidP="00167805">
      <w:pPr>
        <w:pStyle w:val="Caption"/>
        <w:keepNext/>
        <w:spacing w:after="0"/>
        <w:rPr>
          <w:b/>
          <w:bCs/>
          <w:color w:val="000000" w:themeColor="text1"/>
          <w:sz w:val="22"/>
          <w:szCs w:val="22"/>
        </w:rPr>
      </w:pPr>
      <w:bookmarkStart w:id="24" w:name="Table2"/>
      <w:bookmarkStart w:id="25" w:name="_Hlk97574163"/>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2</w:t>
      </w:r>
      <w:r w:rsidRPr="007D0C0C">
        <w:rPr>
          <w:b/>
          <w:bCs/>
          <w:color w:val="000000" w:themeColor="text1"/>
          <w:sz w:val="22"/>
          <w:szCs w:val="22"/>
        </w:rPr>
        <w:fldChar w:fldCharType="end"/>
      </w:r>
      <w:bookmarkEnd w:id="24"/>
      <w:r w:rsidRPr="007D0C0C">
        <w:rPr>
          <w:b/>
          <w:bCs/>
          <w:color w:val="000000" w:themeColor="text1"/>
          <w:sz w:val="22"/>
          <w:szCs w:val="22"/>
        </w:rPr>
        <w:t xml:space="preserve">: Operationalization and Examples of </w:t>
      </w:r>
      <w:proofErr w:type="spellStart"/>
      <w:r w:rsidRPr="007D0C0C">
        <w:rPr>
          <w:b/>
          <w:bCs/>
          <w:color w:val="000000" w:themeColor="text1"/>
          <w:sz w:val="22"/>
          <w:szCs w:val="22"/>
        </w:rPr>
        <w:t>Kinesic</w:t>
      </w:r>
      <w:proofErr w:type="spellEnd"/>
      <w:r w:rsidRPr="007D0C0C">
        <w:rPr>
          <w:b/>
          <w:bCs/>
          <w:color w:val="000000" w:themeColor="text1"/>
          <w:sz w:val="22"/>
          <w:szCs w:val="22"/>
        </w:rPr>
        <w:t xml:space="preserve"> Codes</w:t>
      </w:r>
    </w:p>
    <w:tbl>
      <w:tblPr>
        <w:tblStyle w:val="TableGrid"/>
        <w:tblW w:w="9270" w:type="dxa"/>
        <w:tblInd w:w="85" w:type="dxa"/>
        <w:tblLook w:val="04A0" w:firstRow="1" w:lastRow="0" w:firstColumn="1" w:lastColumn="0" w:noHBand="0" w:noVBand="1"/>
      </w:tblPr>
      <w:tblGrid>
        <w:gridCol w:w="1698"/>
        <w:gridCol w:w="4611"/>
        <w:gridCol w:w="2961"/>
      </w:tblGrid>
      <w:tr w:rsidR="00753148" w:rsidRPr="007D0C0C" w14:paraId="2541FDAA" w14:textId="77777777" w:rsidTr="001E53EE">
        <w:trPr>
          <w:trHeight w:val="20"/>
          <w:tblHeader/>
        </w:trPr>
        <w:tc>
          <w:tcPr>
            <w:tcW w:w="1698" w:type="dxa"/>
          </w:tcPr>
          <w:bookmarkEnd w:id="25"/>
          <w:p w14:paraId="6A0EFD68" w14:textId="77777777" w:rsidR="00753148" w:rsidRPr="007D0C0C" w:rsidRDefault="00753148" w:rsidP="00167805">
            <w:pPr>
              <w:rPr>
                <w:rFonts w:cs="Arial"/>
                <w:b/>
                <w:bCs/>
                <w:color w:val="000000" w:themeColor="text1"/>
              </w:rPr>
            </w:pPr>
            <w:proofErr w:type="spellStart"/>
            <w:r w:rsidRPr="007D0C0C">
              <w:rPr>
                <w:rFonts w:cs="Arial"/>
                <w:b/>
                <w:bCs/>
                <w:color w:val="000000" w:themeColor="text1"/>
              </w:rPr>
              <w:t>Kinesic</w:t>
            </w:r>
            <w:proofErr w:type="spellEnd"/>
            <w:r w:rsidRPr="007D0C0C">
              <w:rPr>
                <w:rFonts w:cs="Arial"/>
                <w:b/>
                <w:bCs/>
                <w:color w:val="000000" w:themeColor="text1"/>
              </w:rPr>
              <w:t xml:space="preserve"> Code</w:t>
            </w:r>
          </w:p>
        </w:tc>
        <w:tc>
          <w:tcPr>
            <w:tcW w:w="4611" w:type="dxa"/>
          </w:tcPr>
          <w:p w14:paraId="5C1C6DE6" w14:textId="77777777" w:rsidR="00753148" w:rsidRPr="007D0C0C" w:rsidRDefault="00753148" w:rsidP="00167805">
            <w:pPr>
              <w:rPr>
                <w:rFonts w:cs="Arial"/>
                <w:b/>
                <w:bCs/>
                <w:color w:val="000000" w:themeColor="text1"/>
              </w:rPr>
            </w:pPr>
            <w:r w:rsidRPr="007D0C0C">
              <w:rPr>
                <w:rFonts w:cs="Arial"/>
                <w:b/>
                <w:bCs/>
                <w:color w:val="000000" w:themeColor="text1"/>
              </w:rPr>
              <w:t>Operationalization (example scale items)</w:t>
            </w:r>
          </w:p>
        </w:tc>
        <w:tc>
          <w:tcPr>
            <w:tcW w:w="2961" w:type="dxa"/>
          </w:tcPr>
          <w:p w14:paraId="49B0F8B4" w14:textId="77777777" w:rsidR="00753148" w:rsidRPr="007D0C0C" w:rsidRDefault="00753148" w:rsidP="00167805">
            <w:pPr>
              <w:rPr>
                <w:rFonts w:cs="Arial"/>
                <w:b/>
                <w:bCs/>
                <w:color w:val="000000" w:themeColor="text1"/>
              </w:rPr>
            </w:pPr>
            <w:r w:rsidRPr="007D0C0C">
              <w:rPr>
                <w:rFonts w:cs="Arial"/>
                <w:b/>
                <w:bCs/>
                <w:color w:val="000000" w:themeColor="text1"/>
              </w:rPr>
              <w:t>Examples</w:t>
            </w:r>
          </w:p>
        </w:tc>
      </w:tr>
      <w:tr w:rsidR="00753148" w:rsidRPr="007D0C0C" w14:paraId="21C6C381" w14:textId="77777777" w:rsidTr="001E53EE">
        <w:trPr>
          <w:trHeight w:val="20"/>
        </w:trPr>
        <w:tc>
          <w:tcPr>
            <w:tcW w:w="1698" w:type="dxa"/>
          </w:tcPr>
          <w:p w14:paraId="6FAD284A" w14:textId="77777777" w:rsidR="00753148" w:rsidRPr="007D0C0C" w:rsidRDefault="00753148" w:rsidP="001E53EE">
            <w:pPr>
              <w:rPr>
                <w:rFonts w:cs="Arial"/>
                <w:b/>
                <w:bCs/>
                <w:color w:val="000000" w:themeColor="text1"/>
              </w:rPr>
            </w:pPr>
            <w:r w:rsidRPr="007D0C0C">
              <w:rPr>
                <w:rFonts w:cs="Arial"/>
                <w:b/>
                <w:bCs/>
                <w:color w:val="000000" w:themeColor="text1"/>
              </w:rPr>
              <w:t>Eye Contact (Interocular Contact)</w:t>
            </w:r>
          </w:p>
        </w:tc>
        <w:tc>
          <w:tcPr>
            <w:tcW w:w="4611" w:type="dxa"/>
          </w:tcPr>
          <w:p w14:paraId="60EF8E4D" w14:textId="77777777" w:rsidR="00753148" w:rsidRPr="007D0C0C" w:rsidRDefault="00753148" w:rsidP="001E53EE">
            <w:pPr>
              <w:rPr>
                <w:rFonts w:cs="Arial"/>
                <w:color w:val="000000" w:themeColor="text1"/>
              </w:rPr>
            </w:pPr>
            <w:r w:rsidRPr="007D0C0C">
              <w:rPr>
                <w:rFonts w:eastAsia="Times New Roman" w:cs="Arial"/>
                <w:color w:val="000000" w:themeColor="text1"/>
              </w:rPr>
              <w:t xml:space="preserve">“This person engages in more eye contact with me than most other people” </w:t>
            </w:r>
            <w:r w:rsidRPr="007D0C0C">
              <w:rPr>
                <w:rFonts w:cs="Arial"/>
                <w:color w:val="000000" w:themeColor="text1"/>
              </w:rPr>
              <w:t>(Andersen, et al., 1979, p. 174)</w:t>
            </w:r>
            <w:r w:rsidRPr="007D0C0C">
              <w:rPr>
                <w:rFonts w:cs="Arial"/>
                <w:color w:val="000000" w:themeColor="text1"/>
              </w:rPr>
              <w:br/>
            </w:r>
          </w:p>
          <w:p w14:paraId="6132FDB5" w14:textId="77777777" w:rsidR="00753148" w:rsidRPr="007D0C0C" w:rsidRDefault="00753148" w:rsidP="001E53EE">
            <w:pPr>
              <w:rPr>
                <w:rFonts w:cs="Arial"/>
                <w:color w:val="000000" w:themeColor="text1"/>
              </w:rPr>
            </w:pPr>
            <w:r w:rsidRPr="007D0C0C">
              <w:rPr>
                <w:rFonts w:eastAsia="Times New Roman" w:cs="Arial"/>
                <w:color w:val="000000" w:themeColor="text1"/>
              </w:rPr>
              <w:t>“This person looks directly at people while talking to them” (Richmond, et al., 2003, p. 509)</w:t>
            </w:r>
          </w:p>
        </w:tc>
        <w:tc>
          <w:tcPr>
            <w:tcW w:w="2961" w:type="dxa"/>
          </w:tcPr>
          <w:p w14:paraId="7C3BEB82" w14:textId="77777777" w:rsidR="00753148" w:rsidRPr="007D0C0C" w:rsidRDefault="00753148" w:rsidP="001E53EE">
            <w:pPr>
              <w:rPr>
                <w:rFonts w:cs="Arial"/>
                <w:color w:val="000000" w:themeColor="text1"/>
              </w:rPr>
            </w:pPr>
            <w:r w:rsidRPr="007D0C0C">
              <w:rPr>
                <w:rFonts w:eastAsia="Times New Roman" w:cs="Arial"/>
                <w:color w:val="000000" w:themeColor="text1"/>
              </w:rPr>
              <w:t>Maintaining eye contact with someone to show interest. If someone were showing a person (a listener) something pertaining to the conversation (i.e., a document, or an object) the listener may divert their gaze to the object to show further interest and involvement.</w:t>
            </w:r>
          </w:p>
        </w:tc>
      </w:tr>
      <w:tr w:rsidR="00753148" w:rsidRPr="007D0C0C" w14:paraId="44BCBA85" w14:textId="77777777" w:rsidTr="001E53EE">
        <w:trPr>
          <w:trHeight w:val="20"/>
        </w:trPr>
        <w:tc>
          <w:tcPr>
            <w:tcW w:w="1698" w:type="dxa"/>
          </w:tcPr>
          <w:p w14:paraId="6146E748" w14:textId="77777777" w:rsidR="00753148" w:rsidRPr="007D0C0C" w:rsidRDefault="00753148" w:rsidP="001E53EE">
            <w:pPr>
              <w:rPr>
                <w:rFonts w:cs="Arial"/>
                <w:b/>
                <w:bCs/>
                <w:color w:val="000000" w:themeColor="text1"/>
              </w:rPr>
            </w:pPr>
            <w:r w:rsidRPr="007D0C0C">
              <w:rPr>
                <w:rFonts w:cs="Arial"/>
                <w:b/>
                <w:bCs/>
                <w:color w:val="000000" w:themeColor="text1"/>
              </w:rPr>
              <w:t>Positive facial expression (primarily: smiling behaviors)</w:t>
            </w:r>
          </w:p>
        </w:tc>
        <w:tc>
          <w:tcPr>
            <w:tcW w:w="4611" w:type="dxa"/>
          </w:tcPr>
          <w:p w14:paraId="78239091" w14:textId="77777777" w:rsidR="00753148" w:rsidRPr="007D0C0C" w:rsidRDefault="00753148" w:rsidP="001E53EE">
            <w:pPr>
              <w:rPr>
                <w:rFonts w:cs="Arial"/>
                <w:color w:val="000000" w:themeColor="text1"/>
              </w:rPr>
            </w:pPr>
            <w:r w:rsidRPr="007D0C0C">
              <w:rPr>
                <w:rFonts w:cs="Arial"/>
                <w:color w:val="000000" w:themeColor="text1"/>
              </w:rPr>
              <w:t>“This person smiles more than most other people” (Andersen, et al., 1979, pp. 174 &amp; 175)</w:t>
            </w:r>
          </w:p>
          <w:p w14:paraId="076DFB99" w14:textId="77777777" w:rsidR="00753148" w:rsidRPr="007D0C0C" w:rsidRDefault="00753148" w:rsidP="001E53EE">
            <w:pPr>
              <w:rPr>
                <w:rFonts w:cs="Arial"/>
                <w:color w:val="000000" w:themeColor="text1"/>
              </w:rPr>
            </w:pPr>
          </w:p>
          <w:p w14:paraId="2159C5DF" w14:textId="77777777" w:rsidR="00753148" w:rsidRPr="007D0C0C" w:rsidRDefault="00753148" w:rsidP="001E53EE">
            <w:pPr>
              <w:rPr>
                <w:rFonts w:cs="Arial"/>
                <w:color w:val="000000" w:themeColor="text1"/>
              </w:rPr>
            </w:pPr>
            <w:r w:rsidRPr="007D0C0C">
              <w:rPr>
                <w:rFonts w:eastAsia="Times New Roman" w:cs="Arial"/>
                <w:color w:val="000000" w:themeColor="text1"/>
              </w:rPr>
              <w:t>“This person smiles when he/she talks to people” (Richmond, et al., 2003, p. 509)</w:t>
            </w:r>
          </w:p>
        </w:tc>
        <w:tc>
          <w:tcPr>
            <w:tcW w:w="2961" w:type="dxa"/>
          </w:tcPr>
          <w:p w14:paraId="0C08B2B6" w14:textId="77777777" w:rsidR="00753148" w:rsidRPr="007D0C0C" w:rsidRDefault="00753148" w:rsidP="001E53EE">
            <w:pPr>
              <w:rPr>
                <w:rFonts w:cs="Arial"/>
                <w:color w:val="000000" w:themeColor="text1"/>
              </w:rPr>
            </w:pPr>
            <w:r w:rsidRPr="007D0C0C">
              <w:rPr>
                <w:rFonts w:cs="Arial"/>
                <w:color w:val="000000" w:themeColor="text1"/>
              </w:rPr>
              <w:t xml:space="preserve">Smiling at a person while talking to them to express feelings of reassurance or appeasement </w:t>
            </w:r>
            <w:proofErr w:type="gramStart"/>
            <w:r w:rsidRPr="007D0C0C">
              <w:rPr>
                <w:rFonts w:cs="Arial"/>
                <w:color w:val="000000" w:themeColor="text1"/>
              </w:rPr>
              <w:t>in order to</w:t>
            </w:r>
            <w:proofErr w:type="gramEnd"/>
            <w:r w:rsidRPr="007D0C0C">
              <w:rPr>
                <w:rFonts w:cs="Arial"/>
                <w:color w:val="000000" w:themeColor="text1"/>
              </w:rPr>
              <w:t xml:space="preserve"> maintain a friendly relationship</w:t>
            </w:r>
          </w:p>
        </w:tc>
      </w:tr>
      <w:tr w:rsidR="00753148" w:rsidRPr="007D0C0C" w14:paraId="63F31139" w14:textId="77777777" w:rsidTr="001E53EE">
        <w:trPr>
          <w:trHeight w:val="20"/>
        </w:trPr>
        <w:tc>
          <w:tcPr>
            <w:tcW w:w="1698" w:type="dxa"/>
          </w:tcPr>
          <w:p w14:paraId="174C6852" w14:textId="77777777" w:rsidR="00753148" w:rsidRPr="007D0C0C" w:rsidRDefault="00753148" w:rsidP="001E53EE">
            <w:pPr>
              <w:rPr>
                <w:rFonts w:cs="Arial"/>
                <w:b/>
                <w:bCs/>
                <w:color w:val="000000" w:themeColor="text1"/>
              </w:rPr>
            </w:pPr>
            <w:r w:rsidRPr="007D0C0C">
              <w:rPr>
                <w:rFonts w:cs="Arial"/>
                <w:b/>
                <w:bCs/>
                <w:color w:val="000000" w:themeColor="text1"/>
              </w:rPr>
              <w:t>Increases in gestures</w:t>
            </w:r>
          </w:p>
        </w:tc>
        <w:tc>
          <w:tcPr>
            <w:tcW w:w="4611" w:type="dxa"/>
          </w:tcPr>
          <w:p w14:paraId="694AC9C2" w14:textId="77777777" w:rsidR="00753148" w:rsidRPr="007D0C0C" w:rsidRDefault="00753148" w:rsidP="001E53EE">
            <w:pPr>
              <w:rPr>
                <w:rFonts w:cs="Arial"/>
                <w:color w:val="000000" w:themeColor="text1"/>
              </w:rPr>
            </w:pPr>
            <w:r w:rsidRPr="007D0C0C">
              <w:rPr>
                <w:rFonts w:eastAsia="Times New Roman" w:cs="Arial"/>
                <w:color w:val="000000" w:themeColor="text1"/>
              </w:rPr>
              <w:t xml:space="preserve">“This person gestures more than most other people” </w:t>
            </w:r>
            <w:r w:rsidRPr="007D0C0C">
              <w:rPr>
                <w:rFonts w:cs="Arial"/>
                <w:color w:val="000000" w:themeColor="text1"/>
              </w:rPr>
              <w:t>(Andersen, et al., 1979, p. 174 &amp; 175)</w:t>
            </w:r>
          </w:p>
          <w:p w14:paraId="752B0B9D" w14:textId="77777777" w:rsidR="00753148" w:rsidRPr="007D0C0C" w:rsidRDefault="00753148" w:rsidP="001E53EE">
            <w:pPr>
              <w:rPr>
                <w:rFonts w:cs="Arial"/>
                <w:color w:val="000000" w:themeColor="text1"/>
              </w:rPr>
            </w:pPr>
          </w:p>
          <w:p w14:paraId="0F6974B5" w14:textId="77777777" w:rsidR="00753148" w:rsidRPr="007D0C0C" w:rsidRDefault="00753148" w:rsidP="001E53EE">
            <w:pPr>
              <w:rPr>
                <w:rFonts w:cs="Arial"/>
                <w:color w:val="000000" w:themeColor="text1"/>
              </w:rPr>
            </w:pPr>
            <w:r w:rsidRPr="007D0C0C">
              <w:rPr>
                <w:rFonts w:eastAsia="Times New Roman" w:cs="Arial"/>
                <w:color w:val="000000" w:themeColor="text1"/>
              </w:rPr>
              <w:t>“This person uses their hands and arms to gesture while talking to people” (Richmond, et al., 2003, p. 509)</w:t>
            </w:r>
          </w:p>
        </w:tc>
        <w:tc>
          <w:tcPr>
            <w:tcW w:w="2961" w:type="dxa"/>
          </w:tcPr>
          <w:p w14:paraId="5BAF022B" w14:textId="77777777" w:rsidR="00753148" w:rsidRPr="007D0C0C" w:rsidRDefault="00753148" w:rsidP="001E53EE">
            <w:pPr>
              <w:rPr>
                <w:rFonts w:cs="Arial"/>
                <w:color w:val="000000" w:themeColor="text1"/>
              </w:rPr>
            </w:pPr>
            <w:r w:rsidRPr="007D0C0C">
              <w:rPr>
                <w:rFonts w:eastAsia="Times New Roman" w:cs="Arial"/>
                <w:color w:val="000000" w:themeColor="text1"/>
              </w:rPr>
              <w:t xml:space="preserve">Holding up </w:t>
            </w:r>
            <w:proofErr w:type="gramStart"/>
            <w:r w:rsidRPr="007D0C0C">
              <w:rPr>
                <w:rFonts w:eastAsia="Times New Roman" w:cs="Arial"/>
                <w:color w:val="000000" w:themeColor="text1"/>
              </w:rPr>
              <w:t>a number of</w:t>
            </w:r>
            <w:proofErr w:type="gramEnd"/>
            <w:r w:rsidRPr="007D0C0C">
              <w:rPr>
                <w:rFonts w:eastAsia="Times New Roman" w:cs="Arial"/>
                <w:color w:val="000000" w:themeColor="text1"/>
              </w:rPr>
              <w:t xml:space="preserve"> fingers to add nonverbal information to accompany a message expressing a numerical value</w:t>
            </w:r>
          </w:p>
        </w:tc>
      </w:tr>
      <w:tr w:rsidR="00753148" w:rsidRPr="007D0C0C" w14:paraId="439EE96D" w14:textId="77777777" w:rsidTr="001E53EE">
        <w:trPr>
          <w:trHeight w:val="20"/>
        </w:trPr>
        <w:tc>
          <w:tcPr>
            <w:tcW w:w="1698" w:type="dxa"/>
          </w:tcPr>
          <w:p w14:paraId="7EE89D3B" w14:textId="77777777" w:rsidR="00753148" w:rsidRPr="007D0C0C" w:rsidRDefault="00753148" w:rsidP="001E53EE">
            <w:pPr>
              <w:rPr>
                <w:rFonts w:cs="Arial"/>
                <w:b/>
                <w:bCs/>
                <w:color w:val="000000" w:themeColor="text1"/>
              </w:rPr>
            </w:pPr>
            <w:r w:rsidRPr="007D0C0C">
              <w:rPr>
                <w:rFonts w:cs="Arial"/>
                <w:b/>
                <w:bCs/>
                <w:color w:val="000000" w:themeColor="text1"/>
              </w:rPr>
              <w:t>Relaxed body position</w:t>
            </w:r>
          </w:p>
        </w:tc>
        <w:tc>
          <w:tcPr>
            <w:tcW w:w="4611" w:type="dxa"/>
          </w:tcPr>
          <w:p w14:paraId="3CE4E55B" w14:textId="77777777" w:rsidR="00753148" w:rsidRPr="007D0C0C" w:rsidRDefault="00753148" w:rsidP="001E53EE">
            <w:pPr>
              <w:rPr>
                <w:rFonts w:cs="Arial"/>
                <w:color w:val="000000" w:themeColor="text1"/>
              </w:rPr>
            </w:pPr>
            <w:r w:rsidRPr="007D0C0C">
              <w:rPr>
                <w:rFonts w:cs="Arial"/>
                <w:color w:val="000000" w:themeColor="text1"/>
              </w:rPr>
              <w:t>“This person has a more relaxed body position than most other people” (Andersen, et al., 1979, p. 174)</w:t>
            </w:r>
          </w:p>
          <w:p w14:paraId="343FB6E4" w14:textId="77777777" w:rsidR="00753148" w:rsidRPr="007D0C0C" w:rsidRDefault="00753148" w:rsidP="001E53EE">
            <w:pPr>
              <w:rPr>
                <w:rFonts w:cs="Arial"/>
                <w:color w:val="000000" w:themeColor="text1"/>
              </w:rPr>
            </w:pPr>
          </w:p>
          <w:p w14:paraId="0B5812B6" w14:textId="77777777" w:rsidR="00753148" w:rsidRPr="007D0C0C" w:rsidRDefault="00753148" w:rsidP="001E53EE">
            <w:pPr>
              <w:rPr>
                <w:rFonts w:cs="Arial"/>
                <w:color w:val="000000" w:themeColor="text1"/>
              </w:rPr>
            </w:pPr>
            <w:r w:rsidRPr="007D0C0C">
              <w:rPr>
                <w:rFonts w:cs="Arial"/>
                <w:color w:val="000000" w:themeColor="text1"/>
              </w:rPr>
              <w:t xml:space="preserve">“This person has a relaxed body position when he/she talks to people” </w:t>
            </w:r>
            <w:r w:rsidRPr="007D0C0C">
              <w:rPr>
                <w:rFonts w:eastAsia="Times New Roman" w:cs="Arial"/>
                <w:color w:val="000000" w:themeColor="text1"/>
              </w:rPr>
              <w:t>(Richmond, et al., 2003, p. 509)</w:t>
            </w:r>
          </w:p>
        </w:tc>
        <w:tc>
          <w:tcPr>
            <w:tcW w:w="2961" w:type="dxa"/>
          </w:tcPr>
          <w:p w14:paraId="4CD28757" w14:textId="77777777" w:rsidR="00753148" w:rsidRPr="007D0C0C" w:rsidRDefault="00753148" w:rsidP="001E53EE">
            <w:pPr>
              <w:rPr>
                <w:rFonts w:cs="Arial"/>
                <w:color w:val="000000" w:themeColor="text1"/>
              </w:rPr>
            </w:pPr>
            <w:r w:rsidRPr="007D0C0C">
              <w:rPr>
                <w:rFonts w:cs="Arial"/>
                <w:color w:val="000000" w:themeColor="text1"/>
              </w:rPr>
              <w:t>Using a relaxed body position while sitting behind a desk or maintaining relaxed hand/arm position at their side (warm/open body position) rather than crossed in front of the chest (closed/cold body position)</w:t>
            </w:r>
          </w:p>
        </w:tc>
      </w:tr>
    </w:tbl>
    <w:p w14:paraId="426DC5C0" w14:textId="77777777" w:rsidR="00753148" w:rsidRPr="007D0C0C" w:rsidRDefault="00753148" w:rsidP="00753148">
      <w:pPr>
        <w:spacing w:after="0" w:line="480" w:lineRule="auto"/>
        <w:ind w:firstLine="720"/>
        <w:rPr>
          <w:rFonts w:cs="Arial"/>
          <w:b/>
          <w:bCs/>
          <w:color w:val="000000" w:themeColor="text1"/>
        </w:rPr>
      </w:pPr>
    </w:p>
    <w:p w14:paraId="084837B6" w14:textId="77777777" w:rsidR="00753148" w:rsidRPr="007D0C0C" w:rsidRDefault="00753148" w:rsidP="00753148">
      <w:pPr>
        <w:spacing w:after="0" w:line="480" w:lineRule="auto"/>
        <w:ind w:firstLine="720"/>
        <w:rPr>
          <w:rFonts w:cs="Arial"/>
          <w:b/>
          <w:bCs/>
          <w:color w:val="000000" w:themeColor="text1"/>
        </w:rPr>
      </w:pPr>
    </w:p>
    <w:p w14:paraId="558DF63E" w14:textId="77777777" w:rsidR="00753148" w:rsidRPr="007D0C0C" w:rsidRDefault="00753148" w:rsidP="00753148">
      <w:pPr>
        <w:spacing w:after="0" w:line="480" w:lineRule="auto"/>
        <w:ind w:firstLine="720"/>
        <w:rPr>
          <w:rFonts w:cs="Arial"/>
          <w:b/>
          <w:bCs/>
          <w:color w:val="000000" w:themeColor="text1"/>
        </w:rPr>
      </w:pPr>
    </w:p>
    <w:p w14:paraId="422C7A0C" w14:textId="77777777" w:rsidR="00753148" w:rsidRPr="007D0C0C" w:rsidRDefault="00753148" w:rsidP="00753148">
      <w:pPr>
        <w:spacing w:after="0" w:line="480" w:lineRule="auto"/>
        <w:ind w:firstLine="720"/>
        <w:rPr>
          <w:rFonts w:cs="Arial"/>
          <w:b/>
          <w:bCs/>
          <w:color w:val="000000" w:themeColor="text1"/>
        </w:rPr>
      </w:pPr>
    </w:p>
    <w:p w14:paraId="3F52E9D0" w14:textId="77777777" w:rsidR="00753148" w:rsidRPr="007D0C0C" w:rsidRDefault="00753148" w:rsidP="00753148">
      <w:pPr>
        <w:spacing w:after="0" w:line="480" w:lineRule="auto"/>
        <w:ind w:firstLine="720"/>
        <w:rPr>
          <w:rFonts w:cs="Arial"/>
          <w:b/>
          <w:bCs/>
          <w:color w:val="000000" w:themeColor="text1"/>
        </w:rPr>
      </w:pPr>
    </w:p>
    <w:p w14:paraId="6AE0A707" w14:textId="68518809" w:rsidR="00753148" w:rsidRPr="007D0C0C" w:rsidRDefault="00753148" w:rsidP="00753148">
      <w:pPr>
        <w:spacing w:after="0" w:line="480" w:lineRule="auto"/>
        <w:ind w:firstLine="720"/>
        <w:rPr>
          <w:rFonts w:cs="Arial"/>
          <w:b/>
          <w:bCs/>
          <w:color w:val="000000" w:themeColor="text1"/>
        </w:rPr>
      </w:pPr>
    </w:p>
    <w:p w14:paraId="1ADC9EB5" w14:textId="77777777" w:rsidR="0039022C" w:rsidRPr="007D0C0C" w:rsidRDefault="0039022C" w:rsidP="00753148">
      <w:pPr>
        <w:spacing w:after="0" w:line="480" w:lineRule="auto"/>
        <w:ind w:firstLine="720"/>
        <w:rPr>
          <w:rFonts w:cs="Arial"/>
          <w:b/>
          <w:bCs/>
          <w:color w:val="000000" w:themeColor="text1"/>
        </w:rPr>
      </w:pPr>
    </w:p>
    <w:p w14:paraId="795E7E59" w14:textId="77777777" w:rsidR="00B13EE1" w:rsidRPr="00757F4F" w:rsidRDefault="00B13EE1" w:rsidP="00B13EE1">
      <w:pPr>
        <w:spacing w:after="0" w:line="480" w:lineRule="auto"/>
        <w:rPr>
          <w:rFonts w:cs="Arial"/>
          <w:b/>
          <w:bCs/>
          <w:i/>
          <w:iCs/>
        </w:rPr>
      </w:pPr>
      <w:bookmarkStart w:id="26" w:name="_Hlk108876014"/>
      <w:r w:rsidRPr="00757F4F">
        <w:rPr>
          <w:rFonts w:cs="Arial"/>
          <w:b/>
          <w:bCs/>
          <w:i/>
          <w:iCs/>
        </w:rPr>
        <w:lastRenderedPageBreak/>
        <w:t>Table 2 Continued</w:t>
      </w:r>
    </w:p>
    <w:tbl>
      <w:tblPr>
        <w:tblStyle w:val="TableGrid"/>
        <w:tblW w:w="9355" w:type="dxa"/>
        <w:tblLook w:val="04A0" w:firstRow="1" w:lastRow="0" w:firstColumn="1" w:lastColumn="0" w:noHBand="0" w:noVBand="1"/>
      </w:tblPr>
      <w:tblGrid>
        <w:gridCol w:w="1783"/>
        <w:gridCol w:w="12"/>
        <w:gridCol w:w="4590"/>
        <w:gridCol w:w="9"/>
        <w:gridCol w:w="2961"/>
      </w:tblGrid>
      <w:tr w:rsidR="00B13EE1" w:rsidRPr="00757F4F" w14:paraId="0519D4A7" w14:textId="77777777" w:rsidTr="00632C53">
        <w:trPr>
          <w:trHeight w:val="20"/>
          <w:tblHeader/>
        </w:trPr>
        <w:tc>
          <w:tcPr>
            <w:tcW w:w="1783" w:type="dxa"/>
          </w:tcPr>
          <w:p w14:paraId="39222587" w14:textId="77777777" w:rsidR="00B13EE1" w:rsidRPr="00757F4F" w:rsidRDefault="00B13EE1" w:rsidP="00632C53">
            <w:pPr>
              <w:rPr>
                <w:rFonts w:cs="Arial"/>
                <w:b/>
                <w:bCs/>
              </w:rPr>
            </w:pPr>
            <w:proofErr w:type="spellStart"/>
            <w:r w:rsidRPr="00757F4F">
              <w:rPr>
                <w:rFonts w:cs="Arial"/>
                <w:b/>
                <w:bCs/>
              </w:rPr>
              <w:t>Kinesic</w:t>
            </w:r>
            <w:proofErr w:type="spellEnd"/>
            <w:r w:rsidRPr="00757F4F">
              <w:rPr>
                <w:rFonts w:cs="Arial"/>
                <w:b/>
                <w:bCs/>
              </w:rPr>
              <w:t xml:space="preserve"> Code</w:t>
            </w:r>
          </w:p>
        </w:tc>
        <w:tc>
          <w:tcPr>
            <w:tcW w:w="4611" w:type="dxa"/>
            <w:gridSpan w:val="3"/>
          </w:tcPr>
          <w:p w14:paraId="6E0675FF" w14:textId="77777777" w:rsidR="00B13EE1" w:rsidRPr="00757F4F" w:rsidRDefault="00B13EE1" w:rsidP="00632C53">
            <w:pPr>
              <w:rPr>
                <w:rFonts w:cs="Arial"/>
                <w:b/>
                <w:bCs/>
              </w:rPr>
            </w:pPr>
            <w:r w:rsidRPr="00757F4F">
              <w:rPr>
                <w:rFonts w:cs="Arial"/>
                <w:b/>
                <w:bCs/>
              </w:rPr>
              <w:t>Operationalization (example scale items)</w:t>
            </w:r>
          </w:p>
        </w:tc>
        <w:tc>
          <w:tcPr>
            <w:tcW w:w="2961" w:type="dxa"/>
          </w:tcPr>
          <w:p w14:paraId="08E99C32" w14:textId="77777777" w:rsidR="00B13EE1" w:rsidRPr="00757F4F" w:rsidRDefault="00B13EE1" w:rsidP="00632C53">
            <w:pPr>
              <w:rPr>
                <w:rFonts w:cs="Arial"/>
                <w:b/>
                <w:bCs/>
              </w:rPr>
            </w:pPr>
            <w:r w:rsidRPr="00757F4F">
              <w:rPr>
                <w:rFonts w:cs="Arial"/>
                <w:b/>
                <w:bCs/>
              </w:rPr>
              <w:t>Examples</w:t>
            </w:r>
          </w:p>
        </w:tc>
      </w:tr>
      <w:bookmarkEnd w:id="26"/>
      <w:tr w:rsidR="00B13EE1" w:rsidRPr="00757F4F" w14:paraId="53EBBAAC" w14:textId="77777777" w:rsidTr="00632C53">
        <w:tc>
          <w:tcPr>
            <w:tcW w:w="1795" w:type="dxa"/>
            <w:gridSpan w:val="2"/>
          </w:tcPr>
          <w:p w14:paraId="4AFFBDC5" w14:textId="77777777" w:rsidR="00B13EE1" w:rsidRPr="00757F4F" w:rsidRDefault="00B13EE1" w:rsidP="00632C53">
            <w:pPr>
              <w:rPr>
                <w:rFonts w:cs="Arial"/>
                <w:b/>
                <w:bCs/>
              </w:rPr>
            </w:pPr>
            <w:r w:rsidRPr="00757F4F">
              <w:rPr>
                <w:rFonts w:cs="Arial"/>
                <w:b/>
                <w:bCs/>
              </w:rPr>
              <w:t>Purposeful body movements</w:t>
            </w:r>
          </w:p>
        </w:tc>
        <w:tc>
          <w:tcPr>
            <w:tcW w:w="4590" w:type="dxa"/>
          </w:tcPr>
          <w:p w14:paraId="502003C2" w14:textId="77777777" w:rsidR="00B13EE1" w:rsidRPr="00757F4F" w:rsidRDefault="00B13EE1" w:rsidP="00632C53">
            <w:pPr>
              <w:rPr>
                <w:rFonts w:cs="Arial"/>
              </w:rPr>
            </w:pPr>
            <w:r w:rsidRPr="00757F4F">
              <w:rPr>
                <w:rFonts w:cs="Arial"/>
              </w:rPr>
              <w:t>“This person engages in more movement than most other people” (Andersen, et al., 1979, p. 174 &amp; 175)</w:t>
            </w:r>
          </w:p>
          <w:p w14:paraId="773D1778" w14:textId="77777777" w:rsidR="00B13EE1" w:rsidRPr="00757F4F" w:rsidRDefault="00B13EE1" w:rsidP="00632C53">
            <w:pPr>
              <w:rPr>
                <w:rFonts w:cs="Arial"/>
              </w:rPr>
            </w:pPr>
          </w:p>
          <w:p w14:paraId="7DBA494E" w14:textId="77777777" w:rsidR="00B13EE1" w:rsidRPr="00757F4F" w:rsidRDefault="00B13EE1" w:rsidP="00632C53">
            <w:pPr>
              <w:rPr>
                <w:rFonts w:cs="Arial"/>
                <w:b/>
                <w:bCs/>
              </w:rPr>
            </w:pPr>
            <w:r w:rsidRPr="00757F4F">
              <w:rPr>
                <w:rFonts w:cs="Arial"/>
              </w:rPr>
              <w:t>Richmond, et al. (2003) did not add a purposeful body movement dimension into their contemporary immediacy scale</w:t>
            </w:r>
          </w:p>
        </w:tc>
        <w:tc>
          <w:tcPr>
            <w:tcW w:w="2970" w:type="dxa"/>
            <w:gridSpan w:val="2"/>
          </w:tcPr>
          <w:p w14:paraId="6E9B3922" w14:textId="77777777" w:rsidR="00B13EE1" w:rsidRPr="00757F4F" w:rsidRDefault="00B13EE1" w:rsidP="00632C53">
            <w:pPr>
              <w:rPr>
                <w:rFonts w:cs="Arial"/>
                <w:b/>
                <w:bCs/>
              </w:rPr>
            </w:pPr>
            <w:r w:rsidRPr="00757F4F">
              <w:rPr>
                <w:rFonts w:cs="Arial"/>
              </w:rPr>
              <w:t xml:space="preserve">Making eye contact, raising eyebrows, </w:t>
            </w:r>
            <w:proofErr w:type="gramStart"/>
            <w:r w:rsidRPr="00757F4F">
              <w:rPr>
                <w:rFonts w:cs="Arial"/>
              </w:rPr>
              <w:t>smiling</w:t>
            </w:r>
            <w:proofErr w:type="gramEnd"/>
            <w:r w:rsidRPr="00757F4F">
              <w:rPr>
                <w:rFonts w:cs="Arial"/>
              </w:rPr>
              <w:t xml:space="preserve"> and using hand gestures to indicate interest in initiating a conversation when seeing someone.</w:t>
            </w:r>
          </w:p>
        </w:tc>
      </w:tr>
      <w:tr w:rsidR="00B13EE1" w:rsidRPr="00757F4F" w14:paraId="079C971A" w14:textId="77777777" w:rsidTr="00632C53">
        <w:tc>
          <w:tcPr>
            <w:tcW w:w="1795" w:type="dxa"/>
            <w:gridSpan w:val="2"/>
          </w:tcPr>
          <w:p w14:paraId="156532ED" w14:textId="77777777" w:rsidR="00B13EE1" w:rsidRPr="00757F4F" w:rsidRDefault="00B13EE1" w:rsidP="00632C53">
            <w:pPr>
              <w:rPr>
                <w:rFonts w:cs="Arial"/>
                <w:b/>
                <w:bCs/>
              </w:rPr>
            </w:pPr>
            <w:r w:rsidRPr="00757F4F">
              <w:rPr>
                <w:rFonts w:cs="Arial"/>
                <w:b/>
                <w:bCs/>
              </w:rPr>
              <w:t>Orientation of the body and head</w:t>
            </w:r>
          </w:p>
        </w:tc>
        <w:tc>
          <w:tcPr>
            <w:tcW w:w="4590" w:type="dxa"/>
          </w:tcPr>
          <w:p w14:paraId="665F6ACA" w14:textId="77777777" w:rsidR="00B13EE1" w:rsidRPr="00757F4F" w:rsidRDefault="00B13EE1" w:rsidP="00632C53">
            <w:pPr>
              <w:rPr>
                <w:rFonts w:eastAsia="Times New Roman" w:cs="Arial"/>
              </w:rPr>
            </w:pPr>
            <w:r w:rsidRPr="00757F4F">
              <w:rPr>
                <w:rFonts w:eastAsia="Times New Roman" w:cs="Arial"/>
              </w:rPr>
              <w:t xml:space="preserve">The way Andersen, et al. (1979) operationalize body/head orientation is as: “this person directs his/her body position more toward me than most other people usually do” </w:t>
            </w:r>
            <w:r w:rsidRPr="00757F4F">
              <w:rPr>
                <w:rFonts w:cs="Arial"/>
              </w:rPr>
              <w:t>(Andersen, et al., 1979, p. 174)</w:t>
            </w:r>
          </w:p>
          <w:p w14:paraId="7590A62A" w14:textId="77777777" w:rsidR="00B13EE1" w:rsidRPr="00757F4F" w:rsidRDefault="00B13EE1" w:rsidP="00632C53">
            <w:pPr>
              <w:rPr>
                <w:rFonts w:cs="Arial"/>
                <w:b/>
                <w:bCs/>
              </w:rPr>
            </w:pPr>
          </w:p>
          <w:p w14:paraId="494390D8" w14:textId="77777777" w:rsidR="00B13EE1" w:rsidRPr="00757F4F" w:rsidRDefault="00B13EE1" w:rsidP="00632C53">
            <w:pPr>
              <w:rPr>
                <w:rFonts w:cs="Arial"/>
                <w:b/>
                <w:bCs/>
              </w:rPr>
            </w:pPr>
            <w:r w:rsidRPr="00757F4F">
              <w:rPr>
                <w:rFonts w:cs="Arial"/>
              </w:rPr>
              <w:t>Richmond, et al. (2003) did not include items concerning the orientation of the body and head into their contemporary immediacy scale</w:t>
            </w:r>
          </w:p>
        </w:tc>
        <w:tc>
          <w:tcPr>
            <w:tcW w:w="2970" w:type="dxa"/>
            <w:gridSpan w:val="2"/>
          </w:tcPr>
          <w:p w14:paraId="40188469" w14:textId="77777777" w:rsidR="00B13EE1" w:rsidRPr="00757F4F" w:rsidRDefault="00B13EE1" w:rsidP="00632C53">
            <w:pPr>
              <w:rPr>
                <w:rFonts w:cs="Arial"/>
                <w:b/>
                <w:bCs/>
              </w:rPr>
            </w:pPr>
            <w:r w:rsidRPr="00757F4F">
              <w:rPr>
                <w:rFonts w:cs="Arial"/>
              </w:rPr>
              <w:t>Orienting the head and body (typically by turning the shoulders and legs) toward someone to indicate an openness to communicate</w:t>
            </w:r>
          </w:p>
        </w:tc>
      </w:tr>
    </w:tbl>
    <w:p w14:paraId="1D5D6397" w14:textId="77777777" w:rsidR="00B13EE1" w:rsidRPr="00757F4F" w:rsidRDefault="00B13EE1" w:rsidP="00B13EE1">
      <w:pPr>
        <w:spacing w:after="0" w:line="480" w:lineRule="auto"/>
        <w:ind w:firstLine="720"/>
        <w:rPr>
          <w:rFonts w:cs="Arial"/>
          <w:b/>
          <w:bCs/>
        </w:rPr>
      </w:pPr>
    </w:p>
    <w:p w14:paraId="2CC72147" w14:textId="0B853B33" w:rsidR="00753148" w:rsidRPr="007D0C0C" w:rsidRDefault="00753148">
      <w:pPr>
        <w:rPr>
          <w:rFonts w:cs="Arial"/>
          <w:color w:val="000000" w:themeColor="text1"/>
        </w:rPr>
      </w:pPr>
      <w:r w:rsidRPr="007D0C0C">
        <w:rPr>
          <w:rFonts w:cs="Arial"/>
          <w:color w:val="000000" w:themeColor="text1"/>
        </w:rPr>
        <w:br w:type="page"/>
      </w:r>
    </w:p>
    <w:p w14:paraId="33748698" w14:textId="77777777" w:rsidR="003B7B6D" w:rsidRPr="007D0C0C" w:rsidRDefault="003B7B6D" w:rsidP="0099743B">
      <w:pPr>
        <w:spacing w:after="0" w:line="480" w:lineRule="auto"/>
        <w:ind w:firstLine="720"/>
        <w:rPr>
          <w:rFonts w:eastAsiaTheme="minorEastAsia" w:cs="Arial"/>
          <w:color w:val="000000" w:themeColor="text1"/>
        </w:rPr>
      </w:pPr>
      <w:r w:rsidRPr="007D0C0C">
        <w:rPr>
          <w:rFonts w:cs="Arial"/>
          <w:color w:val="000000" w:themeColor="text1"/>
        </w:rPr>
        <w:lastRenderedPageBreak/>
        <w:t xml:space="preserve">Increases in gestures (Ekman, 1965a; Mehrabian &amp; Williams, 1969; Rosenfeld, 1966a, 1966b), represent those behaviors that include animating the hands and arms to better communicate how a given message should be received, filtered, and interpreted </w:t>
      </w:r>
      <w:r w:rsidRPr="007D0C0C">
        <w:rPr>
          <w:rFonts w:eastAsia="Times New Roman" w:cs="Arial"/>
          <w:color w:val="000000" w:themeColor="text1"/>
        </w:rPr>
        <w:t>(Richmond et al., 2003) in addition to indicating the intensity of affect being communicated (</w:t>
      </w:r>
      <w:r w:rsidRPr="007D0C0C">
        <w:rPr>
          <w:rFonts w:cs="Arial"/>
          <w:color w:val="000000" w:themeColor="text1"/>
        </w:rPr>
        <w:t xml:space="preserve">Ekman, 1965a). </w:t>
      </w:r>
    </w:p>
    <w:p w14:paraId="185C45C5" w14:textId="77E6C10D" w:rsidR="003B7B6D" w:rsidRPr="007D0C0C" w:rsidRDefault="003B7B6D" w:rsidP="0099743B">
      <w:pPr>
        <w:spacing w:after="0" w:line="480" w:lineRule="auto"/>
        <w:ind w:firstLine="720"/>
        <w:rPr>
          <w:rFonts w:eastAsia="Times New Roman" w:cs="Arial"/>
          <w:color w:val="000000" w:themeColor="text1"/>
        </w:rPr>
      </w:pPr>
      <w:r w:rsidRPr="007D0C0C">
        <w:rPr>
          <w:rFonts w:cs="Arial"/>
          <w:color w:val="000000" w:themeColor="text1"/>
        </w:rPr>
        <w:t xml:space="preserve">Relaxed body position (Mehrabian, 1968, 1970) is characterized as an individual who displays a comfortable body position and avoids displaying a stiff/rigid body position while communicating </w:t>
      </w:r>
      <w:r w:rsidRPr="007D0C0C">
        <w:rPr>
          <w:rFonts w:eastAsia="Times New Roman" w:cs="Arial"/>
          <w:color w:val="000000" w:themeColor="text1"/>
        </w:rPr>
        <w:t>(Richmond et al., 2003)</w:t>
      </w:r>
      <w:r w:rsidRPr="007D0C0C">
        <w:rPr>
          <w:rFonts w:cs="Arial"/>
          <w:color w:val="000000" w:themeColor="text1"/>
        </w:rPr>
        <w:t xml:space="preserve">. </w:t>
      </w:r>
    </w:p>
    <w:p w14:paraId="26ED5429" w14:textId="428E5C16"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Purposeful body movements (Ekman, 1965a) </w:t>
      </w:r>
      <w:proofErr w:type="gramStart"/>
      <w:r w:rsidR="00E22E58" w:rsidRPr="007D0C0C">
        <w:rPr>
          <w:rFonts w:cs="Arial"/>
          <w:color w:val="000000" w:themeColor="text1"/>
        </w:rPr>
        <w:t>involves</w:t>
      </w:r>
      <w:proofErr w:type="gramEnd"/>
      <w:r w:rsidRPr="007D0C0C">
        <w:rPr>
          <w:rFonts w:cs="Arial"/>
          <w:color w:val="000000" w:themeColor="text1"/>
        </w:rPr>
        <w:t xml:space="preserve"> the use of the body to communicate affect, changes in the quality of the interpersonal relationship (Ekman, 1965b), changes in the conversation (Ekman, 1964), and whether the communicative partner understand the message being communicated (</w:t>
      </w:r>
      <w:proofErr w:type="spellStart"/>
      <w:r w:rsidRPr="007D0C0C">
        <w:rPr>
          <w:rFonts w:cs="Arial"/>
          <w:color w:val="000000" w:themeColor="text1"/>
        </w:rPr>
        <w:t>Mahl</w:t>
      </w:r>
      <w:proofErr w:type="spellEnd"/>
      <w:r w:rsidRPr="007D0C0C">
        <w:rPr>
          <w:rFonts w:cs="Arial"/>
          <w:color w:val="000000" w:themeColor="text1"/>
        </w:rPr>
        <w:t xml:space="preserve"> et al., 1959). They include purposefully using various body gestures to better communicate how a given message should be received, filtered, and interpreted. </w:t>
      </w:r>
    </w:p>
    <w:p w14:paraId="79C26835" w14:textId="44EBFB9B" w:rsidR="003B7B6D" w:rsidRPr="007D0C0C" w:rsidRDefault="00E22E58" w:rsidP="0099743B">
      <w:pPr>
        <w:spacing w:after="0" w:line="480" w:lineRule="auto"/>
        <w:ind w:firstLine="720"/>
        <w:rPr>
          <w:rFonts w:cs="Arial"/>
          <w:color w:val="000000" w:themeColor="text1"/>
        </w:rPr>
      </w:pPr>
      <w:r w:rsidRPr="007D0C0C">
        <w:rPr>
          <w:rFonts w:cs="Arial"/>
          <w:color w:val="000000" w:themeColor="text1"/>
        </w:rPr>
        <w:t xml:space="preserve">Orienting </w:t>
      </w:r>
      <w:r w:rsidR="00B500D5" w:rsidRPr="007D0C0C">
        <w:rPr>
          <w:rFonts w:cs="Arial"/>
          <w:color w:val="000000" w:themeColor="text1"/>
        </w:rPr>
        <w:t>one’s</w:t>
      </w:r>
      <w:r w:rsidR="003B7B6D" w:rsidRPr="007D0C0C">
        <w:rPr>
          <w:rFonts w:cs="Arial"/>
          <w:color w:val="000000" w:themeColor="text1"/>
        </w:rPr>
        <w:t xml:space="preserve"> body and head toward the interactant(s) (</w:t>
      </w:r>
      <w:proofErr w:type="spellStart"/>
      <w:r w:rsidR="003B7B6D" w:rsidRPr="007D0C0C">
        <w:rPr>
          <w:rFonts w:cs="Arial"/>
          <w:color w:val="000000" w:themeColor="text1"/>
        </w:rPr>
        <w:t>Beier</w:t>
      </w:r>
      <w:proofErr w:type="spellEnd"/>
      <w:r w:rsidR="003B7B6D" w:rsidRPr="007D0C0C">
        <w:rPr>
          <w:rFonts w:cs="Arial"/>
          <w:color w:val="000000" w:themeColor="text1"/>
        </w:rPr>
        <w:t xml:space="preserve"> &amp; Sternberg, 1977; Mehrabian, 1968, 1969) involves “the degree to which a communicator’s shoulders and legs are turned in the direction of, rather than away from,</w:t>
      </w:r>
      <w:r w:rsidR="003B7B6D" w:rsidRPr="007D0C0C">
        <w:rPr>
          <w:rFonts w:cs="Arial"/>
          <w:i/>
          <w:color w:val="000000" w:themeColor="text1"/>
        </w:rPr>
        <w:t xml:space="preserve"> </w:t>
      </w:r>
      <w:r w:rsidR="003B7B6D" w:rsidRPr="007D0C0C">
        <w:rPr>
          <w:rFonts w:cs="Arial"/>
          <w:color w:val="000000" w:themeColor="text1"/>
        </w:rPr>
        <w:t>[a target for interaction]” (Mehrabian, 1969, p. 366).</w:t>
      </w:r>
    </w:p>
    <w:p w14:paraId="3224A5C0" w14:textId="386CB377" w:rsidR="003B7B6D" w:rsidRPr="007D0C0C" w:rsidRDefault="00A45307" w:rsidP="00A45307">
      <w:pPr>
        <w:pStyle w:val="Heading3"/>
        <w:rPr>
          <w:sz w:val="22"/>
          <w:szCs w:val="22"/>
        </w:rPr>
      </w:pPr>
      <w:bookmarkStart w:id="27" w:name="_Toc109390612"/>
      <w:r w:rsidRPr="007D0C0C">
        <w:t xml:space="preserve">Operationalizing </w:t>
      </w:r>
      <w:r w:rsidR="003B7B6D" w:rsidRPr="007D0C0C">
        <w:rPr>
          <w:sz w:val="22"/>
          <w:szCs w:val="22"/>
        </w:rPr>
        <w:t>Vocalics</w:t>
      </w:r>
      <w:bookmarkEnd w:id="27"/>
    </w:p>
    <w:p w14:paraId="42F79130" w14:textId="2D1DA8E6" w:rsidR="003B7B6D" w:rsidRPr="007D0C0C" w:rsidRDefault="003B7B6D" w:rsidP="0099743B">
      <w:pPr>
        <w:spacing w:after="0" w:line="480" w:lineRule="auto"/>
        <w:ind w:firstLine="720"/>
        <w:rPr>
          <w:rFonts w:cs="Arial"/>
          <w:color w:val="000000" w:themeColor="text1"/>
        </w:rPr>
      </w:pPr>
      <w:r w:rsidRPr="007D0C0C">
        <w:rPr>
          <w:rFonts w:cs="Arial"/>
          <w:color w:val="000000" w:themeColor="text1"/>
        </w:rPr>
        <w:t xml:space="preserve">The second cluster, vocalics, includes both sound and silence. Vocalics involve vocal change or variety, such as pitch, speech rate, pausing, and volume </w:t>
      </w:r>
      <w:r w:rsidRPr="007D0C0C">
        <w:rPr>
          <w:rFonts w:eastAsia="Times New Roman" w:cs="Arial"/>
          <w:color w:val="000000" w:themeColor="text1"/>
        </w:rPr>
        <w:t>(Guerrero &amp; Hecht, 2008) and involve not what is said within a given message, but how that message is said/delivered vocally</w:t>
      </w:r>
      <w:r w:rsidR="007F64EF" w:rsidRPr="007D0C0C">
        <w:rPr>
          <w:rFonts w:eastAsia="Times New Roman" w:cs="Arial"/>
          <w:color w:val="000000" w:themeColor="text1"/>
        </w:rPr>
        <w:t xml:space="preserve"> </w:t>
      </w:r>
      <w:r w:rsidR="007F64EF" w:rsidRPr="007D0C0C">
        <w:rPr>
          <w:rFonts w:cs="Arial"/>
          <w:color w:val="000000" w:themeColor="text1"/>
        </w:rPr>
        <w:t>(see Table 3 for Operationalizations and Examples for Vocalics).</w:t>
      </w:r>
    </w:p>
    <w:p w14:paraId="5320A29B" w14:textId="14DD2963" w:rsidR="00A45307" w:rsidRPr="007D0C0C" w:rsidRDefault="00A45307" w:rsidP="0099743B">
      <w:pPr>
        <w:spacing w:after="0" w:line="480" w:lineRule="auto"/>
        <w:ind w:firstLine="720"/>
        <w:rPr>
          <w:rFonts w:eastAsia="Times New Roman" w:cs="Arial"/>
          <w:color w:val="000000" w:themeColor="text1"/>
        </w:rPr>
      </w:pPr>
    </w:p>
    <w:p w14:paraId="038974F7" w14:textId="3836ED73" w:rsidR="001D3ABC" w:rsidRPr="007D0C0C" w:rsidRDefault="001D3ABC" w:rsidP="0099743B">
      <w:pPr>
        <w:spacing w:after="0" w:line="480" w:lineRule="auto"/>
        <w:ind w:firstLine="720"/>
        <w:rPr>
          <w:rFonts w:eastAsia="Times New Roman" w:cs="Arial"/>
          <w:color w:val="000000" w:themeColor="text1"/>
        </w:rPr>
      </w:pPr>
    </w:p>
    <w:p w14:paraId="2E40210E" w14:textId="6D40EC7A" w:rsidR="001D3ABC" w:rsidRPr="007D0C0C" w:rsidRDefault="001D3ABC" w:rsidP="0099743B">
      <w:pPr>
        <w:spacing w:after="0" w:line="480" w:lineRule="auto"/>
        <w:ind w:firstLine="720"/>
        <w:rPr>
          <w:rFonts w:eastAsia="Times New Roman" w:cs="Arial"/>
          <w:color w:val="000000" w:themeColor="text1"/>
        </w:rPr>
      </w:pPr>
    </w:p>
    <w:p w14:paraId="6F0BA98A" w14:textId="235F1E9B" w:rsidR="00E034A6" w:rsidRPr="007D0C0C" w:rsidRDefault="00E034A6" w:rsidP="00E034A6">
      <w:pPr>
        <w:pStyle w:val="Caption"/>
        <w:keepNext/>
        <w:rPr>
          <w:b/>
          <w:bCs/>
          <w:color w:val="000000" w:themeColor="text1"/>
          <w:sz w:val="22"/>
          <w:szCs w:val="22"/>
        </w:rPr>
      </w:pPr>
      <w:bookmarkStart w:id="28" w:name="Table3"/>
      <w:bookmarkStart w:id="29" w:name="_Hlk108876020"/>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3</w:t>
      </w:r>
      <w:r w:rsidRPr="007D0C0C">
        <w:rPr>
          <w:b/>
          <w:bCs/>
          <w:color w:val="000000" w:themeColor="text1"/>
          <w:sz w:val="22"/>
          <w:szCs w:val="22"/>
        </w:rPr>
        <w:fldChar w:fldCharType="end"/>
      </w:r>
      <w:bookmarkEnd w:id="28"/>
      <w:r w:rsidRPr="007D0C0C">
        <w:rPr>
          <w:b/>
          <w:bCs/>
          <w:color w:val="000000" w:themeColor="text1"/>
          <w:sz w:val="22"/>
          <w:szCs w:val="22"/>
        </w:rPr>
        <w:t>: Operationalization and Examples for Vocalics</w:t>
      </w:r>
    </w:p>
    <w:tbl>
      <w:tblPr>
        <w:tblStyle w:val="TableGrid"/>
        <w:tblW w:w="9270" w:type="dxa"/>
        <w:tblInd w:w="-5" w:type="dxa"/>
        <w:tblLook w:val="04A0" w:firstRow="1" w:lastRow="0" w:firstColumn="1" w:lastColumn="0" w:noHBand="0" w:noVBand="1"/>
      </w:tblPr>
      <w:tblGrid>
        <w:gridCol w:w="1806"/>
        <w:gridCol w:w="4777"/>
        <w:gridCol w:w="2687"/>
      </w:tblGrid>
      <w:tr w:rsidR="00D51767" w:rsidRPr="007D0C0C" w14:paraId="243E18B4" w14:textId="77777777" w:rsidTr="00A45307">
        <w:tc>
          <w:tcPr>
            <w:tcW w:w="1806" w:type="dxa"/>
          </w:tcPr>
          <w:bookmarkEnd w:id="29"/>
          <w:p w14:paraId="441D613F" w14:textId="77777777" w:rsidR="007F64EF" w:rsidRPr="007D0C0C" w:rsidRDefault="007F64EF" w:rsidP="00565D1D">
            <w:pPr>
              <w:rPr>
                <w:rFonts w:cs="Arial"/>
                <w:b/>
                <w:bCs/>
                <w:color w:val="000000" w:themeColor="text1"/>
              </w:rPr>
            </w:pPr>
            <w:r w:rsidRPr="007D0C0C">
              <w:rPr>
                <w:rFonts w:cs="Arial"/>
                <w:b/>
                <w:bCs/>
                <w:color w:val="000000" w:themeColor="text1"/>
              </w:rPr>
              <w:t>Vocalics (Paralanguage)</w:t>
            </w:r>
          </w:p>
        </w:tc>
        <w:tc>
          <w:tcPr>
            <w:tcW w:w="4777" w:type="dxa"/>
          </w:tcPr>
          <w:p w14:paraId="3628755F" w14:textId="77777777" w:rsidR="007F64EF" w:rsidRPr="007D0C0C" w:rsidRDefault="007F64EF" w:rsidP="00565D1D">
            <w:pPr>
              <w:rPr>
                <w:rFonts w:cs="Arial"/>
                <w:color w:val="000000" w:themeColor="text1"/>
              </w:rPr>
            </w:pPr>
            <w:r w:rsidRPr="007D0C0C">
              <w:rPr>
                <w:rFonts w:cs="Arial"/>
                <w:b/>
                <w:bCs/>
                <w:color w:val="000000" w:themeColor="text1"/>
              </w:rPr>
              <w:t>Operationalization (example scale items)</w:t>
            </w:r>
          </w:p>
        </w:tc>
        <w:tc>
          <w:tcPr>
            <w:tcW w:w="2687" w:type="dxa"/>
          </w:tcPr>
          <w:p w14:paraId="492B7BED" w14:textId="77777777" w:rsidR="007F64EF" w:rsidRPr="007D0C0C" w:rsidRDefault="007F64EF" w:rsidP="00565D1D">
            <w:pPr>
              <w:rPr>
                <w:rFonts w:cs="Arial"/>
                <w:color w:val="000000" w:themeColor="text1"/>
              </w:rPr>
            </w:pPr>
            <w:r w:rsidRPr="007D0C0C">
              <w:rPr>
                <w:rFonts w:cs="Arial"/>
                <w:b/>
                <w:bCs/>
                <w:color w:val="000000" w:themeColor="text1"/>
              </w:rPr>
              <w:t>Contextual Example</w:t>
            </w:r>
          </w:p>
        </w:tc>
      </w:tr>
      <w:tr w:rsidR="00D51767" w:rsidRPr="007D0C0C" w14:paraId="1B6D8415" w14:textId="77777777" w:rsidTr="00A45307">
        <w:tc>
          <w:tcPr>
            <w:tcW w:w="1806" w:type="dxa"/>
          </w:tcPr>
          <w:p w14:paraId="7D46708D" w14:textId="77777777" w:rsidR="007F64EF" w:rsidRPr="007D0C0C" w:rsidRDefault="007F64EF" w:rsidP="00565D1D">
            <w:pPr>
              <w:rPr>
                <w:rFonts w:cs="Arial"/>
                <w:color w:val="000000" w:themeColor="text1"/>
              </w:rPr>
            </w:pPr>
          </w:p>
        </w:tc>
        <w:tc>
          <w:tcPr>
            <w:tcW w:w="4777" w:type="dxa"/>
          </w:tcPr>
          <w:p w14:paraId="1258D626" w14:textId="77777777" w:rsidR="007F64EF" w:rsidRPr="007D0C0C" w:rsidRDefault="007F64EF" w:rsidP="00565D1D">
            <w:pPr>
              <w:rPr>
                <w:rFonts w:cs="Arial"/>
                <w:color w:val="000000" w:themeColor="text1"/>
              </w:rPr>
            </w:pPr>
            <w:r w:rsidRPr="007D0C0C">
              <w:rPr>
                <w:rFonts w:cs="Arial"/>
                <w:color w:val="000000" w:themeColor="text1"/>
              </w:rPr>
              <w:t>“This person is more vocally expressive than most other people” (Andersen, et al., 1979, p. 174 &amp; 175)</w:t>
            </w:r>
          </w:p>
          <w:p w14:paraId="751C2C45" w14:textId="77777777" w:rsidR="007F64EF" w:rsidRPr="007D0C0C" w:rsidRDefault="007F64EF" w:rsidP="00565D1D">
            <w:pPr>
              <w:rPr>
                <w:rFonts w:cs="Arial"/>
                <w:color w:val="000000" w:themeColor="text1"/>
              </w:rPr>
            </w:pPr>
          </w:p>
          <w:p w14:paraId="54DB434F" w14:textId="77777777" w:rsidR="007F64EF" w:rsidRPr="007D0C0C" w:rsidRDefault="007F64EF" w:rsidP="00565D1D">
            <w:pPr>
              <w:rPr>
                <w:rFonts w:cs="Arial"/>
                <w:color w:val="000000" w:themeColor="text1"/>
              </w:rPr>
            </w:pPr>
            <w:r w:rsidRPr="007D0C0C">
              <w:rPr>
                <w:rFonts w:cs="Arial"/>
                <w:color w:val="000000" w:themeColor="text1"/>
              </w:rPr>
              <w:t xml:space="preserve">“This person uses a variety of vocal expressions when he/she talks to people” </w:t>
            </w:r>
            <w:r w:rsidRPr="007D0C0C">
              <w:rPr>
                <w:rFonts w:eastAsia="Times New Roman" w:cs="Arial"/>
                <w:color w:val="000000" w:themeColor="text1"/>
              </w:rPr>
              <w:t>(Richmond, et al., 2003, p. 509)</w:t>
            </w:r>
          </w:p>
        </w:tc>
        <w:tc>
          <w:tcPr>
            <w:tcW w:w="2687" w:type="dxa"/>
          </w:tcPr>
          <w:p w14:paraId="7AB20B6E" w14:textId="77777777" w:rsidR="007F64EF" w:rsidRPr="007D0C0C" w:rsidRDefault="007F64EF" w:rsidP="00565D1D">
            <w:pPr>
              <w:rPr>
                <w:rFonts w:cs="Arial"/>
                <w:color w:val="000000" w:themeColor="text1"/>
              </w:rPr>
            </w:pPr>
            <w:r w:rsidRPr="007D0C0C">
              <w:rPr>
                <w:rFonts w:cs="Arial"/>
                <w:color w:val="000000" w:themeColor="text1"/>
              </w:rPr>
              <w:t>Using an expressive combination of pitch, speech rate, and volume to communicate a message that is both appropriate to the contextual elements present as well as communicates the way a given message is to be received, filtered, and understood by the recipient(s)</w:t>
            </w:r>
          </w:p>
        </w:tc>
      </w:tr>
    </w:tbl>
    <w:p w14:paraId="466D6766" w14:textId="725A4ACD" w:rsidR="00457BB1" w:rsidRPr="007D0C0C" w:rsidRDefault="00457BB1" w:rsidP="0099743B">
      <w:pPr>
        <w:spacing w:after="0" w:line="480" w:lineRule="auto"/>
        <w:ind w:firstLine="720"/>
        <w:rPr>
          <w:rFonts w:cs="Arial"/>
          <w:b/>
          <w:bCs/>
          <w:color w:val="000000" w:themeColor="text1"/>
        </w:rPr>
      </w:pPr>
    </w:p>
    <w:p w14:paraId="0CF491B0" w14:textId="1D85C01E" w:rsidR="001D3ABC" w:rsidRPr="007D0C0C" w:rsidRDefault="001D3ABC" w:rsidP="0099743B">
      <w:pPr>
        <w:spacing w:after="0" w:line="480" w:lineRule="auto"/>
        <w:ind w:firstLine="720"/>
        <w:rPr>
          <w:rFonts w:cs="Arial"/>
          <w:b/>
          <w:bCs/>
          <w:color w:val="000000" w:themeColor="text1"/>
        </w:rPr>
      </w:pPr>
    </w:p>
    <w:p w14:paraId="2F27F4B3" w14:textId="22ADADC3" w:rsidR="001D3ABC" w:rsidRPr="007D0C0C" w:rsidRDefault="001D3ABC" w:rsidP="0099743B">
      <w:pPr>
        <w:spacing w:after="0" w:line="480" w:lineRule="auto"/>
        <w:ind w:firstLine="720"/>
        <w:rPr>
          <w:rFonts w:cs="Arial"/>
          <w:b/>
          <w:bCs/>
          <w:color w:val="000000" w:themeColor="text1"/>
        </w:rPr>
      </w:pPr>
    </w:p>
    <w:p w14:paraId="7BEFE382" w14:textId="32EB7FC5" w:rsidR="001D3ABC" w:rsidRPr="007D0C0C" w:rsidRDefault="001D3ABC" w:rsidP="0099743B">
      <w:pPr>
        <w:spacing w:after="0" w:line="480" w:lineRule="auto"/>
        <w:ind w:firstLine="720"/>
        <w:rPr>
          <w:rFonts w:cs="Arial"/>
          <w:b/>
          <w:bCs/>
          <w:color w:val="000000" w:themeColor="text1"/>
        </w:rPr>
      </w:pPr>
    </w:p>
    <w:p w14:paraId="0F91706D" w14:textId="1612D6F8" w:rsidR="001D3ABC" w:rsidRPr="007D0C0C" w:rsidRDefault="001D3ABC" w:rsidP="0099743B">
      <w:pPr>
        <w:spacing w:after="0" w:line="480" w:lineRule="auto"/>
        <w:ind w:firstLine="720"/>
        <w:rPr>
          <w:rFonts w:cs="Arial"/>
          <w:b/>
          <w:bCs/>
          <w:color w:val="000000" w:themeColor="text1"/>
        </w:rPr>
      </w:pPr>
    </w:p>
    <w:p w14:paraId="6BCDB50B" w14:textId="05719A23" w:rsidR="001D3ABC" w:rsidRPr="007D0C0C" w:rsidRDefault="001D3ABC" w:rsidP="0099743B">
      <w:pPr>
        <w:spacing w:after="0" w:line="480" w:lineRule="auto"/>
        <w:ind w:firstLine="720"/>
        <w:rPr>
          <w:rFonts w:cs="Arial"/>
          <w:b/>
          <w:bCs/>
          <w:color w:val="000000" w:themeColor="text1"/>
        </w:rPr>
      </w:pPr>
    </w:p>
    <w:p w14:paraId="7232EC21" w14:textId="116E2E0E" w:rsidR="001D3ABC" w:rsidRPr="007D0C0C" w:rsidRDefault="001D3ABC" w:rsidP="0099743B">
      <w:pPr>
        <w:spacing w:after="0" w:line="480" w:lineRule="auto"/>
        <w:ind w:firstLine="720"/>
        <w:rPr>
          <w:rFonts w:cs="Arial"/>
          <w:b/>
          <w:bCs/>
          <w:color w:val="000000" w:themeColor="text1"/>
        </w:rPr>
      </w:pPr>
    </w:p>
    <w:p w14:paraId="4AE97EF7" w14:textId="791E3EC0" w:rsidR="001D3ABC" w:rsidRPr="007D0C0C" w:rsidRDefault="001D3ABC" w:rsidP="0099743B">
      <w:pPr>
        <w:spacing w:after="0" w:line="480" w:lineRule="auto"/>
        <w:ind w:firstLine="720"/>
        <w:rPr>
          <w:rFonts w:cs="Arial"/>
          <w:b/>
          <w:bCs/>
          <w:color w:val="000000" w:themeColor="text1"/>
        </w:rPr>
      </w:pPr>
    </w:p>
    <w:p w14:paraId="185A546C" w14:textId="5A12BE47" w:rsidR="001D3ABC" w:rsidRPr="007D0C0C" w:rsidRDefault="001D3ABC" w:rsidP="0099743B">
      <w:pPr>
        <w:spacing w:after="0" w:line="480" w:lineRule="auto"/>
        <w:ind w:firstLine="720"/>
        <w:rPr>
          <w:rFonts w:cs="Arial"/>
          <w:b/>
          <w:bCs/>
          <w:color w:val="000000" w:themeColor="text1"/>
        </w:rPr>
      </w:pPr>
    </w:p>
    <w:p w14:paraId="1C1A8D9A" w14:textId="66B408BB" w:rsidR="001D3ABC" w:rsidRPr="007D0C0C" w:rsidRDefault="001D3ABC" w:rsidP="0099743B">
      <w:pPr>
        <w:spacing w:after="0" w:line="480" w:lineRule="auto"/>
        <w:ind w:firstLine="720"/>
        <w:rPr>
          <w:rFonts w:cs="Arial"/>
          <w:b/>
          <w:bCs/>
          <w:color w:val="000000" w:themeColor="text1"/>
        </w:rPr>
      </w:pPr>
    </w:p>
    <w:p w14:paraId="23BFD809" w14:textId="18E0CE78" w:rsidR="001D3ABC" w:rsidRPr="007D0C0C" w:rsidRDefault="001D3ABC" w:rsidP="0099743B">
      <w:pPr>
        <w:spacing w:after="0" w:line="480" w:lineRule="auto"/>
        <w:ind w:firstLine="720"/>
        <w:rPr>
          <w:rFonts w:cs="Arial"/>
          <w:b/>
          <w:bCs/>
          <w:color w:val="000000" w:themeColor="text1"/>
        </w:rPr>
      </w:pPr>
    </w:p>
    <w:p w14:paraId="035DA06C" w14:textId="309B3EF6" w:rsidR="001D3ABC" w:rsidRPr="007D0C0C" w:rsidRDefault="001D3ABC" w:rsidP="0099743B">
      <w:pPr>
        <w:spacing w:after="0" w:line="480" w:lineRule="auto"/>
        <w:ind w:firstLine="720"/>
        <w:rPr>
          <w:rFonts w:cs="Arial"/>
          <w:b/>
          <w:bCs/>
          <w:color w:val="000000" w:themeColor="text1"/>
        </w:rPr>
      </w:pPr>
    </w:p>
    <w:p w14:paraId="4ECB4213" w14:textId="6D0632D0" w:rsidR="001D3ABC" w:rsidRPr="007D0C0C" w:rsidRDefault="001D3ABC" w:rsidP="0099743B">
      <w:pPr>
        <w:spacing w:after="0" w:line="480" w:lineRule="auto"/>
        <w:ind w:firstLine="720"/>
        <w:rPr>
          <w:rFonts w:cs="Arial"/>
          <w:b/>
          <w:bCs/>
          <w:color w:val="000000" w:themeColor="text1"/>
        </w:rPr>
      </w:pPr>
    </w:p>
    <w:p w14:paraId="21D84907" w14:textId="77777777" w:rsidR="001D3ABC" w:rsidRPr="007D0C0C" w:rsidRDefault="001D3ABC" w:rsidP="0099743B">
      <w:pPr>
        <w:spacing w:after="0" w:line="480" w:lineRule="auto"/>
        <w:ind w:firstLine="720"/>
        <w:rPr>
          <w:rFonts w:cs="Arial"/>
          <w:b/>
          <w:bCs/>
          <w:color w:val="000000" w:themeColor="text1"/>
        </w:rPr>
      </w:pPr>
    </w:p>
    <w:p w14:paraId="2E89C17E" w14:textId="7D3CA3AA" w:rsidR="003B7B6D" w:rsidRPr="007D0C0C" w:rsidRDefault="00872834" w:rsidP="00872834">
      <w:pPr>
        <w:pStyle w:val="Heading3"/>
        <w:rPr>
          <w:sz w:val="22"/>
          <w:szCs w:val="22"/>
        </w:rPr>
      </w:pPr>
      <w:bookmarkStart w:id="30" w:name="_Toc109390613"/>
      <w:r w:rsidRPr="007D0C0C">
        <w:lastRenderedPageBreak/>
        <w:t xml:space="preserve">Operationalizing </w:t>
      </w:r>
      <w:r w:rsidR="003B7B6D" w:rsidRPr="007D0C0C">
        <w:rPr>
          <w:sz w:val="22"/>
          <w:szCs w:val="22"/>
        </w:rPr>
        <w:t>Contact Codes</w:t>
      </w:r>
      <w:bookmarkEnd w:id="30"/>
    </w:p>
    <w:p w14:paraId="75D0DD8E" w14:textId="29EB51A4" w:rsidR="003B7B6D" w:rsidRPr="007D0C0C" w:rsidRDefault="003B7B6D" w:rsidP="0099743B">
      <w:pPr>
        <w:spacing w:after="0" w:line="480" w:lineRule="auto"/>
        <w:ind w:firstLine="720"/>
        <w:rPr>
          <w:rFonts w:eastAsia="Times New Roman" w:cs="Arial"/>
          <w:color w:val="000000" w:themeColor="text1"/>
        </w:rPr>
      </w:pPr>
      <w:r w:rsidRPr="007D0C0C">
        <w:rPr>
          <w:rFonts w:cs="Arial"/>
          <w:color w:val="000000" w:themeColor="text1"/>
        </w:rPr>
        <w:t>The third, and final cluster of immediacy behaviors are referred to as “contact codes”—the use of touch and the reduction of proxemic distances (</w:t>
      </w:r>
      <w:r w:rsidRPr="007D0C0C">
        <w:rPr>
          <w:rFonts w:eastAsia="Times New Roman" w:cs="Arial"/>
          <w:color w:val="000000" w:themeColor="text1"/>
        </w:rPr>
        <w:t>Guerrero &amp; Hecht, 2008)</w:t>
      </w:r>
      <w:r w:rsidR="007F64EF" w:rsidRPr="007D0C0C">
        <w:rPr>
          <w:rFonts w:eastAsia="Times New Roman" w:cs="Arial"/>
          <w:color w:val="000000" w:themeColor="text1"/>
        </w:rPr>
        <w:t xml:space="preserve"> </w:t>
      </w:r>
      <w:r w:rsidR="007F64EF" w:rsidRPr="007D0C0C">
        <w:rPr>
          <w:rFonts w:cs="Arial"/>
          <w:color w:val="000000" w:themeColor="text1"/>
        </w:rPr>
        <w:t>(see Table 4 for Operationalizations and Examples of each Contact Code)</w:t>
      </w:r>
      <w:r w:rsidRPr="007D0C0C">
        <w:rPr>
          <w:rFonts w:cs="Arial"/>
          <w:color w:val="000000" w:themeColor="text1"/>
        </w:rPr>
        <w:t>. The</w:t>
      </w:r>
      <w:r w:rsidRPr="007D0C0C">
        <w:rPr>
          <w:rFonts w:eastAsia="Times New Roman" w:cs="Arial"/>
          <w:color w:val="000000" w:themeColor="text1"/>
        </w:rPr>
        <w:t xml:space="preserve"> use of touch (Andersen &amp; Leibowitz, 1978; </w:t>
      </w:r>
      <w:proofErr w:type="spellStart"/>
      <w:r w:rsidRPr="007D0C0C">
        <w:rPr>
          <w:rFonts w:eastAsia="Times New Roman" w:cs="Arial"/>
          <w:color w:val="000000" w:themeColor="text1"/>
        </w:rPr>
        <w:t>Beier</w:t>
      </w:r>
      <w:proofErr w:type="spellEnd"/>
      <w:r w:rsidRPr="007D0C0C">
        <w:rPr>
          <w:rFonts w:eastAsia="Times New Roman" w:cs="Arial"/>
          <w:color w:val="000000" w:themeColor="text1"/>
        </w:rPr>
        <w:t xml:space="preserve"> &amp; Sternberg, 1977; </w:t>
      </w:r>
      <w:proofErr w:type="spellStart"/>
      <w:r w:rsidRPr="007D0C0C">
        <w:rPr>
          <w:rFonts w:eastAsia="Times New Roman" w:cs="Arial"/>
          <w:color w:val="000000" w:themeColor="text1"/>
        </w:rPr>
        <w:t>Jourard</w:t>
      </w:r>
      <w:proofErr w:type="spellEnd"/>
      <w:r w:rsidRPr="007D0C0C">
        <w:rPr>
          <w:rFonts w:eastAsia="Times New Roman" w:cs="Arial"/>
          <w:color w:val="000000" w:themeColor="text1"/>
        </w:rPr>
        <w:t xml:space="preserve"> &amp; Friedman, 1970) is also referred to as haptics (the study of touching behaviors) or tactile communication (Guerrero &amp; Hecht, 2008). Considered a basic and fundamental form of human interaction (Andersen &amp; Leibowitz, 1978; Guerrero &amp; Hecht, 2008), touching behaviors involve the use of physical contact </w:t>
      </w:r>
      <w:r w:rsidRPr="007D0C0C">
        <w:rPr>
          <w:rStyle w:val="CommentReference"/>
          <w:rFonts w:cs="Arial"/>
          <w:color w:val="000000" w:themeColor="text1"/>
          <w:sz w:val="22"/>
          <w:szCs w:val="22"/>
        </w:rPr>
        <w:t>with an</w:t>
      </w:r>
      <w:r w:rsidRPr="007D0C0C">
        <w:rPr>
          <w:rFonts w:eastAsia="Times New Roman" w:cs="Arial"/>
          <w:color w:val="000000" w:themeColor="text1"/>
        </w:rPr>
        <w:t xml:space="preserve"> interactant(s); typically, on the shoulder or arm while talking (Richmond, et al., 2003). Touch has been found to serve as a powerful channel of communicating because touch is commonly associated with sexual interest, emotional intimacy, and aggression (Guerrero &amp; Hecht, 2008). </w:t>
      </w:r>
    </w:p>
    <w:p w14:paraId="68D0882B"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In recent years the positive nature of touching behaviors has been curtailed because of concerns about sexual harassment in the workplace; especially for male leaders with female employees. The deleterious effects of touching behaviors as sexual harassment can be seen when these behaviors are interpreted, not as sincere behaviors intended to induce feelings of immediacy, but as behaviors that interfere with an individual’s work performance, or creates an intimidating, offensive, or even hostile work environment (</w:t>
      </w:r>
      <w:proofErr w:type="spellStart"/>
      <w:r w:rsidRPr="007D0C0C">
        <w:rPr>
          <w:rFonts w:eastAsia="Times New Roman" w:cs="Arial"/>
          <w:color w:val="000000" w:themeColor="text1"/>
        </w:rPr>
        <w:t>Silito</w:t>
      </w:r>
      <w:proofErr w:type="spellEnd"/>
      <w:r w:rsidRPr="007D0C0C">
        <w:rPr>
          <w:rFonts w:eastAsia="Times New Roman" w:cs="Arial"/>
          <w:color w:val="000000" w:themeColor="text1"/>
        </w:rPr>
        <w:t xml:space="preserve"> Walker &amp; Bonner, 2022; </w:t>
      </w:r>
      <w:proofErr w:type="spellStart"/>
      <w:r w:rsidRPr="007D0C0C">
        <w:rPr>
          <w:rFonts w:eastAsia="Times New Roman" w:cs="Arial"/>
          <w:color w:val="000000" w:themeColor="text1"/>
        </w:rPr>
        <w:t>Willness</w:t>
      </w:r>
      <w:proofErr w:type="spellEnd"/>
      <w:r w:rsidRPr="007D0C0C">
        <w:rPr>
          <w:rFonts w:eastAsia="Times New Roman" w:cs="Arial"/>
          <w:color w:val="000000" w:themeColor="text1"/>
        </w:rPr>
        <w:t>, Steel &amp; Lee, 2007).</w:t>
      </w:r>
    </w:p>
    <w:p w14:paraId="2304D5EE" w14:textId="1A6CF3D9" w:rsidR="003B7B6D" w:rsidRPr="007D0C0C" w:rsidRDefault="003B7B6D" w:rsidP="0099743B">
      <w:pPr>
        <w:spacing w:after="0" w:line="480" w:lineRule="auto"/>
        <w:ind w:firstLine="720"/>
        <w:rPr>
          <w:rFonts w:eastAsia="Times New Roman" w:cs="Arial"/>
          <w:color w:val="000000" w:themeColor="text1"/>
        </w:rPr>
      </w:pPr>
      <w:r w:rsidRPr="007D0C0C">
        <w:rPr>
          <w:rFonts w:cs="Arial"/>
          <w:color w:val="000000" w:themeColor="text1"/>
        </w:rPr>
        <w:t xml:space="preserve">The second “contact code” is the reduction of proxemic distances (Argyle &amp; Dean, 1965; </w:t>
      </w:r>
      <w:proofErr w:type="spellStart"/>
      <w:r w:rsidRPr="007D0C0C">
        <w:rPr>
          <w:rFonts w:cs="Arial"/>
          <w:color w:val="000000" w:themeColor="text1"/>
        </w:rPr>
        <w:t>Beier</w:t>
      </w:r>
      <w:proofErr w:type="spellEnd"/>
      <w:r w:rsidRPr="007D0C0C">
        <w:rPr>
          <w:rFonts w:cs="Arial"/>
          <w:color w:val="000000" w:themeColor="text1"/>
        </w:rPr>
        <w:t xml:space="preserve"> &amp; Sternberg, 1977; Sommer, 1967). Proxemic distance is concerned with how individuals perceive and use physical space</w:t>
      </w:r>
      <w:r w:rsidRPr="007D0C0C">
        <w:rPr>
          <w:rFonts w:eastAsia="Times New Roman" w:cs="Arial"/>
          <w:color w:val="000000" w:themeColor="text1"/>
        </w:rPr>
        <w:t xml:space="preserve">. The study of proxemic distance includes the organization of physical space, the use and defense of territory, and the maintenance/altering of distance between and among people (Guerrero &amp; Hecht, 2008). </w:t>
      </w:r>
    </w:p>
    <w:p w14:paraId="60D3830D" w14:textId="208D2FDA" w:rsidR="007A15BE" w:rsidRPr="007D0C0C" w:rsidRDefault="007A15BE" w:rsidP="0099743B">
      <w:pPr>
        <w:spacing w:after="0" w:line="480" w:lineRule="auto"/>
        <w:ind w:firstLine="720"/>
        <w:rPr>
          <w:rFonts w:eastAsia="Times New Roman" w:cs="Arial"/>
          <w:color w:val="000000" w:themeColor="text1"/>
        </w:rPr>
      </w:pPr>
    </w:p>
    <w:p w14:paraId="637186A6" w14:textId="5792E5D4" w:rsidR="001D3ABC" w:rsidRPr="007D0C0C" w:rsidRDefault="001D3ABC" w:rsidP="0099743B">
      <w:pPr>
        <w:spacing w:after="0" w:line="480" w:lineRule="auto"/>
        <w:ind w:firstLine="720"/>
        <w:rPr>
          <w:rFonts w:eastAsia="Times New Roman" w:cs="Arial"/>
          <w:color w:val="000000" w:themeColor="text1"/>
        </w:rPr>
      </w:pPr>
    </w:p>
    <w:p w14:paraId="44D84D1D" w14:textId="77FC61B2" w:rsidR="007F64EF" w:rsidRPr="007D0C0C" w:rsidRDefault="00E034A6" w:rsidP="00E034A6">
      <w:pPr>
        <w:pStyle w:val="Caption"/>
        <w:rPr>
          <w:b/>
          <w:bCs/>
          <w:color w:val="000000" w:themeColor="text1"/>
          <w:sz w:val="22"/>
          <w:szCs w:val="22"/>
        </w:rPr>
      </w:pPr>
      <w:bookmarkStart w:id="31" w:name="Table4"/>
      <w:bookmarkStart w:id="32" w:name="_Hlk108876026"/>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4</w:t>
      </w:r>
      <w:r w:rsidRPr="007D0C0C">
        <w:rPr>
          <w:b/>
          <w:bCs/>
          <w:color w:val="000000" w:themeColor="text1"/>
          <w:sz w:val="22"/>
          <w:szCs w:val="22"/>
        </w:rPr>
        <w:fldChar w:fldCharType="end"/>
      </w:r>
      <w:bookmarkEnd w:id="31"/>
      <w:r w:rsidRPr="007D0C0C">
        <w:rPr>
          <w:b/>
          <w:bCs/>
          <w:color w:val="000000" w:themeColor="text1"/>
          <w:sz w:val="22"/>
          <w:szCs w:val="22"/>
        </w:rPr>
        <w:t>: Operationalization and Examples for each Contact Code</w:t>
      </w:r>
    </w:p>
    <w:tbl>
      <w:tblPr>
        <w:tblStyle w:val="TableGrid"/>
        <w:tblW w:w="9306" w:type="dxa"/>
        <w:tblInd w:w="-5" w:type="dxa"/>
        <w:tblLook w:val="04A0" w:firstRow="1" w:lastRow="0" w:firstColumn="1" w:lastColumn="0" w:noHBand="0" w:noVBand="1"/>
      </w:tblPr>
      <w:tblGrid>
        <w:gridCol w:w="1509"/>
        <w:gridCol w:w="4554"/>
        <w:gridCol w:w="3243"/>
      </w:tblGrid>
      <w:tr w:rsidR="00D51767" w:rsidRPr="007D0C0C" w14:paraId="2AB8C385" w14:textId="77777777" w:rsidTr="007A15BE">
        <w:trPr>
          <w:trHeight w:val="458"/>
        </w:trPr>
        <w:tc>
          <w:tcPr>
            <w:tcW w:w="1509" w:type="dxa"/>
          </w:tcPr>
          <w:bookmarkEnd w:id="32"/>
          <w:p w14:paraId="39133CC2" w14:textId="77777777" w:rsidR="007F64EF" w:rsidRPr="007D0C0C" w:rsidRDefault="007F64EF" w:rsidP="007A15BE">
            <w:pPr>
              <w:rPr>
                <w:rFonts w:cs="Arial"/>
                <w:b/>
                <w:bCs/>
                <w:color w:val="000000" w:themeColor="text1"/>
              </w:rPr>
            </w:pPr>
            <w:r w:rsidRPr="007D0C0C">
              <w:rPr>
                <w:rFonts w:cs="Arial"/>
                <w:b/>
                <w:bCs/>
                <w:color w:val="000000" w:themeColor="text1"/>
              </w:rPr>
              <w:t>Contact Codes</w:t>
            </w:r>
          </w:p>
        </w:tc>
        <w:tc>
          <w:tcPr>
            <w:tcW w:w="4554" w:type="dxa"/>
          </w:tcPr>
          <w:p w14:paraId="320EB58B" w14:textId="77777777" w:rsidR="007F64EF" w:rsidRPr="007D0C0C" w:rsidRDefault="007F64EF" w:rsidP="007A15BE">
            <w:pPr>
              <w:rPr>
                <w:rFonts w:cs="Arial"/>
                <w:color w:val="000000" w:themeColor="text1"/>
              </w:rPr>
            </w:pPr>
            <w:r w:rsidRPr="007D0C0C">
              <w:rPr>
                <w:rFonts w:cs="Arial"/>
                <w:b/>
                <w:bCs/>
                <w:color w:val="000000" w:themeColor="text1"/>
              </w:rPr>
              <w:t>Operationalization (example scale items)</w:t>
            </w:r>
          </w:p>
        </w:tc>
        <w:tc>
          <w:tcPr>
            <w:tcW w:w="3243" w:type="dxa"/>
          </w:tcPr>
          <w:p w14:paraId="795771E1" w14:textId="77777777" w:rsidR="007F64EF" w:rsidRPr="007D0C0C" w:rsidRDefault="007F64EF" w:rsidP="007A15BE">
            <w:pPr>
              <w:rPr>
                <w:rFonts w:cs="Arial"/>
                <w:color w:val="000000" w:themeColor="text1"/>
              </w:rPr>
            </w:pPr>
            <w:r w:rsidRPr="007D0C0C">
              <w:rPr>
                <w:rFonts w:cs="Arial"/>
                <w:b/>
                <w:bCs/>
                <w:color w:val="000000" w:themeColor="text1"/>
              </w:rPr>
              <w:t>Contextual Example</w:t>
            </w:r>
          </w:p>
        </w:tc>
      </w:tr>
      <w:tr w:rsidR="00D51767" w:rsidRPr="007D0C0C" w14:paraId="328CD0D9" w14:textId="77777777" w:rsidTr="007A15BE">
        <w:trPr>
          <w:trHeight w:val="1375"/>
        </w:trPr>
        <w:tc>
          <w:tcPr>
            <w:tcW w:w="1509" w:type="dxa"/>
          </w:tcPr>
          <w:p w14:paraId="0D3185AF" w14:textId="77777777" w:rsidR="007F64EF" w:rsidRPr="007D0C0C" w:rsidRDefault="007F64EF" w:rsidP="007A15BE">
            <w:pPr>
              <w:rPr>
                <w:rFonts w:cs="Arial"/>
                <w:b/>
                <w:bCs/>
                <w:color w:val="000000" w:themeColor="text1"/>
              </w:rPr>
            </w:pPr>
            <w:r w:rsidRPr="007D0C0C">
              <w:rPr>
                <w:rFonts w:cs="Arial"/>
                <w:b/>
                <w:bCs/>
                <w:color w:val="000000" w:themeColor="text1"/>
              </w:rPr>
              <w:t>Use of touch (Haptics)</w:t>
            </w:r>
          </w:p>
        </w:tc>
        <w:tc>
          <w:tcPr>
            <w:tcW w:w="4554" w:type="dxa"/>
          </w:tcPr>
          <w:p w14:paraId="3FE23F2D" w14:textId="77777777" w:rsidR="007F64EF" w:rsidRPr="007D0C0C" w:rsidRDefault="007F64EF" w:rsidP="007A15BE">
            <w:pPr>
              <w:rPr>
                <w:rFonts w:cs="Arial"/>
                <w:color w:val="000000" w:themeColor="text1"/>
              </w:rPr>
            </w:pPr>
            <w:r w:rsidRPr="007D0C0C">
              <w:rPr>
                <w:rFonts w:eastAsia="Times New Roman" w:cs="Arial"/>
                <w:color w:val="000000" w:themeColor="text1"/>
              </w:rPr>
              <w:t>“This person touches me more than most other people”</w:t>
            </w:r>
            <w:r w:rsidRPr="007D0C0C">
              <w:rPr>
                <w:rFonts w:cs="Arial"/>
                <w:color w:val="000000" w:themeColor="text1"/>
              </w:rPr>
              <w:t xml:space="preserve"> (Andersen, et al., 1979, p. 174)</w:t>
            </w:r>
          </w:p>
          <w:p w14:paraId="659E6874" w14:textId="77777777" w:rsidR="007F64EF" w:rsidRPr="007D0C0C" w:rsidRDefault="007F64EF" w:rsidP="007A15BE">
            <w:pPr>
              <w:rPr>
                <w:rFonts w:cs="Arial"/>
                <w:color w:val="000000" w:themeColor="text1"/>
              </w:rPr>
            </w:pPr>
          </w:p>
          <w:p w14:paraId="091A1272" w14:textId="77777777" w:rsidR="007F64EF" w:rsidRPr="007D0C0C" w:rsidRDefault="007F64EF" w:rsidP="007A15BE">
            <w:pPr>
              <w:rPr>
                <w:rFonts w:cs="Arial"/>
                <w:color w:val="000000" w:themeColor="text1"/>
              </w:rPr>
            </w:pPr>
            <w:r w:rsidRPr="007D0C0C">
              <w:rPr>
                <w:rFonts w:eastAsia="Times New Roman" w:cs="Arial"/>
                <w:color w:val="000000" w:themeColor="text1"/>
              </w:rPr>
              <w:t>“This person touches others on the shoulder or arm while talking to them” (Richmond, et al., 2003, p. 509).</w:t>
            </w:r>
          </w:p>
        </w:tc>
        <w:tc>
          <w:tcPr>
            <w:tcW w:w="3243" w:type="dxa"/>
          </w:tcPr>
          <w:p w14:paraId="48424CE5" w14:textId="77777777" w:rsidR="007F64EF" w:rsidRPr="007D0C0C" w:rsidRDefault="007F64EF" w:rsidP="007A15BE">
            <w:pPr>
              <w:rPr>
                <w:rFonts w:cs="Arial"/>
                <w:color w:val="000000" w:themeColor="text1"/>
              </w:rPr>
            </w:pPr>
            <w:r w:rsidRPr="007D0C0C">
              <w:rPr>
                <w:rFonts w:eastAsia="Times New Roman" w:cs="Arial"/>
                <w:color w:val="000000" w:themeColor="text1"/>
              </w:rPr>
              <w:t xml:space="preserve">Patting someone on the upper shoulder as a means of communicating admiration/respect  </w:t>
            </w:r>
          </w:p>
        </w:tc>
      </w:tr>
      <w:tr w:rsidR="00D51767" w:rsidRPr="007D0C0C" w14:paraId="400F4C43" w14:textId="77777777" w:rsidTr="007A15BE">
        <w:trPr>
          <w:trHeight w:val="1601"/>
        </w:trPr>
        <w:tc>
          <w:tcPr>
            <w:tcW w:w="1509" w:type="dxa"/>
          </w:tcPr>
          <w:p w14:paraId="5F34DEA3" w14:textId="77777777" w:rsidR="007F64EF" w:rsidRPr="007D0C0C" w:rsidRDefault="007F64EF" w:rsidP="007A15BE">
            <w:pPr>
              <w:rPr>
                <w:rFonts w:cs="Arial"/>
                <w:b/>
                <w:bCs/>
                <w:color w:val="000000" w:themeColor="text1"/>
              </w:rPr>
            </w:pPr>
            <w:r w:rsidRPr="007D0C0C">
              <w:rPr>
                <w:rFonts w:cs="Arial"/>
                <w:b/>
                <w:bCs/>
                <w:color w:val="000000" w:themeColor="text1"/>
              </w:rPr>
              <w:t>Reduction of proxemic distance</w:t>
            </w:r>
          </w:p>
        </w:tc>
        <w:tc>
          <w:tcPr>
            <w:tcW w:w="4554" w:type="dxa"/>
          </w:tcPr>
          <w:p w14:paraId="0A4DE9D6" w14:textId="77777777" w:rsidR="007F64EF" w:rsidRPr="007D0C0C" w:rsidRDefault="007F64EF" w:rsidP="007A15BE">
            <w:pPr>
              <w:rPr>
                <w:rFonts w:eastAsia="Times New Roman" w:cs="Arial"/>
                <w:color w:val="000000" w:themeColor="text1"/>
              </w:rPr>
            </w:pPr>
            <w:r w:rsidRPr="007D0C0C">
              <w:rPr>
                <w:rFonts w:eastAsia="Times New Roman" w:cs="Arial"/>
                <w:color w:val="000000" w:themeColor="text1"/>
              </w:rPr>
              <w:t xml:space="preserve">“This person seemed less distant from me than most other people” </w:t>
            </w:r>
            <w:r w:rsidRPr="007D0C0C">
              <w:rPr>
                <w:rFonts w:cs="Arial"/>
                <w:color w:val="000000" w:themeColor="text1"/>
              </w:rPr>
              <w:t>(Andersen, et al., 1979, p. 174 &amp; 175)</w:t>
            </w:r>
            <w:r w:rsidRPr="007D0C0C">
              <w:rPr>
                <w:rFonts w:eastAsia="Times New Roman" w:cs="Arial"/>
                <w:color w:val="000000" w:themeColor="text1"/>
              </w:rPr>
              <w:t xml:space="preserve"> </w:t>
            </w:r>
          </w:p>
          <w:p w14:paraId="6A106951" w14:textId="77777777" w:rsidR="007F64EF" w:rsidRPr="007D0C0C" w:rsidRDefault="007F64EF" w:rsidP="007A15BE">
            <w:pPr>
              <w:rPr>
                <w:rFonts w:eastAsia="Times New Roman" w:cs="Arial"/>
                <w:color w:val="000000" w:themeColor="text1"/>
              </w:rPr>
            </w:pPr>
          </w:p>
          <w:p w14:paraId="12A53992" w14:textId="77777777" w:rsidR="007F64EF" w:rsidRPr="007D0C0C" w:rsidRDefault="007F64EF" w:rsidP="007A15BE">
            <w:pPr>
              <w:rPr>
                <w:rFonts w:cs="Arial"/>
                <w:color w:val="000000" w:themeColor="text1"/>
              </w:rPr>
            </w:pPr>
            <w:r w:rsidRPr="007D0C0C">
              <w:rPr>
                <w:rFonts w:eastAsia="Times New Roman" w:cs="Arial"/>
                <w:color w:val="000000" w:themeColor="text1"/>
              </w:rPr>
              <w:t>“This person moves closer to people when they are talking to them” (Richmond, et al., 2003, p. 509)</w:t>
            </w:r>
          </w:p>
        </w:tc>
        <w:tc>
          <w:tcPr>
            <w:tcW w:w="3243" w:type="dxa"/>
          </w:tcPr>
          <w:p w14:paraId="679E5427" w14:textId="77777777" w:rsidR="007F64EF" w:rsidRPr="007D0C0C" w:rsidRDefault="007F64EF" w:rsidP="007A15BE">
            <w:pPr>
              <w:rPr>
                <w:rFonts w:cs="Arial"/>
                <w:color w:val="000000" w:themeColor="text1"/>
              </w:rPr>
            </w:pPr>
            <w:r w:rsidRPr="007D0C0C">
              <w:rPr>
                <w:rFonts w:eastAsia="Times New Roman" w:cs="Arial"/>
                <w:color w:val="000000" w:themeColor="text1"/>
              </w:rPr>
              <w:t>Leaning closer or farther away from someone to create a proxemic distance that is comfortable for both people</w:t>
            </w:r>
          </w:p>
        </w:tc>
      </w:tr>
    </w:tbl>
    <w:p w14:paraId="25ED75FE" w14:textId="77777777" w:rsidR="007F64EF" w:rsidRPr="007D0C0C" w:rsidRDefault="007F64EF" w:rsidP="0099743B">
      <w:pPr>
        <w:spacing w:after="0" w:line="480" w:lineRule="auto"/>
        <w:rPr>
          <w:rFonts w:cs="Arial"/>
          <w:color w:val="000000" w:themeColor="text1"/>
        </w:rPr>
      </w:pPr>
    </w:p>
    <w:p w14:paraId="62596462" w14:textId="446E8CBC" w:rsidR="007A15BE" w:rsidRPr="007D0C0C" w:rsidRDefault="007A15BE" w:rsidP="0099743B">
      <w:pPr>
        <w:spacing w:after="0" w:line="480" w:lineRule="auto"/>
        <w:ind w:firstLine="720"/>
        <w:rPr>
          <w:rFonts w:cs="Arial"/>
          <w:color w:val="000000" w:themeColor="text1"/>
        </w:rPr>
      </w:pPr>
    </w:p>
    <w:p w14:paraId="6019DF70" w14:textId="5B9DAF0B" w:rsidR="001D3ABC" w:rsidRPr="007D0C0C" w:rsidRDefault="001D3ABC" w:rsidP="0099743B">
      <w:pPr>
        <w:spacing w:after="0" w:line="480" w:lineRule="auto"/>
        <w:ind w:firstLine="720"/>
        <w:rPr>
          <w:rFonts w:cs="Arial"/>
          <w:color w:val="000000" w:themeColor="text1"/>
        </w:rPr>
      </w:pPr>
    </w:p>
    <w:p w14:paraId="4B510D4A" w14:textId="7F77B6FB" w:rsidR="001D3ABC" w:rsidRPr="007D0C0C" w:rsidRDefault="001D3ABC" w:rsidP="0099743B">
      <w:pPr>
        <w:spacing w:after="0" w:line="480" w:lineRule="auto"/>
        <w:ind w:firstLine="720"/>
        <w:rPr>
          <w:rFonts w:cs="Arial"/>
          <w:color w:val="000000" w:themeColor="text1"/>
        </w:rPr>
      </w:pPr>
    </w:p>
    <w:p w14:paraId="2EB3B8FD" w14:textId="3FCC9ADA" w:rsidR="001D3ABC" w:rsidRPr="007D0C0C" w:rsidRDefault="001D3ABC" w:rsidP="0099743B">
      <w:pPr>
        <w:spacing w:after="0" w:line="480" w:lineRule="auto"/>
        <w:ind w:firstLine="720"/>
        <w:rPr>
          <w:rFonts w:cs="Arial"/>
          <w:color w:val="000000" w:themeColor="text1"/>
        </w:rPr>
      </w:pPr>
    </w:p>
    <w:p w14:paraId="275D67FA" w14:textId="456A9FF0" w:rsidR="001D3ABC" w:rsidRPr="007D0C0C" w:rsidRDefault="001D3ABC" w:rsidP="0099743B">
      <w:pPr>
        <w:spacing w:after="0" w:line="480" w:lineRule="auto"/>
        <w:ind w:firstLine="720"/>
        <w:rPr>
          <w:rFonts w:cs="Arial"/>
          <w:color w:val="000000" w:themeColor="text1"/>
        </w:rPr>
      </w:pPr>
    </w:p>
    <w:p w14:paraId="268683EB" w14:textId="117F9E06" w:rsidR="001D3ABC" w:rsidRPr="007D0C0C" w:rsidRDefault="001D3ABC" w:rsidP="0099743B">
      <w:pPr>
        <w:spacing w:after="0" w:line="480" w:lineRule="auto"/>
        <w:ind w:firstLine="720"/>
        <w:rPr>
          <w:rFonts w:cs="Arial"/>
          <w:color w:val="000000" w:themeColor="text1"/>
        </w:rPr>
      </w:pPr>
    </w:p>
    <w:p w14:paraId="67DE02E0" w14:textId="4B213C24" w:rsidR="001D3ABC" w:rsidRPr="007D0C0C" w:rsidRDefault="001D3ABC" w:rsidP="0099743B">
      <w:pPr>
        <w:spacing w:after="0" w:line="480" w:lineRule="auto"/>
        <w:ind w:firstLine="720"/>
        <w:rPr>
          <w:rFonts w:cs="Arial"/>
          <w:color w:val="000000" w:themeColor="text1"/>
        </w:rPr>
      </w:pPr>
    </w:p>
    <w:p w14:paraId="550D1914" w14:textId="7287F299" w:rsidR="001D3ABC" w:rsidRPr="007D0C0C" w:rsidRDefault="001D3ABC" w:rsidP="0099743B">
      <w:pPr>
        <w:spacing w:after="0" w:line="480" w:lineRule="auto"/>
        <w:ind w:firstLine="720"/>
        <w:rPr>
          <w:rFonts w:cs="Arial"/>
          <w:color w:val="000000" w:themeColor="text1"/>
        </w:rPr>
      </w:pPr>
    </w:p>
    <w:p w14:paraId="6472CBB8" w14:textId="22FE40AA" w:rsidR="001D3ABC" w:rsidRPr="007D0C0C" w:rsidRDefault="001D3ABC" w:rsidP="0099743B">
      <w:pPr>
        <w:spacing w:after="0" w:line="480" w:lineRule="auto"/>
        <w:ind w:firstLine="720"/>
        <w:rPr>
          <w:rFonts w:cs="Arial"/>
          <w:color w:val="000000" w:themeColor="text1"/>
        </w:rPr>
      </w:pPr>
    </w:p>
    <w:p w14:paraId="0F03860A" w14:textId="1539DDAA" w:rsidR="001D3ABC" w:rsidRPr="007D0C0C" w:rsidRDefault="001D3ABC" w:rsidP="0099743B">
      <w:pPr>
        <w:spacing w:after="0" w:line="480" w:lineRule="auto"/>
        <w:ind w:firstLine="720"/>
        <w:rPr>
          <w:rFonts w:cs="Arial"/>
          <w:color w:val="000000" w:themeColor="text1"/>
        </w:rPr>
      </w:pPr>
    </w:p>
    <w:p w14:paraId="67F986CA" w14:textId="6AB4F0E3" w:rsidR="001D3ABC" w:rsidRPr="007D0C0C" w:rsidRDefault="001D3ABC" w:rsidP="0099743B">
      <w:pPr>
        <w:spacing w:after="0" w:line="480" w:lineRule="auto"/>
        <w:ind w:firstLine="720"/>
        <w:rPr>
          <w:rFonts w:cs="Arial"/>
          <w:color w:val="000000" w:themeColor="text1"/>
        </w:rPr>
      </w:pPr>
    </w:p>
    <w:p w14:paraId="3A8A17D2" w14:textId="5EC0A795" w:rsidR="001D3ABC" w:rsidRPr="007D0C0C" w:rsidRDefault="001D3ABC" w:rsidP="0099743B">
      <w:pPr>
        <w:spacing w:after="0" w:line="480" w:lineRule="auto"/>
        <w:ind w:firstLine="720"/>
        <w:rPr>
          <w:rFonts w:cs="Arial"/>
          <w:color w:val="000000" w:themeColor="text1"/>
        </w:rPr>
      </w:pPr>
    </w:p>
    <w:p w14:paraId="1FE9E63C" w14:textId="6B323CDF" w:rsidR="001D3ABC" w:rsidRPr="007D0C0C" w:rsidRDefault="001D3ABC" w:rsidP="0099743B">
      <w:pPr>
        <w:spacing w:after="0" w:line="480" w:lineRule="auto"/>
        <w:ind w:firstLine="720"/>
        <w:rPr>
          <w:rFonts w:cs="Arial"/>
          <w:color w:val="000000" w:themeColor="text1"/>
        </w:rPr>
      </w:pPr>
    </w:p>
    <w:p w14:paraId="0156363E" w14:textId="77777777" w:rsidR="001D3ABC" w:rsidRPr="007D0C0C" w:rsidRDefault="001D3ABC" w:rsidP="0099743B">
      <w:pPr>
        <w:spacing w:after="0" w:line="480" w:lineRule="auto"/>
        <w:ind w:firstLine="720"/>
        <w:rPr>
          <w:rFonts w:cs="Arial"/>
          <w:color w:val="000000" w:themeColor="text1"/>
        </w:rPr>
      </w:pPr>
    </w:p>
    <w:p w14:paraId="5657137D" w14:textId="66E7F19D" w:rsidR="00592B94" w:rsidRPr="007D0C0C" w:rsidRDefault="003B7B6D" w:rsidP="0099743B">
      <w:pPr>
        <w:spacing w:after="0" w:line="480" w:lineRule="auto"/>
        <w:ind w:firstLine="720"/>
        <w:rPr>
          <w:rFonts w:cs="Arial"/>
          <w:color w:val="000000" w:themeColor="text1"/>
        </w:rPr>
      </w:pPr>
      <w:r w:rsidRPr="007D0C0C">
        <w:rPr>
          <w:rFonts w:cs="Arial"/>
          <w:color w:val="000000" w:themeColor="text1"/>
        </w:rPr>
        <w:lastRenderedPageBreak/>
        <w:t>Mehrabian (1971) forwarded the principle of immediacy, concluding that feelings of immediacy (the emotional response) are the manifestation of internal feelings of warmth, closeness, liking and positive regard. As a complement to Mehrabian’s (1971) principle, Richmond and McCroskey (2000a; 2000b) advanced the “principle of immediate communication,” forwarding that the more an individual communicates using the behavioral cues associated with immediacy, the more others</w:t>
      </w:r>
      <w:r w:rsidR="006A6746" w:rsidRPr="007D0C0C">
        <w:rPr>
          <w:rFonts w:cs="Arial"/>
          <w:color w:val="000000" w:themeColor="text1"/>
        </w:rPr>
        <w:t xml:space="preserve"> </w:t>
      </w:r>
      <w:r w:rsidRPr="007D0C0C">
        <w:rPr>
          <w:rFonts w:cs="Arial"/>
          <w:color w:val="000000" w:themeColor="text1"/>
        </w:rPr>
        <w:t>like, evaluate highly, and prefer them; the less an individual communicates with the behavioral cues associated with immediacy, the more others dislike, and negatively evaluate, the person.</w:t>
      </w:r>
    </w:p>
    <w:p w14:paraId="41720D1E" w14:textId="77777777" w:rsidR="00592B94" w:rsidRPr="007D0C0C" w:rsidRDefault="00592B94" w:rsidP="0099743B">
      <w:pPr>
        <w:spacing w:after="0" w:line="480" w:lineRule="auto"/>
        <w:ind w:firstLine="720"/>
        <w:rPr>
          <w:rFonts w:cs="Arial"/>
          <w:color w:val="000000" w:themeColor="text1"/>
        </w:rPr>
      </w:pPr>
      <w:r w:rsidRPr="007D0C0C">
        <w:rPr>
          <w:rFonts w:cs="Arial"/>
          <w:color w:val="000000" w:themeColor="text1"/>
        </w:rPr>
        <w:t>Traditionally, the study of nonverbal immediacy has largely been dominated with research investigating the effects of immediacy behaviors within the classroom setting. This theme continues today with contemporary research predominantly investigating how an instructor/teacher’s use of immediacy behaviors influence various classroom outcomes. These outcomes include overall teaching effectiveness (</w:t>
      </w:r>
      <w:proofErr w:type="spellStart"/>
      <w:r w:rsidRPr="007D0C0C">
        <w:rPr>
          <w:rFonts w:cs="Arial"/>
          <w:color w:val="000000" w:themeColor="text1"/>
        </w:rPr>
        <w:t>Babad</w:t>
      </w:r>
      <w:proofErr w:type="spellEnd"/>
      <w:r w:rsidRPr="007D0C0C">
        <w:rPr>
          <w:rFonts w:cs="Arial"/>
          <w:color w:val="000000" w:themeColor="text1"/>
        </w:rPr>
        <w:t xml:space="preserve">, et al., 2021; Meiners, 2018; Paul, et al., 2019), student cognitive learning (Paul et al., 2019; </w:t>
      </w:r>
      <w:proofErr w:type="spellStart"/>
      <w:r w:rsidRPr="007D0C0C">
        <w:rPr>
          <w:rFonts w:cs="Arial"/>
          <w:color w:val="000000" w:themeColor="text1"/>
        </w:rPr>
        <w:t>Violanti</w:t>
      </w:r>
      <w:proofErr w:type="spellEnd"/>
      <w:r w:rsidRPr="007D0C0C">
        <w:rPr>
          <w:rFonts w:cs="Arial"/>
          <w:color w:val="000000" w:themeColor="text1"/>
        </w:rPr>
        <w:t xml:space="preserve"> et al., 2018), student engagement within an online academic setting (Dixson, et al., 2017), student perceptions of classroom goal structure (i.e., mastery goal vs. avoidance goal, vs extrinsic goal structures) (</w:t>
      </w:r>
      <w:proofErr w:type="spellStart"/>
      <w:r w:rsidRPr="007D0C0C">
        <w:rPr>
          <w:rFonts w:cs="Arial"/>
          <w:color w:val="000000" w:themeColor="text1"/>
        </w:rPr>
        <w:t>Laconelli</w:t>
      </w:r>
      <w:proofErr w:type="spellEnd"/>
      <w:r w:rsidRPr="007D0C0C">
        <w:rPr>
          <w:rFonts w:cs="Arial"/>
          <w:color w:val="000000" w:themeColor="text1"/>
        </w:rPr>
        <w:t xml:space="preserve"> &amp; Anderman, 2021), student evaluation of teaching success (</w:t>
      </w:r>
      <w:proofErr w:type="spellStart"/>
      <w:r w:rsidRPr="007D0C0C">
        <w:rPr>
          <w:rFonts w:cs="Arial"/>
          <w:color w:val="000000" w:themeColor="text1"/>
        </w:rPr>
        <w:t>Neyernia</w:t>
      </w:r>
      <w:proofErr w:type="spellEnd"/>
      <w:r w:rsidRPr="007D0C0C">
        <w:rPr>
          <w:rFonts w:cs="Arial"/>
          <w:color w:val="000000" w:themeColor="text1"/>
        </w:rPr>
        <w:t xml:space="preserve">, et al., 2020), perceived instructor credibility (Zhu &amp; </w:t>
      </w:r>
      <w:proofErr w:type="spellStart"/>
      <w:r w:rsidRPr="007D0C0C">
        <w:rPr>
          <w:rFonts w:cs="Arial"/>
          <w:color w:val="000000" w:themeColor="text1"/>
        </w:rPr>
        <w:t>Anagondahalli</w:t>
      </w:r>
      <w:proofErr w:type="spellEnd"/>
      <w:r w:rsidRPr="007D0C0C">
        <w:rPr>
          <w:rFonts w:cs="Arial"/>
          <w:color w:val="000000" w:themeColor="text1"/>
        </w:rPr>
        <w:t>, 2018), perceived instructor clarity (</w:t>
      </w:r>
      <w:proofErr w:type="spellStart"/>
      <w:r w:rsidRPr="007D0C0C">
        <w:rPr>
          <w:rFonts w:cs="Arial"/>
          <w:color w:val="000000" w:themeColor="text1"/>
        </w:rPr>
        <w:t>Violanti</w:t>
      </w:r>
      <w:proofErr w:type="spellEnd"/>
      <w:r w:rsidRPr="007D0C0C">
        <w:rPr>
          <w:rFonts w:cs="Arial"/>
          <w:color w:val="000000" w:themeColor="text1"/>
        </w:rPr>
        <w:t xml:space="preserve"> et al., 2018), student affective outcomes (Paul et al., 2019), and students willingness to communicate (</w:t>
      </w:r>
      <w:proofErr w:type="spellStart"/>
      <w:r w:rsidRPr="007D0C0C">
        <w:rPr>
          <w:rFonts w:cs="Arial"/>
          <w:color w:val="000000" w:themeColor="text1"/>
        </w:rPr>
        <w:t>Sheybani</w:t>
      </w:r>
      <w:proofErr w:type="spellEnd"/>
      <w:r w:rsidRPr="007D0C0C">
        <w:rPr>
          <w:rFonts w:cs="Arial"/>
          <w:color w:val="000000" w:themeColor="text1"/>
        </w:rPr>
        <w:t>, 2019). Other research conducted within the classroom setting concerning immediacy behaviors, has examined how participant demographic and teaching responsibilities varied their use of immediacy behaviors (</w:t>
      </w:r>
      <w:proofErr w:type="spellStart"/>
      <w:r w:rsidRPr="007D0C0C">
        <w:rPr>
          <w:rFonts w:cs="Arial"/>
          <w:color w:val="000000" w:themeColor="text1"/>
        </w:rPr>
        <w:t>Roseth</w:t>
      </w:r>
      <w:proofErr w:type="spellEnd"/>
      <w:r w:rsidRPr="007D0C0C">
        <w:rPr>
          <w:rFonts w:cs="Arial"/>
          <w:color w:val="000000" w:themeColor="text1"/>
        </w:rPr>
        <w:t>, 2020), and exploring how and why nonverbal immediacy has consistently been positively associated with learning outcomes (</w:t>
      </w:r>
      <w:proofErr w:type="spellStart"/>
      <w:r w:rsidRPr="007D0C0C">
        <w:rPr>
          <w:rFonts w:cs="Arial"/>
          <w:color w:val="000000" w:themeColor="text1"/>
        </w:rPr>
        <w:t>Frymier</w:t>
      </w:r>
      <w:proofErr w:type="spellEnd"/>
      <w:r w:rsidRPr="007D0C0C">
        <w:rPr>
          <w:rFonts w:cs="Arial"/>
          <w:color w:val="000000" w:themeColor="text1"/>
        </w:rPr>
        <w:t>, et al., 2019).</w:t>
      </w:r>
    </w:p>
    <w:p w14:paraId="628B9CD7" w14:textId="732F97CA" w:rsidR="00592B94" w:rsidRPr="007D0C0C" w:rsidRDefault="00592B94" w:rsidP="0099743B">
      <w:pPr>
        <w:spacing w:after="0" w:line="480" w:lineRule="auto"/>
        <w:ind w:firstLine="720"/>
        <w:rPr>
          <w:rFonts w:cs="Arial"/>
          <w:color w:val="000000" w:themeColor="text1"/>
        </w:rPr>
      </w:pPr>
      <w:r w:rsidRPr="007D0C0C">
        <w:rPr>
          <w:rFonts w:cs="Arial"/>
          <w:color w:val="000000" w:themeColor="text1"/>
        </w:rPr>
        <w:lastRenderedPageBreak/>
        <w:t>Although research investigating immediacy behaviors has been far more prevalent within the classroom setting, there ha</w:t>
      </w:r>
      <w:r w:rsidR="009568FD" w:rsidRPr="007D0C0C">
        <w:rPr>
          <w:rFonts w:cs="Arial"/>
          <w:color w:val="000000" w:themeColor="text1"/>
        </w:rPr>
        <w:t>ve</w:t>
      </w:r>
      <w:r w:rsidRPr="007D0C0C">
        <w:rPr>
          <w:rFonts w:cs="Arial"/>
          <w:color w:val="000000" w:themeColor="text1"/>
        </w:rPr>
        <w:t xml:space="preserve"> been </w:t>
      </w:r>
      <w:r w:rsidR="009568FD" w:rsidRPr="007D0C0C">
        <w:rPr>
          <w:rFonts w:cs="Arial"/>
          <w:color w:val="000000" w:themeColor="text1"/>
        </w:rPr>
        <w:t xml:space="preserve">recent </w:t>
      </w:r>
      <w:r w:rsidRPr="007D0C0C">
        <w:rPr>
          <w:rFonts w:cs="Arial"/>
          <w:color w:val="000000" w:themeColor="text1"/>
        </w:rPr>
        <w:t xml:space="preserve">studies </w:t>
      </w:r>
      <w:r w:rsidR="009568FD" w:rsidRPr="007D0C0C">
        <w:rPr>
          <w:rFonts w:cs="Arial"/>
          <w:color w:val="000000" w:themeColor="text1"/>
        </w:rPr>
        <w:t xml:space="preserve">investigating </w:t>
      </w:r>
      <w:r w:rsidRPr="007D0C0C">
        <w:rPr>
          <w:rFonts w:cs="Arial"/>
          <w:color w:val="000000" w:themeColor="text1"/>
        </w:rPr>
        <w:t>these behaviors in other contexts. Within the context of the workplace, immediacy behaviors have been investigated to better understand how these behaviors influence such outcomes as employee emotional experiences and employee motivation to communicate with a supervisor (Jia, et al., 2017)</w:t>
      </w:r>
      <w:r w:rsidR="00C904EB" w:rsidRPr="007D0C0C">
        <w:rPr>
          <w:rFonts w:cs="Arial"/>
          <w:color w:val="000000" w:themeColor="text1"/>
        </w:rPr>
        <w:t xml:space="preserve"> and</w:t>
      </w:r>
      <w:r w:rsidRPr="007D0C0C">
        <w:rPr>
          <w:rFonts w:cs="Arial"/>
          <w:color w:val="000000" w:themeColor="text1"/>
        </w:rPr>
        <w:t xml:space="preserve"> how a leader’s use of specific hand gestures (i.e., positive hand gestures) influences the affective response labeled “immediacy” is experienced by follower (Talley &amp; Temple, 2018). Other research, outside of the classroom setting, has investigated how gender influences participants</w:t>
      </w:r>
      <w:r w:rsidR="00C904EB" w:rsidRPr="007D0C0C">
        <w:rPr>
          <w:rFonts w:cs="Arial"/>
          <w:color w:val="000000" w:themeColor="text1"/>
        </w:rPr>
        <w:t>’</w:t>
      </w:r>
      <w:r w:rsidRPr="007D0C0C">
        <w:rPr>
          <w:rFonts w:cs="Arial"/>
          <w:color w:val="000000" w:themeColor="text1"/>
        </w:rPr>
        <w:t xml:space="preserve"> decisions to engage in specific verbal/nonverbal immediacy behaviors, as well as how gender norms influence how receivers perceive communicators who engage in verbal/nonverbal immediacy behaviors (Cummings, &amp; </w:t>
      </w:r>
      <w:proofErr w:type="spellStart"/>
      <w:r w:rsidRPr="007D0C0C">
        <w:rPr>
          <w:rFonts w:cs="Arial"/>
          <w:color w:val="000000" w:themeColor="text1"/>
        </w:rPr>
        <w:t>Terrion</w:t>
      </w:r>
      <w:proofErr w:type="spellEnd"/>
      <w:r w:rsidRPr="007D0C0C">
        <w:rPr>
          <w:rFonts w:cs="Arial"/>
          <w:color w:val="000000" w:themeColor="text1"/>
        </w:rPr>
        <w:t>, 2021; Romaniuk, &amp; Teran, 2022)</w:t>
      </w:r>
      <w:r w:rsidR="00C904EB" w:rsidRPr="007D0C0C">
        <w:rPr>
          <w:rFonts w:cs="Arial"/>
          <w:color w:val="000000" w:themeColor="text1"/>
        </w:rPr>
        <w:t>.</w:t>
      </w:r>
      <w:r w:rsidRPr="007D0C0C">
        <w:rPr>
          <w:rFonts w:cs="Arial"/>
          <w:color w:val="000000" w:themeColor="text1"/>
        </w:rPr>
        <w:t xml:space="preserve"> Within the health care setting, scholarship has investigated how a physician’s use of immediacy behaviors </w:t>
      </w:r>
      <w:r w:rsidR="00C904EB" w:rsidRPr="007D0C0C">
        <w:rPr>
          <w:rFonts w:cs="Arial"/>
          <w:color w:val="000000" w:themeColor="text1"/>
        </w:rPr>
        <w:t xml:space="preserve">positively </w:t>
      </w:r>
      <w:r w:rsidRPr="007D0C0C">
        <w:rPr>
          <w:rFonts w:cs="Arial"/>
          <w:color w:val="000000" w:themeColor="text1"/>
        </w:rPr>
        <w:t>influence physician liking, motivation to follow through with medical advice provided by the physician</w:t>
      </w:r>
      <w:r w:rsidR="00C904EB" w:rsidRPr="007D0C0C">
        <w:rPr>
          <w:rFonts w:cs="Arial"/>
          <w:color w:val="000000" w:themeColor="text1"/>
        </w:rPr>
        <w:t>,</w:t>
      </w:r>
      <w:r w:rsidRPr="007D0C0C">
        <w:rPr>
          <w:rFonts w:cs="Arial"/>
          <w:color w:val="000000" w:themeColor="text1"/>
        </w:rPr>
        <w:t xml:space="preserve"> and patient information recall (</w:t>
      </w:r>
      <w:proofErr w:type="spellStart"/>
      <w:r w:rsidRPr="007D0C0C">
        <w:rPr>
          <w:rFonts w:cs="Arial"/>
          <w:color w:val="000000" w:themeColor="text1"/>
        </w:rPr>
        <w:t>Hildenbrand</w:t>
      </w:r>
      <w:proofErr w:type="spellEnd"/>
      <w:r w:rsidRPr="007D0C0C">
        <w:rPr>
          <w:rFonts w:cs="Arial"/>
          <w:color w:val="000000" w:themeColor="text1"/>
        </w:rPr>
        <w:t xml:space="preserve">, 2022). </w:t>
      </w:r>
    </w:p>
    <w:p w14:paraId="47704359" w14:textId="77777777" w:rsidR="003B7B6D" w:rsidRPr="007D0C0C" w:rsidRDefault="003B7B6D" w:rsidP="00511A02">
      <w:pPr>
        <w:pStyle w:val="Heading2"/>
        <w:rPr>
          <w:rFonts w:eastAsia="Times New Roman"/>
          <w:color w:val="000000" w:themeColor="text1"/>
        </w:rPr>
      </w:pPr>
      <w:bookmarkStart w:id="33" w:name="_Toc109390614"/>
      <w:bookmarkStart w:id="34" w:name="_Hlk96431387"/>
      <w:r w:rsidRPr="007D0C0C">
        <w:rPr>
          <w:rFonts w:eastAsia="Times New Roman"/>
          <w:color w:val="000000" w:themeColor="text1"/>
        </w:rPr>
        <w:t>Family Communication Patterns</w:t>
      </w:r>
      <w:bookmarkEnd w:id="33"/>
    </w:p>
    <w:p w14:paraId="38D49290"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study of family communication patterns is perhaps the most influential approach to understanding the interaction between an individual in a position of authority (a parent) and an individual in a far more junior or subordinate position (a child) (see </w:t>
      </w:r>
      <w:proofErr w:type="spellStart"/>
      <w:r w:rsidRPr="007D0C0C">
        <w:rPr>
          <w:rFonts w:eastAsia="Times New Roman" w:cs="Arial"/>
          <w:color w:val="000000" w:themeColor="text1"/>
        </w:rPr>
        <w:t>Caughlin</w:t>
      </w:r>
      <w:proofErr w:type="spellEnd"/>
      <w:r w:rsidRPr="007D0C0C">
        <w:rPr>
          <w:rFonts w:eastAsia="Times New Roman" w:cs="Arial"/>
          <w:color w:val="000000" w:themeColor="text1"/>
        </w:rPr>
        <w:t xml:space="preserve">, et al., 2011). Study of family communication patterns has helped scholars investigate how communicatively driven interactions within a given system influence the development of </w:t>
      </w:r>
      <w:proofErr w:type="gramStart"/>
      <w:r w:rsidRPr="007D0C0C">
        <w:rPr>
          <w:rFonts w:eastAsia="Times New Roman" w:cs="Arial"/>
          <w:color w:val="000000" w:themeColor="text1"/>
        </w:rPr>
        <w:t>a an</w:t>
      </w:r>
      <w:proofErr w:type="gramEnd"/>
      <w:r w:rsidRPr="007D0C0C">
        <w:rPr>
          <w:rFonts w:eastAsia="Times New Roman" w:cs="Arial"/>
          <w:color w:val="000000" w:themeColor="text1"/>
        </w:rPr>
        <w:t xml:space="preserve"> individual who is in a junior/subordinate position (a child’s) perceive experienced reality and how this reality subsequently contributes towards how the individual is socialized (McLeod and Chaffee, 1972). Originally proposed </w:t>
      </w:r>
      <w:proofErr w:type="gramStart"/>
      <w:r w:rsidRPr="007D0C0C">
        <w:rPr>
          <w:rFonts w:eastAsia="Times New Roman" w:cs="Arial"/>
          <w:color w:val="000000" w:themeColor="text1"/>
        </w:rPr>
        <w:t>as a way to</w:t>
      </w:r>
      <w:proofErr w:type="gramEnd"/>
      <w:r w:rsidRPr="007D0C0C">
        <w:rPr>
          <w:rFonts w:eastAsia="Times New Roman" w:cs="Arial"/>
          <w:color w:val="000000" w:themeColor="text1"/>
        </w:rPr>
        <w:t xml:space="preserve"> understand how families process mass media content (Mcleod &amp; Chaffee, 1972), the study of family communication patterns has focused on how the communication between members of a family system influences a shared social reality and was </w:t>
      </w:r>
      <w:r w:rsidRPr="007D0C0C">
        <w:rPr>
          <w:rFonts w:eastAsia="Times New Roman" w:cs="Arial"/>
          <w:color w:val="000000" w:themeColor="text1"/>
        </w:rPr>
        <w:lastRenderedPageBreak/>
        <w:t xml:space="preserve">not specifically concerned with the communicative behaviors engaged in by family members themselves (Koerner &amp; </w:t>
      </w:r>
      <w:proofErr w:type="spellStart"/>
      <w:r w:rsidRPr="007D0C0C">
        <w:rPr>
          <w:rFonts w:eastAsia="Times New Roman" w:cs="Arial"/>
          <w:color w:val="000000" w:themeColor="text1"/>
        </w:rPr>
        <w:t>Schodt</w:t>
      </w:r>
      <w:proofErr w:type="spellEnd"/>
      <w:r w:rsidRPr="007D0C0C">
        <w:rPr>
          <w:rFonts w:eastAsia="Times New Roman" w:cs="Arial"/>
          <w:color w:val="000000" w:themeColor="text1"/>
        </w:rPr>
        <w:t>, 2014). Mcleod and Chaffee (1972) suggested that this communicative environment can take the form of one of two dimensions, either an environment oriented towards maintaining a harmonious relationship with the parents (socio-orientation) or an environment orientated in a way that cultivates openness towards the expression of ideas and active engagement in debate (concept-orientation). From this initial understanding, Koerner and Fitzpatrick (2006) further developed these dimensions into similar communication orientations known as: conversation orientation and conformity orientation. </w:t>
      </w:r>
    </w:p>
    <w:p w14:paraId="4E076100" w14:textId="77777777" w:rsidR="003B7B6D" w:rsidRPr="007D0C0C" w:rsidRDefault="003B7B6D" w:rsidP="00511A02">
      <w:pPr>
        <w:pStyle w:val="Heading3"/>
      </w:pPr>
      <w:bookmarkStart w:id="35" w:name="_Toc109390615"/>
      <w:r w:rsidRPr="007D0C0C">
        <w:t>Conceptualizations &amp; Operationalizations</w:t>
      </w:r>
      <w:bookmarkEnd w:id="35"/>
    </w:p>
    <w:p w14:paraId="0C2109CE" w14:textId="15C77174" w:rsidR="003B7B6D" w:rsidRPr="007D0C0C" w:rsidRDefault="003B7B6D" w:rsidP="00511A02">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Mcleod and Chaffee’s (1972) understanding of the two communicative dimensions that members of a given social system can find themselves oriented towards, are </w:t>
      </w:r>
      <w:proofErr w:type="gramStart"/>
      <w:r w:rsidRPr="007D0C0C">
        <w:rPr>
          <w:rFonts w:eastAsia="Times New Roman" w:cs="Arial"/>
          <w:color w:val="000000" w:themeColor="text1"/>
        </w:rPr>
        <w:t>similar to</w:t>
      </w:r>
      <w:proofErr w:type="gramEnd"/>
      <w:r w:rsidRPr="007D0C0C">
        <w:rPr>
          <w:rFonts w:eastAsia="Times New Roman" w:cs="Arial"/>
          <w:color w:val="000000" w:themeColor="text1"/>
        </w:rPr>
        <w:t xml:space="preserve"> that of Koerner and Fitzpatrick’s (2006) dimensions of communication orientation; in that, a social system can either be oriented towards compliance and submission or openness and acceptance. According to Koerner and Fitzpatrick (2006), a family system characterized by the </w:t>
      </w:r>
      <w:r w:rsidRPr="007D0C0C">
        <w:rPr>
          <w:rFonts w:eastAsia="Times New Roman" w:cs="Arial"/>
          <w:i/>
          <w:iCs/>
          <w:color w:val="000000" w:themeColor="text1"/>
        </w:rPr>
        <w:t>conversation orientation</w:t>
      </w:r>
      <w:r w:rsidRPr="007D0C0C">
        <w:rPr>
          <w:rFonts w:eastAsia="Times New Roman" w:cs="Arial"/>
          <w:color w:val="000000" w:themeColor="text1"/>
        </w:rPr>
        <w:t xml:space="preserve">, </w:t>
      </w:r>
      <w:bookmarkStart w:id="36" w:name="_Hlk104465416"/>
      <w:proofErr w:type="gramStart"/>
      <w:r w:rsidRPr="007D0C0C">
        <w:rPr>
          <w:rFonts w:eastAsia="Times New Roman" w:cs="Arial"/>
          <w:color w:val="000000" w:themeColor="text1"/>
        </w:rPr>
        <w:t>encourages</w:t>
      </w:r>
      <w:proofErr w:type="gramEnd"/>
      <w:r w:rsidRPr="007D0C0C">
        <w:rPr>
          <w:rFonts w:eastAsia="Times New Roman" w:cs="Arial"/>
          <w:color w:val="000000" w:themeColor="text1"/>
        </w:rPr>
        <w:t xml:space="preserve"> and allows members in a position of subordination, to share thoughts, feelings, and opinions in an attempt to understand different views concerning a topic of conversation (Koerner &amp; Fitzpatrick, 2002, 2006; Ritchie, 1991). </w:t>
      </w:r>
      <w:r w:rsidR="00641F88" w:rsidRPr="007D0C0C">
        <w:rPr>
          <w:rFonts w:eastAsia="Times New Roman" w:cs="Arial"/>
          <w:color w:val="000000" w:themeColor="text1"/>
        </w:rPr>
        <w:t xml:space="preserve"> </w:t>
      </w:r>
    </w:p>
    <w:p w14:paraId="6A81DE47" w14:textId="77777777" w:rsidR="003B7B6D" w:rsidRPr="007D0C0C" w:rsidRDefault="003B7B6D" w:rsidP="0099743B">
      <w:pPr>
        <w:spacing w:after="0" w:line="480" w:lineRule="auto"/>
        <w:ind w:firstLine="720"/>
        <w:rPr>
          <w:rFonts w:eastAsia="Times New Roman" w:cs="Arial"/>
          <w:color w:val="000000" w:themeColor="text1"/>
        </w:rPr>
      </w:pPr>
      <w:bookmarkStart w:id="37" w:name="_Hlk104465506"/>
      <w:bookmarkEnd w:id="36"/>
      <w:r w:rsidRPr="007D0C0C">
        <w:rPr>
          <w:rFonts w:eastAsia="Times New Roman" w:cs="Arial"/>
          <w:color w:val="000000" w:themeColor="text1"/>
        </w:rPr>
        <w:t>Koerner and Fitzpatrick (2006) conceptualize conversation orientation as the degree to which members of a defined system interact in a climate where all members of the system are encouraged to participate in unrestrained discussions regarding a wide range in topics</w:t>
      </w:r>
      <w:bookmarkEnd w:id="37"/>
      <w:r w:rsidRPr="007D0C0C">
        <w:rPr>
          <w:rFonts w:eastAsia="Times New Roman" w:cs="Arial"/>
          <w:color w:val="000000" w:themeColor="text1"/>
        </w:rPr>
        <w:t>. In further understanding family communication patterns, family systems can range from high to low on both orientations. In a family system characterized by a high-conversation orientation, authority figures within the social system see frequent communication with the individuals within subordinate positions as the main means to socialize them. Conversely, in low-conversation-</w:t>
      </w:r>
      <w:r w:rsidRPr="007D0C0C">
        <w:rPr>
          <w:rFonts w:eastAsia="Times New Roman" w:cs="Arial"/>
          <w:color w:val="000000" w:themeColor="text1"/>
        </w:rPr>
        <w:lastRenderedPageBreak/>
        <w:t>oriented systems, there is much less communication regarding topics pertaining to private thoughts, feelings, and individual/group activities (Jones, et al., 2017). </w:t>
      </w:r>
    </w:p>
    <w:p w14:paraId="13393DB6" w14:textId="7E86443D"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Family systems characterized by the </w:t>
      </w:r>
      <w:r w:rsidRPr="007D0C0C">
        <w:rPr>
          <w:rFonts w:eastAsia="Times New Roman" w:cs="Arial"/>
          <w:i/>
          <w:iCs/>
          <w:color w:val="000000" w:themeColor="text1"/>
        </w:rPr>
        <w:t>conformity orientation</w:t>
      </w:r>
      <w:r w:rsidRPr="007D0C0C">
        <w:rPr>
          <w:rFonts w:eastAsia="Times New Roman" w:cs="Arial"/>
          <w:color w:val="000000" w:themeColor="text1"/>
        </w:rPr>
        <w:t xml:space="preserve">, </w:t>
      </w:r>
      <w:bookmarkStart w:id="38" w:name="_Hlk104465552"/>
      <w:r w:rsidRPr="007D0C0C">
        <w:rPr>
          <w:rFonts w:eastAsia="Times New Roman" w:cs="Arial"/>
          <w:color w:val="000000" w:themeColor="text1"/>
        </w:rPr>
        <w:t xml:space="preserve">reflect an emphasis on the influence individuals holding a position of authority (i.e., parents or leaders of an organization) have toward an environment defined as homogenous concerning attitudes, beliefs, and values (Koerner &amp; Fitzpatrick, 2002, 2006; Ritchie, 1991). </w:t>
      </w:r>
      <w:bookmarkStart w:id="39" w:name="_Hlk104465564"/>
      <w:bookmarkEnd w:id="38"/>
      <w:r w:rsidRPr="007D0C0C">
        <w:rPr>
          <w:rFonts w:eastAsia="Times New Roman" w:cs="Arial"/>
          <w:color w:val="000000" w:themeColor="text1"/>
        </w:rPr>
        <w:t xml:space="preserve">Koerner and Fitzpatrick (2002) conceptualize conformity orientation as the degree to which members of a defined system foster a climate of attitudes, values, and beliefs homogeneity. </w:t>
      </w:r>
      <w:bookmarkEnd w:id="39"/>
      <w:r w:rsidRPr="007D0C0C">
        <w:rPr>
          <w:rFonts w:eastAsia="Times New Roman" w:cs="Arial"/>
          <w:color w:val="000000" w:themeColor="text1"/>
        </w:rPr>
        <w:t>Within their scale, Ritchie and Fitzpatrick (1990) operationalize conformity orientation as: “my parents often say something like ‘my ideas are right and you should not question them,” “my parents sometimes become irritated with my views if they are different from theirs,” and “in our home, my parents usually have the last word”</w:t>
      </w:r>
      <w:r w:rsidR="00E331B8" w:rsidRPr="007D0C0C">
        <w:rPr>
          <w:rFonts w:eastAsia="Times New Roman" w:cs="Arial"/>
          <w:color w:val="000000" w:themeColor="text1"/>
        </w:rPr>
        <w:t xml:space="preserve"> (see Ritchie &amp; Fitzpatrick, 1990 p. 526 for all items)</w:t>
      </w:r>
      <w:r w:rsidRPr="007D0C0C">
        <w:rPr>
          <w:rFonts w:eastAsia="Times New Roman" w:cs="Arial"/>
          <w:color w:val="000000" w:themeColor="text1"/>
        </w:rPr>
        <w:t xml:space="preserve"> Just as with conversation orientation, family systems can range from high to low on the conformity orientation dimension. High -conformity-oriented social systems are characterized by interactions that emphasize uniformity towards beliefs and attitudes. Within these social systems, authority figures are expected by the collective to make decisions on behalf of the whole system, and the individuals who are in subordinate positions are expected to act according to their authority figures’ wishes. Within these systems described as high-conformity-orientation, interactions between members typically focus on obedience, coherence, conflict avoidance, and family members’ interdependence. Social systems described as being low-conformity-oriented are typically characterized by heterogeneous attitudes and beliefs, as well as the individuality and independence of members (Jones, et al., 2017). </w:t>
      </w:r>
    </w:p>
    <w:p w14:paraId="16012285" w14:textId="77777777" w:rsidR="003B7B6D" w:rsidRPr="007D0C0C" w:rsidRDefault="003B7B6D" w:rsidP="00511A02">
      <w:pPr>
        <w:pStyle w:val="Heading3"/>
      </w:pPr>
      <w:bookmarkStart w:id="40" w:name="_Toc109390616"/>
      <w:r w:rsidRPr="007D0C0C">
        <w:t>Contemporary Investigation</w:t>
      </w:r>
      <w:bookmarkEnd w:id="40"/>
    </w:p>
    <w:p w14:paraId="44961305" w14:textId="20CCB96F"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Contemporary scholarship investigating family communication patterns has, to no surprise, exclusively investigated family communication patterns within a variety of family </w:t>
      </w:r>
      <w:r w:rsidRPr="007D0C0C">
        <w:rPr>
          <w:rFonts w:eastAsia="Times New Roman" w:cs="Arial"/>
          <w:color w:val="000000" w:themeColor="text1"/>
        </w:rPr>
        <w:lastRenderedPageBreak/>
        <w:t>contexts, including family identity, relational satisfaction and family strength/resilience (</w:t>
      </w:r>
      <w:proofErr w:type="spellStart"/>
      <w:r w:rsidRPr="007D0C0C">
        <w:rPr>
          <w:rFonts w:eastAsia="Times New Roman" w:cs="Arial"/>
          <w:color w:val="000000" w:themeColor="text1"/>
        </w:rPr>
        <w:t>Dorance</w:t>
      </w:r>
      <w:proofErr w:type="spellEnd"/>
      <w:r w:rsidRPr="007D0C0C">
        <w:rPr>
          <w:rFonts w:eastAsia="Times New Roman" w:cs="Arial"/>
          <w:color w:val="000000" w:themeColor="text1"/>
        </w:rPr>
        <w:t xml:space="preserve"> Hall &amp; </w:t>
      </w:r>
      <w:proofErr w:type="spellStart"/>
      <w:r w:rsidRPr="007D0C0C">
        <w:rPr>
          <w:rFonts w:eastAsia="Times New Roman" w:cs="Arial"/>
          <w:color w:val="000000" w:themeColor="text1"/>
        </w:rPr>
        <w:t>McNallie</w:t>
      </w:r>
      <w:proofErr w:type="spellEnd"/>
      <w:r w:rsidRPr="007D0C0C">
        <w:rPr>
          <w:rFonts w:eastAsia="Times New Roman" w:cs="Arial"/>
          <w:color w:val="000000" w:themeColor="text1"/>
        </w:rPr>
        <w:t xml:space="preserve">, 2016; </w:t>
      </w:r>
      <w:proofErr w:type="spellStart"/>
      <w:r w:rsidRPr="007D0C0C">
        <w:rPr>
          <w:rFonts w:eastAsia="Times New Roman" w:cs="Arial"/>
          <w:color w:val="000000" w:themeColor="text1"/>
        </w:rPr>
        <w:t>Leustek</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Theiss</w:t>
      </w:r>
      <w:proofErr w:type="spellEnd"/>
      <w:r w:rsidRPr="007D0C0C">
        <w:rPr>
          <w:rFonts w:eastAsia="Times New Roman" w:cs="Arial"/>
          <w:color w:val="000000" w:themeColor="text1"/>
        </w:rPr>
        <w:t xml:space="preserve">, 2020; </w:t>
      </w:r>
      <w:proofErr w:type="spellStart"/>
      <w:r w:rsidRPr="007D0C0C">
        <w:rPr>
          <w:rFonts w:eastAsia="Times New Roman" w:cs="Arial"/>
          <w:color w:val="000000" w:themeColor="text1"/>
        </w:rPr>
        <w:t>Miczo</w:t>
      </w:r>
      <w:proofErr w:type="spellEnd"/>
      <w:r w:rsidRPr="007D0C0C">
        <w:rPr>
          <w:rFonts w:eastAsia="Times New Roman" w:cs="Arial"/>
          <w:color w:val="000000" w:themeColor="text1"/>
        </w:rPr>
        <w:t xml:space="preserve">, et al., 2021; Pflieger, et al., 2020; </w:t>
      </w:r>
      <w:proofErr w:type="spellStart"/>
      <w:r w:rsidRPr="007D0C0C">
        <w:rPr>
          <w:rFonts w:eastAsia="Times New Roman" w:cs="Arial"/>
          <w:color w:val="000000" w:themeColor="text1"/>
        </w:rPr>
        <w:t>Romadhana</w:t>
      </w:r>
      <w:proofErr w:type="spellEnd"/>
      <w:r w:rsidRPr="007D0C0C">
        <w:rPr>
          <w:rFonts w:eastAsia="Times New Roman" w:cs="Arial"/>
          <w:color w:val="000000" w:themeColor="text1"/>
        </w:rPr>
        <w:t xml:space="preserve">, et al., 2021;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&amp; Scruggs, 2021; </w:t>
      </w:r>
      <w:proofErr w:type="spellStart"/>
      <w:r w:rsidRPr="007D0C0C">
        <w:rPr>
          <w:rFonts w:eastAsia="Times New Roman" w:cs="Arial"/>
          <w:color w:val="000000" w:themeColor="text1"/>
        </w:rPr>
        <w:t>Szkody</w:t>
      </w:r>
      <w:proofErr w:type="spellEnd"/>
      <w:r w:rsidRPr="007D0C0C">
        <w:rPr>
          <w:rFonts w:eastAsia="Times New Roman" w:cs="Arial"/>
          <w:color w:val="000000" w:themeColor="text1"/>
        </w:rPr>
        <w:t xml:space="preserve"> &amp; McKinney, 2021; Thompson &amp;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2015), students transitioning to college (Dorrance Hall, 2020; Dorrance Hall, 2021; </w:t>
      </w:r>
      <w:proofErr w:type="spellStart"/>
      <w:r w:rsidRPr="007D0C0C">
        <w:rPr>
          <w:rFonts w:eastAsia="Times New Roman" w:cs="Arial"/>
          <w:color w:val="000000" w:themeColor="text1"/>
        </w:rPr>
        <w:t>Dorance</w:t>
      </w:r>
      <w:proofErr w:type="spellEnd"/>
      <w:r w:rsidRPr="007D0C0C">
        <w:rPr>
          <w:rFonts w:eastAsia="Times New Roman" w:cs="Arial"/>
          <w:color w:val="000000" w:themeColor="text1"/>
        </w:rPr>
        <w:t xml:space="preserve"> Hall &amp; </w:t>
      </w:r>
      <w:proofErr w:type="spellStart"/>
      <w:r w:rsidRPr="007D0C0C">
        <w:rPr>
          <w:rFonts w:eastAsia="Times New Roman" w:cs="Arial"/>
          <w:color w:val="000000" w:themeColor="text1"/>
        </w:rPr>
        <w:t>Scharp</w:t>
      </w:r>
      <w:proofErr w:type="spellEnd"/>
      <w:r w:rsidRPr="007D0C0C">
        <w:rPr>
          <w:rFonts w:eastAsia="Times New Roman" w:cs="Arial"/>
          <w:color w:val="000000" w:themeColor="text1"/>
        </w:rPr>
        <w:t xml:space="preserve">, 2018; </w:t>
      </w:r>
      <w:proofErr w:type="spellStart"/>
      <w:r w:rsidRPr="007D0C0C">
        <w:rPr>
          <w:rFonts w:eastAsia="Times New Roman" w:cs="Arial"/>
          <w:color w:val="000000" w:themeColor="text1"/>
        </w:rPr>
        <w:t>Dorance</w:t>
      </w:r>
      <w:proofErr w:type="spellEnd"/>
      <w:r w:rsidRPr="007D0C0C">
        <w:rPr>
          <w:rFonts w:eastAsia="Times New Roman" w:cs="Arial"/>
          <w:color w:val="000000" w:themeColor="text1"/>
        </w:rPr>
        <w:t xml:space="preserve"> Hall &amp; </w:t>
      </w:r>
      <w:proofErr w:type="spellStart"/>
      <w:r w:rsidRPr="007D0C0C">
        <w:rPr>
          <w:rFonts w:eastAsia="Times New Roman" w:cs="Arial"/>
          <w:color w:val="000000" w:themeColor="text1"/>
        </w:rPr>
        <w:t>Scharp</w:t>
      </w:r>
      <w:proofErr w:type="spellEnd"/>
      <w:r w:rsidRPr="007D0C0C">
        <w:rPr>
          <w:rFonts w:eastAsia="Times New Roman" w:cs="Arial"/>
          <w:color w:val="000000" w:themeColor="text1"/>
        </w:rPr>
        <w:t>, 2021; Ledbetter, 2019), family communication as it relates to issues/topics related to health (nutritional/physical/mental wellbeing) (</w:t>
      </w:r>
      <w:proofErr w:type="spellStart"/>
      <w:r w:rsidRPr="007D0C0C">
        <w:rPr>
          <w:rFonts w:eastAsia="Times New Roman" w:cs="Arial"/>
          <w:color w:val="000000" w:themeColor="text1"/>
        </w:rPr>
        <w:t>Aubel</w:t>
      </w:r>
      <w:proofErr w:type="spellEnd"/>
      <w:r w:rsidRPr="007D0C0C">
        <w:rPr>
          <w:rFonts w:eastAsia="Times New Roman" w:cs="Arial"/>
          <w:color w:val="000000" w:themeColor="text1"/>
        </w:rPr>
        <w:t>, et al., 2021; Bevan et al., 2021; Chen, et al., 2020; Crowley &amp; Miller, 2020; Dorrance Hall, et al., 2021; Dwyer &amp; Hesse-</w:t>
      </w:r>
      <w:proofErr w:type="spellStart"/>
      <w:r w:rsidRPr="007D0C0C">
        <w:rPr>
          <w:rFonts w:eastAsia="Times New Roman" w:cs="Arial"/>
          <w:color w:val="000000" w:themeColor="text1"/>
        </w:rPr>
        <w:t>Biber</w:t>
      </w:r>
      <w:proofErr w:type="spellEnd"/>
      <w:r w:rsidRPr="007D0C0C">
        <w:rPr>
          <w:rFonts w:eastAsia="Times New Roman" w:cs="Arial"/>
          <w:color w:val="000000" w:themeColor="text1"/>
        </w:rPr>
        <w:t xml:space="preserve">, 2020; Fisher, et al., 2016; </w:t>
      </w:r>
      <w:proofErr w:type="spellStart"/>
      <w:r w:rsidRPr="007D0C0C">
        <w:rPr>
          <w:rFonts w:eastAsia="Times New Roman" w:cs="Arial"/>
          <w:color w:val="000000" w:themeColor="text1"/>
        </w:rPr>
        <w:t>Haverfield</w:t>
      </w:r>
      <w:proofErr w:type="spellEnd"/>
      <w:r w:rsidRPr="007D0C0C">
        <w:rPr>
          <w:rFonts w:eastAsia="Times New Roman" w:cs="Arial"/>
          <w:color w:val="000000" w:themeColor="text1"/>
        </w:rPr>
        <w:t xml:space="preserve">, 2016; Hays, et al., 2017; </w:t>
      </w:r>
      <w:proofErr w:type="spellStart"/>
      <w:r w:rsidRPr="007D0C0C">
        <w:rPr>
          <w:rFonts w:eastAsia="Times New Roman" w:cs="Arial"/>
          <w:color w:val="000000" w:themeColor="text1"/>
        </w:rPr>
        <w:t>Hovick</w:t>
      </w:r>
      <w:proofErr w:type="spellEnd"/>
      <w:r w:rsidRPr="007D0C0C">
        <w:rPr>
          <w:rFonts w:eastAsia="Times New Roman" w:cs="Arial"/>
          <w:color w:val="000000" w:themeColor="text1"/>
        </w:rPr>
        <w:t xml:space="preserve">, et al., 2021; Rauscher, et al., 2015; Rauscher, et al., 2020;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2020;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2021; Thomas &amp; </w:t>
      </w:r>
      <w:proofErr w:type="spellStart"/>
      <w:r w:rsidRPr="007D0C0C">
        <w:rPr>
          <w:rFonts w:eastAsia="Times New Roman" w:cs="Arial"/>
          <w:color w:val="000000" w:themeColor="text1"/>
        </w:rPr>
        <w:t>Hovick</w:t>
      </w:r>
      <w:proofErr w:type="spellEnd"/>
      <w:r w:rsidRPr="007D0C0C">
        <w:rPr>
          <w:rFonts w:eastAsia="Times New Roman" w:cs="Arial"/>
          <w:color w:val="000000" w:themeColor="text1"/>
        </w:rPr>
        <w:t>, 2021), family conflict and verbal aggression/argumentativeness (</w:t>
      </w:r>
      <w:proofErr w:type="spellStart"/>
      <w:r w:rsidRPr="007D0C0C">
        <w:rPr>
          <w:rFonts w:eastAsia="Times New Roman" w:cs="Arial"/>
          <w:color w:val="000000" w:themeColor="text1"/>
        </w:rPr>
        <w:t>Erdoĝan</w:t>
      </w:r>
      <w:proofErr w:type="spellEnd"/>
      <w:r w:rsidRPr="007D0C0C">
        <w:rPr>
          <w:rFonts w:eastAsia="Times New Roman" w:cs="Arial"/>
          <w:color w:val="000000" w:themeColor="text1"/>
        </w:rPr>
        <w:t xml:space="preserve">, 2021; Hesse, et al., 2016; Johnson, et. al., 2021; Ledbetter, 2019; Meter, et al., 2021; Neuhaus, et al., 2021; </w:t>
      </w:r>
      <w:proofErr w:type="spellStart"/>
      <w:r w:rsidRPr="007D0C0C">
        <w:rPr>
          <w:rFonts w:eastAsia="Times New Roman" w:cs="Arial"/>
          <w:color w:val="000000" w:themeColor="text1"/>
        </w:rPr>
        <w:t>Paskewitz</w:t>
      </w:r>
      <w:proofErr w:type="spellEnd"/>
      <w:r w:rsidRPr="007D0C0C">
        <w:rPr>
          <w:rFonts w:eastAsia="Times New Roman" w:cs="Arial"/>
          <w:color w:val="000000" w:themeColor="text1"/>
        </w:rPr>
        <w:t xml:space="preserve"> &amp; Beck, 2017), family adoptions/foster care (</w:t>
      </w:r>
      <w:proofErr w:type="spellStart"/>
      <w:r w:rsidRPr="007D0C0C">
        <w:rPr>
          <w:rFonts w:eastAsia="Times New Roman" w:cs="Arial"/>
          <w:color w:val="000000" w:themeColor="text1"/>
        </w:rPr>
        <w:t>Hostman</w:t>
      </w:r>
      <w:proofErr w:type="spellEnd"/>
      <w:r w:rsidRPr="007D0C0C">
        <w:rPr>
          <w:rFonts w:eastAsia="Times New Roman" w:cs="Arial"/>
          <w:color w:val="000000" w:themeColor="text1"/>
        </w:rPr>
        <w:t xml:space="preserve">, et al., 2016; Nelson &amp; </w:t>
      </w:r>
      <w:proofErr w:type="spellStart"/>
      <w:r w:rsidRPr="007D0C0C">
        <w:rPr>
          <w:rFonts w:eastAsia="Times New Roman" w:cs="Arial"/>
          <w:color w:val="000000" w:themeColor="text1"/>
        </w:rPr>
        <w:t>Colaner</w:t>
      </w:r>
      <w:proofErr w:type="spellEnd"/>
      <w:r w:rsidRPr="007D0C0C">
        <w:rPr>
          <w:rFonts w:eastAsia="Times New Roman" w:cs="Arial"/>
          <w:color w:val="000000" w:themeColor="text1"/>
        </w:rPr>
        <w:t>, 2020), intergenerational family communication (i.e., grandparent/grandchild communication) (</w:t>
      </w:r>
      <w:proofErr w:type="spellStart"/>
      <w:r w:rsidRPr="007D0C0C">
        <w:rPr>
          <w:rFonts w:eastAsia="Times New Roman" w:cs="Arial"/>
          <w:color w:val="000000" w:themeColor="text1"/>
        </w:rPr>
        <w:t>Gettings</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McNallie</w:t>
      </w:r>
      <w:proofErr w:type="spellEnd"/>
      <w:r w:rsidRPr="007D0C0C">
        <w:rPr>
          <w:rFonts w:eastAsia="Times New Roman" w:cs="Arial"/>
          <w:color w:val="000000" w:themeColor="text1"/>
        </w:rPr>
        <w:t xml:space="preserve">, 2021; </w:t>
      </w:r>
      <w:bookmarkStart w:id="41" w:name="_Hlk90472383"/>
      <w:r w:rsidRPr="007D0C0C">
        <w:rPr>
          <w:rFonts w:eastAsia="Times New Roman" w:cs="Arial"/>
          <w:color w:val="000000" w:themeColor="text1"/>
        </w:rPr>
        <w:t>Rauscher</w:t>
      </w:r>
      <w:bookmarkEnd w:id="41"/>
      <w:r w:rsidRPr="007D0C0C">
        <w:rPr>
          <w:rFonts w:eastAsia="Times New Roman" w:cs="Arial"/>
          <w:color w:val="000000" w:themeColor="text1"/>
        </w:rPr>
        <w:t xml:space="preserve">, et al., 2020), as well as family political communication (Graham, 2020; Scruggs &amp;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2021).</w:t>
      </w:r>
    </w:p>
    <w:p w14:paraId="4C648454" w14:textId="77777777" w:rsidR="003B7B6D" w:rsidRPr="007D0C0C" w:rsidRDefault="003B7B6D" w:rsidP="00511A02">
      <w:pPr>
        <w:pStyle w:val="Heading3"/>
      </w:pPr>
      <w:bookmarkStart w:id="42" w:name="_Toc109390617"/>
      <w:r w:rsidRPr="007D0C0C">
        <w:t>Family Communication Patterns within an Organizational Context</w:t>
      </w:r>
      <w:bookmarkEnd w:id="42"/>
    </w:p>
    <w:p w14:paraId="4735585E"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Although the introduction of studying the communication patterns of families was created to guide family system studies, organizational systems share similar characteristics. According to Solomon and </w:t>
      </w:r>
      <w:proofErr w:type="spellStart"/>
      <w:r w:rsidRPr="007D0C0C">
        <w:rPr>
          <w:rFonts w:eastAsia="Times New Roman" w:cs="Arial"/>
          <w:color w:val="000000" w:themeColor="text1"/>
        </w:rPr>
        <w:t>Theiss</w:t>
      </w:r>
      <w:proofErr w:type="spellEnd"/>
      <w:r w:rsidRPr="007D0C0C">
        <w:rPr>
          <w:rFonts w:eastAsia="Times New Roman" w:cs="Arial"/>
          <w:color w:val="000000" w:themeColor="text1"/>
        </w:rPr>
        <w:t xml:space="preserve"> (2013) a family can be defined as, “a network of people who… share a collective identity, experience a common history, and envision a similar future” (p. 296). Much like a family, an organization can be generally defined in a very similar way—an organization is a network of people who share a collective identity and history, and who envision similar futures for both themselves as well as the </w:t>
      </w:r>
      <w:proofErr w:type="gramStart"/>
      <w:r w:rsidRPr="007D0C0C">
        <w:rPr>
          <w:rFonts w:eastAsia="Times New Roman" w:cs="Arial"/>
          <w:color w:val="000000" w:themeColor="text1"/>
        </w:rPr>
        <w:t>organization as a whole</w:t>
      </w:r>
      <w:proofErr w:type="gramEnd"/>
      <w:r w:rsidRPr="007D0C0C">
        <w:rPr>
          <w:rFonts w:eastAsia="Times New Roman" w:cs="Arial"/>
          <w:color w:val="000000" w:themeColor="text1"/>
        </w:rPr>
        <w:t xml:space="preserve">. Additionally, both family and organization members participate in a socialization process that teaches members appropriate, </w:t>
      </w:r>
      <w:r w:rsidRPr="007D0C0C">
        <w:rPr>
          <w:rFonts w:eastAsia="Times New Roman" w:cs="Arial"/>
          <w:color w:val="000000" w:themeColor="text1"/>
        </w:rPr>
        <w:lastRenderedPageBreak/>
        <w:t xml:space="preserve">and expected, behaviors and social practices (see: Solomon &amp; </w:t>
      </w:r>
      <w:proofErr w:type="spellStart"/>
      <w:r w:rsidRPr="007D0C0C">
        <w:rPr>
          <w:rFonts w:eastAsia="Times New Roman" w:cs="Arial"/>
          <w:color w:val="000000" w:themeColor="text1"/>
        </w:rPr>
        <w:t>Theiss</w:t>
      </w:r>
      <w:proofErr w:type="spellEnd"/>
      <w:r w:rsidRPr="007D0C0C">
        <w:rPr>
          <w:rFonts w:eastAsia="Times New Roman" w:cs="Arial"/>
          <w:color w:val="000000" w:themeColor="text1"/>
        </w:rPr>
        <w:t xml:space="preserve"> 2013; Lundberg &amp; Young, 1997). A final area of comparison is the way authority is dispersed. Within both families and organizations, there is an established hierarchy. Within a family context, parents are the authority figures over children (subordinate to parents); within an organization context, leaders/supervisors hold a higher degree of authority over employees (subordinate to leaders/supervisors).</w:t>
      </w:r>
    </w:p>
    <w:p w14:paraId="648BDD6C" w14:textId="77777777" w:rsidR="003B7B6D" w:rsidRPr="007D0C0C" w:rsidRDefault="003B7B6D" w:rsidP="00511A02">
      <w:pPr>
        <w:pStyle w:val="Heading2"/>
        <w:rPr>
          <w:rFonts w:eastAsia="Times New Roman"/>
          <w:color w:val="000000" w:themeColor="text1"/>
        </w:rPr>
      </w:pPr>
      <w:bookmarkStart w:id="43" w:name="_Toc109390618"/>
      <w:r w:rsidRPr="007D0C0C">
        <w:rPr>
          <w:rFonts w:eastAsia="Times New Roman"/>
          <w:color w:val="000000" w:themeColor="text1"/>
        </w:rPr>
        <w:t>Social Support</w:t>
      </w:r>
      <w:bookmarkEnd w:id="43"/>
    </w:p>
    <w:p w14:paraId="64BA58D1" w14:textId="17BEB9D8"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Widely studied across the social sciences, social support has been recognized as playing an important role in promoting both the wellbeing of interpersonal relationships as-well-as, </w:t>
      </w:r>
      <w:proofErr w:type="gramStart"/>
      <w:r w:rsidRPr="007D0C0C">
        <w:rPr>
          <w:rFonts w:eastAsia="Times New Roman" w:cs="Arial"/>
          <w:color w:val="000000" w:themeColor="text1"/>
        </w:rPr>
        <w:t>psychological</w:t>
      </w:r>
      <w:proofErr w:type="gramEnd"/>
      <w:r w:rsidRPr="007D0C0C">
        <w:rPr>
          <w:rFonts w:eastAsia="Times New Roman" w:cs="Arial"/>
          <w:color w:val="000000" w:themeColor="text1"/>
        </w:rPr>
        <w:t xml:space="preserve"> and physical health (Burleson, et al., 1994; Kim, 2014). </w:t>
      </w:r>
      <w:bookmarkStart w:id="44" w:name="_Hlk104465706"/>
      <w:r w:rsidRPr="007D0C0C">
        <w:rPr>
          <w:rFonts w:eastAsia="Times New Roman" w:cs="Arial"/>
          <w:color w:val="000000" w:themeColor="text1"/>
        </w:rPr>
        <w:t>Simply stated, social support consists of resources given with the intent to help someone (</w:t>
      </w:r>
      <w:proofErr w:type="spellStart"/>
      <w:r w:rsidRPr="007D0C0C">
        <w:rPr>
          <w:rFonts w:eastAsia="Times New Roman" w:cs="Arial"/>
          <w:color w:val="000000" w:themeColor="text1"/>
        </w:rPr>
        <w:t>Hobfoll</w:t>
      </w:r>
      <w:proofErr w:type="spellEnd"/>
      <w:r w:rsidRPr="007D0C0C">
        <w:rPr>
          <w:rFonts w:eastAsia="Times New Roman" w:cs="Arial"/>
          <w:color w:val="000000" w:themeColor="text1"/>
        </w:rPr>
        <w:t xml:space="preserve">, 2002; Schwarzer &amp; Knoll, 2010). A general, but more detailed, definition states that social support is the perceived or realized experience of being loved or cared for by others, the act of being respected, and appreciated, and as being a part of a social network, defined by mutual assistance and obligation (Wills, 1991). </w:t>
      </w:r>
      <w:bookmarkEnd w:id="44"/>
      <w:r w:rsidRPr="007D0C0C">
        <w:rPr>
          <w:rFonts w:eastAsia="Times New Roman" w:cs="Arial"/>
          <w:color w:val="000000" w:themeColor="text1"/>
        </w:rPr>
        <w:t xml:space="preserve">Social support involves understanding that the perceived resources associated with the support sought hold a realized availability to the individual seeking the support, should they be needed; these resources must be beneficial to the individual who seeks them (Taylor, 2010). </w:t>
      </w:r>
      <w:bookmarkStart w:id="45" w:name="_Hlk104465752"/>
      <w:r w:rsidRPr="007D0C0C">
        <w:rPr>
          <w:rFonts w:eastAsia="Times New Roman" w:cs="Arial"/>
          <w:color w:val="000000" w:themeColor="text1"/>
        </w:rPr>
        <w:t xml:space="preserve">Thus, social support involves </w:t>
      </w:r>
      <w:r w:rsidRPr="007D0C0C">
        <w:rPr>
          <w:rFonts w:eastAsia="Times New Roman" w:cs="Arial"/>
          <w:i/>
          <w:iCs/>
          <w:color w:val="000000" w:themeColor="text1"/>
        </w:rPr>
        <w:t>both</w:t>
      </w:r>
      <w:r w:rsidRPr="007D0C0C">
        <w:rPr>
          <w:rFonts w:eastAsia="Times New Roman" w:cs="Arial"/>
          <w:color w:val="000000" w:themeColor="text1"/>
        </w:rPr>
        <w:t>, the potential resources available from an individual (perceived support) as well as, the actual support one receives (received support) (Uchino, 2009).</w:t>
      </w:r>
      <w:bookmarkEnd w:id="45"/>
    </w:p>
    <w:p w14:paraId="5BEE28EF" w14:textId="77777777" w:rsidR="003B7B6D" w:rsidRPr="007D0C0C" w:rsidRDefault="003B7B6D" w:rsidP="00511A02">
      <w:pPr>
        <w:pStyle w:val="Heading3"/>
      </w:pPr>
      <w:bookmarkStart w:id="46" w:name="_Toc109390619"/>
      <w:r w:rsidRPr="007D0C0C">
        <w:t>Conceptualizations &amp; Operationalizations</w:t>
      </w:r>
      <w:bookmarkEnd w:id="46"/>
    </w:p>
    <w:p w14:paraId="5AA53EF3" w14:textId="44145DFB"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The earliest work on “social support” started to appear near the end of the 19</w:t>
      </w:r>
      <w:r w:rsidRPr="007D0C0C">
        <w:rPr>
          <w:rFonts w:eastAsia="Times New Roman" w:cs="Arial"/>
          <w:color w:val="000000" w:themeColor="text1"/>
          <w:vertAlign w:val="superscript"/>
        </w:rPr>
        <w:t>th</w:t>
      </w:r>
      <w:r w:rsidRPr="007D0C0C">
        <w:rPr>
          <w:rFonts w:eastAsia="Times New Roman" w:cs="Arial"/>
          <w:color w:val="000000" w:themeColor="text1"/>
        </w:rPr>
        <w:t xml:space="preserve"> century, when English and French demographers started to find statistical evidence suggesting that marriage was a health-promoting institution (Farr, 1885, as cited in Farr, 1975). Since this time, </w:t>
      </w:r>
      <w:r w:rsidRPr="007D0C0C">
        <w:rPr>
          <w:rFonts w:eastAsia="Times New Roman" w:cs="Arial"/>
          <w:color w:val="000000" w:themeColor="text1"/>
        </w:rPr>
        <w:lastRenderedPageBreak/>
        <w:t>communication quickly came to the forefront of academic investigation of social support and the role of communication started playing a much more central role in understanding social support overall (</w:t>
      </w:r>
      <w:proofErr w:type="spellStart"/>
      <w:r w:rsidRPr="007D0C0C">
        <w:rPr>
          <w:rFonts w:eastAsia="Times New Roman" w:cs="Arial"/>
          <w:color w:val="000000" w:themeColor="text1"/>
        </w:rPr>
        <w:t>MacGeorge</w:t>
      </w:r>
      <w:proofErr w:type="spellEnd"/>
      <w:r w:rsidRPr="007D0C0C">
        <w:rPr>
          <w:rFonts w:eastAsia="Times New Roman" w:cs="Arial"/>
          <w:color w:val="000000" w:themeColor="text1"/>
        </w:rPr>
        <w:t xml:space="preserve">, et al., 2011). To this, </w:t>
      </w:r>
      <w:proofErr w:type="spellStart"/>
      <w:r w:rsidRPr="007D0C0C">
        <w:rPr>
          <w:rFonts w:eastAsia="Times New Roman" w:cs="Arial"/>
          <w:color w:val="000000" w:themeColor="text1"/>
        </w:rPr>
        <w:t>MacGeorge</w:t>
      </w:r>
      <w:proofErr w:type="spellEnd"/>
      <w:r w:rsidRPr="007D0C0C">
        <w:rPr>
          <w:rFonts w:eastAsia="Times New Roman" w:cs="Arial"/>
          <w:color w:val="000000" w:themeColor="text1"/>
        </w:rPr>
        <w:t xml:space="preserve">, et al. (2011) defined social support as an individual’s use of verbal and nonverbal behaviors with the intention to use said behaviors </w:t>
      </w:r>
      <w:r w:rsidR="00C1444A" w:rsidRPr="007D0C0C">
        <w:rPr>
          <w:rFonts w:eastAsia="Times New Roman" w:cs="Arial"/>
          <w:color w:val="000000" w:themeColor="text1"/>
        </w:rPr>
        <w:t>to</w:t>
      </w:r>
      <w:r w:rsidRPr="007D0C0C">
        <w:rPr>
          <w:rFonts w:eastAsia="Times New Roman" w:cs="Arial"/>
          <w:color w:val="000000" w:themeColor="text1"/>
        </w:rPr>
        <w:t xml:space="preserve"> aid another who is perceived as needing aid. Another similar definition of social support, provided by Albrecht and Adelman (1987) states that social support as an individual’s use of verbal and nonverbal behaviors with the intention of aiding a recipient with reducing their uncertainty concerning a situation, the self, </w:t>
      </w:r>
      <w:proofErr w:type="gramStart"/>
      <w:r w:rsidRPr="007D0C0C">
        <w:rPr>
          <w:rFonts w:eastAsia="Times New Roman" w:cs="Arial"/>
          <w:color w:val="000000" w:themeColor="text1"/>
        </w:rPr>
        <w:t>others</w:t>
      </w:r>
      <w:proofErr w:type="gramEnd"/>
      <w:r w:rsidRPr="007D0C0C">
        <w:rPr>
          <w:rFonts w:eastAsia="Times New Roman" w:cs="Arial"/>
          <w:color w:val="000000" w:themeColor="text1"/>
        </w:rPr>
        <w:t xml:space="preserve"> individuals, or a relationship (either with the communicator or another individual). Albrecht and Adelman (1987) go on to state that this communicated aid functions in a way that enhances the individual in need of the verbal and nonverbal support to obtain more control over an experience or situation. Verbal and nonverbal social support behaviors come from a variety of sources and in a variety of forms (</w:t>
      </w:r>
      <w:proofErr w:type="spellStart"/>
      <w:r w:rsidRPr="007D0C0C">
        <w:rPr>
          <w:rFonts w:eastAsia="Times New Roman" w:cs="Arial"/>
          <w:color w:val="000000" w:themeColor="text1"/>
        </w:rPr>
        <w:t>Mongeau</w:t>
      </w:r>
      <w:proofErr w:type="spellEnd"/>
      <w:r w:rsidRPr="007D0C0C">
        <w:rPr>
          <w:rFonts w:eastAsia="Times New Roman" w:cs="Arial"/>
          <w:color w:val="000000" w:themeColor="text1"/>
        </w:rPr>
        <w:t>, et al., 2019). These sources can take the form of family, friends, or in the case of the current dissertation, co-workers (Allen, 2003). Thus, scholarship investigating social support as a communication phenomenon involves the study of the dynamic and communicative interactions through which individuals both provide and receive social support messages.</w:t>
      </w:r>
    </w:p>
    <w:p w14:paraId="106CE039"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Social support is typically measured within academic research as either structural social support or functional social support (</w:t>
      </w:r>
      <w:proofErr w:type="spellStart"/>
      <w:r w:rsidRPr="007D0C0C">
        <w:rPr>
          <w:rFonts w:eastAsia="Times New Roman" w:cs="Arial"/>
          <w:color w:val="000000" w:themeColor="text1"/>
        </w:rPr>
        <w:t>Thoits</w:t>
      </w:r>
      <w:proofErr w:type="spellEnd"/>
      <w:r w:rsidRPr="007D0C0C">
        <w:rPr>
          <w:rFonts w:eastAsia="Times New Roman" w:cs="Arial"/>
          <w:color w:val="000000" w:themeColor="text1"/>
        </w:rPr>
        <w:t xml:space="preserve">, 1995). </w:t>
      </w:r>
      <w:r w:rsidRPr="007D0C0C">
        <w:rPr>
          <w:rFonts w:eastAsia="Times New Roman" w:cs="Arial"/>
          <w:i/>
          <w:iCs/>
          <w:color w:val="000000" w:themeColor="text1"/>
        </w:rPr>
        <w:t>Structural support</w:t>
      </w:r>
      <w:r w:rsidRPr="007D0C0C">
        <w:rPr>
          <w:rFonts w:eastAsia="Times New Roman" w:cs="Arial"/>
          <w:color w:val="000000" w:themeColor="text1"/>
        </w:rPr>
        <w:t xml:space="preserve"> relates to the various social networks and relationships one can hold, and its measurement involves the number of social relationships a person has as well as their interconnectedness, which is referred to as social integration, or the measurement of how socially integrated an individual is. </w:t>
      </w:r>
      <w:r w:rsidRPr="007D0C0C">
        <w:rPr>
          <w:rFonts w:eastAsia="Times New Roman" w:cs="Arial"/>
          <w:i/>
          <w:iCs/>
          <w:color w:val="000000" w:themeColor="text1"/>
        </w:rPr>
        <w:t>Functional support</w:t>
      </w:r>
      <w:r w:rsidRPr="007D0C0C">
        <w:rPr>
          <w:rFonts w:eastAsia="Times New Roman" w:cs="Arial"/>
          <w:color w:val="000000" w:themeColor="text1"/>
        </w:rPr>
        <w:t xml:space="preserve"> relates to the resources available from various social networks and relationships one can hold, and its measurement involves the specific functions social support can serve (Taylor, 2010). </w:t>
      </w:r>
      <w:bookmarkStart w:id="47" w:name="_Hlk41506323"/>
      <w:r w:rsidRPr="007D0C0C">
        <w:rPr>
          <w:rFonts w:eastAsia="Times New Roman" w:cs="Arial"/>
          <w:color w:val="000000" w:themeColor="text1"/>
        </w:rPr>
        <w:t xml:space="preserve">Functional support may </w:t>
      </w:r>
      <w:r w:rsidRPr="007D0C0C">
        <w:rPr>
          <w:rFonts w:eastAsia="Times New Roman" w:cs="Arial"/>
          <w:i/>
          <w:iCs/>
          <w:color w:val="000000" w:themeColor="text1"/>
        </w:rPr>
        <w:t xml:space="preserve">include informational support, instrumental support </w:t>
      </w:r>
      <w:r w:rsidRPr="007D0C0C">
        <w:rPr>
          <w:rFonts w:eastAsia="Times New Roman" w:cs="Arial"/>
          <w:color w:val="000000" w:themeColor="text1"/>
        </w:rPr>
        <w:t>(sometimes referred to as tangible support),</w:t>
      </w:r>
      <w:r w:rsidRPr="007D0C0C">
        <w:rPr>
          <w:rFonts w:eastAsia="Times New Roman" w:cs="Arial"/>
          <w:i/>
          <w:iCs/>
          <w:color w:val="000000" w:themeColor="text1"/>
        </w:rPr>
        <w:t xml:space="preserve"> network support, and emotional support </w:t>
      </w:r>
      <w:r w:rsidRPr="007D0C0C">
        <w:rPr>
          <w:rFonts w:eastAsia="Times New Roman" w:cs="Arial"/>
          <w:color w:val="000000" w:themeColor="text1"/>
        </w:rPr>
        <w:t xml:space="preserve">(see: </w:t>
      </w:r>
      <w:proofErr w:type="spellStart"/>
      <w:r w:rsidRPr="007D0C0C">
        <w:rPr>
          <w:rFonts w:eastAsia="Times New Roman" w:cs="Arial"/>
          <w:color w:val="000000" w:themeColor="text1"/>
        </w:rPr>
        <w:t>Cutrona</w:t>
      </w:r>
      <w:proofErr w:type="spellEnd"/>
      <w:r w:rsidRPr="007D0C0C">
        <w:rPr>
          <w:rFonts w:eastAsia="Times New Roman" w:cs="Arial"/>
          <w:color w:val="000000" w:themeColor="text1"/>
        </w:rPr>
        <w:t xml:space="preserve">, 1996; </w:t>
      </w:r>
      <w:proofErr w:type="spellStart"/>
      <w:r w:rsidRPr="007D0C0C">
        <w:rPr>
          <w:rFonts w:eastAsia="Times New Roman" w:cs="Arial"/>
          <w:color w:val="000000" w:themeColor="text1"/>
        </w:rPr>
        <w:lastRenderedPageBreak/>
        <w:t>Cutrona</w:t>
      </w:r>
      <w:proofErr w:type="spellEnd"/>
      <w:r w:rsidRPr="007D0C0C">
        <w:rPr>
          <w:rFonts w:eastAsia="Times New Roman" w:cs="Arial"/>
          <w:color w:val="000000" w:themeColor="text1"/>
        </w:rPr>
        <w:t xml:space="preserve"> &amp; Russel, 1990; </w:t>
      </w:r>
      <w:proofErr w:type="spellStart"/>
      <w:r w:rsidRPr="007D0C0C">
        <w:rPr>
          <w:rFonts w:eastAsia="Times New Roman" w:cs="Arial"/>
          <w:color w:val="000000" w:themeColor="text1"/>
        </w:rPr>
        <w:t>Cutrona</w:t>
      </w:r>
      <w:proofErr w:type="spellEnd"/>
      <w:r w:rsidRPr="007D0C0C">
        <w:rPr>
          <w:rFonts w:eastAsia="Times New Roman" w:cs="Arial"/>
          <w:color w:val="000000" w:themeColor="text1"/>
        </w:rPr>
        <w:t xml:space="preserve"> &amp; Suhr, 1992; Gist-Mackey &amp; Guy, 2019; </w:t>
      </w:r>
      <w:proofErr w:type="spellStart"/>
      <w:r w:rsidRPr="007D0C0C">
        <w:rPr>
          <w:rFonts w:eastAsia="Times New Roman" w:cs="Arial"/>
          <w:color w:val="000000" w:themeColor="text1"/>
        </w:rPr>
        <w:t>Gielen</w:t>
      </w:r>
      <w:proofErr w:type="spellEnd"/>
      <w:r w:rsidRPr="007D0C0C">
        <w:rPr>
          <w:rFonts w:eastAsia="Times New Roman" w:cs="Arial"/>
          <w:color w:val="000000" w:themeColor="text1"/>
        </w:rPr>
        <w:t>, et al., 2001; Parsons, 2019; Xu &amp; Burleson, 2001).</w:t>
      </w:r>
    </w:p>
    <w:bookmarkEnd w:id="47"/>
    <w:p w14:paraId="7B60BD96" w14:textId="63B8BE4F" w:rsidR="002A0416" w:rsidRPr="007D0C0C" w:rsidRDefault="003B7B6D" w:rsidP="00511A02">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Emotional support involves expressing warmth or nurturance toward another person and reassuring the person who is a valuable individual for whom others care (Taylor, 2010). Expressing emotional support may take the form of: physical affection, which may be as simple as patting a co-worker on the back or shoulder, or an embraced hug; encouragement, which may involve communicating </w:t>
      </w:r>
      <w:r w:rsidRPr="007D0C0C">
        <w:rPr>
          <w:rFonts w:eastAsia="Times New Roman" w:cs="Arial"/>
          <w:color w:val="000000" w:themeColor="text1"/>
          <w:shd w:val="clear" w:color="auto" w:fill="FFFFFF"/>
        </w:rPr>
        <w:t>support, confidence, or hope;</w:t>
      </w:r>
      <w:r w:rsidRPr="007D0C0C">
        <w:rPr>
          <w:rFonts w:eastAsia="Times New Roman" w:cs="Arial"/>
          <w:color w:val="000000" w:themeColor="text1"/>
        </w:rPr>
        <w:t xml:space="preserve"> prayer, which may include the act of supplication or intercession directed towards a figure or object defined as a deity (a god or even a deified ancestor) and/or empathy, which may involve the act of communicating felt understanding or compassion. (Parsons, 2019).</w:t>
      </w:r>
    </w:p>
    <w:p w14:paraId="01FD6A2E" w14:textId="77777777" w:rsidR="003B7B6D" w:rsidRPr="007D0C0C" w:rsidRDefault="003B7B6D" w:rsidP="003167EB">
      <w:pPr>
        <w:pStyle w:val="Heading3"/>
      </w:pPr>
      <w:bookmarkStart w:id="48" w:name="_Toc109390620"/>
      <w:r w:rsidRPr="007D0C0C">
        <w:t>Contemporary Investigations</w:t>
      </w:r>
      <w:bookmarkEnd w:id="48"/>
    </w:p>
    <w:p w14:paraId="71DF0A00"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Contemporary research investigating the various forms emotional support can take, has investigated the way social support messages affect the relationship between variables related to the health outcomes of individuals; as it relates to both physical/mental health outcomes (</w:t>
      </w:r>
      <w:proofErr w:type="spellStart"/>
      <w:r w:rsidRPr="007D0C0C">
        <w:rPr>
          <w:rFonts w:eastAsia="Times New Roman" w:cs="Arial"/>
          <w:color w:val="000000" w:themeColor="text1"/>
        </w:rPr>
        <w:t>Ashwal</w:t>
      </w:r>
      <w:proofErr w:type="spellEnd"/>
      <w:r w:rsidRPr="007D0C0C">
        <w:rPr>
          <w:rFonts w:eastAsia="Times New Roman" w:cs="Arial"/>
          <w:color w:val="000000" w:themeColor="text1"/>
        </w:rPr>
        <w:t xml:space="preserve">-Malka, et al., 2022; Atwood, et al., 2018; Chang et al., 2022; </w:t>
      </w:r>
      <w:proofErr w:type="spellStart"/>
      <w:r w:rsidRPr="007D0C0C">
        <w:rPr>
          <w:rFonts w:eastAsia="Times New Roman" w:cs="Arial"/>
          <w:color w:val="000000" w:themeColor="text1"/>
        </w:rPr>
        <w:t>Magsamen</w:t>
      </w:r>
      <w:proofErr w:type="spellEnd"/>
      <w:r w:rsidRPr="007D0C0C">
        <w:rPr>
          <w:rFonts w:eastAsia="Times New Roman" w:cs="Arial"/>
          <w:color w:val="000000" w:themeColor="text1"/>
        </w:rPr>
        <w:t xml:space="preserve">-Conrad, et al., 2019; Parsons, 2019; Robinson, et al., 2019; </w:t>
      </w:r>
      <w:proofErr w:type="spellStart"/>
      <w:r w:rsidRPr="007D0C0C">
        <w:rPr>
          <w:rFonts w:eastAsia="Times New Roman" w:cs="Arial"/>
          <w:color w:val="000000" w:themeColor="text1"/>
        </w:rPr>
        <w:t>Ure</w:t>
      </w:r>
      <w:proofErr w:type="spellEnd"/>
      <w:r w:rsidRPr="007D0C0C">
        <w:rPr>
          <w:rFonts w:eastAsia="Times New Roman" w:cs="Arial"/>
          <w:color w:val="000000" w:themeColor="text1"/>
        </w:rPr>
        <w:t>, Galpin, et al., 2019; Yang &amp; D’Arcy, 2022; Yu, et al., 2022), mental health outcomes of care givers (del-Pino-Casado, et al., 2022; Wang, et al., 2022), and how social support is communicated as well as its outcomes within online support groups (</w:t>
      </w:r>
      <w:proofErr w:type="spellStart"/>
      <w:r w:rsidRPr="007D0C0C">
        <w:rPr>
          <w:rFonts w:eastAsia="Times New Roman" w:cs="Arial"/>
          <w:color w:val="000000" w:themeColor="text1"/>
        </w:rPr>
        <w:t>Larranaga</w:t>
      </w:r>
      <w:proofErr w:type="spellEnd"/>
      <w:r w:rsidRPr="007D0C0C">
        <w:rPr>
          <w:rFonts w:eastAsia="Times New Roman" w:cs="Arial"/>
          <w:color w:val="000000" w:themeColor="text1"/>
        </w:rPr>
        <w:t xml:space="preserve">, et al., 2018; Lee, &amp; Cho, 2019; </w:t>
      </w:r>
      <w:proofErr w:type="spellStart"/>
      <w:r w:rsidRPr="007D0C0C">
        <w:rPr>
          <w:rFonts w:eastAsia="Times New Roman" w:cs="Arial"/>
          <w:color w:val="000000" w:themeColor="text1"/>
        </w:rPr>
        <w:t>McAninch</w:t>
      </w:r>
      <w:proofErr w:type="spellEnd"/>
      <w:r w:rsidRPr="007D0C0C">
        <w:rPr>
          <w:rFonts w:eastAsia="Times New Roman" w:cs="Arial"/>
          <w:color w:val="000000" w:themeColor="text1"/>
        </w:rPr>
        <w:t xml:space="preserve">, et al., 2018; </w:t>
      </w:r>
      <w:proofErr w:type="spellStart"/>
      <w:r w:rsidRPr="007D0C0C">
        <w:rPr>
          <w:rFonts w:eastAsia="Times New Roman" w:cs="Arial"/>
          <w:color w:val="000000" w:themeColor="text1"/>
        </w:rPr>
        <w:t>Youngvorst</w:t>
      </w:r>
      <w:proofErr w:type="spellEnd"/>
      <w:r w:rsidRPr="007D0C0C">
        <w:rPr>
          <w:rFonts w:eastAsia="Times New Roman" w:cs="Arial"/>
          <w:color w:val="000000" w:themeColor="text1"/>
        </w:rPr>
        <w:t>, &amp; High, 2018), with other studies investigating the role of social support messages in the context of intercultural adjustment  (Cheng, et al., 2018; Ki, &amp; Jang, 2018) as well as better understanding person-centeredness (</w:t>
      </w:r>
      <w:proofErr w:type="spellStart"/>
      <w:r w:rsidRPr="007D0C0C">
        <w:rPr>
          <w:rFonts w:eastAsia="Times New Roman" w:cs="Arial"/>
          <w:color w:val="000000" w:themeColor="text1"/>
        </w:rPr>
        <w:t>Cannava</w:t>
      </w:r>
      <w:proofErr w:type="spellEnd"/>
      <w:r w:rsidRPr="007D0C0C">
        <w:rPr>
          <w:rFonts w:eastAsia="Times New Roman" w:cs="Arial"/>
          <w:color w:val="000000" w:themeColor="text1"/>
        </w:rPr>
        <w:t>, et al., 2018; Jones, et al., 2018).</w:t>
      </w:r>
    </w:p>
    <w:p w14:paraId="148F910D"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Much like the study of family communication patterns, this exclusivity towards investigating social support within such a limited context has hindered scholarship development investigating the value and possible positive outcomes social support holds for various contexts </w:t>
      </w:r>
      <w:r w:rsidRPr="007D0C0C">
        <w:rPr>
          <w:rFonts w:eastAsia="Times New Roman" w:cs="Arial"/>
          <w:color w:val="000000" w:themeColor="text1"/>
        </w:rPr>
        <w:lastRenderedPageBreak/>
        <w:t>and communicative situations. Thus, one intention of the current dissertation is to expand upon the social support construct by investigating it within a context outside the pre-existing literature by exploring the impact of emotional social support within the organizational context.</w:t>
      </w:r>
    </w:p>
    <w:p w14:paraId="62BC4B41" w14:textId="77777777" w:rsidR="003B7B6D" w:rsidRPr="007D0C0C" w:rsidRDefault="003B7B6D" w:rsidP="003167EB">
      <w:pPr>
        <w:pStyle w:val="Heading2"/>
        <w:rPr>
          <w:rFonts w:eastAsia="Times New Roman"/>
          <w:color w:val="000000" w:themeColor="text1"/>
        </w:rPr>
      </w:pPr>
      <w:bookmarkStart w:id="49" w:name="_Toc109390621"/>
      <w:r w:rsidRPr="007D0C0C">
        <w:rPr>
          <w:rFonts w:eastAsia="Times New Roman"/>
          <w:color w:val="000000" w:themeColor="text1"/>
        </w:rPr>
        <w:t>Job Satisfaction</w:t>
      </w:r>
      <w:bookmarkEnd w:id="49"/>
    </w:p>
    <w:p w14:paraId="6C9FEAE8"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Job satisfaction has been among one of the most frequently studied topics within organizational behavioral research for the last 100 years (Hackman &amp; Oldham, 1980; Judge, et al., 2001; Locke &amp; Latham, 1990; Spector, 1997; Rafferty &amp; Griffin, 2009). Interest in job satisfaction stemmed from a series of studies performed by Elton Mayo and his research team at the Hawthorne branch of the Western Electric Company during the 1920s. A professor at Harvard Business School, Mayo and his team conducted a series of six studies investigating how work conditions affected productivity and employee behavior; these studies are now affectionately referred to as the Hawthorne Studies (Bolman &amp; Deal, 2017; Judge, et al., 2001). The Hawthorne studies served as a catalyst toward refocusing managerial strategy to incorporate more socio-psychological aspects of human behavior into an organization's approach towards employee management. Since this time, interest in job satisfaction has only grown for both researchers and practitioners. Almost 45 years ago, Edwin Locke (1976) estimated that more than 3,350 articles and dissertations had been published on job satisfaction; in 1998, Arthur Brief estimated that, by the early 1990s, that number had jumped to more than 12,400 published research articles and dissertations. </w:t>
      </w:r>
    </w:p>
    <w:p w14:paraId="4E03AE82"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This interest is not necessarily altruistic in nature; both survey and experimental studies have shown that more satisfied employees are more productive and engaged (e.g., </w:t>
      </w:r>
      <w:proofErr w:type="spellStart"/>
      <w:r w:rsidRPr="007D0C0C">
        <w:rPr>
          <w:rFonts w:eastAsia="Times New Roman" w:cs="Arial"/>
          <w:color w:val="000000" w:themeColor="text1"/>
        </w:rPr>
        <w:t>Bockerman</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Ilmakunnas</w:t>
      </w:r>
      <w:proofErr w:type="spellEnd"/>
      <w:r w:rsidRPr="007D0C0C">
        <w:rPr>
          <w:rFonts w:eastAsia="Times New Roman" w:cs="Arial"/>
          <w:color w:val="000000" w:themeColor="text1"/>
        </w:rPr>
        <w:t xml:space="preserve">, 2012; Oswald, et al., 2015; Imran, et al., 2015; Wen, et al., 2019). Because work is a fundamental part of many people's lives, the interest in better understanding the impact of one's job satisfaction goes beyond that of researchers and employers. From a public policy </w:t>
      </w:r>
      <w:r w:rsidRPr="007D0C0C">
        <w:rPr>
          <w:rFonts w:eastAsia="Times New Roman" w:cs="Arial"/>
          <w:color w:val="000000" w:themeColor="text1"/>
        </w:rPr>
        <w:lastRenderedPageBreak/>
        <w:t>standpoint, job satisfaction is seen as an integral part of better understanding the overall life satisfaction and well-being of a community (Tait, et al., 1989; Judge &amp; Watanabe, 1993). </w:t>
      </w:r>
    </w:p>
    <w:p w14:paraId="7E4A7E2D" w14:textId="77777777" w:rsidR="003B7B6D" w:rsidRPr="007D0C0C" w:rsidRDefault="003B7B6D" w:rsidP="003167EB">
      <w:pPr>
        <w:pStyle w:val="Heading3"/>
      </w:pPr>
      <w:bookmarkStart w:id="50" w:name="_Toc109390622"/>
      <w:r w:rsidRPr="007D0C0C">
        <w:t>Conceptualizations &amp; Operationalizations</w:t>
      </w:r>
      <w:bookmarkEnd w:id="50"/>
    </w:p>
    <w:p w14:paraId="0AD77318" w14:textId="77777777" w:rsidR="003B7B6D" w:rsidRPr="007D0C0C" w:rsidRDefault="003B7B6D" w:rsidP="0099743B">
      <w:pPr>
        <w:spacing w:after="0" w:line="480" w:lineRule="auto"/>
        <w:ind w:firstLine="720"/>
        <w:rPr>
          <w:rFonts w:eastAsia="Times New Roman" w:cs="Arial"/>
          <w:color w:val="000000" w:themeColor="text1"/>
        </w:rPr>
      </w:pPr>
      <w:bookmarkStart w:id="51" w:name="_Hlk104465916"/>
      <w:r w:rsidRPr="007D0C0C">
        <w:rPr>
          <w:rFonts w:eastAsia="Times New Roman" w:cs="Arial"/>
          <w:color w:val="000000" w:themeColor="text1"/>
        </w:rPr>
        <w:t xml:space="preserve">Often synonymously used along-side discussions regarding morale and job attitudes, job satisfaction has been defined in a variety of ways; but is generally considered to be an individual's perceptual and emotional reaction to various facets of the workplace (Vroom, 1964); meaning that, job satisfaction is generally considered an </w:t>
      </w:r>
      <w:proofErr w:type="spellStart"/>
      <w:r w:rsidRPr="007D0C0C">
        <w:rPr>
          <w:rFonts w:eastAsia="Times New Roman" w:cs="Arial"/>
          <w:color w:val="000000" w:themeColor="text1"/>
        </w:rPr>
        <w:t>affective</w:t>
      </w:r>
      <w:proofErr w:type="spellEnd"/>
      <w:r w:rsidRPr="007D0C0C">
        <w:rPr>
          <w:rFonts w:eastAsia="Times New Roman" w:cs="Arial"/>
          <w:color w:val="000000" w:themeColor="text1"/>
        </w:rPr>
        <w:t xml:space="preserve"> response to organizational stimuli. </w:t>
      </w:r>
      <w:bookmarkEnd w:id="51"/>
      <w:r w:rsidRPr="007D0C0C">
        <w:rPr>
          <w:rFonts w:eastAsia="Times New Roman" w:cs="Arial"/>
          <w:color w:val="000000" w:themeColor="text1"/>
        </w:rPr>
        <w:t xml:space="preserve">For example, Smith, et al. (1969) defined job satisfaction as an emotional response or a feeling one experiences from facets of a given workplace situation; </w:t>
      </w:r>
      <w:bookmarkStart w:id="52" w:name="_Hlk104465945"/>
      <w:r w:rsidRPr="007D0C0C">
        <w:rPr>
          <w:rFonts w:eastAsia="Times New Roman" w:cs="Arial"/>
          <w:color w:val="000000" w:themeColor="text1"/>
        </w:rPr>
        <w:t xml:space="preserve">Locke (1976) defines job satisfaction as a pleasing/positive emotional state experienced from a positive appraisal of a job or job experience; Spector (1997) defines job satisfaction as simply the liking or disliking of a job. </w:t>
      </w:r>
      <w:bookmarkEnd w:id="52"/>
      <w:r w:rsidRPr="007D0C0C">
        <w:rPr>
          <w:rFonts w:eastAsia="Times New Roman" w:cs="Arial"/>
          <w:color w:val="000000" w:themeColor="text1"/>
        </w:rPr>
        <w:t>Consistent with these definitions, this study seeks to better understand job satisfaction as a general attitude formed from both individual affective responses as well as the various contextual variables one can encounter in an organizational context. </w:t>
      </w:r>
    </w:p>
    <w:p w14:paraId="0667252E" w14:textId="77777777" w:rsidR="003B7B6D" w:rsidRPr="007D0C0C" w:rsidRDefault="003B7B6D" w:rsidP="003167EB">
      <w:pPr>
        <w:pStyle w:val="Heading3"/>
      </w:pPr>
      <w:bookmarkStart w:id="53" w:name="_Toc109390623"/>
      <w:r w:rsidRPr="007D0C0C">
        <w:t>Contemporary Investigation</w:t>
      </w:r>
      <w:bookmarkEnd w:id="53"/>
    </w:p>
    <w:p w14:paraId="3E0A17CC" w14:textId="788DD02F"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Like past research, understanding the antecedents and outcomes of job satisfaction remains prevalent. Contemporary research has investigated job satisfaction within the medical field – with many articles specifically investigating those in nursing (</w:t>
      </w:r>
      <w:proofErr w:type="spellStart"/>
      <w:r w:rsidRPr="007D0C0C">
        <w:rPr>
          <w:rFonts w:eastAsia="Times New Roman" w:cs="Arial"/>
          <w:color w:val="000000" w:themeColor="text1"/>
        </w:rPr>
        <w:t>Alenazy</w:t>
      </w:r>
      <w:proofErr w:type="spellEnd"/>
      <w:r w:rsidRPr="007D0C0C">
        <w:rPr>
          <w:rFonts w:eastAsia="Times New Roman" w:cs="Arial"/>
          <w:color w:val="000000" w:themeColor="text1"/>
        </w:rPr>
        <w:t>, et al., 2021; Blanco-</w:t>
      </w:r>
      <w:proofErr w:type="spellStart"/>
      <w:r w:rsidRPr="007D0C0C">
        <w:rPr>
          <w:rFonts w:eastAsia="Times New Roman" w:cs="Arial"/>
          <w:color w:val="000000" w:themeColor="text1"/>
        </w:rPr>
        <w:t>Donoso</w:t>
      </w:r>
      <w:proofErr w:type="spellEnd"/>
      <w:r w:rsidRPr="007D0C0C">
        <w:rPr>
          <w:rFonts w:eastAsia="Times New Roman" w:cs="Arial"/>
          <w:color w:val="000000" w:themeColor="text1"/>
        </w:rPr>
        <w:t xml:space="preserve">, et al., 2022; </w:t>
      </w:r>
      <w:proofErr w:type="spellStart"/>
      <w:r w:rsidRPr="007D0C0C">
        <w:rPr>
          <w:rFonts w:eastAsia="Times New Roman" w:cs="Arial"/>
          <w:color w:val="000000" w:themeColor="text1"/>
        </w:rPr>
        <w:t>Bloemhof</w:t>
      </w:r>
      <w:proofErr w:type="spellEnd"/>
      <w:r w:rsidRPr="007D0C0C">
        <w:rPr>
          <w:rFonts w:eastAsia="Times New Roman" w:cs="Arial"/>
          <w:color w:val="000000" w:themeColor="text1"/>
        </w:rPr>
        <w:t xml:space="preserve">, et al., 2021; </w:t>
      </w:r>
      <w:proofErr w:type="spellStart"/>
      <w:r w:rsidRPr="007D0C0C">
        <w:rPr>
          <w:rFonts w:eastAsia="Times New Roman" w:cs="Arial"/>
          <w:color w:val="000000" w:themeColor="text1"/>
        </w:rPr>
        <w:t>Failla</w:t>
      </w:r>
      <w:proofErr w:type="spellEnd"/>
      <w:r w:rsidRPr="007D0C0C">
        <w:rPr>
          <w:rFonts w:eastAsia="Times New Roman" w:cs="Arial"/>
          <w:color w:val="000000" w:themeColor="text1"/>
        </w:rPr>
        <w:t xml:space="preserve">, et al., 2021; </w:t>
      </w:r>
      <w:proofErr w:type="spellStart"/>
      <w:r w:rsidRPr="007D0C0C">
        <w:rPr>
          <w:rFonts w:eastAsia="Times New Roman" w:cs="Arial"/>
          <w:color w:val="000000" w:themeColor="text1"/>
        </w:rPr>
        <w:t>Lapedis</w:t>
      </w:r>
      <w:proofErr w:type="spellEnd"/>
      <w:r w:rsidRPr="007D0C0C">
        <w:rPr>
          <w:rFonts w:eastAsia="Times New Roman" w:cs="Arial"/>
          <w:color w:val="000000" w:themeColor="text1"/>
        </w:rPr>
        <w:t xml:space="preserve">, et al., 2021; </w:t>
      </w:r>
      <w:proofErr w:type="spellStart"/>
      <w:r w:rsidRPr="007D0C0C">
        <w:rPr>
          <w:rFonts w:eastAsia="Times New Roman" w:cs="Arial"/>
          <w:color w:val="000000" w:themeColor="text1"/>
        </w:rPr>
        <w:t>Norful</w:t>
      </w:r>
      <w:proofErr w:type="spellEnd"/>
      <w:r w:rsidRPr="007D0C0C">
        <w:rPr>
          <w:rFonts w:eastAsia="Times New Roman" w:cs="Arial"/>
          <w:color w:val="000000" w:themeColor="text1"/>
        </w:rPr>
        <w:t>, et al., 2021; Park, 2021; Zhang, et al., 2021; Zhao, et al., 2021); academia/education and how teachers’/professors’ job satisfaction influences as well as is influenced by different variables (</w:t>
      </w:r>
      <w:proofErr w:type="spellStart"/>
      <w:r w:rsidRPr="007D0C0C">
        <w:rPr>
          <w:rFonts w:eastAsia="Times New Roman" w:cs="Arial"/>
          <w:color w:val="000000" w:themeColor="text1"/>
        </w:rPr>
        <w:t>Ghasemy,et</w:t>
      </w:r>
      <w:proofErr w:type="spellEnd"/>
      <w:r w:rsidRPr="007D0C0C">
        <w:rPr>
          <w:rFonts w:eastAsia="Times New Roman" w:cs="Arial"/>
          <w:color w:val="000000" w:themeColor="text1"/>
        </w:rPr>
        <w:t xml:space="preserve"> al., 2021; Kirksey, 2022; Lee, 2021; Newton, et al., 2021; Reeves, et al., 2022; Wang, &amp; Yao, 2021; </w:t>
      </w:r>
      <w:proofErr w:type="spellStart"/>
      <w:r w:rsidRPr="007D0C0C">
        <w:rPr>
          <w:rFonts w:eastAsia="Times New Roman" w:cs="Arial"/>
          <w:color w:val="000000" w:themeColor="text1"/>
        </w:rPr>
        <w:t>Yoo</w:t>
      </w:r>
      <w:proofErr w:type="spellEnd"/>
      <w:r w:rsidRPr="007D0C0C">
        <w:rPr>
          <w:rFonts w:eastAsia="Times New Roman" w:cs="Arial"/>
          <w:color w:val="000000" w:themeColor="text1"/>
        </w:rPr>
        <w:t xml:space="preserve"> &amp; Kim, 2022; </w:t>
      </w:r>
      <w:proofErr w:type="spellStart"/>
      <w:r w:rsidRPr="007D0C0C">
        <w:rPr>
          <w:rFonts w:eastAsia="Times New Roman" w:cs="Arial"/>
          <w:color w:val="000000" w:themeColor="text1"/>
        </w:rPr>
        <w:t>Zayim</w:t>
      </w:r>
      <w:proofErr w:type="spellEnd"/>
      <w:r w:rsidRPr="007D0C0C">
        <w:rPr>
          <w:rFonts w:eastAsia="Times New Roman" w:cs="Arial"/>
          <w:color w:val="000000" w:themeColor="text1"/>
        </w:rPr>
        <w:t xml:space="preserve"> </w:t>
      </w:r>
      <w:proofErr w:type="spellStart"/>
      <w:r w:rsidRPr="007D0C0C">
        <w:rPr>
          <w:rFonts w:eastAsia="Times New Roman" w:cs="Arial"/>
          <w:color w:val="000000" w:themeColor="text1"/>
        </w:rPr>
        <w:t>Kurtay</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Kondakci</w:t>
      </w:r>
      <w:proofErr w:type="spellEnd"/>
      <w:r w:rsidRPr="007D0C0C">
        <w:rPr>
          <w:rFonts w:eastAsia="Times New Roman" w:cs="Arial"/>
          <w:color w:val="000000" w:themeColor="text1"/>
        </w:rPr>
        <w:t xml:space="preserve">, 2021), as a means of understanding relevant factors regarding the job satisfaction of professional interpreters </w:t>
      </w:r>
      <w:r w:rsidRPr="007D0C0C">
        <w:rPr>
          <w:rFonts w:eastAsia="Times New Roman" w:cs="Arial"/>
          <w:color w:val="000000" w:themeColor="text1"/>
        </w:rPr>
        <w:lastRenderedPageBreak/>
        <w:t>(Courtney, &amp; Phelan, 2019; Lee, 2017); the impact on job satisfaction with newsroom workers/reporters/journalists (Liu, &amp; Lo, 2018; Liu, et al., 2018; Lucht, 2015, 2016; Ternes, et al., 2018; Wajid, &amp; Hassan, 2016); the influence of computer-mediated forms of communication (including telework) on job satisfaction</w:t>
      </w:r>
      <w:r w:rsidR="00266A21" w:rsidRPr="007D0C0C">
        <w:rPr>
          <w:rFonts w:eastAsia="Times New Roman" w:cs="Arial"/>
          <w:color w:val="000000" w:themeColor="text1"/>
        </w:rPr>
        <w:t xml:space="preserve"> and</w:t>
      </w:r>
      <w:r w:rsidRPr="007D0C0C">
        <w:rPr>
          <w:rFonts w:eastAsia="Times New Roman" w:cs="Arial"/>
          <w:color w:val="000000" w:themeColor="text1"/>
        </w:rPr>
        <w:t xml:space="preserve"> computer-based technology’s (i.e., simulations) ability to assess job satisfaction (Braun, et al., 2019; </w:t>
      </w:r>
      <w:proofErr w:type="spellStart"/>
      <w:r w:rsidRPr="007D0C0C">
        <w:rPr>
          <w:rFonts w:eastAsia="Times New Roman" w:cs="Arial"/>
          <w:color w:val="000000" w:themeColor="text1"/>
        </w:rPr>
        <w:t>Czakert</w:t>
      </w:r>
      <w:proofErr w:type="spellEnd"/>
      <w:r w:rsidRPr="007D0C0C">
        <w:rPr>
          <w:rFonts w:eastAsia="Times New Roman" w:cs="Arial"/>
          <w:color w:val="000000" w:themeColor="text1"/>
        </w:rPr>
        <w:t xml:space="preserve">, et al., 2021; Krishnamurthy, et al., 2021; </w:t>
      </w:r>
      <w:proofErr w:type="spellStart"/>
      <w:r w:rsidRPr="007D0C0C">
        <w:rPr>
          <w:rFonts w:eastAsia="Times New Roman" w:cs="Arial"/>
          <w:color w:val="000000" w:themeColor="text1"/>
        </w:rPr>
        <w:t>MacNaughton</w:t>
      </w:r>
      <w:proofErr w:type="spellEnd"/>
      <w:r w:rsidRPr="007D0C0C">
        <w:rPr>
          <w:rFonts w:eastAsia="Times New Roman" w:cs="Arial"/>
          <w:color w:val="000000" w:themeColor="text1"/>
        </w:rPr>
        <w:t>, &amp; Cockerill, 2021; Sousa-</w:t>
      </w:r>
      <w:proofErr w:type="spellStart"/>
      <w:r w:rsidRPr="007D0C0C">
        <w:rPr>
          <w:rFonts w:eastAsia="Times New Roman" w:cs="Arial"/>
          <w:color w:val="000000" w:themeColor="text1"/>
        </w:rPr>
        <w:t>Uva</w:t>
      </w:r>
      <w:proofErr w:type="spellEnd"/>
      <w:r w:rsidRPr="007D0C0C">
        <w:rPr>
          <w:rFonts w:eastAsia="Times New Roman" w:cs="Arial"/>
          <w:color w:val="000000" w:themeColor="text1"/>
        </w:rPr>
        <w:t>, et al., 2021); personality traits research (</w:t>
      </w:r>
      <w:proofErr w:type="spellStart"/>
      <w:r w:rsidRPr="007D0C0C">
        <w:rPr>
          <w:rFonts w:eastAsia="Times New Roman" w:cs="Arial"/>
          <w:color w:val="000000" w:themeColor="text1"/>
        </w:rPr>
        <w:t>Vergauwe</w:t>
      </w:r>
      <w:proofErr w:type="spellEnd"/>
      <w:r w:rsidRPr="007D0C0C">
        <w:rPr>
          <w:rFonts w:eastAsia="Times New Roman" w:cs="Arial"/>
          <w:color w:val="000000" w:themeColor="text1"/>
        </w:rPr>
        <w:t xml:space="preserve">, et al., 2022); as well as various organizational components as it relates to employee job satisfaction, including cultural influences (Raina, &amp; Roebuck, 2016), supervisor-subordinate communication competence (Steele, &amp; Plenty, 2015), various forms of received/perceived support (i.e., emotional/social in nature) (Cranmer, et al., 2017; </w:t>
      </w:r>
      <w:proofErr w:type="spellStart"/>
      <w:r w:rsidRPr="007D0C0C">
        <w:rPr>
          <w:rFonts w:eastAsia="Times New Roman" w:cs="Arial"/>
          <w:color w:val="000000" w:themeColor="text1"/>
        </w:rPr>
        <w:t>Sokro</w:t>
      </w:r>
      <w:proofErr w:type="spellEnd"/>
      <w:r w:rsidRPr="007D0C0C">
        <w:rPr>
          <w:rFonts w:eastAsia="Times New Roman" w:cs="Arial"/>
          <w:color w:val="000000" w:themeColor="text1"/>
        </w:rPr>
        <w:t xml:space="preserve">, et al., 2021), workplace solidarity (Kelly, &amp; MacDonald, 2019; MacDonald, et al., 2019; </w:t>
      </w:r>
      <w:proofErr w:type="spellStart"/>
      <w:r w:rsidRPr="007D0C0C">
        <w:rPr>
          <w:rFonts w:eastAsia="Times New Roman" w:cs="Arial"/>
          <w:color w:val="000000" w:themeColor="text1"/>
        </w:rPr>
        <w:t>Parida</w:t>
      </w:r>
      <w:proofErr w:type="spellEnd"/>
      <w:r w:rsidRPr="007D0C0C">
        <w:rPr>
          <w:rFonts w:eastAsia="Times New Roman" w:cs="Arial"/>
          <w:color w:val="000000" w:themeColor="text1"/>
        </w:rPr>
        <w:t>, et al., 2021), and motivational language (Mayfield, &amp; Mayfield, 2019)</w:t>
      </w:r>
      <w:r w:rsidR="00196C28" w:rsidRPr="007D0C0C">
        <w:rPr>
          <w:rFonts w:eastAsia="Times New Roman" w:cs="Arial"/>
          <w:color w:val="000000" w:themeColor="text1"/>
        </w:rPr>
        <w:t>.. P</w:t>
      </w:r>
      <w:r w:rsidRPr="007D0C0C">
        <w:rPr>
          <w:rFonts w:eastAsia="Times New Roman" w:cs="Arial"/>
          <w:color w:val="000000" w:themeColor="text1"/>
        </w:rPr>
        <w:t>articipative practices/workplace engagement (</w:t>
      </w:r>
      <w:proofErr w:type="spellStart"/>
      <w:r w:rsidRPr="007D0C0C">
        <w:rPr>
          <w:rFonts w:eastAsia="Times New Roman" w:cs="Arial"/>
          <w:color w:val="000000" w:themeColor="text1"/>
        </w:rPr>
        <w:t>Atouba</w:t>
      </w:r>
      <w:proofErr w:type="spellEnd"/>
      <w:r w:rsidRPr="007D0C0C">
        <w:rPr>
          <w:rFonts w:eastAsia="Times New Roman" w:cs="Arial"/>
          <w:color w:val="000000" w:themeColor="text1"/>
        </w:rPr>
        <w:t xml:space="preserve">, et al., 2019; </w:t>
      </w:r>
      <w:proofErr w:type="spellStart"/>
      <w:r w:rsidRPr="007D0C0C">
        <w:rPr>
          <w:rFonts w:eastAsia="Times New Roman" w:cs="Arial"/>
          <w:color w:val="000000" w:themeColor="text1"/>
        </w:rPr>
        <w:t>Mazzetti</w:t>
      </w:r>
      <w:proofErr w:type="spellEnd"/>
      <w:r w:rsidRPr="007D0C0C">
        <w:rPr>
          <w:rFonts w:eastAsia="Times New Roman" w:cs="Arial"/>
          <w:color w:val="000000" w:themeColor="text1"/>
        </w:rPr>
        <w:t>, et al., 2021) include the agreement/disagreement towards leadership communication (</w:t>
      </w:r>
      <w:proofErr w:type="spellStart"/>
      <w:r w:rsidRPr="007D0C0C">
        <w:rPr>
          <w:rFonts w:eastAsia="Times New Roman" w:cs="Arial"/>
          <w:color w:val="000000" w:themeColor="text1"/>
        </w:rPr>
        <w:t>Erben</w:t>
      </w:r>
      <w:proofErr w:type="spellEnd"/>
      <w:r w:rsidRPr="007D0C0C">
        <w:rPr>
          <w:rFonts w:eastAsia="Times New Roman" w:cs="Arial"/>
          <w:color w:val="000000" w:themeColor="text1"/>
        </w:rPr>
        <w:t xml:space="preserve">, et al., 2019) </w:t>
      </w:r>
      <w:r w:rsidR="00196C28" w:rsidRPr="007D0C0C">
        <w:rPr>
          <w:rFonts w:eastAsia="Times New Roman" w:cs="Arial"/>
          <w:color w:val="000000" w:themeColor="text1"/>
        </w:rPr>
        <w:t>and</w:t>
      </w:r>
      <w:r w:rsidRPr="007D0C0C">
        <w:rPr>
          <w:rFonts w:eastAsia="Times New Roman" w:cs="Arial"/>
          <w:color w:val="000000" w:themeColor="text1"/>
        </w:rPr>
        <w:t xml:space="preserve"> customer satisfaction and re-patronage intentions (Wolter, et al., 2019).</w:t>
      </w:r>
    </w:p>
    <w:p w14:paraId="243FCEE5" w14:textId="77777777" w:rsidR="003B7B6D" w:rsidRPr="007D0C0C" w:rsidRDefault="003B7B6D" w:rsidP="003167EB">
      <w:pPr>
        <w:pStyle w:val="Heading2"/>
        <w:rPr>
          <w:rFonts w:eastAsia="Times New Roman"/>
          <w:color w:val="000000" w:themeColor="text1"/>
        </w:rPr>
      </w:pPr>
      <w:bookmarkStart w:id="54" w:name="_Toc109390624"/>
      <w:r w:rsidRPr="007D0C0C">
        <w:rPr>
          <w:rFonts w:eastAsia="Times New Roman"/>
          <w:color w:val="000000" w:themeColor="text1"/>
        </w:rPr>
        <w:t>Affective Commitment</w:t>
      </w:r>
      <w:bookmarkEnd w:id="54"/>
    </w:p>
    <w:p w14:paraId="3EF0DC3E" w14:textId="77777777" w:rsidR="003B7B6D" w:rsidRPr="007D0C0C" w:rsidRDefault="003B7B6D" w:rsidP="0099743B">
      <w:pPr>
        <w:spacing w:after="0" w:line="480" w:lineRule="auto"/>
        <w:rPr>
          <w:rFonts w:eastAsia="Times New Roman" w:cs="Arial"/>
          <w:color w:val="000000" w:themeColor="text1"/>
        </w:rPr>
      </w:pPr>
      <w:r w:rsidRPr="007D0C0C">
        <w:rPr>
          <w:rFonts w:eastAsia="Times New Roman" w:cs="Arial"/>
          <w:color w:val="000000" w:themeColor="text1"/>
        </w:rPr>
        <w:tab/>
        <w:t>An employee’s commitment to a particular organization is of interest to both behavioral scientists and practitioners alike (</w:t>
      </w:r>
      <w:proofErr w:type="spellStart"/>
      <w:r w:rsidRPr="007D0C0C">
        <w:rPr>
          <w:rFonts w:eastAsia="Times New Roman" w:cs="Arial"/>
          <w:color w:val="000000" w:themeColor="text1"/>
        </w:rPr>
        <w:t>Mowday</w:t>
      </w:r>
      <w:proofErr w:type="spellEnd"/>
      <w:r w:rsidRPr="007D0C0C">
        <w:rPr>
          <w:rFonts w:eastAsia="Times New Roman" w:cs="Arial"/>
          <w:color w:val="000000" w:themeColor="text1"/>
        </w:rPr>
        <w:t xml:space="preserve">, et al., 1982) by providing a greater understanding of the processes related to the commitment one feels towards an organization as well as the implications such commitment holds for employees, organizations, and </w:t>
      </w:r>
      <w:proofErr w:type="gramStart"/>
      <w:r w:rsidRPr="007D0C0C">
        <w:rPr>
          <w:rFonts w:eastAsia="Times New Roman" w:cs="Arial"/>
          <w:color w:val="000000" w:themeColor="text1"/>
        </w:rPr>
        <w:t>society as a whole</w:t>
      </w:r>
      <w:proofErr w:type="gramEnd"/>
      <w:r w:rsidRPr="007D0C0C">
        <w:rPr>
          <w:rFonts w:eastAsia="Times New Roman" w:cs="Arial"/>
          <w:color w:val="000000" w:themeColor="text1"/>
        </w:rPr>
        <w:t xml:space="preserve">. At the employee level, a member committed to their place of employment may be more open to receiving both extrinsic, </w:t>
      </w:r>
      <w:proofErr w:type="gramStart"/>
      <w:r w:rsidRPr="007D0C0C">
        <w:rPr>
          <w:rFonts w:eastAsia="Times New Roman" w:cs="Arial"/>
          <w:color w:val="000000" w:themeColor="text1"/>
        </w:rPr>
        <w:t>as well as,</w:t>
      </w:r>
      <w:proofErr w:type="gramEnd"/>
      <w:r w:rsidRPr="007D0C0C">
        <w:rPr>
          <w:rFonts w:eastAsia="Times New Roman" w:cs="Arial"/>
          <w:color w:val="000000" w:themeColor="text1"/>
        </w:rPr>
        <w:t xml:space="preserve"> psychological rewards associated with their commitment. The extrinsic rewards may be higher wages, or some form of benefit associated with the commitment itself. The psychological rewards may come in the form of intrinsic job satisfaction or positive co-worker relationships. The implications for organizations come in the form </w:t>
      </w:r>
      <w:r w:rsidRPr="007D0C0C">
        <w:rPr>
          <w:rFonts w:eastAsia="Times New Roman" w:cs="Arial"/>
          <w:color w:val="000000" w:themeColor="text1"/>
        </w:rPr>
        <w:lastRenderedPageBreak/>
        <w:t>of, committed employees’ reduced withdrawal behaviors as well as increased “extra-role” behaviors, such as creativity and innovativeness; these behaviors have been found to make an organization competitive in a market (Katz &amp; Kahn, 1978). At the cultural level, society benefits from a workforce committed to their organizations by positively influencing rates of job movement (i.e., unemployment rates) as well as national productivity/work quality in a population (</w:t>
      </w:r>
      <w:proofErr w:type="spellStart"/>
      <w:r w:rsidRPr="007D0C0C">
        <w:rPr>
          <w:rFonts w:eastAsia="Times New Roman" w:cs="Arial"/>
          <w:color w:val="000000" w:themeColor="text1"/>
        </w:rPr>
        <w:t>Mowday</w:t>
      </w:r>
      <w:proofErr w:type="spellEnd"/>
      <w:r w:rsidRPr="007D0C0C">
        <w:rPr>
          <w:rFonts w:eastAsia="Times New Roman" w:cs="Arial"/>
          <w:color w:val="000000" w:themeColor="text1"/>
        </w:rPr>
        <w:t>, et al., 1982). Because of its large impact at the individual, organizational, and societal level, the topic of organizational commitment has grown in popularity across the fields of industrial/organizational psychology and organization behavioral research, receiving attention as both an antecedent as well as an outcome (Mathieu &amp; Zajac, 1990). </w:t>
      </w:r>
    </w:p>
    <w:p w14:paraId="393E0114" w14:textId="0A91A62D" w:rsidR="003B7B6D" w:rsidRPr="007D0C0C" w:rsidRDefault="003B7B6D" w:rsidP="003167EB">
      <w:pPr>
        <w:pStyle w:val="Heading3"/>
      </w:pPr>
      <w:bookmarkStart w:id="55" w:name="_Toc109390625"/>
      <w:bookmarkStart w:id="56" w:name="_Hlk72316713"/>
      <w:r w:rsidRPr="007D0C0C">
        <w:t>Conceptualizations &amp; Operationalizations</w:t>
      </w:r>
      <w:bookmarkEnd w:id="55"/>
    </w:p>
    <w:p w14:paraId="1ABC2BD8" w14:textId="77777777" w:rsidR="003B7B6D" w:rsidRPr="007D0C0C" w:rsidRDefault="003B7B6D" w:rsidP="0099743B">
      <w:pPr>
        <w:spacing w:after="0" w:line="480" w:lineRule="auto"/>
        <w:ind w:firstLine="720"/>
        <w:rPr>
          <w:rFonts w:eastAsia="Times New Roman" w:cs="Arial"/>
          <w:color w:val="000000" w:themeColor="text1"/>
        </w:rPr>
      </w:pPr>
      <w:bookmarkStart w:id="57" w:name="_Hlk104466044"/>
      <w:bookmarkEnd w:id="56"/>
      <w:r w:rsidRPr="007D0C0C">
        <w:rPr>
          <w:rFonts w:eastAsia="Times New Roman" w:cs="Arial"/>
          <w:color w:val="000000" w:themeColor="text1"/>
        </w:rPr>
        <w:t xml:space="preserve">Over the years, organizational commitment has been defined and measured in several different ways, and while differences exist, the various conceptual and operational definitions all share a common theme: a bond an individual forms with a particular organization (Klein &amp; Park, 2015; Mathieu &amp; Zajac, 1990). </w:t>
      </w:r>
      <w:bookmarkEnd w:id="57"/>
      <w:r w:rsidRPr="007D0C0C">
        <w:rPr>
          <w:rFonts w:eastAsia="Times New Roman" w:cs="Arial"/>
          <w:color w:val="000000" w:themeColor="text1"/>
        </w:rPr>
        <w:t>The definitions differ, however, in the way this bond develops. Classic attempts to explain how one's bond with an organization develops have been attitudinal (</w:t>
      </w:r>
      <w:proofErr w:type="spellStart"/>
      <w:r w:rsidRPr="007D0C0C">
        <w:rPr>
          <w:rFonts w:eastAsia="Times New Roman" w:cs="Arial"/>
          <w:color w:val="000000" w:themeColor="text1"/>
        </w:rPr>
        <w:t>Mowday</w:t>
      </w:r>
      <w:proofErr w:type="spellEnd"/>
      <w:r w:rsidRPr="007D0C0C">
        <w:rPr>
          <w:rFonts w:eastAsia="Times New Roman" w:cs="Arial"/>
          <w:color w:val="000000" w:themeColor="text1"/>
        </w:rPr>
        <w:t xml:space="preserve">, et al., 1979; Porter, et al., 1974), calculated (Becker, 1960; </w:t>
      </w:r>
      <w:proofErr w:type="spellStart"/>
      <w:r w:rsidRPr="007D0C0C">
        <w:rPr>
          <w:rFonts w:eastAsia="Times New Roman" w:cs="Arial"/>
          <w:color w:val="000000" w:themeColor="text1"/>
        </w:rPr>
        <w:t>Hrebiniak</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Alutto</w:t>
      </w:r>
      <w:proofErr w:type="spellEnd"/>
      <w:r w:rsidRPr="007D0C0C">
        <w:rPr>
          <w:rFonts w:eastAsia="Times New Roman" w:cs="Arial"/>
          <w:color w:val="000000" w:themeColor="text1"/>
        </w:rPr>
        <w:t>, 1972), normative (Wiener, 1982), and organizational identification (Hall, et al., 1970). </w:t>
      </w:r>
    </w:p>
    <w:p w14:paraId="3FEAAD33"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Because of a lack of consensus regarding organizational commitment’s conceptual definition, combined with issues of measurement that did not always correspond with the definition being applied, Meyer and Allen (1991) set out to provide a model of commitment that served to both, aid scholars in interpreting previous research as well as producing a unifying framework for future research. Although classic definitions regarding commitment varied, they generally reflected three common themes: </w:t>
      </w:r>
      <w:r w:rsidRPr="007D0C0C">
        <w:rPr>
          <w:rFonts w:eastAsia="Times New Roman" w:cs="Arial"/>
          <w:i/>
          <w:iCs/>
          <w:color w:val="000000" w:themeColor="text1"/>
        </w:rPr>
        <w:t xml:space="preserve">perceived costs, obligation, </w:t>
      </w:r>
      <w:r w:rsidRPr="007D0C0C">
        <w:rPr>
          <w:rFonts w:eastAsia="Times New Roman" w:cs="Arial"/>
          <w:color w:val="000000" w:themeColor="text1"/>
        </w:rPr>
        <w:t xml:space="preserve">and </w:t>
      </w:r>
      <w:r w:rsidRPr="007D0C0C">
        <w:rPr>
          <w:rFonts w:eastAsia="Times New Roman" w:cs="Arial"/>
          <w:i/>
          <w:iCs/>
          <w:color w:val="000000" w:themeColor="text1"/>
        </w:rPr>
        <w:t>affective attachment</w:t>
      </w:r>
      <w:r w:rsidRPr="007D0C0C">
        <w:rPr>
          <w:rFonts w:eastAsia="Times New Roman" w:cs="Arial"/>
          <w:color w:val="000000" w:themeColor="text1"/>
        </w:rPr>
        <w:t xml:space="preserve">. From this early work, </w:t>
      </w:r>
      <w:proofErr w:type="gramStart"/>
      <w:r w:rsidRPr="007D0C0C">
        <w:rPr>
          <w:rFonts w:eastAsia="Times New Roman" w:cs="Arial"/>
          <w:color w:val="000000" w:themeColor="text1"/>
        </w:rPr>
        <w:t>Meyer</w:t>
      </w:r>
      <w:proofErr w:type="gramEnd"/>
      <w:r w:rsidRPr="007D0C0C">
        <w:rPr>
          <w:rFonts w:eastAsia="Times New Roman" w:cs="Arial"/>
          <w:color w:val="000000" w:themeColor="text1"/>
        </w:rPr>
        <w:t xml:space="preserve"> and Allen (1991) developed a three-component model of </w:t>
      </w:r>
      <w:r w:rsidRPr="007D0C0C">
        <w:rPr>
          <w:rFonts w:eastAsia="Times New Roman" w:cs="Arial"/>
          <w:color w:val="000000" w:themeColor="text1"/>
        </w:rPr>
        <w:lastRenderedPageBreak/>
        <w:t xml:space="preserve">organizational commitment that consisted of Continuance, Normative commitment, and Affective commitment. </w:t>
      </w:r>
    </w:p>
    <w:p w14:paraId="29034C0E"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i/>
          <w:iCs/>
          <w:color w:val="000000" w:themeColor="text1"/>
        </w:rPr>
        <w:t>Continuance</w:t>
      </w:r>
      <w:r w:rsidRPr="007D0C0C">
        <w:rPr>
          <w:rFonts w:eastAsia="Times New Roman" w:cs="Arial"/>
          <w:color w:val="000000" w:themeColor="text1"/>
        </w:rPr>
        <w:t xml:space="preserve"> refers to the costs an individual associates with leaving the organization. Employees with a strong continuance commitment remain with an organization because they feel a </w:t>
      </w:r>
      <w:r w:rsidRPr="007D0C0C">
        <w:rPr>
          <w:rFonts w:eastAsia="Times New Roman" w:cs="Arial"/>
          <w:i/>
          <w:iCs/>
          <w:color w:val="000000" w:themeColor="text1"/>
        </w:rPr>
        <w:t>need</w:t>
      </w:r>
      <w:r w:rsidRPr="007D0C0C">
        <w:rPr>
          <w:rFonts w:eastAsia="Times New Roman" w:cs="Arial"/>
          <w:color w:val="000000" w:themeColor="text1"/>
        </w:rPr>
        <w:t xml:space="preserve"> to do so. </w:t>
      </w:r>
      <w:r w:rsidRPr="007D0C0C">
        <w:rPr>
          <w:rFonts w:eastAsia="Times New Roman" w:cs="Arial"/>
          <w:i/>
          <w:iCs/>
          <w:color w:val="000000" w:themeColor="text1"/>
        </w:rPr>
        <w:t xml:space="preserve">Normative </w:t>
      </w:r>
      <w:r w:rsidRPr="007D0C0C">
        <w:rPr>
          <w:rFonts w:eastAsia="Times New Roman" w:cs="Arial"/>
          <w:color w:val="000000" w:themeColor="text1"/>
        </w:rPr>
        <w:t xml:space="preserve">commitment refers to the emotions an individual may feel towards staying with an organization. Employees with a high level of normative commitment remain with an organization because they believe they </w:t>
      </w:r>
      <w:r w:rsidRPr="007D0C0C">
        <w:rPr>
          <w:rFonts w:eastAsia="Times New Roman" w:cs="Arial"/>
          <w:i/>
          <w:iCs/>
          <w:color w:val="000000" w:themeColor="text1"/>
        </w:rPr>
        <w:t>ought</w:t>
      </w:r>
      <w:r w:rsidRPr="007D0C0C">
        <w:rPr>
          <w:rFonts w:eastAsia="Times New Roman" w:cs="Arial"/>
          <w:color w:val="000000" w:themeColor="text1"/>
        </w:rPr>
        <w:t xml:space="preserve"> to do so. </w:t>
      </w:r>
      <w:bookmarkStart w:id="58" w:name="_Hlk104466083"/>
      <w:r w:rsidRPr="007D0C0C">
        <w:rPr>
          <w:rFonts w:eastAsia="Times New Roman" w:cs="Arial"/>
          <w:i/>
          <w:iCs/>
          <w:color w:val="000000" w:themeColor="text1"/>
        </w:rPr>
        <w:t>Affective</w:t>
      </w:r>
      <w:r w:rsidRPr="007D0C0C">
        <w:rPr>
          <w:rFonts w:eastAsia="Times New Roman" w:cs="Arial"/>
          <w:color w:val="000000" w:themeColor="text1"/>
        </w:rPr>
        <w:t xml:space="preserve"> commitment refers to an emotional attachment an individual has with an organization; employees with strong affective commitment continue working for the organization because they </w:t>
      </w:r>
      <w:r w:rsidRPr="007D0C0C">
        <w:rPr>
          <w:rFonts w:eastAsia="Times New Roman" w:cs="Arial"/>
          <w:i/>
          <w:iCs/>
          <w:color w:val="000000" w:themeColor="text1"/>
        </w:rPr>
        <w:t>want</w:t>
      </w:r>
      <w:r w:rsidRPr="007D0C0C">
        <w:rPr>
          <w:rFonts w:eastAsia="Times New Roman" w:cs="Arial"/>
          <w:color w:val="000000" w:themeColor="text1"/>
        </w:rPr>
        <w:t xml:space="preserve"> to. </w:t>
      </w:r>
      <w:bookmarkEnd w:id="58"/>
      <w:r w:rsidRPr="007D0C0C">
        <w:rPr>
          <w:rFonts w:eastAsia="Times New Roman" w:cs="Arial"/>
          <w:color w:val="000000" w:themeColor="text1"/>
        </w:rPr>
        <w:t xml:space="preserve">Affective commitment is the form of organizational commitment of interest to the current dissertation. </w:t>
      </w:r>
    </w:p>
    <w:p w14:paraId="7E897658"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Early definitions of affective attachment or affective commitment suggested that organizational commitment was emotionally driven (</w:t>
      </w:r>
      <w:proofErr w:type="gramStart"/>
      <w:r w:rsidRPr="007D0C0C">
        <w:rPr>
          <w:rFonts w:eastAsia="Times New Roman" w:cs="Arial"/>
          <w:color w:val="000000" w:themeColor="text1"/>
        </w:rPr>
        <w:t>see:</w:t>
      </w:r>
      <w:proofErr w:type="gramEnd"/>
      <w:r w:rsidRPr="007D0C0C">
        <w:rPr>
          <w:rFonts w:eastAsia="Times New Roman" w:cs="Arial"/>
          <w:color w:val="000000" w:themeColor="text1"/>
        </w:rPr>
        <w:t xml:space="preserve"> Buchanan, 1974; Kanter, 1968). </w:t>
      </w:r>
      <w:bookmarkStart w:id="59" w:name="_Hlk104466811"/>
      <w:r w:rsidRPr="007D0C0C">
        <w:rPr>
          <w:rFonts w:eastAsia="Times New Roman" w:cs="Arial"/>
          <w:color w:val="000000" w:themeColor="text1"/>
        </w:rPr>
        <w:t xml:space="preserve">According to Meyer and Allen (1991), the affective component of organizational commitment should be thought of as an emotional attachment, identification, and involvement in an organization. </w:t>
      </w:r>
      <w:bookmarkEnd w:id="59"/>
    </w:p>
    <w:p w14:paraId="7A8E162F" w14:textId="77777777" w:rsidR="003B7B6D" w:rsidRPr="007D0C0C" w:rsidRDefault="003B7B6D" w:rsidP="003167EB">
      <w:pPr>
        <w:pStyle w:val="Heading3"/>
      </w:pPr>
      <w:bookmarkStart w:id="60" w:name="_Toc109390626"/>
      <w:r w:rsidRPr="007D0C0C">
        <w:t>Contemporary Investigation</w:t>
      </w:r>
      <w:bookmarkEnd w:id="60"/>
    </w:p>
    <w:p w14:paraId="37F611F8" w14:textId="77777777" w:rsidR="003B7B6D" w:rsidRPr="007D0C0C" w:rsidRDefault="003B7B6D" w:rsidP="0099743B">
      <w:pPr>
        <w:spacing w:after="0" w:line="480" w:lineRule="auto"/>
        <w:rPr>
          <w:rFonts w:eastAsia="Times New Roman" w:cs="Arial"/>
          <w:color w:val="000000" w:themeColor="text1"/>
        </w:rPr>
      </w:pPr>
      <w:r w:rsidRPr="007D0C0C">
        <w:rPr>
          <w:rFonts w:eastAsia="Times New Roman" w:cs="Arial"/>
          <w:color w:val="000000" w:themeColor="text1"/>
        </w:rPr>
        <w:tab/>
        <w:t xml:space="preserve">Contemporary research investigating Meyer and Allen’s (1991, 1997) three-component model of commitment has been scant over the last 10 years. Contemporary scholarship has focused on: assessing the psychometric properties of Allen and Meyer’s (1991) organizational commitment scale (Ajmal, et al., 2021), investigating affective commitment as an individual variable within the instructional context concerning public/private school teachers (Frisby, et al., 2015; Khan, 2015); and in an organizational context, as an antecedent variable (Al </w:t>
      </w:r>
      <w:proofErr w:type="spellStart"/>
      <w:r w:rsidRPr="007D0C0C">
        <w:rPr>
          <w:rFonts w:eastAsia="Times New Roman" w:cs="Arial"/>
          <w:color w:val="000000" w:themeColor="text1"/>
        </w:rPr>
        <w:t>Zefeiti</w:t>
      </w:r>
      <w:proofErr w:type="spellEnd"/>
      <w:r w:rsidRPr="007D0C0C">
        <w:rPr>
          <w:rFonts w:eastAsia="Times New Roman" w:cs="Arial"/>
          <w:color w:val="000000" w:themeColor="text1"/>
        </w:rPr>
        <w:t xml:space="preserve">, &amp; Mohamad, 2017; </w:t>
      </w:r>
      <w:proofErr w:type="spellStart"/>
      <w:r w:rsidRPr="007D0C0C">
        <w:rPr>
          <w:rFonts w:eastAsia="Times New Roman" w:cs="Arial"/>
          <w:color w:val="000000" w:themeColor="text1"/>
        </w:rPr>
        <w:t>Dhurup</w:t>
      </w:r>
      <w:proofErr w:type="spellEnd"/>
      <w:r w:rsidRPr="007D0C0C">
        <w:rPr>
          <w:rFonts w:eastAsia="Times New Roman" w:cs="Arial"/>
          <w:color w:val="000000" w:themeColor="text1"/>
        </w:rPr>
        <w:t xml:space="preserve">, et al., 2016; Duarte, 2015; </w:t>
      </w:r>
      <w:proofErr w:type="spellStart"/>
      <w:r w:rsidRPr="007D0C0C">
        <w:rPr>
          <w:rFonts w:cs="Arial"/>
          <w:color w:val="000000" w:themeColor="text1"/>
        </w:rPr>
        <w:t>Schraggeová</w:t>
      </w:r>
      <w:proofErr w:type="spellEnd"/>
      <w:r w:rsidRPr="007D0C0C">
        <w:rPr>
          <w:rFonts w:cs="Arial"/>
          <w:color w:val="000000" w:themeColor="text1"/>
        </w:rPr>
        <w:t xml:space="preserve"> &amp; </w:t>
      </w:r>
      <w:proofErr w:type="spellStart"/>
      <w:r w:rsidRPr="007D0C0C">
        <w:rPr>
          <w:rFonts w:cs="Arial"/>
          <w:color w:val="000000" w:themeColor="text1"/>
        </w:rPr>
        <w:t>Stupková</w:t>
      </w:r>
      <w:proofErr w:type="spellEnd"/>
      <w:r w:rsidRPr="007D0C0C">
        <w:rPr>
          <w:rFonts w:cs="Arial"/>
          <w:color w:val="000000" w:themeColor="text1"/>
        </w:rPr>
        <w:t>, 2021</w:t>
      </w:r>
      <w:r w:rsidRPr="007D0C0C">
        <w:rPr>
          <w:rFonts w:eastAsia="Times New Roman" w:cs="Arial"/>
          <w:color w:val="000000" w:themeColor="text1"/>
        </w:rPr>
        <w:t xml:space="preserve">), outcome variable (Chan, et al., 2015; </w:t>
      </w:r>
      <w:proofErr w:type="spellStart"/>
      <w:r w:rsidRPr="007D0C0C">
        <w:rPr>
          <w:rFonts w:eastAsia="Times New Roman" w:cs="Arial"/>
          <w:color w:val="000000" w:themeColor="text1"/>
        </w:rPr>
        <w:t>Pinho</w:t>
      </w:r>
      <w:proofErr w:type="spellEnd"/>
      <w:r w:rsidRPr="007D0C0C">
        <w:rPr>
          <w:rFonts w:eastAsia="Times New Roman" w:cs="Arial"/>
          <w:color w:val="000000" w:themeColor="text1"/>
        </w:rPr>
        <w:t>, 2020; Snyder, &amp; Cistulli, 2011), a correlate with other variables (</w:t>
      </w:r>
      <w:proofErr w:type="spellStart"/>
      <w:r w:rsidRPr="007D0C0C">
        <w:rPr>
          <w:rFonts w:eastAsia="Times New Roman" w:cs="Arial"/>
          <w:color w:val="000000" w:themeColor="text1"/>
        </w:rPr>
        <w:t>Dinç</w:t>
      </w:r>
      <w:proofErr w:type="spellEnd"/>
      <w:r w:rsidRPr="007D0C0C">
        <w:rPr>
          <w:rFonts w:eastAsia="Times New Roman" w:cs="Arial"/>
          <w:color w:val="000000" w:themeColor="text1"/>
        </w:rPr>
        <w:t xml:space="preserve">, 2015), and as a mediating variable (Suk Bong, et al., 2015). </w:t>
      </w:r>
    </w:p>
    <w:p w14:paraId="761C2B89" w14:textId="72955A92" w:rsidR="003B7B6D" w:rsidRPr="007D0C0C" w:rsidRDefault="003B7B6D" w:rsidP="003167EB">
      <w:pPr>
        <w:pStyle w:val="Heading2"/>
        <w:rPr>
          <w:rFonts w:eastAsia="Times New Roman"/>
          <w:color w:val="000000" w:themeColor="text1"/>
        </w:rPr>
      </w:pPr>
      <w:bookmarkStart w:id="61" w:name="_Toc109390627"/>
      <w:bookmarkStart w:id="62" w:name="_Hlk42347060"/>
      <w:r w:rsidRPr="007D0C0C">
        <w:rPr>
          <w:rFonts w:eastAsia="Times New Roman"/>
          <w:color w:val="000000" w:themeColor="text1"/>
        </w:rPr>
        <w:lastRenderedPageBreak/>
        <w:t>On-the-</w:t>
      </w:r>
      <w:r w:rsidR="003167EB" w:rsidRPr="007D0C0C">
        <w:rPr>
          <w:rFonts w:eastAsia="Times New Roman"/>
          <w:color w:val="000000" w:themeColor="text1"/>
        </w:rPr>
        <w:t>J</w:t>
      </w:r>
      <w:r w:rsidRPr="007D0C0C">
        <w:rPr>
          <w:rFonts w:eastAsia="Times New Roman"/>
          <w:color w:val="000000" w:themeColor="text1"/>
        </w:rPr>
        <w:t>ob Behaviors</w:t>
      </w:r>
      <w:bookmarkEnd w:id="61"/>
    </w:p>
    <w:p w14:paraId="31BF1BCF" w14:textId="77777777" w:rsidR="003B7B6D" w:rsidRPr="007D0C0C" w:rsidRDefault="003B7B6D" w:rsidP="003167EB">
      <w:pPr>
        <w:pStyle w:val="Heading3"/>
      </w:pPr>
      <w:bookmarkStart w:id="63" w:name="_Toc109390628"/>
      <w:bookmarkStart w:id="64" w:name="_Hlk72316992"/>
      <w:r w:rsidRPr="007D0C0C">
        <w:t>Conceptualizations &amp; Operationalizations</w:t>
      </w:r>
      <w:bookmarkEnd w:id="63"/>
    </w:p>
    <w:bookmarkEnd w:id="64"/>
    <w:p w14:paraId="0B9AA38D"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On-the-job behaviors can be defined in a multitude of ways, from positive behaviors (e.g., organizational citizenship behaviors such as voluntarily committing oneself to an organization by going above-and-beyond what is contractually required of an employee) (Bateman &amp; Organ, 1983; Jahangir, et al., 2004, Organ, 1988) to negative behaviors (e.g., counterproductive/deviant work behaviors such as destruction of property, unsafe behaviors, alcohol/drug use, and inappropriate verbal/physical action) (Bennet &amp; Robinson, 2000; </w:t>
      </w:r>
      <w:proofErr w:type="spellStart"/>
      <w:r w:rsidRPr="007D0C0C">
        <w:rPr>
          <w:rFonts w:eastAsia="Times New Roman" w:cs="Arial"/>
          <w:color w:val="000000" w:themeColor="text1"/>
        </w:rPr>
        <w:t>Cropanzano</w:t>
      </w:r>
      <w:proofErr w:type="spellEnd"/>
      <w:r w:rsidRPr="007D0C0C">
        <w:rPr>
          <w:rFonts w:eastAsia="Times New Roman" w:cs="Arial"/>
          <w:color w:val="000000" w:themeColor="text1"/>
        </w:rPr>
        <w:t>, et al., 1997; Marcus, et al., 2016; Spector, et al., 2006). For the current dissertation, on-the-job behaviors are defined as the positive engagement as well as negative disengagement behaviors, applicable across occupations, that hold implications for an organization's productivity.</w:t>
      </w:r>
    </w:p>
    <w:p w14:paraId="46811969"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Lehman and Simpson’s (1992) typology of on-the-job behaviors combined previously developed typologies of employee behaviors as responses to job dis-satisfaction (Hirschman, 1970). One typology outlining organizational withdrawal and job adaptation behaviors describes the process by which dissatisfied employees choose specific behaviors that are either withdrawing or adaptive in nature (Lehman &amp; Simpson, 1992). From this, </w:t>
      </w:r>
      <w:proofErr w:type="gramStart"/>
      <w:r w:rsidRPr="007D0C0C">
        <w:rPr>
          <w:rFonts w:eastAsia="Times New Roman" w:cs="Arial"/>
          <w:color w:val="000000" w:themeColor="text1"/>
        </w:rPr>
        <w:t>Lehman</w:t>
      </w:r>
      <w:proofErr w:type="gramEnd"/>
      <w:r w:rsidRPr="007D0C0C">
        <w:rPr>
          <w:rFonts w:eastAsia="Times New Roman" w:cs="Arial"/>
          <w:color w:val="000000" w:themeColor="text1"/>
        </w:rPr>
        <w:t xml:space="preserve"> and Simpson (1992) outlined a typology, which suggests that on-the-job behaviors consist of positive work behaviors, psychological withdrawal behaviors, physical withdrawal behaviors, and antagonistic work behaviors. On-the-job behaviors differ from other typologies regarding negative workplace behaviors, by going beyond more commonly measured constructs relating to negative organizational outcomes, such as absenteeism, turnover, and accidents, to encompass a wide range of daily behaviors that directly influence employee productivity and morale (Lehman &amp; Simpson, 1992). Unlike other typologies, this one does not suggest that harm-doing is </w:t>
      </w:r>
      <w:r w:rsidRPr="007D0C0C">
        <w:rPr>
          <w:rFonts w:eastAsia="Times New Roman" w:cs="Arial"/>
          <w:color w:val="000000" w:themeColor="text1"/>
        </w:rPr>
        <w:lastRenderedPageBreak/>
        <w:t xml:space="preserve">intentional. For example, in other typologies, such as “counterproductive behaviors” or “deviance”, negative work behavior is defined by an intention towards committing a harmful act that can be defined as an observable behavior; rather than non-observable antecedents, such as the </w:t>
      </w:r>
      <w:r w:rsidRPr="007D0C0C">
        <w:rPr>
          <w:rFonts w:eastAsia="Times New Roman" w:cs="Arial"/>
          <w:i/>
          <w:iCs/>
          <w:color w:val="000000" w:themeColor="text1"/>
        </w:rPr>
        <w:t>intention</w:t>
      </w:r>
      <w:r w:rsidRPr="007D0C0C">
        <w:rPr>
          <w:rFonts w:eastAsia="Times New Roman" w:cs="Arial"/>
          <w:color w:val="000000" w:themeColor="text1"/>
        </w:rPr>
        <w:t xml:space="preserve"> to create harm, or other explanatory constructs such as social norms (as is the case in deviance behaviors) (Marcus, et al., 2016).</w:t>
      </w:r>
    </w:p>
    <w:p w14:paraId="05F25474" w14:textId="19B43454" w:rsidR="002A0416" w:rsidRPr="007D0C0C" w:rsidRDefault="003B7B6D" w:rsidP="003167E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On-the-job behaviors are neither inherently observable nor intentionally harmful to an organization. Among these behaviors are positive work behaviors, psychological withdrawal behaviors, physical withdrawal behaviors, and antagonistic work behaviors. </w:t>
      </w:r>
      <w:bookmarkStart w:id="65" w:name="_Hlk104466249"/>
      <w:r w:rsidRPr="007D0C0C">
        <w:rPr>
          <w:rFonts w:eastAsia="Times New Roman" w:cs="Arial"/>
          <w:color w:val="000000" w:themeColor="text1"/>
        </w:rPr>
        <w:t xml:space="preserve">Positive work behaviors consist of volunteering for extra work, being polite/considerate towards others, </w:t>
      </w:r>
      <w:proofErr w:type="gramStart"/>
      <w:r w:rsidRPr="007D0C0C">
        <w:rPr>
          <w:rFonts w:eastAsia="Times New Roman" w:cs="Arial"/>
          <w:color w:val="000000" w:themeColor="text1"/>
        </w:rPr>
        <w:t>as well as,</w:t>
      </w:r>
      <w:proofErr w:type="gramEnd"/>
      <w:r w:rsidRPr="007D0C0C">
        <w:rPr>
          <w:rFonts w:eastAsia="Times New Roman" w:cs="Arial"/>
          <w:color w:val="000000" w:themeColor="text1"/>
        </w:rPr>
        <w:t xml:space="preserve"> generally being timely (</w:t>
      </w:r>
      <w:proofErr w:type="spellStart"/>
      <w:r w:rsidRPr="007D0C0C">
        <w:rPr>
          <w:rFonts w:eastAsia="Times New Roman" w:cs="Arial"/>
          <w:color w:val="000000" w:themeColor="text1"/>
        </w:rPr>
        <w:t>Cropanzano</w:t>
      </w:r>
      <w:proofErr w:type="spellEnd"/>
      <w:r w:rsidRPr="007D0C0C">
        <w:rPr>
          <w:rFonts w:eastAsia="Times New Roman" w:cs="Arial"/>
          <w:color w:val="000000" w:themeColor="text1"/>
        </w:rPr>
        <w:t xml:space="preserve">, et al., 1997). An example of positive work behaviors may be in observing an employee doing more work than required, volunteering to work overtime, or trying to think of ways to do their job better. </w:t>
      </w:r>
      <w:bookmarkStart w:id="66" w:name="_Hlk104466268"/>
      <w:bookmarkStart w:id="67" w:name="_Hlk104466284"/>
      <w:bookmarkEnd w:id="65"/>
      <w:r w:rsidRPr="007D0C0C">
        <w:rPr>
          <w:rFonts w:eastAsia="Times New Roman" w:cs="Arial"/>
          <w:color w:val="000000" w:themeColor="text1"/>
        </w:rPr>
        <w:t xml:space="preserve">Psychological withdrawal behaviors are when an individual disengages from the work environment; the individual may physically be present at the organization, but mentally they are not. </w:t>
      </w:r>
      <w:bookmarkEnd w:id="66"/>
      <w:r w:rsidRPr="007D0C0C">
        <w:rPr>
          <w:rFonts w:eastAsia="Times New Roman" w:cs="Arial"/>
          <w:color w:val="000000" w:themeColor="text1"/>
        </w:rPr>
        <w:t xml:space="preserve">Psychological withdrawal behaviors may come in the form of chatting with co-workers about non-work-related topics, fantasizing about being physically absent, or daydreaming about topics unrelated to the workplace. </w:t>
      </w:r>
      <w:bookmarkStart w:id="68" w:name="_Hlk104466314"/>
      <w:bookmarkEnd w:id="67"/>
      <w:r w:rsidRPr="007D0C0C">
        <w:rPr>
          <w:rFonts w:eastAsia="Times New Roman" w:cs="Arial"/>
          <w:color w:val="000000" w:themeColor="text1"/>
        </w:rPr>
        <w:t>Physical withdrawal behavior is when an individual disengages by leaving work early without permission and taking longer lunch or rest breaks than allowed.</w:t>
      </w:r>
      <w:bookmarkEnd w:id="68"/>
      <w:r w:rsidRPr="007D0C0C">
        <w:rPr>
          <w:rFonts w:eastAsia="Times New Roman" w:cs="Arial"/>
          <w:color w:val="000000" w:themeColor="text1"/>
        </w:rPr>
        <w:t xml:space="preserve"> </w:t>
      </w:r>
      <w:bookmarkStart w:id="69" w:name="_Hlk104466326"/>
      <w:r w:rsidRPr="007D0C0C">
        <w:rPr>
          <w:rFonts w:eastAsia="Times New Roman" w:cs="Arial"/>
          <w:color w:val="000000" w:themeColor="text1"/>
        </w:rPr>
        <w:t xml:space="preserve">Antagonistic work behaviors involve negative, antisocial behaviors involving dislike, contentiousness, or, in some cases, insubordination. Antagonistic behaviors may involve such behavior as arguing with co-workers or a supervisor or gossiping </w:t>
      </w:r>
      <w:bookmarkStart w:id="70" w:name="_Hlk104466338"/>
      <w:bookmarkEnd w:id="69"/>
      <w:r w:rsidRPr="007D0C0C">
        <w:rPr>
          <w:rFonts w:eastAsia="Times New Roman" w:cs="Arial"/>
          <w:color w:val="000000" w:themeColor="text1"/>
        </w:rPr>
        <w:t>(Lehman &amp; Simpson, 1992)</w:t>
      </w:r>
      <w:bookmarkEnd w:id="70"/>
    </w:p>
    <w:p w14:paraId="04AC9569" w14:textId="247119CA" w:rsidR="003B7B6D" w:rsidRPr="007D0C0C" w:rsidRDefault="003B7B6D" w:rsidP="003167EB">
      <w:pPr>
        <w:pStyle w:val="Heading3"/>
      </w:pPr>
      <w:bookmarkStart w:id="71" w:name="_Toc109390629"/>
      <w:r w:rsidRPr="007D0C0C">
        <w:t>Contemporary Investigation</w:t>
      </w:r>
      <w:bookmarkEnd w:id="71"/>
    </w:p>
    <w:p w14:paraId="6BECA333" w14:textId="30473D78"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Contemporary research investigating on-the-job behaviors is scant at best; two foundational studies serve as the groundwork towards developing the on-the-job behaviors typologies (i.e., Hirschman, 1970). Although a quick search uncovers roughly 450 articles that </w:t>
      </w:r>
      <w:r w:rsidRPr="007D0C0C">
        <w:rPr>
          <w:rFonts w:eastAsia="Times New Roman" w:cs="Arial"/>
          <w:color w:val="000000" w:themeColor="text1"/>
        </w:rPr>
        <w:lastRenderedPageBreak/>
        <w:t xml:space="preserve">cite Lehman and Simpson’s (1992) foundational study, these studies investigate correlates of on-the-job behaviors and not the construct itself (e.g., </w:t>
      </w:r>
      <w:r w:rsidRPr="007D0C0C">
        <w:rPr>
          <w:rFonts w:cs="Arial"/>
          <w:color w:val="000000" w:themeColor="text1"/>
        </w:rPr>
        <w:t xml:space="preserve">Bennett, &amp; Robinson, 2000; Berry, et al., 2007; </w:t>
      </w:r>
      <w:proofErr w:type="spellStart"/>
      <w:r w:rsidRPr="007D0C0C">
        <w:rPr>
          <w:rFonts w:cs="Arial"/>
          <w:color w:val="000000" w:themeColor="text1"/>
        </w:rPr>
        <w:t>Dalal</w:t>
      </w:r>
      <w:proofErr w:type="spellEnd"/>
      <w:r w:rsidRPr="007D0C0C">
        <w:rPr>
          <w:rFonts w:cs="Arial"/>
          <w:color w:val="000000" w:themeColor="text1"/>
        </w:rPr>
        <w:t>, 2005; Judge, &amp; Bono, 2001; Podsakoff, et al. 2007</w:t>
      </w:r>
      <w:r w:rsidRPr="007D0C0C">
        <w:rPr>
          <w:rFonts w:eastAsia="Times New Roman" w:cs="Arial"/>
          <w:color w:val="000000" w:themeColor="text1"/>
        </w:rPr>
        <w:t>). For example, many articles investigated job performance, workplace deviance, organizational citizenship behaviors, and counterproductive work behavior &amp; workplace deviance behaviors; these behaviors are different from those developed by Lehman and Simpson (1992) in very distinct ways</w:t>
      </w:r>
      <w:r w:rsidR="00755EE9" w:rsidRPr="007D0C0C">
        <w:rPr>
          <w:rFonts w:eastAsia="Times New Roman" w:cs="Arial"/>
          <w:color w:val="000000" w:themeColor="text1"/>
        </w:rPr>
        <w:t xml:space="preserve"> (i.e., these behaviors are non-communicative in nature)</w:t>
      </w:r>
      <w:r w:rsidRPr="007D0C0C">
        <w:rPr>
          <w:rFonts w:eastAsia="Times New Roman" w:cs="Arial"/>
          <w:color w:val="000000" w:themeColor="text1"/>
        </w:rPr>
        <w:t>. The current dissertation serves to further provide empirical evidence towards a more focused understanding of the on-the-job behaviors construct itself, as well as its measurement.</w:t>
      </w:r>
    </w:p>
    <w:p w14:paraId="703DD55C" w14:textId="77777777" w:rsidR="003B7B6D" w:rsidRPr="007D0C0C" w:rsidRDefault="003B7B6D" w:rsidP="003167EB">
      <w:pPr>
        <w:pStyle w:val="Heading2"/>
        <w:rPr>
          <w:rFonts w:eastAsia="Times New Roman"/>
          <w:color w:val="000000" w:themeColor="text1"/>
        </w:rPr>
      </w:pPr>
      <w:bookmarkStart w:id="72" w:name="_Toc109390630"/>
      <w:bookmarkEnd w:id="62"/>
      <w:r w:rsidRPr="007D0C0C">
        <w:rPr>
          <w:rFonts w:eastAsia="Times New Roman"/>
          <w:color w:val="000000" w:themeColor="text1"/>
        </w:rPr>
        <w:t>Participatory Behaviors</w:t>
      </w:r>
      <w:bookmarkEnd w:id="72"/>
    </w:p>
    <w:p w14:paraId="0F2F11C0" w14:textId="77777777" w:rsidR="003B7B6D" w:rsidRPr="007D0C0C" w:rsidRDefault="003B7B6D" w:rsidP="003167EB">
      <w:pPr>
        <w:pStyle w:val="Heading3"/>
      </w:pPr>
      <w:bookmarkStart w:id="73" w:name="_Toc109390631"/>
      <w:bookmarkStart w:id="74" w:name="_Hlk72317461"/>
      <w:r w:rsidRPr="007D0C0C">
        <w:t>Complexities/Inconsistencies &amp; Contemporary Investigation</w:t>
      </w:r>
      <w:bookmarkEnd w:id="73"/>
    </w:p>
    <w:bookmarkEnd w:id="74"/>
    <w:p w14:paraId="1BC8B8CF" w14:textId="77777777" w:rsidR="003B7B6D" w:rsidRPr="007D0C0C" w:rsidRDefault="003B7B6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Participation is a complex phenomenon (</w:t>
      </w:r>
      <w:proofErr w:type="spellStart"/>
      <w:r w:rsidRPr="007D0C0C">
        <w:rPr>
          <w:rFonts w:eastAsia="Times New Roman" w:cs="Arial"/>
          <w:color w:val="000000" w:themeColor="text1"/>
        </w:rPr>
        <w:t>Sirianni</w:t>
      </w:r>
      <w:proofErr w:type="spellEnd"/>
      <w:r w:rsidRPr="007D0C0C">
        <w:rPr>
          <w:rFonts w:eastAsia="Times New Roman" w:cs="Arial"/>
          <w:color w:val="000000" w:themeColor="text1"/>
        </w:rPr>
        <w:t xml:space="preserve">, 1987) with little consistency concerning conceptual clarity (Cahill, 1998; </w:t>
      </w:r>
      <w:proofErr w:type="spellStart"/>
      <w:r w:rsidRPr="007D0C0C">
        <w:rPr>
          <w:rFonts w:eastAsia="Times New Roman" w:cs="Arial"/>
          <w:color w:val="000000" w:themeColor="text1"/>
        </w:rPr>
        <w:t>Cegala</w:t>
      </w:r>
      <w:proofErr w:type="spellEnd"/>
      <w:r w:rsidRPr="007D0C0C">
        <w:rPr>
          <w:rFonts w:eastAsia="Times New Roman" w:cs="Arial"/>
          <w:color w:val="000000" w:themeColor="text1"/>
        </w:rPr>
        <w:t>, et al., 1995). The research investigating participation behaviors is predominantly found in the health communication literature, stating that these behaviors have a positive influence on patient health outcomes related to understanding and retaining information about a prescribed treatment as well as a positive influence on treatment adherence. Patient participation is increasingly recognized as a key component in the redesign of healthcare processes and is advocated towards the improvement of patient safety (</w:t>
      </w:r>
      <w:proofErr w:type="spellStart"/>
      <w:r w:rsidRPr="007D0C0C">
        <w:rPr>
          <w:rFonts w:eastAsia="Times New Roman" w:cs="Arial"/>
          <w:color w:val="000000" w:themeColor="text1"/>
        </w:rPr>
        <w:t>Longtin</w:t>
      </w:r>
      <w:proofErr w:type="spellEnd"/>
      <w:r w:rsidRPr="007D0C0C">
        <w:rPr>
          <w:rFonts w:eastAsia="Times New Roman" w:cs="Arial"/>
          <w:color w:val="000000" w:themeColor="text1"/>
        </w:rPr>
        <w:t>, et al., 2010). Keeping these benefits in mind, it seems fruitful to investigate participatory behaviors within the organizational context.</w:t>
      </w:r>
    </w:p>
    <w:p w14:paraId="7E66B0AA" w14:textId="4673BC29" w:rsidR="003B7B6D" w:rsidRPr="007D0C0C" w:rsidRDefault="003B7B6D" w:rsidP="0099743B">
      <w:pPr>
        <w:spacing w:after="0" w:line="480" w:lineRule="auto"/>
        <w:ind w:firstLine="720"/>
        <w:rPr>
          <w:rFonts w:eastAsia="Times New Roman" w:cs="Arial"/>
          <w:i/>
          <w:iCs/>
          <w:color w:val="000000" w:themeColor="text1"/>
        </w:rPr>
      </w:pPr>
      <w:r w:rsidRPr="007D0C0C">
        <w:rPr>
          <w:rFonts w:eastAsia="Times New Roman" w:cs="Arial"/>
          <w:color w:val="000000" w:themeColor="text1"/>
        </w:rPr>
        <w:t xml:space="preserve">The literature investigating organizational communication has conceptually as well as operationally thought of both employee perceptual/behavioral outcomes in terms of a “reaction to”, rather than “the active engagement in” the workplace. Employees who are actively engaged in their respective organizations are more likely to engage in positive organizational behavior. In </w:t>
      </w:r>
      <w:r w:rsidRPr="007D0C0C">
        <w:rPr>
          <w:rFonts w:eastAsia="Times New Roman" w:cs="Arial"/>
          <w:color w:val="000000" w:themeColor="text1"/>
        </w:rPr>
        <w:lastRenderedPageBreak/>
        <w:t>fact, participation has been widely commended as being beneficial for both employees and organizations alike (</w:t>
      </w:r>
      <w:proofErr w:type="spellStart"/>
      <w:r w:rsidRPr="007D0C0C">
        <w:rPr>
          <w:rFonts w:eastAsia="Times New Roman" w:cs="Arial"/>
          <w:color w:val="000000" w:themeColor="text1"/>
        </w:rPr>
        <w:t>Karpin</w:t>
      </w:r>
      <w:proofErr w:type="spellEnd"/>
      <w:r w:rsidRPr="007D0C0C">
        <w:rPr>
          <w:rFonts w:eastAsia="Times New Roman" w:cs="Arial"/>
          <w:color w:val="000000" w:themeColor="text1"/>
        </w:rPr>
        <w:t xml:space="preserve">, 1995; As cited in Connell, 1998). From a human relations perspective, within the study of organizational communication, participation is “the involvement of subordinates in a task” (Hill, 1971, p. 64). Similar in these approaches is the act of participation as collaborative in nature, as opposed to individuals active engage in. Lacking in these definitions, as well as in investigations concerning participation within an organizational context, is investigating participatory behaviors as being an active engagement in communicative behaviors. To add to a lack of research and fill this gap in scholarship, the current dissertation seeks to develop a working scale that measures the communicative nature of organizational participatory behaviors. To accomplish this, the current dissertation utilizes Dillon’s (2012) operationalization describing patients’ communicative behaviors while </w:t>
      </w:r>
      <w:r w:rsidR="007660A3" w:rsidRPr="007D0C0C">
        <w:rPr>
          <w:rFonts w:eastAsia="Times New Roman" w:cs="Arial"/>
          <w:color w:val="000000" w:themeColor="text1"/>
        </w:rPr>
        <w:t>participating</w:t>
      </w:r>
      <w:r w:rsidRPr="007D0C0C">
        <w:rPr>
          <w:rFonts w:eastAsia="Times New Roman" w:cs="Arial"/>
          <w:color w:val="000000" w:themeColor="text1"/>
        </w:rPr>
        <w:t xml:space="preserve"> in medical consultations. </w:t>
      </w:r>
      <w:r w:rsidR="007660A3" w:rsidRPr="007D0C0C">
        <w:rPr>
          <w:rFonts w:eastAsia="Times New Roman" w:cs="Arial"/>
          <w:color w:val="000000" w:themeColor="text1"/>
        </w:rPr>
        <w:t>According to Dillon (2012), b</w:t>
      </w:r>
      <w:r w:rsidRPr="007D0C0C">
        <w:rPr>
          <w:rFonts w:eastAsia="Times New Roman" w:cs="Arial"/>
          <w:color w:val="000000" w:themeColor="text1"/>
        </w:rPr>
        <w:t xml:space="preserve">ehaviors </w:t>
      </w:r>
      <w:r w:rsidR="007660A3" w:rsidRPr="007D0C0C">
        <w:rPr>
          <w:rFonts w:eastAsia="Times New Roman" w:cs="Arial"/>
          <w:color w:val="000000" w:themeColor="text1"/>
        </w:rPr>
        <w:t xml:space="preserve">associated with </w:t>
      </w:r>
      <w:r w:rsidRPr="007D0C0C">
        <w:rPr>
          <w:rFonts w:eastAsia="Times New Roman" w:cs="Arial"/>
          <w:color w:val="000000" w:themeColor="text1"/>
        </w:rPr>
        <w:t xml:space="preserve">a communicative nature toward participation encompass four categories of behaviors (i.e., information seeking, information provision, assertive utterances, and expressing concern). </w:t>
      </w:r>
      <w:bookmarkStart w:id="75" w:name="_Hlk104466400"/>
      <w:r w:rsidRPr="007D0C0C">
        <w:rPr>
          <w:rFonts w:eastAsia="Times New Roman" w:cs="Arial"/>
          <w:i/>
          <w:iCs/>
          <w:color w:val="000000" w:themeColor="text1"/>
        </w:rPr>
        <w:t>Information seeking</w:t>
      </w:r>
      <w:r w:rsidRPr="007D0C0C">
        <w:rPr>
          <w:rFonts w:eastAsia="Times New Roman" w:cs="Arial"/>
          <w:color w:val="000000" w:themeColor="text1"/>
        </w:rPr>
        <w:t xml:space="preserve"> involves an individual's active engagement towards gaining new knowledge by asking questions or verifying accuracy. This form of participation behavior may be observed as an employee feeling comfortable in openly, and without hesitation, asking questions about work related topics. </w:t>
      </w:r>
      <w:bookmarkStart w:id="76" w:name="_Hlk104466426"/>
      <w:bookmarkEnd w:id="75"/>
      <w:r w:rsidRPr="007D0C0C">
        <w:rPr>
          <w:rFonts w:eastAsia="Times New Roman" w:cs="Arial"/>
          <w:i/>
          <w:iCs/>
          <w:color w:val="000000" w:themeColor="text1"/>
        </w:rPr>
        <w:t>Information provision</w:t>
      </w:r>
      <w:r w:rsidRPr="007D0C0C">
        <w:rPr>
          <w:rFonts w:eastAsia="Times New Roman" w:cs="Arial"/>
          <w:color w:val="000000" w:themeColor="text1"/>
        </w:rPr>
        <w:t xml:space="preserve"> includes actively engaging in answering unsolicited questions honestly and completely. Operationally, this is an employee’s general tendency to provide information about work related topics, even if it is not asked for.</w:t>
      </w:r>
      <w:bookmarkEnd w:id="76"/>
      <w:r w:rsidRPr="007D0C0C">
        <w:rPr>
          <w:rFonts w:eastAsia="Times New Roman" w:cs="Arial"/>
          <w:color w:val="000000" w:themeColor="text1"/>
        </w:rPr>
        <w:t xml:space="preserve"> </w:t>
      </w:r>
      <w:r w:rsidRPr="007D0C0C">
        <w:rPr>
          <w:rFonts w:eastAsia="Times New Roman" w:cs="Arial"/>
          <w:i/>
          <w:iCs/>
          <w:color w:val="000000" w:themeColor="text1"/>
        </w:rPr>
        <w:t>Assertive utterances</w:t>
      </w:r>
      <w:r w:rsidRPr="007D0C0C">
        <w:rPr>
          <w:rFonts w:eastAsia="Times New Roman" w:cs="Arial"/>
          <w:color w:val="000000" w:themeColor="text1"/>
        </w:rPr>
        <w:t xml:space="preserve"> are an individual’s tendency to provide their opinions and preferences actively and openly about various topics/decisions through expressing opinions, stating preferences, and issuing requests. An example of assertive utterances within an organizational context may come in the form of observing an employee expressing their opinions about work-related topics, often and without hesitation</w:t>
      </w:r>
      <w:r w:rsidRPr="007D0C0C">
        <w:rPr>
          <w:rFonts w:eastAsia="Times New Roman" w:cs="Arial"/>
          <w:i/>
          <w:iCs/>
          <w:color w:val="000000" w:themeColor="text1"/>
        </w:rPr>
        <w:t>. Expressing concerns</w:t>
      </w:r>
      <w:r w:rsidRPr="007D0C0C">
        <w:rPr>
          <w:rFonts w:eastAsia="Times New Roman" w:cs="Arial"/>
          <w:color w:val="000000" w:themeColor="text1"/>
        </w:rPr>
        <w:t xml:space="preserve"> addresses actively communicating emotions and/or </w:t>
      </w:r>
      <w:r w:rsidRPr="007D0C0C">
        <w:rPr>
          <w:rFonts w:eastAsia="Times New Roman" w:cs="Arial"/>
          <w:color w:val="000000" w:themeColor="text1"/>
        </w:rPr>
        <w:lastRenderedPageBreak/>
        <w:t>acknowledging one’s personal emotional state. This form of participation behavior is an employee’s openness to regularly express their personal emotional state about work-related topics.</w:t>
      </w:r>
      <w:r w:rsidR="00292E3E" w:rsidRPr="007D0C0C">
        <w:rPr>
          <w:rFonts w:eastAsia="Times New Roman" w:cs="Arial"/>
          <w:color w:val="000000" w:themeColor="text1"/>
        </w:rPr>
        <w:t xml:space="preserve"> It should be noted that: within the current study, during the development of the scale to measure workplace participatory behaviors, the assertive utterance items as well as the expressing concern items loaded onto the same factor – this factor was named “assertive expressions”</w:t>
      </w:r>
    </w:p>
    <w:p w14:paraId="4494774C" w14:textId="380DE362" w:rsidR="003B7B6D" w:rsidRPr="007D0C0C" w:rsidRDefault="003B7B6D" w:rsidP="0099743B">
      <w:pPr>
        <w:spacing w:after="0" w:line="480" w:lineRule="auto"/>
        <w:ind w:firstLine="720"/>
        <w:rPr>
          <w:rFonts w:eastAsia="Times New Roman" w:cs="Arial"/>
          <w:i/>
          <w:iCs/>
          <w:color w:val="000000" w:themeColor="text1"/>
        </w:rPr>
      </w:pPr>
      <w:r w:rsidRPr="007D0C0C">
        <w:rPr>
          <w:rFonts w:eastAsia="Times New Roman" w:cs="Arial"/>
          <w:color w:val="000000" w:themeColor="text1"/>
        </w:rPr>
        <w:t>Additionally, the literature investigating organizational communication has conceptually</w:t>
      </w:r>
      <w:r w:rsidR="00F10B85" w:rsidRPr="007D0C0C">
        <w:rPr>
          <w:rFonts w:eastAsia="Times New Roman" w:cs="Arial"/>
          <w:color w:val="000000" w:themeColor="text1"/>
        </w:rPr>
        <w:t>,</w:t>
      </w:r>
      <w:r w:rsidRPr="007D0C0C">
        <w:rPr>
          <w:rFonts w:eastAsia="Times New Roman" w:cs="Arial"/>
          <w:color w:val="000000" w:themeColor="text1"/>
        </w:rPr>
        <w:t xml:space="preserve"> as well as operationally, thought of both employee perceptual/behavioral outcomes in terms of a </w:t>
      </w:r>
      <w:r w:rsidRPr="007D0C0C">
        <w:rPr>
          <w:rFonts w:eastAsia="Times New Roman" w:cs="Arial"/>
          <w:i/>
          <w:iCs/>
          <w:color w:val="000000" w:themeColor="text1"/>
        </w:rPr>
        <w:t>reaction to</w:t>
      </w:r>
      <w:r w:rsidRPr="007D0C0C">
        <w:rPr>
          <w:rFonts w:eastAsia="Times New Roman" w:cs="Arial"/>
          <w:color w:val="000000" w:themeColor="text1"/>
        </w:rPr>
        <w:t xml:space="preserve">, rather than </w:t>
      </w:r>
      <w:r w:rsidRPr="007D0C0C">
        <w:rPr>
          <w:rFonts w:eastAsia="Times New Roman" w:cs="Arial"/>
          <w:i/>
          <w:iCs/>
          <w:color w:val="000000" w:themeColor="text1"/>
        </w:rPr>
        <w:t>the active engagement in</w:t>
      </w:r>
      <w:r w:rsidRPr="007D0C0C">
        <w:rPr>
          <w:rFonts w:eastAsia="Times New Roman" w:cs="Arial"/>
          <w:color w:val="000000" w:themeColor="text1"/>
        </w:rPr>
        <w:t xml:space="preserve"> the workplace. This notion is reflected in the </w:t>
      </w:r>
      <w:r w:rsidR="00292E3E" w:rsidRPr="007D0C0C">
        <w:rPr>
          <w:rFonts w:eastAsia="Times New Roman" w:cs="Arial"/>
          <w:color w:val="000000" w:themeColor="text1"/>
        </w:rPr>
        <w:t>gap present in</w:t>
      </w:r>
      <w:r w:rsidRPr="007D0C0C">
        <w:rPr>
          <w:rFonts w:eastAsia="Times New Roman" w:cs="Arial"/>
          <w:color w:val="000000" w:themeColor="text1"/>
        </w:rPr>
        <w:t xml:space="preserve"> research investigating the active communicative engagement within the organizational context. To date, there does not exist a validated scale to quantitatively measure active communicative engagement, or participatory behaviors, within an organizational context, a </w:t>
      </w:r>
      <w:r w:rsidR="00292E3E" w:rsidRPr="007D0C0C">
        <w:rPr>
          <w:rFonts w:eastAsia="Times New Roman" w:cs="Arial"/>
          <w:color w:val="000000" w:themeColor="text1"/>
        </w:rPr>
        <w:t>gap</w:t>
      </w:r>
      <w:r w:rsidRPr="007D0C0C">
        <w:rPr>
          <w:rFonts w:eastAsia="Times New Roman" w:cs="Arial"/>
          <w:color w:val="000000" w:themeColor="text1"/>
        </w:rPr>
        <w:t xml:space="preserve"> this project </w:t>
      </w:r>
      <w:r w:rsidR="00292E3E" w:rsidRPr="007D0C0C">
        <w:rPr>
          <w:rFonts w:eastAsia="Times New Roman" w:cs="Arial"/>
          <w:color w:val="000000" w:themeColor="text1"/>
        </w:rPr>
        <w:t>sought</w:t>
      </w:r>
      <w:r w:rsidRPr="007D0C0C">
        <w:rPr>
          <w:rFonts w:eastAsia="Times New Roman" w:cs="Arial"/>
          <w:color w:val="000000" w:themeColor="text1"/>
        </w:rPr>
        <w:t xml:space="preserve"> to fill.</w:t>
      </w:r>
    </w:p>
    <w:p w14:paraId="3FB95227" w14:textId="77777777" w:rsidR="00441E45" w:rsidRPr="007D0C0C" w:rsidRDefault="00441E45" w:rsidP="0099743B">
      <w:pPr>
        <w:spacing w:after="0" w:line="480" w:lineRule="auto"/>
        <w:rPr>
          <w:rFonts w:eastAsia="Times New Roman" w:cs="Arial"/>
          <w:b/>
          <w:bCs/>
          <w:color w:val="000000" w:themeColor="text1"/>
        </w:rPr>
      </w:pPr>
      <w:bookmarkStart w:id="77" w:name="_Hlk94955964"/>
      <w:bookmarkEnd w:id="34"/>
      <w:r w:rsidRPr="007D0C0C">
        <w:rPr>
          <w:rFonts w:eastAsia="Times New Roman" w:cs="Arial"/>
          <w:b/>
          <w:bCs/>
          <w:color w:val="000000" w:themeColor="text1"/>
        </w:rPr>
        <w:br w:type="page"/>
      </w:r>
    </w:p>
    <w:p w14:paraId="002A63A6" w14:textId="3679B158" w:rsidR="00B31FEF" w:rsidRPr="007D0C0C" w:rsidRDefault="00B31FEF" w:rsidP="001F3319">
      <w:pPr>
        <w:pStyle w:val="Heading1"/>
        <w:rPr>
          <w:rFonts w:eastAsia="Times New Roman"/>
          <w:color w:val="000000" w:themeColor="text1"/>
        </w:rPr>
      </w:pPr>
      <w:bookmarkStart w:id="78" w:name="_Toc109390632"/>
      <w:bookmarkEnd w:id="77"/>
      <w:r w:rsidRPr="007D0C0C">
        <w:rPr>
          <w:rFonts w:eastAsia="Times New Roman"/>
          <w:color w:val="000000" w:themeColor="text1"/>
        </w:rPr>
        <w:lastRenderedPageBreak/>
        <w:t xml:space="preserve">CHAPTER </w:t>
      </w:r>
      <w:r w:rsidR="00575DBC" w:rsidRPr="007D0C0C">
        <w:rPr>
          <w:rFonts w:eastAsia="Times New Roman"/>
          <w:color w:val="000000" w:themeColor="text1"/>
        </w:rPr>
        <w:t>3</w:t>
      </w:r>
      <w:r w:rsidRPr="007D0C0C">
        <w:rPr>
          <w:rFonts w:eastAsia="Times New Roman"/>
          <w:color w:val="000000" w:themeColor="text1"/>
        </w:rPr>
        <w:t xml:space="preserve">: </w:t>
      </w:r>
      <w:bookmarkStart w:id="79" w:name="_Hlk94956039"/>
      <w:r w:rsidRPr="007D0C0C">
        <w:rPr>
          <w:rFonts w:eastAsia="Times New Roman"/>
          <w:color w:val="000000" w:themeColor="text1"/>
        </w:rPr>
        <w:t>PILOT STUDY</w:t>
      </w:r>
      <w:bookmarkEnd w:id="78"/>
    </w:p>
    <w:bookmarkEnd w:id="79"/>
    <w:p w14:paraId="753D981D" w14:textId="4405ABD4" w:rsidR="00B31FEF" w:rsidRPr="007D0C0C" w:rsidRDefault="00575DBC" w:rsidP="0099743B">
      <w:pPr>
        <w:spacing w:after="0" w:line="480" w:lineRule="auto"/>
        <w:rPr>
          <w:rFonts w:eastAsia="Times New Roman" w:cs="Arial"/>
          <w:bCs/>
          <w:color w:val="000000" w:themeColor="text1"/>
        </w:rPr>
      </w:pPr>
      <w:r w:rsidRPr="007D0C0C">
        <w:rPr>
          <w:rFonts w:eastAsia="Times New Roman" w:cs="Arial"/>
          <w:b/>
          <w:color w:val="000000" w:themeColor="text1"/>
        </w:rPr>
        <w:tab/>
      </w:r>
      <w:r w:rsidRPr="007D0C0C">
        <w:rPr>
          <w:rFonts w:eastAsia="Times New Roman" w:cs="Arial"/>
          <w:bCs/>
          <w:color w:val="000000" w:themeColor="text1"/>
        </w:rPr>
        <w:t>The pilot study was designed to accomplish two purposes. The first purpose was to validate a set of videos that would represent the three experimental conditions in the main study. These videos represented a boss who was using a combination representing presence and absence of nonverbal immediacy behaviors and verbally aggressive messages</w:t>
      </w:r>
      <w:r w:rsidR="001F3319" w:rsidRPr="007D0C0C">
        <w:rPr>
          <w:rFonts w:eastAsia="Times New Roman" w:cs="Arial"/>
          <w:bCs/>
          <w:color w:val="000000" w:themeColor="text1"/>
        </w:rPr>
        <w:t>. The secondary purpose was to develop and conduct initial testing on a scale designed to measure workplace participatory behaviors.</w:t>
      </w:r>
    </w:p>
    <w:p w14:paraId="5701954F" w14:textId="77777777" w:rsidR="00B31FEF" w:rsidRPr="007D0C0C" w:rsidRDefault="00B31FEF" w:rsidP="005C1D56">
      <w:pPr>
        <w:pStyle w:val="Heading2"/>
        <w:rPr>
          <w:rFonts w:eastAsia="Times New Roman"/>
          <w:color w:val="000000" w:themeColor="text1"/>
        </w:rPr>
      </w:pPr>
      <w:bookmarkStart w:id="80" w:name="_Toc109390633"/>
      <w:r w:rsidRPr="007D0C0C">
        <w:rPr>
          <w:rFonts w:eastAsia="Times New Roman"/>
          <w:color w:val="000000" w:themeColor="text1"/>
        </w:rPr>
        <w:t>Participants</w:t>
      </w:r>
      <w:bookmarkEnd w:id="80"/>
    </w:p>
    <w:p w14:paraId="72C9DAD4" w14:textId="77EE0B5F" w:rsidR="00B31FEF" w:rsidRPr="007D0C0C" w:rsidRDefault="00B31FEF" w:rsidP="0099743B">
      <w:pPr>
        <w:spacing w:after="0" w:line="480" w:lineRule="auto"/>
        <w:ind w:firstLine="720"/>
        <w:rPr>
          <w:rFonts w:cs="Arial"/>
          <w:color w:val="000000" w:themeColor="text1"/>
        </w:rPr>
      </w:pPr>
      <w:bookmarkStart w:id="81" w:name="_Hlk93655976"/>
      <w:r w:rsidRPr="007D0C0C">
        <w:rPr>
          <w:rFonts w:cs="Arial"/>
          <w:color w:val="000000" w:themeColor="text1"/>
        </w:rPr>
        <w:t>The current pilot study was conducted in two parts</w:t>
      </w:r>
      <w:r w:rsidR="009A1710" w:rsidRPr="007D0C0C">
        <w:rPr>
          <w:rFonts w:cs="Arial"/>
          <w:color w:val="000000" w:themeColor="text1"/>
        </w:rPr>
        <w:t xml:space="preserve"> utilizing</w:t>
      </w:r>
      <w:r w:rsidR="00CC2B4D" w:rsidRPr="007D0C0C">
        <w:rPr>
          <w:rFonts w:cs="Arial"/>
          <w:color w:val="000000" w:themeColor="text1"/>
        </w:rPr>
        <w:t xml:space="preserve"> the same participants</w:t>
      </w:r>
      <w:r w:rsidRPr="007D0C0C">
        <w:rPr>
          <w:rFonts w:cs="Arial"/>
          <w:color w:val="000000" w:themeColor="text1"/>
        </w:rPr>
        <w:t xml:space="preserve">. The first part served to create </w:t>
      </w:r>
      <w:r w:rsidR="00CC2B4D" w:rsidRPr="007D0C0C">
        <w:rPr>
          <w:rFonts w:cs="Arial"/>
          <w:color w:val="000000" w:themeColor="text1"/>
        </w:rPr>
        <w:t>and validate</w:t>
      </w:r>
      <w:r w:rsidRPr="007D0C0C">
        <w:rPr>
          <w:rFonts w:cs="Arial"/>
          <w:color w:val="000000" w:themeColor="text1"/>
        </w:rPr>
        <w:t xml:space="preserve"> the video conditions</w:t>
      </w:r>
      <w:r w:rsidR="00CC2B4D" w:rsidRPr="007D0C0C">
        <w:rPr>
          <w:rFonts w:cs="Arial"/>
          <w:color w:val="000000" w:themeColor="text1"/>
        </w:rPr>
        <w:t xml:space="preserve"> that would later be used as the experimental conditions for the experiment</w:t>
      </w:r>
      <w:r w:rsidR="008574DC" w:rsidRPr="007D0C0C">
        <w:rPr>
          <w:rFonts w:cs="Arial"/>
          <w:color w:val="000000" w:themeColor="text1"/>
        </w:rPr>
        <w:t xml:space="preserve"> (Part I)</w:t>
      </w:r>
      <w:r w:rsidR="009A1710" w:rsidRPr="007D0C0C">
        <w:rPr>
          <w:rFonts w:cs="Arial"/>
          <w:color w:val="000000" w:themeColor="text1"/>
        </w:rPr>
        <w:t>;</w:t>
      </w:r>
      <w:r w:rsidRPr="007D0C0C">
        <w:rPr>
          <w:rFonts w:cs="Arial"/>
          <w:color w:val="000000" w:themeColor="text1"/>
        </w:rPr>
        <w:t xml:space="preserve"> the second part </w:t>
      </w:r>
      <w:r w:rsidR="00CC2B4D" w:rsidRPr="007D0C0C">
        <w:rPr>
          <w:rFonts w:cs="Arial"/>
          <w:color w:val="000000" w:themeColor="text1"/>
        </w:rPr>
        <w:t xml:space="preserve">of the pilot study </w:t>
      </w:r>
      <w:r w:rsidRPr="007D0C0C">
        <w:rPr>
          <w:rFonts w:cs="Arial"/>
          <w:color w:val="000000" w:themeColor="text1"/>
        </w:rPr>
        <w:t xml:space="preserve">served to validate a scale that, to date, does not have a validated means of quantitative measurement (Workplace Participatory </w:t>
      </w:r>
      <w:r w:rsidR="00992C86" w:rsidRPr="007D0C0C">
        <w:rPr>
          <w:rFonts w:cs="Arial"/>
          <w:color w:val="000000" w:themeColor="text1"/>
        </w:rPr>
        <w:t>Scale) (</w:t>
      </w:r>
      <w:r w:rsidR="008574DC" w:rsidRPr="007D0C0C">
        <w:rPr>
          <w:rFonts w:cs="Arial"/>
          <w:color w:val="000000" w:themeColor="text1"/>
        </w:rPr>
        <w:t>Part II)</w:t>
      </w:r>
      <w:r w:rsidRPr="007D0C0C">
        <w:rPr>
          <w:rFonts w:cs="Arial"/>
          <w:color w:val="000000" w:themeColor="text1"/>
        </w:rPr>
        <w:t>.</w:t>
      </w:r>
    </w:p>
    <w:p w14:paraId="44DCDCC5" w14:textId="06187703" w:rsidR="00B31FEF" w:rsidRPr="007D0C0C" w:rsidRDefault="009A1710"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Upon receiving Institutional Review Board approval, a</w:t>
      </w:r>
      <w:r w:rsidR="00B31FEF" w:rsidRPr="007D0C0C">
        <w:rPr>
          <w:rFonts w:eastAsia="Times New Roman" w:cs="Arial"/>
          <w:color w:val="000000" w:themeColor="text1"/>
        </w:rPr>
        <w:t xml:space="preserve"> total of 320 participants (78-82 participants per condition) participated</w:t>
      </w:r>
      <w:r w:rsidR="008574DC" w:rsidRPr="007D0C0C">
        <w:rPr>
          <w:rFonts w:eastAsia="Times New Roman" w:cs="Arial"/>
          <w:color w:val="000000" w:themeColor="text1"/>
        </w:rPr>
        <w:t xml:space="preserve"> in the pilot study</w:t>
      </w:r>
      <w:r w:rsidR="00B31FEF" w:rsidRPr="007D0C0C">
        <w:rPr>
          <w:rFonts w:eastAsia="Times New Roman" w:cs="Arial"/>
          <w:color w:val="000000" w:themeColor="text1"/>
        </w:rPr>
        <w:t>. Participants were recruited through a large southeastern university’s student research participation pool using SONA, a cloud-based software system for participant pool management. Lybarger</w:t>
      </w:r>
      <w:r w:rsidRPr="007D0C0C">
        <w:rPr>
          <w:rFonts w:eastAsia="Times New Roman" w:cs="Arial"/>
          <w:color w:val="000000" w:themeColor="text1"/>
        </w:rPr>
        <w:t>,</w:t>
      </w:r>
      <w:r w:rsidR="00B31FEF" w:rsidRPr="007D0C0C">
        <w:rPr>
          <w:rFonts w:eastAsia="Times New Roman" w:cs="Arial"/>
          <w:color w:val="000000" w:themeColor="text1"/>
        </w:rPr>
        <w:t xml:space="preserve"> et al. (2017) conducted a video condition manipulation check utilizing a similar sampling approach and sample size.</w:t>
      </w:r>
    </w:p>
    <w:p w14:paraId="680E3ED1" w14:textId="19712683" w:rsidR="00B31FEF" w:rsidRPr="007D0C0C" w:rsidRDefault="00B31FEF" w:rsidP="0099743B">
      <w:pPr>
        <w:spacing w:after="0" w:line="480" w:lineRule="auto"/>
        <w:ind w:firstLine="720"/>
        <w:rPr>
          <w:rFonts w:eastAsia="Times New Roman" w:cs="Arial"/>
          <w:color w:val="000000" w:themeColor="text1"/>
        </w:rPr>
      </w:pPr>
      <w:bookmarkStart w:id="82" w:name="_Hlk35103320"/>
      <w:r w:rsidRPr="007D0C0C">
        <w:rPr>
          <w:rFonts w:eastAsia="Times New Roman" w:cs="Arial"/>
          <w:color w:val="000000" w:themeColor="text1"/>
        </w:rPr>
        <w:t xml:space="preserve">The only qualifying characteristic for participation was that </w:t>
      </w:r>
      <w:r w:rsidR="009A1710" w:rsidRPr="007D0C0C">
        <w:rPr>
          <w:rFonts w:eastAsia="Times New Roman" w:cs="Arial"/>
          <w:color w:val="000000" w:themeColor="text1"/>
        </w:rPr>
        <w:t>students</w:t>
      </w:r>
      <w:r w:rsidRPr="007D0C0C">
        <w:rPr>
          <w:rFonts w:eastAsia="Times New Roman" w:cs="Arial"/>
          <w:color w:val="000000" w:themeColor="text1"/>
        </w:rPr>
        <w:t xml:space="preserve"> were at least 18 years of age; participation for the pilot study/manipulation check was voluntary and participants were made aware of this in written form (see Appendi</w:t>
      </w:r>
      <w:r w:rsidR="008574DC" w:rsidRPr="007D0C0C">
        <w:rPr>
          <w:rFonts w:eastAsia="Times New Roman" w:cs="Arial"/>
          <w:color w:val="000000" w:themeColor="text1"/>
        </w:rPr>
        <w:t>x A</w:t>
      </w:r>
      <w:r w:rsidRPr="007D0C0C">
        <w:rPr>
          <w:rFonts w:eastAsia="Times New Roman" w:cs="Arial"/>
          <w:color w:val="000000" w:themeColor="text1"/>
        </w:rPr>
        <w:t xml:space="preserve"> for Informed Consent). After the participants read and agreed to the terms of the Informed Consent, they watched one of four randomly assigned videos prior to completing a questionnaire.</w:t>
      </w:r>
      <w:bookmarkStart w:id="83" w:name="_Hlk35070307"/>
      <w:bookmarkEnd w:id="82"/>
      <w:r w:rsidRPr="007D0C0C">
        <w:rPr>
          <w:rFonts w:eastAsia="Times New Roman" w:cs="Arial"/>
          <w:color w:val="000000" w:themeColor="text1"/>
        </w:rPr>
        <w:t xml:space="preserve"> Students who choose to participate in the study received research credit required for their basic communication course.</w:t>
      </w:r>
    </w:p>
    <w:p w14:paraId="058CBC2F" w14:textId="011EA4F5" w:rsidR="00B31FEF" w:rsidRPr="007D0C0C" w:rsidRDefault="00B31FEF" w:rsidP="005C1D56">
      <w:pPr>
        <w:pStyle w:val="Heading2"/>
        <w:rPr>
          <w:rFonts w:eastAsia="Times New Roman"/>
          <w:color w:val="000000" w:themeColor="text1"/>
        </w:rPr>
      </w:pPr>
      <w:bookmarkStart w:id="84" w:name="_Toc109390634"/>
      <w:bookmarkEnd w:id="81"/>
      <w:bookmarkEnd w:id="83"/>
      <w:r w:rsidRPr="007D0C0C">
        <w:rPr>
          <w:rFonts w:eastAsia="Times New Roman"/>
          <w:color w:val="000000" w:themeColor="text1"/>
        </w:rPr>
        <w:lastRenderedPageBreak/>
        <w:t>Script/Video Creation (Part I)</w:t>
      </w:r>
      <w:bookmarkEnd w:id="84"/>
    </w:p>
    <w:p w14:paraId="031C0BE7" w14:textId="0997849E" w:rsidR="00B31FEF" w:rsidRPr="007D0C0C" w:rsidRDefault="00B31FEF" w:rsidP="0099743B">
      <w:pPr>
        <w:spacing w:after="0" w:line="480" w:lineRule="auto"/>
        <w:ind w:firstLine="720"/>
        <w:rPr>
          <w:rFonts w:eastAsia="Times New Roman" w:cs="Arial"/>
          <w:color w:val="000000" w:themeColor="text1"/>
        </w:rPr>
      </w:pPr>
      <w:bookmarkStart w:id="85" w:name="_Hlk36570147"/>
      <w:r w:rsidRPr="007D0C0C">
        <w:rPr>
          <w:rFonts w:eastAsia="Times New Roman" w:cs="Arial"/>
          <w:color w:val="000000" w:themeColor="text1"/>
        </w:rPr>
        <w:t>Scripts for four versions of a fictional Supervisor presenting an announcement regarding a generalized workplace topic to reduce confounding variables that may be created by the script wording</w:t>
      </w:r>
      <w:bookmarkEnd w:id="85"/>
      <w:r w:rsidRPr="007D0C0C">
        <w:rPr>
          <w:rFonts w:eastAsia="Times New Roman" w:cs="Arial"/>
          <w:color w:val="000000" w:themeColor="text1"/>
        </w:rPr>
        <w:t xml:space="preserve"> were created. The verbal and nonverbal differences among the video conditions involve the way the supervisor delivers the scripted message. In the scripts where the Supervisor utilized verbally aggressive messages, the actor was scripted to use the following behaviors: threats, character attacks, competence attacks, and ridicule; in the two scripts where the Supervisor was scripted to not use verbally aggressive messages, the behaviors outlined above were not expressed by the actor. In the scripts where the Supervisor utilized nonverbal immediacy behaviors, the actor was scripted to use nonverbal behaviors </w:t>
      </w:r>
      <w:r w:rsidR="00D2648F" w:rsidRPr="007D0C0C">
        <w:rPr>
          <w:rFonts w:eastAsia="Times New Roman" w:cs="Arial"/>
          <w:color w:val="000000" w:themeColor="text1"/>
        </w:rPr>
        <w:t xml:space="preserve">such </w:t>
      </w:r>
      <w:r w:rsidRPr="007D0C0C">
        <w:rPr>
          <w:rFonts w:eastAsia="Times New Roman" w:cs="Arial"/>
          <w:color w:val="000000" w:themeColor="text1"/>
        </w:rPr>
        <w:t>as: good positive eye contact or gazing behaviors, positive facial expressions, positive head nods, increases in gestures, relaxed body position, purposeful body movements, and orientation of the body and head toward the camera; in the scripts where the Supervisor was scripted to not use nonverbally immediate behaviors, these behaviors were not displayed by the actor (see Appendi</w:t>
      </w:r>
      <w:r w:rsidR="008A2F3A" w:rsidRPr="007D0C0C">
        <w:rPr>
          <w:rFonts w:eastAsia="Times New Roman" w:cs="Arial"/>
          <w:color w:val="000000" w:themeColor="text1"/>
        </w:rPr>
        <w:t>x B</w:t>
      </w:r>
      <w:r w:rsidR="00581565" w:rsidRPr="007D0C0C">
        <w:rPr>
          <w:rFonts w:eastAsia="Times New Roman" w:cs="Arial"/>
          <w:color w:val="000000" w:themeColor="text1"/>
        </w:rPr>
        <w:t xml:space="preserve"> for scripts</w:t>
      </w:r>
      <w:r w:rsidRPr="007D0C0C">
        <w:rPr>
          <w:rFonts w:eastAsia="Times New Roman" w:cs="Arial"/>
          <w:color w:val="000000" w:themeColor="text1"/>
        </w:rPr>
        <w:t>).</w:t>
      </w:r>
    </w:p>
    <w:p w14:paraId="66015291" w14:textId="52993434" w:rsidR="00B31FEF" w:rsidRPr="007D0C0C" w:rsidRDefault="00B31FEF"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four scripts (experimental conditions) are as follows: </w:t>
      </w:r>
      <w:bookmarkStart w:id="86" w:name="_Hlk109125142"/>
      <w:r w:rsidRPr="007D0C0C">
        <w:rPr>
          <w:rFonts w:eastAsia="Times New Roman" w:cs="Arial"/>
          <w:color w:val="000000" w:themeColor="text1"/>
        </w:rPr>
        <w:t>In script 1, the Supervisor used verbally aggressive messages and nonverbal immediacy behaviors. Within script 2, the Supervisor used verbally aggressive messages but did not use nonverbal immediacy behaviors. For script 3, the Supervisor did not use verbally aggressive messages but did use nonverbal immediacy behaviors.</w:t>
      </w:r>
      <w:bookmarkStart w:id="87" w:name="_Hlk93400694"/>
      <w:r w:rsidRPr="007D0C0C">
        <w:rPr>
          <w:rFonts w:eastAsia="Times New Roman" w:cs="Arial"/>
          <w:color w:val="000000" w:themeColor="text1"/>
        </w:rPr>
        <w:t xml:space="preserve"> </w:t>
      </w:r>
      <w:bookmarkEnd w:id="86"/>
      <w:r w:rsidRPr="007D0C0C">
        <w:rPr>
          <w:rFonts w:eastAsia="Times New Roman" w:cs="Arial"/>
          <w:color w:val="000000" w:themeColor="text1"/>
        </w:rPr>
        <w:t>In the final script, script 4, the Supervisor did not use verbally aggressive messages and did not display any nonverbal immediacy behaviors (</w:t>
      </w:r>
      <w:bookmarkStart w:id="88" w:name="_Hlk109125129"/>
      <w:r w:rsidRPr="007D0C0C">
        <w:rPr>
          <w:rFonts w:eastAsia="Times New Roman" w:cs="Arial"/>
          <w:color w:val="000000" w:themeColor="text1"/>
        </w:rPr>
        <w:t>see Appendi</w:t>
      </w:r>
      <w:r w:rsidR="008A2F3A" w:rsidRPr="007D0C0C">
        <w:rPr>
          <w:rFonts w:eastAsia="Times New Roman" w:cs="Arial"/>
          <w:color w:val="000000" w:themeColor="text1"/>
        </w:rPr>
        <w:t>x B</w:t>
      </w:r>
      <w:bookmarkEnd w:id="88"/>
      <w:r w:rsidRPr="007D0C0C">
        <w:rPr>
          <w:rFonts w:eastAsia="Times New Roman" w:cs="Arial"/>
          <w:color w:val="000000" w:themeColor="text1"/>
        </w:rPr>
        <w:t>). Having a condition where there is an absence of all experimental stimuli (a control condition) allows for a comparison across all conditions and provides a baseline for comparing the experimental conditions to better understand the extent to which the stimuli in the experimental conditions influence the dependent variables under investigation (</w:t>
      </w:r>
      <w:proofErr w:type="spellStart"/>
      <w:r w:rsidRPr="007D0C0C">
        <w:rPr>
          <w:rFonts w:eastAsia="Times New Roman" w:cs="Arial"/>
          <w:color w:val="000000" w:themeColor="text1"/>
        </w:rPr>
        <w:t>Gravetter</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Wallnau</w:t>
      </w:r>
      <w:proofErr w:type="spellEnd"/>
      <w:r w:rsidRPr="007D0C0C">
        <w:rPr>
          <w:rFonts w:eastAsia="Times New Roman" w:cs="Arial"/>
          <w:color w:val="000000" w:themeColor="text1"/>
        </w:rPr>
        <w:t>, 2013).</w:t>
      </w:r>
    </w:p>
    <w:bookmarkEnd w:id="87"/>
    <w:p w14:paraId="5BC9609D" w14:textId="2DDDD917" w:rsidR="00B31FEF" w:rsidRPr="007D0C0C" w:rsidRDefault="00B31FEF"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lastRenderedPageBreak/>
        <w:t xml:space="preserve">Once the scripts were written and deemed satisfactory by the author, a semi-professional male actor was recruited to play the part of the supervisor. He was given the scripts and provided a reasonable amount of time to read the scripts and prepare prior to setting up a time/day appropriate to film the videos. </w:t>
      </w:r>
    </w:p>
    <w:p w14:paraId="0CA4043F" w14:textId="7893C0C5" w:rsidR="00CC21D2" w:rsidRPr="007D0C0C" w:rsidRDefault="00CC21D2" w:rsidP="00CC21D2">
      <w:pPr>
        <w:pStyle w:val="Heading3"/>
      </w:pPr>
      <w:bookmarkStart w:id="89" w:name="_Toc109390635"/>
      <w:r w:rsidRPr="007D0C0C">
        <w:t>Measures</w:t>
      </w:r>
      <w:bookmarkEnd w:id="89"/>
    </w:p>
    <w:p w14:paraId="0B43A8ED" w14:textId="77777777" w:rsidR="00CC21D2" w:rsidRPr="007D0C0C" w:rsidRDefault="00CC21D2"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To measure the amount of nonverbal immediacy behaviors observed within the video conditions, the McCroskey et al. (1995) nonverbal immediacy scale was used (see: Appendix C). This scale was modified from its original version to reflect the context/situation viewed within the video conditions (Example items include: “The supervisor gestures while talking”; “The supervisor uses monotone/dull voice when talking”; “The supervisor smiles while talking”). </w:t>
      </w:r>
    </w:p>
    <w:p w14:paraId="3DB43CE0" w14:textId="7BCECC5D" w:rsidR="00CC21D2" w:rsidRPr="007D0C0C" w:rsidRDefault="00CC21D2"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t>McCroskey, et. al., (1995) report a Cronbach Alpha reliability of .85.</w:t>
      </w:r>
      <w:bookmarkStart w:id="90" w:name="_Hlk36396856"/>
      <w:r w:rsidRPr="007D0C0C">
        <w:rPr>
          <w:rFonts w:eastAsia="Times New Roman" w:cs="Arial"/>
          <w:color w:val="000000" w:themeColor="text1"/>
        </w:rPr>
        <w:t xml:space="preserve"> Beyond an acceptable level of internal reliability, the McCroskey, et. al., (1995) Nonverbal Immediacy Scale also shows a high degree of internal validity. </w:t>
      </w:r>
      <w:bookmarkEnd w:id="90"/>
      <w:r w:rsidRPr="007D0C0C">
        <w:rPr>
          <w:rFonts w:eastAsia="Times New Roman" w:cs="Arial"/>
          <w:color w:val="000000" w:themeColor="text1"/>
        </w:rPr>
        <w:t xml:space="preserve">To test construct validity (including both convergent and divergent validity), Zhang et al. (2007) tested the scale alongside McCroskey and </w:t>
      </w:r>
      <w:proofErr w:type="spellStart"/>
      <w:r w:rsidRPr="007D0C0C">
        <w:rPr>
          <w:rFonts w:eastAsia="Times New Roman" w:cs="Arial"/>
          <w:color w:val="000000" w:themeColor="text1"/>
        </w:rPr>
        <w:t>Teven’s</w:t>
      </w:r>
      <w:proofErr w:type="spellEnd"/>
      <w:r w:rsidRPr="007D0C0C">
        <w:rPr>
          <w:rFonts w:eastAsia="Times New Roman" w:cs="Arial"/>
          <w:color w:val="000000" w:themeColor="text1"/>
        </w:rPr>
        <w:t xml:space="preserve"> (1999) teacher credibility scale (for convergent validity) and Kearney et al.’s (1991) teacher misbehavior scale (for divergent validity); results of a correlation analysis indicated a statistically significant positive relationship with teacher credibility and a statistically significant negative relationship with teacher misbehavior.  These findings are consistent with other, similar, studies investigating the McCroskey, et al., (1995) Nonverbal Immediacy Scale. Immediacy behaviors have consistently shared a positive relationship with teacher credibility (Competence, Character, &amp; Caring) (Glascock &amp; </w:t>
      </w:r>
      <w:proofErr w:type="spellStart"/>
      <w:r w:rsidRPr="007D0C0C">
        <w:rPr>
          <w:rFonts w:eastAsia="Times New Roman" w:cs="Arial"/>
          <w:color w:val="000000" w:themeColor="text1"/>
        </w:rPr>
        <w:t>Rggiero</w:t>
      </w:r>
      <w:proofErr w:type="spellEnd"/>
      <w:r w:rsidRPr="007D0C0C">
        <w:rPr>
          <w:rFonts w:eastAsia="Times New Roman" w:cs="Arial"/>
          <w:color w:val="000000" w:themeColor="text1"/>
        </w:rPr>
        <w:t xml:space="preserve">, 2006;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&amp; Witt, 2006; </w:t>
      </w:r>
      <w:proofErr w:type="spellStart"/>
      <w:r w:rsidRPr="007D0C0C">
        <w:rPr>
          <w:rFonts w:eastAsia="Times New Roman" w:cs="Arial"/>
          <w:color w:val="000000" w:themeColor="text1"/>
        </w:rPr>
        <w:t>Teven</w:t>
      </w:r>
      <w:proofErr w:type="spellEnd"/>
      <w:r w:rsidRPr="007D0C0C">
        <w:rPr>
          <w:rFonts w:eastAsia="Times New Roman" w:cs="Arial"/>
          <w:color w:val="000000" w:themeColor="text1"/>
        </w:rPr>
        <w:t xml:space="preserve"> &amp; Hanson, 2004; </w:t>
      </w:r>
      <w:proofErr w:type="spellStart"/>
      <w:r w:rsidRPr="007D0C0C">
        <w:rPr>
          <w:rFonts w:eastAsia="Times New Roman" w:cs="Arial"/>
          <w:color w:val="000000" w:themeColor="text1"/>
        </w:rPr>
        <w:t>Thweatt</w:t>
      </w:r>
      <w:proofErr w:type="spellEnd"/>
      <w:r w:rsidRPr="007D0C0C">
        <w:rPr>
          <w:rFonts w:eastAsia="Times New Roman" w:cs="Arial"/>
          <w:color w:val="000000" w:themeColor="text1"/>
        </w:rPr>
        <w:t xml:space="preserve"> &amp; McCroskey, 1998), and a negative relationship with misbehaviors (i.e., incompetence, indolence, and offensiveness) (Kearney et al., 1991; Kelsey et al., 2004; </w:t>
      </w:r>
      <w:proofErr w:type="spellStart"/>
      <w:r w:rsidRPr="007D0C0C">
        <w:rPr>
          <w:rFonts w:eastAsia="Times New Roman" w:cs="Arial"/>
          <w:color w:val="000000" w:themeColor="text1"/>
        </w:rPr>
        <w:t>Thweatt</w:t>
      </w:r>
      <w:proofErr w:type="spellEnd"/>
      <w:r w:rsidRPr="007D0C0C">
        <w:rPr>
          <w:rFonts w:eastAsia="Times New Roman" w:cs="Arial"/>
          <w:color w:val="000000" w:themeColor="text1"/>
        </w:rPr>
        <w:t xml:space="preserve"> &amp; McCroskey, 1996). </w:t>
      </w:r>
    </w:p>
    <w:p w14:paraId="469040BB" w14:textId="77777777" w:rsidR="00CC21D2" w:rsidRPr="007D0C0C" w:rsidRDefault="00CC21D2"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lastRenderedPageBreak/>
        <w:t xml:space="preserve">A modified version of </w:t>
      </w:r>
      <w:bookmarkStart w:id="91" w:name="_Hlk93581867"/>
      <w:r w:rsidRPr="007D0C0C">
        <w:rPr>
          <w:rFonts w:eastAsia="Times New Roman" w:cs="Arial"/>
          <w:color w:val="000000" w:themeColor="text1"/>
        </w:rPr>
        <w:t>Infante and Wigley’s (1986) Verbal Aggressiveness Scale</w:t>
      </w:r>
      <w:bookmarkEnd w:id="91"/>
      <w:r w:rsidRPr="007D0C0C">
        <w:rPr>
          <w:rFonts w:eastAsia="Times New Roman" w:cs="Arial"/>
          <w:color w:val="000000" w:themeColor="text1"/>
        </w:rPr>
        <w:t xml:space="preserve"> was used to measure the supervisor’s perceived verbal aggressiveness in each video condition (see: Appendix C). The scale was modified from its original version to reflect the context/situation viewed within the video condition (Example items include: “When employees simply will not budge on a matter of importance, the supervisor will lose his temper and say rather strong things to them”; “The supervisor enjoys poking fun at employees who do things which are very stupid in order to stimulate their intelligence”; “When his employees are very stubborn, the supervisor will use insults to soften the stubbornness”). </w:t>
      </w:r>
    </w:p>
    <w:p w14:paraId="27101A3B" w14:textId="77777777" w:rsidR="00CC21D2" w:rsidRPr="007D0C0C" w:rsidRDefault="00CC21D2"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t>Infante &amp; Wigley (1986) report a Cronbach Alpha reliability of .81</w:t>
      </w:r>
      <w:bookmarkStart w:id="92" w:name="_Hlk36282041"/>
      <w:r w:rsidRPr="007D0C0C">
        <w:rPr>
          <w:rFonts w:eastAsia="Times New Roman" w:cs="Arial"/>
          <w:color w:val="000000" w:themeColor="text1"/>
        </w:rPr>
        <w:t xml:space="preserve">. In addition to acceptable internal reliability, the Infante and Wigley (1986) Verbal Aggressiveness Scale also shows a high degree of internal validity. </w:t>
      </w:r>
      <w:bookmarkEnd w:id="92"/>
      <w:r w:rsidRPr="007D0C0C">
        <w:rPr>
          <w:rFonts w:eastAsia="Times New Roman" w:cs="Arial"/>
          <w:color w:val="000000" w:themeColor="text1"/>
        </w:rPr>
        <w:t xml:space="preserve">Infante and Wigley (1986) tested the scale’s degree of criterion-related validity, including both concurrent and predictive validity. To investigate concurrent validity, they administered their scale along with seven other trait measures that included: The Argumentativeness Scale (Infante &amp; </w:t>
      </w:r>
      <w:proofErr w:type="spellStart"/>
      <w:r w:rsidRPr="007D0C0C">
        <w:rPr>
          <w:rFonts w:eastAsia="Times New Roman" w:cs="Arial"/>
          <w:color w:val="000000" w:themeColor="text1"/>
        </w:rPr>
        <w:t>Rancer</w:t>
      </w:r>
      <w:proofErr w:type="spellEnd"/>
      <w:r w:rsidRPr="007D0C0C">
        <w:rPr>
          <w:rFonts w:eastAsia="Times New Roman" w:cs="Arial"/>
          <w:color w:val="000000" w:themeColor="text1"/>
        </w:rPr>
        <w:t xml:space="preserve">, 1982), the Assault and Verbal Hostility sub-scales from Buss and </w:t>
      </w:r>
      <w:proofErr w:type="spellStart"/>
      <w:r w:rsidRPr="007D0C0C">
        <w:rPr>
          <w:rFonts w:eastAsia="Times New Roman" w:cs="Arial"/>
          <w:color w:val="000000" w:themeColor="text1"/>
        </w:rPr>
        <w:t>Durkee’s</w:t>
      </w:r>
      <w:proofErr w:type="spellEnd"/>
      <w:r w:rsidRPr="007D0C0C">
        <w:rPr>
          <w:rFonts w:eastAsia="Times New Roman" w:cs="Arial"/>
          <w:color w:val="000000" w:themeColor="text1"/>
        </w:rPr>
        <w:t xml:space="preserve"> (1957) Hostility-Guilt Inventory, the Crowne and Marlowe (1960) Social Desirability Scale, the Feelings of Inadequacy subscale from the Janis and Field Personality Questionnaire (</w:t>
      </w:r>
      <w:proofErr w:type="spellStart"/>
      <w:r w:rsidRPr="007D0C0C">
        <w:rPr>
          <w:rFonts w:eastAsia="Times New Roman" w:cs="Arial"/>
          <w:color w:val="000000" w:themeColor="text1"/>
        </w:rPr>
        <w:t>Hovland</w:t>
      </w:r>
      <w:proofErr w:type="spellEnd"/>
      <w:r w:rsidRPr="007D0C0C">
        <w:rPr>
          <w:rFonts w:eastAsia="Times New Roman" w:cs="Arial"/>
          <w:color w:val="000000" w:themeColor="text1"/>
        </w:rPr>
        <w:t xml:space="preserve"> &amp; Janis, 1950), the Personal Report of Communication Apprehension-Short Form (McCroskey, 1978), and the Cognitive Complexity Scale (Crockett, 1965). The above scales were administered to participants during three separate sessions over the course of two weeks (two or three instruments were administered per session). Results of a correlation analysis indicated a high degree of concurrent validity: Infante &amp; </w:t>
      </w:r>
      <w:proofErr w:type="spellStart"/>
      <w:r w:rsidRPr="007D0C0C">
        <w:rPr>
          <w:rFonts w:eastAsia="Times New Roman" w:cs="Arial"/>
          <w:color w:val="000000" w:themeColor="text1"/>
        </w:rPr>
        <w:t>Rancer</w:t>
      </w:r>
      <w:proofErr w:type="spellEnd"/>
      <w:r w:rsidRPr="007D0C0C">
        <w:rPr>
          <w:rFonts w:eastAsia="Times New Roman" w:cs="Arial"/>
          <w:color w:val="000000" w:themeColor="text1"/>
        </w:rPr>
        <w:t xml:space="preserve"> (1982) Argumentativeness Scale (</w:t>
      </w:r>
      <w:r w:rsidRPr="007D0C0C">
        <w:rPr>
          <w:rFonts w:eastAsia="Times New Roman" w:cs="Arial"/>
          <w:i/>
          <w:iCs/>
          <w:color w:val="000000" w:themeColor="text1"/>
        </w:rPr>
        <w:t>r</w:t>
      </w:r>
      <w:r w:rsidRPr="007D0C0C">
        <w:rPr>
          <w:rFonts w:eastAsia="Times New Roman" w:cs="Arial"/>
          <w:color w:val="000000" w:themeColor="text1"/>
        </w:rPr>
        <w:t xml:space="preserve"> = -.04, </w:t>
      </w:r>
      <w:r w:rsidRPr="007D0C0C">
        <w:rPr>
          <w:rFonts w:eastAsia="Times New Roman" w:cs="Arial"/>
          <w:i/>
          <w:iCs/>
          <w:color w:val="000000" w:themeColor="text1"/>
        </w:rPr>
        <w:t>p</w:t>
      </w:r>
      <w:r w:rsidRPr="007D0C0C">
        <w:rPr>
          <w:rFonts w:eastAsia="Times New Roman" w:cs="Arial"/>
          <w:color w:val="000000" w:themeColor="text1"/>
        </w:rPr>
        <w:t xml:space="preserve"> &lt; .05), the Assault (</w:t>
      </w:r>
      <w:r w:rsidRPr="007D0C0C">
        <w:rPr>
          <w:rFonts w:eastAsia="Times New Roman" w:cs="Arial"/>
          <w:i/>
          <w:iCs/>
          <w:color w:val="000000" w:themeColor="text1"/>
        </w:rPr>
        <w:t>r</w:t>
      </w:r>
      <w:r w:rsidRPr="007D0C0C">
        <w:rPr>
          <w:rFonts w:eastAsia="Times New Roman" w:cs="Arial"/>
          <w:color w:val="000000" w:themeColor="text1"/>
        </w:rPr>
        <w:t xml:space="preserve"> = .32, </w:t>
      </w:r>
      <w:r w:rsidRPr="007D0C0C">
        <w:rPr>
          <w:rFonts w:eastAsia="Times New Roman" w:cs="Arial"/>
          <w:i/>
          <w:iCs/>
          <w:color w:val="000000" w:themeColor="text1"/>
        </w:rPr>
        <w:t>p</w:t>
      </w:r>
      <w:r w:rsidRPr="007D0C0C">
        <w:rPr>
          <w:rFonts w:eastAsia="Times New Roman" w:cs="Arial"/>
          <w:color w:val="000000" w:themeColor="text1"/>
        </w:rPr>
        <w:t xml:space="preserve"> &lt;.001) and Verbal Hostility (</w:t>
      </w:r>
      <w:r w:rsidRPr="007D0C0C">
        <w:rPr>
          <w:rFonts w:eastAsia="Times New Roman" w:cs="Arial"/>
          <w:i/>
          <w:iCs/>
          <w:color w:val="000000" w:themeColor="text1"/>
        </w:rPr>
        <w:t>r</w:t>
      </w:r>
      <w:r w:rsidRPr="007D0C0C">
        <w:rPr>
          <w:rFonts w:eastAsia="Times New Roman" w:cs="Arial"/>
          <w:color w:val="000000" w:themeColor="text1"/>
        </w:rPr>
        <w:t xml:space="preserve"> = .43, </w:t>
      </w:r>
      <w:r w:rsidRPr="007D0C0C">
        <w:rPr>
          <w:rFonts w:eastAsia="Times New Roman" w:cs="Arial"/>
          <w:i/>
          <w:iCs/>
          <w:color w:val="000000" w:themeColor="text1"/>
        </w:rPr>
        <w:t>p</w:t>
      </w:r>
      <w:r w:rsidRPr="007D0C0C">
        <w:rPr>
          <w:rFonts w:eastAsia="Times New Roman" w:cs="Arial"/>
          <w:color w:val="000000" w:themeColor="text1"/>
        </w:rPr>
        <w:t xml:space="preserve"> &lt; .001) sub-scales from Buss and </w:t>
      </w:r>
      <w:proofErr w:type="spellStart"/>
      <w:r w:rsidRPr="007D0C0C">
        <w:rPr>
          <w:rFonts w:eastAsia="Times New Roman" w:cs="Arial"/>
          <w:color w:val="000000" w:themeColor="text1"/>
        </w:rPr>
        <w:t>Durkee’s</w:t>
      </w:r>
      <w:proofErr w:type="spellEnd"/>
      <w:r w:rsidRPr="007D0C0C">
        <w:rPr>
          <w:rFonts w:eastAsia="Times New Roman" w:cs="Arial"/>
          <w:color w:val="000000" w:themeColor="text1"/>
        </w:rPr>
        <w:t xml:space="preserve"> (1957) Hostility-Guilt Inventory, the Crowne and Marlowe (1960) Social Desirability Scale (</w:t>
      </w:r>
      <w:r w:rsidRPr="007D0C0C">
        <w:rPr>
          <w:rFonts w:eastAsia="Times New Roman" w:cs="Arial"/>
          <w:i/>
          <w:iCs/>
          <w:color w:val="000000" w:themeColor="text1"/>
        </w:rPr>
        <w:t>r</w:t>
      </w:r>
      <w:r w:rsidRPr="007D0C0C">
        <w:rPr>
          <w:rFonts w:eastAsia="Times New Roman" w:cs="Arial"/>
          <w:color w:val="000000" w:themeColor="text1"/>
        </w:rPr>
        <w:t xml:space="preserve"> = -.39, </w:t>
      </w:r>
      <w:r w:rsidRPr="007D0C0C">
        <w:rPr>
          <w:rFonts w:eastAsia="Times New Roman" w:cs="Arial"/>
          <w:i/>
          <w:iCs/>
          <w:color w:val="000000" w:themeColor="text1"/>
        </w:rPr>
        <w:t>p</w:t>
      </w:r>
      <w:r w:rsidRPr="007D0C0C">
        <w:rPr>
          <w:rFonts w:eastAsia="Times New Roman" w:cs="Arial"/>
          <w:color w:val="000000" w:themeColor="text1"/>
        </w:rPr>
        <w:t xml:space="preserve"> &lt; .001), the Feelings of Inadequacy subscale from the Janis and Field Personality Questionnaire </w:t>
      </w:r>
      <w:r w:rsidRPr="007D0C0C">
        <w:rPr>
          <w:rFonts w:eastAsia="Times New Roman" w:cs="Arial"/>
          <w:color w:val="000000" w:themeColor="text1"/>
        </w:rPr>
        <w:lastRenderedPageBreak/>
        <w:t>(</w:t>
      </w:r>
      <w:proofErr w:type="spellStart"/>
      <w:r w:rsidRPr="007D0C0C">
        <w:rPr>
          <w:rFonts w:eastAsia="Times New Roman" w:cs="Arial"/>
          <w:color w:val="000000" w:themeColor="text1"/>
        </w:rPr>
        <w:t>Hovland</w:t>
      </w:r>
      <w:proofErr w:type="spellEnd"/>
      <w:r w:rsidRPr="007D0C0C">
        <w:rPr>
          <w:rFonts w:eastAsia="Times New Roman" w:cs="Arial"/>
          <w:color w:val="000000" w:themeColor="text1"/>
        </w:rPr>
        <w:t xml:space="preserve"> &amp; Janis, 1950) (</w:t>
      </w:r>
      <w:r w:rsidRPr="007D0C0C">
        <w:rPr>
          <w:rFonts w:eastAsia="Times New Roman" w:cs="Arial"/>
          <w:i/>
          <w:iCs/>
          <w:color w:val="000000" w:themeColor="text1"/>
        </w:rPr>
        <w:t>r</w:t>
      </w:r>
      <w:r w:rsidRPr="007D0C0C">
        <w:rPr>
          <w:rFonts w:eastAsia="Times New Roman" w:cs="Arial"/>
          <w:color w:val="000000" w:themeColor="text1"/>
        </w:rPr>
        <w:t xml:space="preserve"> = -.15, </w:t>
      </w:r>
      <w:r w:rsidRPr="007D0C0C">
        <w:rPr>
          <w:rFonts w:eastAsia="Times New Roman" w:cs="Arial"/>
          <w:i/>
          <w:iCs/>
          <w:color w:val="000000" w:themeColor="text1"/>
        </w:rPr>
        <w:t>p</w:t>
      </w:r>
      <w:r w:rsidRPr="007D0C0C">
        <w:rPr>
          <w:rFonts w:eastAsia="Times New Roman" w:cs="Arial"/>
          <w:color w:val="000000" w:themeColor="text1"/>
        </w:rPr>
        <w:t xml:space="preserve"> &lt; .05), Personal Report of Communication Apprehension-Short Form (McCroskey, 1978) (</w:t>
      </w:r>
      <w:r w:rsidRPr="007D0C0C">
        <w:rPr>
          <w:rFonts w:eastAsia="Times New Roman" w:cs="Arial"/>
          <w:i/>
          <w:iCs/>
          <w:color w:val="000000" w:themeColor="text1"/>
        </w:rPr>
        <w:t>r</w:t>
      </w:r>
      <w:r w:rsidRPr="007D0C0C">
        <w:rPr>
          <w:rFonts w:eastAsia="Times New Roman" w:cs="Arial"/>
          <w:color w:val="000000" w:themeColor="text1"/>
        </w:rPr>
        <w:t xml:space="preserve"> = .25, </w:t>
      </w:r>
      <w:r w:rsidRPr="007D0C0C">
        <w:rPr>
          <w:rFonts w:eastAsia="Times New Roman" w:cs="Arial"/>
          <w:i/>
          <w:iCs/>
          <w:color w:val="000000" w:themeColor="text1"/>
        </w:rPr>
        <w:t>p</w:t>
      </w:r>
      <w:r w:rsidRPr="007D0C0C">
        <w:rPr>
          <w:rFonts w:eastAsia="Times New Roman" w:cs="Arial"/>
          <w:color w:val="000000" w:themeColor="text1"/>
        </w:rPr>
        <w:t xml:space="preserve"> &lt; .01), and the Cognitive Complexity Scale (Crockett, 1965) (</w:t>
      </w:r>
      <w:r w:rsidRPr="007D0C0C">
        <w:rPr>
          <w:rFonts w:eastAsia="Times New Roman" w:cs="Arial"/>
          <w:i/>
          <w:iCs/>
          <w:color w:val="000000" w:themeColor="text1"/>
        </w:rPr>
        <w:t>r</w:t>
      </w:r>
      <w:r w:rsidRPr="007D0C0C">
        <w:rPr>
          <w:rFonts w:eastAsia="Times New Roman" w:cs="Arial"/>
          <w:color w:val="000000" w:themeColor="text1"/>
        </w:rPr>
        <w:t xml:space="preserve"> = -.22, </w:t>
      </w:r>
      <w:r w:rsidRPr="007D0C0C">
        <w:rPr>
          <w:rFonts w:eastAsia="Times New Roman" w:cs="Arial"/>
          <w:i/>
          <w:iCs/>
          <w:color w:val="000000" w:themeColor="text1"/>
        </w:rPr>
        <w:t>p</w:t>
      </w:r>
      <w:r w:rsidRPr="007D0C0C">
        <w:rPr>
          <w:rFonts w:eastAsia="Times New Roman" w:cs="Arial"/>
          <w:color w:val="000000" w:themeColor="text1"/>
        </w:rPr>
        <w:t xml:space="preserve"> &lt; .05). </w:t>
      </w:r>
    </w:p>
    <w:p w14:paraId="2FCB0A2C" w14:textId="47082E96" w:rsidR="00CC21D2" w:rsidRPr="007D0C0C" w:rsidRDefault="00CC21D2"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validation study conducted by Infante and Wigley (1986) shows concurrent validity by indicating a non-statistically and weak negative relationship between verbal aggressiveness and argumentativeness because individuals who are predisposed to be argumentative focus their attack on the other person’s position on a specific topic of communication, where people predisposed to exhibiting a high level of verbal aggressiveness tend to focus the locus of their attack on the other person’s body, self-concept, or intelligence. People predisposed to trait argumentativeness possess a non-statistically significant and weak level of trait verbal aggressiveness; people predisposed to trait verbal aggressiveness naturally possess a non-statistically significant and weak level of trait argumentativeness. </w:t>
      </w:r>
    </w:p>
    <w:p w14:paraId="1B52116E" w14:textId="77777777" w:rsidR="00CC21D2" w:rsidRPr="007D0C0C" w:rsidRDefault="00CC21D2"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t>A final validity study was conducted by Infante and Wigley (1986) for the purpose of investigating the scale’s predictive validity. The authors first administered the scale to participants and then, three weeks later, under the disguise of an entirely different study, had the same participants complete a booklet containing descriptions of three different interpersonal social influence situations developed from previous studies (i.e., Miller et al., 1977; Wiseman &amp; Schenck-Hamlin, 1981). Within the booklet, six messages in total followed each interpersonal situation. Two messages were verbally aggressive, with four messages constituting “filler messages” designed to reduce the chance participants would draw any conclusions regarding the nature of the study (i.e., investigating verbal aggression). The results of this study indicated a statistically significant correlation between participants’ self-report on the Verbal Aggressiveness Scale and the sum ratings of the three different social influence situations (</w:t>
      </w:r>
      <w:r w:rsidRPr="007D0C0C">
        <w:rPr>
          <w:rFonts w:eastAsia="Times New Roman" w:cs="Arial"/>
          <w:i/>
          <w:iCs/>
          <w:color w:val="000000" w:themeColor="text1"/>
        </w:rPr>
        <w:t>r</w:t>
      </w:r>
      <w:r w:rsidRPr="007D0C0C">
        <w:rPr>
          <w:rFonts w:eastAsia="Times New Roman" w:cs="Arial"/>
          <w:color w:val="000000" w:themeColor="text1"/>
        </w:rPr>
        <w:t xml:space="preserve"> = .69, </w:t>
      </w:r>
      <w:r w:rsidRPr="007D0C0C">
        <w:rPr>
          <w:rFonts w:eastAsia="Times New Roman" w:cs="Arial"/>
          <w:i/>
          <w:iCs/>
          <w:color w:val="000000" w:themeColor="text1"/>
        </w:rPr>
        <w:t>p</w:t>
      </w:r>
      <w:r w:rsidRPr="007D0C0C">
        <w:rPr>
          <w:rFonts w:eastAsia="Times New Roman" w:cs="Arial"/>
          <w:color w:val="000000" w:themeColor="text1"/>
        </w:rPr>
        <w:t xml:space="preserve"> &lt; .001). These studies, taken together, provide evidence of scale validity.</w:t>
      </w:r>
    </w:p>
    <w:p w14:paraId="36735B77" w14:textId="314BE16B" w:rsidR="00CC21D2" w:rsidRPr="007D0C0C" w:rsidRDefault="00CC21D2"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lastRenderedPageBreak/>
        <w:t xml:space="preserve">In addition to the above scales, participants also provided data regarding the items from the Workplace Participatory Behaviors Scale (for a list of items, See Appendix C), </w:t>
      </w:r>
      <w:r w:rsidR="008F4187" w:rsidRPr="007D0C0C">
        <w:rPr>
          <w:rFonts w:eastAsia="Times New Roman" w:cs="Arial"/>
          <w:color w:val="000000" w:themeColor="text1"/>
        </w:rPr>
        <w:t xml:space="preserve">and </w:t>
      </w:r>
      <w:r w:rsidRPr="007D0C0C">
        <w:rPr>
          <w:rFonts w:eastAsia="Times New Roman" w:cs="Arial"/>
          <w:color w:val="000000" w:themeColor="text1"/>
        </w:rPr>
        <w:t>demographic information, including age, biological sex, and race. Added space was provided for any additional comments</w:t>
      </w:r>
    </w:p>
    <w:p w14:paraId="0288A80B" w14:textId="7AB02B8F" w:rsidR="00CC21D2" w:rsidRPr="007D0C0C" w:rsidRDefault="00CC21D2" w:rsidP="00CC21D2">
      <w:pPr>
        <w:pStyle w:val="Heading3"/>
      </w:pPr>
      <w:bookmarkStart w:id="93" w:name="_Toc109390636"/>
      <w:r w:rsidRPr="007D0C0C">
        <w:t>Analysis</w:t>
      </w:r>
      <w:bookmarkEnd w:id="93"/>
    </w:p>
    <w:p w14:paraId="4FA3703B" w14:textId="77777777" w:rsidR="00CC21D2" w:rsidRPr="007D0C0C" w:rsidRDefault="00CC21D2" w:rsidP="00CC21D2">
      <w:pPr>
        <w:spacing w:after="0" w:line="480" w:lineRule="auto"/>
        <w:ind w:firstLine="720"/>
        <w:rPr>
          <w:rFonts w:cs="Arial"/>
          <w:color w:val="000000" w:themeColor="text1"/>
        </w:rPr>
      </w:pPr>
      <w:r w:rsidRPr="007D0C0C">
        <w:rPr>
          <w:rFonts w:cs="Arial"/>
          <w:color w:val="000000" w:themeColor="text1"/>
        </w:rPr>
        <w:t xml:space="preserve">To complete the first part of the Pilot Study, an Analysis of Variance (ANOVA) was conducted to assess whether a statistically significant difference existed among the four conditions (see </w:t>
      </w:r>
      <w:r w:rsidRPr="007D0C0C">
        <w:rPr>
          <w:rFonts w:eastAsia="Times New Roman" w:cs="Arial"/>
          <w:color w:val="000000" w:themeColor="text1"/>
        </w:rPr>
        <w:t>Appendix B</w:t>
      </w:r>
      <w:r w:rsidRPr="007D0C0C">
        <w:rPr>
          <w:rFonts w:cs="Arial"/>
          <w:color w:val="000000" w:themeColor="text1"/>
        </w:rPr>
        <w:t xml:space="preserve"> for scripts). An ANOVA allows researchers to investigate the mean difference between two or more unrelated or independent groups on one variable of interest. These groups were unrelated or independent of one another because they were made up of different participants. The ANOVA provided statistical evidence concerning whether the experimental conditions provided the stimulation that defined the conditions themselves. Simply put, the ANOVA provided evidence that there was a clear, defining, difference between the conditions where the actor used nonverbal immediacy behaviors and the conditions where the actor used symbolic aggression, as well as the conditions where the actor did not use nonverbal immediacy behaviors and did not use symbolic aggression.  </w:t>
      </w:r>
    </w:p>
    <w:p w14:paraId="0B724C90" w14:textId="61D4492D" w:rsidR="00A31AC6" w:rsidRPr="007D0C0C" w:rsidRDefault="00CC21D2" w:rsidP="00A31AC6">
      <w:pPr>
        <w:spacing w:after="0" w:line="480" w:lineRule="auto"/>
        <w:ind w:firstLine="720"/>
        <w:rPr>
          <w:rFonts w:cs="Arial"/>
          <w:color w:val="000000" w:themeColor="text1"/>
        </w:rPr>
      </w:pPr>
      <w:r w:rsidRPr="007D0C0C">
        <w:rPr>
          <w:rFonts w:cs="Arial"/>
          <w:color w:val="000000" w:themeColor="text1"/>
        </w:rPr>
        <w:t xml:space="preserve">Prior to the ANOVA, the scales used for data collection </w:t>
      </w:r>
      <w:bookmarkStart w:id="94" w:name="_Hlk103605866"/>
      <w:r w:rsidRPr="007D0C0C">
        <w:rPr>
          <w:rFonts w:cs="Arial"/>
          <w:color w:val="000000" w:themeColor="text1"/>
        </w:rPr>
        <w:t xml:space="preserve">(Nonverbal Immediacy scale by </w:t>
      </w:r>
      <w:bookmarkStart w:id="95" w:name="_Hlk93581078"/>
      <w:r w:rsidRPr="007D0C0C">
        <w:rPr>
          <w:rFonts w:cs="Arial"/>
          <w:color w:val="000000" w:themeColor="text1"/>
        </w:rPr>
        <w:t>McCroskey et al., 1995</w:t>
      </w:r>
      <w:bookmarkEnd w:id="95"/>
      <w:r w:rsidRPr="007D0C0C">
        <w:rPr>
          <w:rFonts w:cs="Arial"/>
          <w:color w:val="000000" w:themeColor="text1"/>
        </w:rPr>
        <w:t xml:space="preserve">; Verbal Aggressiveness scale by Infante and Wigley, 1986) </w:t>
      </w:r>
      <w:bookmarkEnd w:id="94"/>
      <w:r w:rsidRPr="007D0C0C">
        <w:rPr>
          <w:rFonts w:cs="Arial"/>
          <w:color w:val="000000" w:themeColor="text1"/>
        </w:rPr>
        <w:t xml:space="preserve">underwent a </w:t>
      </w:r>
      <w:proofErr w:type="gramStart"/>
      <w:r w:rsidRPr="007D0C0C">
        <w:rPr>
          <w:rFonts w:cs="Arial"/>
          <w:color w:val="000000" w:themeColor="text1"/>
        </w:rPr>
        <w:t>Principle</w:t>
      </w:r>
      <w:proofErr w:type="gramEnd"/>
      <w:r w:rsidRPr="007D0C0C">
        <w:rPr>
          <w:rFonts w:cs="Arial"/>
          <w:color w:val="000000" w:themeColor="text1"/>
        </w:rPr>
        <w:t xml:space="preserve"> Components Analysis (PCA) to assess </w:t>
      </w:r>
      <w:r w:rsidRPr="007D0C0C">
        <w:rPr>
          <w:rFonts w:eastAsia="Times New Roman" w:cs="Arial"/>
          <w:color w:val="000000" w:themeColor="text1"/>
        </w:rPr>
        <w:t>item overlap between the two scales as well as assess whether the items load to their respective scale within an acceptable statistical significance.</w:t>
      </w:r>
      <w:r w:rsidRPr="007D0C0C">
        <w:rPr>
          <w:rFonts w:cs="Arial"/>
          <w:color w:val="000000" w:themeColor="text1"/>
        </w:rPr>
        <w:t xml:space="preserve"> After the PCA, an internal reliability analysis was conducted for the purpose of investigating the internal consistency of the items that comp</w:t>
      </w:r>
      <w:r w:rsidR="001525D4" w:rsidRPr="007D0C0C">
        <w:rPr>
          <w:rFonts w:cs="Arial"/>
          <w:color w:val="000000" w:themeColor="text1"/>
        </w:rPr>
        <w:t>ri</w:t>
      </w:r>
      <w:r w:rsidRPr="007D0C0C">
        <w:rPr>
          <w:rFonts w:cs="Arial"/>
          <w:color w:val="000000" w:themeColor="text1"/>
        </w:rPr>
        <w:t>se each scale.</w:t>
      </w:r>
    </w:p>
    <w:p w14:paraId="20F6E310" w14:textId="76E15BE8" w:rsidR="00A31AC6" w:rsidRPr="007D0C0C" w:rsidRDefault="00A31AC6" w:rsidP="00A31AC6">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PCA works similarly to a Multiple Analysis of Variance (MANOVA), by calculating various sum of squares and cross-product matrices to provide information regarding the relationships between the dependent variables; this relationship is presented in the form of a correlation </w:t>
      </w:r>
      <w:r w:rsidRPr="007D0C0C">
        <w:rPr>
          <w:rFonts w:eastAsia="Times New Roman" w:cs="Arial"/>
          <w:color w:val="000000" w:themeColor="text1"/>
        </w:rPr>
        <w:lastRenderedPageBreak/>
        <w:t>matrix (Fields, 2009). According to “the law of large numbers . . . the larger the sample size (</w:t>
      </w:r>
      <w:r w:rsidRPr="007D0C0C">
        <w:rPr>
          <w:rFonts w:eastAsia="Times New Roman" w:cs="Arial"/>
          <w:i/>
          <w:iCs/>
          <w:color w:val="000000" w:themeColor="text1"/>
        </w:rPr>
        <w:t>n</w:t>
      </w:r>
      <w:r w:rsidRPr="007D0C0C">
        <w:rPr>
          <w:rFonts w:eastAsia="Times New Roman" w:cs="Arial"/>
          <w:color w:val="000000" w:themeColor="text1"/>
        </w:rPr>
        <w:t>), the more probable it is that the sample mean is close to the population mean” (</w:t>
      </w:r>
      <w:proofErr w:type="spellStart"/>
      <w:r w:rsidRPr="007D0C0C">
        <w:rPr>
          <w:rFonts w:eastAsia="Times New Roman" w:cs="Arial"/>
          <w:color w:val="000000" w:themeColor="text1"/>
        </w:rPr>
        <w:t>Gravetter</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Wallnau</w:t>
      </w:r>
      <w:proofErr w:type="spellEnd"/>
      <w:r w:rsidRPr="007D0C0C">
        <w:rPr>
          <w:rFonts w:eastAsia="Times New Roman" w:cs="Arial"/>
          <w:color w:val="000000" w:themeColor="text1"/>
        </w:rPr>
        <w:t>, 2013, p. 207); as a sample size increases closer to the population size, the error between the sample mean and the population mean decreases. However, correlation coefficients fluctuate from sample to sample, making the reliability of a given factor analysis dependent upon the sample size. Several statisticians have suggested “rules of thumb” (</w:t>
      </w:r>
      <w:proofErr w:type="spellStart"/>
      <w:r w:rsidRPr="007D0C0C">
        <w:rPr>
          <w:rFonts w:eastAsia="Times New Roman" w:cs="Arial"/>
          <w:color w:val="000000" w:themeColor="text1"/>
        </w:rPr>
        <w:t>Kass</w:t>
      </w:r>
      <w:proofErr w:type="spellEnd"/>
      <w:r w:rsidRPr="007D0C0C">
        <w:rPr>
          <w:rFonts w:eastAsia="Times New Roman" w:cs="Arial"/>
          <w:color w:val="000000" w:themeColor="text1"/>
        </w:rPr>
        <w:t xml:space="preserve"> &amp; Tinsley, 1979; Nunnally, 1978), but most agree that a sample of 300 is an appropriate sample size for factor analysis (</w:t>
      </w:r>
      <w:proofErr w:type="spellStart"/>
      <w:r w:rsidRPr="007D0C0C">
        <w:rPr>
          <w:rFonts w:eastAsia="Times New Roman" w:cs="Arial"/>
          <w:color w:val="000000" w:themeColor="text1"/>
        </w:rPr>
        <w:t>Comrey</w:t>
      </w:r>
      <w:proofErr w:type="spellEnd"/>
      <w:r w:rsidRPr="007D0C0C">
        <w:rPr>
          <w:rFonts w:eastAsia="Times New Roman" w:cs="Arial"/>
          <w:color w:val="000000" w:themeColor="text1"/>
        </w:rPr>
        <w:t xml:space="preserve"> &amp; Lee, 1992; </w:t>
      </w:r>
      <w:proofErr w:type="spellStart"/>
      <w:r w:rsidRPr="007D0C0C">
        <w:rPr>
          <w:rFonts w:eastAsia="Times New Roman" w:cs="Arial"/>
          <w:color w:val="000000" w:themeColor="text1"/>
        </w:rPr>
        <w:t>Tabachnick</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Fidell</w:t>
      </w:r>
      <w:proofErr w:type="spellEnd"/>
      <w:r w:rsidRPr="007D0C0C">
        <w:rPr>
          <w:rFonts w:eastAsia="Times New Roman" w:cs="Arial"/>
          <w:color w:val="000000" w:themeColor="text1"/>
        </w:rPr>
        <w:t>, 2007); the sample size for the current study was 318.</w:t>
      </w:r>
      <w:bookmarkStart w:id="96" w:name="_Hlk103605784"/>
    </w:p>
    <w:p w14:paraId="3A71B12F" w14:textId="2E31D753" w:rsidR="00A31AC6" w:rsidRPr="007D0C0C" w:rsidRDefault="00A31AC6" w:rsidP="00A31AC6">
      <w:pPr>
        <w:spacing w:after="0" w:line="480" w:lineRule="auto"/>
        <w:ind w:firstLine="720"/>
        <w:rPr>
          <w:rFonts w:cs="Arial"/>
          <w:color w:val="000000" w:themeColor="text1"/>
        </w:rPr>
      </w:pPr>
      <w:r w:rsidRPr="007D0C0C">
        <w:rPr>
          <w:rFonts w:cs="Arial"/>
          <w:color w:val="000000" w:themeColor="text1"/>
        </w:rPr>
        <w:t xml:space="preserve">PCA with orthogonal rotation (varimax), was conducted on the combined 29 items that compose both McCroskey et al. (1995) Nonverbal Immediacy Scale (9 items) and Infante and Wigley (1986) Verbal Aggressiveness Scale (20 items). </w:t>
      </w:r>
      <w:bookmarkEnd w:id="96"/>
      <w:r w:rsidRPr="007D0C0C">
        <w:rPr>
          <w:rFonts w:cs="Arial"/>
          <w:color w:val="000000" w:themeColor="text1"/>
        </w:rPr>
        <w:t>The purpose of the PCA was to test for item overlap between the two scales being tested, and to assure that the items from each scale loaded onto their respective scales with an acceptable statistical significance.</w:t>
      </w:r>
    </w:p>
    <w:p w14:paraId="36A71FC8" w14:textId="72047854" w:rsidR="00A31AC6" w:rsidRPr="007D0C0C" w:rsidRDefault="00A31AC6" w:rsidP="00A31AC6">
      <w:pPr>
        <w:spacing w:after="0" w:line="480" w:lineRule="auto"/>
        <w:ind w:firstLine="720"/>
        <w:rPr>
          <w:rFonts w:cs="Arial"/>
          <w:color w:val="000000" w:themeColor="text1"/>
        </w:rPr>
      </w:pPr>
      <w:r w:rsidRPr="007D0C0C">
        <w:rPr>
          <w:rFonts w:cs="Arial"/>
          <w:color w:val="000000" w:themeColor="text1"/>
        </w:rPr>
        <w:t xml:space="preserve">The Keiser-Meyer-Olkin measure verified the sampling adequacy for the analysis, KMO = .90 [“superb” according to Field (2009); Hutcheson &amp; </w:t>
      </w:r>
      <w:proofErr w:type="spellStart"/>
      <w:r w:rsidRPr="007D0C0C">
        <w:rPr>
          <w:rFonts w:cs="Arial"/>
          <w:color w:val="000000" w:themeColor="text1"/>
        </w:rPr>
        <w:t>Sofroniou</w:t>
      </w:r>
      <w:proofErr w:type="spellEnd"/>
      <w:r w:rsidRPr="007D0C0C">
        <w:rPr>
          <w:rFonts w:cs="Arial"/>
          <w:color w:val="000000" w:themeColor="text1"/>
        </w:rPr>
        <w:t xml:space="preserve"> (1999)]; indicating that the sample size is adequate for the factor analysis. During the first rotation, not all KMO values for individual items were ≥ .50, (Field, 2009), these items were removed before subsequent rotation was completed. Bartlett’s test of sphericity </w:t>
      </w:r>
      <w:r w:rsidRPr="007D0C0C">
        <w:rPr>
          <w:rFonts w:cs="Arial"/>
          <w:i/>
          <w:iCs/>
          <w:color w:val="000000" w:themeColor="text1"/>
        </w:rPr>
        <w:t>X</w:t>
      </w:r>
      <w:r w:rsidRPr="007D0C0C">
        <w:rPr>
          <w:rFonts w:cs="Arial"/>
          <w:color w:val="000000" w:themeColor="text1"/>
          <w:vertAlign w:val="superscript"/>
        </w:rPr>
        <w:t>2</w:t>
      </w:r>
      <w:r w:rsidRPr="007D0C0C">
        <w:rPr>
          <w:rFonts w:cs="Arial"/>
          <w:color w:val="000000" w:themeColor="text1"/>
        </w:rPr>
        <w:t xml:space="preserve"> (120) = 2792.02, </w:t>
      </w:r>
      <w:r w:rsidRPr="007D0C0C">
        <w:rPr>
          <w:rFonts w:cs="Arial"/>
          <w:i/>
          <w:iCs/>
          <w:color w:val="000000" w:themeColor="text1"/>
        </w:rPr>
        <w:t>p</w:t>
      </w:r>
      <w:r w:rsidRPr="007D0C0C">
        <w:rPr>
          <w:rFonts w:cs="Arial"/>
          <w:color w:val="000000" w:themeColor="text1"/>
        </w:rPr>
        <w:t xml:space="preserve"> = .000, indicated that correlations between items were sufficient for the PCA. An initial analysis was run to obtain eigenvalues for each component in the data. Three components had eigenvalues over Kaiser’s criterion of 1 and in combination explained 63.90% of the variance. Given the appropriate sample size</w:t>
      </w:r>
      <w:r w:rsidR="00F06588" w:rsidRPr="007D0C0C">
        <w:rPr>
          <w:rFonts w:cs="Arial"/>
          <w:color w:val="000000" w:themeColor="text1"/>
        </w:rPr>
        <w:t>,</w:t>
      </w:r>
      <w:r w:rsidRPr="007D0C0C">
        <w:rPr>
          <w:rFonts w:cs="Arial"/>
          <w:color w:val="000000" w:themeColor="text1"/>
        </w:rPr>
        <w:t xml:space="preserve"> </w:t>
      </w:r>
      <w:r w:rsidR="00F06588" w:rsidRPr="007D0C0C">
        <w:rPr>
          <w:rFonts w:cs="Arial"/>
          <w:color w:val="000000" w:themeColor="text1"/>
        </w:rPr>
        <w:t xml:space="preserve">scree plot </w:t>
      </w:r>
      <w:r w:rsidRPr="007D0C0C">
        <w:rPr>
          <w:rFonts w:cs="Arial"/>
          <w:color w:val="000000" w:themeColor="text1"/>
        </w:rPr>
        <w:t>convergence</w:t>
      </w:r>
      <w:r w:rsidR="00F06588" w:rsidRPr="007D0C0C">
        <w:rPr>
          <w:rFonts w:cs="Arial"/>
          <w:color w:val="000000" w:themeColor="text1"/>
        </w:rPr>
        <w:t>,</w:t>
      </w:r>
      <w:r w:rsidRPr="007D0C0C">
        <w:rPr>
          <w:rFonts w:cs="Arial"/>
          <w:color w:val="000000" w:themeColor="text1"/>
        </w:rPr>
        <w:t xml:space="preserve"> Kaiser’s criterion on three components, this is the number of components that were retained in the final analysis. </w:t>
      </w:r>
    </w:p>
    <w:p w14:paraId="447B0EFA" w14:textId="1FD7924A" w:rsidR="00A31AC6" w:rsidRPr="007D0C0C" w:rsidRDefault="00A31AC6" w:rsidP="00A31AC6">
      <w:pPr>
        <w:spacing w:after="0" w:line="480" w:lineRule="auto"/>
        <w:ind w:firstLine="720"/>
        <w:rPr>
          <w:rFonts w:cs="Arial"/>
          <w:color w:val="000000" w:themeColor="text1"/>
        </w:rPr>
      </w:pPr>
      <w:r w:rsidRPr="007D0C0C">
        <w:rPr>
          <w:rFonts w:eastAsia="Times New Roman" w:cs="Arial"/>
          <w:color w:val="000000" w:themeColor="text1"/>
        </w:rPr>
        <w:lastRenderedPageBreak/>
        <w:t>The results reported in the tables below were derived from four rotations</w:t>
      </w:r>
      <w:r w:rsidR="005A4875" w:rsidRPr="007D0C0C">
        <w:rPr>
          <w:rFonts w:eastAsia="Times New Roman" w:cs="Arial"/>
          <w:color w:val="000000" w:themeColor="text1"/>
        </w:rPr>
        <w:t xml:space="preserve"> (</w:t>
      </w:r>
      <w:r w:rsidR="005A4875" w:rsidRPr="007D0C0C">
        <w:rPr>
          <w:rFonts w:eastAsia="Times New Roman" w:cs="Arial"/>
          <w:i/>
          <w:iCs/>
          <w:color w:val="000000" w:themeColor="text1"/>
        </w:rPr>
        <w:t xml:space="preserve">N </w:t>
      </w:r>
      <w:r w:rsidR="005A4875" w:rsidRPr="007D0C0C">
        <w:rPr>
          <w:rFonts w:eastAsia="Times New Roman" w:cs="Arial"/>
          <w:color w:val="000000" w:themeColor="text1"/>
        </w:rPr>
        <w:t>=318 for each rotation)</w:t>
      </w:r>
      <w:r w:rsidRPr="007D0C0C">
        <w:rPr>
          <w:rFonts w:eastAsia="Times New Roman" w:cs="Arial"/>
          <w:color w:val="000000" w:themeColor="text1"/>
        </w:rPr>
        <w:t>. The first rotation served to establish base</w:t>
      </w:r>
      <w:r w:rsidR="00F06588" w:rsidRPr="007D0C0C">
        <w:rPr>
          <w:rFonts w:eastAsia="Times New Roman" w:cs="Arial"/>
          <w:color w:val="000000" w:themeColor="text1"/>
        </w:rPr>
        <w:t>-</w:t>
      </w:r>
      <w:r w:rsidRPr="007D0C0C">
        <w:rPr>
          <w:rFonts w:eastAsia="Times New Roman" w:cs="Arial"/>
          <w:color w:val="000000" w:themeColor="text1"/>
        </w:rPr>
        <w:t xml:space="preserve">line factor loadings from which the scale would initially be developed. Two items were removed because their commonalities score was below the .5 threshold (see Table </w:t>
      </w:r>
      <w:r w:rsidR="001E1662" w:rsidRPr="007D0C0C">
        <w:rPr>
          <w:rFonts w:eastAsia="Times New Roman" w:cs="Arial"/>
          <w:color w:val="000000" w:themeColor="text1"/>
        </w:rPr>
        <w:t>5</w:t>
      </w:r>
      <w:r w:rsidRPr="007D0C0C">
        <w:rPr>
          <w:rFonts w:eastAsia="Times New Roman" w:cs="Arial"/>
          <w:color w:val="000000" w:themeColor="text1"/>
        </w:rPr>
        <w:t>). The second rotation further investigated factor loading for the scales being tested; three items were removed because these items cross</w:t>
      </w:r>
      <w:r w:rsidR="00F06588" w:rsidRPr="007D0C0C">
        <w:rPr>
          <w:rFonts w:eastAsia="Times New Roman" w:cs="Arial"/>
          <w:color w:val="000000" w:themeColor="text1"/>
        </w:rPr>
        <w:t>-</w:t>
      </w:r>
      <w:r w:rsidRPr="007D0C0C">
        <w:rPr>
          <w:rFonts w:eastAsia="Times New Roman" w:cs="Arial"/>
          <w:color w:val="000000" w:themeColor="text1"/>
        </w:rPr>
        <w:t xml:space="preserve">loaded onto multiple factors (see Table </w:t>
      </w:r>
      <w:r w:rsidR="001E1662" w:rsidRPr="007D0C0C">
        <w:rPr>
          <w:rFonts w:eastAsia="Times New Roman" w:cs="Arial"/>
          <w:color w:val="000000" w:themeColor="text1"/>
        </w:rPr>
        <w:t>6</w:t>
      </w:r>
      <w:r w:rsidRPr="007D0C0C">
        <w:rPr>
          <w:rFonts w:eastAsia="Times New Roman" w:cs="Arial"/>
          <w:color w:val="000000" w:themeColor="text1"/>
        </w:rPr>
        <w:t>).  Rotation three saw three items being removed because these items cross</w:t>
      </w:r>
      <w:r w:rsidR="00F06588" w:rsidRPr="007D0C0C">
        <w:rPr>
          <w:rFonts w:eastAsia="Times New Roman" w:cs="Arial"/>
          <w:color w:val="000000" w:themeColor="text1"/>
        </w:rPr>
        <w:t>-</w:t>
      </w:r>
      <w:r w:rsidRPr="007D0C0C">
        <w:rPr>
          <w:rFonts w:eastAsia="Times New Roman" w:cs="Arial"/>
          <w:color w:val="000000" w:themeColor="text1"/>
        </w:rPr>
        <w:t xml:space="preserve">loaded onto multiple factors (see Table </w:t>
      </w:r>
      <w:r w:rsidR="001E1662" w:rsidRPr="007D0C0C">
        <w:rPr>
          <w:rFonts w:eastAsia="Times New Roman" w:cs="Arial"/>
          <w:color w:val="000000" w:themeColor="text1"/>
        </w:rPr>
        <w:t>7</w:t>
      </w:r>
      <w:r w:rsidRPr="007D0C0C">
        <w:rPr>
          <w:rFonts w:eastAsia="Times New Roman" w:cs="Arial"/>
          <w:color w:val="000000" w:themeColor="text1"/>
        </w:rPr>
        <w:t>); one item was removed after the fourth rotation because this item cross</w:t>
      </w:r>
      <w:r w:rsidR="00CA14A4" w:rsidRPr="007D0C0C">
        <w:rPr>
          <w:rFonts w:eastAsia="Times New Roman" w:cs="Arial"/>
          <w:color w:val="000000" w:themeColor="text1"/>
        </w:rPr>
        <w:t>-</w:t>
      </w:r>
      <w:r w:rsidRPr="007D0C0C">
        <w:rPr>
          <w:rFonts w:eastAsia="Times New Roman" w:cs="Arial"/>
          <w:color w:val="000000" w:themeColor="text1"/>
        </w:rPr>
        <w:t xml:space="preserve">loaded (see Table </w:t>
      </w:r>
      <w:r w:rsidR="001E1662" w:rsidRPr="007D0C0C">
        <w:rPr>
          <w:rFonts w:eastAsia="Times New Roman" w:cs="Arial"/>
          <w:color w:val="000000" w:themeColor="text1"/>
        </w:rPr>
        <w:t>8</w:t>
      </w:r>
      <w:r w:rsidRPr="007D0C0C">
        <w:rPr>
          <w:rFonts w:eastAsia="Times New Roman" w:cs="Arial"/>
          <w:color w:val="000000" w:themeColor="text1"/>
        </w:rPr>
        <w:t xml:space="preserve">). Three final items were removed after the fifth rotation as these items </w:t>
      </w:r>
      <w:r w:rsidRPr="007D0C0C">
        <w:rPr>
          <w:rFonts w:cs="Arial"/>
          <w:color w:val="000000" w:themeColor="text1"/>
        </w:rPr>
        <w:t xml:space="preserve">were deemed not sufficient to constitute a subscale (see Table </w:t>
      </w:r>
      <w:r w:rsidR="001E1662" w:rsidRPr="007D0C0C">
        <w:rPr>
          <w:rFonts w:cs="Arial"/>
          <w:color w:val="000000" w:themeColor="text1"/>
        </w:rPr>
        <w:t>9</w:t>
      </w:r>
      <w:r w:rsidRPr="007D0C0C">
        <w:rPr>
          <w:rFonts w:cs="Arial"/>
          <w:color w:val="000000" w:themeColor="text1"/>
        </w:rPr>
        <w:t>).</w:t>
      </w:r>
      <w:r w:rsidR="00AE0B3C" w:rsidRPr="007D0C0C">
        <w:rPr>
          <w:rFonts w:cs="Arial"/>
          <w:color w:val="000000" w:themeColor="text1"/>
        </w:rPr>
        <w:t xml:space="preserve"> Table </w:t>
      </w:r>
      <w:r w:rsidR="001E1662" w:rsidRPr="007D0C0C">
        <w:rPr>
          <w:rFonts w:cs="Arial"/>
          <w:color w:val="000000" w:themeColor="text1"/>
        </w:rPr>
        <w:t>10</w:t>
      </w:r>
      <w:r w:rsidR="00AE0B3C" w:rsidRPr="007D0C0C">
        <w:rPr>
          <w:rFonts w:cs="Arial"/>
          <w:color w:val="000000" w:themeColor="text1"/>
        </w:rPr>
        <w:t xml:space="preserve"> shows the factor loadings after the final rotation. Based on the items that clustered on the same components, component 1 represents Verbal Aggressiveness (8 positively worded items), component 2 Nonverbal Immediacy Behaviors (5 items; 1 item was negatively worded, and was reverse coded for analysis), and component 3 constituted a subscale of Verbal Aggressiveness (3 negatively worded items – that were reverse coded for analysis).</w:t>
      </w:r>
    </w:p>
    <w:p w14:paraId="6D242C6C" w14:textId="72D8929B" w:rsidR="001D3ABC" w:rsidRPr="007D0C0C" w:rsidRDefault="00FC5E72" w:rsidP="00A31AC6">
      <w:pPr>
        <w:spacing w:after="0" w:line="480" w:lineRule="auto"/>
        <w:ind w:firstLine="720"/>
        <w:rPr>
          <w:rFonts w:cs="Arial"/>
          <w:color w:val="000000" w:themeColor="text1"/>
        </w:rPr>
      </w:pPr>
      <w:r w:rsidRPr="007D0C0C">
        <w:rPr>
          <w:rFonts w:cs="Arial"/>
          <w:color w:val="000000" w:themeColor="text1"/>
        </w:rPr>
        <w:t xml:space="preserve">Previous studies investigating the validity of the items that make up Infante and Wigley’s (1986) Verbal Aggressiveness scale justifies the removing of component 3. Both Levine, et al. (2004), as well as </w:t>
      </w:r>
      <w:proofErr w:type="spellStart"/>
      <w:r w:rsidRPr="007D0C0C">
        <w:rPr>
          <w:rFonts w:cs="Arial"/>
          <w:color w:val="000000" w:themeColor="text1"/>
        </w:rPr>
        <w:t>Kotowski</w:t>
      </w:r>
      <w:proofErr w:type="spellEnd"/>
      <w:r w:rsidRPr="007D0C0C">
        <w:rPr>
          <w:rFonts w:cs="Arial"/>
          <w:color w:val="000000" w:themeColor="text1"/>
        </w:rPr>
        <w:t xml:space="preserve">, et al. (2009) found issues with the negatively worded items in the above-mentioned scale by Infante and Wigley (1986). </w:t>
      </w:r>
      <w:proofErr w:type="spellStart"/>
      <w:r w:rsidRPr="007D0C0C">
        <w:rPr>
          <w:rFonts w:cs="Arial"/>
          <w:color w:val="000000" w:themeColor="text1"/>
        </w:rPr>
        <w:t>Kotowski</w:t>
      </w:r>
      <w:proofErr w:type="spellEnd"/>
      <w:r w:rsidRPr="007D0C0C">
        <w:rPr>
          <w:rFonts w:cs="Arial"/>
          <w:color w:val="000000" w:themeColor="text1"/>
        </w:rPr>
        <w:t xml:space="preserve"> (2009) labeled the negatively worded items in the above-mentioned subscale of the Verbal Aggressiveness measure as a false-negative factor and problematic in the scale’s validation (see Table </w:t>
      </w:r>
      <w:r w:rsidR="001E1662" w:rsidRPr="007D0C0C">
        <w:rPr>
          <w:rFonts w:cs="Arial"/>
          <w:color w:val="000000" w:themeColor="text1"/>
        </w:rPr>
        <w:t>10</w:t>
      </w:r>
      <w:r w:rsidRPr="007D0C0C">
        <w:rPr>
          <w:rFonts w:cs="Arial"/>
          <w:color w:val="000000" w:themeColor="text1"/>
        </w:rPr>
        <w:t xml:space="preserve"> for Summary of Principle Components Analysis). The current results of the </w:t>
      </w:r>
      <w:proofErr w:type="gramStart"/>
      <w:r w:rsidRPr="007D0C0C">
        <w:rPr>
          <w:rFonts w:cs="Arial"/>
          <w:color w:val="000000" w:themeColor="text1"/>
        </w:rPr>
        <w:t>Principle</w:t>
      </w:r>
      <w:proofErr w:type="gramEnd"/>
      <w:r w:rsidRPr="007D0C0C">
        <w:rPr>
          <w:rFonts w:cs="Arial"/>
          <w:color w:val="000000" w:themeColor="text1"/>
        </w:rPr>
        <w:t xml:space="preserve"> Components Analysis provide further support for the problematic nature of these reverse-worded items in the Infante and Wigley (1986) Verbal Aggressiveness scale (to review this discussion see: Infante et al., 2011; </w:t>
      </w:r>
      <w:proofErr w:type="spellStart"/>
      <w:r w:rsidRPr="007D0C0C">
        <w:rPr>
          <w:rFonts w:cs="Arial"/>
          <w:color w:val="000000" w:themeColor="text1"/>
        </w:rPr>
        <w:t>Kotowski</w:t>
      </w:r>
      <w:proofErr w:type="spellEnd"/>
      <w:r w:rsidRPr="007D0C0C">
        <w:rPr>
          <w:rFonts w:cs="Arial"/>
          <w:color w:val="000000" w:themeColor="text1"/>
        </w:rPr>
        <w:t xml:space="preserve"> et al., 2009; Levine, et al., 2004). Overall, results of the PCA indicate that the </w:t>
      </w:r>
      <w:r w:rsidR="009C00F0" w:rsidRPr="007D0C0C">
        <w:rPr>
          <w:rFonts w:cs="Arial"/>
          <w:color w:val="000000" w:themeColor="text1"/>
        </w:rPr>
        <w:br/>
      </w:r>
    </w:p>
    <w:p w14:paraId="07D75D84" w14:textId="6CF921E2" w:rsidR="00A31AC6" w:rsidRPr="007D0C0C" w:rsidRDefault="00E034A6" w:rsidP="00E034A6">
      <w:pPr>
        <w:pStyle w:val="Caption"/>
        <w:rPr>
          <w:b/>
          <w:bCs/>
          <w:color w:val="000000" w:themeColor="text1"/>
          <w:sz w:val="22"/>
          <w:szCs w:val="22"/>
        </w:rPr>
      </w:pPr>
      <w:bookmarkStart w:id="97" w:name="Table5"/>
      <w:bookmarkStart w:id="98" w:name="_Hlk108876050"/>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5</w:t>
      </w:r>
      <w:r w:rsidRPr="007D0C0C">
        <w:rPr>
          <w:b/>
          <w:bCs/>
          <w:color w:val="000000" w:themeColor="text1"/>
          <w:sz w:val="22"/>
          <w:szCs w:val="22"/>
        </w:rPr>
        <w:fldChar w:fldCharType="end"/>
      </w:r>
      <w:bookmarkEnd w:id="97"/>
      <w:r w:rsidRPr="007D0C0C">
        <w:rPr>
          <w:b/>
          <w:bCs/>
          <w:color w:val="000000" w:themeColor="text1"/>
          <w:sz w:val="22"/>
          <w:szCs w:val="22"/>
        </w:rPr>
        <w:t>: Immediacy and Aggressiveness Items Removed after First Rotation – PCA</w:t>
      </w:r>
    </w:p>
    <w:tbl>
      <w:tblPr>
        <w:tblStyle w:val="TableGrid1"/>
        <w:tblW w:w="0" w:type="auto"/>
        <w:tblLook w:val="04A0" w:firstRow="1" w:lastRow="0" w:firstColumn="1" w:lastColumn="0" w:noHBand="0" w:noVBand="1"/>
      </w:tblPr>
      <w:tblGrid>
        <w:gridCol w:w="7724"/>
        <w:gridCol w:w="1460"/>
      </w:tblGrid>
      <w:tr w:rsidR="00D51767" w:rsidRPr="007D0C0C" w14:paraId="027B6979" w14:textId="77777777" w:rsidTr="005A4875">
        <w:trPr>
          <w:trHeight w:val="144"/>
        </w:trPr>
        <w:tc>
          <w:tcPr>
            <w:tcW w:w="7724" w:type="dxa"/>
          </w:tcPr>
          <w:bookmarkEnd w:id="98"/>
          <w:p w14:paraId="6C2B58E2" w14:textId="77777777" w:rsidR="00A31AC6" w:rsidRPr="007D0C0C" w:rsidRDefault="00A31AC6" w:rsidP="00A31AC6">
            <w:pPr>
              <w:jc w:val="center"/>
              <w:rPr>
                <w:rFonts w:cs="Arial"/>
                <w:b/>
                <w:bCs/>
                <w:color w:val="000000" w:themeColor="text1"/>
              </w:rPr>
            </w:pPr>
            <w:r w:rsidRPr="007D0C0C">
              <w:rPr>
                <w:rFonts w:cs="Arial"/>
                <w:b/>
                <w:bCs/>
                <w:color w:val="000000" w:themeColor="text1"/>
              </w:rPr>
              <w:t>Item</w:t>
            </w:r>
          </w:p>
        </w:tc>
        <w:tc>
          <w:tcPr>
            <w:tcW w:w="1460" w:type="dxa"/>
          </w:tcPr>
          <w:p w14:paraId="55FDBE53" w14:textId="77777777" w:rsidR="00A31AC6" w:rsidRPr="007D0C0C" w:rsidRDefault="00A31AC6" w:rsidP="00A31AC6">
            <w:pPr>
              <w:jc w:val="center"/>
              <w:rPr>
                <w:rFonts w:cs="Arial"/>
                <w:b/>
                <w:bCs/>
                <w:color w:val="000000" w:themeColor="text1"/>
              </w:rPr>
            </w:pPr>
            <w:r w:rsidRPr="007D0C0C">
              <w:rPr>
                <w:rFonts w:cs="Arial"/>
                <w:b/>
                <w:bCs/>
                <w:color w:val="000000" w:themeColor="text1"/>
              </w:rPr>
              <w:t>Extraction</w:t>
            </w:r>
          </w:p>
        </w:tc>
      </w:tr>
      <w:tr w:rsidR="00D51767" w:rsidRPr="007D0C0C" w14:paraId="70C8D781" w14:textId="77777777" w:rsidTr="005A4875">
        <w:trPr>
          <w:trHeight w:val="144"/>
        </w:trPr>
        <w:tc>
          <w:tcPr>
            <w:tcW w:w="7724" w:type="dxa"/>
          </w:tcPr>
          <w:p w14:paraId="5389E8F9" w14:textId="77777777" w:rsidR="00A31AC6" w:rsidRPr="007D0C0C" w:rsidRDefault="00A31AC6" w:rsidP="00A31AC6">
            <w:pPr>
              <w:rPr>
                <w:rFonts w:eastAsia="Times New Roman" w:cs="Arial"/>
                <w:color w:val="000000" w:themeColor="text1"/>
              </w:rPr>
            </w:pPr>
            <w:r w:rsidRPr="007D0C0C">
              <w:rPr>
                <w:rFonts w:eastAsia="Times New Roman" w:cs="Arial"/>
                <w:color w:val="000000" w:themeColor="text1"/>
              </w:rPr>
              <w:t>When his employees refuse to do a task, the supervisor knows is important, without good reason, he will tell them they are being unreasonable (Verbal Aggression item)</w:t>
            </w:r>
          </w:p>
        </w:tc>
        <w:tc>
          <w:tcPr>
            <w:tcW w:w="1460" w:type="dxa"/>
          </w:tcPr>
          <w:p w14:paraId="6CBB8421" w14:textId="77777777" w:rsidR="00A31AC6" w:rsidRPr="007D0C0C" w:rsidRDefault="00A31AC6" w:rsidP="00A31AC6">
            <w:pPr>
              <w:jc w:val="center"/>
              <w:rPr>
                <w:rFonts w:cs="Arial"/>
                <w:b/>
                <w:bCs/>
                <w:color w:val="000000" w:themeColor="text1"/>
              </w:rPr>
            </w:pPr>
            <w:r w:rsidRPr="007D0C0C">
              <w:rPr>
                <w:rFonts w:cs="Arial"/>
                <w:b/>
                <w:bCs/>
                <w:color w:val="000000" w:themeColor="text1"/>
              </w:rPr>
              <w:t>.432</w:t>
            </w:r>
          </w:p>
        </w:tc>
      </w:tr>
      <w:tr w:rsidR="00A31AC6" w:rsidRPr="007D0C0C" w14:paraId="6C2EE493" w14:textId="77777777" w:rsidTr="005A4875">
        <w:trPr>
          <w:trHeight w:val="144"/>
        </w:trPr>
        <w:tc>
          <w:tcPr>
            <w:tcW w:w="7724" w:type="dxa"/>
          </w:tcPr>
          <w:p w14:paraId="640050E5" w14:textId="77777777" w:rsidR="00A31AC6" w:rsidRPr="007D0C0C" w:rsidRDefault="00A31AC6" w:rsidP="00A31AC6">
            <w:pPr>
              <w:rPr>
                <w:rFonts w:cs="Arial"/>
                <w:b/>
                <w:bCs/>
                <w:color w:val="000000" w:themeColor="text1"/>
              </w:rPr>
            </w:pPr>
            <w:r w:rsidRPr="007D0C0C">
              <w:rPr>
                <w:rFonts w:eastAsia="Times New Roman" w:cs="Arial"/>
                <w:color w:val="000000" w:themeColor="text1"/>
              </w:rPr>
              <w:t>The supervisor looks at employees while talking (Nonverbal Immediacy item)</w:t>
            </w:r>
          </w:p>
        </w:tc>
        <w:tc>
          <w:tcPr>
            <w:tcW w:w="1460" w:type="dxa"/>
          </w:tcPr>
          <w:p w14:paraId="7B2C43B8" w14:textId="77777777" w:rsidR="00A31AC6" w:rsidRPr="007D0C0C" w:rsidRDefault="00A31AC6" w:rsidP="00A31AC6">
            <w:pPr>
              <w:jc w:val="center"/>
              <w:rPr>
                <w:rFonts w:cs="Arial"/>
                <w:b/>
                <w:bCs/>
                <w:color w:val="000000" w:themeColor="text1"/>
              </w:rPr>
            </w:pPr>
            <w:r w:rsidRPr="007D0C0C">
              <w:rPr>
                <w:rFonts w:cs="Arial"/>
                <w:b/>
                <w:bCs/>
                <w:color w:val="000000" w:themeColor="text1"/>
              </w:rPr>
              <w:t>.376</w:t>
            </w:r>
          </w:p>
        </w:tc>
      </w:tr>
    </w:tbl>
    <w:p w14:paraId="23CE50B6" w14:textId="06529665" w:rsidR="000F40E4" w:rsidRPr="007D0C0C" w:rsidRDefault="000F40E4" w:rsidP="000F40E4">
      <w:pPr>
        <w:pStyle w:val="Tables"/>
        <w:spacing w:line="240" w:lineRule="auto"/>
      </w:pPr>
      <w:r w:rsidRPr="007D0C0C">
        <w:t>*Criteria for common variance present in each factor loading: Commonalities ≥ .05 (Kaiser, 1970)</w:t>
      </w:r>
    </w:p>
    <w:p w14:paraId="32F22E19" w14:textId="77777777" w:rsidR="004B506D" w:rsidRPr="007D0C0C" w:rsidRDefault="004B506D" w:rsidP="00B66F8A">
      <w:pPr>
        <w:pStyle w:val="Tables"/>
      </w:pPr>
    </w:p>
    <w:p w14:paraId="01852C35" w14:textId="77777777" w:rsidR="004B506D" w:rsidRPr="007D0C0C" w:rsidRDefault="004B506D" w:rsidP="00B66F8A">
      <w:pPr>
        <w:pStyle w:val="Tables"/>
      </w:pPr>
    </w:p>
    <w:p w14:paraId="4B4DD6DB" w14:textId="3A5DF4EB" w:rsidR="00A31AC6" w:rsidRPr="007D0C0C" w:rsidRDefault="00E034A6" w:rsidP="00E034A6">
      <w:pPr>
        <w:pStyle w:val="Caption"/>
        <w:rPr>
          <w:b/>
          <w:bCs/>
          <w:color w:val="000000" w:themeColor="text1"/>
          <w:sz w:val="22"/>
          <w:szCs w:val="22"/>
        </w:rPr>
      </w:pPr>
      <w:bookmarkStart w:id="99" w:name="Table6"/>
      <w:bookmarkStart w:id="100" w:name="_Hlk108876054"/>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6</w:t>
      </w:r>
      <w:r w:rsidRPr="007D0C0C">
        <w:rPr>
          <w:b/>
          <w:bCs/>
          <w:color w:val="000000" w:themeColor="text1"/>
          <w:sz w:val="22"/>
          <w:szCs w:val="22"/>
        </w:rPr>
        <w:fldChar w:fldCharType="end"/>
      </w:r>
      <w:bookmarkEnd w:id="99"/>
      <w:r w:rsidRPr="007D0C0C">
        <w:rPr>
          <w:b/>
          <w:bCs/>
          <w:color w:val="000000" w:themeColor="text1"/>
          <w:sz w:val="22"/>
          <w:szCs w:val="22"/>
        </w:rPr>
        <w:t>: Immediacy and Aggressiveness Items Removed after Second Rotation – PCA</w:t>
      </w:r>
    </w:p>
    <w:tbl>
      <w:tblPr>
        <w:tblStyle w:val="TableGrid1"/>
        <w:tblW w:w="9276" w:type="dxa"/>
        <w:tblInd w:w="85" w:type="dxa"/>
        <w:tblLook w:val="04A0" w:firstRow="1" w:lastRow="0" w:firstColumn="1" w:lastColumn="0" w:noHBand="0" w:noVBand="1"/>
      </w:tblPr>
      <w:tblGrid>
        <w:gridCol w:w="2360"/>
        <w:gridCol w:w="1427"/>
        <w:gridCol w:w="1427"/>
        <w:gridCol w:w="1354"/>
        <w:gridCol w:w="1354"/>
        <w:gridCol w:w="1354"/>
      </w:tblGrid>
      <w:tr w:rsidR="00D51767" w:rsidRPr="007D0C0C" w14:paraId="7BDD5830" w14:textId="77777777" w:rsidTr="00B66F8A">
        <w:trPr>
          <w:trHeight w:val="646"/>
          <w:tblHeader/>
        </w:trPr>
        <w:tc>
          <w:tcPr>
            <w:tcW w:w="2360" w:type="dxa"/>
          </w:tcPr>
          <w:bookmarkEnd w:id="100"/>
          <w:p w14:paraId="04385CF7" w14:textId="77777777" w:rsidR="00A31AC6" w:rsidRPr="007D0C0C" w:rsidRDefault="00A31AC6" w:rsidP="007B3450">
            <w:pPr>
              <w:jc w:val="center"/>
              <w:rPr>
                <w:rFonts w:cs="Arial"/>
                <w:b/>
                <w:bCs/>
                <w:color w:val="000000" w:themeColor="text1"/>
              </w:rPr>
            </w:pPr>
            <w:r w:rsidRPr="007D0C0C">
              <w:rPr>
                <w:rFonts w:cs="Arial"/>
                <w:b/>
                <w:bCs/>
                <w:color w:val="000000" w:themeColor="text1"/>
              </w:rPr>
              <w:t>Item</w:t>
            </w:r>
          </w:p>
        </w:tc>
        <w:tc>
          <w:tcPr>
            <w:tcW w:w="1427" w:type="dxa"/>
          </w:tcPr>
          <w:p w14:paraId="01531533" w14:textId="77777777" w:rsidR="00A31AC6" w:rsidRPr="007D0C0C" w:rsidRDefault="00A31AC6" w:rsidP="007B3450">
            <w:pPr>
              <w:jc w:val="center"/>
              <w:rPr>
                <w:rFonts w:cs="Arial"/>
                <w:b/>
                <w:bCs/>
                <w:color w:val="000000" w:themeColor="text1"/>
              </w:rPr>
            </w:pPr>
            <w:r w:rsidRPr="007D0C0C">
              <w:rPr>
                <w:rFonts w:cs="Arial"/>
                <w:b/>
                <w:bCs/>
                <w:color w:val="000000" w:themeColor="text1"/>
              </w:rPr>
              <w:t>Verbal Aggression 1</w:t>
            </w:r>
          </w:p>
        </w:tc>
        <w:tc>
          <w:tcPr>
            <w:tcW w:w="1427" w:type="dxa"/>
          </w:tcPr>
          <w:p w14:paraId="6B60F21B" w14:textId="77777777" w:rsidR="00A31AC6" w:rsidRPr="007D0C0C" w:rsidRDefault="00A31AC6" w:rsidP="007B3450">
            <w:pPr>
              <w:jc w:val="center"/>
              <w:rPr>
                <w:rFonts w:cs="Arial"/>
                <w:b/>
                <w:bCs/>
                <w:color w:val="000000" w:themeColor="text1"/>
              </w:rPr>
            </w:pPr>
            <w:r w:rsidRPr="007D0C0C">
              <w:rPr>
                <w:rFonts w:cs="Arial"/>
                <w:b/>
                <w:bCs/>
                <w:color w:val="000000" w:themeColor="text1"/>
              </w:rPr>
              <w:t>Verbal Aggression 2</w:t>
            </w:r>
          </w:p>
        </w:tc>
        <w:tc>
          <w:tcPr>
            <w:tcW w:w="1354" w:type="dxa"/>
          </w:tcPr>
          <w:p w14:paraId="0134F8F0" w14:textId="77777777" w:rsidR="00A31AC6" w:rsidRPr="007D0C0C" w:rsidRDefault="00A31AC6" w:rsidP="007B3450">
            <w:pPr>
              <w:jc w:val="center"/>
              <w:rPr>
                <w:rFonts w:cs="Arial"/>
                <w:b/>
                <w:bCs/>
                <w:color w:val="000000" w:themeColor="text1"/>
              </w:rPr>
            </w:pPr>
            <w:r w:rsidRPr="007D0C0C">
              <w:rPr>
                <w:rFonts w:cs="Arial"/>
                <w:b/>
                <w:bCs/>
                <w:color w:val="000000" w:themeColor="text1"/>
              </w:rPr>
              <w:t>Nonverbal Immediacy 1</w:t>
            </w:r>
          </w:p>
        </w:tc>
        <w:tc>
          <w:tcPr>
            <w:tcW w:w="1354" w:type="dxa"/>
          </w:tcPr>
          <w:p w14:paraId="683EC941" w14:textId="77777777" w:rsidR="00A31AC6" w:rsidRPr="007D0C0C" w:rsidRDefault="00A31AC6" w:rsidP="007B3450">
            <w:pPr>
              <w:jc w:val="center"/>
              <w:rPr>
                <w:rFonts w:cs="Arial"/>
                <w:b/>
                <w:bCs/>
                <w:color w:val="000000" w:themeColor="text1"/>
              </w:rPr>
            </w:pPr>
            <w:r w:rsidRPr="007D0C0C">
              <w:rPr>
                <w:rFonts w:cs="Arial"/>
                <w:b/>
                <w:bCs/>
                <w:color w:val="000000" w:themeColor="text1"/>
              </w:rPr>
              <w:t>Nonverbal Immediacy 2</w:t>
            </w:r>
          </w:p>
        </w:tc>
        <w:tc>
          <w:tcPr>
            <w:tcW w:w="1354" w:type="dxa"/>
          </w:tcPr>
          <w:p w14:paraId="4BBBBA0D" w14:textId="77777777" w:rsidR="00A31AC6" w:rsidRPr="007D0C0C" w:rsidRDefault="00A31AC6" w:rsidP="007B3450">
            <w:pPr>
              <w:jc w:val="center"/>
              <w:rPr>
                <w:rFonts w:cs="Arial"/>
                <w:b/>
                <w:bCs/>
                <w:color w:val="000000" w:themeColor="text1"/>
              </w:rPr>
            </w:pPr>
            <w:r w:rsidRPr="007D0C0C">
              <w:rPr>
                <w:rFonts w:cs="Arial"/>
                <w:b/>
                <w:bCs/>
                <w:color w:val="000000" w:themeColor="text1"/>
              </w:rPr>
              <w:t>Nonverbal Immediacy 3</w:t>
            </w:r>
          </w:p>
        </w:tc>
      </w:tr>
      <w:tr w:rsidR="00D51767" w:rsidRPr="007D0C0C" w14:paraId="03B489A9" w14:textId="77777777" w:rsidTr="00B66F8A">
        <w:trPr>
          <w:trHeight w:val="646"/>
        </w:trPr>
        <w:tc>
          <w:tcPr>
            <w:tcW w:w="2360" w:type="dxa"/>
          </w:tcPr>
          <w:p w14:paraId="758D36F9" w14:textId="77777777" w:rsidR="00A31AC6" w:rsidRPr="007D0C0C" w:rsidRDefault="00A31AC6" w:rsidP="007B3450">
            <w:pPr>
              <w:rPr>
                <w:rFonts w:eastAsia="Times New Roman" w:cs="Arial"/>
                <w:color w:val="000000" w:themeColor="text1"/>
              </w:rPr>
            </w:pPr>
            <w:r w:rsidRPr="007D0C0C">
              <w:rPr>
                <w:rFonts w:eastAsia="Times New Roman" w:cs="Arial"/>
                <w:color w:val="000000" w:themeColor="text1"/>
              </w:rPr>
              <w:t>When the supervisor tries to influence his employees, he will make a great effort not to</w:t>
            </w:r>
          </w:p>
          <w:p w14:paraId="4BBCD31F" w14:textId="60D5DED9" w:rsidR="00A31AC6" w:rsidRPr="007D0C0C" w:rsidRDefault="00A31AC6" w:rsidP="007B3450">
            <w:pPr>
              <w:rPr>
                <w:rFonts w:eastAsia="Times New Roman" w:cs="Arial"/>
                <w:color w:val="000000" w:themeColor="text1"/>
              </w:rPr>
            </w:pPr>
            <w:r w:rsidRPr="007D0C0C">
              <w:rPr>
                <w:rFonts w:eastAsia="Times New Roman" w:cs="Arial"/>
                <w:color w:val="000000" w:themeColor="text1"/>
              </w:rPr>
              <w:t>offend them (Verbal Aggression item)</w:t>
            </w:r>
          </w:p>
        </w:tc>
        <w:tc>
          <w:tcPr>
            <w:tcW w:w="1427" w:type="dxa"/>
          </w:tcPr>
          <w:p w14:paraId="25FC39A9" w14:textId="77777777" w:rsidR="00A31AC6" w:rsidRPr="007D0C0C" w:rsidRDefault="00A31AC6" w:rsidP="007B3450">
            <w:pPr>
              <w:jc w:val="right"/>
              <w:rPr>
                <w:rFonts w:cs="Arial"/>
                <w:b/>
                <w:bCs/>
                <w:color w:val="000000" w:themeColor="text1"/>
              </w:rPr>
            </w:pPr>
            <w:r w:rsidRPr="007D0C0C">
              <w:rPr>
                <w:rFonts w:cs="Arial"/>
                <w:b/>
                <w:bCs/>
                <w:color w:val="000000" w:themeColor="text1"/>
              </w:rPr>
              <w:t>-.533</w:t>
            </w:r>
          </w:p>
        </w:tc>
        <w:tc>
          <w:tcPr>
            <w:tcW w:w="1427" w:type="dxa"/>
          </w:tcPr>
          <w:p w14:paraId="583CC35D" w14:textId="77777777" w:rsidR="00A31AC6" w:rsidRPr="007D0C0C" w:rsidRDefault="00A31AC6" w:rsidP="007B3450">
            <w:pPr>
              <w:jc w:val="right"/>
              <w:rPr>
                <w:rFonts w:cs="Arial"/>
                <w:b/>
                <w:bCs/>
                <w:color w:val="000000" w:themeColor="text1"/>
              </w:rPr>
            </w:pPr>
            <w:r w:rsidRPr="007D0C0C">
              <w:rPr>
                <w:rFonts w:cs="Arial"/>
                <w:b/>
                <w:bCs/>
                <w:color w:val="000000" w:themeColor="text1"/>
              </w:rPr>
              <w:t>-.642</w:t>
            </w:r>
          </w:p>
        </w:tc>
        <w:tc>
          <w:tcPr>
            <w:tcW w:w="1354" w:type="dxa"/>
          </w:tcPr>
          <w:p w14:paraId="2E1F9EC1" w14:textId="77777777" w:rsidR="00A31AC6" w:rsidRPr="007D0C0C" w:rsidRDefault="00A31AC6" w:rsidP="007B3450">
            <w:pPr>
              <w:jc w:val="right"/>
              <w:rPr>
                <w:rFonts w:cs="Arial"/>
                <w:color w:val="000000" w:themeColor="text1"/>
              </w:rPr>
            </w:pPr>
            <w:r w:rsidRPr="007D0C0C">
              <w:rPr>
                <w:rFonts w:cs="Arial"/>
                <w:color w:val="000000" w:themeColor="text1"/>
              </w:rPr>
              <w:t>-.015</w:t>
            </w:r>
          </w:p>
        </w:tc>
        <w:tc>
          <w:tcPr>
            <w:tcW w:w="1354" w:type="dxa"/>
          </w:tcPr>
          <w:p w14:paraId="0E1A0F09" w14:textId="77777777" w:rsidR="00A31AC6" w:rsidRPr="007D0C0C" w:rsidRDefault="00A31AC6" w:rsidP="007B3450">
            <w:pPr>
              <w:jc w:val="right"/>
              <w:rPr>
                <w:rFonts w:cs="Arial"/>
                <w:color w:val="000000" w:themeColor="text1"/>
              </w:rPr>
            </w:pPr>
            <w:r w:rsidRPr="007D0C0C">
              <w:rPr>
                <w:rFonts w:cs="Arial"/>
                <w:color w:val="000000" w:themeColor="text1"/>
              </w:rPr>
              <w:t>.115</w:t>
            </w:r>
          </w:p>
        </w:tc>
        <w:tc>
          <w:tcPr>
            <w:tcW w:w="1354" w:type="dxa"/>
          </w:tcPr>
          <w:p w14:paraId="18BF733C" w14:textId="77777777" w:rsidR="00A31AC6" w:rsidRPr="007D0C0C" w:rsidRDefault="00A31AC6" w:rsidP="007B3450">
            <w:pPr>
              <w:jc w:val="right"/>
              <w:rPr>
                <w:rFonts w:cs="Arial"/>
                <w:color w:val="000000" w:themeColor="text1"/>
              </w:rPr>
            </w:pPr>
            <w:r w:rsidRPr="007D0C0C">
              <w:rPr>
                <w:rFonts w:cs="Arial"/>
                <w:color w:val="000000" w:themeColor="text1"/>
              </w:rPr>
              <w:t>.003</w:t>
            </w:r>
          </w:p>
        </w:tc>
      </w:tr>
      <w:tr w:rsidR="00D51767" w:rsidRPr="007D0C0C" w14:paraId="5DFEEA13" w14:textId="77777777" w:rsidTr="00B66F8A">
        <w:trPr>
          <w:trHeight w:val="646"/>
        </w:trPr>
        <w:tc>
          <w:tcPr>
            <w:tcW w:w="2360" w:type="dxa"/>
          </w:tcPr>
          <w:p w14:paraId="4011C919" w14:textId="77777777" w:rsidR="00A31AC6" w:rsidRPr="007D0C0C" w:rsidRDefault="00A31AC6" w:rsidP="007B3450">
            <w:pPr>
              <w:rPr>
                <w:rFonts w:eastAsia="Times New Roman" w:cs="Arial"/>
                <w:color w:val="000000" w:themeColor="text1"/>
              </w:rPr>
            </w:pPr>
            <w:r w:rsidRPr="007D0C0C">
              <w:rPr>
                <w:rFonts w:eastAsia="Times New Roman" w:cs="Arial"/>
                <w:color w:val="000000" w:themeColor="text1"/>
              </w:rPr>
              <w:t xml:space="preserve">The supervisor is always extremely careful to avoid attacking his </w:t>
            </w:r>
            <w:proofErr w:type="gramStart"/>
            <w:r w:rsidRPr="007D0C0C">
              <w:rPr>
                <w:rFonts w:eastAsia="Times New Roman" w:cs="Arial"/>
                <w:color w:val="000000" w:themeColor="text1"/>
              </w:rPr>
              <w:t>employees</w:t>
            </w:r>
            <w:proofErr w:type="gramEnd"/>
            <w:r w:rsidRPr="007D0C0C">
              <w:rPr>
                <w:rFonts w:eastAsia="Times New Roman" w:cs="Arial"/>
                <w:color w:val="000000" w:themeColor="text1"/>
              </w:rPr>
              <w:t xml:space="preserve"> intelligence</w:t>
            </w:r>
          </w:p>
          <w:p w14:paraId="4D84F402" w14:textId="6EB2593B" w:rsidR="00A31AC6" w:rsidRPr="007D0C0C" w:rsidRDefault="00A31AC6" w:rsidP="007B3450">
            <w:pPr>
              <w:rPr>
                <w:rFonts w:eastAsia="Times New Roman" w:cs="Arial"/>
                <w:color w:val="000000" w:themeColor="text1"/>
              </w:rPr>
            </w:pPr>
            <w:r w:rsidRPr="007D0C0C">
              <w:rPr>
                <w:rFonts w:eastAsia="Times New Roman" w:cs="Arial"/>
                <w:color w:val="000000" w:themeColor="text1"/>
              </w:rPr>
              <w:t xml:space="preserve">when he </w:t>
            </w:r>
            <w:proofErr w:type="gramStart"/>
            <w:r w:rsidRPr="007D0C0C">
              <w:rPr>
                <w:rFonts w:eastAsia="Times New Roman" w:cs="Arial"/>
                <w:color w:val="000000" w:themeColor="text1"/>
              </w:rPr>
              <w:t>attack</w:t>
            </w:r>
            <w:proofErr w:type="gramEnd"/>
            <w:r w:rsidRPr="007D0C0C">
              <w:rPr>
                <w:rFonts w:eastAsia="Times New Roman" w:cs="Arial"/>
                <w:color w:val="000000" w:themeColor="text1"/>
              </w:rPr>
              <w:t xml:space="preserve"> their ideas (Verbal Aggression item)</w:t>
            </w:r>
          </w:p>
        </w:tc>
        <w:tc>
          <w:tcPr>
            <w:tcW w:w="1427" w:type="dxa"/>
          </w:tcPr>
          <w:p w14:paraId="0091D775" w14:textId="77777777" w:rsidR="00A31AC6" w:rsidRPr="007D0C0C" w:rsidRDefault="00A31AC6" w:rsidP="007B3450">
            <w:pPr>
              <w:jc w:val="right"/>
              <w:rPr>
                <w:rFonts w:cs="Arial"/>
                <w:b/>
                <w:bCs/>
                <w:color w:val="000000" w:themeColor="text1"/>
              </w:rPr>
            </w:pPr>
            <w:r w:rsidRPr="007D0C0C">
              <w:rPr>
                <w:rFonts w:cs="Arial"/>
                <w:b/>
                <w:bCs/>
                <w:color w:val="000000" w:themeColor="text1"/>
              </w:rPr>
              <w:t>.535</w:t>
            </w:r>
          </w:p>
        </w:tc>
        <w:tc>
          <w:tcPr>
            <w:tcW w:w="1427" w:type="dxa"/>
          </w:tcPr>
          <w:p w14:paraId="7603581A" w14:textId="77777777" w:rsidR="00A31AC6" w:rsidRPr="007D0C0C" w:rsidRDefault="00A31AC6" w:rsidP="007B3450">
            <w:pPr>
              <w:jc w:val="right"/>
              <w:rPr>
                <w:rFonts w:cs="Arial"/>
                <w:b/>
                <w:bCs/>
                <w:color w:val="000000" w:themeColor="text1"/>
              </w:rPr>
            </w:pPr>
            <w:r w:rsidRPr="007D0C0C">
              <w:rPr>
                <w:rFonts w:cs="Arial"/>
                <w:b/>
                <w:bCs/>
                <w:color w:val="000000" w:themeColor="text1"/>
              </w:rPr>
              <w:t>.652</w:t>
            </w:r>
          </w:p>
        </w:tc>
        <w:tc>
          <w:tcPr>
            <w:tcW w:w="1354" w:type="dxa"/>
          </w:tcPr>
          <w:p w14:paraId="7957CAEA" w14:textId="77777777" w:rsidR="00A31AC6" w:rsidRPr="007D0C0C" w:rsidRDefault="00A31AC6" w:rsidP="007B3450">
            <w:pPr>
              <w:jc w:val="right"/>
              <w:rPr>
                <w:rFonts w:cs="Arial"/>
                <w:color w:val="000000" w:themeColor="text1"/>
              </w:rPr>
            </w:pPr>
            <w:r w:rsidRPr="007D0C0C">
              <w:rPr>
                <w:rFonts w:cs="Arial"/>
                <w:color w:val="000000" w:themeColor="text1"/>
              </w:rPr>
              <w:t>-.043</w:t>
            </w:r>
          </w:p>
        </w:tc>
        <w:tc>
          <w:tcPr>
            <w:tcW w:w="1354" w:type="dxa"/>
          </w:tcPr>
          <w:p w14:paraId="381066EC" w14:textId="77777777" w:rsidR="00A31AC6" w:rsidRPr="007D0C0C" w:rsidRDefault="00A31AC6" w:rsidP="007B3450">
            <w:pPr>
              <w:jc w:val="right"/>
              <w:rPr>
                <w:rFonts w:cs="Arial"/>
                <w:color w:val="000000" w:themeColor="text1"/>
              </w:rPr>
            </w:pPr>
            <w:r w:rsidRPr="007D0C0C">
              <w:rPr>
                <w:rFonts w:cs="Arial"/>
                <w:color w:val="000000" w:themeColor="text1"/>
              </w:rPr>
              <w:t>-.145</w:t>
            </w:r>
          </w:p>
        </w:tc>
        <w:tc>
          <w:tcPr>
            <w:tcW w:w="1354" w:type="dxa"/>
          </w:tcPr>
          <w:p w14:paraId="68494592" w14:textId="77777777" w:rsidR="00A31AC6" w:rsidRPr="007D0C0C" w:rsidRDefault="00A31AC6" w:rsidP="007B3450">
            <w:pPr>
              <w:jc w:val="right"/>
              <w:rPr>
                <w:rFonts w:cs="Arial"/>
                <w:color w:val="000000" w:themeColor="text1"/>
              </w:rPr>
            </w:pPr>
            <w:r w:rsidRPr="007D0C0C">
              <w:rPr>
                <w:rFonts w:cs="Arial"/>
                <w:color w:val="000000" w:themeColor="text1"/>
              </w:rPr>
              <w:t>.045</w:t>
            </w:r>
          </w:p>
        </w:tc>
      </w:tr>
      <w:tr w:rsidR="00A31AC6" w:rsidRPr="007D0C0C" w14:paraId="08878B62" w14:textId="77777777" w:rsidTr="00B66F8A">
        <w:trPr>
          <w:trHeight w:val="646"/>
        </w:trPr>
        <w:tc>
          <w:tcPr>
            <w:tcW w:w="2360" w:type="dxa"/>
          </w:tcPr>
          <w:p w14:paraId="1766B44B" w14:textId="77777777" w:rsidR="00A31AC6" w:rsidRPr="007D0C0C" w:rsidRDefault="00A31AC6" w:rsidP="007B3450">
            <w:pPr>
              <w:rPr>
                <w:rFonts w:eastAsia="Times New Roman" w:cs="Arial"/>
                <w:color w:val="000000" w:themeColor="text1"/>
              </w:rPr>
            </w:pPr>
            <w:r w:rsidRPr="007D0C0C">
              <w:rPr>
                <w:rFonts w:eastAsia="Times New Roman" w:cs="Arial"/>
                <w:color w:val="000000" w:themeColor="text1"/>
              </w:rPr>
              <w:t xml:space="preserve">When employees do </w:t>
            </w:r>
            <w:proofErr w:type="gramStart"/>
            <w:r w:rsidRPr="007D0C0C">
              <w:rPr>
                <w:rFonts w:eastAsia="Times New Roman" w:cs="Arial"/>
                <w:color w:val="000000" w:themeColor="text1"/>
              </w:rPr>
              <w:t>things</w:t>
            </w:r>
            <w:proofErr w:type="gramEnd"/>
            <w:r w:rsidRPr="007D0C0C">
              <w:rPr>
                <w:rFonts w:eastAsia="Times New Roman" w:cs="Arial"/>
                <w:color w:val="000000" w:themeColor="text1"/>
              </w:rPr>
              <w:t xml:space="preserve"> the supervisor regards as stupid, he will try to be extremely</w:t>
            </w:r>
          </w:p>
          <w:p w14:paraId="030440B7" w14:textId="79312DAE" w:rsidR="00A31AC6" w:rsidRPr="007D0C0C" w:rsidRDefault="00A31AC6" w:rsidP="007B3450">
            <w:pPr>
              <w:rPr>
                <w:rFonts w:eastAsia="Times New Roman" w:cs="Arial"/>
                <w:color w:val="000000" w:themeColor="text1"/>
              </w:rPr>
            </w:pPr>
            <w:r w:rsidRPr="007D0C0C">
              <w:rPr>
                <w:rFonts w:eastAsia="Times New Roman" w:cs="Arial"/>
                <w:color w:val="000000" w:themeColor="text1"/>
              </w:rPr>
              <w:t>gentle with them (Verbal Aggression item)</w:t>
            </w:r>
          </w:p>
        </w:tc>
        <w:tc>
          <w:tcPr>
            <w:tcW w:w="1427" w:type="dxa"/>
          </w:tcPr>
          <w:p w14:paraId="55335218" w14:textId="77777777" w:rsidR="00A31AC6" w:rsidRPr="007D0C0C" w:rsidRDefault="00A31AC6" w:rsidP="007B3450">
            <w:pPr>
              <w:jc w:val="right"/>
              <w:rPr>
                <w:rFonts w:cs="Arial"/>
                <w:b/>
                <w:bCs/>
                <w:color w:val="000000" w:themeColor="text1"/>
              </w:rPr>
            </w:pPr>
            <w:r w:rsidRPr="007D0C0C">
              <w:rPr>
                <w:rFonts w:cs="Arial"/>
                <w:b/>
                <w:bCs/>
                <w:color w:val="000000" w:themeColor="text1"/>
              </w:rPr>
              <w:t>.529</w:t>
            </w:r>
          </w:p>
        </w:tc>
        <w:tc>
          <w:tcPr>
            <w:tcW w:w="1427" w:type="dxa"/>
          </w:tcPr>
          <w:p w14:paraId="2CE1439B" w14:textId="77777777" w:rsidR="00A31AC6" w:rsidRPr="007D0C0C" w:rsidRDefault="00A31AC6" w:rsidP="007B3450">
            <w:pPr>
              <w:jc w:val="right"/>
              <w:rPr>
                <w:rFonts w:cs="Arial"/>
                <w:b/>
                <w:bCs/>
                <w:color w:val="000000" w:themeColor="text1"/>
              </w:rPr>
            </w:pPr>
            <w:r w:rsidRPr="007D0C0C">
              <w:rPr>
                <w:rFonts w:cs="Arial"/>
                <w:b/>
                <w:bCs/>
                <w:color w:val="000000" w:themeColor="text1"/>
              </w:rPr>
              <w:t>.552</w:t>
            </w:r>
          </w:p>
        </w:tc>
        <w:tc>
          <w:tcPr>
            <w:tcW w:w="1354" w:type="dxa"/>
          </w:tcPr>
          <w:p w14:paraId="58EB5677" w14:textId="77777777" w:rsidR="00A31AC6" w:rsidRPr="007D0C0C" w:rsidRDefault="00A31AC6" w:rsidP="007B3450">
            <w:pPr>
              <w:jc w:val="right"/>
              <w:rPr>
                <w:rFonts w:cs="Arial"/>
                <w:color w:val="000000" w:themeColor="text1"/>
              </w:rPr>
            </w:pPr>
            <w:r w:rsidRPr="007D0C0C">
              <w:rPr>
                <w:rFonts w:cs="Arial"/>
                <w:color w:val="000000" w:themeColor="text1"/>
              </w:rPr>
              <w:t>.008</w:t>
            </w:r>
          </w:p>
        </w:tc>
        <w:tc>
          <w:tcPr>
            <w:tcW w:w="1354" w:type="dxa"/>
          </w:tcPr>
          <w:p w14:paraId="5761062B" w14:textId="77777777" w:rsidR="00A31AC6" w:rsidRPr="007D0C0C" w:rsidRDefault="00A31AC6" w:rsidP="007B3450">
            <w:pPr>
              <w:jc w:val="right"/>
              <w:rPr>
                <w:rFonts w:cs="Arial"/>
                <w:color w:val="000000" w:themeColor="text1"/>
              </w:rPr>
            </w:pPr>
            <w:r w:rsidRPr="007D0C0C">
              <w:rPr>
                <w:rFonts w:cs="Arial"/>
                <w:color w:val="000000" w:themeColor="text1"/>
              </w:rPr>
              <w:t>-.250</w:t>
            </w:r>
          </w:p>
        </w:tc>
        <w:tc>
          <w:tcPr>
            <w:tcW w:w="1354" w:type="dxa"/>
          </w:tcPr>
          <w:p w14:paraId="403691E3" w14:textId="77777777" w:rsidR="00A31AC6" w:rsidRPr="007D0C0C" w:rsidRDefault="00A31AC6" w:rsidP="007B3450">
            <w:pPr>
              <w:jc w:val="right"/>
              <w:rPr>
                <w:rFonts w:cs="Arial"/>
                <w:color w:val="000000" w:themeColor="text1"/>
              </w:rPr>
            </w:pPr>
            <w:r w:rsidRPr="007D0C0C">
              <w:rPr>
                <w:rFonts w:cs="Arial"/>
                <w:color w:val="000000" w:themeColor="text1"/>
              </w:rPr>
              <w:t>.139</w:t>
            </w:r>
          </w:p>
        </w:tc>
      </w:tr>
    </w:tbl>
    <w:p w14:paraId="7779104B" w14:textId="77777777" w:rsidR="00270E1C" w:rsidRPr="007D0C0C" w:rsidRDefault="00270E1C" w:rsidP="00270E1C">
      <w:pPr>
        <w:pStyle w:val="Tables"/>
        <w:spacing w:line="240" w:lineRule="auto"/>
      </w:pPr>
      <w:r w:rsidRPr="007D0C0C">
        <w:t>*Criteria for Factor Loadings: ≥ .50 (Fields, 2009; Stevens, 2002)</w:t>
      </w:r>
    </w:p>
    <w:p w14:paraId="556CBCE2" w14:textId="1FB3A8C8" w:rsidR="00013843" w:rsidRPr="007D0C0C" w:rsidRDefault="00013843" w:rsidP="00A31AC6">
      <w:pPr>
        <w:spacing w:after="0" w:line="480" w:lineRule="auto"/>
        <w:rPr>
          <w:rFonts w:cs="Arial"/>
          <w:b/>
          <w:bCs/>
          <w:color w:val="000000" w:themeColor="text1"/>
        </w:rPr>
      </w:pPr>
    </w:p>
    <w:p w14:paraId="4A5EC9C9" w14:textId="77777777" w:rsidR="004B506D" w:rsidRPr="007D0C0C" w:rsidRDefault="004B506D" w:rsidP="00A31AC6">
      <w:pPr>
        <w:spacing w:after="0" w:line="480" w:lineRule="auto"/>
        <w:rPr>
          <w:rFonts w:cs="Arial"/>
          <w:b/>
          <w:bCs/>
          <w:color w:val="000000" w:themeColor="text1"/>
        </w:rPr>
      </w:pPr>
    </w:p>
    <w:p w14:paraId="0ED25C1B" w14:textId="4BE01664" w:rsidR="001D3ABC" w:rsidRPr="007D0C0C" w:rsidRDefault="001D3ABC" w:rsidP="00A31AC6">
      <w:pPr>
        <w:spacing w:after="0" w:line="480" w:lineRule="auto"/>
        <w:rPr>
          <w:rFonts w:cs="Arial"/>
          <w:b/>
          <w:bCs/>
          <w:color w:val="000000" w:themeColor="text1"/>
        </w:rPr>
      </w:pPr>
    </w:p>
    <w:p w14:paraId="076A42D3" w14:textId="68509392" w:rsidR="00A31AC6" w:rsidRPr="007D0C0C" w:rsidRDefault="00E034A6" w:rsidP="00E034A6">
      <w:pPr>
        <w:pStyle w:val="Caption"/>
        <w:rPr>
          <w:rFonts w:cs="Arial"/>
          <w:b/>
          <w:bCs/>
          <w:color w:val="000000" w:themeColor="text1"/>
          <w:sz w:val="22"/>
          <w:szCs w:val="22"/>
        </w:rPr>
      </w:pPr>
      <w:bookmarkStart w:id="101" w:name="Table7"/>
      <w:bookmarkStart w:id="102" w:name="_Hlk108876080"/>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7</w:t>
      </w:r>
      <w:r w:rsidRPr="007D0C0C">
        <w:rPr>
          <w:b/>
          <w:bCs/>
          <w:color w:val="000000" w:themeColor="text1"/>
          <w:sz w:val="22"/>
          <w:szCs w:val="22"/>
        </w:rPr>
        <w:fldChar w:fldCharType="end"/>
      </w:r>
      <w:bookmarkEnd w:id="101"/>
      <w:r w:rsidRPr="007D0C0C">
        <w:rPr>
          <w:b/>
          <w:bCs/>
          <w:color w:val="000000" w:themeColor="text1"/>
          <w:sz w:val="22"/>
          <w:szCs w:val="22"/>
        </w:rPr>
        <w:t>: Immediacy and Aggressiveness Items removed after Third Rotation – PCA</w:t>
      </w:r>
    </w:p>
    <w:tbl>
      <w:tblPr>
        <w:tblStyle w:val="TableGrid1"/>
        <w:tblW w:w="9274" w:type="dxa"/>
        <w:tblInd w:w="85" w:type="dxa"/>
        <w:tblLook w:val="04A0" w:firstRow="1" w:lastRow="0" w:firstColumn="1" w:lastColumn="0" w:noHBand="0" w:noVBand="1"/>
      </w:tblPr>
      <w:tblGrid>
        <w:gridCol w:w="2358"/>
        <w:gridCol w:w="1427"/>
        <w:gridCol w:w="1427"/>
        <w:gridCol w:w="1354"/>
        <w:gridCol w:w="1354"/>
        <w:gridCol w:w="1354"/>
      </w:tblGrid>
      <w:tr w:rsidR="00D51767" w:rsidRPr="007D0C0C" w14:paraId="69DD1DDD" w14:textId="77777777" w:rsidTr="00B66F8A">
        <w:trPr>
          <w:trHeight w:val="623"/>
        </w:trPr>
        <w:tc>
          <w:tcPr>
            <w:tcW w:w="2358" w:type="dxa"/>
          </w:tcPr>
          <w:bookmarkEnd w:id="102"/>
          <w:p w14:paraId="129256FF" w14:textId="77777777" w:rsidR="00A31AC6" w:rsidRPr="007D0C0C" w:rsidRDefault="00A31AC6" w:rsidP="00DE78AD">
            <w:pPr>
              <w:jc w:val="center"/>
              <w:rPr>
                <w:rFonts w:cs="Arial"/>
                <w:b/>
                <w:bCs/>
                <w:color w:val="000000" w:themeColor="text1"/>
              </w:rPr>
            </w:pPr>
            <w:r w:rsidRPr="007D0C0C">
              <w:rPr>
                <w:rFonts w:cs="Arial"/>
                <w:b/>
                <w:bCs/>
                <w:color w:val="000000" w:themeColor="text1"/>
              </w:rPr>
              <w:t>Item</w:t>
            </w:r>
          </w:p>
        </w:tc>
        <w:tc>
          <w:tcPr>
            <w:tcW w:w="1427" w:type="dxa"/>
          </w:tcPr>
          <w:p w14:paraId="13202CE9" w14:textId="77777777" w:rsidR="00A31AC6" w:rsidRPr="007D0C0C" w:rsidRDefault="00A31AC6" w:rsidP="00DE78AD">
            <w:pPr>
              <w:jc w:val="center"/>
              <w:rPr>
                <w:rFonts w:cs="Arial"/>
                <w:b/>
                <w:bCs/>
                <w:color w:val="000000" w:themeColor="text1"/>
              </w:rPr>
            </w:pPr>
            <w:r w:rsidRPr="007D0C0C">
              <w:rPr>
                <w:rFonts w:cs="Arial"/>
                <w:b/>
                <w:bCs/>
                <w:color w:val="000000" w:themeColor="text1"/>
              </w:rPr>
              <w:t>Verbal Aggression 1</w:t>
            </w:r>
          </w:p>
        </w:tc>
        <w:tc>
          <w:tcPr>
            <w:tcW w:w="1427" w:type="dxa"/>
          </w:tcPr>
          <w:p w14:paraId="5467A9EE" w14:textId="77777777" w:rsidR="00A31AC6" w:rsidRPr="007D0C0C" w:rsidRDefault="00A31AC6" w:rsidP="00DE78AD">
            <w:pPr>
              <w:jc w:val="center"/>
              <w:rPr>
                <w:rFonts w:cs="Arial"/>
                <w:b/>
                <w:bCs/>
                <w:color w:val="000000" w:themeColor="text1"/>
              </w:rPr>
            </w:pPr>
            <w:r w:rsidRPr="007D0C0C">
              <w:rPr>
                <w:rFonts w:cs="Arial"/>
                <w:b/>
                <w:bCs/>
                <w:color w:val="000000" w:themeColor="text1"/>
              </w:rPr>
              <w:t>Verbal Aggression 2</w:t>
            </w:r>
          </w:p>
        </w:tc>
        <w:tc>
          <w:tcPr>
            <w:tcW w:w="1354" w:type="dxa"/>
          </w:tcPr>
          <w:p w14:paraId="27EEEDA6" w14:textId="77777777" w:rsidR="00A31AC6" w:rsidRPr="007D0C0C" w:rsidRDefault="00A31AC6" w:rsidP="00DE78AD">
            <w:pPr>
              <w:jc w:val="center"/>
              <w:rPr>
                <w:rFonts w:cs="Arial"/>
                <w:b/>
                <w:bCs/>
                <w:color w:val="000000" w:themeColor="text1"/>
              </w:rPr>
            </w:pPr>
            <w:r w:rsidRPr="007D0C0C">
              <w:rPr>
                <w:rFonts w:cs="Arial"/>
                <w:b/>
                <w:bCs/>
                <w:color w:val="000000" w:themeColor="text1"/>
              </w:rPr>
              <w:t>Nonverbal Immediacy 1</w:t>
            </w:r>
          </w:p>
        </w:tc>
        <w:tc>
          <w:tcPr>
            <w:tcW w:w="1354" w:type="dxa"/>
          </w:tcPr>
          <w:p w14:paraId="141FB926" w14:textId="77777777" w:rsidR="00A31AC6" w:rsidRPr="007D0C0C" w:rsidRDefault="00A31AC6" w:rsidP="00DE78AD">
            <w:pPr>
              <w:jc w:val="center"/>
              <w:rPr>
                <w:rFonts w:cs="Arial"/>
                <w:b/>
                <w:bCs/>
                <w:color w:val="000000" w:themeColor="text1"/>
              </w:rPr>
            </w:pPr>
            <w:r w:rsidRPr="007D0C0C">
              <w:rPr>
                <w:rFonts w:cs="Arial"/>
                <w:b/>
                <w:bCs/>
                <w:color w:val="000000" w:themeColor="text1"/>
              </w:rPr>
              <w:t>Nonverbal Immediacy 2</w:t>
            </w:r>
          </w:p>
        </w:tc>
        <w:tc>
          <w:tcPr>
            <w:tcW w:w="1354" w:type="dxa"/>
          </w:tcPr>
          <w:p w14:paraId="200E90FE" w14:textId="77777777" w:rsidR="00A31AC6" w:rsidRPr="007D0C0C" w:rsidRDefault="00A31AC6" w:rsidP="00DE78AD">
            <w:pPr>
              <w:jc w:val="center"/>
              <w:rPr>
                <w:rFonts w:cs="Arial"/>
                <w:b/>
                <w:bCs/>
                <w:color w:val="000000" w:themeColor="text1"/>
              </w:rPr>
            </w:pPr>
            <w:r w:rsidRPr="007D0C0C">
              <w:rPr>
                <w:rFonts w:cs="Arial"/>
                <w:b/>
                <w:bCs/>
                <w:color w:val="000000" w:themeColor="text1"/>
              </w:rPr>
              <w:t>Nonverbal Immediacy 3</w:t>
            </w:r>
          </w:p>
        </w:tc>
      </w:tr>
      <w:tr w:rsidR="00D51767" w:rsidRPr="007D0C0C" w14:paraId="017B5EE3" w14:textId="77777777" w:rsidTr="00B66F8A">
        <w:trPr>
          <w:trHeight w:val="623"/>
        </w:trPr>
        <w:tc>
          <w:tcPr>
            <w:tcW w:w="2358" w:type="dxa"/>
          </w:tcPr>
          <w:p w14:paraId="62CF8CF6" w14:textId="77777777" w:rsidR="00A31AC6" w:rsidRPr="007D0C0C" w:rsidRDefault="00A31AC6" w:rsidP="00DE78AD">
            <w:pPr>
              <w:rPr>
                <w:rFonts w:eastAsia="Times New Roman" w:cs="Arial"/>
                <w:color w:val="000000" w:themeColor="text1"/>
              </w:rPr>
            </w:pPr>
            <w:r w:rsidRPr="007D0C0C">
              <w:rPr>
                <w:rFonts w:eastAsia="Times New Roman" w:cs="Arial"/>
                <w:color w:val="000000" w:themeColor="text1"/>
              </w:rPr>
              <w:t>The supervisor tries very hard to avoid having his employees feel bad about themselves</w:t>
            </w:r>
          </w:p>
          <w:p w14:paraId="4F5FA5DD" w14:textId="77777777" w:rsidR="00A31AC6" w:rsidRPr="007D0C0C" w:rsidRDefault="00A31AC6" w:rsidP="00DE78AD">
            <w:pPr>
              <w:rPr>
                <w:rFonts w:eastAsia="Times New Roman" w:cs="Arial"/>
                <w:color w:val="000000" w:themeColor="text1"/>
              </w:rPr>
            </w:pPr>
            <w:r w:rsidRPr="007D0C0C">
              <w:rPr>
                <w:rFonts w:eastAsia="Times New Roman" w:cs="Arial"/>
                <w:color w:val="000000" w:themeColor="text1"/>
              </w:rPr>
              <w:t>when he tries to influence them</w:t>
            </w:r>
          </w:p>
        </w:tc>
        <w:tc>
          <w:tcPr>
            <w:tcW w:w="1427" w:type="dxa"/>
          </w:tcPr>
          <w:p w14:paraId="236AE9BA" w14:textId="77777777" w:rsidR="00A31AC6" w:rsidRPr="007D0C0C" w:rsidRDefault="00A31AC6" w:rsidP="00DE78AD">
            <w:pPr>
              <w:jc w:val="right"/>
              <w:rPr>
                <w:rFonts w:cs="Arial"/>
                <w:b/>
                <w:bCs/>
                <w:color w:val="000000" w:themeColor="text1"/>
              </w:rPr>
            </w:pPr>
            <w:r w:rsidRPr="007D0C0C">
              <w:rPr>
                <w:rFonts w:cs="Arial"/>
                <w:b/>
                <w:bCs/>
                <w:color w:val="000000" w:themeColor="text1"/>
              </w:rPr>
              <w:t>.528</w:t>
            </w:r>
          </w:p>
        </w:tc>
        <w:tc>
          <w:tcPr>
            <w:tcW w:w="1427" w:type="dxa"/>
          </w:tcPr>
          <w:p w14:paraId="57954143" w14:textId="77777777" w:rsidR="00A31AC6" w:rsidRPr="007D0C0C" w:rsidRDefault="00A31AC6" w:rsidP="00DE78AD">
            <w:pPr>
              <w:jc w:val="right"/>
              <w:rPr>
                <w:rFonts w:cs="Arial"/>
                <w:b/>
                <w:bCs/>
                <w:color w:val="000000" w:themeColor="text1"/>
              </w:rPr>
            </w:pPr>
            <w:r w:rsidRPr="007D0C0C">
              <w:rPr>
                <w:rFonts w:cs="Arial"/>
                <w:b/>
                <w:bCs/>
                <w:color w:val="000000" w:themeColor="text1"/>
              </w:rPr>
              <w:t>.545</w:t>
            </w:r>
          </w:p>
        </w:tc>
        <w:tc>
          <w:tcPr>
            <w:tcW w:w="1354" w:type="dxa"/>
          </w:tcPr>
          <w:p w14:paraId="13F58621" w14:textId="77777777" w:rsidR="00A31AC6" w:rsidRPr="007D0C0C" w:rsidRDefault="00A31AC6" w:rsidP="00DE78AD">
            <w:pPr>
              <w:jc w:val="right"/>
              <w:rPr>
                <w:rFonts w:cs="Arial"/>
                <w:color w:val="000000" w:themeColor="text1"/>
              </w:rPr>
            </w:pPr>
            <w:r w:rsidRPr="007D0C0C">
              <w:rPr>
                <w:rFonts w:cs="Arial"/>
                <w:color w:val="000000" w:themeColor="text1"/>
              </w:rPr>
              <w:t>-.008</w:t>
            </w:r>
          </w:p>
        </w:tc>
        <w:tc>
          <w:tcPr>
            <w:tcW w:w="1354" w:type="dxa"/>
          </w:tcPr>
          <w:p w14:paraId="4D274AD9" w14:textId="77777777" w:rsidR="00A31AC6" w:rsidRPr="007D0C0C" w:rsidRDefault="00A31AC6" w:rsidP="00DE78AD">
            <w:pPr>
              <w:jc w:val="right"/>
              <w:rPr>
                <w:rFonts w:cs="Arial"/>
                <w:color w:val="000000" w:themeColor="text1"/>
              </w:rPr>
            </w:pPr>
            <w:r w:rsidRPr="007D0C0C">
              <w:rPr>
                <w:rFonts w:cs="Arial"/>
                <w:color w:val="000000" w:themeColor="text1"/>
              </w:rPr>
              <w:t>-.166</w:t>
            </w:r>
          </w:p>
        </w:tc>
        <w:tc>
          <w:tcPr>
            <w:tcW w:w="1354" w:type="dxa"/>
          </w:tcPr>
          <w:p w14:paraId="776F3CC6" w14:textId="77777777" w:rsidR="00A31AC6" w:rsidRPr="007D0C0C" w:rsidRDefault="00A31AC6" w:rsidP="00DE78AD">
            <w:pPr>
              <w:jc w:val="right"/>
              <w:rPr>
                <w:rFonts w:cs="Arial"/>
                <w:color w:val="000000" w:themeColor="text1"/>
              </w:rPr>
            </w:pPr>
            <w:r w:rsidRPr="007D0C0C">
              <w:rPr>
                <w:rFonts w:cs="Arial"/>
                <w:color w:val="000000" w:themeColor="text1"/>
              </w:rPr>
              <w:t>.150</w:t>
            </w:r>
          </w:p>
        </w:tc>
      </w:tr>
      <w:tr w:rsidR="00D51767" w:rsidRPr="007D0C0C" w14:paraId="03D1B9C9" w14:textId="77777777" w:rsidTr="00B66F8A">
        <w:trPr>
          <w:trHeight w:val="623"/>
        </w:trPr>
        <w:tc>
          <w:tcPr>
            <w:tcW w:w="2358" w:type="dxa"/>
          </w:tcPr>
          <w:p w14:paraId="74F3CDC1" w14:textId="77777777" w:rsidR="00A31AC6" w:rsidRPr="007D0C0C" w:rsidRDefault="00A31AC6" w:rsidP="00DE78AD">
            <w:pPr>
              <w:rPr>
                <w:rFonts w:eastAsia="Times New Roman" w:cs="Arial"/>
                <w:color w:val="000000" w:themeColor="text1"/>
              </w:rPr>
            </w:pPr>
            <w:r w:rsidRPr="007D0C0C">
              <w:rPr>
                <w:rFonts w:eastAsia="Times New Roman" w:cs="Arial"/>
                <w:color w:val="000000" w:themeColor="text1"/>
              </w:rPr>
              <w:t xml:space="preserve">The supervisor tries to make his employees feel good about themselves even when </w:t>
            </w:r>
            <w:proofErr w:type="gramStart"/>
            <w:r w:rsidRPr="007D0C0C">
              <w:rPr>
                <w:rFonts w:eastAsia="Times New Roman" w:cs="Arial"/>
                <w:color w:val="000000" w:themeColor="text1"/>
              </w:rPr>
              <w:t>their</w:t>
            </w:r>
            <w:proofErr w:type="gramEnd"/>
          </w:p>
          <w:p w14:paraId="48295428" w14:textId="77777777" w:rsidR="00A31AC6" w:rsidRPr="007D0C0C" w:rsidRDefault="00A31AC6" w:rsidP="00DE78AD">
            <w:pPr>
              <w:rPr>
                <w:rFonts w:eastAsia="Times New Roman" w:cs="Arial"/>
                <w:color w:val="000000" w:themeColor="text1"/>
              </w:rPr>
            </w:pPr>
            <w:r w:rsidRPr="007D0C0C">
              <w:rPr>
                <w:rFonts w:eastAsia="Times New Roman" w:cs="Arial"/>
                <w:color w:val="000000" w:themeColor="text1"/>
              </w:rPr>
              <w:t>ideas are stupid</w:t>
            </w:r>
          </w:p>
        </w:tc>
        <w:tc>
          <w:tcPr>
            <w:tcW w:w="1427" w:type="dxa"/>
          </w:tcPr>
          <w:p w14:paraId="748E6F40" w14:textId="77777777" w:rsidR="00A31AC6" w:rsidRPr="007D0C0C" w:rsidRDefault="00A31AC6" w:rsidP="00DE78AD">
            <w:pPr>
              <w:jc w:val="right"/>
              <w:rPr>
                <w:rFonts w:cs="Arial"/>
                <w:b/>
                <w:bCs/>
                <w:color w:val="000000" w:themeColor="text1"/>
              </w:rPr>
            </w:pPr>
            <w:r w:rsidRPr="007D0C0C">
              <w:rPr>
                <w:rFonts w:cs="Arial"/>
                <w:b/>
                <w:bCs/>
                <w:color w:val="000000" w:themeColor="text1"/>
              </w:rPr>
              <w:t>.521</w:t>
            </w:r>
          </w:p>
        </w:tc>
        <w:tc>
          <w:tcPr>
            <w:tcW w:w="1427" w:type="dxa"/>
          </w:tcPr>
          <w:p w14:paraId="174ED999" w14:textId="77777777" w:rsidR="00A31AC6" w:rsidRPr="007D0C0C" w:rsidRDefault="00A31AC6" w:rsidP="00DE78AD">
            <w:pPr>
              <w:jc w:val="right"/>
              <w:rPr>
                <w:rFonts w:cs="Arial"/>
                <w:b/>
                <w:bCs/>
                <w:color w:val="000000" w:themeColor="text1"/>
              </w:rPr>
            </w:pPr>
            <w:r w:rsidRPr="007D0C0C">
              <w:rPr>
                <w:rFonts w:cs="Arial"/>
                <w:b/>
                <w:bCs/>
                <w:color w:val="000000" w:themeColor="text1"/>
              </w:rPr>
              <w:t>.591</w:t>
            </w:r>
          </w:p>
        </w:tc>
        <w:tc>
          <w:tcPr>
            <w:tcW w:w="1354" w:type="dxa"/>
          </w:tcPr>
          <w:p w14:paraId="46FE730F" w14:textId="77777777" w:rsidR="00A31AC6" w:rsidRPr="007D0C0C" w:rsidRDefault="00A31AC6" w:rsidP="00DE78AD">
            <w:pPr>
              <w:jc w:val="right"/>
              <w:rPr>
                <w:rFonts w:cs="Arial"/>
                <w:color w:val="000000" w:themeColor="text1"/>
              </w:rPr>
            </w:pPr>
            <w:r w:rsidRPr="007D0C0C">
              <w:rPr>
                <w:rFonts w:cs="Arial"/>
                <w:color w:val="000000" w:themeColor="text1"/>
              </w:rPr>
              <w:t>-.034</w:t>
            </w:r>
          </w:p>
        </w:tc>
        <w:tc>
          <w:tcPr>
            <w:tcW w:w="1354" w:type="dxa"/>
          </w:tcPr>
          <w:p w14:paraId="2A90F44C" w14:textId="77777777" w:rsidR="00A31AC6" w:rsidRPr="007D0C0C" w:rsidRDefault="00A31AC6" w:rsidP="00DE78AD">
            <w:pPr>
              <w:jc w:val="right"/>
              <w:rPr>
                <w:rFonts w:cs="Arial"/>
                <w:color w:val="000000" w:themeColor="text1"/>
              </w:rPr>
            </w:pPr>
            <w:r w:rsidRPr="007D0C0C">
              <w:rPr>
                <w:rFonts w:cs="Arial"/>
                <w:color w:val="000000" w:themeColor="text1"/>
              </w:rPr>
              <w:t>-.194</w:t>
            </w:r>
          </w:p>
        </w:tc>
        <w:tc>
          <w:tcPr>
            <w:tcW w:w="1354" w:type="dxa"/>
          </w:tcPr>
          <w:p w14:paraId="15F8C607" w14:textId="77777777" w:rsidR="00A31AC6" w:rsidRPr="007D0C0C" w:rsidRDefault="00A31AC6" w:rsidP="00DE78AD">
            <w:pPr>
              <w:jc w:val="right"/>
              <w:rPr>
                <w:rFonts w:cs="Arial"/>
                <w:color w:val="000000" w:themeColor="text1"/>
              </w:rPr>
            </w:pPr>
            <w:r w:rsidRPr="007D0C0C">
              <w:rPr>
                <w:rFonts w:cs="Arial"/>
                <w:color w:val="000000" w:themeColor="text1"/>
              </w:rPr>
              <w:t>-.042</w:t>
            </w:r>
          </w:p>
        </w:tc>
      </w:tr>
      <w:tr w:rsidR="00DE78AD" w:rsidRPr="007D0C0C" w14:paraId="36F40BBE" w14:textId="77777777" w:rsidTr="00B66F8A">
        <w:trPr>
          <w:trHeight w:val="623"/>
        </w:trPr>
        <w:tc>
          <w:tcPr>
            <w:tcW w:w="2358" w:type="dxa"/>
          </w:tcPr>
          <w:p w14:paraId="1FD11330" w14:textId="77777777" w:rsidR="00A31AC6" w:rsidRPr="007D0C0C" w:rsidRDefault="00A31AC6" w:rsidP="00DE78AD">
            <w:pPr>
              <w:rPr>
                <w:rFonts w:eastAsia="Times New Roman" w:cs="Arial"/>
                <w:color w:val="000000" w:themeColor="text1"/>
              </w:rPr>
            </w:pPr>
            <w:r w:rsidRPr="007D0C0C">
              <w:rPr>
                <w:rFonts w:eastAsia="Times New Roman" w:cs="Arial"/>
                <w:color w:val="000000" w:themeColor="text1"/>
              </w:rPr>
              <w:t>When the supervisor attacks an employee’s ideas, he tries not to damage their self-concepts</w:t>
            </w:r>
          </w:p>
        </w:tc>
        <w:tc>
          <w:tcPr>
            <w:tcW w:w="1427" w:type="dxa"/>
          </w:tcPr>
          <w:p w14:paraId="32D9D0A3" w14:textId="77777777" w:rsidR="00A31AC6" w:rsidRPr="007D0C0C" w:rsidRDefault="00A31AC6" w:rsidP="00DE78AD">
            <w:pPr>
              <w:jc w:val="right"/>
              <w:rPr>
                <w:rFonts w:cs="Arial"/>
                <w:b/>
                <w:bCs/>
                <w:color w:val="000000" w:themeColor="text1"/>
              </w:rPr>
            </w:pPr>
            <w:r w:rsidRPr="007D0C0C">
              <w:rPr>
                <w:rFonts w:cs="Arial"/>
                <w:b/>
                <w:bCs/>
                <w:color w:val="000000" w:themeColor="text1"/>
              </w:rPr>
              <w:t>.502</w:t>
            </w:r>
          </w:p>
        </w:tc>
        <w:tc>
          <w:tcPr>
            <w:tcW w:w="1427" w:type="dxa"/>
          </w:tcPr>
          <w:p w14:paraId="6925B988" w14:textId="77777777" w:rsidR="00A31AC6" w:rsidRPr="007D0C0C" w:rsidRDefault="00A31AC6" w:rsidP="00DE78AD">
            <w:pPr>
              <w:jc w:val="right"/>
              <w:rPr>
                <w:rFonts w:cs="Arial"/>
                <w:b/>
                <w:bCs/>
                <w:color w:val="000000" w:themeColor="text1"/>
              </w:rPr>
            </w:pPr>
            <w:r w:rsidRPr="007D0C0C">
              <w:rPr>
                <w:rFonts w:cs="Arial"/>
                <w:b/>
                <w:bCs/>
                <w:color w:val="000000" w:themeColor="text1"/>
              </w:rPr>
              <w:t>.589</w:t>
            </w:r>
          </w:p>
        </w:tc>
        <w:tc>
          <w:tcPr>
            <w:tcW w:w="1354" w:type="dxa"/>
          </w:tcPr>
          <w:p w14:paraId="674B78B6" w14:textId="77777777" w:rsidR="00A31AC6" w:rsidRPr="007D0C0C" w:rsidRDefault="00A31AC6" w:rsidP="00DE78AD">
            <w:pPr>
              <w:jc w:val="right"/>
              <w:rPr>
                <w:rFonts w:cs="Arial"/>
                <w:color w:val="000000" w:themeColor="text1"/>
              </w:rPr>
            </w:pPr>
            <w:r w:rsidRPr="007D0C0C">
              <w:rPr>
                <w:rFonts w:cs="Arial"/>
                <w:color w:val="000000" w:themeColor="text1"/>
              </w:rPr>
              <w:t>.031</w:t>
            </w:r>
          </w:p>
        </w:tc>
        <w:tc>
          <w:tcPr>
            <w:tcW w:w="1354" w:type="dxa"/>
          </w:tcPr>
          <w:p w14:paraId="5562C3F2" w14:textId="77777777" w:rsidR="00A31AC6" w:rsidRPr="007D0C0C" w:rsidRDefault="00A31AC6" w:rsidP="00DE78AD">
            <w:pPr>
              <w:jc w:val="right"/>
              <w:rPr>
                <w:rFonts w:cs="Arial"/>
                <w:color w:val="000000" w:themeColor="text1"/>
              </w:rPr>
            </w:pPr>
            <w:r w:rsidRPr="007D0C0C">
              <w:rPr>
                <w:rFonts w:cs="Arial"/>
                <w:color w:val="000000" w:themeColor="text1"/>
              </w:rPr>
              <w:t>-.149</w:t>
            </w:r>
          </w:p>
        </w:tc>
        <w:tc>
          <w:tcPr>
            <w:tcW w:w="1354" w:type="dxa"/>
          </w:tcPr>
          <w:p w14:paraId="4903EEFC" w14:textId="77777777" w:rsidR="00A31AC6" w:rsidRPr="007D0C0C" w:rsidRDefault="00A31AC6" w:rsidP="00DE78AD">
            <w:pPr>
              <w:jc w:val="right"/>
              <w:rPr>
                <w:rFonts w:cs="Arial"/>
                <w:color w:val="000000" w:themeColor="text1"/>
              </w:rPr>
            </w:pPr>
            <w:r w:rsidRPr="007D0C0C">
              <w:rPr>
                <w:rFonts w:cs="Arial"/>
                <w:color w:val="000000" w:themeColor="text1"/>
              </w:rPr>
              <w:t>.084</w:t>
            </w:r>
          </w:p>
        </w:tc>
      </w:tr>
    </w:tbl>
    <w:p w14:paraId="7A73117E" w14:textId="77777777" w:rsidR="00270E1C" w:rsidRPr="007D0C0C" w:rsidRDefault="00270E1C" w:rsidP="00270E1C">
      <w:pPr>
        <w:pStyle w:val="Tables"/>
        <w:spacing w:line="240" w:lineRule="auto"/>
      </w:pPr>
      <w:r w:rsidRPr="007D0C0C">
        <w:t>*Criteria for Factor Loadings: ≥ .50 (Fields, 2009; Stevens, 2002)</w:t>
      </w:r>
    </w:p>
    <w:p w14:paraId="5D3A18EE" w14:textId="3E0EA4CB" w:rsidR="001E53EE" w:rsidRPr="007D0C0C" w:rsidRDefault="001E53EE">
      <w:pPr>
        <w:rPr>
          <w:rFonts w:cs="Arial"/>
          <w:iCs/>
          <w:color w:val="000000" w:themeColor="text1"/>
        </w:rPr>
      </w:pPr>
      <w:r w:rsidRPr="007D0C0C">
        <w:rPr>
          <w:i/>
          <w:color w:val="000000" w:themeColor="text1"/>
        </w:rPr>
        <w:br w:type="page"/>
      </w:r>
    </w:p>
    <w:p w14:paraId="6647FFD9" w14:textId="0E0ABCB4" w:rsidR="00A31AC6" w:rsidRPr="007D0C0C" w:rsidRDefault="00E034A6" w:rsidP="00E034A6">
      <w:pPr>
        <w:pStyle w:val="Caption"/>
        <w:rPr>
          <w:b/>
          <w:bCs/>
          <w:color w:val="000000" w:themeColor="text1"/>
          <w:sz w:val="22"/>
          <w:szCs w:val="22"/>
        </w:rPr>
      </w:pPr>
      <w:bookmarkStart w:id="103" w:name="Table8"/>
      <w:bookmarkStart w:id="104" w:name="_Hlk108876085"/>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8</w:t>
      </w:r>
      <w:r w:rsidRPr="007D0C0C">
        <w:rPr>
          <w:b/>
          <w:bCs/>
          <w:color w:val="000000" w:themeColor="text1"/>
          <w:sz w:val="22"/>
          <w:szCs w:val="22"/>
        </w:rPr>
        <w:fldChar w:fldCharType="end"/>
      </w:r>
      <w:bookmarkEnd w:id="103"/>
      <w:r w:rsidRPr="007D0C0C">
        <w:rPr>
          <w:b/>
          <w:bCs/>
          <w:color w:val="000000" w:themeColor="text1"/>
          <w:sz w:val="22"/>
          <w:szCs w:val="22"/>
        </w:rPr>
        <w:t>: Immediacy and Aggressiveness Items Removed after Fourth Rotation – PCA</w:t>
      </w:r>
    </w:p>
    <w:tbl>
      <w:tblPr>
        <w:tblStyle w:val="TableGrid1"/>
        <w:tblW w:w="9259" w:type="dxa"/>
        <w:tblInd w:w="85" w:type="dxa"/>
        <w:tblLook w:val="04A0" w:firstRow="1" w:lastRow="0" w:firstColumn="1" w:lastColumn="0" w:noHBand="0" w:noVBand="1"/>
      </w:tblPr>
      <w:tblGrid>
        <w:gridCol w:w="2343"/>
        <w:gridCol w:w="1427"/>
        <w:gridCol w:w="1354"/>
        <w:gridCol w:w="1427"/>
        <w:gridCol w:w="1354"/>
        <w:gridCol w:w="1354"/>
      </w:tblGrid>
      <w:tr w:rsidR="00D51767" w:rsidRPr="007D0C0C" w14:paraId="41C51118" w14:textId="77777777" w:rsidTr="00B66F8A">
        <w:trPr>
          <w:trHeight w:val="643"/>
          <w:tblHeader/>
        </w:trPr>
        <w:tc>
          <w:tcPr>
            <w:tcW w:w="2343" w:type="dxa"/>
          </w:tcPr>
          <w:bookmarkEnd w:id="104"/>
          <w:p w14:paraId="732F27E2" w14:textId="77777777" w:rsidR="00A31AC6" w:rsidRPr="007D0C0C" w:rsidRDefault="00A31AC6" w:rsidP="00DE78AD">
            <w:pPr>
              <w:jc w:val="center"/>
              <w:rPr>
                <w:rFonts w:cs="Arial"/>
                <w:b/>
                <w:bCs/>
                <w:color w:val="000000" w:themeColor="text1"/>
              </w:rPr>
            </w:pPr>
            <w:r w:rsidRPr="007D0C0C">
              <w:rPr>
                <w:rFonts w:cs="Arial"/>
                <w:b/>
                <w:bCs/>
                <w:color w:val="000000" w:themeColor="text1"/>
              </w:rPr>
              <w:t>Item</w:t>
            </w:r>
          </w:p>
        </w:tc>
        <w:tc>
          <w:tcPr>
            <w:tcW w:w="1427" w:type="dxa"/>
          </w:tcPr>
          <w:p w14:paraId="7319F332" w14:textId="77777777" w:rsidR="00A31AC6" w:rsidRPr="007D0C0C" w:rsidRDefault="00A31AC6" w:rsidP="00DE78AD">
            <w:pPr>
              <w:jc w:val="center"/>
              <w:rPr>
                <w:rFonts w:cs="Arial"/>
                <w:b/>
                <w:bCs/>
                <w:color w:val="000000" w:themeColor="text1"/>
              </w:rPr>
            </w:pPr>
            <w:r w:rsidRPr="007D0C0C">
              <w:rPr>
                <w:rFonts w:cs="Arial"/>
                <w:b/>
                <w:bCs/>
                <w:color w:val="000000" w:themeColor="text1"/>
              </w:rPr>
              <w:t>Verbal Aggression 1</w:t>
            </w:r>
          </w:p>
        </w:tc>
        <w:tc>
          <w:tcPr>
            <w:tcW w:w="1354" w:type="dxa"/>
          </w:tcPr>
          <w:p w14:paraId="4593CD29" w14:textId="77777777" w:rsidR="00A31AC6" w:rsidRPr="007D0C0C" w:rsidRDefault="00A31AC6" w:rsidP="00DE78AD">
            <w:pPr>
              <w:jc w:val="center"/>
              <w:rPr>
                <w:rFonts w:cs="Arial"/>
                <w:b/>
                <w:bCs/>
                <w:color w:val="000000" w:themeColor="text1"/>
              </w:rPr>
            </w:pPr>
            <w:r w:rsidRPr="007D0C0C">
              <w:rPr>
                <w:rFonts w:cs="Arial"/>
                <w:b/>
                <w:bCs/>
                <w:color w:val="000000" w:themeColor="text1"/>
              </w:rPr>
              <w:t>Nonverbal Immediacy 1</w:t>
            </w:r>
          </w:p>
        </w:tc>
        <w:tc>
          <w:tcPr>
            <w:tcW w:w="1427" w:type="dxa"/>
          </w:tcPr>
          <w:p w14:paraId="52326B72" w14:textId="77777777" w:rsidR="00A31AC6" w:rsidRPr="007D0C0C" w:rsidRDefault="00A31AC6" w:rsidP="00DE78AD">
            <w:pPr>
              <w:jc w:val="center"/>
              <w:rPr>
                <w:rFonts w:cs="Arial"/>
                <w:color w:val="000000" w:themeColor="text1"/>
              </w:rPr>
            </w:pPr>
            <w:r w:rsidRPr="007D0C0C">
              <w:rPr>
                <w:rFonts w:cs="Arial"/>
                <w:b/>
                <w:bCs/>
                <w:color w:val="000000" w:themeColor="text1"/>
              </w:rPr>
              <w:t>Verbal Aggression 2</w:t>
            </w:r>
          </w:p>
        </w:tc>
        <w:tc>
          <w:tcPr>
            <w:tcW w:w="1354" w:type="dxa"/>
          </w:tcPr>
          <w:p w14:paraId="7350CE2D" w14:textId="77777777" w:rsidR="00A31AC6" w:rsidRPr="007D0C0C" w:rsidRDefault="00A31AC6" w:rsidP="00DE78AD">
            <w:pPr>
              <w:jc w:val="center"/>
              <w:rPr>
                <w:rFonts w:cs="Arial"/>
                <w:b/>
                <w:bCs/>
                <w:color w:val="000000" w:themeColor="text1"/>
              </w:rPr>
            </w:pPr>
            <w:r w:rsidRPr="007D0C0C">
              <w:rPr>
                <w:rFonts w:cs="Arial"/>
                <w:b/>
                <w:bCs/>
                <w:color w:val="000000" w:themeColor="text1"/>
              </w:rPr>
              <w:t>Nonverbal Immediacy 2</w:t>
            </w:r>
          </w:p>
        </w:tc>
        <w:tc>
          <w:tcPr>
            <w:tcW w:w="1354" w:type="dxa"/>
          </w:tcPr>
          <w:p w14:paraId="7E028569" w14:textId="77777777" w:rsidR="00A31AC6" w:rsidRPr="007D0C0C" w:rsidRDefault="00A31AC6" w:rsidP="00DE78AD">
            <w:pPr>
              <w:jc w:val="center"/>
              <w:rPr>
                <w:rFonts w:cs="Arial"/>
                <w:b/>
                <w:bCs/>
                <w:color w:val="000000" w:themeColor="text1"/>
              </w:rPr>
            </w:pPr>
            <w:r w:rsidRPr="007D0C0C">
              <w:rPr>
                <w:rFonts w:cs="Arial"/>
                <w:b/>
                <w:bCs/>
                <w:color w:val="000000" w:themeColor="text1"/>
              </w:rPr>
              <w:t>Nonverbal Immediacy 3</w:t>
            </w:r>
          </w:p>
        </w:tc>
      </w:tr>
      <w:tr w:rsidR="00A31AC6" w:rsidRPr="007D0C0C" w14:paraId="1FDD4305" w14:textId="77777777" w:rsidTr="00B66F8A">
        <w:trPr>
          <w:trHeight w:val="643"/>
        </w:trPr>
        <w:tc>
          <w:tcPr>
            <w:tcW w:w="2343" w:type="dxa"/>
          </w:tcPr>
          <w:p w14:paraId="402D9A9D" w14:textId="77777777" w:rsidR="00A31AC6" w:rsidRPr="007D0C0C" w:rsidRDefault="00A31AC6" w:rsidP="00DE78AD">
            <w:pPr>
              <w:rPr>
                <w:rFonts w:cs="Arial"/>
                <w:color w:val="000000" w:themeColor="text1"/>
              </w:rPr>
            </w:pPr>
            <w:r w:rsidRPr="007D0C0C">
              <w:rPr>
                <w:rFonts w:eastAsia="Times New Roman" w:cs="Arial"/>
                <w:color w:val="000000" w:themeColor="text1"/>
              </w:rPr>
              <w:t>When employees criticize the supervisor’s shortcomings, he will take it in good humor and will not try to get back at them</w:t>
            </w:r>
          </w:p>
        </w:tc>
        <w:tc>
          <w:tcPr>
            <w:tcW w:w="1427" w:type="dxa"/>
          </w:tcPr>
          <w:p w14:paraId="30914B28" w14:textId="77777777" w:rsidR="00A31AC6" w:rsidRPr="007D0C0C" w:rsidRDefault="00A31AC6" w:rsidP="00DE78AD">
            <w:pPr>
              <w:jc w:val="right"/>
              <w:rPr>
                <w:rFonts w:cs="Arial"/>
                <w:color w:val="000000" w:themeColor="text1"/>
              </w:rPr>
            </w:pPr>
            <w:r w:rsidRPr="007D0C0C">
              <w:rPr>
                <w:rFonts w:cs="Arial"/>
                <w:b/>
                <w:bCs/>
                <w:color w:val="000000" w:themeColor="text1"/>
              </w:rPr>
              <w:t>.539</w:t>
            </w:r>
          </w:p>
        </w:tc>
        <w:tc>
          <w:tcPr>
            <w:tcW w:w="1354" w:type="dxa"/>
          </w:tcPr>
          <w:p w14:paraId="50FD1A5E" w14:textId="77777777" w:rsidR="00A31AC6" w:rsidRPr="007D0C0C" w:rsidRDefault="00A31AC6" w:rsidP="00DE78AD">
            <w:pPr>
              <w:jc w:val="right"/>
              <w:rPr>
                <w:rFonts w:cs="Arial"/>
                <w:color w:val="000000" w:themeColor="text1"/>
              </w:rPr>
            </w:pPr>
            <w:r w:rsidRPr="007D0C0C">
              <w:rPr>
                <w:rFonts w:cs="Arial"/>
                <w:color w:val="000000" w:themeColor="text1"/>
              </w:rPr>
              <w:t>-.028</w:t>
            </w:r>
          </w:p>
        </w:tc>
        <w:tc>
          <w:tcPr>
            <w:tcW w:w="1427" w:type="dxa"/>
          </w:tcPr>
          <w:p w14:paraId="18E96403" w14:textId="77777777" w:rsidR="00A31AC6" w:rsidRPr="007D0C0C" w:rsidRDefault="00A31AC6" w:rsidP="00DE78AD">
            <w:pPr>
              <w:jc w:val="right"/>
              <w:rPr>
                <w:rFonts w:cs="Arial"/>
                <w:b/>
                <w:bCs/>
                <w:color w:val="000000" w:themeColor="text1"/>
              </w:rPr>
            </w:pPr>
            <w:r w:rsidRPr="007D0C0C">
              <w:rPr>
                <w:rFonts w:cs="Arial"/>
                <w:b/>
                <w:bCs/>
                <w:color w:val="000000" w:themeColor="text1"/>
              </w:rPr>
              <w:t>.521</w:t>
            </w:r>
          </w:p>
        </w:tc>
        <w:tc>
          <w:tcPr>
            <w:tcW w:w="1354" w:type="dxa"/>
          </w:tcPr>
          <w:p w14:paraId="4CAE9517" w14:textId="77777777" w:rsidR="00A31AC6" w:rsidRPr="007D0C0C" w:rsidRDefault="00A31AC6" w:rsidP="00DE78AD">
            <w:pPr>
              <w:jc w:val="right"/>
              <w:rPr>
                <w:rFonts w:cs="Arial"/>
                <w:color w:val="000000" w:themeColor="text1"/>
              </w:rPr>
            </w:pPr>
            <w:r w:rsidRPr="007D0C0C">
              <w:rPr>
                <w:rFonts w:cs="Arial"/>
                <w:color w:val="000000" w:themeColor="text1"/>
              </w:rPr>
              <w:t>-.237</w:t>
            </w:r>
          </w:p>
        </w:tc>
        <w:tc>
          <w:tcPr>
            <w:tcW w:w="1354" w:type="dxa"/>
          </w:tcPr>
          <w:p w14:paraId="609A7091" w14:textId="77777777" w:rsidR="00A31AC6" w:rsidRPr="007D0C0C" w:rsidRDefault="00A31AC6" w:rsidP="00DE78AD">
            <w:pPr>
              <w:jc w:val="right"/>
              <w:rPr>
                <w:rFonts w:cs="Arial"/>
                <w:color w:val="000000" w:themeColor="text1"/>
              </w:rPr>
            </w:pPr>
            <w:r w:rsidRPr="007D0C0C">
              <w:rPr>
                <w:rFonts w:cs="Arial"/>
                <w:color w:val="000000" w:themeColor="text1"/>
              </w:rPr>
              <w:t>-.036</w:t>
            </w:r>
          </w:p>
        </w:tc>
      </w:tr>
    </w:tbl>
    <w:p w14:paraId="2B72FF8B" w14:textId="77777777" w:rsidR="00270E1C" w:rsidRPr="007D0C0C" w:rsidRDefault="00270E1C" w:rsidP="00270E1C">
      <w:pPr>
        <w:pStyle w:val="Tables"/>
        <w:spacing w:line="240" w:lineRule="auto"/>
      </w:pPr>
      <w:r w:rsidRPr="007D0C0C">
        <w:t>*Criteria for Factor Loadings: ≥ .50 (Fields, 2009; Stevens, 2002)</w:t>
      </w:r>
    </w:p>
    <w:p w14:paraId="5A482961" w14:textId="77777777" w:rsidR="004B506D" w:rsidRPr="007D0C0C" w:rsidRDefault="004B506D" w:rsidP="00A31AC6">
      <w:pPr>
        <w:spacing w:after="0" w:line="480" w:lineRule="auto"/>
        <w:rPr>
          <w:rFonts w:cs="Arial"/>
          <w:b/>
          <w:bCs/>
          <w:color w:val="000000" w:themeColor="text1"/>
        </w:rPr>
      </w:pPr>
    </w:p>
    <w:p w14:paraId="475999A4" w14:textId="77777777" w:rsidR="004B506D" w:rsidRPr="007D0C0C" w:rsidRDefault="004B506D" w:rsidP="00A31AC6">
      <w:pPr>
        <w:spacing w:after="0" w:line="480" w:lineRule="auto"/>
        <w:rPr>
          <w:rFonts w:cs="Arial"/>
          <w:b/>
          <w:bCs/>
          <w:color w:val="000000" w:themeColor="text1"/>
        </w:rPr>
      </w:pPr>
    </w:p>
    <w:p w14:paraId="5826150F" w14:textId="77777777" w:rsidR="004B506D" w:rsidRPr="007D0C0C" w:rsidRDefault="004B506D" w:rsidP="00A31AC6">
      <w:pPr>
        <w:spacing w:after="0" w:line="480" w:lineRule="auto"/>
        <w:rPr>
          <w:rFonts w:cs="Arial"/>
          <w:b/>
          <w:bCs/>
          <w:color w:val="000000" w:themeColor="text1"/>
        </w:rPr>
      </w:pPr>
    </w:p>
    <w:p w14:paraId="3B0EF60C" w14:textId="47ACB3B2" w:rsidR="00A31AC6" w:rsidRPr="007D0C0C" w:rsidRDefault="00E034A6" w:rsidP="00E034A6">
      <w:pPr>
        <w:pStyle w:val="Caption"/>
        <w:rPr>
          <w:rFonts w:cs="Arial"/>
          <w:b/>
          <w:bCs/>
          <w:color w:val="000000" w:themeColor="text1"/>
          <w:sz w:val="22"/>
          <w:szCs w:val="22"/>
        </w:rPr>
      </w:pPr>
      <w:bookmarkStart w:id="105" w:name="Table9"/>
      <w:bookmarkStart w:id="106" w:name="_Hlk108876088"/>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9</w:t>
      </w:r>
      <w:r w:rsidRPr="007D0C0C">
        <w:rPr>
          <w:b/>
          <w:bCs/>
          <w:color w:val="000000" w:themeColor="text1"/>
          <w:sz w:val="22"/>
          <w:szCs w:val="22"/>
        </w:rPr>
        <w:fldChar w:fldCharType="end"/>
      </w:r>
      <w:bookmarkEnd w:id="105"/>
      <w:r w:rsidRPr="007D0C0C">
        <w:rPr>
          <w:b/>
          <w:bCs/>
          <w:color w:val="000000" w:themeColor="text1"/>
          <w:sz w:val="22"/>
          <w:szCs w:val="22"/>
        </w:rPr>
        <w:t>: Immediacy and Aggressiveness Items Removed after Fifth Rotation – PCA</w:t>
      </w:r>
    </w:p>
    <w:tbl>
      <w:tblPr>
        <w:tblStyle w:val="TableGrid1"/>
        <w:tblW w:w="9251" w:type="dxa"/>
        <w:tblInd w:w="85" w:type="dxa"/>
        <w:tblLook w:val="04A0" w:firstRow="1" w:lastRow="0" w:firstColumn="1" w:lastColumn="0" w:noHBand="0" w:noVBand="1"/>
      </w:tblPr>
      <w:tblGrid>
        <w:gridCol w:w="2335"/>
        <w:gridCol w:w="1427"/>
        <w:gridCol w:w="1427"/>
        <w:gridCol w:w="1354"/>
        <w:gridCol w:w="1354"/>
        <w:gridCol w:w="1354"/>
      </w:tblGrid>
      <w:tr w:rsidR="00D51767" w:rsidRPr="007D0C0C" w14:paraId="42A1A478" w14:textId="77777777" w:rsidTr="00B66F8A">
        <w:trPr>
          <w:trHeight w:val="650"/>
          <w:tblHeader/>
        </w:trPr>
        <w:tc>
          <w:tcPr>
            <w:tcW w:w="2335" w:type="dxa"/>
          </w:tcPr>
          <w:bookmarkEnd w:id="106"/>
          <w:p w14:paraId="480205C6" w14:textId="77777777" w:rsidR="00A31AC6" w:rsidRPr="007D0C0C" w:rsidRDefault="00A31AC6" w:rsidP="005C2BB4">
            <w:pPr>
              <w:jc w:val="center"/>
              <w:rPr>
                <w:rFonts w:cs="Arial"/>
                <w:b/>
                <w:bCs/>
                <w:color w:val="000000" w:themeColor="text1"/>
              </w:rPr>
            </w:pPr>
            <w:r w:rsidRPr="007D0C0C">
              <w:rPr>
                <w:rFonts w:cs="Arial"/>
                <w:b/>
                <w:bCs/>
                <w:color w:val="000000" w:themeColor="text1"/>
              </w:rPr>
              <w:t>Item</w:t>
            </w:r>
          </w:p>
        </w:tc>
        <w:tc>
          <w:tcPr>
            <w:tcW w:w="1427" w:type="dxa"/>
          </w:tcPr>
          <w:p w14:paraId="10A4477D" w14:textId="77777777" w:rsidR="00A31AC6" w:rsidRPr="007D0C0C" w:rsidRDefault="00A31AC6" w:rsidP="005C2BB4">
            <w:pPr>
              <w:jc w:val="center"/>
              <w:rPr>
                <w:rFonts w:cs="Arial"/>
                <w:b/>
                <w:bCs/>
                <w:color w:val="000000" w:themeColor="text1"/>
              </w:rPr>
            </w:pPr>
            <w:r w:rsidRPr="007D0C0C">
              <w:rPr>
                <w:rFonts w:cs="Arial"/>
                <w:b/>
                <w:bCs/>
                <w:color w:val="000000" w:themeColor="text1"/>
              </w:rPr>
              <w:t>Verbal Aggression 1</w:t>
            </w:r>
          </w:p>
        </w:tc>
        <w:tc>
          <w:tcPr>
            <w:tcW w:w="1427" w:type="dxa"/>
          </w:tcPr>
          <w:p w14:paraId="09572FA0" w14:textId="77777777" w:rsidR="00A31AC6" w:rsidRPr="007D0C0C" w:rsidRDefault="00A31AC6" w:rsidP="005C2BB4">
            <w:pPr>
              <w:jc w:val="center"/>
              <w:rPr>
                <w:rFonts w:cs="Arial"/>
                <w:b/>
                <w:bCs/>
                <w:color w:val="000000" w:themeColor="text1"/>
              </w:rPr>
            </w:pPr>
            <w:r w:rsidRPr="007D0C0C">
              <w:rPr>
                <w:rFonts w:cs="Arial"/>
                <w:b/>
                <w:bCs/>
                <w:color w:val="000000" w:themeColor="text1"/>
              </w:rPr>
              <w:t>Verbal Aggression 2</w:t>
            </w:r>
          </w:p>
        </w:tc>
        <w:tc>
          <w:tcPr>
            <w:tcW w:w="1354" w:type="dxa"/>
          </w:tcPr>
          <w:p w14:paraId="70CABCDA" w14:textId="77777777" w:rsidR="00A31AC6" w:rsidRPr="007D0C0C" w:rsidRDefault="00A31AC6" w:rsidP="005C2BB4">
            <w:pPr>
              <w:jc w:val="center"/>
              <w:rPr>
                <w:rFonts w:cs="Arial"/>
                <w:b/>
                <w:bCs/>
                <w:color w:val="000000" w:themeColor="text1"/>
              </w:rPr>
            </w:pPr>
            <w:r w:rsidRPr="007D0C0C">
              <w:rPr>
                <w:rFonts w:cs="Arial"/>
                <w:b/>
                <w:bCs/>
                <w:color w:val="000000" w:themeColor="text1"/>
              </w:rPr>
              <w:t>Nonverbal Immediacy 1</w:t>
            </w:r>
          </w:p>
        </w:tc>
        <w:tc>
          <w:tcPr>
            <w:tcW w:w="1354" w:type="dxa"/>
          </w:tcPr>
          <w:p w14:paraId="2CBBEC16" w14:textId="77777777" w:rsidR="00A31AC6" w:rsidRPr="007D0C0C" w:rsidRDefault="00A31AC6" w:rsidP="005C2BB4">
            <w:pPr>
              <w:jc w:val="center"/>
              <w:rPr>
                <w:rFonts w:cs="Arial"/>
                <w:b/>
                <w:bCs/>
                <w:color w:val="000000" w:themeColor="text1"/>
              </w:rPr>
            </w:pPr>
            <w:r w:rsidRPr="007D0C0C">
              <w:rPr>
                <w:rFonts w:cs="Arial"/>
                <w:b/>
                <w:bCs/>
                <w:color w:val="000000" w:themeColor="text1"/>
              </w:rPr>
              <w:t>Nonverbal Immediacy 2</w:t>
            </w:r>
          </w:p>
        </w:tc>
        <w:tc>
          <w:tcPr>
            <w:tcW w:w="1354" w:type="dxa"/>
          </w:tcPr>
          <w:p w14:paraId="405CC941" w14:textId="77777777" w:rsidR="00A31AC6" w:rsidRPr="007D0C0C" w:rsidRDefault="00A31AC6" w:rsidP="005C2BB4">
            <w:pPr>
              <w:jc w:val="center"/>
              <w:rPr>
                <w:rFonts w:cs="Arial"/>
                <w:b/>
                <w:bCs/>
                <w:color w:val="000000" w:themeColor="text1"/>
              </w:rPr>
            </w:pPr>
            <w:r w:rsidRPr="007D0C0C">
              <w:rPr>
                <w:rFonts w:cs="Arial"/>
                <w:b/>
                <w:bCs/>
                <w:color w:val="000000" w:themeColor="text1"/>
              </w:rPr>
              <w:t>Nonverbal Immediacy 3</w:t>
            </w:r>
          </w:p>
        </w:tc>
      </w:tr>
      <w:tr w:rsidR="00D51767" w:rsidRPr="007D0C0C" w14:paraId="5E09F590" w14:textId="77777777" w:rsidTr="00B66F8A">
        <w:trPr>
          <w:trHeight w:val="650"/>
        </w:trPr>
        <w:tc>
          <w:tcPr>
            <w:tcW w:w="2335" w:type="dxa"/>
          </w:tcPr>
          <w:p w14:paraId="4E2F71F9" w14:textId="77777777" w:rsidR="00A31AC6" w:rsidRPr="007D0C0C" w:rsidRDefault="00A31AC6" w:rsidP="005C2BB4">
            <w:pPr>
              <w:rPr>
                <w:rFonts w:eastAsia="Times New Roman" w:cs="Arial"/>
                <w:color w:val="000000" w:themeColor="text1"/>
              </w:rPr>
            </w:pPr>
            <w:r w:rsidRPr="007D0C0C">
              <w:rPr>
                <w:rFonts w:eastAsia="Times New Roman" w:cs="Arial"/>
                <w:color w:val="000000" w:themeColor="text1"/>
              </w:rPr>
              <w:t>The supervisor has a very tense body position while talking</w:t>
            </w:r>
          </w:p>
        </w:tc>
        <w:tc>
          <w:tcPr>
            <w:tcW w:w="1427" w:type="dxa"/>
          </w:tcPr>
          <w:p w14:paraId="0D344A42" w14:textId="77777777" w:rsidR="00A31AC6" w:rsidRPr="007D0C0C" w:rsidRDefault="00A31AC6" w:rsidP="005C2BB4">
            <w:pPr>
              <w:jc w:val="right"/>
              <w:rPr>
                <w:rFonts w:cs="Arial"/>
                <w:color w:val="000000" w:themeColor="text1"/>
              </w:rPr>
            </w:pPr>
            <w:r w:rsidRPr="007D0C0C">
              <w:rPr>
                <w:rFonts w:cs="Arial"/>
                <w:color w:val="000000" w:themeColor="text1"/>
              </w:rPr>
              <w:t>-.128</w:t>
            </w:r>
          </w:p>
        </w:tc>
        <w:tc>
          <w:tcPr>
            <w:tcW w:w="1427" w:type="dxa"/>
          </w:tcPr>
          <w:p w14:paraId="2A116F90" w14:textId="77777777" w:rsidR="00A31AC6" w:rsidRPr="007D0C0C" w:rsidRDefault="00A31AC6" w:rsidP="005C2BB4">
            <w:pPr>
              <w:jc w:val="right"/>
              <w:rPr>
                <w:rFonts w:cs="Arial"/>
                <w:color w:val="000000" w:themeColor="text1"/>
              </w:rPr>
            </w:pPr>
            <w:r w:rsidRPr="007D0C0C">
              <w:rPr>
                <w:rFonts w:cs="Arial"/>
                <w:color w:val="000000" w:themeColor="text1"/>
              </w:rPr>
              <w:t>.156</w:t>
            </w:r>
          </w:p>
        </w:tc>
        <w:tc>
          <w:tcPr>
            <w:tcW w:w="1354" w:type="dxa"/>
          </w:tcPr>
          <w:p w14:paraId="79F1B9E1" w14:textId="77777777" w:rsidR="00A31AC6" w:rsidRPr="007D0C0C" w:rsidRDefault="00A31AC6" w:rsidP="005C2BB4">
            <w:pPr>
              <w:jc w:val="right"/>
              <w:rPr>
                <w:rFonts w:cs="Arial"/>
                <w:color w:val="000000" w:themeColor="text1"/>
              </w:rPr>
            </w:pPr>
            <w:r w:rsidRPr="007D0C0C">
              <w:rPr>
                <w:rFonts w:cs="Arial"/>
                <w:color w:val="000000" w:themeColor="text1"/>
              </w:rPr>
              <w:t>.043</w:t>
            </w:r>
          </w:p>
        </w:tc>
        <w:tc>
          <w:tcPr>
            <w:tcW w:w="1354" w:type="dxa"/>
          </w:tcPr>
          <w:p w14:paraId="4974F362" w14:textId="77777777" w:rsidR="00A31AC6" w:rsidRPr="007D0C0C" w:rsidRDefault="00A31AC6" w:rsidP="005C2BB4">
            <w:pPr>
              <w:jc w:val="right"/>
              <w:rPr>
                <w:rFonts w:cs="Arial"/>
                <w:b/>
                <w:bCs/>
                <w:color w:val="000000" w:themeColor="text1"/>
              </w:rPr>
            </w:pPr>
            <w:r w:rsidRPr="007D0C0C">
              <w:rPr>
                <w:rFonts w:cs="Arial"/>
                <w:b/>
                <w:bCs/>
                <w:color w:val="000000" w:themeColor="text1"/>
              </w:rPr>
              <w:t>.848</w:t>
            </w:r>
          </w:p>
        </w:tc>
        <w:tc>
          <w:tcPr>
            <w:tcW w:w="1354" w:type="dxa"/>
          </w:tcPr>
          <w:p w14:paraId="26A9E02D" w14:textId="77777777" w:rsidR="00A31AC6" w:rsidRPr="007D0C0C" w:rsidRDefault="00A31AC6" w:rsidP="005C2BB4">
            <w:pPr>
              <w:jc w:val="right"/>
              <w:rPr>
                <w:rFonts w:cs="Arial"/>
                <w:color w:val="000000" w:themeColor="text1"/>
              </w:rPr>
            </w:pPr>
            <w:r w:rsidRPr="007D0C0C">
              <w:rPr>
                <w:rFonts w:cs="Arial"/>
                <w:color w:val="000000" w:themeColor="text1"/>
              </w:rPr>
              <w:t>.039</w:t>
            </w:r>
          </w:p>
        </w:tc>
      </w:tr>
      <w:tr w:rsidR="00D51767" w:rsidRPr="007D0C0C" w14:paraId="2933B509" w14:textId="77777777" w:rsidTr="00B66F8A">
        <w:trPr>
          <w:trHeight w:val="650"/>
        </w:trPr>
        <w:tc>
          <w:tcPr>
            <w:tcW w:w="2335" w:type="dxa"/>
          </w:tcPr>
          <w:p w14:paraId="3F1E7FA3" w14:textId="77777777" w:rsidR="00A31AC6" w:rsidRPr="007D0C0C" w:rsidRDefault="00A31AC6" w:rsidP="005C2BB4">
            <w:pPr>
              <w:rPr>
                <w:rFonts w:eastAsia="Times New Roman" w:cs="Arial"/>
                <w:color w:val="000000" w:themeColor="text1"/>
              </w:rPr>
            </w:pPr>
            <w:r w:rsidRPr="007D0C0C">
              <w:rPr>
                <w:rFonts w:eastAsia="Times New Roman" w:cs="Arial"/>
                <w:color w:val="000000" w:themeColor="text1"/>
              </w:rPr>
              <w:t>The supervisor has a very relaxed body position while talking</w:t>
            </w:r>
          </w:p>
        </w:tc>
        <w:tc>
          <w:tcPr>
            <w:tcW w:w="1427" w:type="dxa"/>
          </w:tcPr>
          <w:p w14:paraId="10136064" w14:textId="77777777" w:rsidR="00A31AC6" w:rsidRPr="007D0C0C" w:rsidRDefault="00A31AC6" w:rsidP="005C2BB4">
            <w:pPr>
              <w:jc w:val="right"/>
              <w:rPr>
                <w:rFonts w:cs="Arial"/>
                <w:color w:val="000000" w:themeColor="text1"/>
              </w:rPr>
            </w:pPr>
            <w:r w:rsidRPr="007D0C0C">
              <w:rPr>
                <w:rFonts w:cs="Arial"/>
                <w:color w:val="000000" w:themeColor="text1"/>
              </w:rPr>
              <w:t>-.155</w:t>
            </w:r>
          </w:p>
        </w:tc>
        <w:tc>
          <w:tcPr>
            <w:tcW w:w="1427" w:type="dxa"/>
          </w:tcPr>
          <w:p w14:paraId="52659D71" w14:textId="77777777" w:rsidR="00A31AC6" w:rsidRPr="007D0C0C" w:rsidRDefault="00A31AC6" w:rsidP="005C2BB4">
            <w:pPr>
              <w:jc w:val="right"/>
              <w:rPr>
                <w:rFonts w:cs="Arial"/>
                <w:color w:val="000000" w:themeColor="text1"/>
              </w:rPr>
            </w:pPr>
            <w:r w:rsidRPr="007D0C0C">
              <w:rPr>
                <w:rFonts w:cs="Arial"/>
                <w:color w:val="000000" w:themeColor="text1"/>
              </w:rPr>
              <w:t>.016</w:t>
            </w:r>
          </w:p>
        </w:tc>
        <w:tc>
          <w:tcPr>
            <w:tcW w:w="1354" w:type="dxa"/>
          </w:tcPr>
          <w:p w14:paraId="1F55CBF9" w14:textId="77777777" w:rsidR="00A31AC6" w:rsidRPr="007D0C0C" w:rsidRDefault="00A31AC6" w:rsidP="005C2BB4">
            <w:pPr>
              <w:jc w:val="right"/>
              <w:rPr>
                <w:rFonts w:cs="Arial"/>
                <w:color w:val="000000" w:themeColor="text1"/>
              </w:rPr>
            </w:pPr>
            <w:r w:rsidRPr="007D0C0C">
              <w:rPr>
                <w:rFonts w:cs="Arial"/>
                <w:color w:val="000000" w:themeColor="text1"/>
              </w:rPr>
              <w:t>-.098</w:t>
            </w:r>
          </w:p>
        </w:tc>
        <w:tc>
          <w:tcPr>
            <w:tcW w:w="1354" w:type="dxa"/>
          </w:tcPr>
          <w:p w14:paraId="397ED3B8" w14:textId="77777777" w:rsidR="00A31AC6" w:rsidRPr="007D0C0C" w:rsidRDefault="00A31AC6" w:rsidP="005C2BB4">
            <w:pPr>
              <w:jc w:val="right"/>
              <w:rPr>
                <w:rFonts w:cs="Arial"/>
                <w:b/>
                <w:bCs/>
                <w:color w:val="000000" w:themeColor="text1"/>
              </w:rPr>
            </w:pPr>
            <w:r w:rsidRPr="007D0C0C">
              <w:rPr>
                <w:rFonts w:cs="Arial"/>
                <w:b/>
                <w:bCs/>
                <w:color w:val="000000" w:themeColor="text1"/>
              </w:rPr>
              <w:t>.822</w:t>
            </w:r>
          </w:p>
        </w:tc>
        <w:tc>
          <w:tcPr>
            <w:tcW w:w="1354" w:type="dxa"/>
          </w:tcPr>
          <w:p w14:paraId="518CFF87" w14:textId="77777777" w:rsidR="00A31AC6" w:rsidRPr="007D0C0C" w:rsidRDefault="00A31AC6" w:rsidP="005C2BB4">
            <w:pPr>
              <w:jc w:val="right"/>
              <w:rPr>
                <w:rFonts w:cs="Arial"/>
                <w:color w:val="000000" w:themeColor="text1"/>
              </w:rPr>
            </w:pPr>
            <w:r w:rsidRPr="007D0C0C">
              <w:rPr>
                <w:rFonts w:cs="Arial"/>
                <w:color w:val="000000" w:themeColor="text1"/>
              </w:rPr>
              <w:t>-.033</w:t>
            </w:r>
          </w:p>
        </w:tc>
      </w:tr>
      <w:tr w:rsidR="00A31AC6" w:rsidRPr="007D0C0C" w14:paraId="2F9955DE" w14:textId="77777777" w:rsidTr="00B66F8A">
        <w:trPr>
          <w:trHeight w:val="650"/>
        </w:trPr>
        <w:tc>
          <w:tcPr>
            <w:tcW w:w="2335" w:type="dxa"/>
          </w:tcPr>
          <w:p w14:paraId="3FB4EFB0" w14:textId="77777777" w:rsidR="00A31AC6" w:rsidRPr="007D0C0C" w:rsidRDefault="00A31AC6" w:rsidP="005C2BB4">
            <w:pPr>
              <w:rPr>
                <w:rFonts w:eastAsia="Times New Roman" w:cs="Arial"/>
                <w:color w:val="000000" w:themeColor="text1"/>
              </w:rPr>
            </w:pPr>
            <w:r w:rsidRPr="007D0C0C">
              <w:rPr>
                <w:rFonts w:eastAsia="Times New Roman" w:cs="Arial"/>
                <w:color w:val="000000" w:themeColor="text1"/>
              </w:rPr>
              <w:t>The supervisor looks at notes or papers while talking</w:t>
            </w:r>
          </w:p>
        </w:tc>
        <w:tc>
          <w:tcPr>
            <w:tcW w:w="1427" w:type="dxa"/>
          </w:tcPr>
          <w:p w14:paraId="1B5C0F7A" w14:textId="77777777" w:rsidR="00A31AC6" w:rsidRPr="007D0C0C" w:rsidRDefault="00A31AC6" w:rsidP="005C2BB4">
            <w:pPr>
              <w:jc w:val="right"/>
              <w:rPr>
                <w:rFonts w:cs="Arial"/>
                <w:color w:val="000000" w:themeColor="text1"/>
              </w:rPr>
            </w:pPr>
            <w:r w:rsidRPr="007D0C0C">
              <w:rPr>
                <w:rFonts w:cs="Arial"/>
                <w:color w:val="000000" w:themeColor="text1"/>
              </w:rPr>
              <w:t>-.046</w:t>
            </w:r>
          </w:p>
        </w:tc>
        <w:tc>
          <w:tcPr>
            <w:tcW w:w="1427" w:type="dxa"/>
          </w:tcPr>
          <w:p w14:paraId="35CA7B4F" w14:textId="77777777" w:rsidR="00A31AC6" w:rsidRPr="007D0C0C" w:rsidRDefault="00A31AC6" w:rsidP="005C2BB4">
            <w:pPr>
              <w:jc w:val="right"/>
              <w:rPr>
                <w:rFonts w:cs="Arial"/>
                <w:color w:val="000000" w:themeColor="text1"/>
              </w:rPr>
            </w:pPr>
            <w:r w:rsidRPr="007D0C0C">
              <w:rPr>
                <w:rFonts w:cs="Arial"/>
                <w:color w:val="000000" w:themeColor="text1"/>
              </w:rPr>
              <w:t>-.020</w:t>
            </w:r>
          </w:p>
        </w:tc>
        <w:tc>
          <w:tcPr>
            <w:tcW w:w="1354" w:type="dxa"/>
          </w:tcPr>
          <w:p w14:paraId="33E9642F" w14:textId="77777777" w:rsidR="00A31AC6" w:rsidRPr="007D0C0C" w:rsidRDefault="00A31AC6" w:rsidP="005C2BB4">
            <w:pPr>
              <w:jc w:val="right"/>
              <w:rPr>
                <w:rFonts w:cs="Arial"/>
                <w:color w:val="000000" w:themeColor="text1"/>
              </w:rPr>
            </w:pPr>
            <w:r w:rsidRPr="007D0C0C">
              <w:rPr>
                <w:rFonts w:cs="Arial"/>
                <w:color w:val="000000" w:themeColor="text1"/>
              </w:rPr>
              <w:t>-.102</w:t>
            </w:r>
          </w:p>
        </w:tc>
        <w:tc>
          <w:tcPr>
            <w:tcW w:w="1354" w:type="dxa"/>
          </w:tcPr>
          <w:p w14:paraId="1BB53ACA" w14:textId="77777777" w:rsidR="00A31AC6" w:rsidRPr="007D0C0C" w:rsidRDefault="00A31AC6" w:rsidP="005C2BB4">
            <w:pPr>
              <w:jc w:val="right"/>
              <w:rPr>
                <w:rFonts w:cs="Arial"/>
                <w:color w:val="000000" w:themeColor="text1"/>
              </w:rPr>
            </w:pPr>
            <w:r w:rsidRPr="007D0C0C">
              <w:rPr>
                <w:rFonts w:cs="Arial"/>
                <w:color w:val="000000" w:themeColor="text1"/>
              </w:rPr>
              <w:t>-.027</w:t>
            </w:r>
          </w:p>
        </w:tc>
        <w:tc>
          <w:tcPr>
            <w:tcW w:w="1354" w:type="dxa"/>
          </w:tcPr>
          <w:p w14:paraId="129D1773" w14:textId="77777777" w:rsidR="00A31AC6" w:rsidRPr="007D0C0C" w:rsidRDefault="00A31AC6" w:rsidP="005C2BB4">
            <w:pPr>
              <w:jc w:val="right"/>
              <w:rPr>
                <w:rFonts w:cs="Arial"/>
                <w:b/>
                <w:bCs/>
                <w:color w:val="000000" w:themeColor="text1"/>
              </w:rPr>
            </w:pPr>
            <w:r w:rsidRPr="007D0C0C">
              <w:rPr>
                <w:rFonts w:cs="Arial"/>
                <w:b/>
                <w:bCs/>
                <w:color w:val="000000" w:themeColor="text1"/>
              </w:rPr>
              <w:t>.945</w:t>
            </w:r>
          </w:p>
        </w:tc>
      </w:tr>
    </w:tbl>
    <w:p w14:paraId="75C23935" w14:textId="77777777" w:rsidR="00270E1C" w:rsidRPr="007D0C0C" w:rsidRDefault="00270E1C" w:rsidP="00270E1C">
      <w:pPr>
        <w:pStyle w:val="Tables"/>
        <w:spacing w:line="240" w:lineRule="auto"/>
      </w:pPr>
      <w:r w:rsidRPr="007D0C0C">
        <w:t>*Criteria for Factor Loadings: ≥ .50 (Fields, 2009; Stevens, 2002)</w:t>
      </w:r>
    </w:p>
    <w:p w14:paraId="04493E87" w14:textId="06835467" w:rsidR="00A31AC6" w:rsidRPr="007D0C0C" w:rsidRDefault="00A31AC6" w:rsidP="00A31AC6">
      <w:pPr>
        <w:spacing w:after="0" w:line="480" w:lineRule="auto"/>
        <w:rPr>
          <w:rFonts w:cs="Arial"/>
          <w:color w:val="000000" w:themeColor="text1"/>
        </w:rPr>
      </w:pPr>
    </w:p>
    <w:p w14:paraId="7749B966" w14:textId="625A70EB" w:rsidR="001D3ABC" w:rsidRPr="007D0C0C" w:rsidRDefault="001D3ABC" w:rsidP="00A31AC6">
      <w:pPr>
        <w:spacing w:after="0" w:line="480" w:lineRule="auto"/>
        <w:rPr>
          <w:rFonts w:cs="Arial"/>
          <w:color w:val="000000" w:themeColor="text1"/>
        </w:rPr>
      </w:pPr>
    </w:p>
    <w:p w14:paraId="42AAD2BE" w14:textId="2E63A807" w:rsidR="001D3ABC" w:rsidRPr="007D0C0C" w:rsidRDefault="001D3ABC" w:rsidP="00A31AC6">
      <w:pPr>
        <w:spacing w:after="0" w:line="480" w:lineRule="auto"/>
        <w:rPr>
          <w:rFonts w:cs="Arial"/>
          <w:color w:val="000000" w:themeColor="text1"/>
        </w:rPr>
      </w:pPr>
    </w:p>
    <w:p w14:paraId="4031E8B0" w14:textId="55B8811A" w:rsidR="001D3ABC" w:rsidRPr="007D0C0C" w:rsidRDefault="001D3ABC" w:rsidP="00A31AC6">
      <w:pPr>
        <w:spacing w:after="0" w:line="480" w:lineRule="auto"/>
        <w:rPr>
          <w:rFonts w:cs="Arial"/>
          <w:color w:val="000000" w:themeColor="text1"/>
        </w:rPr>
      </w:pPr>
    </w:p>
    <w:p w14:paraId="223DA222" w14:textId="4802CA53" w:rsidR="001D3ABC" w:rsidRPr="007D0C0C" w:rsidRDefault="001D3ABC" w:rsidP="00A31AC6">
      <w:pPr>
        <w:spacing w:after="0" w:line="480" w:lineRule="auto"/>
        <w:rPr>
          <w:rFonts w:cs="Arial"/>
          <w:color w:val="000000" w:themeColor="text1"/>
        </w:rPr>
      </w:pPr>
    </w:p>
    <w:p w14:paraId="2E189EE1" w14:textId="6A0BB69A" w:rsidR="004B506D" w:rsidRPr="007D0C0C" w:rsidRDefault="004B506D" w:rsidP="00A31AC6">
      <w:pPr>
        <w:spacing w:after="0" w:line="480" w:lineRule="auto"/>
        <w:rPr>
          <w:rFonts w:cs="Arial"/>
          <w:color w:val="000000" w:themeColor="text1"/>
        </w:rPr>
      </w:pPr>
    </w:p>
    <w:p w14:paraId="5E6920FD" w14:textId="02236B19" w:rsidR="00270E1C" w:rsidRPr="007D0C0C" w:rsidRDefault="00270E1C" w:rsidP="00A31AC6">
      <w:pPr>
        <w:spacing w:after="0" w:line="480" w:lineRule="auto"/>
        <w:rPr>
          <w:rFonts w:cs="Arial"/>
          <w:color w:val="000000" w:themeColor="text1"/>
        </w:rPr>
      </w:pPr>
    </w:p>
    <w:p w14:paraId="23D041C0" w14:textId="77777777" w:rsidR="00270E1C" w:rsidRPr="007D0C0C" w:rsidRDefault="00270E1C" w:rsidP="00A31AC6">
      <w:pPr>
        <w:spacing w:after="0" w:line="480" w:lineRule="auto"/>
        <w:rPr>
          <w:rFonts w:cs="Arial"/>
          <w:color w:val="000000" w:themeColor="text1"/>
        </w:rPr>
      </w:pPr>
    </w:p>
    <w:p w14:paraId="08F060F7" w14:textId="10774729" w:rsidR="00A31AC6" w:rsidRPr="007D0C0C" w:rsidRDefault="00E034A6" w:rsidP="00E034A6">
      <w:pPr>
        <w:pStyle w:val="Caption"/>
        <w:rPr>
          <w:b/>
          <w:bCs/>
          <w:color w:val="000000" w:themeColor="text1"/>
          <w:sz w:val="22"/>
          <w:szCs w:val="22"/>
        </w:rPr>
      </w:pPr>
      <w:bookmarkStart w:id="107" w:name="Table10"/>
      <w:bookmarkStart w:id="108" w:name="_Hlk108876093"/>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10</w:t>
      </w:r>
      <w:r w:rsidRPr="007D0C0C">
        <w:rPr>
          <w:b/>
          <w:bCs/>
          <w:color w:val="000000" w:themeColor="text1"/>
          <w:sz w:val="22"/>
          <w:szCs w:val="22"/>
        </w:rPr>
        <w:fldChar w:fldCharType="end"/>
      </w:r>
      <w:bookmarkEnd w:id="107"/>
      <w:r w:rsidRPr="007D0C0C">
        <w:rPr>
          <w:b/>
          <w:bCs/>
          <w:color w:val="000000" w:themeColor="text1"/>
          <w:sz w:val="22"/>
          <w:szCs w:val="22"/>
        </w:rPr>
        <w:t>: PCA Summary for Verbal Aggression &amp; Nonverbal Immediacy Scales</w:t>
      </w:r>
    </w:p>
    <w:tbl>
      <w:tblPr>
        <w:tblStyle w:val="TableGrid1"/>
        <w:tblW w:w="0" w:type="auto"/>
        <w:tblInd w:w="85" w:type="dxa"/>
        <w:tblLook w:val="04A0" w:firstRow="1" w:lastRow="0" w:firstColumn="1" w:lastColumn="0" w:noHBand="0" w:noVBand="1"/>
      </w:tblPr>
      <w:tblGrid>
        <w:gridCol w:w="4950"/>
        <w:gridCol w:w="1441"/>
        <w:gridCol w:w="1447"/>
        <w:gridCol w:w="1427"/>
      </w:tblGrid>
      <w:tr w:rsidR="00D51767" w:rsidRPr="007D0C0C" w14:paraId="60B0296C" w14:textId="77777777" w:rsidTr="00B66F8A">
        <w:trPr>
          <w:trHeight w:val="20"/>
          <w:tblHeader/>
        </w:trPr>
        <w:tc>
          <w:tcPr>
            <w:tcW w:w="4950" w:type="dxa"/>
          </w:tcPr>
          <w:bookmarkEnd w:id="108"/>
          <w:p w14:paraId="08C4A5BF" w14:textId="77777777" w:rsidR="00A31AC6" w:rsidRPr="007D0C0C" w:rsidRDefault="00A31AC6" w:rsidP="005C6E1B">
            <w:pPr>
              <w:jc w:val="center"/>
              <w:rPr>
                <w:rFonts w:cs="Arial"/>
                <w:b/>
                <w:bCs/>
                <w:color w:val="000000" w:themeColor="text1"/>
              </w:rPr>
            </w:pPr>
            <w:r w:rsidRPr="007D0C0C">
              <w:rPr>
                <w:rFonts w:cs="Arial"/>
                <w:b/>
                <w:bCs/>
                <w:color w:val="000000" w:themeColor="text1"/>
              </w:rPr>
              <w:t>Item</w:t>
            </w:r>
          </w:p>
        </w:tc>
        <w:tc>
          <w:tcPr>
            <w:tcW w:w="1441" w:type="dxa"/>
          </w:tcPr>
          <w:p w14:paraId="7B1744D5" w14:textId="77777777" w:rsidR="00A31AC6" w:rsidRPr="007D0C0C" w:rsidRDefault="00A31AC6" w:rsidP="005C6E1B">
            <w:pPr>
              <w:jc w:val="center"/>
              <w:rPr>
                <w:rFonts w:cs="Arial"/>
                <w:b/>
                <w:bCs/>
                <w:color w:val="000000" w:themeColor="text1"/>
              </w:rPr>
            </w:pPr>
            <w:r w:rsidRPr="007D0C0C">
              <w:rPr>
                <w:rFonts w:cs="Arial"/>
                <w:b/>
                <w:bCs/>
                <w:color w:val="000000" w:themeColor="text1"/>
              </w:rPr>
              <w:t>Verbal Aggression</w:t>
            </w:r>
          </w:p>
        </w:tc>
        <w:tc>
          <w:tcPr>
            <w:tcW w:w="1447" w:type="dxa"/>
          </w:tcPr>
          <w:p w14:paraId="46B8A547" w14:textId="77777777" w:rsidR="00A31AC6" w:rsidRPr="007D0C0C" w:rsidRDefault="00A31AC6" w:rsidP="005C6E1B">
            <w:pPr>
              <w:jc w:val="center"/>
              <w:rPr>
                <w:rFonts w:cs="Arial"/>
                <w:b/>
                <w:bCs/>
                <w:color w:val="000000" w:themeColor="text1"/>
              </w:rPr>
            </w:pPr>
            <w:r w:rsidRPr="007D0C0C">
              <w:rPr>
                <w:rFonts w:cs="Arial"/>
                <w:b/>
                <w:bCs/>
                <w:color w:val="000000" w:themeColor="text1"/>
              </w:rPr>
              <w:t>Nonverbal Immediacy</w:t>
            </w:r>
          </w:p>
        </w:tc>
        <w:tc>
          <w:tcPr>
            <w:tcW w:w="1427" w:type="dxa"/>
          </w:tcPr>
          <w:p w14:paraId="34A95F0C" w14:textId="77777777" w:rsidR="00A31AC6" w:rsidRPr="007D0C0C" w:rsidRDefault="00A31AC6" w:rsidP="005C6E1B">
            <w:pPr>
              <w:jc w:val="center"/>
              <w:rPr>
                <w:rFonts w:cs="Arial"/>
                <w:b/>
                <w:bCs/>
                <w:color w:val="000000" w:themeColor="text1"/>
              </w:rPr>
            </w:pPr>
            <w:r w:rsidRPr="007D0C0C">
              <w:rPr>
                <w:rFonts w:cs="Arial"/>
                <w:b/>
                <w:bCs/>
                <w:color w:val="000000" w:themeColor="text1"/>
              </w:rPr>
              <w:t>Verbal Aggression subscale</w:t>
            </w:r>
          </w:p>
        </w:tc>
      </w:tr>
      <w:tr w:rsidR="00D51767" w:rsidRPr="007D0C0C" w14:paraId="3B3DBEB1" w14:textId="77777777" w:rsidTr="00B66F8A">
        <w:trPr>
          <w:trHeight w:val="20"/>
        </w:trPr>
        <w:tc>
          <w:tcPr>
            <w:tcW w:w="4950" w:type="dxa"/>
          </w:tcPr>
          <w:p w14:paraId="6131FACF"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When employees behave in ways that are in very poor taste, the supervisor will insult them</w:t>
            </w:r>
          </w:p>
          <w:p w14:paraId="556FCA96" w14:textId="77777777" w:rsidR="00A31AC6" w:rsidRPr="007D0C0C" w:rsidRDefault="00A31AC6" w:rsidP="005C6E1B">
            <w:pPr>
              <w:rPr>
                <w:rFonts w:eastAsia="Times New Roman" w:cs="Arial"/>
                <w:color w:val="000000" w:themeColor="text1"/>
              </w:rPr>
            </w:pPr>
            <w:proofErr w:type="gramStart"/>
            <w:r w:rsidRPr="007D0C0C">
              <w:rPr>
                <w:rFonts w:eastAsia="Times New Roman" w:cs="Arial"/>
                <w:color w:val="000000" w:themeColor="text1"/>
              </w:rPr>
              <w:t>in order to</w:t>
            </w:r>
            <w:proofErr w:type="gramEnd"/>
            <w:r w:rsidRPr="007D0C0C">
              <w:rPr>
                <w:rFonts w:eastAsia="Times New Roman" w:cs="Arial"/>
                <w:color w:val="000000" w:themeColor="text1"/>
              </w:rPr>
              <w:t xml:space="preserve"> shock them into proper behavior</w:t>
            </w:r>
          </w:p>
        </w:tc>
        <w:tc>
          <w:tcPr>
            <w:tcW w:w="1441" w:type="dxa"/>
            <w:shd w:val="clear" w:color="auto" w:fill="D0CECE" w:themeFill="background2" w:themeFillShade="E6"/>
          </w:tcPr>
          <w:p w14:paraId="3CBBD234" w14:textId="77777777" w:rsidR="00A31AC6" w:rsidRPr="007D0C0C" w:rsidRDefault="00A31AC6" w:rsidP="005C6E1B">
            <w:pPr>
              <w:jc w:val="right"/>
              <w:rPr>
                <w:rFonts w:cs="Arial"/>
                <w:b/>
                <w:bCs/>
                <w:color w:val="000000" w:themeColor="text1"/>
              </w:rPr>
            </w:pPr>
            <w:r w:rsidRPr="007D0C0C">
              <w:rPr>
                <w:rFonts w:cs="Arial"/>
                <w:b/>
                <w:bCs/>
                <w:color w:val="000000" w:themeColor="text1"/>
              </w:rPr>
              <w:t>.790</w:t>
            </w:r>
          </w:p>
        </w:tc>
        <w:tc>
          <w:tcPr>
            <w:tcW w:w="1447" w:type="dxa"/>
          </w:tcPr>
          <w:p w14:paraId="0C7BFC72" w14:textId="77777777" w:rsidR="00A31AC6" w:rsidRPr="007D0C0C" w:rsidRDefault="00A31AC6" w:rsidP="005C6E1B">
            <w:pPr>
              <w:jc w:val="right"/>
              <w:rPr>
                <w:rFonts w:cs="Arial"/>
                <w:color w:val="000000" w:themeColor="text1"/>
              </w:rPr>
            </w:pPr>
            <w:r w:rsidRPr="007D0C0C">
              <w:rPr>
                <w:rFonts w:cs="Arial"/>
                <w:color w:val="000000" w:themeColor="text1"/>
              </w:rPr>
              <w:t>-.038</w:t>
            </w:r>
          </w:p>
        </w:tc>
        <w:tc>
          <w:tcPr>
            <w:tcW w:w="1427" w:type="dxa"/>
          </w:tcPr>
          <w:p w14:paraId="0B9055F1" w14:textId="77777777" w:rsidR="00A31AC6" w:rsidRPr="007D0C0C" w:rsidRDefault="00A31AC6" w:rsidP="005C6E1B">
            <w:pPr>
              <w:jc w:val="right"/>
              <w:rPr>
                <w:rFonts w:cs="Arial"/>
                <w:color w:val="000000" w:themeColor="text1"/>
              </w:rPr>
            </w:pPr>
            <w:r w:rsidRPr="007D0C0C">
              <w:rPr>
                <w:rFonts w:cs="Arial"/>
                <w:color w:val="000000" w:themeColor="text1"/>
              </w:rPr>
              <w:t>.252</w:t>
            </w:r>
          </w:p>
        </w:tc>
      </w:tr>
      <w:tr w:rsidR="00D51767" w:rsidRPr="007D0C0C" w14:paraId="177B14AD" w14:textId="77777777" w:rsidTr="00B66F8A">
        <w:trPr>
          <w:trHeight w:val="20"/>
        </w:trPr>
        <w:tc>
          <w:tcPr>
            <w:tcW w:w="4950" w:type="dxa"/>
          </w:tcPr>
          <w:p w14:paraId="4AC9525C" w14:textId="77777777" w:rsidR="00A31AC6" w:rsidRPr="007D0C0C" w:rsidRDefault="00A31AC6" w:rsidP="005C6E1B">
            <w:pPr>
              <w:rPr>
                <w:rFonts w:cs="Arial"/>
                <w:color w:val="000000" w:themeColor="text1"/>
              </w:rPr>
            </w:pPr>
            <w:r w:rsidRPr="007D0C0C">
              <w:rPr>
                <w:rFonts w:eastAsia="Times New Roman" w:cs="Arial"/>
                <w:color w:val="000000" w:themeColor="text1"/>
              </w:rPr>
              <w:t>If employees the supervisor is trying to influence really deserve it, he will attack their character</w:t>
            </w:r>
          </w:p>
        </w:tc>
        <w:tc>
          <w:tcPr>
            <w:tcW w:w="1441" w:type="dxa"/>
            <w:shd w:val="clear" w:color="auto" w:fill="D0CECE" w:themeFill="background2" w:themeFillShade="E6"/>
          </w:tcPr>
          <w:p w14:paraId="286966E5" w14:textId="77777777" w:rsidR="00A31AC6" w:rsidRPr="007D0C0C" w:rsidRDefault="00A31AC6" w:rsidP="005C6E1B">
            <w:pPr>
              <w:jc w:val="right"/>
              <w:rPr>
                <w:rFonts w:cs="Arial"/>
                <w:b/>
                <w:bCs/>
                <w:color w:val="000000" w:themeColor="text1"/>
              </w:rPr>
            </w:pPr>
            <w:r w:rsidRPr="007D0C0C">
              <w:rPr>
                <w:rFonts w:cs="Arial"/>
                <w:b/>
                <w:bCs/>
                <w:color w:val="000000" w:themeColor="text1"/>
              </w:rPr>
              <w:t>.787</w:t>
            </w:r>
          </w:p>
        </w:tc>
        <w:tc>
          <w:tcPr>
            <w:tcW w:w="1447" w:type="dxa"/>
          </w:tcPr>
          <w:p w14:paraId="6E9D2000" w14:textId="77777777" w:rsidR="00A31AC6" w:rsidRPr="007D0C0C" w:rsidRDefault="00A31AC6" w:rsidP="005C6E1B">
            <w:pPr>
              <w:jc w:val="right"/>
              <w:rPr>
                <w:rFonts w:cs="Arial"/>
                <w:color w:val="000000" w:themeColor="text1"/>
              </w:rPr>
            </w:pPr>
            <w:r w:rsidRPr="007D0C0C">
              <w:rPr>
                <w:rFonts w:cs="Arial"/>
                <w:color w:val="000000" w:themeColor="text1"/>
              </w:rPr>
              <w:t>-.065</w:t>
            </w:r>
          </w:p>
        </w:tc>
        <w:tc>
          <w:tcPr>
            <w:tcW w:w="1427" w:type="dxa"/>
          </w:tcPr>
          <w:p w14:paraId="1CE1A4C7" w14:textId="77777777" w:rsidR="00A31AC6" w:rsidRPr="007D0C0C" w:rsidRDefault="00A31AC6" w:rsidP="005C6E1B">
            <w:pPr>
              <w:jc w:val="right"/>
              <w:rPr>
                <w:rFonts w:cs="Arial"/>
                <w:color w:val="000000" w:themeColor="text1"/>
              </w:rPr>
            </w:pPr>
            <w:r w:rsidRPr="007D0C0C">
              <w:rPr>
                <w:rFonts w:cs="Arial"/>
                <w:color w:val="000000" w:themeColor="text1"/>
              </w:rPr>
              <w:t>.290</w:t>
            </w:r>
          </w:p>
        </w:tc>
      </w:tr>
      <w:tr w:rsidR="00D51767" w:rsidRPr="007D0C0C" w14:paraId="299E91FC" w14:textId="77777777" w:rsidTr="00B66F8A">
        <w:trPr>
          <w:trHeight w:val="20"/>
        </w:trPr>
        <w:tc>
          <w:tcPr>
            <w:tcW w:w="4950" w:type="dxa"/>
          </w:tcPr>
          <w:p w14:paraId="67D4F508"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When the supervisor is not able to refute his employees’ positions, he will try to make them</w:t>
            </w:r>
          </w:p>
          <w:p w14:paraId="6FC918FB"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 xml:space="preserve">feel defensive </w:t>
            </w:r>
            <w:proofErr w:type="gramStart"/>
            <w:r w:rsidRPr="007D0C0C">
              <w:rPr>
                <w:rFonts w:eastAsia="Times New Roman" w:cs="Arial"/>
                <w:color w:val="000000" w:themeColor="text1"/>
              </w:rPr>
              <w:t>in order to</w:t>
            </w:r>
            <w:proofErr w:type="gramEnd"/>
            <w:r w:rsidRPr="007D0C0C">
              <w:rPr>
                <w:rFonts w:eastAsia="Times New Roman" w:cs="Arial"/>
                <w:color w:val="000000" w:themeColor="text1"/>
              </w:rPr>
              <w:t xml:space="preserve"> weaken their positions</w:t>
            </w:r>
          </w:p>
        </w:tc>
        <w:tc>
          <w:tcPr>
            <w:tcW w:w="1441" w:type="dxa"/>
            <w:shd w:val="clear" w:color="auto" w:fill="D0CECE" w:themeFill="background2" w:themeFillShade="E6"/>
          </w:tcPr>
          <w:p w14:paraId="10D056AA" w14:textId="77777777" w:rsidR="00A31AC6" w:rsidRPr="007D0C0C" w:rsidRDefault="00A31AC6" w:rsidP="005C6E1B">
            <w:pPr>
              <w:jc w:val="right"/>
              <w:rPr>
                <w:rFonts w:cs="Arial"/>
                <w:b/>
                <w:bCs/>
                <w:color w:val="000000" w:themeColor="text1"/>
              </w:rPr>
            </w:pPr>
            <w:r w:rsidRPr="007D0C0C">
              <w:rPr>
                <w:rFonts w:cs="Arial"/>
                <w:b/>
                <w:bCs/>
                <w:color w:val="000000" w:themeColor="text1"/>
              </w:rPr>
              <w:t>.767</w:t>
            </w:r>
          </w:p>
        </w:tc>
        <w:tc>
          <w:tcPr>
            <w:tcW w:w="1447" w:type="dxa"/>
          </w:tcPr>
          <w:p w14:paraId="23996671" w14:textId="77777777" w:rsidR="00A31AC6" w:rsidRPr="007D0C0C" w:rsidRDefault="00A31AC6" w:rsidP="005C6E1B">
            <w:pPr>
              <w:jc w:val="right"/>
              <w:rPr>
                <w:rFonts w:cs="Arial"/>
                <w:color w:val="000000" w:themeColor="text1"/>
              </w:rPr>
            </w:pPr>
            <w:r w:rsidRPr="007D0C0C">
              <w:rPr>
                <w:rFonts w:cs="Arial"/>
                <w:color w:val="000000" w:themeColor="text1"/>
              </w:rPr>
              <w:t>-.013</w:t>
            </w:r>
          </w:p>
        </w:tc>
        <w:tc>
          <w:tcPr>
            <w:tcW w:w="1427" w:type="dxa"/>
          </w:tcPr>
          <w:p w14:paraId="4EFBB6BF" w14:textId="77777777" w:rsidR="00A31AC6" w:rsidRPr="007D0C0C" w:rsidRDefault="00A31AC6" w:rsidP="005C6E1B">
            <w:pPr>
              <w:jc w:val="right"/>
              <w:rPr>
                <w:rFonts w:cs="Arial"/>
                <w:color w:val="000000" w:themeColor="text1"/>
              </w:rPr>
            </w:pPr>
            <w:r w:rsidRPr="007D0C0C">
              <w:rPr>
                <w:rFonts w:cs="Arial"/>
                <w:color w:val="000000" w:themeColor="text1"/>
              </w:rPr>
              <w:t>.252</w:t>
            </w:r>
          </w:p>
        </w:tc>
      </w:tr>
      <w:tr w:rsidR="00D51767" w:rsidRPr="007D0C0C" w14:paraId="38A4791A" w14:textId="77777777" w:rsidTr="00B66F8A">
        <w:trPr>
          <w:trHeight w:val="20"/>
        </w:trPr>
        <w:tc>
          <w:tcPr>
            <w:tcW w:w="4950" w:type="dxa"/>
          </w:tcPr>
          <w:p w14:paraId="435326CC"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When his employees are very stubborn, the supervisor will use insults to soften the</w:t>
            </w:r>
          </w:p>
          <w:p w14:paraId="68042710"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Stubbornness</w:t>
            </w:r>
          </w:p>
        </w:tc>
        <w:tc>
          <w:tcPr>
            <w:tcW w:w="1441" w:type="dxa"/>
            <w:shd w:val="clear" w:color="auto" w:fill="D0CECE" w:themeFill="background2" w:themeFillShade="E6"/>
          </w:tcPr>
          <w:p w14:paraId="025B918B" w14:textId="77777777" w:rsidR="00A31AC6" w:rsidRPr="007D0C0C" w:rsidRDefault="00A31AC6" w:rsidP="005C6E1B">
            <w:pPr>
              <w:jc w:val="right"/>
              <w:rPr>
                <w:rFonts w:cs="Arial"/>
                <w:b/>
                <w:bCs/>
                <w:color w:val="000000" w:themeColor="text1"/>
              </w:rPr>
            </w:pPr>
            <w:r w:rsidRPr="007D0C0C">
              <w:rPr>
                <w:rFonts w:cs="Arial"/>
                <w:b/>
                <w:bCs/>
                <w:color w:val="000000" w:themeColor="text1"/>
              </w:rPr>
              <w:t>.766</w:t>
            </w:r>
          </w:p>
        </w:tc>
        <w:tc>
          <w:tcPr>
            <w:tcW w:w="1447" w:type="dxa"/>
          </w:tcPr>
          <w:p w14:paraId="0DEB3739" w14:textId="77777777" w:rsidR="00A31AC6" w:rsidRPr="007D0C0C" w:rsidRDefault="00A31AC6" w:rsidP="005C6E1B">
            <w:pPr>
              <w:jc w:val="right"/>
              <w:rPr>
                <w:rFonts w:cs="Arial"/>
                <w:color w:val="000000" w:themeColor="text1"/>
              </w:rPr>
            </w:pPr>
            <w:r w:rsidRPr="007D0C0C">
              <w:rPr>
                <w:rFonts w:cs="Arial"/>
                <w:color w:val="000000" w:themeColor="text1"/>
              </w:rPr>
              <w:t>-.088</w:t>
            </w:r>
          </w:p>
        </w:tc>
        <w:tc>
          <w:tcPr>
            <w:tcW w:w="1427" w:type="dxa"/>
          </w:tcPr>
          <w:p w14:paraId="13B24241" w14:textId="77777777" w:rsidR="00A31AC6" w:rsidRPr="007D0C0C" w:rsidRDefault="00A31AC6" w:rsidP="005C6E1B">
            <w:pPr>
              <w:jc w:val="right"/>
              <w:rPr>
                <w:rFonts w:cs="Arial"/>
                <w:color w:val="000000" w:themeColor="text1"/>
              </w:rPr>
            </w:pPr>
            <w:r w:rsidRPr="007D0C0C">
              <w:rPr>
                <w:rFonts w:cs="Arial"/>
                <w:color w:val="000000" w:themeColor="text1"/>
              </w:rPr>
              <w:t>.174</w:t>
            </w:r>
          </w:p>
        </w:tc>
      </w:tr>
      <w:tr w:rsidR="00D51767" w:rsidRPr="007D0C0C" w14:paraId="29FF8A74" w14:textId="77777777" w:rsidTr="00B66F8A">
        <w:trPr>
          <w:trHeight w:val="20"/>
        </w:trPr>
        <w:tc>
          <w:tcPr>
            <w:tcW w:w="4950" w:type="dxa"/>
          </w:tcPr>
          <w:p w14:paraId="18C6AAD9"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 xml:space="preserve">When employees do things, which are mean or cruel, the supervisor will attack </w:t>
            </w:r>
            <w:proofErr w:type="gramStart"/>
            <w:r w:rsidRPr="007D0C0C">
              <w:rPr>
                <w:rFonts w:eastAsia="Times New Roman" w:cs="Arial"/>
                <w:color w:val="000000" w:themeColor="text1"/>
              </w:rPr>
              <w:t>their</w:t>
            </w:r>
            <w:proofErr w:type="gramEnd"/>
          </w:p>
          <w:p w14:paraId="1894F67D"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 xml:space="preserve">character </w:t>
            </w:r>
            <w:proofErr w:type="gramStart"/>
            <w:r w:rsidRPr="007D0C0C">
              <w:rPr>
                <w:rFonts w:eastAsia="Times New Roman" w:cs="Arial"/>
                <w:color w:val="000000" w:themeColor="text1"/>
              </w:rPr>
              <w:t>in order to</w:t>
            </w:r>
            <w:proofErr w:type="gramEnd"/>
            <w:r w:rsidRPr="007D0C0C">
              <w:rPr>
                <w:rFonts w:eastAsia="Times New Roman" w:cs="Arial"/>
                <w:color w:val="000000" w:themeColor="text1"/>
              </w:rPr>
              <w:t xml:space="preserve"> help correct their behavior</w:t>
            </w:r>
          </w:p>
        </w:tc>
        <w:tc>
          <w:tcPr>
            <w:tcW w:w="1441" w:type="dxa"/>
            <w:shd w:val="clear" w:color="auto" w:fill="D0CECE" w:themeFill="background2" w:themeFillShade="E6"/>
          </w:tcPr>
          <w:p w14:paraId="25C0E0F8" w14:textId="77777777" w:rsidR="00A31AC6" w:rsidRPr="007D0C0C" w:rsidRDefault="00A31AC6" w:rsidP="005C6E1B">
            <w:pPr>
              <w:jc w:val="right"/>
              <w:rPr>
                <w:rFonts w:cs="Arial"/>
                <w:b/>
                <w:bCs/>
                <w:color w:val="000000" w:themeColor="text1"/>
              </w:rPr>
            </w:pPr>
            <w:r w:rsidRPr="007D0C0C">
              <w:rPr>
                <w:rFonts w:cs="Arial"/>
                <w:b/>
                <w:bCs/>
                <w:color w:val="000000" w:themeColor="text1"/>
              </w:rPr>
              <w:t>.762</w:t>
            </w:r>
          </w:p>
        </w:tc>
        <w:tc>
          <w:tcPr>
            <w:tcW w:w="1447" w:type="dxa"/>
          </w:tcPr>
          <w:p w14:paraId="73834F79" w14:textId="77777777" w:rsidR="00A31AC6" w:rsidRPr="007D0C0C" w:rsidRDefault="00A31AC6" w:rsidP="005C6E1B">
            <w:pPr>
              <w:jc w:val="right"/>
              <w:rPr>
                <w:rFonts w:cs="Arial"/>
                <w:color w:val="000000" w:themeColor="text1"/>
              </w:rPr>
            </w:pPr>
            <w:r w:rsidRPr="007D0C0C">
              <w:rPr>
                <w:rFonts w:cs="Arial"/>
                <w:color w:val="000000" w:themeColor="text1"/>
              </w:rPr>
              <w:t>-.027</w:t>
            </w:r>
          </w:p>
        </w:tc>
        <w:tc>
          <w:tcPr>
            <w:tcW w:w="1427" w:type="dxa"/>
          </w:tcPr>
          <w:p w14:paraId="0F8CDCCE" w14:textId="77777777" w:rsidR="00A31AC6" w:rsidRPr="007D0C0C" w:rsidRDefault="00A31AC6" w:rsidP="005C6E1B">
            <w:pPr>
              <w:jc w:val="right"/>
              <w:rPr>
                <w:rFonts w:cs="Arial"/>
                <w:color w:val="000000" w:themeColor="text1"/>
              </w:rPr>
            </w:pPr>
            <w:r w:rsidRPr="007D0C0C">
              <w:rPr>
                <w:rFonts w:cs="Arial"/>
                <w:color w:val="000000" w:themeColor="text1"/>
              </w:rPr>
              <w:t>.216</w:t>
            </w:r>
          </w:p>
        </w:tc>
      </w:tr>
      <w:tr w:rsidR="00D51767" w:rsidRPr="007D0C0C" w14:paraId="1F18F715" w14:textId="77777777" w:rsidTr="00B66F8A">
        <w:trPr>
          <w:trHeight w:val="20"/>
        </w:trPr>
        <w:tc>
          <w:tcPr>
            <w:tcW w:w="4950" w:type="dxa"/>
          </w:tcPr>
          <w:p w14:paraId="4B6F3FC8"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 xml:space="preserve">When employees simply </w:t>
            </w:r>
            <w:proofErr w:type="gramStart"/>
            <w:r w:rsidRPr="007D0C0C">
              <w:rPr>
                <w:rFonts w:eastAsia="Times New Roman" w:cs="Arial"/>
                <w:color w:val="000000" w:themeColor="text1"/>
              </w:rPr>
              <w:t>will not budge</w:t>
            </w:r>
            <w:proofErr w:type="gramEnd"/>
            <w:r w:rsidRPr="007D0C0C">
              <w:rPr>
                <w:rFonts w:eastAsia="Times New Roman" w:cs="Arial"/>
                <w:color w:val="000000" w:themeColor="text1"/>
              </w:rPr>
              <w:t xml:space="preserve"> on a matter of importance, the supervisor will lose</w:t>
            </w:r>
          </w:p>
          <w:p w14:paraId="05EECBFA"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his temper and say rather strong things to them</w:t>
            </w:r>
          </w:p>
        </w:tc>
        <w:tc>
          <w:tcPr>
            <w:tcW w:w="1441" w:type="dxa"/>
            <w:shd w:val="clear" w:color="auto" w:fill="D0CECE" w:themeFill="background2" w:themeFillShade="E6"/>
          </w:tcPr>
          <w:p w14:paraId="3513F403" w14:textId="77777777" w:rsidR="00A31AC6" w:rsidRPr="007D0C0C" w:rsidRDefault="00A31AC6" w:rsidP="005C6E1B">
            <w:pPr>
              <w:jc w:val="right"/>
              <w:rPr>
                <w:rFonts w:cs="Arial"/>
                <w:b/>
                <w:bCs/>
                <w:color w:val="000000" w:themeColor="text1"/>
              </w:rPr>
            </w:pPr>
            <w:r w:rsidRPr="007D0C0C">
              <w:rPr>
                <w:rFonts w:cs="Arial"/>
                <w:b/>
                <w:bCs/>
                <w:color w:val="000000" w:themeColor="text1"/>
              </w:rPr>
              <w:t>.753</w:t>
            </w:r>
          </w:p>
        </w:tc>
        <w:tc>
          <w:tcPr>
            <w:tcW w:w="1447" w:type="dxa"/>
          </w:tcPr>
          <w:p w14:paraId="5984E7C9" w14:textId="77777777" w:rsidR="00A31AC6" w:rsidRPr="007D0C0C" w:rsidRDefault="00A31AC6" w:rsidP="005C6E1B">
            <w:pPr>
              <w:jc w:val="right"/>
              <w:rPr>
                <w:rFonts w:cs="Arial"/>
                <w:color w:val="000000" w:themeColor="text1"/>
              </w:rPr>
            </w:pPr>
            <w:r w:rsidRPr="007D0C0C">
              <w:rPr>
                <w:rFonts w:cs="Arial"/>
                <w:color w:val="000000" w:themeColor="text1"/>
              </w:rPr>
              <w:t>-.051</w:t>
            </w:r>
          </w:p>
        </w:tc>
        <w:tc>
          <w:tcPr>
            <w:tcW w:w="1427" w:type="dxa"/>
          </w:tcPr>
          <w:p w14:paraId="5ABCFBE9" w14:textId="77777777" w:rsidR="00A31AC6" w:rsidRPr="007D0C0C" w:rsidRDefault="00A31AC6" w:rsidP="005C6E1B">
            <w:pPr>
              <w:jc w:val="right"/>
              <w:rPr>
                <w:rFonts w:cs="Arial"/>
                <w:color w:val="000000" w:themeColor="text1"/>
              </w:rPr>
            </w:pPr>
            <w:r w:rsidRPr="007D0C0C">
              <w:rPr>
                <w:rFonts w:cs="Arial"/>
                <w:color w:val="000000" w:themeColor="text1"/>
              </w:rPr>
              <w:t>.291</w:t>
            </w:r>
          </w:p>
        </w:tc>
      </w:tr>
      <w:tr w:rsidR="00D51767" w:rsidRPr="007D0C0C" w14:paraId="5E6796C4" w14:textId="77777777" w:rsidTr="00B66F8A">
        <w:trPr>
          <w:trHeight w:val="20"/>
        </w:trPr>
        <w:tc>
          <w:tcPr>
            <w:tcW w:w="4950" w:type="dxa"/>
          </w:tcPr>
          <w:p w14:paraId="1BCBA783"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When individuals insult the supervisor, he will get a lot of pleasure out of really telling them</w:t>
            </w:r>
          </w:p>
          <w:p w14:paraId="6EE61FFC"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Off</w:t>
            </w:r>
          </w:p>
        </w:tc>
        <w:tc>
          <w:tcPr>
            <w:tcW w:w="1441" w:type="dxa"/>
            <w:shd w:val="clear" w:color="auto" w:fill="D0CECE" w:themeFill="background2" w:themeFillShade="E6"/>
          </w:tcPr>
          <w:p w14:paraId="0D65E6C2" w14:textId="77777777" w:rsidR="00A31AC6" w:rsidRPr="007D0C0C" w:rsidRDefault="00A31AC6" w:rsidP="005C6E1B">
            <w:pPr>
              <w:jc w:val="right"/>
              <w:rPr>
                <w:rFonts w:cs="Arial"/>
                <w:b/>
                <w:bCs/>
                <w:color w:val="000000" w:themeColor="text1"/>
              </w:rPr>
            </w:pPr>
            <w:r w:rsidRPr="007D0C0C">
              <w:rPr>
                <w:rFonts w:cs="Arial"/>
                <w:b/>
                <w:bCs/>
                <w:color w:val="000000" w:themeColor="text1"/>
              </w:rPr>
              <w:t>.738</w:t>
            </w:r>
          </w:p>
        </w:tc>
        <w:tc>
          <w:tcPr>
            <w:tcW w:w="1447" w:type="dxa"/>
          </w:tcPr>
          <w:p w14:paraId="19525CA6" w14:textId="77777777" w:rsidR="00A31AC6" w:rsidRPr="007D0C0C" w:rsidRDefault="00A31AC6" w:rsidP="005C6E1B">
            <w:pPr>
              <w:jc w:val="right"/>
              <w:rPr>
                <w:rFonts w:cs="Arial"/>
                <w:color w:val="000000" w:themeColor="text1"/>
              </w:rPr>
            </w:pPr>
            <w:r w:rsidRPr="007D0C0C">
              <w:rPr>
                <w:rFonts w:cs="Arial"/>
                <w:color w:val="000000" w:themeColor="text1"/>
              </w:rPr>
              <w:t>.011</w:t>
            </w:r>
          </w:p>
        </w:tc>
        <w:tc>
          <w:tcPr>
            <w:tcW w:w="1427" w:type="dxa"/>
          </w:tcPr>
          <w:p w14:paraId="07B8FA50" w14:textId="77777777" w:rsidR="00A31AC6" w:rsidRPr="007D0C0C" w:rsidRDefault="00A31AC6" w:rsidP="005C6E1B">
            <w:pPr>
              <w:jc w:val="right"/>
              <w:rPr>
                <w:rFonts w:cs="Arial"/>
                <w:color w:val="000000" w:themeColor="text1"/>
              </w:rPr>
            </w:pPr>
            <w:r w:rsidRPr="007D0C0C">
              <w:rPr>
                <w:rFonts w:cs="Arial"/>
                <w:color w:val="000000" w:themeColor="text1"/>
              </w:rPr>
              <w:t>.357</w:t>
            </w:r>
          </w:p>
        </w:tc>
      </w:tr>
      <w:tr w:rsidR="00D51767" w:rsidRPr="007D0C0C" w14:paraId="1793916E" w14:textId="77777777" w:rsidTr="00B66F8A">
        <w:trPr>
          <w:trHeight w:val="20"/>
        </w:trPr>
        <w:tc>
          <w:tcPr>
            <w:tcW w:w="4950" w:type="dxa"/>
          </w:tcPr>
          <w:p w14:paraId="470FD6E3"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The supervisor enjoys poking fun at employees who do things which are very stupid in order</w:t>
            </w:r>
          </w:p>
          <w:p w14:paraId="45B39BB4"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to stimulate their intelligence</w:t>
            </w:r>
          </w:p>
        </w:tc>
        <w:tc>
          <w:tcPr>
            <w:tcW w:w="1441" w:type="dxa"/>
            <w:shd w:val="clear" w:color="auto" w:fill="D0CECE" w:themeFill="background2" w:themeFillShade="E6"/>
          </w:tcPr>
          <w:p w14:paraId="16692F0C" w14:textId="77777777" w:rsidR="00A31AC6" w:rsidRPr="007D0C0C" w:rsidRDefault="00A31AC6" w:rsidP="005C6E1B">
            <w:pPr>
              <w:jc w:val="right"/>
              <w:rPr>
                <w:rFonts w:cs="Arial"/>
                <w:b/>
                <w:bCs/>
                <w:color w:val="000000" w:themeColor="text1"/>
              </w:rPr>
            </w:pPr>
            <w:r w:rsidRPr="007D0C0C">
              <w:rPr>
                <w:rFonts w:cs="Arial"/>
                <w:b/>
                <w:bCs/>
                <w:color w:val="000000" w:themeColor="text1"/>
              </w:rPr>
              <w:t>.721</w:t>
            </w:r>
          </w:p>
        </w:tc>
        <w:tc>
          <w:tcPr>
            <w:tcW w:w="1447" w:type="dxa"/>
          </w:tcPr>
          <w:p w14:paraId="5C3E8CFD" w14:textId="77777777" w:rsidR="00A31AC6" w:rsidRPr="007D0C0C" w:rsidRDefault="00A31AC6" w:rsidP="005C6E1B">
            <w:pPr>
              <w:jc w:val="right"/>
              <w:rPr>
                <w:rFonts w:cs="Arial"/>
                <w:color w:val="000000" w:themeColor="text1"/>
              </w:rPr>
            </w:pPr>
            <w:r w:rsidRPr="007D0C0C">
              <w:rPr>
                <w:rFonts w:cs="Arial"/>
                <w:color w:val="000000" w:themeColor="text1"/>
              </w:rPr>
              <w:t>.064</w:t>
            </w:r>
          </w:p>
        </w:tc>
        <w:tc>
          <w:tcPr>
            <w:tcW w:w="1427" w:type="dxa"/>
          </w:tcPr>
          <w:p w14:paraId="66B3B780" w14:textId="77777777" w:rsidR="00A31AC6" w:rsidRPr="007D0C0C" w:rsidRDefault="00A31AC6" w:rsidP="005C6E1B">
            <w:pPr>
              <w:jc w:val="right"/>
              <w:rPr>
                <w:rFonts w:cs="Arial"/>
                <w:color w:val="000000" w:themeColor="text1"/>
              </w:rPr>
            </w:pPr>
            <w:r w:rsidRPr="007D0C0C">
              <w:rPr>
                <w:rFonts w:cs="Arial"/>
                <w:color w:val="000000" w:themeColor="text1"/>
              </w:rPr>
              <w:t>-.072</w:t>
            </w:r>
          </w:p>
        </w:tc>
      </w:tr>
      <w:tr w:rsidR="00D51767" w:rsidRPr="007D0C0C" w14:paraId="0C9B92F6" w14:textId="77777777" w:rsidTr="00B66F8A">
        <w:trPr>
          <w:trHeight w:val="20"/>
        </w:trPr>
        <w:tc>
          <w:tcPr>
            <w:tcW w:w="4950" w:type="dxa"/>
          </w:tcPr>
          <w:p w14:paraId="133ED9F8" w14:textId="77777777" w:rsidR="00A31AC6" w:rsidRPr="007D0C0C" w:rsidRDefault="00A31AC6" w:rsidP="005C6E1B">
            <w:pPr>
              <w:rPr>
                <w:rFonts w:cs="Arial"/>
                <w:color w:val="000000" w:themeColor="text1"/>
              </w:rPr>
            </w:pPr>
            <w:r w:rsidRPr="007D0C0C">
              <w:rPr>
                <w:rFonts w:eastAsia="Times New Roman" w:cs="Arial"/>
                <w:color w:val="000000" w:themeColor="text1"/>
              </w:rPr>
              <w:t>The supervisor uses a variety of vocal expressions when talking</w:t>
            </w:r>
          </w:p>
        </w:tc>
        <w:tc>
          <w:tcPr>
            <w:tcW w:w="1441" w:type="dxa"/>
          </w:tcPr>
          <w:p w14:paraId="6D3CAAA0" w14:textId="77777777" w:rsidR="00A31AC6" w:rsidRPr="007D0C0C" w:rsidRDefault="00A31AC6" w:rsidP="005C6E1B">
            <w:pPr>
              <w:jc w:val="right"/>
              <w:rPr>
                <w:rFonts w:cs="Arial"/>
                <w:color w:val="000000" w:themeColor="text1"/>
              </w:rPr>
            </w:pPr>
            <w:r w:rsidRPr="007D0C0C">
              <w:rPr>
                <w:rFonts w:cs="Arial"/>
                <w:color w:val="000000" w:themeColor="text1"/>
              </w:rPr>
              <w:t>.115</w:t>
            </w:r>
          </w:p>
        </w:tc>
        <w:tc>
          <w:tcPr>
            <w:tcW w:w="1447" w:type="dxa"/>
            <w:shd w:val="clear" w:color="auto" w:fill="D0CECE" w:themeFill="background2" w:themeFillShade="E6"/>
          </w:tcPr>
          <w:p w14:paraId="4B6AAA6B" w14:textId="77777777" w:rsidR="00A31AC6" w:rsidRPr="007D0C0C" w:rsidRDefault="00A31AC6" w:rsidP="005C6E1B">
            <w:pPr>
              <w:jc w:val="right"/>
              <w:rPr>
                <w:rFonts w:cs="Arial"/>
                <w:b/>
                <w:bCs/>
                <w:color w:val="000000" w:themeColor="text1"/>
              </w:rPr>
            </w:pPr>
            <w:r w:rsidRPr="007D0C0C">
              <w:rPr>
                <w:rFonts w:cs="Arial"/>
                <w:b/>
                <w:bCs/>
                <w:color w:val="000000" w:themeColor="text1"/>
              </w:rPr>
              <w:t>.817</w:t>
            </w:r>
          </w:p>
        </w:tc>
        <w:tc>
          <w:tcPr>
            <w:tcW w:w="1427" w:type="dxa"/>
          </w:tcPr>
          <w:p w14:paraId="5618B318" w14:textId="77777777" w:rsidR="00A31AC6" w:rsidRPr="007D0C0C" w:rsidRDefault="00A31AC6" w:rsidP="005C6E1B">
            <w:pPr>
              <w:jc w:val="right"/>
              <w:rPr>
                <w:rFonts w:cs="Arial"/>
                <w:color w:val="000000" w:themeColor="text1"/>
              </w:rPr>
            </w:pPr>
            <w:r w:rsidRPr="007D0C0C">
              <w:rPr>
                <w:rFonts w:cs="Arial"/>
                <w:color w:val="000000" w:themeColor="text1"/>
              </w:rPr>
              <w:t>.047</w:t>
            </w:r>
          </w:p>
        </w:tc>
      </w:tr>
      <w:tr w:rsidR="00D51767" w:rsidRPr="007D0C0C" w14:paraId="042D1BAE" w14:textId="77777777" w:rsidTr="00B66F8A">
        <w:trPr>
          <w:trHeight w:val="20"/>
        </w:trPr>
        <w:tc>
          <w:tcPr>
            <w:tcW w:w="4950" w:type="dxa"/>
          </w:tcPr>
          <w:p w14:paraId="4761A8C8" w14:textId="77777777" w:rsidR="00A31AC6" w:rsidRPr="007D0C0C" w:rsidRDefault="00A31AC6" w:rsidP="005C6E1B">
            <w:pPr>
              <w:rPr>
                <w:rFonts w:cs="Arial"/>
                <w:color w:val="000000" w:themeColor="text1"/>
              </w:rPr>
            </w:pPr>
            <w:r w:rsidRPr="007D0C0C">
              <w:rPr>
                <w:rFonts w:eastAsia="Times New Roman" w:cs="Arial"/>
                <w:color w:val="000000" w:themeColor="text1"/>
              </w:rPr>
              <w:t>The supervisor uses a monotone/dull voice when talking</w:t>
            </w:r>
          </w:p>
        </w:tc>
        <w:tc>
          <w:tcPr>
            <w:tcW w:w="1441" w:type="dxa"/>
          </w:tcPr>
          <w:p w14:paraId="0894CA17" w14:textId="77777777" w:rsidR="00A31AC6" w:rsidRPr="007D0C0C" w:rsidRDefault="00A31AC6" w:rsidP="005C6E1B">
            <w:pPr>
              <w:jc w:val="right"/>
              <w:rPr>
                <w:rFonts w:cs="Arial"/>
                <w:color w:val="000000" w:themeColor="text1"/>
              </w:rPr>
            </w:pPr>
            <w:r w:rsidRPr="007D0C0C">
              <w:rPr>
                <w:rFonts w:cs="Arial"/>
                <w:color w:val="000000" w:themeColor="text1"/>
              </w:rPr>
              <w:t>-.067</w:t>
            </w:r>
          </w:p>
        </w:tc>
        <w:tc>
          <w:tcPr>
            <w:tcW w:w="1447" w:type="dxa"/>
            <w:shd w:val="clear" w:color="auto" w:fill="D0CECE" w:themeFill="background2" w:themeFillShade="E6"/>
          </w:tcPr>
          <w:p w14:paraId="4F198821" w14:textId="77777777" w:rsidR="00A31AC6" w:rsidRPr="007D0C0C" w:rsidRDefault="00A31AC6" w:rsidP="005C6E1B">
            <w:pPr>
              <w:jc w:val="right"/>
              <w:rPr>
                <w:rFonts w:cs="Arial"/>
                <w:b/>
                <w:bCs/>
                <w:color w:val="000000" w:themeColor="text1"/>
              </w:rPr>
            </w:pPr>
            <w:r w:rsidRPr="007D0C0C">
              <w:rPr>
                <w:rFonts w:cs="Arial"/>
                <w:b/>
                <w:bCs/>
                <w:color w:val="000000" w:themeColor="text1"/>
              </w:rPr>
              <w:t>.776</w:t>
            </w:r>
          </w:p>
        </w:tc>
        <w:tc>
          <w:tcPr>
            <w:tcW w:w="1427" w:type="dxa"/>
          </w:tcPr>
          <w:p w14:paraId="21884789" w14:textId="77777777" w:rsidR="00A31AC6" w:rsidRPr="007D0C0C" w:rsidRDefault="00A31AC6" w:rsidP="005C6E1B">
            <w:pPr>
              <w:jc w:val="right"/>
              <w:rPr>
                <w:rFonts w:cs="Arial"/>
                <w:color w:val="000000" w:themeColor="text1"/>
              </w:rPr>
            </w:pPr>
            <w:r w:rsidRPr="007D0C0C">
              <w:rPr>
                <w:rFonts w:cs="Arial"/>
                <w:color w:val="000000" w:themeColor="text1"/>
              </w:rPr>
              <w:t>.137</w:t>
            </w:r>
          </w:p>
        </w:tc>
      </w:tr>
      <w:tr w:rsidR="00D51767" w:rsidRPr="007D0C0C" w14:paraId="6BB7804F" w14:textId="77777777" w:rsidTr="00B66F8A">
        <w:trPr>
          <w:trHeight w:val="20"/>
        </w:trPr>
        <w:tc>
          <w:tcPr>
            <w:tcW w:w="4950" w:type="dxa"/>
          </w:tcPr>
          <w:p w14:paraId="518B8B92" w14:textId="77777777" w:rsidR="00A31AC6" w:rsidRPr="007D0C0C" w:rsidRDefault="00A31AC6" w:rsidP="005C6E1B">
            <w:pPr>
              <w:rPr>
                <w:rFonts w:cs="Arial"/>
                <w:color w:val="000000" w:themeColor="text1"/>
              </w:rPr>
            </w:pPr>
            <w:r w:rsidRPr="007D0C0C">
              <w:rPr>
                <w:rFonts w:eastAsia="Times New Roman" w:cs="Arial"/>
                <w:color w:val="000000" w:themeColor="text1"/>
              </w:rPr>
              <w:t>The supervisor smiles at employees while talking</w:t>
            </w:r>
          </w:p>
        </w:tc>
        <w:tc>
          <w:tcPr>
            <w:tcW w:w="1441" w:type="dxa"/>
          </w:tcPr>
          <w:p w14:paraId="71764411" w14:textId="77777777" w:rsidR="00A31AC6" w:rsidRPr="007D0C0C" w:rsidRDefault="00A31AC6" w:rsidP="005C6E1B">
            <w:pPr>
              <w:jc w:val="right"/>
              <w:rPr>
                <w:rFonts w:cs="Arial"/>
                <w:color w:val="000000" w:themeColor="text1"/>
              </w:rPr>
            </w:pPr>
            <w:r w:rsidRPr="007D0C0C">
              <w:rPr>
                <w:rFonts w:cs="Arial"/>
                <w:color w:val="000000" w:themeColor="text1"/>
              </w:rPr>
              <w:t>-.352</w:t>
            </w:r>
          </w:p>
        </w:tc>
        <w:tc>
          <w:tcPr>
            <w:tcW w:w="1447" w:type="dxa"/>
            <w:shd w:val="clear" w:color="auto" w:fill="D0CECE" w:themeFill="background2" w:themeFillShade="E6"/>
          </w:tcPr>
          <w:p w14:paraId="611E2CD2" w14:textId="77777777" w:rsidR="00A31AC6" w:rsidRPr="007D0C0C" w:rsidRDefault="00A31AC6" w:rsidP="005C6E1B">
            <w:pPr>
              <w:jc w:val="right"/>
              <w:rPr>
                <w:rFonts w:cs="Arial"/>
                <w:b/>
                <w:bCs/>
                <w:color w:val="000000" w:themeColor="text1"/>
              </w:rPr>
            </w:pPr>
            <w:r w:rsidRPr="007D0C0C">
              <w:rPr>
                <w:rFonts w:cs="Arial"/>
                <w:b/>
                <w:bCs/>
                <w:color w:val="000000" w:themeColor="text1"/>
              </w:rPr>
              <w:t>.690</w:t>
            </w:r>
          </w:p>
        </w:tc>
        <w:tc>
          <w:tcPr>
            <w:tcW w:w="1427" w:type="dxa"/>
          </w:tcPr>
          <w:p w14:paraId="5DAA5CD0" w14:textId="77777777" w:rsidR="00A31AC6" w:rsidRPr="007D0C0C" w:rsidRDefault="00A31AC6" w:rsidP="005C6E1B">
            <w:pPr>
              <w:jc w:val="right"/>
              <w:rPr>
                <w:rFonts w:cs="Arial"/>
                <w:color w:val="000000" w:themeColor="text1"/>
              </w:rPr>
            </w:pPr>
            <w:r w:rsidRPr="007D0C0C">
              <w:rPr>
                <w:rFonts w:cs="Arial"/>
                <w:color w:val="000000" w:themeColor="text1"/>
              </w:rPr>
              <w:t>-.297</w:t>
            </w:r>
          </w:p>
        </w:tc>
      </w:tr>
      <w:tr w:rsidR="00D51767" w:rsidRPr="007D0C0C" w14:paraId="418A51D6" w14:textId="77777777" w:rsidTr="00B66F8A">
        <w:trPr>
          <w:trHeight w:val="20"/>
        </w:trPr>
        <w:tc>
          <w:tcPr>
            <w:tcW w:w="4950" w:type="dxa"/>
          </w:tcPr>
          <w:p w14:paraId="79C2545A" w14:textId="77777777" w:rsidR="00A31AC6" w:rsidRPr="007D0C0C" w:rsidRDefault="00A31AC6" w:rsidP="005C6E1B">
            <w:pPr>
              <w:tabs>
                <w:tab w:val="left" w:pos="904"/>
              </w:tabs>
              <w:rPr>
                <w:rFonts w:cs="Arial"/>
                <w:color w:val="000000" w:themeColor="text1"/>
              </w:rPr>
            </w:pPr>
            <w:r w:rsidRPr="007D0C0C">
              <w:rPr>
                <w:rFonts w:eastAsia="Times New Roman" w:cs="Arial"/>
                <w:color w:val="000000" w:themeColor="text1"/>
              </w:rPr>
              <w:t>The supervisor gestures while talking</w:t>
            </w:r>
          </w:p>
        </w:tc>
        <w:tc>
          <w:tcPr>
            <w:tcW w:w="1441" w:type="dxa"/>
          </w:tcPr>
          <w:p w14:paraId="2F2AF210" w14:textId="77777777" w:rsidR="00A31AC6" w:rsidRPr="007D0C0C" w:rsidRDefault="00A31AC6" w:rsidP="005C6E1B">
            <w:pPr>
              <w:jc w:val="right"/>
              <w:rPr>
                <w:rFonts w:cs="Arial"/>
                <w:color w:val="000000" w:themeColor="text1"/>
              </w:rPr>
            </w:pPr>
            <w:r w:rsidRPr="007D0C0C">
              <w:rPr>
                <w:rFonts w:cs="Arial"/>
                <w:color w:val="000000" w:themeColor="text1"/>
              </w:rPr>
              <w:t>.238</w:t>
            </w:r>
          </w:p>
        </w:tc>
        <w:tc>
          <w:tcPr>
            <w:tcW w:w="1447" w:type="dxa"/>
            <w:shd w:val="clear" w:color="auto" w:fill="D0CECE" w:themeFill="background2" w:themeFillShade="E6"/>
          </w:tcPr>
          <w:p w14:paraId="1D9522E9" w14:textId="77777777" w:rsidR="00A31AC6" w:rsidRPr="007D0C0C" w:rsidRDefault="00A31AC6" w:rsidP="005C6E1B">
            <w:pPr>
              <w:jc w:val="right"/>
              <w:rPr>
                <w:rFonts w:cs="Arial"/>
                <w:b/>
                <w:bCs/>
                <w:color w:val="000000" w:themeColor="text1"/>
              </w:rPr>
            </w:pPr>
            <w:r w:rsidRPr="007D0C0C">
              <w:rPr>
                <w:rFonts w:cs="Arial"/>
                <w:b/>
                <w:bCs/>
                <w:color w:val="000000" w:themeColor="text1"/>
              </w:rPr>
              <w:t>.688</w:t>
            </w:r>
          </w:p>
        </w:tc>
        <w:tc>
          <w:tcPr>
            <w:tcW w:w="1427" w:type="dxa"/>
          </w:tcPr>
          <w:p w14:paraId="7D6908FA" w14:textId="77777777" w:rsidR="00A31AC6" w:rsidRPr="007D0C0C" w:rsidRDefault="00A31AC6" w:rsidP="005C6E1B">
            <w:pPr>
              <w:jc w:val="right"/>
              <w:rPr>
                <w:rFonts w:cs="Arial"/>
                <w:color w:val="000000" w:themeColor="text1"/>
              </w:rPr>
            </w:pPr>
            <w:r w:rsidRPr="007D0C0C">
              <w:rPr>
                <w:rFonts w:cs="Arial"/>
                <w:color w:val="000000" w:themeColor="text1"/>
              </w:rPr>
              <w:t>-.038</w:t>
            </w:r>
          </w:p>
        </w:tc>
      </w:tr>
      <w:tr w:rsidR="00D51767" w:rsidRPr="007D0C0C" w14:paraId="61320153" w14:textId="77777777" w:rsidTr="00B66F8A">
        <w:trPr>
          <w:trHeight w:val="20"/>
        </w:trPr>
        <w:tc>
          <w:tcPr>
            <w:tcW w:w="4950" w:type="dxa"/>
          </w:tcPr>
          <w:p w14:paraId="727251AF"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The supervisor smiles while talking</w:t>
            </w:r>
          </w:p>
        </w:tc>
        <w:tc>
          <w:tcPr>
            <w:tcW w:w="1441" w:type="dxa"/>
          </w:tcPr>
          <w:p w14:paraId="26B4A9B3" w14:textId="77777777" w:rsidR="00A31AC6" w:rsidRPr="007D0C0C" w:rsidRDefault="00A31AC6" w:rsidP="005C6E1B">
            <w:pPr>
              <w:jc w:val="right"/>
              <w:rPr>
                <w:rFonts w:cs="Arial"/>
                <w:color w:val="000000" w:themeColor="text1"/>
              </w:rPr>
            </w:pPr>
            <w:r w:rsidRPr="007D0C0C">
              <w:rPr>
                <w:rFonts w:cs="Arial"/>
                <w:color w:val="000000" w:themeColor="text1"/>
              </w:rPr>
              <w:t>-.364</w:t>
            </w:r>
          </w:p>
        </w:tc>
        <w:tc>
          <w:tcPr>
            <w:tcW w:w="1447" w:type="dxa"/>
            <w:shd w:val="clear" w:color="auto" w:fill="D0CECE" w:themeFill="background2" w:themeFillShade="E6"/>
          </w:tcPr>
          <w:p w14:paraId="7BDF0D11" w14:textId="77777777" w:rsidR="00A31AC6" w:rsidRPr="007D0C0C" w:rsidRDefault="00A31AC6" w:rsidP="005C6E1B">
            <w:pPr>
              <w:jc w:val="right"/>
              <w:rPr>
                <w:rFonts w:cs="Arial"/>
                <w:b/>
                <w:bCs/>
                <w:color w:val="000000" w:themeColor="text1"/>
              </w:rPr>
            </w:pPr>
            <w:r w:rsidRPr="007D0C0C">
              <w:rPr>
                <w:rFonts w:cs="Arial"/>
                <w:b/>
                <w:bCs/>
                <w:color w:val="000000" w:themeColor="text1"/>
              </w:rPr>
              <w:t>.678</w:t>
            </w:r>
          </w:p>
        </w:tc>
        <w:tc>
          <w:tcPr>
            <w:tcW w:w="1427" w:type="dxa"/>
          </w:tcPr>
          <w:p w14:paraId="37054B99" w14:textId="77777777" w:rsidR="00A31AC6" w:rsidRPr="007D0C0C" w:rsidRDefault="00A31AC6" w:rsidP="005C6E1B">
            <w:pPr>
              <w:jc w:val="right"/>
              <w:rPr>
                <w:rFonts w:cs="Arial"/>
                <w:color w:val="000000" w:themeColor="text1"/>
              </w:rPr>
            </w:pPr>
            <w:r w:rsidRPr="007D0C0C">
              <w:rPr>
                <w:rFonts w:cs="Arial"/>
                <w:color w:val="000000" w:themeColor="text1"/>
              </w:rPr>
              <w:t>-.303</w:t>
            </w:r>
          </w:p>
        </w:tc>
      </w:tr>
      <w:tr w:rsidR="00D51767" w:rsidRPr="007D0C0C" w14:paraId="23A1715A" w14:textId="77777777" w:rsidTr="00B66F8A">
        <w:trPr>
          <w:trHeight w:val="20"/>
        </w:trPr>
        <w:tc>
          <w:tcPr>
            <w:tcW w:w="4950" w:type="dxa"/>
          </w:tcPr>
          <w:p w14:paraId="5669B7B3"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When an argument shifts to personal attacks, the supervisor tries very hard to change the subject</w:t>
            </w:r>
          </w:p>
        </w:tc>
        <w:tc>
          <w:tcPr>
            <w:tcW w:w="1441" w:type="dxa"/>
          </w:tcPr>
          <w:p w14:paraId="30B9331B" w14:textId="77777777" w:rsidR="00A31AC6" w:rsidRPr="007D0C0C" w:rsidRDefault="00A31AC6" w:rsidP="005C6E1B">
            <w:pPr>
              <w:jc w:val="right"/>
              <w:rPr>
                <w:rFonts w:cs="Arial"/>
                <w:color w:val="000000" w:themeColor="text1"/>
              </w:rPr>
            </w:pPr>
            <w:r w:rsidRPr="007D0C0C">
              <w:rPr>
                <w:rFonts w:cs="Arial"/>
                <w:color w:val="000000" w:themeColor="text1"/>
              </w:rPr>
              <w:t>.176</w:t>
            </w:r>
          </w:p>
        </w:tc>
        <w:tc>
          <w:tcPr>
            <w:tcW w:w="1447" w:type="dxa"/>
          </w:tcPr>
          <w:p w14:paraId="4BEA6DEC" w14:textId="77777777" w:rsidR="00A31AC6" w:rsidRPr="007D0C0C" w:rsidRDefault="00A31AC6" w:rsidP="005C6E1B">
            <w:pPr>
              <w:jc w:val="right"/>
              <w:rPr>
                <w:rFonts w:cs="Arial"/>
                <w:color w:val="000000" w:themeColor="text1"/>
              </w:rPr>
            </w:pPr>
            <w:r w:rsidRPr="007D0C0C">
              <w:rPr>
                <w:rFonts w:cs="Arial"/>
                <w:color w:val="000000" w:themeColor="text1"/>
              </w:rPr>
              <w:t>-.043</w:t>
            </w:r>
          </w:p>
        </w:tc>
        <w:tc>
          <w:tcPr>
            <w:tcW w:w="1427" w:type="dxa"/>
            <w:shd w:val="clear" w:color="auto" w:fill="D0CECE" w:themeFill="background2" w:themeFillShade="E6"/>
          </w:tcPr>
          <w:p w14:paraId="7B87CBC6" w14:textId="77777777" w:rsidR="00A31AC6" w:rsidRPr="007D0C0C" w:rsidRDefault="00A31AC6" w:rsidP="005C6E1B">
            <w:pPr>
              <w:jc w:val="right"/>
              <w:rPr>
                <w:rFonts w:cs="Arial"/>
                <w:b/>
                <w:bCs/>
                <w:color w:val="000000" w:themeColor="text1"/>
              </w:rPr>
            </w:pPr>
            <w:r w:rsidRPr="007D0C0C">
              <w:rPr>
                <w:rFonts w:cs="Arial"/>
                <w:b/>
                <w:bCs/>
                <w:color w:val="000000" w:themeColor="text1"/>
              </w:rPr>
              <w:t>.803</w:t>
            </w:r>
          </w:p>
        </w:tc>
      </w:tr>
      <w:tr w:rsidR="00D51767" w:rsidRPr="007D0C0C" w14:paraId="5DFE7B74" w14:textId="77777777" w:rsidTr="00B66F8A">
        <w:trPr>
          <w:trHeight w:val="20"/>
        </w:trPr>
        <w:tc>
          <w:tcPr>
            <w:tcW w:w="4950" w:type="dxa"/>
          </w:tcPr>
          <w:p w14:paraId="03865E71"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The supervisor would refuse to participate in an argument when the argument involves personal attacks</w:t>
            </w:r>
          </w:p>
        </w:tc>
        <w:tc>
          <w:tcPr>
            <w:tcW w:w="1441" w:type="dxa"/>
          </w:tcPr>
          <w:p w14:paraId="54E1D93C" w14:textId="77777777" w:rsidR="00A31AC6" w:rsidRPr="007D0C0C" w:rsidRDefault="00A31AC6" w:rsidP="005C6E1B">
            <w:pPr>
              <w:jc w:val="right"/>
              <w:rPr>
                <w:rFonts w:cs="Arial"/>
                <w:color w:val="000000" w:themeColor="text1"/>
              </w:rPr>
            </w:pPr>
            <w:r w:rsidRPr="007D0C0C">
              <w:rPr>
                <w:rFonts w:cs="Arial"/>
                <w:color w:val="000000" w:themeColor="text1"/>
              </w:rPr>
              <w:t>.276</w:t>
            </w:r>
          </w:p>
        </w:tc>
        <w:tc>
          <w:tcPr>
            <w:tcW w:w="1447" w:type="dxa"/>
          </w:tcPr>
          <w:p w14:paraId="7757B7DF" w14:textId="77777777" w:rsidR="00A31AC6" w:rsidRPr="007D0C0C" w:rsidRDefault="00A31AC6" w:rsidP="005C6E1B">
            <w:pPr>
              <w:jc w:val="right"/>
              <w:rPr>
                <w:rFonts w:cs="Arial"/>
                <w:color w:val="000000" w:themeColor="text1"/>
              </w:rPr>
            </w:pPr>
            <w:r w:rsidRPr="007D0C0C">
              <w:rPr>
                <w:rFonts w:cs="Arial"/>
                <w:color w:val="000000" w:themeColor="text1"/>
              </w:rPr>
              <w:t>-.012</w:t>
            </w:r>
          </w:p>
        </w:tc>
        <w:tc>
          <w:tcPr>
            <w:tcW w:w="1427" w:type="dxa"/>
            <w:shd w:val="clear" w:color="auto" w:fill="D0CECE" w:themeFill="background2" w:themeFillShade="E6"/>
          </w:tcPr>
          <w:p w14:paraId="7B35E77C" w14:textId="77777777" w:rsidR="00A31AC6" w:rsidRPr="007D0C0C" w:rsidRDefault="00A31AC6" w:rsidP="005C6E1B">
            <w:pPr>
              <w:jc w:val="right"/>
              <w:rPr>
                <w:rFonts w:cs="Arial"/>
                <w:b/>
                <w:bCs/>
                <w:color w:val="000000" w:themeColor="text1"/>
              </w:rPr>
            </w:pPr>
            <w:r w:rsidRPr="007D0C0C">
              <w:rPr>
                <w:rFonts w:cs="Arial"/>
                <w:b/>
                <w:bCs/>
                <w:color w:val="000000" w:themeColor="text1"/>
              </w:rPr>
              <w:t>.755</w:t>
            </w:r>
          </w:p>
        </w:tc>
      </w:tr>
      <w:tr w:rsidR="00D51767" w:rsidRPr="007D0C0C" w14:paraId="4657C784" w14:textId="77777777" w:rsidTr="00B66F8A">
        <w:trPr>
          <w:trHeight w:val="20"/>
        </w:trPr>
        <w:tc>
          <w:tcPr>
            <w:tcW w:w="4950" w:type="dxa"/>
          </w:tcPr>
          <w:p w14:paraId="06D2F147"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When the supervisor dislikes employees greatly, he tries not to show it in what he says or</w:t>
            </w:r>
          </w:p>
          <w:p w14:paraId="657EE5FD" w14:textId="77777777" w:rsidR="00A31AC6" w:rsidRPr="007D0C0C" w:rsidRDefault="00A31AC6" w:rsidP="005C6E1B">
            <w:pPr>
              <w:rPr>
                <w:rFonts w:eastAsia="Times New Roman" w:cs="Arial"/>
                <w:color w:val="000000" w:themeColor="text1"/>
              </w:rPr>
            </w:pPr>
            <w:r w:rsidRPr="007D0C0C">
              <w:rPr>
                <w:rFonts w:eastAsia="Times New Roman" w:cs="Arial"/>
                <w:color w:val="000000" w:themeColor="text1"/>
              </w:rPr>
              <w:t>how he says it</w:t>
            </w:r>
          </w:p>
        </w:tc>
        <w:tc>
          <w:tcPr>
            <w:tcW w:w="1441" w:type="dxa"/>
          </w:tcPr>
          <w:p w14:paraId="504A19C3" w14:textId="77777777" w:rsidR="00A31AC6" w:rsidRPr="007D0C0C" w:rsidRDefault="00A31AC6" w:rsidP="005C6E1B">
            <w:pPr>
              <w:jc w:val="right"/>
              <w:rPr>
                <w:rFonts w:cs="Arial"/>
                <w:color w:val="000000" w:themeColor="text1"/>
              </w:rPr>
            </w:pPr>
            <w:r w:rsidRPr="007D0C0C">
              <w:rPr>
                <w:rFonts w:cs="Arial"/>
                <w:color w:val="000000" w:themeColor="text1"/>
              </w:rPr>
              <w:t>.429</w:t>
            </w:r>
          </w:p>
        </w:tc>
        <w:tc>
          <w:tcPr>
            <w:tcW w:w="1447" w:type="dxa"/>
          </w:tcPr>
          <w:p w14:paraId="45CB3B89" w14:textId="77777777" w:rsidR="00A31AC6" w:rsidRPr="007D0C0C" w:rsidRDefault="00A31AC6" w:rsidP="005C6E1B">
            <w:pPr>
              <w:jc w:val="right"/>
              <w:rPr>
                <w:rFonts w:cs="Arial"/>
                <w:color w:val="000000" w:themeColor="text1"/>
              </w:rPr>
            </w:pPr>
            <w:r w:rsidRPr="007D0C0C">
              <w:rPr>
                <w:rFonts w:cs="Arial"/>
                <w:color w:val="000000" w:themeColor="text1"/>
              </w:rPr>
              <w:t>-.088</w:t>
            </w:r>
          </w:p>
        </w:tc>
        <w:tc>
          <w:tcPr>
            <w:tcW w:w="1427" w:type="dxa"/>
            <w:shd w:val="clear" w:color="auto" w:fill="D0CECE" w:themeFill="background2" w:themeFillShade="E6"/>
          </w:tcPr>
          <w:p w14:paraId="20B7CD9D" w14:textId="77777777" w:rsidR="00A31AC6" w:rsidRPr="007D0C0C" w:rsidRDefault="00A31AC6" w:rsidP="005C6E1B">
            <w:pPr>
              <w:jc w:val="right"/>
              <w:rPr>
                <w:rFonts w:cs="Arial"/>
                <w:b/>
                <w:bCs/>
                <w:color w:val="000000" w:themeColor="text1"/>
              </w:rPr>
            </w:pPr>
            <w:r w:rsidRPr="007D0C0C">
              <w:rPr>
                <w:rFonts w:cs="Arial"/>
                <w:b/>
                <w:bCs/>
                <w:color w:val="000000" w:themeColor="text1"/>
              </w:rPr>
              <w:t>.584</w:t>
            </w:r>
          </w:p>
        </w:tc>
      </w:tr>
    </w:tbl>
    <w:p w14:paraId="37198B8F" w14:textId="77777777" w:rsidR="00270E1C" w:rsidRPr="007D0C0C" w:rsidRDefault="00270E1C" w:rsidP="00270E1C">
      <w:pPr>
        <w:pStyle w:val="Tables"/>
        <w:spacing w:line="240" w:lineRule="auto"/>
      </w:pPr>
      <w:r w:rsidRPr="007D0C0C">
        <w:t>*Criteria for Factor Loadings: ≥ .50 (Fields, 2009; Stevens, 2002)</w:t>
      </w:r>
    </w:p>
    <w:p w14:paraId="5FEA9529" w14:textId="23E20D5A" w:rsidR="00CE5EE6" w:rsidRPr="007D0C0C" w:rsidRDefault="00CE5EE6" w:rsidP="00CE5EE6">
      <w:pPr>
        <w:spacing w:after="0" w:line="480" w:lineRule="auto"/>
        <w:rPr>
          <w:rFonts w:cs="Arial"/>
          <w:color w:val="000000" w:themeColor="text1"/>
        </w:rPr>
      </w:pPr>
      <w:r w:rsidRPr="007D0C0C">
        <w:rPr>
          <w:rFonts w:cs="Arial"/>
          <w:color w:val="000000" w:themeColor="text1"/>
        </w:rPr>
        <w:lastRenderedPageBreak/>
        <w:t>Infante &amp; Wigley (1986) Verbal Aggressiveness Scale and McCroskey, et al. (1995) Nonverbal Immediacy Scale items indicate no overlap and the items for each scale loaded to their respective factors with an acceptable statistical significance.</w:t>
      </w:r>
    </w:p>
    <w:p w14:paraId="6D2EA499" w14:textId="456936F6" w:rsidR="00D1223B" w:rsidRPr="007D0C0C" w:rsidRDefault="00D1223B" w:rsidP="00D1223B">
      <w:pPr>
        <w:pStyle w:val="Heading3"/>
      </w:pPr>
      <w:bookmarkStart w:id="109" w:name="_Toc109390637"/>
      <w:r w:rsidRPr="007D0C0C">
        <w:t>Reliability Analysis</w:t>
      </w:r>
      <w:bookmarkEnd w:id="109"/>
    </w:p>
    <w:p w14:paraId="316D77BF" w14:textId="0A4DBFD1" w:rsidR="00D1223B" w:rsidRPr="007D0C0C" w:rsidRDefault="00D1223B" w:rsidP="00D1223B">
      <w:pPr>
        <w:spacing w:after="0" w:line="480" w:lineRule="auto"/>
        <w:ind w:firstLine="720"/>
        <w:contextualSpacing/>
        <w:rPr>
          <w:rFonts w:eastAsia="Times New Roman" w:cs="Arial"/>
          <w:color w:val="000000" w:themeColor="text1"/>
        </w:rPr>
      </w:pPr>
      <w:r w:rsidRPr="007D0C0C">
        <w:rPr>
          <w:rFonts w:eastAsia="Times New Roman" w:cs="Arial"/>
          <w:iCs/>
          <w:color w:val="000000" w:themeColor="text1"/>
        </w:rPr>
        <w:t xml:space="preserve">The amount of </w:t>
      </w:r>
      <w:r w:rsidRPr="007D0C0C">
        <w:rPr>
          <w:rFonts w:eastAsia="Times New Roman" w:cs="Arial"/>
          <w:i/>
          <w:color w:val="000000" w:themeColor="text1"/>
        </w:rPr>
        <w:t xml:space="preserve">Nonverbal Immediacy Cue/Behaviors </w:t>
      </w:r>
      <w:r w:rsidRPr="007D0C0C">
        <w:rPr>
          <w:rFonts w:eastAsia="Times New Roman" w:cs="Arial"/>
          <w:iCs/>
          <w:color w:val="000000" w:themeColor="text1"/>
        </w:rPr>
        <w:t>viewed within each video condition</w:t>
      </w:r>
      <w:r w:rsidRPr="007D0C0C">
        <w:rPr>
          <w:rFonts w:eastAsia="Times New Roman" w:cs="Arial"/>
          <w:color w:val="000000" w:themeColor="text1"/>
        </w:rPr>
        <w:t xml:space="preserve"> was measured using McCroskey et al., (1995) 10-item Nonverbal Immediacy Scale. Before data were collected, 1 item was removed</w:t>
      </w:r>
      <w:r w:rsidR="007256A1" w:rsidRPr="007D0C0C">
        <w:rPr>
          <w:rFonts w:eastAsia="Times New Roman" w:cs="Arial"/>
          <w:color w:val="000000" w:themeColor="text1"/>
        </w:rPr>
        <w:t>,</w:t>
      </w:r>
      <w:r w:rsidRPr="007D0C0C">
        <w:rPr>
          <w:rFonts w:eastAsia="Times New Roman" w:cs="Arial"/>
          <w:color w:val="000000" w:themeColor="text1"/>
        </w:rPr>
        <w:t xml:space="preserve"> resulting in a scale consisting of 9 items. The item was removed because it was deemed irrelevant to the video conditions since the item measures movement around a room; the video stimuli presented an actor speaking to an audience through a video and there was no movement or personal contact with another person (item discarded: “The supervisor moves around the room while talking”). After the Principal Components Analysis, </w:t>
      </w:r>
      <w:r w:rsidR="00614C42" w:rsidRPr="007D0C0C">
        <w:rPr>
          <w:rFonts w:eastAsia="Times New Roman" w:cs="Arial"/>
          <w:color w:val="000000" w:themeColor="text1"/>
        </w:rPr>
        <w:t>four</w:t>
      </w:r>
      <w:r w:rsidRPr="007D0C0C">
        <w:rPr>
          <w:rFonts w:eastAsia="Times New Roman" w:cs="Arial"/>
          <w:color w:val="000000" w:themeColor="text1"/>
        </w:rPr>
        <w:t xml:space="preserve"> more items were removed</w:t>
      </w:r>
      <w:r w:rsidR="00614C42" w:rsidRPr="007D0C0C">
        <w:rPr>
          <w:rFonts w:eastAsia="Times New Roman" w:cs="Arial"/>
          <w:color w:val="000000" w:themeColor="text1"/>
        </w:rPr>
        <w:t>,</w:t>
      </w:r>
      <w:r w:rsidRPr="007D0C0C">
        <w:rPr>
          <w:rFonts w:eastAsia="Times New Roman" w:cs="Arial"/>
          <w:color w:val="000000" w:themeColor="text1"/>
        </w:rPr>
        <w:t xml:space="preserve"> resulting in a scale consisting of </w:t>
      </w:r>
      <w:r w:rsidR="00614C42" w:rsidRPr="007D0C0C">
        <w:rPr>
          <w:rFonts w:eastAsia="Times New Roman" w:cs="Arial"/>
          <w:color w:val="000000" w:themeColor="text1"/>
        </w:rPr>
        <w:t>five</w:t>
      </w:r>
      <w:r w:rsidRPr="007D0C0C">
        <w:rPr>
          <w:rFonts w:eastAsia="Times New Roman" w:cs="Arial"/>
          <w:color w:val="000000" w:themeColor="text1"/>
        </w:rPr>
        <w:t xml:space="preserve"> items. To maintain consistency with the original validated scale, the </w:t>
      </w:r>
      <w:r w:rsidR="00614C42" w:rsidRPr="007D0C0C">
        <w:rPr>
          <w:rFonts w:eastAsia="Times New Roman" w:cs="Arial"/>
          <w:color w:val="000000" w:themeColor="text1"/>
        </w:rPr>
        <w:t>five</w:t>
      </w:r>
      <w:r w:rsidRPr="007D0C0C">
        <w:rPr>
          <w:rFonts w:eastAsia="Times New Roman" w:cs="Arial"/>
          <w:color w:val="000000" w:themeColor="text1"/>
        </w:rPr>
        <w:t xml:space="preserve"> items were measured using a 5-point Likert-type scale (1 = Never to 5 = Very often). The reported reliability for this measure is .85 (McCroskey, et al., 1995). The alpha reliability for the current study is .80. </w:t>
      </w:r>
    </w:p>
    <w:p w14:paraId="7DDE65AD" w14:textId="54F54018" w:rsidR="0014008F" w:rsidRPr="007D0C0C" w:rsidRDefault="00D1223B" w:rsidP="00D1223B">
      <w:pPr>
        <w:spacing w:after="0" w:line="480" w:lineRule="auto"/>
        <w:ind w:firstLine="720"/>
        <w:contextualSpacing/>
        <w:rPr>
          <w:rFonts w:eastAsia="Times New Roman" w:cs="Arial"/>
          <w:color w:val="000000" w:themeColor="text1"/>
        </w:rPr>
      </w:pPr>
      <w:r w:rsidRPr="007D0C0C">
        <w:rPr>
          <w:rFonts w:eastAsia="Times New Roman" w:cs="Arial"/>
          <w:iCs/>
          <w:color w:val="000000" w:themeColor="text1"/>
        </w:rPr>
        <w:t xml:space="preserve">The amount of </w:t>
      </w:r>
      <w:r w:rsidRPr="007D0C0C">
        <w:rPr>
          <w:rFonts w:eastAsia="Times New Roman" w:cs="Arial"/>
          <w:i/>
          <w:color w:val="000000" w:themeColor="text1"/>
        </w:rPr>
        <w:t xml:space="preserve">Verbal Aggressiveness </w:t>
      </w:r>
      <w:r w:rsidRPr="007D0C0C">
        <w:rPr>
          <w:rFonts w:eastAsia="Times New Roman" w:cs="Arial"/>
          <w:iCs/>
          <w:color w:val="000000" w:themeColor="text1"/>
        </w:rPr>
        <w:t>viewed within each video condition</w:t>
      </w:r>
      <w:r w:rsidRPr="007D0C0C">
        <w:rPr>
          <w:rFonts w:eastAsia="Times New Roman" w:cs="Arial"/>
          <w:color w:val="000000" w:themeColor="text1"/>
        </w:rPr>
        <w:t xml:space="preserve"> was measured using Infante and Wigley’s (1986) 20-item Verbal Aggressiveness Scale. After the Principal Components Analysis, a total of </w:t>
      </w:r>
      <w:r w:rsidR="00614C42" w:rsidRPr="007D0C0C">
        <w:rPr>
          <w:rFonts w:eastAsia="Times New Roman" w:cs="Arial"/>
          <w:color w:val="000000" w:themeColor="text1"/>
        </w:rPr>
        <w:t>nine</w:t>
      </w:r>
      <w:r w:rsidRPr="007D0C0C">
        <w:rPr>
          <w:rFonts w:eastAsia="Times New Roman" w:cs="Arial"/>
          <w:color w:val="000000" w:themeColor="text1"/>
        </w:rPr>
        <w:t xml:space="preserve"> items were removed</w:t>
      </w:r>
      <w:r w:rsidR="00614C42" w:rsidRPr="007D0C0C">
        <w:rPr>
          <w:rFonts w:eastAsia="Times New Roman" w:cs="Arial"/>
          <w:color w:val="000000" w:themeColor="text1"/>
        </w:rPr>
        <w:t>,</w:t>
      </w:r>
      <w:r w:rsidRPr="007D0C0C">
        <w:rPr>
          <w:rFonts w:eastAsia="Times New Roman" w:cs="Arial"/>
          <w:color w:val="000000" w:themeColor="text1"/>
        </w:rPr>
        <w:t xml:space="preserve"> resulting in a scale consisting of 11 items. To maintain consistency with the original validated scale, the 11 items were measured using a 5-point Likert-type scale (1 = Never to 5 = Very often). The reported reliability for this measure is .8</w:t>
      </w:r>
      <w:r w:rsidR="00614C42" w:rsidRPr="007D0C0C">
        <w:rPr>
          <w:rFonts w:eastAsia="Times New Roman" w:cs="Arial"/>
          <w:color w:val="000000" w:themeColor="text1"/>
        </w:rPr>
        <w:t xml:space="preserve">1 </w:t>
      </w:r>
      <w:r w:rsidRPr="007D0C0C">
        <w:rPr>
          <w:rFonts w:eastAsia="Times New Roman" w:cs="Arial"/>
          <w:color w:val="000000" w:themeColor="text1"/>
        </w:rPr>
        <w:t xml:space="preserve">(Infante &amp; Wigley, 1986); the alpha reliability for the current study is .91. </w:t>
      </w:r>
    </w:p>
    <w:p w14:paraId="578C5301" w14:textId="46FC4383" w:rsidR="00B31FEF" w:rsidRPr="007D0C0C" w:rsidRDefault="00B31FEF" w:rsidP="005C1D56">
      <w:pPr>
        <w:pStyle w:val="Heading2"/>
        <w:rPr>
          <w:rFonts w:eastAsia="Times New Roman"/>
          <w:color w:val="000000" w:themeColor="text1"/>
        </w:rPr>
      </w:pPr>
      <w:bookmarkStart w:id="110" w:name="_Toc109390638"/>
      <w:r w:rsidRPr="007D0C0C">
        <w:rPr>
          <w:rFonts w:eastAsia="Times New Roman"/>
          <w:color w:val="000000" w:themeColor="text1"/>
        </w:rPr>
        <w:t>Workplace Participatory</w:t>
      </w:r>
      <w:r w:rsidR="00581565" w:rsidRPr="007D0C0C">
        <w:rPr>
          <w:rFonts w:eastAsia="Times New Roman"/>
          <w:color w:val="000000" w:themeColor="text1"/>
        </w:rPr>
        <w:t xml:space="preserve"> Behaviors</w:t>
      </w:r>
      <w:r w:rsidRPr="007D0C0C">
        <w:rPr>
          <w:rFonts w:eastAsia="Times New Roman"/>
          <w:color w:val="000000" w:themeColor="text1"/>
        </w:rPr>
        <w:t xml:space="preserve"> Scale</w:t>
      </w:r>
      <w:r w:rsidR="005C1D56" w:rsidRPr="007D0C0C">
        <w:rPr>
          <w:rFonts w:eastAsia="Times New Roman"/>
          <w:color w:val="000000" w:themeColor="text1"/>
        </w:rPr>
        <w:t xml:space="preserve"> Items</w:t>
      </w:r>
      <w:r w:rsidRPr="007D0C0C">
        <w:rPr>
          <w:rFonts w:eastAsia="Times New Roman"/>
          <w:color w:val="000000" w:themeColor="text1"/>
        </w:rPr>
        <w:t xml:space="preserve"> (Part II)</w:t>
      </w:r>
      <w:bookmarkEnd w:id="110"/>
    </w:p>
    <w:p w14:paraId="3D5943C0" w14:textId="5EE5B7E3" w:rsidR="00B31FEF" w:rsidRPr="007D0C0C" w:rsidRDefault="00B31FEF"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A total of 54 items (</w:t>
      </w:r>
      <w:r w:rsidR="00833866" w:rsidRPr="007D0C0C">
        <w:rPr>
          <w:rFonts w:eastAsia="Times New Roman" w:cs="Arial"/>
          <w:color w:val="000000" w:themeColor="text1"/>
        </w:rPr>
        <w:t>information seeking</w:t>
      </w:r>
      <w:r w:rsidRPr="007D0C0C">
        <w:rPr>
          <w:rFonts w:eastAsia="Times New Roman" w:cs="Arial"/>
          <w:color w:val="000000" w:themeColor="text1"/>
        </w:rPr>
        <w:t xml:space="preserve">, 12 items; Assertive Utterances, 15 items; Expressing Concern, 14 items; Information Provision, 13 items) were initially created to serve as the basis for the Workplace Participatory Behaviors scale (See Appendix C). Items for each dimension that comprises Workplace Participatory Behaviors were created from Dillon’s (2012) operationalization investigating patient participation behaviors. Dillon (2012) </w:t>
      </w:r>
      <w:r w:rsidR="00E331B8" w:rsidRPr="007D0C0C">
        <w:rPr>
          <w:rFonts w:eastAsia="Times New Roman" w:cs="Arial"/>
          <w:color w:val="000000" w:themeColor="text1"/>
        </w:rPr>
        <w:t>investigated</w:t>
      </w:r>
      <w:r w:rsidRPr="007D0C0C">
        <w:rPr>
          <w:rFonts w:eastAsia="Times New Roman" w:cs="Arial"/>
          <w:color w:val="000000" w:themeColor="text1"/>
        </w:rPr>
        <w:t xml:space="preserve"> the relationship between </w:t>
      </w:r>
      <w:r w:rsidR="005B3F81" w:rsidRPr="007D0C0C">
        <w:rPr>
          <w:rFonts w:eastAsia="Times New Roman" w:cs="Arial"/>
          <w:color w:val="000000" w:themeColor="text1"/>
        </w:rPr>
        <w:t xml:space="preserve">a </w:t>
      </w:r>
      <w:r w:rsidRPr="007D0C0C">
        <w:rPr>
          <w:rFonts w:eastAsia="Times New Roman" w:cs="Arial"/>
          <w:color w:val="000000" w:themeColor="text1"/>
        </w:rPr>
        <w:t>patient</w:t>
      </w:r>
      <w:r w:rsidR="005B3F81" w:rsidRPr="007D0C0C">
        <w:rPr>
          <w:rFonts w:eastAsia="Times New Roman" w:cs="Arial"/>
          <w:color w:val="000000" w:themeColor="text1"/>
        </w:rPr>
        <w:t>’s</w:t>
      </w:r>
      <w:r w:rsidRPr="007D0C0C">
        <w:rPr>
          <w:rFonts w:eastAsia="Times New Roman" w:cs="Arial"/>
          <w:color w:val="000000" w:themeColor="text1"/>
        </w:rPr>
        <w:t xml:space="preserve"> </w:t>
      </w:r>
      <w:r w:rsidR="005B3F81" w:rsidRPr="007D0C0C">
        <w:rPr>
          <w:rFonts w:eastAsia="Times New Roman" w:cs="Arial"/>
          <w:color w:val="000000" w:themeColor="text1"/>
        </w:rPr>
        <w:t xml:space="preserve">communicative </w:t>
      </w:r>
      <w:r w:rsidRPr="007D0C0C">
        <w:rPr>
          <w:rFonts w:eastAsia="Times New Roman" w:cs="Arial"/>
          <w:color w:val="000000" w:themeColor="text1"/>
        </w:rPr>
        <w:t>participation</w:t>
      </w:r>
      <w:r w:rsidR="005B3F81" w:rsidRPr="007D0C0C">
        <w:rPr>
          <w:rFonts w:eastAsia="Times New Roman" w:cs="Arial"/>
          <w:color w:val="000000" w:themeColor="text1"/>
        </w:rPr>
        <w:t xml:space="preserve"> during a routine medical examination</w:t>
      </w:r>
      <w:r w:rsidRPr="007D0C0C">
        <w:rPr>
          <w:rFonts w:eastAsia="Times New Roman" w:cs="Arial"/>
          <w:color w:val="000000" w:themeColor="text1"/>
        </w:rPr>
        <w:t xml:space="preserve"> and recall of treatment recommendations at two primary-care medical clinics. The study used audio recordings of patient/physician interactions to collect data. After the medical interviews were completed between the patient and physician, participants filled out a self-report survey measure asking them to recall information either freely (with no cued recall) or to recall information assisted with a cued recall</w:t>
      </w:r>
      <w:r w:rsidR="00DC7B73" w:rsidRPr="007D0C0C">
        <w:rPr>
          <w:rFonts w:eastAsia="Times New Roman" w:cs="Arial"/>
          <w:color w:val="000000" w:themeColor="text1"/>
        </w:rPr>
        <w:t>.</w:t>
      </w:r>
      <w:r w:rsidRPr="007D0C0C">
        <w:rPr>
          <w:rFonts w:eastAsia="Times New Roman" w:cs="Arial"/>
          <w:color w:val="000000" w:themeColor="text1"/>
        </w:rPr>
        <w:t xml:space="preserve"> </w:t>
      </w:r>
      <w:r w:rsidR="00DC7B73" w:rsidRPr="007D0C0C">
        <w:rPr>
          <w:rFonts w:eastAsia="Times New Roman" w:cs="Arial"/>
          <w:color w:val="000000" w:themeColor="text1"/>
        </w:rPr>
        <w:t>T</w:t>
      </w:r>
      <w:r w:rsidRPr="007D0C0C">
        <w:rPr>
          <w:rFonts w:eastAsia="Times New Roman" w:cs="Arial"/>
          <w:color w:val="000000" w:themeColor="text1"/>
        </w:rPr>
        <w:t>he two self-reports regarding patients’ proficiency in recalling information regarding the medical consultation were randomly assigned to participants. Interviews between the patient/physician interaction were transcribed and analyzed via the PACE coding system.</w:t>
      </w:r>
    </w:p>
    <w:p w14:paraId="0DA62E88" w14:textId="46B6857E" w:rsidR="00B31FEF" w:rsidRPr="007D0C0C" w:rsidRDefault="00B31FEF" w:rsidP="00CC21D2">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items for the scale were reviewed by two people who hold expert knowledge in general research that investigates the behaviors being measured for face validity. There were no revisions addressed concerning the initial 54 items (no additional items were added, nor were items removed); data were collected through the University’s </w:t>
      </w:r>
      <w:r w:rsidR="00DC7B73" w:rsidRPr="007D0C0C">
        <w:rPr>
          <w:rFonts w:eastAsia="Times New Roman" w:cs="Arial"/>
          <w:color w:val="000000" w:themeColor="text1"/>
        </w:rPr>
        <w:t>research participation system</w:t>
      </w:r>
      <w:r w:rsidRPr="007D0C0C">
        <w:rPr>
          <w:rFonts w:eastAsia="Times New Roman" w:cs="Arial"/>
          <w:color w:val="000000" w:themeColor="text1"/>
        </w:rPr>
        <w:t>, and the scale was subjected to a Principal Components Analysis to assess the factor loading of each item and scale dimensionality via IBM SPSS</w:t>
      </w:r>
      <w:r w:rsidR="008A2F3A" w:rsidRPr="007D0C0C">
        <w:rPr>
          <w:rFonts w:eastAsia="Times New Roman" w:cs="Arial"/>
          <w:color w:val="000000" w:themeColor="text1"/>
        </w:rPr>
        <w:t xml:space="preserve"> (A final factor analysis, via IBM AMOS, was conducted </w:t>
      </w:r>
      <w:r w:rsidR="00137ECD" w:rsidRPr="007D0C0C">
        <w:rPr>
          <w:rFonts w:eastAsia="Times New Roman" w:cs="Arial"/>
          <w:color w:val="000000" w:themeColor="text1"/>
        </w:rPr>
        <w:t>during</w:t>
      </w:r>
      <w:r w:rsidR="00B565BF" w:rsidRPr="007D0C0C">
        <w:rPr>
          <w:rFonts w:eastAsia="Times New Roman" w:cs="Arial"/>
          <w:color w:val="000000" w:themeColor="text1"/>
        </w:rPr>
        <w:t xml:space="preserve"> the experiment</w:t>
      </w:r>
      <w:r w:rsidR="00DC7B73" w:rsidRPr="007D0C0C">
        <w:rPr>
          <w:rFonts w:eastAsia="Times New Roman" w:cs="Arial"/>
          <w:color w:val="000000" w:themeColor="text1"/>
        </w:rPr>
        <w:t>.</w:t>
      </w:r>
      <w:r w:rsidR="00B565BF" w:rsidRPr="007D0C0C">
        <w:rPr>
          <w:rFonts w:eastAsia="Times New Roman" w:cs="Arial"/>
          <w:color w:val="000000" w:themeColor="text1"/>
        </w:rPr>
        <w:t>)</w:t>
      </w:r>
      <w:r w:rsidRPr="007D0C0C">
        <w:rPr>
          <w:rFonts w:eastAsia="Times New Roman" w:cs="Arial"/>
          <w:color w:val="000000" w:themeColor="text1"/>
        </w:rPr>
        <w:t xml:space="preserve">. The finalized items were measured using a </w:t>
      </w:r>
      <w:r w:rsidR="00043665" w:rsidRPr="007D0C0C">
        <w:rPr>
          <w:rFonts w:eastAsia="Times New Roman" w:cs="Arial"/>
          <w:color w:val="000000" w:themeColor="text1"/>
        </w:rPr>
        <w:t>5</w:t>
      </w:r>
      <w:r w:rsidRPr="007D0C0C">
        <w:rPr>
          <w:rFonts w:eastAsia="Times New Roman" w:cs="Arial"/>
          <w:color w:val="000000" w:themeColor="text1"/>
        </w:rPr>
        <w:t>-point Likert-type format ranging from (1)</w:t>
      </w:r>
      <w:r w:rsidRPr="007D0C0C">
        <w:rPr>
          <w:rFonts w:eastAsia="Times New Roman" w:cs="Arial"/>
          <w:i/>
          <w:iCs/>
          <w:color w:val="000000" w:themeColor="text1"/>
        </w:rPr>
        <w:t xml:space="preserve"> strongly disagree</w:t>
      </w:r>
      <w:r w:rsidRPr="007D0C0C">
        <w:rPr>
          <w:rFonts w:eastAsia="Times New Roman" w:cs="Arial"/>
          <w:color w:val="000000" w:themeColor="text1"/>
        </w:rPr>
        <w:t xml:space="preserve"> to (7) </w:t>
      </w:r>
      <w:r w:rsidRPr="007D0C0C">
        <w:rPr>
          <w:rFonts w:eastAsia="Times New Roman" w:cs="Arial"/>
          <w:i/>
          <w:iCs/>
          <w:color w:val="000000" w:themeColor="text1"/>
        </w:rPr>
        <w:t>strongly agree</w:t>
      </w:r>
      <w:r w:rsidRPr="007D0C0C">
        <w:rPr>
          <w:rFonts w:eastAsia="Times New Roman" w:cs="Arial"/>
          <w:color w:val="000000" w:themeColor="text1"/>
        </w:rPr>
        <w:t>.</w:t>
      </w:r>
    </w:p>
    <w:p w14:paraId="3B53CBC8" w14:textId="77777777" w:rsidR="00B31FEF" w:rsidRPr="007D0C0C" w:rsidRDefault="00B31FEF" w:rsidP="00CC21D2">
      <w:pPr>
        <w:pStyle w:val="Heading3"/>
      </w:pPr>
      <w:bookmarkStart w:id="111" w:name="_Toc109390639"/>
      <w:r w:rsidRPr="007D0C0C">
        <w:t>Principal Component Analysis (PCA)</w:t>
      </w:r>
      <w:bookmarkEnd w:id="111"/>
    </w:p>
    <w:p w14:paraId="18BD9039" w14:textId="63539165" w:rsidR="00B31FEF" w:rsidRPr="007D0C0C" w:rsidRDefault="00B31FEF"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To complete </w:t>
      </w:r>
      <w:r w:rsidR="00743BFC" w:rsidRPr="007D0C0C">
        <w:rPr>
          <w:rFonts w:eastAsia="Times New Roman" w:cs="Arial"/>
          <w:color w:val="000000" w:themeColor="text1"/>
        </w:rPr>
        <w:t xml:space="preserve">the second part of the </w:t>
      </w:r>
      <w:r w:rsidRPr="007D0C0C">
        <w:rPr>
          <w:rFonts w:eastAsia="Times New Roman" w:cs="Arial"/>
          <w:color w:val="000000" w:themeColor="text1"/>
        </w:rPr>
        <w:t xml:space="preserve">Pilot Study, a PCA and an internal reliability analysis was conducted. The PCA was expected to produce 4 factors (Information seeking, Assertive utterances, Expressing concern, &amp; Information provision). </w:t>
      </w:r>
      <w:bookmarkStart w:id="112" w:name="_Hlk51150186"/>
      <w:r w:rsidRPr="007D0C0C">
        <w:rPr>
          <w:rFonts w:eastAsia="Times New Roman" w:cs="Arial"/>
          <w:color w:val="000000" w:themeColor="text1"/>
        </w:rPr>
        <w:t>The PCA allows researchers to investigate and identify groups/clusters of variables that compose a latent variable (i.e., workplace participatory behaviors).</w:t>
      </w:r>
      <w:bookmarkEnd w:id="112"/>
      <w:r w:rsidRPr="007D0C0C">
        <w:rPr>
          <w:rFonts w:eastAsia="Times New Roman" w:cs="Arial"/>
          <w:color w:val="000000" w:themeColor="text1"/>
        </w:rPr>
        <w:t xml:space="preserve"> The PCA assisted the researcher in reducing the collected data set to a smaller set of factors; the PCA achieved this “parsimony by explaining the maximum amount of common variance in a correlation matrix using the smallest number of explanatory constructs” (Fields, 2009, p. 629).</w:t>
      </w:r>
    </w:p>
    <w:p w14:paraId="3B52A902" w14:textId="1B02E184" w:rsidR="00B31FEF" w:rsidRPr="007D0C0C" w:rsidRDefault="00B31FEF"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w:t>
      </w:r>
      <w:r w:rsidR="001B3F13" w:rsidRPr="007D0C0C">
        <w:rPr>
          <w:rFonts w:eastAsia="Times New Roman" w:cs="Arial"/>
          <w:color w:val="000000" w:themeColor="text1"/>
        </w:rPr>
        <w:t xml:space="preserve">workplace participatory behaviors </w:t>
      </w:r>
      <w:r w:rsidRPr="007D0C0C">
        <w:rPr>
          <w:rFonts w:eastAsia="Times New Roman" w:cs="Arial"/>
          <w:color w:val="000000" w:themeColor="text1"/>
        </w:rPr>
        <w:t xml:space="preserve">PCA </w:t>
      </w:r>
      <w:r w:rsidR="001B3F13" w:rsidRPr="007D0C0C">
        <w:rPr>
          <w:rFonts w:eastAsia="Times New Roman" w:cs="Arial"/>
          <w:color w:val="000000" w:themeColor="text1"/>
        </w:rPr>
        <w:t xml:space="preserve">(54 items) utilized </w:t>
      </w:r>
      <w:bookmarkStart w:id="113" w:name="_Hlk51150244"/>
      <w:r w:rsidRPr="007D0C0C">
        <w:rPr>
          <w:rFonts w:eastAsia="Times New Roman" w:cs="Arial"/>
          <w:color w:val="000000" w:themeColor="text1"/>
        </w:rPr>
        <w:t xml:space="preserve">orthogonal rotation (varimax). </w:t>
      </w:r>
      <w:bookmarkStart w:id="114" w:name="_Hlk51150317"/>
      <w:bookmarkEnd w:id="113"/>
      <w:r w:rsidRPr="007D0C0C">
        <w:rPr>
          <w:rFonts w:eastAsia="Times New Roman" w:cs="Arial"/>
          <w:color w:val="000000" w:themeColor="text1"/>
        </w:rPr>
        <w:t xml:space="preserve">Although both orthogonal and oblique rotation effectively rotate each factor axis so that variables can be loaded onto one factor, they differ in specific ways. An orthogonal rotation maintains independence between factors while rotating them during the analysis; an oblique rotation allows the factors to correlate with one another (Fields, 2009). Since the workplace participatory scale is intended to be used as both a unidimensional scale that measures workplace participatory behaviors as a single construct and to measure specific dimensions of the workplace participatory construct, an orthogonal rotation (varimax) was used. In comparing the three methods of orthogonal rotation (i.e., varimax, </w:t>
      </w:r>
      <w:proofErr w:type="spellStart"/>
      <w:r w:rsidRPr="007D0C0C">
        <w:rPr>
          <w:rFonts w:eastAsia="Times New Roman" w:cs="Arial"/>
          <w:color w:val="000000" w:themeColor="text1"/>
        </w:rPr>
        <w:t>quartimax</w:t>
      </w:r>
      <w:proofErr w:type="spellEnd"/>
      <w:r w:rsidRPr="007D0C0C">
        <w:rPr>
          <w:rFonts w:eastAsia="Times New Roman" w:cs="Arial"/>
          <w:color w:val="000000" w:themeColor="text1"/>
        </w:rPr>
        <w:t xml:space="preserve"> and </w:t>
      </w:r>
      <w:proofErr w:type="spellStart"/>
      <w:r w:rsidRPr="007D0C0C">
        <w:rPr>
          <w:rFonts w:eastAsia="Times New Roman" w:cs="Arial"/>
          <w:color w:val="000000" w:themeColor="text1"/>
        </w:rPr>
        <w:t>equamax</w:t>
      </w:r>
      <w:proofErr w:type="spellEnd"/>
      <w:r w:rsidRPr="007D0C0C">
        <w:rPr>
          <w:rFonts w:eastAsia="Times New Roman" w:cs="Arial"/>
          <w:color w:val="000000" w:themeColor="text1"/>
        </w:rPr>
        <w:t xml:space="preserve">), varimax is methodologically best suited. The </w:t>
      </w:r>
      <w:proofErr w:type="spellStart"/>
      <w:r w:rsidRPr="007D0C0C">
        <w:rPr>
          <w:rFonts w:eastAsia="Times New Roman" w:cs="Arial"/>
          <w:color w:val="000000" w:themeColor="text1"/>
        </w:rPr>
        <w:t>quartimax</w:t>
      </w:r>
      <w:proofErr w:type="spellEnd"/>
      <w:r w:rsidRPr="007D0C0C">
        <w:rPr>
          <w:rFonts w:eastAsia="Times New Roman" w:cs="Arial"/>
          <w:color w:val="000000" w:themeColor="text1"/>
        </w:rPr>
        <w:t xml:space="preserve"> method attempts to maximize the spread of factor loading across all factors and although this method provides ease of interpretation, it has often been found to result in many of the variables under analysis loading highly onto a single factor (Fields, 2009). In addition, the </w:t>
      </w:r>
      <w:proofErr w:type="spellStart"/>
      <w:r w:rsidRPr="007D0C0C">
        <w:rPr>
          <w:rFonts w:eastAsia="Times New Roman" w:cs="Arial"/>
          <w:color w:val="000000" w:themeColor="text1"/>
        </w:rPr>
        <w:t>equamax</w:t>
      </w:r>
      <w:proofErr w:type="spellEnd"/>
      <w:r w:rsidRPr="007D0C0C">
        <w:rPr>
          <w:rFonts w:eastAsia="Times New Roman" w:cs="Arial"/>
          <w:color w:val="000000" w:themeColor="text1"/>
        </w:rPr>
        <w:t xml:space="preserve"> method is a hybrid approach that utilizes parts of both the </w:t>
      </w:r>
      <w:proofErr w:type="spellStart"/>
      <w:r w:rsidRPr="007D0C0C">
        <w:rPr>
          <w:rFonts w:eastAsia="Times New Roman" w:cs="Arial"/>
          <w:color w:val="000000" w:themeColor="text1"/>
        </w:rPr>
        <w:t>quartimax</w:t>
      </w:r>
      <w:proofErr w:type="spellEnd"/>
      <w:r w:rsidRPr="007D0C0C">
        <w:rPr>
          <w:rFonts w:eastAsia="Times New Roman" w:cs="Arial"/>
          <w:color w:val="000000" w:themeColor="text1"/>
        </w:rPr>
        <w:t xml:space="preserve"> and </w:t>
      </w:r>
      <w:proofErr w:type="gramStart"/>
      <w:r w:rsidRPr="007D0C0C">
        <w:rPr>
          <w:rFonts w:eastAsia="Times New Roman" w:cs="Arial"/>
          <w:color w:val="000000" w:themeColor="text1"/>
        </w:rPr>
        <w:t>varimax, but</w:t>
      </w:r>
      <w:proofErr w:type="gramEnd"/>
      <w:r w:rsidRPr="007D0C0C">
        <w:rPr>
          <w:rFonts w:eastAsia="Times New Roman" w:cs="Arial"/>
          <w:color w:val="000000" w:themeColor="text1"/>
        </w:rPr>
        <w:t xml:space="preserve"> has been found to behave somewhat erratically in its approach to factor load</w:t>
      </w:r>
      <w:r w:rsidR="008436F5" w:rsidRPr="007D0C0C">
        <w:rPr>
          <w:rFonts w:eastAsia="Times New Roman" w:cs="Arial"/>
          <w:color w:val="000000" w:themeColor="text1"/>
        </w:rPr>
        <w:t>ing</w:t>
      </w:r>
      <w:r w:rsidRPr="007D0C0C">
        <w:rPr>
          <w:rFonts w:eastAsia="Times New Roman" w:cs="Arial"/>
          <w:color w:val="000000" w:themeColor="text1"/>
        </w:rPr>
        <w:t xml:space="preserve"> (Fields, 2009). The varimax approach attempts to maximize the dispersion of loadings within factors, meaning the varimax method to orthogonal rotation factor rotation “tries to load a smaller number of variables highly onto each factor resulting in more interpretable clusters of factors” (Fields, 2009, p. 644). Results of the PCA are reported in terms of eigenvalues, the Kaiser-Meyer-Olkin values for individual items (although values ranging from .8 and above are preferred, values above .5 were accepted – for the current study, scores ranged between .583 - .738) and the values resulting from the Bartlett’s test of sphericity (this value indicated that the correlations between each item were sufficiently large for the PCA). </w:t>
      </w:r>
    </w:p>
    <w:bookmarkEnd w:id="114"/>
    <w:p w14:paraId="6D2A8472" w14:textId="77777777" w:rsidR="00B31FEF" w:rsidRPr="007D0C0C" w:rsidRDefault="00B31FEF"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Additionally, the finalized scale underwent an analysis to investigate the internal consistency of the items that compose the finalized scale (internal consistency is reported for both the finalized scale as well as each of the dimensions that make up the construct being measured). This analysis was used to assess whether the items that compose the scale are consistent and reliable.</w:t>
      </w:r>
    </w:p>
    <w:p w14:paraId="4297BB0B" w14:textId="73086D4F" w:rsidR="00B31FEF" w:rsidRPr="007D0C0C" w:rsidRDefault="00B31FEF" w:rsidP="00CA6F3F">
      <w:pPr>
        <w:pStyle w:val="Heading3"/>
      </w:pPr>
      <w:bookmarkStart w:id="115" w:name="_Toc109390640"/>
      <w:bookmarkStart w:id="116" w:name="_Hlk103603008"/>
      <w:r w:rsidRPr="007D0C0C">
        <w:t>Results</w:t>
      </w:r>
      <w:bookmarkEnd w:id="115"/>
    </w:p>
    <w:p w14:paraId="23A65A7C" w14:textId="77777777" w:rsidR="00E0741F" w:rsidRPr="007D0C0C" w:rsidRDefault="00B31FEF" w:rsidP="0099743B">
      <w:pPr>
        <w:spacing w:after="0" w:line="480" w:lineRule="auto"/>
        <w:ind w:firstLine="720"/>
        <w:rPr>
          <w:rFonts w:cs="Arial"/>
          <w:color w:val="000000" w:themeColor="text1"/>
        </w:rPr>
      </w:pPr>
      <w:bookmarkStart w:id="117" w:name="_Hlk103605767"/>
      <w:r w:rsidRPr="007D0C0C">
        <w:rPr>
          <w:rFonts w:cs="Arial"/>
          <w:color w:val="000000" w:themeColor="text1"/>
        </w:rPr>
        <w:t>A Principal Component Analysis (PCA)</w:t>
      </w:r>
      <w:r w:rsidR="00F915DF" w:rsidRPr="007D0C0C">
        <w:rPr>
          <w:rFonts w:cs="Arial"/>
          <w:color w:val="000000" w:themeColor="text1"/>
        </w:rPr>
        <w:t xml:space="preserve"> with orthogonal rotation (varimax),</w:t>
      </w:r>
      <w:r w:rsidRPr="007D0C0C">
        <w:rPr>
          <w:rFonts w:cs="Arial"/>
          <w:color w:val="000000" w:themeColor="text1"/>
        </w:rPr>
        <w:t xml:space="preserve"> was conducted on </w:t>
      </w:r>
      <w:r w:rsidR="00F915DF" w:rsidRPr="007D0C0C">
        <w:rPr>
          <w:rFonts w:cs="Arial"/>
          <w:color w:val="000000" w:themeColor="text1"/>
        </w:rPr>
        <w:t xml:space="preserve">the </w:t>
      </w:r>
      <w:r w:rsidRPr="007D0C0C">
        <w:rPr>
          <w:rFonts w:cs="Arial"/>
          <w:color w:val="000000" w:themeColor="text1"/>
        </w:rPr>
        <w:t>54 items</w:t>
      </w:r>
      <w:r w:rsidR="00F915DF" w:rsidRPr="007D0C0C">
        <w:rPr>
          <w:rFonts w:cs="Arial"/>
          <w:color w:val="000000" w:themeColor="text1"/>
        </w:rPr>
        <w:t xml:space="preserve"> that make up the Workplace Participatory Behaviors Scale</w:t>
      </w:r>
      <w:r w:rsidRPr="007D0C0C">
        <w:rPr>
          <w:rFonts w:cs="Arial"/>
          <w:color w:val="000000" w:themeColor="text1"/>
        </w:rPr>
        <w:t xml:space="preserve">. </w:t>
      </w:r>
      <w:bookmarkEnd w:id="117"/>
      <w:r w:rsidRPr="007D0C0C">
        <w:rPr>
          <w:rFonts w:eastAsia="Times New Roman" w:cs="Arial"/>
          <w:color w:val="000000" w:themeColor="text1"/>
        </w:rPr>
        <w:t>The purpose of the PCA was to investigate and identify the groups/clusters of variables (i.e., information seeking, assertive utterances, expressing concern, and information provision) that compose the workplace participatory behaviors construct</w:t>
      </w:r>
      <w:r w:rsidRPr="007D0C0C">
        <w:rPr>
          <w:rFonts w:cs="Arial"/>
          <w:color w:val="000000" w:themeColor="text1"/>
        </w:rPr>
        <w:t xml:space="preserve">. </w:t>
      </w:r>
    </w:p>
    <w:p w14:paraId="51EF6B9D" w14:textId="4BC4FF54" w:rsidR="00B31FEF" w:rsidRPr="007D0C0C" w:rsidRDefault="00B31FEF" w:rsidP="0099743B">
      <w:pPr>
        <w:spacing w:after="0" w:line="480" w:lineRule="auto"/>
        <w:ind w:firstLine="720"/>
        <w:rPr>
          <w:rFonts w:cs="Arial"/>
          <w:color w:val="000000" w:themeColor="text1"/>
        </w:rPr>
      </w:pPr>
      <w:r w:rsidRPr="007D0C0C">
        <w:rPr>
          <w:rFonts w:cs="Arial"/>
          <w:color w:val="000000" w:themeColor="text1"/>
        </w:rPr>
        <w:t xml:space="preserve">The Keiser-Meyer-Olkin measure verified the sampling adequacy for the analysis, KMO = .98 [“superb” according to Field (2009); Hutcheson &amp; </w:t>
      </w:r>
      <w:proofErr w:type="spellStart"/>
      <w:r w:rsidRPr="007D0C0C">
        <w:rPr>
          <w:rFonts w:cs="Arial"/>
          <w:color w:val="000000" w:themeColor="text1"/>
        </w:rPr>
        <w:t>Sofroniou</w:t>
      </w:r>
      <w:proofErr w:type="spellEnd"/>
      <w:r w:rsidRPr="007D0C0C">
        <w:rPr>
          <w:rFonts w:cs="Arial"/>
          <w:color w:val="000000" w:themeColor="text1"/>
        </w:rPr>
        <w:t xml:space="preserve"> (1999)], indicating that the sample size is adequate for the factor analysis. All KMO values for individual items were &gt; .50; within the acceptable limit of .5 (Field, 2009)</w:t>
      </w:r>
      <w:r w:rsidR="00F6078F" w:rsidRPr="007D0C0C">
        <w:rPr>
          <w:rFonts w:cs="Arial"/>
          <w:color w:val="000000" w:themeColor="text1"/>
        </w:rPr>
        <w:t>; for additional detail concerning KMO limits and factor loadings, see Stevens (2002)</w:t>
      </w:r>
      <w:r w:rsidRPr="007D0C0C">
        <w:rPr>
          <w:rFonts w:cs="Arial"/>
          <w:color w:val="000000" w:themeColor="text1"/>
        </w:rPr>
        <w:t xml:space="preserve">. Bartlett’s test of sphericity </w:t>
      </w:r>
      <w:r w:rsidRPr="007D0C0C">
        <w:rPr>
          <w:rFonts w:cs="Arial"/>
          <w:i/>
          <w:iCs/>
          <w:color w:val="000000" w:themeColor="text1"/>
        </w:rPr>
        <w:t>X</w:t>
      </w:r>
      <w:r w:rsidRPr="007D0C0C">
        <w:rPr>
          <w:rFonts w:cs="Arial"/>
          <w:color w:val="000000" w:themeColor="text1"/>
          <w:vertAlign w:val="superscript"/>
        </w:rPr>
        <w:t>2</w:t>
      </w:r>
      <w:r w:rsidRPr="007D0C0C">
        <w:rPr>
          <w:rFonts w:cs="Arial"/>
          <w:color w:val="000000" w:themeColor="text1"/>
        </w:rPr>
        <w:t xml:space="preserve"> (780) = 11,443.70, </w:t>
      </w:r>
      <w:r w:rsidRPr="007D0C0C">
        <w:rPr>
          <w:rFonts w:cs="Arial"/>
          <w:i/>
          <w:iCs/>
          <w:color w:val="000000" w:themeColor="text1"/>
        </w:rPr>
        <w:t>p</w:t>
      </w:r>
      <w:r w:rsidRPr="007D0C0C">
        <w:rPr>
          <w:rFonts w:cs="Arial"/>
          <w:color w:val="000000" w:themeColor="text1"/>
        </w:rPr>
        <w:t xml:space="preserve"> = .000, indicated that correlations between items were sufficient for the PCA. Three components had eigenvalues over Kaiser’s criterion of 1 and in combination explained 65.46% of the variance. Given the sample size (n = 318), convergence of the scree plot, and Kaiser’s criterion on three components, this is the number of components that were retained in the final analysis. </w:t>
      </w:r>
    </w:p>
    <w:p w14:paraId="1C385C61" w14:textId="18A95AB8" w:rsidR="00385CDC" w:rsidRPr="007D0C0C" w:rsidRDefault="00385CDC"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results reported in the tables below were derived from four rotations. The first rotation served to establish base line factor loadings from which the scale would initially be developed. Six items were removed because of cross loading onto multiple factors (see Table </w:t>
      </w:r>
      <w:r w:rsidR="0033648E" w:rsidRPr="007D0C0C">
        <w:rPr>
          <w:rFonts w:eastAsia="Times New Roman" w:cs="Arial"/>
          <w:color w:val="000000" w:themeColor="text1"/>
        </w:rPr>
        <w:t>11</w:t>
      </w:r>
      <w:r w:rsidRPr="007D0C0C">
        <w:rPr>
          <w:rFonts w:eastAsia="Times New Roman" w:cs="Arial"/>
          <w:color w:val="000000" w:themeColor="text1"/>
        </w:rPr>
        <w:t xml:space="preserve">). The second rotation further refined the scale, and three items were removed because these items either cross loaded onto multiple factors or failed to load at the .5 threshold (see Table </w:t>
      </w:r>
      <w:r w:rsidR="0033648E" w:rsidRPr="007D0C0C">
        <w:rPr>
          <w:rFonts w:eastAsia="Times New Roman" w:cs="Arial"/>
          <w:color w:val="000000" w:themeColor="text1"/>
        </w:rPr>
        <w:t>12</w:t>
      </w:r>
      <w:r w:rsidRPr="007D0C0C">
        <w:rPr>
          <w:rFonts w:eastAsia="Times New Roman" w:cs="Arial"/>
          <w:color w:val="000000" w:themeColor="text1"/>
        </w:rPr>
        <w:t xml:space="preserve">).  Rotation three saw 2 items removed because they loaded onto factors that, conceptually, did not make sense (see Table </w:t>
      </w:r>
      <w:r w:rsidR="0033648E" w:rsidRPr="007D0C0C">
        <w:rPr>
          <w:rFonts w:eastAsia="Times New Roman" w:cs="Arial"/>
          <w:color w:val="000000" w:themeColor="text1"/>
        </w:rPr>
        <w:t>13</w:t>
      </w:r>
      <w:r w:rsidRPr="007D0C0C">
        <w:rPr>
          <w:rFonts w:eastAsia="Times New Roman" w:cs="Arial"/>
          <w:color w:val="000000" w:themeColor="text1"/>
        </w:rPr>
        <w:t>).</w:t>
      </w:r>
      <w:r w:rsidR="00947013" w:rsidRPr="007D0C0C">
        <w:rPr>
          <w:rFonts w:eastAsia="Times New Roman" w:cs="Arial"/>
          <w:color w:val="000000" w:themeColor="text1"/>
        </w:rPr>
        <w:t xml:space="preserve"> The total number of participants for all analyses is 318.</w:t>
      </w:r>
    </w:p>
    <w:p w14:paraId="518B6008" w14:textId="18563FCA" w:rsidR="00CE5EE6" w:rsidRPr="007D0C0C" w:rsidRDefault="00CE5EE6" w:rsidP="00CE5EE6">
      <w:pPr>
        <w:spacing w:after="0" w:line="480" w:lineRule="auto"/>
        <w:ind w:firstLine="720"/>
        <w:rPr>
          <w:rFonts w:cs="Arial"/>
          <w:color w:val="000000" w:themeColor="text1"/>
        </w:rPr>
      </w:pPr>
      <w:r w:rsidRPr="007D0C0C">
        <w:rPr>
          <w:rFonts w:cs="Arial"/>
          <w:color w:val="000000" w:themeColor="text1"/>
        </w:rPr>
        <w:t xml:space="preserve">Table </w:t>
      </w:r>
      <w:r w:rsidR="0033648E" w:rsidRPr="007D0C0C">
        <w:rPr>
          <w:rFonts w:cs="Arial"/>
          <w:color w:val="000000" w:themeColor="text1"/>
        </w:rPr>
        <w:t>14</w:t>
      </w:r>
      <w:r w:rsidRPr="007D0C0C">
        <w:rPr>
          <w:rFonts w:cs="Arial"/>
          <w:color w:val="000000" w:themeColor="text1"/>
        </w:rPr>
        <w:t xml:space="preserve"> shows the factor loadings after the final rotation. The items that cluster on the same components suggest that component 1 represents Assertive Utterances/Expressing Concern (</w:t>
      </w:r>
      <w:r w:rsidRPr="007D0C0C">
        <w:rPr>
          <w:rFonts w:cs="Arial"/>
          <w:iCs/>
          <w:color w:val="000000" w:themeColor="text1"/>
        </w:rPr>
        <w:t>now referred to as Assertive Expressions)</w:t>
      </w:r>
      <w:r w:rsidRPr="007D0C0C">
        <w:rPr>
          <w:rFonts w:cs="Arial"/>
          <w:color w:val="000000" w:themeColor="text1"/>
        </w:rPr>
        <w:t xml:space="preserve">, component 2 represents </w:t>
      </w:r>
      <w:r w:rsidR="00833866" w:rsidRPr="007D0C0C">
        <w:rPr>
          <w:rFonts w:cs="Arial"/>
          <w:color w:val="000000" w:themeColor="text1"/>
        </w:rPr>
        <w:t>information seeking</w:t>
      </w:r>
      <w:r w:rsidRPr="007D0C0C">
        <w:rPr>
          <w:rFonts w:cs="Arial"/>
          <w:color w:val="000000" w:themeColor="text1"/>
        </w:rPr>
        <w:t xml:space="preserve">, and component 3 represents Information Provision. </w:t>
      </w:r>
    </w:p>
    <w:p w14:paraId="3D3B57B0" w14:textId="77777777" w:rsidR="00DF1E02" w:rsidRPr="007D0C0C" w:rsidRDefault="00DF1E02" w:rsidP="00DF1E02">
      <w:pPr>
        <w:pStyle w:val="Heading3"/>
      </w:pPr>
      <w:bookmarkStart w:id="118" w:name="_Hlk108876102"/>
      <w:r w:rsidRPr="007D0C0C">
        <w:t>Reliability Analysis</w:t>
      </w:r>
    </w:p>
    <w:p w14:paraId="289FD0E2" w14:textId="77777777" w:rsidR="00DF1E02" w:rsidRPr="007D0C0C" w:rsidRDefault="00DF1E02" w:rsidP="00DF1E02">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Lastly, the finalized scale underwent an analysis to investigate the items’ internal consistency. </w:t>
      </w:r>
      <w:r w:rsidRPr="007D0C0C">
        <w:rPr>
          <w:rFonts w:cs="Arial"/>
          <w:iCs/>
          <w:color w:val="000000" w:themeColor="text1"/>
        </w:rPr>
        <w:t>The final Workplace Participatory Behaviors scale</w:t>
      </w:r>
      <w:r w:rsidRPr="007D0C0C">
        <w:rPr>
          <w:rFonts w:cs="Arial"/>
          <w:color w:val="000000" w:themeColor="text1"/>
        </w:rPr>
        <w:t xml:space="preserve"> included 43-items. The alpha reliability for the current study is .98. Results of the PCA indicated 3 dimensions that make up the Workplace Participatory Behaviors Scale; because this scale is intended to be used as both a unidimensional as well as a multi-dimensional scale, the 3 components that were identified within the PCA was assessed for their individual internal consistency. </w:t>
      </w:r>
      <w:r w:rsidRPr="007D0C0C">
        <w:rPr>
          <w:rFonts w:cs="Arial"/>
          <w:iCs/>
          <w:color w:val="000000" w:themeColor="text1"/>
        </w:rPr>
        <w:t xml:space="preserve">Component 1 (Assertive Expressions) </w:t>
      </w:r>
      <w:r w:rsidRPr="007D0C0C">
        <w:rPr>
          <w:rFonts w:cs="Arial"/>
          <w:color w:val="000000" w:themeColor="text1"/>
        </w:rPr>
        <w:t xml:space="preserve">included 22-items with an alpha reliability of .97. </w:t>
      </w:r>
      <w:r w:rsidRPr="007D0C0C">
        <w:rPr>
          <w:rFonts w:cs="Arial"/>
          <w:iCs/>
          <w:color w:val="000000" w:themeColor="text1"/>
        </w:rPr>
        <w:t xml:space="preserve">Component 2 (information seeking) </w:t>
      </w:r>
      <w:r w:rsidRPr="007D0C0C">
        <w:rPr>
          <w:rFonts w:cs="Arial"/>
          <w:color w:val="000000" w:themeColor="text1"/>
        </w:rPr>
        <w:t xml:space="preserve">included 12-items with an alpha reliability of .96. </w:t>
      </w:r>
      <w:r w:rsidRPr="007D0C0C">
        <w:rPr>
          <w:rFonts w:cs="Arial"/>
          <w:iCs/>
          <w:color w:val="000000" w:themeColor="text1"/>
        </w:rPr>
        <w:t xml:space="preserve">Component 3 (Information Provision) </w:t>
      </w:r>
      <w:r w:rsidRPr="007D0C0C">
        <w:rPr>
          <w:rFonts w:cs="Arial"/>
          <w:color w:val="000000" w:themeColor="text1"/>
        </w:rPr>
        <w:t>included 9-items with an alpha of .93.</w:t>
      </w:r>
    </w:p>
    <w:p w14:paraId="558AD607" w14:textId="161D2EB1" w:rsidR="007C2431" w:rsidRDefault="007C2431">
      <w:pPr>
        <w:rPr>
          <w:b/>
          <w:bCs/>
          <w:i/>
          <w:iCs/>
          <w:color w:val="000000" w:themeColor="text1"/>
        </w:rPr>
      </w:pPr>
    </w:p>
    <w:p w14:paraId="789505CD" w14:textId="77777777" w:rsidR="00DF1E02" w:rsidRPr="007D0C0C" w:rsidRDefault="00DF1E02">
      <w:pPr>
        <w:rPr>
          <w:b/>
          <w:bCs/>
          <w:i/>
          <w:iCs/>
          <w:color w:val="000000" w:themeColor="text1"/>
        </w:rPr>
      </w:pPr>
    </w:p>
    <w:p w14:paraId="393CC3B0" w14:textId="37FBE4F1" w:rsidR="00385CDC" w:rsidRPr="007D0C0C" w:rsidRDefault="00FB2FCF" w:rsidP="00FB2FCF">
      <w:pPr>
        <w:pStyle w:val="Caption"/>
        <w:rPr>
          <w:rFonts w:cs="Arial"/>
          <w:b/>
          <w:bCs/>
          <w:color w:val="000000" w:themeColor="text1"/>
          <w:sz w:val="22"/>
          <w:szCs w:val="22"/>
        </w:rPr>
      </w:pPr>
      <w:bookmarkStart w:id="119" w:name="Table11"/>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11</w:t>
      </w:r>
      <w:r w:rsidRPr="007D0C0C">
        <w:rPr>
          <w:b/>
          <w:bCs/>
          <w:color w:val="000000" w:themeColor="text1"/>
          <w:sz w:val="22"/>
          <w:szCs w:val="22"/>
        </w:rPr>
        <w:fldChar w:fldCharType="end"/>
      </w:r>
      <w:bookmarkEnd w:id="119"/>
      <w:r w:rsidRPr="007D0C0C">
        <w:rPr>
          <w:b/>
          <w:bCs/>
          <w:color w:val="000000" w:themeColor="text1"/>
          <w:sz w:val="22"/>
          <w:szCs w:val="22"/>
        </w:rPr>
        <w:t>: Workplace Participatory Behaviors Items Removed (First Rotation) – PCA</w:t>
      </w:r>
    </w:p>
    <w:tbl>
      <w:tblPr>
        <w:tblStyle w:val="TableGrid1"/>
        <w:tblW w:w="0" w:type="auto"/>
        <w:tblLook w:val="04A0" w:firstRow="1" w:lastRow="0" w:firstColumn="1" w:lastColumn="0" w:noHBand="0" w:noVBand="1"/>
      </w:tblPr>
      <w:tblGrid>
        <w:gridCol w:w="4887"/>
        <w:gridCol w:w="1525"/>
        <w:gridCol w:w="1469"/>
        <w:gridCol w:w="1469"/>
      </w:tblGrid>
      <w:tr w:rsidR="00D51767" w:rsidRPr="007D0C0C" w14:paraId="47E10AA2" w14:textId="77777777" w:rsidTr="00B66F8A">
        <w:trPr>
          <w:trHeight w:val="647"/>
          <w:tblHeader/>
        </w:trPr>
        <w:tc>
          <w:tcPr>
            <w:tcW w:w="4887" w:type="dxa"/>
          </w:tcPr>
          <w:bookmarkEnd w:id="118"/>
          <w:p w14:paraId="6B2C1798" w14:textId="77777777" w:rsidR="00385CDC" w:rsidRPr="007D0C0C" w:rsidRDefault="00385CDC" w:rsidP="00FE640A">
            <w:pPr>
              <w:jc w:val="center"/>
              <w:rPr>
                <w:rFonts w:cs="Arial"/>
                <w:b/>
                <w:bCs/>
                <w:color w:val="000000" w:themeColor="text1"/>
              </w:rPr>
            </w:pPr>
            <w:r w:rsidRPr="007D0C0C">
              <w:rPr>
                <w:rFonts w:cs="Arial"/>
                <w:b/>
                <w:bCs/>
                <w:color w:val="000000" w:themeColor="text1"/>
              </w:rPr>
              <w:t>Item</w:t>
            </w:r>
          </w:p>
        </w:tc>
        <w:tc>
          <w:tcPr>
            <w:tcW w:w="1525" w:type="dxa"/>
          </w:tcPr>
          <w:p w14:paraId="15920833" w14:textId="77777777" w:rsidR="00385CDC" w:rsidRPr="007D0C0C" w:rsidRDefault="00385CDC" w:rsidP="00FE640A">
            <w:pPr>
              <w:jc w:val="center"/>
              <w:rPr>
                <w:rFonts w:cs="Arial"/>
                <w:b/>
                <w:bCs/>
                <w:color w:val="000000" w:themeColor="text1"/>
              </w:rPr>
            </w:pPr>
            <w:r w:rsidRPr="007D0C0C">
              <w:rPr>
                <w:rFonts w:cs="Arial"/>
                <w:b/>
                <w:bCs/>
                <w:color w:val="000000" w:themeColor="text1"/>
              </w:rPr>
              <w:t>Assertive Expressions</w:t>
            </w:r>
          </w:p>
        </w:tc>
        <w:tc>
          <w:tcPr>
            <w:tcW w:w="1469" w:type="dxa"/>
          </w:tcPr>
          <w:p w14:paraId="1E51483F" w14:textId="77777777" w:rsidR="00385CDC" w:rsidRPr="007D0C0C" w:rsidRDefault="00385CDC" w:rsidP="00FE640A">
            <w:pPr>
              <w:jc w:val="center"/>
              <w:rPr>
                <w:rFonts w:cs="Arial"/>
                <w:b/>
                <w:bCs/>
                <w:color w:val="000000" w:themeColor="text1"/>
              </w:rPr>
            </w:pPr>
            <w:r w:rsidRPr="007D0C0C">
              <w:rPr>
                <w:rFonts w:cs="Arial"/>
                <w:b/>
                <w:bCs/>
                <w:color w:val="000000" w:themeColor="text1"/>
              </w:rPr>
              <w:t>Information Seeking</w:t>
            </w:r>
          </w:p>
        </w:tc>
        <w:tc>
          <w:tcPr>
            <w:tcW w:w="1469" w:type="dxa"/>
          </w:tcPr>
          <w:p w14:paraId="2F4D69D0" w14:textId="77777777" w:rsidR="00385CDC" w:rsidRPr="007D0C0C" w:rsidRDefault="00385CDC" w:rsidP="00FE640A">
            <w:pPr>
              <w:jc w:val="center"/>
              <w:rPr>
                <w:rFonts w:cs="Arial"/>
                <w:b/>
                <w:bCs/>
                <w:color w:val="000000" w:themeColor="text1"/>
              </w:rPr>
            </w:pPr>
            <w:r w:rsidRPr="007D0C0C">
              <w:rPr>
                <w:rFonts w:cs="Arial"/>
                <w:b/>
                <w:bCs/>
                <w:color w:val="000000" w:themeColor="text1"/>
              </w:rPr>
              <w:t>Information Provision</w:t>
            </w:r>
          </w:p>
        </w:tc>
      </w:tr>
      <w:tr w:rsidR="00D51767" w:rsidRPr="007D0C0C" w14:paraId="53972108" w14:textId="77777777" w:rsidTr="00B66F8A">
        <w:trPr>
          <w:trHeight w:val="647"/>
        </w:trPr>
        <w:tc>
          <w:tcPr>
            <w:tcW w:w="4887" w:type="dxa"/>
          </w:tcPr>
          <w:p w14:paraId="1F61B9ED" w14:textId="77777777" w:rsidR="00385CDC" w:rsidRPr="007D0C0C" w:rsidRDefault="00385CDC" w:rsidP="00FE640A">
            <w:pPr>
              <w:rPr>
                <w:rFonts w:cs="Arial"/>
                <w:b/>
                <w:bCs/>
                <w:color w:val="000000" w:themeColor="text1"/>
              </w:rPr>
            </w:pPr>
            <w:r w:rsidRPr="007D0C0C">
              <w:rPr>
                <w:rFonts w:eastAsia="Times New Roman" w:cs="Arial"/>
                <w:color w:val="000000" w:themeColor="text1"/>
              </w:rPr>
              <w:t>The employees do not hesitate to express their preferences about work related topics</w:t>
            </w:r>
          </w:p>
        </w:tc>
        <w:tc>
          <w:tcPr>
            <w:tcW w:w="1525" w:type="dxa"/>
          </w:tcPr>
          <w:p w14:paraId="0326811C" w14:textId="77777777" w:rsidR="00385CDC" w:rsidRPr="007D0C0C" w:rsidRDefault="00385CDC" w:rsidP="00FE640A">
            <w:pPr>
              <w:jc w:val="center"/>
              <w:rPr>
                <w:rFonts w:cs="Arial"/>
                <w:b/>
                <w:bCs/>
                <w:color w:val="000000" w:themeColor="text1"/>
              </w:rPr>
            </w:pPr>
            <w:r w:rsidRPr="007D0C0C">
              <w:rPr>
                <w:rFonts w:cs="Arial"/>
                <w:b/>
                <w:bCs/>
                <w:color w:val="000000" w:themeColor="text1"/>
              </w:rPr>
              <w:t>.580</w:t>
            </w:r>
          </w:p>
        </w:tc>
        <w:tc>
          <w:tcPr>
            <w:tcW w:w="1469" w:type="dxa"/>
          </w:tcPr>
          <w:p w14:paraId="7733B1A3" w14:textId="77777777" w:rsidR="00385CDC" w:rsidRPr="007D0C0C" w:rsidRDefault="00385CDC" w:rsidP="00FE640A">
            <w:pPr>
              <w:jc w:val="center"/>
              <w:rPr>
                <w:rFonts w:cs="Arial"/>
                <w:b/>
                <w:bCs/>
                <w:color w:val="000000" w:themeColor="text1"/>
              </w:rPr>
            </w:pPr>
            <w:r w:rsidRPr="007D0C0C">
              <w:rPr>
                <w:rFonts w:cs="Arial"/>
                <w:b/>
                <w:bCs/>
                <w:color w:val="000000" w:themeColor="text1"/>
              </w:rPr>
              <w:t>.519</w:t>
            </w:r>
          </w:p>
        </w:tc>
        <w:tc>
          <w:tcPr>
            <w:tcW w:w="1469" w:type="dxa"/>
          </w:tcPr>
          <w:p w14:paraId="1532A957" w14:textId="77777777" w:rsidR="00385CDC" w:rsidRPr="007D0C0C" w:rsidRDefault="00385CDC" w:rsidP="00FE640A">
            <w:pPr>
              <w:jc w:val="center"/>
              <w:rPr>
                <w:rFonts w:cs="Arial"/>
                <w:color w:val="000000" w:themeColor="text1"/>
              </w:rPr>
            </w:pPr>
            <w:r w:rsidRPr="007D0C0C">
              <w:rPr>
                <w:rFonts w:cs="Arial"/>
                <w:color w:val="000000" w:themeColor="text1"/>
              </w:rPr>
              <w:t>.249</w:t>
            </w:r>
          </w:p>
        </w:tc>
      </w:tr>
      <w:tr w:rsidR="00D51767" w:rsidRPr="007D0C0C" w14:paraId="46FC45D5" w14:textId="77777777" w:rsidTr="00B66F8A">
        <w:trPr>
          <w:trHeight w:val="647"/>
        </w:trPr>
        <w:tc>
          <w:tcPr>
            <w:tcW w:w="4887" w:type="dxa"/>
          </w:tcPr>
          <w:p w14:paraId="67DB131C" w14:textId="77777777" w:rsidR="00385CDC" w:rsidRPr="007D0C0C" w:rsidRDefault="00385CDC" w:rsidP="00FE640A">
            <w:pPr>
              <w:rPr>
                <w:rFonts w:cs="Arial"/>
                <w:b/>
                <w:bCs/>
                <w:color w:val="000000" w:themeColor="text1"/>
              </w:rPr>
            </w:pPr>
            <w:r w:rsidRPr="007D0C0C">
              <w:rPr>
                <w:rFonts w:eastAsia="Times New Roman" w:cs="Arial"/>
                <w:color w:val="000000" w:themeColor="text1"/>
              </w:rPr>
              <w:t>Overall, the employees are comfortable with expressing their emotions about work related topics</w:t>
            </w:r>
          </w:p>
        </w:tc>
        <w:tc>
          <w:tcPr>
            <w:tcW w:w="1525" w:type="dxa"/>
          </w:tcPr>
          <w:p w14:paraId="5A7905E4" w14:textId="77777777" w:rsidR="00385CDC" w:rsidRPr="007D0C0C" w:rsidRDefault="00385CDC" w:rsidP="00FE640A">
            <w:pPr>
              <w:jc w:val="center"/>
              <w:rPr>
                <w:rFonts w:cs="Arial"/>
                <w:b/>
                <w:bCs/>
                <w:color w:val="000000" w:themeColor="text1"/>
              </w:rPr>
            </w:pPr>
            <w:r w:rsidRPr="007D0C0C">
              <w:rPr>
                <w:rFonts w:cs="Arial"/>
                <w:b/>
                <w:bCs/>
                <w:color w:val="000000" w:themeColor="text1"/>
              </w:rPr>
              <w:t>.552</w:t>
            </w:r>
          </w:p>
        </w:tc>
        <w:tc>
          <w:tcPr>
            <w:tcW w:w="1469" w:type="dxa"/>
          </w:tcPr>
          <w:p w14:paraId="6FE3EB2B" w14:textId="77777777" w:rsidR="00385CDC" w:rsidRPr="007D0C0C" w:rsidRDefault="00385CDC" w:rsidP="00FE640A">
            <w:pPr>
              <w:jc w:val="center"/>
              <w:rPr>
                <w:rFonts w:cs="Arial"/>
                <w:b/>
                <w:bCs/>
                <w:color w:val="000000" w:themeColor="text1"/>
              </w:rPr>
            </w:pPr>
            <w:r w:rsidRPr="007D0C0C">
              <w:rPr>
                <w:rFonts w:cs="Arial"/>
                <w:b/>
                <w:bCs/>
                <w:color w:val="000000" w:themeColor="text1"/>
              </w:rPr>
              <w:t>.537</w:t>
            </w:r>
          </w:p>
        </w:tc>
        <w:tc>
          <w:tcPr>
            <w:tcW w:w="1469" w:type="dxa"/>
          </w:tcPr>
          <w:p w14:paraId="15C1CDAE" w14:textId="77777777" w:rsidR="00385CDC" w:rsidRPr="007D0C0C" w:rsidRDefault="00385CDC" w:rsidP="00FE640A">
            <w:pPr>
              <w:jc w:val="center"/>
              <w:rPr>
                <w:rFonts w:cs="Arial"/>
                <w:color w:val="000000" w:themeColor="text1"/>
              </w:rPr>
            </w:pPr>
            <w:r w:rsidRPr="007D0C0C">
              <w:rPr>
                <w:rFonts w:cs="Arial"/>
                <w:color w:val="000000" w:themeColor="text1"/>
              </w:rPr>
              <w:t>.297</w:t>
            </w:r>
          </w:p>
        </w:tc>
      </w:tr>
      <w:tr w:rsidR="00D51767" w:rsidRPr="007D0C0C" w14:paraId="7E099944" w14:textId="77777777" w:rsidTr="00B66F8A">
        <w:trPr>
          <w:trHeight w:val="647"/>
        </w:trPr>
        <w:tc>
          <w:tcPr>
            <w:tcW w:w="4887" w:type="dxa"/>
          </w:tcPr>
          <w:p w14:paraId="570FCA01" w14:textId="77777777" w:rsidR="00385CDC" w:rsidRPr="007D0C0C" w:rsidRDefault="00385CDC" w:rsidP="00FE640A">
            <w:pPr>
              <w:rPr>
                <w:rFonts w:cs="Arial"/>
                <w:b/>
                <w:bCs/>
                <w:color w:val="000000" w:themeColor="text1"/>
              </w:rPr>
            </w:pPr>
            <w:r w:rsidRPr="007D0C0C">
              <w:rPr>
                <w:rFonts w:eastAsia="Times New Roman" w:cs="Arial"/>
                <w:color w:val="000000" w:themeColor="text1"/>
              </w:rPr>
              <w:t>The employees would describe themselves as someone who typically expresses his/her personal emotional state about work-related topics</w:t>
            </w:r>
          </w:p>
        </w:tc>
        <w:tc>
          <w:tcPr>
            <w:tcW w:w="1525" w:type="dxa"/>
          </w:tcPr>
          <w:p w14:paraId="13C56919" w14:textId="77777777" w:rsidR="00385CDC" w:rsidRPr="007D0C0C" w:rsidRDefault="00385CDC" w:rsidP="00FE640A">
            <w:pPr>
              <w:jc w:val="center"/>
              <w:rPr>
                <w:rFonts w:cs="Arial"/>
                <w:b/>
                <w:bCs/>
                <w:color w:val="000000" w:themeColor="text1"/>
              </w:rPr>
            </w:pPr>
            <w:r w:rsidRPr="007D0C0C">
              <w:rPr>
                <w:rFonts w:cs="Arial"/>
                <w:b/>
                <w:bCs/>
                <w:color w:val="000000" w:themeColor="text1"/>
              </w:rPr>
              <w:t>.525</w:t>
            </w:r>
          </w:p>
        </w:tc>
        <w:tc>
          <w:tcPr>
            <w:tcW w:w="1469" w:type="dxa"/>
          </w:tcPr>
          <w:p w14:paraId="175DAAAB" w14:textId="77777777" w:rsidR="00385CDC" w:rsidRPr="007D0C0C" w:rsidRDefault="00385CDC" w:rsidP="00FE640A">
            <w:pPr>
              <w:jc w:val="center"/>
              <w:rPr>
                <w:rFonts w:cs="Arial"/>
                <w:color w:val="000000" w:themeColor="text1"/>
              </w:rPr>
            </w:pPr>
            <w:r w:rsidRPr="007D0C0C">
              <w:rPr>
                <w:rFonts w:cs="Arial"/>
                <w:color w:val="000000" w:themeColor="text1"/>
              </w:rPr>
              <w:t>.203</w:t>
            </w:r>
          </w:p>
        </w:tc>
        <w:tc>
          <w:tcPr>
            <w:tcW w:w="1469" w:type="dxa"/>
          </w:tcPr>
          <w:p w14:paraId="7F6919A4" w14:textId="77777777" w:rsidR="00385CDC" w:rsidRPr="007D0C0C" w:rsidRDefault="00385CDC" w:rsidP="00FE640A">
            <w:pPr>
              <w:jc w:val="center"/>
              <w:rPr>
                <w:rFonts w:cs="Arial"/>
                <w:b/>
                <w:bCs/>
                <w:color w:val="000000" w:themeColor="text1"/>
              </w:rPr>
            </w:pPr>
            <w:r w:rsidRPr="007D0C0C">
              <w:rPr>
                <w:rFonts w:cs="Arial"/>
                <w:b/>
                <w:bCs/>
                <w:color w:val="000000" w:themeColor="text1"/>
              </w:rPr>
              <w:t>.519</w:t>
            </w:r>
          </w:p>
        </w:tc>
      </w:tr>
      <w:tr w:rsidR="00D51767" w:rsidRPr="007D0C0C" w14:paraId="1CCC4CBC" w14:textId="77777777" w:rsidTr="00B66F8A">
        <w:trPr>
          <w:trHeight w:val="647"/>
        </w:trPr>
        <w:tc>
          <w:tcPr>
            <w:tcW w:w="4887" w:type="dxa"/>
          </w:tcPr>
          <w:p w14:paraId="5149CD19" w14:textId="77777777" w:rsidR="00385CDC" w:rsidRPr="007D0C0C" w:rsidRDefault="00385CDC" w:rsidP="00FE640A">
            <w:pPr>
              <w:rPr>
                <w:rFonts w:cs="Arial"/>
                <w:b/>
                <w:bCs/>
                <w:color w:val="000000" w:themeColor="text1"/>
              </w:rPr>
            </w:pPr>
            <w:r w:rsidRPr="007D0C0C">
              <w:rPr>
                <w:rFonts w:eastAsia="Times New Roman" w:cs="Arial"/>
                <w:color w:val="000000" w:themeColor="text1"/>
              </w:rPr>
              <w:t>The employees regularly answer questions about work related topics as completely as they can.</w:t>
            </w:r>
          </w:p>
        </w:tc>
        <w:tc>
          <w:tcPr>
            <w:tcW w:w="1525" w:type="dxa"/>
          </w:tcPr>
          <w:p w14:paraId="174E1A9E" w14:textId="77777777" w:rsidR="00385CDC" w:rsidRPr="007D0C0C" w:rsidRDefault="00385CDC" w:rsidP="00FE640A">
            <w:pPr>
              <w:jc w:val="center"/>
              <w:rPr>
                <w:rFonts w:cs="Arial"/>
                <w:color w:val="000000" w:themeColor="text1"/>
              </w:rPr>
            </w:pPr>
            <w:r w:rsidRPr="007D0C0C">
              <w:rPr>
                <w:rFonts w:cs="Arial"/>
                <w:color w:val="000000" w:themeColor="text1"/>
              </w:rPr>
              <w:t>.199</w:t>
            </w:r>
          </w:p>
        </w:tc>
        <w:tc>
          <w:tcPr>
            <w:tcW w:w="1469" w:type="dxa"/>
          </w:tcPr>
          <w:p w14:paraId="2A5FCD68" w14:textId="77777777" w:rsidR="00385CDC" w:rsidRPr="007D0C0C" w:rsidRDefault="00385CDC" w:rsidP="00FE640A">
            <w:pPr>
              <w:jc w:val="center"/>
              <w:rPr>
                <w:rFonts w:cs="Arial"/>
                <w:b/>
                <w:bCs/>
                <w:color w:val="000000" w:themeColor="text1"/>
              </w:rPr>
            </w:pPr>
            <w:r w:rsidRPr="007D0C0C">
              <w:rPr>
                <w:rFonts w:cs="Arial"/>
                <w:b/>
                <w:bCs/>
                <w:color w:val="000000" w:themeColor="text1"/>
              </w:rPr>
              <w:t>.584</w:t>
            </w:r>
          </w:p>
        </w:tc>
        <w:tc>
          <w:tcPr>
            <w:tcW w:w="1469" w:type="dxa"/>
          </w:tcPr>
          <w:p w14:paraId="3857D67D" w14:textId="77777777" w:rsidR="00385CDC" w:rsidRPr="007D0C0C" w:rsidRDefault="00385CDC" w:rsidP="00FE640A">
            <w:pPr>
              <w:jc w:val="center"/>
              <w:rPr>
                <w:rFonts w:cs="Arial"/>
                <w:b/>
                <w:bCs/>
                <w:color w:val="000000" w:themeColor="text1"/>
              </w:rPr>
            </w:pPr>
            <w:r w:rsidRPr="007D0C0C">
              <w:rPr>
                <w:rFonts w:cs="Arial"/>
                <w:b/>
                <w:bCs/>
                <w:color w:val="000000" w:themeColor="text1"/>
              </w:rPr>
              <w:t>.510</w:t>
            </w:r>
          </w:p>
        </w:tc>
      </w:tr>
      <w:tr w:rsidR="00D51767" w:rsidRPr="007D0C0C" w14:paraId="4E674A65" w14:textId="77777777" w:rsidTr="00B66F8A">
        <w:trPr>
          <w:trHeight w:val="647"/>
        </w:trPr>
        <w:tc>
          <w:tcPr>
            <w:tcW w:w="4887" w:type="dxa"/>
          </w:tcPr>
          <w:p w14:paraId="64A87B2C" w14:textId="77777777" w:rsidR="00385CDC" w:rsidRPr="007D0C0C" w:rsidRDefault="00385CDC" w:rsidP="00FE640A">
            <w:pPr>
              <w:rPr>
                <w:rFonts w:cs="Arial"/>
                <w:b/>
                <w:bCs/>
                <w:color w:val="000000" w:themeColor="text1"/>
              </w:rPr>
            </w:pPr>
            <w:r w:rsidRPr="007D0C0C">
              <w:rPr>
                <w:rFonts w:eastAsia="Times New Roman" w:cs="Arial"/>
                <w:color w:val="000000" w:themeColor="text1"/>
              </w:rPr>
              <w:t>The employees regularly communicate their concerns about work related topics</w:t>
            </w:r>
          </w:p>
        </w:tc>
        <w:tc>
          <w:tcPr>
            <w:tcW w:w="1525" w:type="dxa"/>
          </w:tcPr>
          <w:p w14:paraId="2E8A2DA3" w14:textId="77777777" w:rsidR="00385CDC" w:rsidRPr="007D0C0C" w:rsidRDefault="00385CDC" w:rsidP="00FE640A">
            <w:pPr>
              <w:jc w:val="center"/>
              <w:rPr>
                <w:rFonts w:cs="Arial"/>
                <w:b/>
                <w:bCs/>
                <w:color w:val="000000" w:themeColor="text1"/>
              </w:rPr>
            </w:pPr>
            <w:r w:rsidRPr="007D0C0C">
              <w:rPr>
                <w:rFonts w:cs="Arial"/>
                <w:b/>
                <w:bCs/>
                <w:color w:val="000000" w:themeColor="text1"/>
              </w:rPr>
              <w:t>.513</w:t>
            </w:r>
          </w:p>
        </w:tc>
        <w:tc>
          <w:tcPr>
            <w:tcW w:w="1469" w:type="dxa"/>
          </w:tcPr>
          <w:p w14:paraId="06059A37" w14:textId="77777777" w:rsidR="00385CDC" w:rsidRPr="007D0C0C" w:rsidRDefault="00385CDC" w:rsidP="00FE640A">
            <w:pPr>
              <w:jc w:val="center"/>
              <w:rPr>
                <w:rFonts w:cs="Arial"/>
                <w:b/>
                <w:bCs/>
                <w:color w:val="000000" w:themeColor="text1"/>
              </w:rPr>
            </w:pPr>
            <w:r w:rsidRPr="007D0C0C">
              <w:rPr>
                <w:rFonts w:cs="Arial"/>
                <w:b/>
                <w:bCs/>
                <w:color w:val="000000" w:themeColor="text1"/>
              </w:rPr>
              <w:t>.529</w:t>
            </w:r>
          </w:p>
        </w:tc>
        <w:tc>
          <w:tcPr>
            <w:tcW w:w="1469" w:type="dxa"/>
          </w:tcPr>
          <w:p w14:paraId="1FF9D4D9" w14:textId="77777777" w:rsidR="00385CDC" w:rsidRPr="007D0C0C" w:rsidRDefault="00385CDC" w:rsidP="00FE640A">
            <w:pPr>
              <w:jc w:val="center"/>
              <w:rPr>
                <w:rFonts w:cs="Arial"/>
                <w:color w:val="000000" w:themeColor="text1"/>
              </w:rPr>
            </w:pPr>
            <w:r w:rsidRPr="007D0C0C">
              <w:rPr>
                <w:rFonts w:cs="Arial"/>
                <w:color w:val="000000" w:themeColor="text1"/>
              </w:rPr>
              <w:t>.371</w:t>
            </w:r>
          </w:p>
        </w:tc>
      </w:tr>
      <w:tr w:rsidR="005F5A8F" w:rsidRPr="007D0C0C" w14:paraId="694A5A71" w14:textId="77777777" w:rsidTr="00D335F7">
        <w:trPr>
          <w:trHeight w:val="800"/>
        </w:trPr>
        <w:tc>
          <w:tcPr>
            <w:tcW w:w="4887" w:type="dxa"/>
          </w:tcPr>
          <w:p w14:paraId="6B9DDC0E" w14:textId="77777777" w:rsidR="00385CDC" w:rsidRPr="007D0C0C" w:rsidRDefault="00385CDC" w:rsidP="00FE640A">
            <w:pPr>
              <w:rPr>
                <w:rFonts w:cs="Arial"/>
                <w:b/>
                <w:bCs/>
                <w:color w:val="000000" w:themeColor="text1"/>
              </w:rPr>
            </w:pPr>
            <w:r w:rsidRPr="007D0C0C">
              <w:rPr>
                <w:rFonts w:eastAsia="Times New Roman" w:cs="Arial"/>
                <w:color w:val="000000" w:themeColor="text1"/>
              </w:rPr>
              <w:t>The employees tend to answer questions completely, when asked about work-related decisions</w:t>
            </w:r>
          </w:p>
        </w:tc>
        <w:tc>
          <w:tcPr>
            <w:tcW w:w="1525" w:type="dxa"/>
          </w:tcPr>
          <w:p w14:paraId="220FFD59" w14:textId="77777777" w:rsidR="00385CDC" w:rsidRPr="007D0C0C" w:rsidRDefault="00385CDC" w:rsidP="00FE640A">
            <w:pPr>
              <w:jc w:val="center"/>
              <w:rPr>
                <w:rFonts w:cs="Arial"/>
                <w:color w:val="000000" w:themeColor="text1"/>
              </w:rPr>
            </w:pPr>
            <w:r w:rsidRPr="007D0C0C">
              <w:rPr>
                <w:rFonts w:cs="Arial"/>
                <w:color w:val="000000" w:themeColor="text1"/>
              </w:rPr>
              <w:t>.161</w:t>
            </w:r>
          </w:p>
        </w:tc>
        <w:tc>
          <w:tcPr>
            <w:tcW w:w="1469" w:type="dxa"/>
          </w:tcPr>
          <w:p w14:paraId="5A770756" w14:textId="77777777" w:rsidR="00385CDC" w:rsidRPr="007D0C0C" w:rsidRDefault="00385CDC" w:rsidP="00FE640A">
            <w:pPr>
              <w:jc w:val="center"/>
              <w:rPr>
                <w:rFonts w:cs="Arial"/>
                <w:b/>
                <w:bCs/>
                <w:color w:val="000000" w:themeColor="text1"/>
              </w:rPr>
            </w:pPr>
            <w:r w:rsidRPr="007D0C0C">
              <w:rPr>
                <w:rFonts w:cs="Arial"/>
                <w:b/>
                <w:bCs/>
                <w:color w:val="000000" w:themeColor="text1"/>
              </w:rPr>
              <w:t>.529</w:t>
            </w:r>
          </w:p>
        </w:tc>
        <w:tc>
          <w:tcPr>
            <w:tcW w:w="1469" w:type="dxa"/>
          </w:tcPr>
          <w:p w14:paraId="23615D70" w14:textId="77777777" w:rsidR="00385CDC" w:rsidRPr="007D0C0C" w:rsidRDefault="00385CDC" w:rsidP="00FE640A">
            <w:pPr>
              <w:jc w:val="center"/>
              <w:rPr>
                <w:rFonts w:cs="Arial"/>
                <w:b/>
                <w:bCs/>
                <w:color w:val="000000" w:themeColor="text1"/>
              </w:rPr>
            </w:pPr>
            <w:r w:rsidRPr="007D0C0C">
              <w:rPr>
                <w:rFonts w:cs="Arial"/>
                <w:b/>
                <w:bCs/>
                <w:color w:val="000000" w:themeColor="text1"/>
              </w:rPr>
              <w:t>.538</w:t>
            </w:r>
          </w:p>
        </w:tc>
      </w:tr>
    </w:tbl>
    <w:p w14:paraId="015FE8E9" w14:textId="77777777" w:rsidR="00270E1C" w:rsidRPr="007D0C0C" w:rsidRDefault="00270E1C" w:rsidP="00270E1C">
      <w:pPr>
        <w:pStyle w:val="Tables"/>
        <w:spacing w:line="240" w:lineRule="auto"/>
      </w:pPr>
      <w:r w:rsidRPr="007D0C0C">
        <w:t>*Criteria for Factor Loadings: ≥ .50 (Fields, 2009; Stevens, 2002)</w:t>
      </w:r>
    </w:p>
    <w:p w14:paraId="5904084C" w14:textId="44670326" w:rsidR="001D3ABC" w:rsidRPr="007D0C0C" w:rsidRDefault="001D3ABC" w:rsidP="0099743B">
      <w:pPr>
        <w:spacing w:after="0" w:line="480" w:lineRule="auto"/>
        <w:ind w:firstLine="720"/>
        <w:rPr>
          <w:rFonts w:cs="Arial"/>
          <w:color w:val="000000" w:themeColor="text1"/>
        </w:rPr>
      </w:pPr>
    </w:p>
    <w:p w14:paraId="3EF0B095" w14:textId="77777777" w:rsidR="00D335F7" w:rsidRPr="007D0C0C" w:rsidRDefault="00D335F7" w:rsidP="0099743B">
      <w:pPr>
        <w:spacing w:after="0" w:line="480" w:lineRule="auto"/>
        <w:ind w:firstLine="720"/>
        <w:rPr>
          <w:rFonts w:cs="Arial"/>
          <w:color w:val="000000" w:themeColor="text1"/>
        </w:rPr>
      </w:pPr>
    </w:p>
    <w:p w14:paraId="1A80E7AF" w14:textId="5E44ED07" w:rsidR="001D3ABC" w:rsidRPr="007D0C0C" w:rsidRDefault="001D3ABC" w:rsidP="0099743B">
      <w:pPr>
        <w:spacing w:after="0" w:line="480" w:lineRule="auto"/>
        <w:ind w:firstLine="720"/>
        <w:rPr>
          <w:rFonts w:cs="Arial"/>
          <w:color w:val="000000" w:themeColor="text1"/>
        </w:rPr>
      </w:pPr>
    </w:p>
    <w:p w14:paraId="7C7998C7" w14:textId="51B77A1F" w:rsidR="00385CDC" w:rsidRPr="007D0C0C" w:rsidRDefault="00FB2FCF" w:rsidP="00FB2FCF">
      <w:pPr>
        <w:pStyle w:val="Caption"/>
        <w:rPr>
          <w:rFonts w:cs="Arial"/>
          <w:b/>
          <w:bCs/>
          <w:color w:val="000000" w:themeColor="text1"/>
          <w:sz w:val="22"/>
          <w:szCs w:val="22"/>
        </w:rPr>
      </w:pPr>
      <w:bookmarkStart w:id="120" w:name="Table12"/>
      <w:bookmarkStart w:id="121" w:name="_Hlk108876106"/>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12</w:t>
      </w:r>
      <w:r w:rsidRPr="007D0C0C">
        <w:rPr>
          <w:b/>
          <w:bCs/>
          <w:color w:val="000000" w:themeColor="text1"/>
          <w:sz w:val="22"/>
          <w:szCs w:val="22"/>
        </w:rPr>
        <w:fldChar w:fldCharType="end"/>
      </w:r>
      <w:bookmarkEnd w:id="120"/>
      <w:r w:rsidRPr="007D0C0C">
        <w:rPr>
          <w:b/>
          <w:bCs/>
          <w:color w:val="000000" w:themeColor="text1"/>
          <w:sz w:val="22"/>
          <w:szCs w:val="22"/>
        </w:rPr>
        <w:t>: Workplace Participatory Behaviors Items Removed (Second Rotation) – PCA</w:t>
      </w:r>
    </w:p>
    <w:tbl>
      <w:tblPr>
        <w:tblStyle w:val="TableGrid1"/>
        <w:tblW w:w="0" w:type="auto"/>
        <w:tblLook w:val="04A0" w:firstRow="1" w:lastRow="0" w:firstColumn="1" w:lastColumn="0" w:noHBand="0" w:noVBand="1"/>
      </w:tblPr>
      <w:tblGrid>
        <w:gridCol w:w="4887"/>
        <w:gridCol w:w="1525"/>
        <w:gridCol w:w="1469"/>
        <w:gridCol w:w="1469"/>
      </w:tblGrid>
      <w:tr w:rsidR="00D51767" w:rsidRPr="007D0C0C" w14:paraId="313081AF" w14:textId="77777777" w:rsidTr="00B66F8A">
        <w:trPr>
          <w:trHeight w:val="647"/>
        </w:trPr>
        <w:tc>
          <w:tcPr>
            <w:tcW w:w="4887" w:type="dxa"/>
          </w:tcPr>
          <w:bookmarkEnd w:id="121"/>
          <w:p w14:paraId="5FE70E51" w14:textId="77777777" w:rsidR="00385CDC" w:rsidRPr="007D0C0C" w:rsidRDefault="00385CDC" w:rsidP="000E3552">
            <w:pPr>
              <w:jc w:val="center"/>
              <w:rPr>
                <w:rFonts w:cs="Arial"/>
                <w:b/>
                <w:bCs/>
                <w:color w:val="000000" w:themeColor="text1"/>
              </w:rPr>
            </w:pPr>
            <w:r w:rsidRPr="007D0C0C">
              <w:rPr>
                <w:rFonts w:cs="Arial"/>
                <w:b/>
                <w:bCs/>
                <w:color w:val="000000" w:themeColor="text1"/>
              </w:rPr>
              <w:t>Item</w:t>
            </w:r>
          </w:p>
        </w:tc>
        <w:tc>
          <w:tcPr>
            <w:tcW w:w="1525" w:type="dxa"/>
          </w:tcPr>
          <w:p w14:paraId="3E1D155D" w14:textId="77777777" w:rsidR="00385CDC" w:rsidRPr="007D0C0C" w:rsidRDefault="00385CDC" w:rsidP="000E3552">
            <w:pPr>
              <w:jc w:val="center"/>
              <w:rPr>
                <w:rFonts w:cs="Arial"/>
                <w:b/>
                <w:bCs/>
                <w:color w:val="000000" w:themeColor="text1"/>
              </w:rPr>
            </w:pPr>
            <w:r w:rsidRPr="007D0C0C">
              <w:rPr>
                <w:rFonts w:cs="Arial"/>
                <w:b/>
                <w:bCs/>
                <w:color w:val="000000" w:themeColor="text1"/>
              </w:rPr>
              <w:t>Assertive Expressions</w:t>
            </w:r>
          </w:p>
        </w:tc>
        <w:tc>
          <w:tcPr>
            <w:tcW w:w="1469" w:type="dxa"/>
          </w:tcPr>
          <w:p w14:paraId="7CC965C0" w14:textId="77777777" w:rsidR="00385CDC" w:rsidRPr="007D0C0C" w:rsidRDefault="00385CDC" w:rsidP="000E3552">
            <w:pPr>
              <w:jc w:val="center"/>
              <w:rPr>
                <w:rFonts w:cs="Arial"/>
                <w:b/>
                <w:bCs/>
                <w:color w:val="000000" w:themeColor="text1"/>
              </w:rPr>
            </w:pPr>
            <w:r w:rsidRPr="007D0C0C">
              <w:rPr>
                <w:rFonts w:cs="Arial"/>
                <w:b/>
                <w:bCs/>
                <w:color w:val="000000" w:themeColor="text1"/>
              </w:rPr>
              <w:t>Information Seeking</w:t>
            </w:r>
          </w:p>
        </w:tc>
        <w:tc>
          <w:tcPr>
            <w:tcW w:w="1469" w:type="dxa"/>
          </w:tcPr>
          <w:p w14:paraId="55517634" w14:textId="77777777" w:rsidR="00385CDC" w:rsidRPr="007D0C0C" w:rsidRDefault="00385CDC" w:rsidP="000E3552">
            <w:pPr>
              <w:jc w:val="center"/>
              <w:rPr>
                <w:rFonts w:cs="Arial"/>
                <w:b/>
                <w:bCs/>
                <w:color w:val="000000" w:themeColor="text1"/>
              </w:rPr>
            </w:pPr>
            <w:r w:rsidRPr="007D0C0C">
              <w:rPr>
                <w:rFonts w:cs="Arial"/>
                <w:b/>
                <w:bCs/>
                <w:color w:val="000000" w:themeColor="text1"/>
              </w:rPr>
              <w:t>Information Provision</w:t>
            </w:r>
          </w:p>
        </w:tc>
      </w:tr>
      <w:tr w:rsidR="00D51767" w:rsidRPr="007D0C0C" w14:paraId="67CE672D" w14:textId="77777777" w:rsidTr="00B66F8A">
        <w:trPr>
          <w:trHeight w:val="647"/>
        </w:trPr>
        <w:tc>
          <w:tcPr>
            <w:tcW w:w="4887" w:type="dxa"/>
          </w:tcPr>
          <w:p w14:paraId="2CEBD36B" w14:textId="77777777" w:rsidR="00385CDC" w:rsidRPr="007D0C0C" w:rsidRDefault="00385CDC" w:rsidP="000E3552">
            <w:pPr>
              <w:rPr>
                <w:rFonts w:cs="Arial"/>
                <w:b/>
                <w:bCs/>
                <w:color w:val="000000" w:themeColor="text1"/>
              </w:rPr>
            </w:pPr>
            <w:r w:rsidRPr="007D0C0C">
              <w:rPr>
                <w:rFonts w:eastAsia="Times New Roman" w:cs="Arial"/>
                <w:color w:val="000000" w:themeColor="text1"/>
              </w:rPr>
              <w:t>The employees regularly communicate their concerns about work related decisions</w:t>
            </w:r>
          </w:p>
        </w:tc>
        <w:tc>
          <w:tcPr>
            <w:tcW w:w="1525" w:type="dxa"/>
          </w:tcPr>
          <w:p w14:paraId="6E1A763A" w14:textId="77777777" w:rsidR="00385CDC" w:rsidRPr="007D0C0C" w:rsidRDefault="00385CDC" w:rsidP="000E3552">
            <w:pPr>
              <w:jc w:val="center"/>
              <w:rPr>
                <w:rFonts w:cs="Arial"/>
                <w:b/>
                <w:bCs/>
                <w:color w:val="000000" w:themeColor="text1"/>
              </w:rPr>
            </w:pPr>
            <w:r w:rsidRPr="007D0C0C">
              <w:rPr>
                <w:rFonts w:cs="Arial"/>
                <w:b/>
                <w:bCs/>
                <w:color w:val="000000" w:themeColor="text1"/>
              </w:rPr>
              <w:t>.530</w:t>
            </w:r>
          </w:p>
        </w:tc>
        <w:tc>
          <w:tcPr>
            <w:tcW w:w="1469" w:type="dxa"/>
          </w:tcPr>
          <w:p w14:paraId="08367E6B" w14:textId="77777777" w:rsidR="00385CDC" w:rsidRPr="007D0C0C" w:rsidRDefault="00385CDC" w:rsidP="000E3552">
            <w:pPr>
              <w:jc w:val="center"/>
              <w:rPr>
                <w:rFonts w:cs="Arial"/>
                <w:b/>
                <w:bCs/>
                <w:color w:val="000000" w:themeColor="text1"/>
              </w:rPr>
            </w:pPr>
            <w:r w:rsidRPr="007D0C0C">
              <w:rPr>
                <w:rFonts w:cs="Arial"/>
                <w:b/>
                <w:bCs/>
                <w:color w:val="000000" w:themeColor="text1"/>
              </w:rPr>
              <w:t>.506</w:t>
            </w:r>
          </w:p>
        </w:tc>
        <w:tc>
          <w:tcPr>
            <w:tcW w:w="1469" w:type="dxa"/>
          </w:tcPr>
          <w:p w14:paraId="2D9C7F5A" w14:textId="77777777" w:rsidR="00385CDC" w:rsidRPr="007D0C0C" w:rsidRDefault="00385CDC" w:rsidP="000E3552">
            <w:pPr>
              <w:jc w:val="center"/>
              <w:rPr>
                <w:rFonts w:cs="Arial"/>
                <w:color w:val="000000" w:themeColor="text1"/>
              </w:rPr>
            </w:pPr>
            <w:r w:rsidRPr="007D0C0C">
              <w:rPr>
                <w:rFonts w:cs="Arial"/>
                <w:color w:val="000000" w:themeColor="text1"/>
              </w:rPr>
              <w:t>.375</w:t>
            </w:r>
          </w:p>
        </w:tc>
      </w:tr>
      <w:tr w:rsidR="00D51767" w:rsidRPr="007D0C0C" w14:paraId="33030CC3" w14:textId="77777777" w:rsidTr="00B66F8A">
        <w:trPr>
          <w:trHeight w:val="647"/>
        </w:trPr>
        <w:tc>
          <w:tcPr>
            <w:tcW w:w="4887" w:type="dxa"/>
          </w:tcPr>
          <w:p w14:paraId="74590E20" w14:textId="77777777" w:rsidR="00385CDC" w:rsidRPr="007D0C0C" w:rsidRDefault="00385CDC" w:rsidP="000E3552">
            <w:pPr>
              <w:rPr>
                <w:rFonts w:cs="Arial"/>
                <w:b/>
                <w:bCs/>
                <w:color w:val="000000" w:themeColor="text1"/>
              </w:rPr>
            </w:pPr>
            <w:r w:rsidRPr="007D0C0C">
              <w:rPr>
                <w:rFonts w:eastAsia="Times New Roman" w:cs="Arial"/>
                <w:color w:val="000000" w:themeColor="text1"/>
              </w:rPr>
              <w:t>The employees often readily express their preferences about work related topics</w:t>
            </w:r>
          </w:p>
        </w:tc>
        <w:tc>
          <w:tcPr>
            <w:tcW w:w="1525" w:type="dxa"/>
          </w:tcPr>
          <w:p w14:paraId="177FC73B" w14:textId="77777777" w:rsidR="00385CDC" w:rsidRPr="007D0C0C" w:rsidRDefault="00385CDC" w:rsidP="000E3552">
            <w:pPr>
              <w:jc w:val="center"/>
              <w:rPr>
                <w:rFonts w:cs="Arial"/>
                <w:b/>
                <w:bCs/>
                <w:color w:val="000000" w:themeColor="text1"/>
              </w:rPr>
            </w:pPr>
            <w:r w:rsidRPr="007D0C0C">
              <w:rPr>
                <w:rFonts w:cs="Arial"/>
                <w:b/>
                <w:bCs/>
                <w:color w:val="000000" w:themeColor="text1"/>
              </w:rPr>
              <w:t>.499</w:t>
            </w:r>
          </w:p>
        </w:tc>
        <w:tc>
          <w:tcPr>
            <w:tcW w:w="1469" w:type="dxa"/>
          </w:tcPr>
          <w:p w14:paraId="1C0AE19A" w14:textId="77777777" w:rsidR="00385CDC" w:rsidRPr="007D0C0C" w:rsidRDefault="00385CDC" w:rsidP="000E3552">
            <w:pPr>
              <w:jc w:val="center"/>
              <w:rPr>
                <w:rFonts w:cs="Arial"/>
                <w:b/>
                <w:bCs/>
                <w:color w:val="000000" w:themeColor="text1"/>
              </w:rPr>
            </w:pPr>
            <w:r w:rsidRPr="007D0C0C">
              <w:rPr>
                <w:rFonts w:cs="Arial"/>
                <w:b/>
                <w:bCs/>
                <w:color w:val="000000" w:themeColor="text1"/>
              </w:rPr>
              <w:t>.494</w:t>
            </w:r>
          </w:p>
        </w:tc>
        <w:tc>
          <w:tcPr>
            <w:tcW w:w="1469" w:type="dxa"/>
          </w:tcPr>
          <w:p w14:paraId="687D8924" w14:textId="77777777" w:rsidR="00385CDC" w:rsidRPr="007D0C0C" w:rsidRDefault="00385CDC" w:rsidP="000E3552">
            <w:pPr>
              <w:jc w:val="center"/>
              <w:rPr>
                <w:rFonts w:cs="Arial"/>
                <w:b/>
                <w:bCs/>
                <w:color w:val="000000" w:themeColor="text1"/>
              </w:rPr>
            </w:pPr>
            <w:r w:rsidRPr="007D0C0C">
              <w:rPr>
                <w:rFonts w:cs="Arial"/>
                <w:b/>
                <w:bCs/>
                <w:color w:val="000000" w:themeColor="text1"/>
              </w:rPr>
              <w:t>.421</w:t>
            </w:r>
          </w:p>
        </w:tc>
      </w:tr>
      <w:tr w:rsidR="005F5A8F" w:rsidRPr="007D0C0C" w14:paraId="01E9C058" w14:textId="77777777" w:rsidTr="00B66F8A">
        <w:trPr>
          <w:trHeight w:val="647"/>
        </w:trPr>
        <w:tc>
          <w:tcPr>
            <w:tcW w:w="4887" w:type="dxa"/>
          </w:tcPr>
          <w:p w14:paraId="170D50C9" w14:textId="77777777" w:rsidR="00385CDC" w:rsidRPr="007D0C0C" w:rsidRDefault="00385CDC" w:rsidP="000E3552">
            <w:pPr>
              <w:rPr>
                <w:rFonts w:cs="Arial"/>
                <w:b/>
                <w:bCs/>
                <w:color w:val="000000" w:themeColor="text1"/>
              </w:rPr>
            </w:pPr>
            <w:r w:rsidRPr="007D0C0C">
              <w:rPr>
                <w:rFonts w:eastAsia="Times New Roman" w:cs="Arial"/>
                <w:color w:val="000000" w:themeColor="text1"/>
              </w:rPr>
              <w:t>The employees regularly answer questions honestly about work related decisions</w:t>
            </w:r>
          </w:p>
        </w:tc>
        <w:tc>
          <w:tcPr>
            <w:tcW w:w="1525" w:type="dxa"/>
          </w:tcPr>
          <w:p w14:paraId="74E0EE7B" w14:textId="77777777" w:rsidR="00385CDC" w:rsidRPr="007D0C0C" w:rsidRDefault="00385CDC" w:rsidP="000E3552">
            <w:pPr>
              <w:jc w:val="center"/>
              <w:rPr>
                <w:rFonts w:cs="Arial"/>
                <w:color w:val="000000" w:themeColor="text1"/>
              </w:rPr>
            </w:pPr>
            <w:r w:rsidRPr="007D0C0C">
              <w:rPr>
                <w:rFonts w:cs="Arial"/>
                <w:color w:val="000000" w:themeColor="text1"/>
              </w:rPr>
              <w:t>.166</w:t>
            </w:r>
          </w:p>
        </w:tc>
        <w:tc>
          <w:tcPr>
            <w:tcW w:w="1469" w:type="dxa"/>
          </w:tcPr>
          <w:p w14:paraId="7429DF1D" w14:textId="77777777" w:rsidR="00385CDC" w:rsidRPr="007D0C0C" w:rsidRDefault="00385CDC" w:rsidP="000E3552">
            <w:pPr>
              <w:jc w:val="center"/>
              <w:rPr>
                <w:rFonts w:cs="Arial"/>
                <w:b/>
                <w:bCs/>
                <w:color w:val="000000" w:themeColor="text1"/>
              </w:rPr>
            </w:pPr>
            <w:r w:rsidRPr="007D0C0C">
              <w:rPr>
                <w:rFonts w:cs="Arial"/>
                <w:b/>
                <w:bCs/>
                <w:color w:val="000000" w:themeColor="text1"/>
              </w:rPr>
              <w:t>.503</w:t>
            </w:r>
          </w:p>
        </w:tc>
        <w:tc>
          <w:tcPr>
            <w:tcW w:w="1469" w:type="dxa"/>
          </w:tcPr>
          <w:p w14:paraId="05615440" w14:textId="77777777" w:rsidR="00385CDC" w:rsidRPr="007D0C0C" w:rsidRDefault="00385CDC" w:rsidP="000E3552">
            <w:pPr>
              <w:jc w:val="center"/>
              <w:rPr>
                <w:rFonts w:cs="Arial"/>
                <w:b/>
                <w:bCs/>
                <w:color w:val="000000" w:themeColor="text1"/>
              </w:rPr>
            </w:pPr>
            <w:r w:rsidRPr="007D0C0C">
              <w:rPr>
                <w:rFonts w:cs="Arial"/>
                <w:b/>
                <w:bCs/>
                <w:color w:val="000000" w:themeColor="text1"/>
              </w:rPr>
              <w:t>.588</w:t>
            </w:r>
          </w:p>
        </w:tc>
      </w:tr>
    </w:tbl>
    <w:p w14:paraId="5776E705" w14:textId="77777777" w:rsidR="00270E1C" w:rsidRPr="007D0C0C" w:rsidRDefault="00270E1C" w:rsidP="00270E1C">
      <w:pPr>
        <w:pStyle w:val="Tables"/>
        <w:spacing w:line="240" w:lineRule="auto"/>
      </w:pPr>
      <w:r w:rsidRPr="007D0C0C">
        <w:t>*Criteria for Factor Loadings: ≥ .50 (Fields, 2009; Stevens, 2002)</w:t>
      </w:r>
    </w:p>
    <w:p w14:paraId="7678BCFD" w14:textId="77777777" w:rsidR="004B506D" w:rsidRPr="007D0C0C" w:rsidRDefault="004B506D" w:rsidP="0099743B">
      <w:pPr>
        <w:spacing w:after="0" w:line="480" w:lineRule="auto"/>
        <w:rPr>
          <w:rFonts w:cs="Arial"/>
          <w:b/>
          <w:bCs/>
          <w:color w:val="000000" w:themeColor="text1"/>
        </w:rPr>
      </w:pPr>
    </w:p>
    <w:p w14:paraId="76FAC73F" w14:textId="77777777" w:rsidR="004B506D" w:rsidRPr="007D0C0C" w:rsidRDefault="004B506D" w:rsidP="0099743B">
      <w:pPr>
        <w:spacing w:after="0" w:line="480" w:lineRule="auto"/>
        <w:rPr>
          <w:rFonts w:cs="Arial"/>
          <w:b/>
          <w:bCs/>
          <w:color w:val="000000" w:themeColor="text1"/>
        </w:rPr>
      </w:pPr>
    </w:p>
    <w:p w14:paraId="58A8FA9B" w14:textId="0C7F0406" w:rsidR="00FB2FCF" w:rsidRPr="007D0C0C" w:rsidRDefault="00FB2FCF" w:rsidP="00FB2FCF">
      <w:pPr>
        <w:pStyle w:val="Caption"/>
        <w:keepNext/>
        <w:rPr>
          <w:b/>
          <w:bCs/>
          <w:color w:val="000000" w:themeColor="text1"/>
          <w:sz w:val="22"/>
          <w:szCs w:val="22"/>
        </w:rPr>
      </w:pPr>
      <w:bookmarkStart w:id="122" w:name="Table13"/>
      <w:bookmarkStart w:id="123" w:name="_Hlk108876109"/>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13</w:t>
      </w:r>
      <w:r w:rsidRPr="007D0C0C">
        <w:rPr>
          <w:b/>
          <w:bCs/>
          <w:color w:val="000000" w:themeColor="text1"/>
          <w:sz w:val="22"/>
          <w:szCs w:val="22"/>
        </w:rPr>
        <w:fldChar w:fldCharType="end"/>
      </w:r>
      <w:bookmarkEnd w:id="122"/>
      <w:r w:rsidRPr="007D0C0C">
        <w:rPr>
          <w:b/>
          <w:bCs/>
          <w:color w:val="000000" w:themeColor="text1"/>
          <w:sz w:val="22"/>
          <w:szCs w:val="22"/>
        </w:rPr>
        <w:t>: Workplace Participatory Behaviors Items Removed (Third Rotation) – PCA</w:t>
      </w:r>
    </w:p>
    <w:tbl>
      <w:tblPr>
        <w:tblStyle w:val="TableGrid1"/>
        <w:tblW w:w="0" w:type="auto"/>
        <w:tblLook w:val="04A0" w:firstRow="1" w:lastRow="0" w:firstColumn="1" w:lastColumn="0" w:noHBand="0" w:noVBand="1"/>
      </w:tblPr>
      <w:tblGrid>
        <w:gridCol w:w="4887"/>
        <w:gridCol w:w="1525"/>
        <w:gridCol w:w="1469"/>
        <w:gridCol w:w="1469"/>
      </w:tblGrid>
      <w:tr w:rsidR="00D51767" w:rsidRPr="007D0C0C" w14:paraId="6D20F894" w14:textId="77777777" w:rsidTr="00FB2FCF">
        <w:trPr>
          <w:trHeight w:val="647"/>
          <w:tblHeader/>
        </w:trPr>
        <w:tc>
          <w:tcPr>
            <w:tcW w:w="4887" w:type="dxa"/>
          </w:tcPr>
          <w:bookmarkEnd w:id="123"/>
          <w:p w14:paraId="17356915" w14:textId="77777777" w:rsidR="00385CDC" w:rsidRPr="007D0C0C" w:rsidRDefault="00385CDC" w:rsidP="00516529">
            <w:pPr>
              <w:jc w:val="center"/>
              <w:rPr>
                <w:rFonts w:cs="Arial"/>
                <w:b/>
                <w:bCs/>
                <w:color w:val="000000" w:themeColor="text1"/>
              </w:rPr>
            </w:pPr>
            <w:r w:rsidRPr="007D0C0C">
              <w:rPr>
                <w:rFonts w:cs="Arial"/>
                <w:b/>
                <w:bCs/>
                <w:color w:val="000000" w:themeColor="text1"/>
              </w:rPr>
              <w:t>Item</w:t>
            </w:r>
          </w:p>
        </w:tc>
        <w:tc>
          <w:tcPr>
            <w:tcW w:w="1525" w:type="dxa"/>
          </w:tcPr>
          <w:p w14:paraId="770CFD94" w14:textId="77777777" w:rsidR="00385CDC" w:rsidRPr="007D0C0C" w:rsidRDefault="00385CDC" w:rsidP="00516529">
            <w:pPr>
              <w:jc w:val="center"/>
              <w:rPr>
                <w:rFonts w:cs="Arial"/>
                <w:b/>
                <w:bCs/>
                <w:color w:val="000000" w:themeColor="text1"/>
              </w:rPr>
            </w:pPr>
            <w:r w:rsidRPr="007D0C0C">
              <w:rPr>
                <w:rFonts w:cs="Arial"/>
                <w:b/>
                <w:bCs/>
                <w:color w:val="000000" w:themeColor="text1"/>
              </w:rPr>
              <w:t>Assertive Expressions</w:t>
            </w:r>
          </w:p>
        </w:tc>
        <w:tc>
          <w:tcPr>
            <w:tcW w:w="1469" w:type="dxa"/>
          </w:tcPr>
          <w:p w14:paraId="48690463" w14:textId="77777777" w:rsidR="00385CDC" w:rsidRPr="007D0C0C" w:rsidRDefault="00385CDC" w:rsidP="00516529">
            <w:pPr>
              <w:jc w:val="center"/>
              <w:rPr>
                <w:rFonts w:cs="Arial"/>
                <w:b/>
                <w:bCs/>
                <w:color w:val="000000" w:themeColor="text1"/>
              </w:rPr>
            </w:pPr>
            <w:r w:rsidRPr="007D0C0C">
              <w:rPr>
                <w:rFonts w:cs="Arial"/>
                <w:b/>
                <w:bCs/>
                <w:color w:val="000000" w:themeColor="text1"/>
              </w:rPr>
              <w:t>Information Seeking</w:t>
            </w:r>
          </w:p>
        </w:tc>
        <w:tc>
          <w:tcPr>
            <w:tcW w:w="1469" w:type="dxa"/>
          </w:tcPr>
          <w:p w14:paraId="7FDA19E9" w14:textId="77777777" w:rsidR="00385CDC" w:rsidRPr="007D0C0C" w:rsidRDefault="00385CDC" w:rsidP="00516529">
            <w:pPr>
              <w:jc w:val="center"/>
              <w:rPr>
                <w:rFonts w:cs="Arial"/>
                <w:b/>
                <w:bCs/>
                <w:color w:val="000000" w:themeColor="text1"/>
              </w:rPr>
            </w:pPr>
            <w:r w:rsidRPr="007D0C0C">
              <w:rPr>
                <w:rFonts w:cs="Arial"/>
                <w:b/>
                <w:bCs/>
                <w:color w:val="000000" w:themeColor="text1"/>
              </w:rPr>
              <w:t>Information Provision</w:t>
            </w:r>
          </w:p>
        </w:tc>
      </w:tr>
      <w:tr w:rsidR="00D51767" w:rsidRPr="007D0C0C" w14:paraId="4118D1EA" w14:textId="77777777" w:rsidTr="00FB2FCF">
        <w:trPr>
          <w:trHeight w:val="647"/>
        </w:trPr>
        <w:tc>
          <w:tcPr>
            <w:tcW w:w="4887" w:type="dxa"/>
          </w:tcPr>
          <w:p w14:paraId="24ED2633"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do not hesitate to answer questions about work related topics</w:t>
            </w:r>
          </w:p>
        </w:tc>
        <w:tc>
          <w:tcPr>
            <w:tcW w:w="1525" w:type="dxa"/>
          </w:tcPr>
          <w:p w14:paraId="38DF43AD" w14:textId="77777777" w:rsidR="00385CDC" w:rsidRPr="007D0C0C" w:rsidRDefault="00385CDC" w:rsidP="00516529">
            <w:pPr>
              <w:jc w:val="right"/>
              <w:rPr>
                <w:rFonts w:cs="Arial"/>
                <w:color w:val="000000" w:themeColor="text1"/>
              </w:rPr>
            </w:pPr>
            <w:r w:rsidRPr="007D0C0C">
              <w:rPr>
                <w:rFonts w:cs="Arial"/>
                <w:color w:val="000000" w:themeColor="text1"/>
              </w:rPr>
              <w:t>.404</w:t>
            </w:r>
          </w:p>
        </w:tc>
        <w:tc>
          <w:tcPr>
            <w:tcW w:w="1469" w:type="dxa"/>
          </w:tcPr>
          <w:p w14:paraId="683412D2" w14:textId="77777777" w:rsidR="00385CDC" w:rsidRPr="007D0C0C" w:rsidRDefault="00385CDC" w:rsidP="00516529">
            <w:pPr>
              <w:jc w:val="right"/>
              <w:rPr>
                <w:rFonts w:cs="Arial"/>
                <w:b/>
                <w:bCs/>
                <w:color w:val="000000" w:themeColor="text1"/>
              </w:rPr>
            </w:pPr>
            <w:r w:rsidRPr="007D0C0C">
              <w:rPr>
                <w:rFonts w:cs="Arial"/>
                <w:b/>
                <w:bCs/>
                <w:color w:val="000000" w:themeColor="text1"/>
              </w:rPr>
              <w:t>.573</w:t>
            </w:r>
          </w:p>
        </w:tc>
        <w:tc>
          <w:tcPr>
            <w:tcW w:w="1469" w:type="dxa"/>
          </w:tcPr>
          <w:p w14:paraId="30C2ED5D" w14:textId="77777777" w:rsidR="00385CDC" w:rsidRPr="007D0C0C" w:rsidRDefault="00385CDC" w:rsidP="00516529">
            <w:pPr>
              <w:jc w:val="right"/>
              <w:rPr>
                <w:rFonts w:cs="Arial"/>
                <w:color w:val="000000" w:themeColor="text1"/>
              </w:rPr>
            </w:pPr>
            <w:r w:rsidRPr="007D0C0C">
              <w:rPr>
                <w:rFonts w:cs="Arial"/>
                <w:color w:val="000000" w:themeColor="text1"/>
              </w:rPr>
              <w:t>.395</w:t>
            </w:r>
          </w:p>
        </w:tc>
      </w:tr>
      <w:tr w:rsidR="005F5A8F" w:rsidRPr="007D0C0C" w14:paraId="5C0EAEB8" w14:textId="77777777" w:rsidTr="00FB2FCF">
        <w:trPr>
          <w:trHeight w:val="647"/>
        </w:trPr>
        <w:tc>
          <w:tcPr>
            <w:tcW w:w="4887" w:type="dxa"/>
          </w:tcPr>
          <w:p w14:paraId="7039E2A2"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would describe themselves as someone who normally acknowledges his/her personal emotional state about work-related topics</w:t>
            </w:r>
          </w:p>
        </w:tc>
        <w:tc>
          <w:tcPr>
            <w:tcW w:w="1525" w:type="dxa"/>
          </w:tcPr>
          <w:p w14:paraId="77B85EE1" w14:textId="77777777" w:rsidR="00385CDC" w:rsidRPr="007D0C0C" w:rsidRDefault="00385CDC" w:rsidP="00516529">
            <w:pPr>
              <w:jc w:val="right"/>
              <w:rPr>
                <w:rFonts w:cs="Arial"/>
                <w:color w:val="000000" w:themeColor="text1"/>
              </w:rPr>
            </w:pPr>
            <w:r w:rsidRPr="007D0C0C">
              <w:rPr>
                <w:rFonts w:cs="Arial"/>
                <w:color w:val="000000" w:themeColor="text1"/>
              </w:rPr>
              <w:t>.449</w:t>
            </w:r>
          </w:p>
        </w:tc>
        <w:tc>
          <w:tcPr>
            <w:tcW w:w="1469" w:type="dxa"/>
          </w:tcPr>
          <w:p w14:paraId="771CCBA8" w14:textId="77777777" w:rsidR="00385CDC" w:rsidRPr="007D0C0C" w:rsidRDefault="00385CDC" w:rsidP="00516529">
            <w:pPr>
              <w:jc w:val="right"/>
              <w:rPr>
                <w:rFonts w:cs="Arial"/>
                <w:color w:val="000000" w:themeColor="text1"/>
              </w:rPr>
            </w:pPr>
            <w:r w:rsidRPr="007D0C0C">
              <w:rPr>
                <w:rFonts w:cs="Arial"/>
                <w:color w:val="000000" w:themeColor="text1"/>
              </w:rPr>
              <w:t>.182</w:t>
            </w:r>
          </w:p>
        </w:tc>
        <w:tc>
          <w:tcPr>
            <w:tcW w:w="1469" w:type="dxa"/>
          </w:tcPr>
          <w:p w14:paraId="26BDD7DB" w14:textId="77777777" w:rsidR="00385CDC" w:rsidRPr="007D0C0C" w:rsidRDefault="00385CDC" w:rsidP="00516529">
            <w:pPr>
              <w:jc w:val="right"/>
              <w:rPr>
                <w:rFonts w:cs="Arial"/>
                <w:b/>
                <w:bCs/>
                <w:color w:val="000000" w:themeColor="text1"/>
              </w:rPr>
            </w:pPr>
            <w:r w:rsidRPr="007D0C0C">
              <w:rPr>
                <w:rFonts w:cs="Arial"/>
                <w:b/>
                <w:bCs/>
                <w:color w:val="000000" w:themeColor="text1"/>
              </w:rPr>
              <w:t>.538</w:t>
            </w:r>
          </w:p>
        </w:tc>
      </w:tr>
    </w:tbl>
    <w:p w14:paraId="07898EE2" w14:textId="77777777" w:rsidR="00270E1C" w:rsidRPr="007D0C0C" w:rsidRDefault="00270E1C" w:rsidP="00270E1C">
      <w:pPr>
        <w:pStyle w:val="Tables"/>
        <w:spacing w:line="240" w:lineRule="auto"/>
      </w:pPr>
      <w:r w:rsidRPr="007D0C0C">
        <w:t>*Criteria for Factor Loadings: ≥ .50 (Fields, 2009; Stevens, 2002)</w:t>
      </w:r>
    </w:p>
    <w:p w14:paraId="3A51B198" w14:textId="114E5E27" w:rsidR="001E53EE" w:rsidRPr="007D0C0C" w:rsidRDefault="001E53EE">
      <w:pPr>
        <w:rPr>
          <w:rFonts w:cs="Arial"/>
          <w:color w:val="000000" w:themeColor="text1"/>
        </w:rPr>
      </w:pPr>
      <w:r w:rsidRPr="007D0C0C">
        <w:rPr>
          <w:rFonts w:cs="Arial"/>
          <w:color w:val="000000" w:themeColor="text1"/>
        </w:rPr>
        <w:br w:type="page"/>
      </w:r>
    </w:p>
    <w:p w14:paraId="5BE3B693" w14:textId="15BFA350" w:rsidR="00FB2FCF" w:rsidRPr="007D0C0C" w:rsidRDefault="00FB2FCF" w:rsidP="00FB2FCF">
      <w:pPr>
        <w:pStyle w:val="Caption"/>
        <w:keepNext/>
        <w:rPr>
          <w:b/>
          <w:bCs/>
          <w:color w:val="000000" w:themeColor="text1"/>
          <w:sz w:val="22"/>
          <w:szCs w:val="22"/>
        </w:rPr>
      </w:pPr>
      <w:bookmarkStart w:id="124" w:name="Table14"/>
      <w:bookmarkStart w:id="125" w:name="_Hlk108876114"/>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14</w:t>
      </w:r>
      <w:r w:rsidRPr="007D0C0C">
        <w:rPr>
          <w:b/>
          <w:bCs/>
          <w:color w:val="000000" w:themeColor="text1"/>
          <w:sz w:val="22"/>
          <w:szCs w:val="22"/>
        </w:rPr>
        <w:fldChar w:fldCharType="end"/>
      </w:r>
      <w:bookmarkEnd w:id="124"/>
      <w:r w:rsidRPr="007D0C0C">
        <w:rPr>
          <w:b/>
          <w:bCs/>
          <w:color w:val="000000" w:themeColor="text1"/>
          <w:sz w:val="22"/>
          <w:szCs w:val="22"/>
        </w:rPr>
        <w:t>: Summary of PCA for Workplace Participatory Behaviors Scale</w:t>
      </w:r>
    </w:p>
    <w:tbl>
      <w:tblPr>
        <w:tblStyle w:val="TableGrid1"/>
        <w:tblW w:w="0" w:type="auto"/>
        <w:tblLook w:val="04A0" w:firstRow="1" w:lastRow="0" w:firstColumn="1" w:lastColumn="0" w:noHBand="0" w:noVBand="1"/>
      </w:tblPr>
      <w:tblGrid>
        <w:gridCol w:w="4887"/>
        <w:gridCol w:w="1525"/>
        <w:gridCol w:w="1469"/>
        <w:gridCol w:w="1469"/>
      </w:tblGrid>
      <w:tr w:rsidR="00D51767" w:rsidRPr="007D0C0C" w14:paraId="2CB35E41" w14:textId="77777777" w:rsidTr="00E21278">
        <w:trPr>
          <w:trHeight w:val="647"/>
          <w:tblHeader/>
        </w:trPr>
        <w:tc>
          <w:tcPr>
            <w:tcW w:w="4887" w:type="dxa"/>
          </w:tcPr>
          <w:p w14:paraId="51D5F300" w14:textId="77777777" w:rsidR="00385CDC" w:rsidRPr="007D0C0C" w:rsidRDefault="00385CDC" w:rsidP="00516529">
            <w:pPr>
              <w:jc w:val="center"/>
              <w:rPr>
                <w:rFonts w:cs="Arial"/>
                <w:b/>
                <w:bCs/>
                <w:color w:val="000000" w:themeColor="text1"/>
              </w:rPr>
            </w:pPr>
            <w:bookmarkStart w:id="126" w:name="_Hlk97561051"/>
            <w:bookmarkEnd w:id="125"/>
            <w:r w:rsidRPr="007D0C0C">
              <w:rPr>
                <w:rFonts w:cs="Arial"/>
                <w:b/>
                <w:bCs/>
                <w:color w:val="000000" w:themeColor="text1"/>
              </w:rPr>
              <w:t>Item</w:t>
            </w:r>
          </w:p>
        </w:tc>
        <w:tc>
          <w:tcPr>
            <w:tcW w:w="1525" w:type="dxa"/>
          </w:tcPr>
          <w:p w14:paraId="17D81767" w14:textId="77777777" w:rsidR="00385CDC" w:rsidRPr="007D0C0C" w:rsidRDefault="00385CDC" w:rsidP="00516529">
            <w:pPr>
              <w:jc w:val="center"/>
              <w:rPr>
                <w:rFonts w:cs="Arial"/>
                <w:b/>
                <w:bCs/>
                <w:color w:val="000000" w:themeColor="text1"/>
              </w:rPr>
            </w:pPr>
            <w:r w:rsidRPr="007D0C0C">
              <w:rPr>
                <w:rFonts w:cs="Arial"/>
                <w:b/>
                <w:bCs/>
                <w:color w:val="000000" w:themeColor="text1"/>
              </w:rPr>
              <w:t>Assertive Expressions</w:t>
            </w:r>
          </w:p>
        </w:tc>
        <w:tc>
          <w:tcPr>
            <w:tcW w:w="1469" w:type="dxa"/>
          </w:tcPr>
          <w:p w14:paraId="58067A12" w14:textId="77777777" w:rsidR="00385CDC" w:rsidRPr="007D0C0C" w:rsidRDefault="00385CDC" w:rsidP="00516529">
            <w:pPr>
              <w:jc w:val="center"/>
              <w:rPr>
                <w:rFonts w:cs="Arial"/>
                <w:b/>
                <w:bCs/>
                <w:color w:val="000000" w:themeColor="text1"/>
              </w:rPr>
            </w:pPr>
            <w:r w:rsidRPr="007D0C0C">
              <w:rPr>
                <w:rFonts w:cs="Arial"/>
                <w:b/>
                <w:bCs/>
                <w:color w:val="000000" w:themeColor="text1"/>
              </w:rPr>
              <w:t>Information Seeking</w:t>
            </w:r>
          </w:p>
        </w:tc>
        <w:tc>
          <w:tcPr>
            <w:tcW w:w="1469" w:type="dxa"/>
          </w:tcPr>
          <w:p w14:paraId="0B85F276" w14:textId="77777777" w:rsidR="00385CDC" w:rsidRPr="007D0C0C" w:rsidRDefault="00385CDC" w:rsidP="00516529">
            <w:pPr>
              <w:jc w:val="center"/>
              <w:rPr>
                <w:rFonts w:cs="Arial"/>
                <w:b/>
                <w:bCs/>
                <w:color w:val="000000" w:themeColor="text1"/>
              </w:rPr>
            </w:pPr>
            <w:r w:rsidRPr="007D0C0C">
              <w:rPr>
                <w:rFonts w:cs="Arial"/>
                <w:b/>
                <w:bCs/>
                <w:color w:val="000000" w:themeColor="text1"/>
              </w:rPr>
              <w:t>Information Provision</w:t>
            </w:r>
          </w:p>
        </w:tc>
      </w:tr>
      <w:bookmarkEnd w:id="126"/>
      <w:tr w:rsidR="00D51767" w:rsidRPr="007D0C0C" w14:paraId="3EB598FC" w14:textId="77777777" w:rsidTr="00E21278">
        <w:tc>
          <w:tcPr>
            <w:tcW w:w="4887" w:type="dxa"/>
          </w:tcPr>
          <w:p w14:paraId="78339EBB" w14:textId="77777777" w:rsidR="00385CDC" w:rsidRPr="007D0C0C" w:rsidRDefault="00385CDC" w:rsidP="00516529">
            <w:pPr>
              <w:rPr>
                <w:rFonts w:eastAsia="Times New Roman" w:cs="Arial"/>
                <w:color w:val="000000" w:themeColor="text1"/>
              </w:rPr>
            </w:pPr>
            <w:r w:rsidRPr="007D0C0C">
              <w:rPr>
                <w:rFonts w:eastAsia="Times New Roman" w:cs="Arial"/>
                <w:color w:val="000000" w:themeColor="text1"/>
              </w:rPr>
              <w:t>The employees do not hesitate to let others know about their opinions about work related topics</w:t>
            </w:r>
          </w:p>
        </w:tc>
        <w:tc>
          <w:tcPr>
            <w:tcW w:w="1525" w:type="dxa"/>
            <w:shd w:val="clear" w:color="auto" w:fill="D0CECE" w:themeFill="background2" w:themeFillShade="E6"/>
          </w:tcPr>
          <w:p w14:paraId="6F5D51D5" w14:textId="77777777" w:rsidR="00385CDC" w:rsidRPr="007D0C0C" w:rsidRDefault="00385CDC" w:rsidP="00516529">
            <w:pPr>
              <w:jc w:val="right"/>
              <w:rPr>
                <w:rFonts w:cs="Arial"/>
                <w:b/>
                <w:bCs/>
                <w:color w:val="000000" w:themeColor="text1"/>
              </w:rPr>
            </w:pPr>
            <w:r w:rsidRPr="007D0C0C">
              <w:rPr>
                <w:rFonts w:cs="Arial"/>
                <w:b/>
                <w:bCs/>
                <w:color w:val="000000" w:themeColor="text1"/>
              </w:rPr>
              <w:t>.716</w:t>
            </w:r>
          </w:p>
        </w:tc>
        <w:tc>
          <w:tcPr>
            <w:tcW w:w="1469" w:type="dxa"/>
          </w:tcPr>
          <w:p w14:paraId="6A1959C7" w14:textId="77777777" w:rsidR="00385CDC" w:rsidRPr="007D0C0C" w:rsidRDefault="00385CDC" w:rsidP="00516529">
            <w:pPr>
              <w:jc w:val="right"/>
              <w:rPr>
                <w:rFonts w:cs="Arial"/>
                <w:color w:val="000000" w:themeColor="text1"/>
              </w:rPr>
            </w:pPr>
            <w:r w:rsidRPr="007D0C0C">
              <w:rPr>
                <w:rFonts w:cs="Arial"/>
                <w:color w:val="000000" w:themeColor="text1"/>
              </w:rPr>
              <w:t>.207</w:t>
            </w:r>
          </w:p>
        </w:tc>
        <w:tc>
          <w:tcPr>
            <w:tcW w:w="1469" w:type="dxa"/>
          </w:tcPr>
          <w:p w14:paraId="69961BCE" w14:textId="77777777" w:rsidR="00385CDC" w:rsidRPr="007D0C0C" w:rsidRDefault="00385CDC" w:rsidP="00516529">
            <w:pPr>
              <w:jc w:val="right"/>
              <w:rPr>
                <w:rFonts w:cs="Arial"/>
                <w:color w:val="000000" w:themeColor="text1"/>
              </w:rPr>
            </w:pPr>
            <w:r w:rsidRPr="007D0C0C">
              <w:rPr>
                <w:rFonts w:cs="Arial"/>
                <w:color w:val="000000" w:themeColor="text1"/>
              </w:rPr>
              <w:t>.228</w:t>
            </w:r>
          </w:p>
        </w:tc>
      </w:tr>
      <w:tr w:rsidR="00D51767" w:rsidRPr="007D0C0C" w14:paraId="33E9FB8E" w14:textId="77777777" w:rsidTr="00E21278">
        <w:tc>
          <w:tcPr>
            <w:tcW w:w="4887" w:type="dxa"/>
          </w:tcPr>
          <w:p w14:paraId="57BACBA5" w14:textId="77777777" w:rsidR="00385CDC" w:rsidRPr="007D0C0C" w:rsidRDefault="00385CDC" w:rsidP="00516529">
            <w:pPr>
              <w:rPr>
                <w:rFonts w:cs="Arial"/>
                <w:color w:val="000000" w:themeColor="text1"/>
              </w:rPr>
            </w:pPr>
            <w:r w:rsidRPr="007D0C0C">
              <w:rPr>
                <w:rFonts w:eastAsia="Times New Roman" w:cs="Arial"/>
                <w:color w:val="000000" w:themeColor="text1"/>
              </w:rPr>
              <w:t>Expressing their emotions about work related topics is not a problem for employees</w:t>
            </w:r>
          </w:p>
        </w:tc>
        <w:tc>
          <w:tcPr>
            <w:tcW w:w="1525" w:type="dxa"/>
            <w:shd w:val="clear" w:color="auto" w:fill="D0CECE" w:themeFill="background2" w:themeFillShade="E6"/>
          </w:tcPr>
          <w:p w14:paraId="34235973" w14:textId="77777777" w:rsidR="00385CDC" w:rsidRPr="007D0C0C" w:rsidRDefault="00385CDC" w:rsidP="00516529">
            <w:pPr>
              <w:jc w:val="right"/>
              <w:rPr>
                <w:rFonts w:cs="Arial"/>
                <w:b/>
                <w:bCs/>
                <w:color w:val="000000" w:themeColor="text1"/>
              </w:rPr>
            </w:pPr>
            <w:r w:rsidRPr="007D0C0C">
              <w:rPr>
                <w:rFonts w:cs="Arial"/>
                <w:b/>
                <w:bCs/>
                <w:color w:val="000000" w:themeColor="text1"/>
              </w:rPr>
              <w:t>.650</w:t>
            </w:r>
          </w:p>
        </w:tc>
        <w:tc>
          <w:tcPr>
            <w:tcW w:w="1469" w:type="dxa"/>
          </w:tcPr>
          <w:p w14:paraId="4B2B68D1" w14:textId="77777777" w:rsidR="00385CDC" w:rsidRPr="007D0C0C" w:rsidRDefault="00385CDC" w:rsidP="00516529">
            <w:pPr>
              <w:jc w:val="right"/>
              <w:rPr>
                <w:rFonts w:cs="Arial"/>
                <w:color w:val="000000" w:themeColor="text1"/>
              </w:rPr>
            </w:pPr>
            <w:r w:rsidRPr="007D0C0C">
              <w:rPr>
                <w:rFonts w:cs="Arial"/>
                <w:color w:val="000000" w:themeColor="text1"/>
              </w:rPr>
              <w:t>.441</w:t>
            </w:r>
          </w:p>
        </w:tc>
        <w:tc>
          <w:tcPr>
            <w:tcW w:w="1469" w:type="dxa"/>
          </w:tcPr>
          <w:p w14:paraId="5B61042C" w14:textId="77777777" w:rsidR="00385CDC" w:rsidRPr="007D0C0C" w:rsidRDefault="00385CDC" w:rsidP="00516529">
            <w:pPr>
              <w:jc w:val="right"/>
              <w:rPr>
                <w:rFonts w:cs="Arial"/>
                <w:color w:val="000000" w:themeColor="text1"/>
              </w:rPr>
            </w:pPr>
            <w:r w:rsidRPr="007D0C0C">
              <w:rPr>
                <w:rFonts w:cs="Arial"/>
                <w:color w:val="000000" w:themeColor="text1"/>
              </w:rPr>
              <w:t>.300</w:t>
            </w:r>
          </w:p>
        </w:tc>
      </w:tr>
      <w:tr w:rsidR="00D51767" w:rsidRPr="007D0C0C" w14:paraId="7DEE7835" w14:textId="77777777" w:rsidTr="00E21278">
        <w:tc>
          <w:tcPr>
            <w:tcW w:w="4887" w:type="dxa"/>
          </w:tcPr>
          <w:p w14:paraId="32643BD2"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do not hesitate to express their opinions about work related topics</w:t>
            </w:r>
          </w:p>
        </w:tc>
        <w:tc>
          <w:tcPr>
            <w:tcW w:w="1525" w:type="dxa"/>
            <w:shd w:val="clear" w:color="auto" w:fill="D0CECE" w:themeFill="background2" w:themeFillShade="E6"/>
          </w:tcPr>
          <w:p w14:paraId="4A57BAD5" w14:textId="77777777" w:rsidR="00385CDC" w:rsidRPr="007D0C0C" w:rsidRDefault="00385CDC" w:rsidP="00516529">
            <w:pPr>
              <w:jc w:val="right"/>
              <w:rPr>
                <w:rFonts w:cs="Arial"/>
                <w:b/>
                <w:bCs/>
                <w:color w:val="000000" w:themeColor="text1"/>
              </w:rPr>
            </w:pPr>
            <w:r w:rsidRPr="007D0C0C">
              <w:rPr>
                <w:rFonts w:cs="Arial"/>
                <w:b/>
                <w:bCs/>
                <w:color w:val="000000" w:themeColor="text1"/>
              </w:rPr>
              <w:t>.649</w:t>
            </w:r>
          </w:p>
        </w:tc>
        <w:tc>
          <w:tcPr>
            <w:tcW w:w="1469" w:type="dxa"/>
          </w:tcPr>
          <w:p w14:paraId="22A76B87" w14:textId="77777777" w:rsidR="00385CDC" w:rsidRPr="007D0C0C" w:rsidRDefault="00385CDC" w:rsidP="00516529">
            <w:pPr>
              <w:jc w:val="right"/>
              <w:rPr>
                <w:rFonts w:cs="Arial"/>
                <w:color w:val="000000" w:themeColor="text1"/>
              </w:rPr>
            </w:pPr>
            <w:r w:rsidRPr="007D0C0C">
              <w:rPr>
                <w:rFonts w:cs="Arial"/>
                <w:color w:val="000000" w:themeColor="text1"/>
              </w:rPr>
              <w:t>.421</w:t>
            </w:r>
          </w:p>
        </w:tc>
        <w:tc>
          <w:tcPr>
            <w:tcW w:w="1469" w:type="dxa"/>
          </w:tcPr>
          <w:p w14:paraId="0BD4CDF9" w14:textId="77777777" w:rsidR="00385CDC" w:rsidRPr="007D0C0C" w:rsidRDefault="00385CDC" w:rsidP="00516529">
            <w:pPr>
              <w:jc w:val="right"/>
              <w:rPr>
                <w:rFonts w:cs="Arial"/>
                <w:color w:val="000000" w:themeColor="text1"/>
              </w:rPr>
            </w:pPr>
            <w:r w:rsidRPr="007D0C0C">
              <w:rPr>
                <w:rFonts w:cs="Arial"/>
                <w:color w:val="000000" w:themeColor="text1"/>
              </w:rPr>
              <w:t>.305</w:t>
            </w:r>
          </w:p>
        </w:tc>
      </w:tr>
      <w:tr w:rsidR="00D51767" w:rsidRPr="007D0C0C" w14:paraId="6278FB70" w14:textId="77777777" w:rsidTr="00E21278">
        <w:tc>
          <w:tcPr>
            <w:tcW w:w="4887" w:type="dxa"/>
          </w:tcPr>
          <w:p w14:paraId="408696A5" w14:textId="77777777" w:rsidR="00385CDC" w:rsidRPr="007D0C0C" w:rsidRDefault="00385CDC" w:rsidP="00516529">
            <w:pPr>
              <w:rPr>
                <w:rFonts w:cs="Arial"/>
                <w:color w:val="000000" w:themeColor="text1"/>
              </w:rPr>
            </w:pPr>
            <w:r w:rsidRPr="007D0C0C">
              <w:rPr>
                <w:rFonts w:eastAsia="Times New Roman" w:cs="Arial"/>
                <w:color w:val="000000" w:themeColor="text1"/>
              </w:rPr>
              <w:t>When the employees have a certain feeling about a work-related topic, they always communicate that feeling</w:t>
            </w:r>
          </w:p>
        </w:tc>
        <w:tc>
          <w:tcPr>
            <w:tcW w:w="1525" w:type="dxa"/>
            <w:shd w:val="clear" w:color="auto" w:fill="D0CECE" w:themeFill="background2" w:themeFillShade="E6"/>
          </w:tcPr>
          <w:p w14:paraId="064E087E" w14:textId="77777777" w:rsidR="00385CDC" w:rsidRPr="007D0C0C" w:rsidRDefault="00385CDC" w:rsidP="00516529">
            <w:pPr>
              <w:jc w:val="right"/>
              <w:rPr>
                <w:rFonts w:cs="Arial"/>
                <w:b/>
                <w:bCs/>
                <w:color w:val="000000" w:themeColor="text1"/>
              </w:rPr>
            </w:pPr>
            <w:r w:rsidRPr="007D0C0C">
              <w:rPr>
                <w:rFonts w:cs="Arial"/>
                <w:b/>
                <w:bCs/>
                <w:color w:val="000000" w:themeColor="text1"/>
              </w:rPr>
              <w:t>.643</w:t>
            </w:r>
          </w:p>
        </w:tc>
        <w:tc>
          <w:tcPr>
            <w:tcW w:w="1469" w:type="dxa"/>
          </w:tcPr>
          <w:p w14:paraId="7AA8875C" w14:textId="77777777" w:rsidR="00385CDC" w:rsidRPr="007D0C0C" w:rsidRDefault="00385CDC" w:rsidP="00516529">
            <w:pPr>
              <w:jc w:val="right"/>
              <w:rPr>
                <w:rFonts w:cs="Arial"/>
                <w:color w:val="000000" w:themeColor="text1"/>
              </w:rPr>
            </w:pPr>
            <w:r w:rsidRPr="007D0C0C">
              <w:rPr>
                <w:rFonts w:cs="Arial"/>
                <w:color w:val="000000" w:themeColor="text1"/>
              </w:rPr>
              <w:t>.335</w:t>
            </w:r>
          </w:p>
        </w:tc>
        <w:tc>
          <w:tcPr>
            <w:tcW w:w="1469" w:type="dxa"/>
          </w:tcPr>
          <w:p w14:paraId="2E5DE077" w14:textId="77777777" w:rsidR="00385CDC" w:rsidRPr="007D0C0C" w:rsidRDefault="00385CDC" w:rsidP="00516529">
            <w:pPr>
              <w:jc w:val="right"/>
              <w:rPr>
                <w:rFonts w:cs="Arial"/>
                <w:color w:val="000000" w:themeColor="text1"/>
              </w:rPr>
            </w:pPr>
            <w:r w:rsidRPr="007D0C0C">
              <w:rPr>
                <w:rFonts w:cs="Arial"/>
                <w:color w:val="000000" w:themeColor="text1"/>
              </w:rPr>
              <w:t>.344</w:t>
            </w:r>
          </w:p>
        </w:tc>
      </w:tr>
      <w:tr w:rsidR="00D51767" w:rsidRPr="007D0C0C" w14:paraId="2613A72F" w14:textId="77777777" w:rsidTr="00E21278">
        <w:tc>
          <w:tcPr>
            <w:tcW w:w="4887" w:type="dxa"/>
          </w:tcPr>
          <w:p w14:paraId="5652D918"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regularly express their opinions about work related topics</w:t>
            </w:r>
          </w:p>
        </w:tc>
        <w:tc>
          <w:tcPr>
            <w:tcW w:w="1525" w:type="dxa"/>
            <w:shd w:val="clear" w:color="auto" w:fill="D0CECE" w:themeFill="background2" w:themeFillShade="E6"/>
          </w:tcPr>
          <w:p w14:paraId="435F4CA7" w14:textId="77777777" w:rsidR="00385CDC" w:rsidRPr="007D0C0C" w:rsidRDefault="00385CDC" w:rsidP="00516529">
            <w:pPr>
              <w:jc w:val="right"/>
              <w:rPr>
                <w:rFonts w:cs="Arial"/>
                <w:b/>
                <w:bCs/>
                <w:color w:val="000000" w:themeColor="text1"/>
              </w:rPr>
            </w:pPr>
            <w:r w:rsidRPr="007D0C0C">
              <w:rPr>
                <w:rFonts w:cs="Arial"/>
                <w:b/>
                <w:bCs/>
                <w:color w:val="000000" w:themeColor="text1"/>
              </w:rPr>
              <w:t>.639</w:t>
            </w:r>
          </w:p>
        </w:tc>
        <w:tc>
          <w:tcPr>
            <w:tcW w:w="1469" w:type="dxa"/>
          </w:tcPr>
          <w:p w14:paraId="3A0C81D4" w14:textId="77777777" w:rsidR="00385CDC" w:rsidRPr="007D0C0C" w:rsidRDefault="00385CDC" w:rsidP="00516529">
            <w:pPr>
              <w:jc w:val="right"/>
              <w:rPr>
                <w:rFonts w:cs="Arial"/>
                <w:color w:val="000000" w:themeColor="text1"/>
              </w:rPr>
            </w:pPr>
            <w:r w:rsidRPr="007D0C0C">
              <w:rPr>
                <w:rFonts w:cs="Arial"/>
                <w:color w:val="000000" w:themeColor="text1"/>
              </w:rPr>
              <w:t>.404</w:t>
            </w:r>
          </w:p>
        </w:tc>
        <w:tc>
          <w:tcPr>
            <w:tcW w:w="1469" w:type="dxa"/>
          </w:tcPr>
          <w:p w14:paraId="0CDD6FB8" w14:textId="77777777" w:rsidR="00385CDC" w:rsidRPr="007D0C0C" w:rsidRDefault="00385CDC" w:rsidP="00516529">
            <w:pPr>
              <w:jc w:val="right"/>
              <w:rPr>
                <w:rFonts w:cs="Arial"/>
                <w:color w:val="000000" w:themeColor="text1"/>
              </w:rPr>
            </w:pPr>
            <w:r w:rsidRPr="007D0C0C">
              <w:rPr>
                <w:rFonts w:cs="Arial"/>
                <w:color w:val="000000" w:themeColor="text1"/>
              </w:rPr>
              <w:t>.366</w:t>
            </w:r>
          </w:p>
        </w:tc>
      </w:tr>
      <w:tr w:rsidR="00D51767" w:rsidRPr="007D0C0C" w14:paraId="5BBB779C" w14:textId="77777777" w:rsidTr="00E21278">
        <w:tc>
          <w:tcPr>
            <w:tcW w:w="4887" w:type="dxa"/>
          </w:tcPr>
          <w:p w14:paraId="5B017889"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are firm about expressing their opinions about work related topics</w:t>
            </w:r>
          </w:p>
        </w:tc>
        <w:tc>
          <w:tcPr>
            <w:tcW w:w="1525" w:type="dxa"/>
            <w:shd w:val="clear" w:color="auto" w:fill="D0CECE" w:themeFill="background2" w:themeFillShade="E6"/>
          </w:tcPr>
          <w:p w14:paraId="6279FE07" w14:textId="77777777" w:rsidR="00385CDC" w:rsidRPr="007D0C0C" w:rsidRDefault="00385CDC" w:rsidP="00516529">
            <w:pPr>
              <w:jc w:val="right"/>
              <w:rPr>
                <w:rFonts w:cs="Arial"/>
                <w:b/>
                <w:bCs/>
                <w:color w:val="000000" w:themeColor="text1"/>
              </w:rPr>
            </w:pPr>
            <w:r w:rsidRPr="007D0C0C">
              <w:rPr>
                <w:rFonts w:cs="Arial"/>
                <w:b/>
                <w:bCs/>
                <w:color w:val="000000" w:themeColor="text1"/>
              </w:rPr>
              <w:t>.635</w:t>
            </w:r>
          </w:p>
        </w:tc>
        <w:tc>
          <w:tcPr>
            <w:tcW w:w="1469" w:type="dxa"/>
          </w:tcPr>
          <w:p w14:paraId="7D133FB6" w14:textId="77777777" w:rsidR="00385CDC" w:rsidRPr="007D0C0C" w:rsidRDefault="00385CDC" w:rsidP="00516529">
            <w:pPr>
              <w:jc w:val="right"/>
              <w:rPr>
                <w:rFonts w:cs="Arial"/>
                <w:color w:val="000000" w:themeColor="text1"/>
              </w:rPr>
            </w:pPr>
            <w:r w:rsidRPr="007D0C0C">
              <w:rPr>
                <w:rFonts w:cs="Arial"/>
                <w:color w:val="000000" w:themeColor="text1"/>
              </w:rPr>
              <w:t>.342</w:t>
            </w:r>
          </w:p>
        </w:tc>
        <w:tc>
          <w:tcPr>
            <w:tcW w:w="1469" w:type="dxa"/>
          </w:tcPr>
          <w:p w14:paraId="66801BE8" w14:textId="77777777" w:rsidR="00385CDC" w:rsidRPr="007D0C0C" w:rsidRDefault="00385CDC" w:rsidP="00516529">
            <w:pPr>
              <w:jc w:val="right"/>
              <w:rPr>
                <w:rFonts w:cs="Arial"/>
                <w:color w:val="000000" w:themeColor="text1"/>
              </w:rPr>
            </w:pPr>
            <w:r w:rsidRPr="007D0C0C">
              <w:rPr>
                <w:rFonts w:cs="Arial"/>
                <w:color w:val="000000" w:themeColor="text1"/>
              </w:rPr>
              <w:t>.311</w:t>
            </w:r>
          </w:p>
        </w:tc>
      </w:tr>
      <w:tr w:rsidR="00D51767" w:rsidRPr="007D0C0C" w14:paraId="1001559C" w14:textId="77777777" w:rsidTr="00E21278">
        <w:tc>
          <w:tcPr>
            <w:tcW w:w="4887" w:type="dxa"/>
          </w:tcPr>
          <w:p w14:paraId="41E87DD4"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are assertive about expressing their preferences about decisions concerning work related topics</w:t>
            </w:r>
          </w:p>
        </w:tc>
        <w:tc>
          <w:tcPr>
            <w:tcW w:w="1525" w:type="dxa"/>
            <w:shd w:val="clear" w:color="auto" w:fill="D0CECE" w:themeFill="background2" w:themeFillShade="E6"/>
          </w:tcPr>
          <w:p w14:paraId="0F3005E9" w14:textId="77777777" w:rsidR="00385CDC" w:rsidRPr="007D0C0C" w:rsidRDefault="00385CDC" w:rsidP="00516529">
            <w:pPr>
              <w:jc w:val="right"/>
              <w:rPr>
                <w:rFonts w:cs="Arial"/>
                <w:b/>
                <w:bCs/>
                <w:color w:val="000000" w:themeColor="text1"/>
              </w:rPr>
            </w:pPr>
            <w:r w:rsidRPr="007D0C0C">
              <w:rPr>
                <w:rFonts w:cs="Arial"/>
                <w:b/>
                <w:bCs/>
                <w:color w:val="000000" w:themeColor="text1"/>
              </w:rPr>
              <w:t>.631</w:t>
            </w:r>
          </w:p>
        </w:tc>
        <w:tc>
          <w:tcPr>
            <w:tcW w:w="1469" w:type="dxa"/>
          </w:tcPr>
          <w:p w14:paraId="405F7198" w14:textId="77777777" w:rsidR="00385CDC" w:rsidRPr="007D0C0C" w:rsidRDefault="00385CDC" w:rsidP="00516529">
            <w:pPr>
              <w:jc w:val="right"/>
              <w:rPr>
                <w:rFonts w:cs="Arial"/>
                <w:color w:val="000000" w:themeColor="text1"/>
              </w:rPr>
            </w:pPr>
            <w:r w:rsidRPr="007D0C0C">
              <w:rPr>
                <w:rFonts w:cs="Arial"/>
                <w:color w:val="000000" w:themeColor="text1"/>
              </w:rPr>
              <w:t>.358</w:t>
            </w:r>
          </w:p>
        </w:tc>
        <w:tc>
          <w:tcPr>
            <w:tcW w:w="1469" w:type="dxa"/>
          </w:tcPr>
          <w:p w14:paraId="2895A5AB" w14:textId="77777777" w:rsidR="00385CDC" w:rsidRPr="007D0C0C" w:rsidRDefault="00385CDC" w:rsidP="00516529">
            <w:pPr>
              <w:jc w:val="right"/>
              <w:rPr>
                <w:rFonts w:cs="Arial"/>
                <w:color w:val="000000" w:themeColor="text1"/>
              </w:rPr>
            </w:pPr>
            <w:r w:rsidRPr="007D0C0C">
              <w:rPr>
                <w:rFonts w:cs="Arial"/>
                <w:color w:val="000000" w:themeColor="text1"/>
              </w:rPr>
              <w:t>.317</w:t>
            </w:r>
          </w:p>
        </w:tc>
      </w:tr>
      <w:tr w:rsidR="00D51767" w:rsidRPr="007D0C0C" w14:paraId="48942669" w14:textId="77777777" w:rsidTr="00E21278">
        <w:tc>
          <w:tcPr>
            <w:tcW w:w="4887" w:type="dxa"/>
          </w:tcPr>
          <w:p w14:paraId="1E3DF5E6"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are firm about saying how they feel about work-related preferences.</w:t>
            </w:r>
          </w:p>
        </w:tc>
        <w:tc>
          <w:tcPr>
            <w:tcW w:w="1525" w:type="dxa"/>
            <w:shd w:val="clear" w:color="auto" w:fill="D0CECE" w:themeFill="background2" w:themeFillShade="E6"/>
          </w:tcPr>
          <w:p w14:paraId="4A0F432F" w14:textId="77777777" w:rsidR="00385CDC" w:rsidRPr="007D0C0C" w:rsidRDefault="00385CDC" w:rsidP="00516529">
            <w:pPr>
              <w:jc w:val="right"/>
              <w:rPr>
                <w:rFonts w:cs="Arial"/>
                <w:b/>
                <w:bCs/>
                <w:color w:val="000000" w:themeColor="text1"/>
              </w:rPr>
            </w:pPr>
            <w:r w:rsidRPr="007D0C0C">
              <w:rPr>
                <w:rFonts w:cs="Arial"/>
                <w:b/>
                <w:bCs/>
                <w:color w:val="000000" w:themeColor="text1"/>
              </w:rPr>
              <w:t>.619</w:t>
            </w:r>
          </w:p>
        </w:tc>
        <w:tc>
          <w:tcPr>
            <w:tcW w:w="1469" w:type="dxa"/>
          </w:tcPr>
          <w:p w14:paraId="4691389E" w14:textId="77777777" w:rsidR="00385CDC" w:rsidRPr="007D0C0C" w:rsidRDefault="00385CDC" w:rsidP="00516529">
            <w:pPr>
              <w:jc w:val="right"/>
              <w:rPr>
                <w:rFonts w:cs="Arial"/>
                <w:color w:val="000000" w:themeColor="text1"/>
              </w:rPr>
            </w:pPr>
            <w:r w:rsidRPr="007D0C0C">
              <w:rPr>
                <w:rFonts w:cs="Arial"/>
                <w:color w:val="000000" w:themeColor="text1"/>
              </w:rPr>
              <w:t>.348</w:t>
            </w:r>
          </w:p>
        </w:tc>
        <w:tc>
          <w:tcPr>
            <w:tcW w:w="1469" w:type="dxa"/>
          </w:tcPr>
          <w:p w14:paraId="4C35D75F" w14:textId="77777777" w:rsidR="00385CDC" w:rsidRPr="007D0C0C" w:rsidRDefault="00385CDC" w:rsidP="00516529">
            <w:pPr>
              <w:jc w:val="right"/>
              <w:rPr>
                <w:rFonts w:cs="Arial"/>
                <w:color w:val="000000" w:themeColor="text1"/>
              </w:rPr>
            </w:pPr>
            <w:r w:rsidRPr="007D0C0C">
              <w:rPr>
                <w:rFonts w:cs="Arial"/>
                <w:color w:val="000000" w:themeColor="text1"/>
              </w:rPr>
              <w:t>.261</w:t>
            </w:r>
          </w:p>
        </w:tc>
      </w:tr>
      <w:tr w:rsidR="00D51767" w:rsidRPr="007D0C0C" w14:paraId="6BEBFEDF" w14:textId="77777777" w:rsidTr="00E21278">
        <w:tc>
          <w:tcPr>
            <w:tcW w:w="4887" w:type="dxa"/>
          </w:tcPr>
          <w:p w14:paraId="76926E3F"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usually take charge of expressing their preferences about decisions concerning work related topics</w:t>
            </w:r>
          </w:p>
        </w:tc>
        <w:tc>
          <w:tcPr>
            <w:tcW w:w="1525" w:type="dxa"/>
            <w:shd w:val="clear" w:color="auto" w:fill="D0CECE" w:themeFill="background2" w:themeFillShade="E6"/>
          </w:tcPr>
          <w:p w14:paraId="6A9C5A80" w14:textId="77777777" w:rsidR="00385CDC" w:rsidRPr="007D0C0C" w:rsidRDefault="00385CDC" w:rsidP="00516529">
            <w:pPr>
              <w:jc w:val="right"/>
              <w:rPr>
                <w:rFonts w:cs="Arial"/>
                <w:b/>
                <w:bCs/>
                <w:color w:val="000000" w:themeColor="text1"/>
              </w:rPr>
            </w:pPr>
            <w:r w:rsidRPr="007D0C0C">
              <w:rPr>
                <w:rFonts w:cs="Arial"/>
                <w:b/>
                <w:bCs/>
                <w:color w:val="000000" w:themeColor="text1"/>
              </w:rPr>
              <w:t>.611</w:t>
            </w:r>
          </w:p>
        </w:tc>
        <w:tc>
          <w:tcPr>
            <w:tcW w:w="1469" w:type="dxa"/>
          </w:tcPr>
          <w:p w14:paraId="0B48C4D5" w14:textId="77777777" w:rsidR="00385CDC" w:rsidRPr="007D0C0C" w:rsidRDefault="00385CDC" w:rsidP="00516529">
            <w:pPr>
              <w:jc w:val="right"/>
              <w:rPr>
                <w:rFonts w:cs="Arial"/>
                <w:color w:val="000000" w:themeColor="text1"/>
              </w:rPr>
            </w:pPr>
            <w:r w:rsidRPr="007D0C0C">
              <w:rPr>
                <w:rFonts w:cs="Arial"/>
                <w:color w:val="000000" w:themeColor="text1"/>
              </w:rPr>
              <w:t>.382</w:t>
            </w:r>
          </w:p>
        </w:tc>
        <w:tc>
          <w:tcPr>
            <w:tcW w:w="1469" w:type="dxa"/>
          </w:tcPr>
          <w:p w14:paraId="01B3DB2D" w14:textId="77777777" w:rsidR="00385CDC" w:rsidRPr="007D0C0C" w:rsidRDefault="00385CDC" w:rsidP="00516529">
            <w:pPr>
              <w:jc w:val="right"/>
              <w:rPr>
                <w:rFonts w:cs="Arial"/>
                <w:color w:val="000000" w:themeColor="text1"/>
              </w:rPr>
            </w:pPr>
            <w:r w:rsidRPr="007D0C0C">
              <w:rPr>
                <w:rFonts w:cs="Arial"/>
                <w:color w:val="000000" w:themeColor="text1"/>
              </w:rPr>
              <w:t>.296</w:t>
            </w:r>
          </w:p>
        </w:tc>
      </w:tr>
      <w:tr w:rsidR="00D51767" w:rsidRPr="007D0C0C" w14:paraId="574B5F3A" w14:textId="77777777" w:rsidTr="00E21278">
        <w:tc>
          <w:tcPr>
            <w:tcW w:w="4887" w:type="dxa"/>
          </w:tcPr>
          <w:p w14:paraId="579DB3B0" w14:textId="77777777" w:rsidR="00385CDC" w:rsidRPr="007D0C0C" w:rsidRDefault="00385CDC" w:rsidP="00516529">
            <w:pPr>
              <w:rPr>
                <w:rFonts w:cs="Arial"/>
                <w:color w:val="000000" w:themeColor="text1"/>
              </w:rPr>
            </w:pPr>
            <w:r w:rsidRPr="007D0C0C">
              <w:rPr>
                <w:rFonts w:eastAsia="Times New Roman" w:cs="Arial"/>
                <w:color w:val="000000" w:themeColor="text1"/>
              </w:rPr>
              <w:t>It is not difficult for employees to express their emotions about work related topics</w:t>
            </w:r>
          </w:p>
        </w:tc>
        <w:tc>
          <w:tcPr>
            <w:tcW w:w="1525" w:type="dxa"/>
            <w:shd w:val="clear" w:color="auto" w:fill="D0CECE" w:themeFill="background2" w:themeFillShade="E6"/>
          </w:tcPr>
          <w:p w14:paraId="58034F76" w14:textId="77777777" w:rsidR="00385CDC" w:rsidRPr="007D0C0C" w:rsidRDefault="00385CDC" w:rsidP="00516529">
            <w:pPr>
              <w:jc w:val="right"/>
              <w:rPr>
                <w:rFonts w:cs="Arial"/>
                <w:b/>
                <w:bCs/>
                <w:color w:val="000000" w:themeColor="text1"/>
              </w:rPr>
            </w:pPr>
            <w:r w:rsidRPr="007D0C0C">
              <w:rPr>
                <w:rFonts w:cs="Arial"/>
                <w:b/>
                <w:bCs/>
                <w:color w:val="000000" w:themeColor="text1"/>
              </w:rPr>
              <w:t>.609</w:t>
            </w:r>
          </w:p>
        </w:tc>
        <w:tc>
          <w:tcPr>
            <w:tcW w:w="1469" w:type="dxa"/>
          </w:tcPr>
          <w:p w14:paraId="120C4A9F" w14:textId="77777777" w:rsidR="00385CDC" w:rsidRPr="007D0C0C" w:rsidRDefault="00385CDC" w:rsidP="00516529">
            <w:pPr>
              <w:jc w:val="right"/>
              <w:rPr>
                <w:rFonts w:cs="Arial"/>
                <w:color w:val="000000" w:themeColor="text1"/>
              </w:rPr>
            </w:pPr>
            <w:r w:rsidRPr="007D0C0C">
              <w:rPr>
                <w:rFonts w:cs="Arial"/>
                <w:color w:val="000000" w:themeColor="text1"/>
              </w:rPr>
              <w:t>.355</w:t>
            </w:r>
          </w:p>
        </w:tc>
        <w:tc>
          <w:tcPr>
            <w:tcW w:w="1469" w:type="dxa"/>
          </w:tcPr>
          <w:p w14:paraId="7C9766B0" w14:textId="77777777" w:rsidR="00385CDC" w:rsidRPr="007D0C0C" w:rsidRDefault="00385CDC" w:rsidP="00516529">
            <w:pPr>
              <w:jc w:val="right"/>
              <w:rPr>
                <w:rFonts w:cs="Arial"/>
                <w:color w:val="000000" w:themeColor="text1"/>
              </w:rPr>
            </w:pPr>
            <w:r w:rsidRPr="007D0C0C">
              <w:rPr>
                <w:rFonts w:cs="Arial"/>
                <w:color w:val="000000" w:themeColor="text1"/>
              </w:rPr>
              <w:t>.319</w:t>
            </w:r>
          </w:p>
        </w:tc>
      </w:tr>
      <w:tr w:rsidR="00D51767" w:rsidRPr="007D0C0C" w14:paraId="4DC5262A" w14:textId="77777777" w:rsidTr="00E21278">
        <w:tc>
          <w:tcPr>
            <w:tcW w:w="4887" w:type="dxa"/>
          </w:tcPr>
          <w:p w14:paraId="0191267D"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openly express their opinions about decisions concerning work related topics </w:t>
            </w:r>
          </w:p>
        </w:tc>
        <w:tc>
          <w:tcPr>
            <w:tcW w:w="1525" w:type="dxa"/>
            <w:shd w:val="clear" w:color="auto" w:fill="D0CECE" w:themeFill="background2" w:themeFillShade="E6"/>
          </w:tcPr>
          <w:p w14:paraId="387E4AE6" w14:textId="77777777" w:rsidR="00385CDC" w:rsidRPr="007D0C0C" w:rsidRDefault="00385CDC" w:rsidP="00516529">
            <w:pPr>
              <w:jc w:val="right"/>
              <w:rPr>
                <w:rFonts w:cs="Arial"/>
                <w:b/>
                <w:bCs/>
                <w:color w:val="000000" w:themeColor="text1"/>
              </w:rPr>
            </w:pPr>
            <w:r w:rsidRPr="007D0C0C">
              <w:rPr>
                <w:rFonts w:cs="Arial"/>
                <w:b/>
                <w:bCs/>
                <w:color w:val="000000" w:themeColor="text1"/>
              </w:rPr>
              <w:t>.609</w:t>
            </w:r>
          </w:p>
        </w:tc>
        <w:tc>
          <w:tcPr>
            <w:tcW w:w="1469" w:type="dxa"/>
          </w:tcPr>
          <w:p w14:paraId="600C29F4" w14:textId="77777777" w:rsidR="00385CDC" w:rsidRPr="007D0C0C" w:rsidRDefault="00385CDC" w:rsidP="00516529">
            <w:pPr>
              <w:jc w:val="right"/>
              <w:rPr>
                <w:rFonts w:cs="Arial"/>
                <w:color w:val="000000" w:themeColor="text1"/>
              </w:rPr>
            </w:pPr>
            <w:r w:rsidRPr="007D0C0C">
              <w:rPr>
                <w:rFonts w:cs="Arial"/>
                <w:color w:val="000000" w:themeColor="text1"/>
              </w:rPr>
              <w:t>.427</w:t>
            </w:r>
          </w:p>
        </w:tc>
        <w:tc>
          <w:tcPr>
            <w:tcW w:w="1469" w:type="dxa"/>
          </w:tcPr>
          <w:p w14:paraId="4DB2571F" w14:textId="77777777" w:rsidR="00385CDC" w:rsidRPr="007D0C0C" w:rsidRDefault="00385CDC" w:rsidP="00516529">
            <w:pPr>
              <w:jc w:val="right"/>
              <w:rPr>
                <w:rFonts w:cs="Arial"/>
                <w:color w:val="000000" w:themeColor="text1"/>
              </w:rPr>
            </w:pPr>
            <w:r w:rsidRPr="007D0C0C">
              <w:rPr>
                <w:rFonts w:cs="Arial"/>
                <w:color w:val="000000" w:themeColor="text1"/>
              </w:rPr>
              <w:t>.421</w:t>
            </w:r>
          </w:p>
        </w:tc>
      </w:tr>
      <w:tr w:rsidR="00D51767" w:rsidRPr="007D0C0C" w14:paraId="7BFC4B02" w14:textId="77777777" w:rsidTr="00E21278">
        <w:tc>
          <w:tcPr>
            <w:tcW w:w="4887" w:type="dxa"/>
          </w:tcPr>
          <w:p w14:paraId="1F55F44C"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openly express their emotions about decisions concerning work related topics</w:t>
            </w:r>
          </w:p>
        </w:tc>
        <w:tc>
          <w:tcPr>
            <w:tcW w:w="1525" w:type="dxa"/>
            <w:shd w:val="clear" w:color="auto" w:fill="D0CECE" w:themeFill="background2" w:themeFillShade="E6"/>
          </w:tcPr>
          <w:p w14:paraId="3F89D5AF" w14:textId="77777777" w:rsidR="00385CDC" w:rsidRPr="007D0C0C" w:rsidRDefault="00385CDC" w:rsidP="00516529">
            <w:pPr>
              <w:jc w:val="right"/>
              <w:rPr>
                <w:rFonts w:cs="Arial"/>
                <w:b/>
                <w:bCs/>
                <w:color w:val="000000" w:themeColor="text1"/>
              </w:rPr>
            </w:pPr>
            <w:r w:rsidRPr="007D0C0C">
              <w:rPr>
                <w:rFonts w:cs="Arial"/>
                <w:b/>
                <w:bCs/>
                <w:color w:val="000000" w:themeColor="text1"/>
              </w:rPr>
              <w:t>.607</w:t>
            </w:r>
          </w:p>
        </w:tc>
        <w:tc>
          <w:tcPr>
            <w:tcW w:w="1469" w:type="dxa"/>
          </w:tcPr>
          <w:p w14:paraId="25D77EC1" w14:textId="77777777" w:rsidR="00385CDC" w:rsidRPr="007D0C0C" w:rsidRDefault="00385CDC" w:rsidP="00516529">
            <w:pPr>
              <w:jc w:val="right"/>
              <w:rPr>
                <w:rFonts w:cs="Arial"/>
                <w:color w:val="000000" w:themeColor="text1"/>
              </w:rPr>
            </w:pPr>
            <w:r w:rsidRPr="007D0C0C">
              <w:rPr>
                <w:rFonts w:cs="Arial"/>
                <w:color w:val="000000" w:themeColor="text1"/>
              </w:rPr>
              <w:t>.428</w:t>
            </w:r>
          </w:p>
        </w:tc>
        <w:tc>
          <w:tcPr>
            <w:tcW w:w="1469" w:type="dxa"/>
          </w:tcPr>
          <w:p w14:paraId="57268655" w14:textId="77777777" w:rsidR="00385CDC" w:rsidRPr="007D0C0C" w:rsidRDefault="00385CDC" w:rsidP="00516529">
            <w:pPr>
              <w:jc w:val="right"/>
              <w:rPr>
                <w:rFonts w:cs="Arial"/>
                <w:color w:val="000000" w:themeColor="text1"/>
              </w:rPr>
            </w:pPr>
            <w:r w:rsidRPr="007D0C0C">
              <w:rPr>
                <w:rFonts w:cs="Arial"/>
                <w:color w:val="000000" w:themeColor="text1"/>
              </w:rPr>
              <w:t>.329</w:t>
            </w:r>
          </w:p>
        </w:tc>
      </w:tr>
      <w:tr w:rsidR="00D51767" w:rsidRPr="007D0C0C" w14:paraId="1D9B07A4" w14:textId="77777777" w:rsidTr="00E21278">
        <w:tc>
          <w:tcPr>
            <w:tcW w:w="4887" w:type="dxa"/>
          </w:tcPr>
          <w:p w14:paraId="18D68DA8"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regularly express their emotions about work related topics</w:t>
            </w:r>
          </w:p>
        </w:tc>
        <w:tc>
          <w:tcPr>
            <w:tcW w:w="1525" w:type="dxa"/>
            <w:shd w:val="clear" w:color="auto" w:fill="D0CECE" w:themeFill="background2" w:themeFillShade="E6"/>
          </w:tcPr>
          <w:p w14:paraId="7A05184E" w14:textId="77777777" w:rsidR="00385CDC" w:rsidRPr="007D0C0C" w:rsidRDefault="00385CDC" w:rsidP="00516529">
            <w:pPr>
              <w:jc w:val="right"/>
              <w:rPr>
                <w:rFonts w:cs="Arial"/>
                <w:b/>
                <w:bCs/>
                <w:color w:val="000000" w:themeColor="text1"/>
              </w:rPr>
            </w:pPr>
            <w:r w:rsidRPr="007D0C0C">
              <w:rPr>
                <w:rFonts w:cs="Arial"/>
                <w:b/>
                <w:bCs/>
                <w:color w:val="000000" w:themeColor="text1"/>
              </w:rPr>
              <w:t>.600</w:t>
            </w:r>
          </w:p>
        </w:tc>
        <w:tc>
          <w:tcPr>
            <w:tcW w:w="1469" w:type="dxa"/>
          </w:tcPr>
          <w:p w14:paraId="308263F8" w14:textId="77777777" w:rsidR="00385CDC" w:rsidRPr="007D0C0C" w:rsidRDefault="00385CDC" w:rsidP="00516529">
            <w:pPr>
              <w:jc w:val="right"/>
              <w:rPr>
                <w:rFonts w:cs="Arial"/>
                <w:color w:val="000000" w:themeColor="text1"/>
              </w:rPr>
            </w:pPr>
            <w:r w:rsidRPr="007D0C0C">
              <w:rPr>
                <w:rFonts w:cs="Arial"/>
                <w:color w:val="000000" w:themeColor="text1"/>
              </w:rPr>
              <w:t>.354</w:t>
            </w:r>
          </w:p>
        </w:tc>
        <w:tc>
          <w:tcPr>
            <w:tcW w:w="1469" w:type="dxa"/>
          </w:tcPr>
          <w:p w14:paraId="1541EFD9" w14:textId="77777777" w:rsidR="00385CDC" w:rsidRPr="007D0C0C" w:rsidRDefault="00385CDC" w:rsidP="00516529">
            <w:pPr>
              <w:jc w:val="right"/>
              <w:rPr>
                <w:rFonts w:cs="Arial"/>
                <w:color w:val="000000" w:themeColor="text1"/>
              </w:rPr>
            </w:pPr>
            <w:r w:rsidRPr="007D0C0C">
              <w:rPr>
                <w:rFonts w:cs="Arial"/>
                <w:color w:val="000000" w:themeColor="text1"/>
              </w:rPr>
              <w:t>.399</w:t>
            </w:r>
          </w:p>
        </w:tc>
      </w:tr>
      <w:tr w:rsidR="00D51767" w:rsidRPr="007D0C0C" w14:paraId="055582AD" w14:textId="77777777" w:rsidTr="00E21278">
        <w:tc>
          <w:tcPr>
            <w:tcW w:w="4887" w:type="dxa"/>
          </w:tcPr>
          <w:p w14:paraId="5F80CDB5"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often readily reveal their opinions about work related topics</w:t>
            </w:r>
          </w:p>
        </w:tc>
        <w:tc>
          <w:tcPr>
            <w:tcW w:w="1525" w:type="dxa"/>
            <w:shd w:val="clear" w:color="auto" w:fill="D0CECE" w:themeFill="background2" w:themeFillShade="E6"/>
          </w:tcPr>
          <w:p w14:paraId="6B607C42" w14:textId="77777777" w:rsidR="00385CDC" w:rsidRPr="007D0C0C" w:rsidRDefault="00385CDC" w:rsidP="00516529">
            <w:pPr>
              <w:jc w:val="right"/>
              <w:rPr>
                <w:rFonts w:cs="Arial"/>
                <w:b/>
                <w:bCs/>
                <w:color w:val="000000" w:themeColor="text1"/>
              </w:rPr>
            </w:pPr>
            <w:r w:rsidRPr="007D0C0C">
              <w:rPr>
                <w:rFonts w:cs="Arial"/>
                <w:b/>
                <w:bCs/>
                <w:color w:val="000000" w:themeColor="text1"/>
              </w:rPr>
              <w:t>.588</w:t>
            </w:r>
          </w:p>
        </w:tc>
        <w:tc>
          <w:tcPr>
            <w:tcW w:w="1469" w:type="dxa"/>
          </w:tcPr>
          <w:p w14:paraId="6F8BD234" w14:textId="77777777" w:rsidR="00385CDC" w:rsidRPr="007D0C0C" w:rsidRDefault="00385CDC" w:rsidP="00516529">
            <w:pPr>
              <w:jc w:val="right"/>
              <w:rPr>
                <w:rFonts w:cs="Arial"/>
                <w:color w:val="000000" w:themeColor="text1"/>
              </w:rPr>
            </w:pPr>
            <w:r w:rsidRPr="007D0C0C">
              <w:rPr>
                <w:rFonts w:cs="Arial"/>
                <w:color w:val="000000" w:themeColor="text1"/>
              </w:rPr>
              <w:t>.257</w:t>
            </w:r>
          </w:p>
        </w:tc>
        <w:tc>
          <w:tcPr>
            <w:tcW w:w="1469" w:type="dxa"/>
          </w:tcPr>
          <w:p w14:paraId="620C1A30" w14:textId="77777777" w:rsidR="00385CDC" w:rsidRPr="007D0C0C" w:rsidRDefault="00385CDC" w:rsidP="00516529">
            <w:pPr>
              <w:jc w:val="right"/>
              <w:rPr>
                <w:rFonts w:cs="Arial"/>
                <w:color w:val="000000" w:themeColor="text1"/>
              </w:rPr>
            </w:pPr>
            <w:r w:rsidRPr="007D0C0C">
              <w:rPr>
                <w:rFonts w:cs="Arial"/>
                <w:color w:val="000000" w:themeColor="text1"/>
              </w:rPr>
              <w:t>.415</w:t>
            </w:r>
          </w:p>
        </w:tc>
      </w:tr>
      <w:tr w:rsidR="00D51767" w:rsidRPr="007D0C0C" w14:paraId="1F85FC01" w14:textId="77777777" w:rsidTr="00E21278">
        <w:tc>
          <w:tcPr>
            <w:tcW w:w="4887" w:type="dxa"/>
          </w:tcPr>
          <w:p w14:paraId="3C82D527" w14:textId="77777777" w:rsidR="00385CDC" w:rsidRPr="007D0C0C" w:rsidRDefault="00385CDC" w:rsidP="00516529">
            <w:pPr>
              <w:rPr>
                <w:rFonts w:eastAsia="Times New Roman" w:cs="Arial"/>
                <w:color w:val="000000" w:themeColor="text1"/>
              </w:rPr>
            </w:pPr>
            <w:r w:rsidRPr="007D0C0C">
              <w:rPr>
                <w:rFonts w:eastAsia="Times New Roman" w:cs="Arial"/>
                <w:color w:val="000000" w:themeColor="text1"/>
              </w:rPr>
              <w:t>The employees are assertive about expressing their opinion about work-related topics</w:t>
            </w:r>
          </w:p>
        </w:tc>
        <w:tc>
          <w:tcPr>
            <w:tcW w:w="1525" w:type="dxa"/>
            <w:shd w:val="clear" w:color="auto" w:fill="D0CECE" w:themeFill="background2" w:themeFillShade="E6"/>
          </w:tcPr>
          <w:p w14:paraId="02381CC0" w14:textId="77777777" w:rsidR="00385CDC" w:rsidRPr="007D0C0C" w:rsidRDefault="00385CDC" w:rsidP="00516529">
            <w:pPr>
              <w:jc w:val="right"/>
              <w:rPr>
                <w:rFonts w:cs="Arial"/>
                <w:b/>
                <w:bCs/>
                <w:color w:val="000000" w:themeColor="text1"/>
              </w:rPr>
            </w:pPr>
            <w:r w:rsidRPr="007D0C0C">
              <w:rPr>
                <w:rFonts w:cs="Arial"/>
                <w:b/>
                <w:bCs/>
                <w:color w:val="000000" w:themeColor="text1"/>
              </w:rPr>
              <w:t>.588</w:t>
            </w:r>
          </w:p>
        </w:tc>
        <w:tc>
          <w:tcPr>
            <w:tcW w:w="1469" w:type="dxa"/>
          </w:tcPr>
          <w:p w14:paraId="3DB3B496" w14:textId="77777777" w:rsidR="00385CDC" w:rsidRPr="007D0C0C" w:rsidRDefault="00385CDC" w:rsidP="00516529">
            <w:pPr>
              <w:jc w:val="right"/>
              <w:rPr>
                <w:rFonts w:cs="Arial"/>
                <w:color w:val="000000" w:themeColor="text1"/>
              </w:rPr>
            </w:pPr>
            <w:r w:rsidRPr="007D0C0C">
              <w:rPr>
                <w:rFonts w:cs="Arial"/>
                <w:color w:val="000000" w:themeColor="text1"/>
              </w:rPr>
              <w:t>.313</w:t>
            </w:r>
          </w:p>
        </w:tc>
        <w:tc>
          <w:tcPr>
            <w:tcW w:w="1469" w:type="dxa"/>
          </w:tcPr>
          <w:p w14:paraId="3223B93C" w14:textId="77777777" w:rsidR="00385CDC" w:rsidRPr="007D0C0C" w:rsidRDefault="00385CDC" w:rsidP="00516529">
            <w:pPr>
              <w:jc w:val="right"/>
              <w:rPr>
                <w:rFonts w:cs="Arial"/>
                <w:color w:val="000000" w:themeColor="text1"/>
              </w:rPr>
            </w:pPr>
            <w:r w:rsidRPr="007D0C0C">
              <w:rPr>
                <w:rFonts w:cs="Arial"/>
                <w:color w:val="000000" w:themeColor="text1"/>
              </w:rPr>
              <w:t>.438</w:t>
            </w:r>
          </w:p>
        </w:tc>
      </w:tr>
      <w:tr w:rsidR="00D51767" w:rsidRPr="007D0C0C" w14:paraId="1D1FC092" w14:textId="77777777" w:rsidTr="00E21278">
        <w:tc>
          <w:tcPr>
            <w:tcW w:w="4887" w:type="dxa"/>
          </w:tcPr>
          <w:p w14:paraId="72217798"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generally have no problem acknowledging their personal emotional state about work-related topics</w:t>
            </w:r>
          </w:p>
        </w:tc>
        <w:tc>
          <w:tcPr>
            <w:tcW w:w="1525" w:type="dxa"/>
            <w:shd w:val="clear" w:color="auto" w:fill="D0CECE" w:themeFill="background2" w:themeFillShade="E6"/>
          </w:tcPr>
          <w:p w14:paraId="08F5FC21" w14:textId="77777777" w:rsidR="00385CDC" w:rsidRPr="007D0C0C" w:rsidRDefault="00385CDC" w:rsidP="00516529">
            <w:pPr>
              <w:jc w:val="right"/>
              <w:rPr>
                <w:rFonts w:cs="Arial"/>
                <w:b/>
                <w:bCs/>
                <w:color w:val="000000" w:themeColor="text1"/>
              </w:rPr>
            </w:pPr>
            <w:r w:rsidRPr="007D0C0C">
              <w:rPr>
                <w:rFonts w:cs="Arial"/>
                <w:b/>
                <w:bCs/>
                <w:color w:val="000000" w:themeColor="text1"/>
              </w:rPr>
              <w:t>.571</w:t>
            </w:r>
          </w:p>
        </w:tc>
        <w:tc>
          <w:tcPr>
            <w:tcW w:w="1469" w:type="dxa"/>
          </w:tcPr>
          <w:p w14:paraId="5FD645D8" w14:textId="77777777" w:rsidR="00385CDC" w:rsidRPr="007D0C0C" w:rsidRDefault="00385CDC" w:rsidP="00516529">
            <w:pPr>
              <w:jc w:val="right"/>
              <w:rPr>
                <w:rFonts w:cs="Arial"/>
                <w:color w:val="000000" w:themeColor="text1"/>
              </w:rPr>
            </w:pPr>
            <w:r w:rsidRPr="007D0C0C">
              <w:rPr>
                <w:rFonts w:cs="Arial"/>
                <w:color w:val="000000" w:themeColor="text1"/>
              </w:rPr>
              <w:t>.333</w:t>
            </w:r>
          </w:p>
        </w:tc>
        <w:tc>
          <w:tcPr>
            <w:tcW w:w="1469" w:type="dxa"/>
          </w:tcPr>
          <w:p w14:paraId="3A4250BA" w14:textId="77777777" w:rsidR="00385CDC" w:rsidRPr="007D0C0C" w:rsidRDefault="00385CDC" w:rsidP="00516529">
            <w:pPr>
              <w:jc w:val="right"/>
              <w:rPr>
                <w:rFonts w:cs="Arial"/>
                <w:color w:val="000000" w:themeColor="text1"/>
              </w:rPr>
            </w:pPr>
            <w:r w:rsidRPr="007D0C0C">
              <w:rPr>
                <w:rFonts w:cs="Arial"/>
                <w:color w:val="000000" w:themeColor="text1"/>
              </w:rPr>
              <w:t>.409</w:t>
            </w:r>
          </w:p>
        </w:tc>
      </w:tr>
      <w:tr w:rsidR="00D51767" w:rsidRPr="007D0C0C" w14:paraId="5AEDB040" w14:textId="77777777" w:rsidTr="00E21278">
        <w:tc>
          <w:tcPr>
            <w:tcW w:w="4887" w:type="dxa"/>
          </w:tcPr>
          <w:p w14:paraId="662B6213" w14:textId="77777777" w:rsidR="00385CDC" w:rsidRPr="007D0C0C" w:rsidRDefault="00385CDC" w:rsidP="00516529">
            <w:pPr>
              <w:rPr>
                <w:rFonts w:cs="Arial"/>
                <w:color w:val="000000" w:themeColor="text1"/>
              </w:rPr>
            </w:pPr>
            <w:r w:rsidRPr="007D0C0C">
              <w:rPr>
                <w:rFonts w:eastAsia="Times New Roman" w:cs="Arial"/>
                <w:color w:val="000000" w:themeColor="text1"/>
              </w:rPr>
              <w:t>The employees generally have no problem expressing their emotions about work-related decisions</w:t>
            </w:r>
          </w:p>
        </w:tc>
        <w:tc>
          <w:tcPr>
            <w:tcW w:w="1525" w:type="dxa"/>
            <w:shd w:val="clear" w:color="auto" w:fill="D0CECE" w:themeFill="background2" w:themeFillShade="E6"/>
          </w:tcPr>
          <w:p w14:paraId="295E6638" w14:textId="77777777" w:rsidR="00385CDC" w:rsidRPr="007D0C0C" w:rsidRDefault="00385CDC" w:rsidP="00516529">
            <w:pPr>
              <w:jc w:val="right"/>
              <w:rPr>
                <w:rFonts w:cs="Arial"/>
                <w:b/>
                <w:bCs/>
                <w:color w:val="000000" w:themeColor="text1"/>
              </w:rPr>
            </w:pPr>
            <w:r w:rsidRPr="007D0C0C">
              <w:rPr>
                <w:rFonts w:cs="Arial"/>
                <w:b/>
                <w:bCs/>
                <w:color w:val="000000" w:themeColor="text1"/>
              </w:rPr>
              <w:t>.570</w:t>
            </w:r>
          </w:p>
        </w:tc>
        <w:tc>
          <w:tcPr>
            <w:tcW w:w="1469" w:type="dxa"/>
          </w:tcPr>
          <w:p w14:paraId="25843ABA" w14:textId="77777777" w:rsidR="00385CDC" w:rsidRPr="007D0C0C" w:rsidRDefault="00385CDC" w:rsidP="00516529">
            <w:pPr>
              <w:jc w:val="right"/>
              <w:rPr>
                <w:rFonts w:cs="Arial"/>
                <w:color w:val="000000" w:themeColor="text1"/>
              </w:rPr>
            </w:pPr>
            <w:r w:rsidRPr="007D0C0C">
              <w:rPr>
                <w:rFonts w:cs="Arial"/>
                <w:color w:val="000000" w:themeColor="text1"/>
              </w:rPr>
              <w:t>.460</w:t>
            </w:r>
          </w:p>
        </w:tc>
        <w:tc>
          <w:tcPr>
            <w:tcW w:w="1469" w:type="dxa"/>
          </w:tcPr>
          <w:p w14:paraId="5CCDB6E1" w14:textId="77777777" w:rsidR="00385CDC" w:rsidRPr="007D0C0C" w:rsidRDefault="00385CDC" w:rsidP="00516529">
            <w:pPr>
              <w:jc w:val="right"/>
              <w:rPr>
                <w:rFonts w:cs="Arial"/>
                <w:color w:val="000000" w:themeColor="text1"/>
              </w:rPr>
            </w:pPr>
            <w:r w:rsidRPr="007D0C0C">
              <w:rPr>
                <w:rFonts w:cs="Arial"/>
                <w:color w:val="000000" w:themeColor="text1"/>
              </w:rPr>
              <w:t>.355</w:t>
            </w:r>
          </w:p>
        </w:tc>
      </w:tr>
      <w:tr w:rsidR="00D51767" w:rsidRPr="007D0C0C" w14:paraId="6B183ED4" w14:textId="77777777" w:rsidTr="00E21278">
        <w:tc>
          <w:tcPr>
            <w:tcW w:w="4887" w:type="dxa"/>
          </w:tcPr>
          <w:p w14:paraId="6B8F7145" w14:textId="77777777" w:rsidR="00385CDC" w:rsidRPr="007D0C0C" w:rsidRDefault="00385CDC" w:rsidP="00516529">
            <w:pPr>
              <w:tabs>
                <w:tab w:val="left" w:pos="1530"/>
              </w:tabs>
              <w:rPr>
                <w:rFonts w:cs="Arial"/>
                <w:color w:val="000000" w:themeColor="text1"/>
              </w:rPr>
            </w:pPr>
            <w:r w:rsidRPr="007D0C0C">
              <w:rPr>
                <w:rFonts w:eastAsia="Times New Roman" w:cs="Arial"/>
                <w:color w:val="000000" w:themeColor="text1"/>
              </w:rPr>
              <w:t>The employees do not hesitate to let their preferences related to work topics be known.</w:t>
            </w:r>
          </w:p>
        </w:tc>
        <w:tc>
          <w:tcPr>
            <w:tcW w:w="1525" w:type="dxa"/>
            <w:shd w:val="clear" w:color="auto" w:fill="D0CECE" w:themeFill="background2" w:themeFillShade="E6"/>
          </w:tcPr>
          <w:p w14:paraId="78F96517" w14:textId="77777777" w:rsidR="00385CDC" w:rsidRPr="007D0C0C" w:rsidRDefault="00385CDC" w:rsidP="00516529">
            <w:pPr>
              <w:jc w:val="right"/>
              <w:rPr>
                <w:rFonts w:cs="Arial"/>
                <w:b/>
                <w:bCs/>
                <w:color w:val="000000" w:themeColor="text1"/>
              </w:rPr>
            </w:pPr>
            <w:r w:rsidRPr="007D0C0C">
              <w:rPr>
                <w:rFonts w:cs="Arial"/>
                <w:b/>
                <w:bCs/>
                <w:color w:val="000000" w:themeColor="text1"/>
              </w:rPr>
              <w:t>.563</w:t>
            </w:r>
          </w:p>
        </w:tc>
        <w:tc>
          <w:tcPr>
            <w:tcW w:w="1469" w:type="dxa"/>
          </w:tcPr>
          <w:p w14:paraId="12A81B78" w14:textId="77777777" w:rsidR="00385CDC" w:rsidRPr="007D0C0C" w:rsidRDefault="00385CDC" w:rsidP="00516529">
            <w:pPr>
              <w:jc w:val="right"/>
              <w:rPr>
                <w:rFonts w:cs="Arial"/>
                <w:color w:val="000000" w:themeColor="text1"/>
              </w:rPr>
            </w:pPr>
            <w:r w:rsidRPr="007D0C0C">
              <w:rPr>
                <w:rFonts w:cs="Arial"/>
                <w:color w:val="000000" w:themeColor="text1"/>
              </w:rPr>
              <w:t>.412</w:t>
            </w:r>
          </w:p>
        </w:tc>
        <w:tc>
          <w:tcPr>
            <w:tcW w:w="1469" w:type="dxa"/>
          </w:tcPr>
          <w:p w14:paraId="563284AA" w14:textId="77777777" w:rsidR="00385CDC" w:rsidRPr="007D0C0C" w:rsidRDefault="00385CDC" w:rsidP="00516529">
            <w:pPr>
              <w:jc w:val="right"/>
              <w:rPr>
                <w:rFonts w:cs="Arial"/>
                <w:color w:val="000000" w:themeColor="text1"/>
              </w:rPr>
            </w:pPr>
            <w:r w:rsidRPr="007D0C0C">
              <w:rPr>
                <w:rFonts w:cs="Arial"/>
                <w:color w:val="000000" w:themeColor="text1"/>
              </w:rPr>
              <w:t>.333</w:t>
            </w:r>
          </w:p>
        </w:tc>
      </w:tr>
    </w:tbl>
    <w:p w14:paraId="433B3A16" w14:textId="77777777" w:rsidR="00270E1C" w:rsidRPr="007D0C0C" w:rsidRDefault="00270E1C" w:rsidP="00270E1C">
      <w:pPr>
        <w:pStyle w:val="Tables"/>
        <w:spacing w:line="240" w:lineRule="auto"/>
      </w:pPr>
      <w:bookmarkStart w:id="127" w:name="_Hlk108876118"/>
      <w:r w:rsidRPr="007D0C0C">
        <w:t>*Criteria for Factor Loadings: ≥ .50 (Fields, 2009; Stevens, 2002)</w:t>
      </w:r>
    </w:p>
    <w:p w14:paraId="1CDB0F13" w14:textId="77777777" w:rsidR="00270E1C" w:rsidRPr="007D0C0C" w:rsidRDefault="00270E1C">
      <w:pPr>
        <w:rPr>
          <w:b/>
          <w:bCs/>
          <w:color w:val="000000" w:themeColor="text1"/>
        </w:rPr>
      </w:pPr>
    </w:p>
    <w:p w14:paraId="65B92875" w14:textId="77777777" w:rsidR="00B13EE1" w:rsidRPr="00757F4F" w:rsidRDefault="00B13EE1" w:rsidP="00B13EE1">
      <w:pPr>
        <w:rPr>
          <w:b/>
          <w:bCs/>
        </w:rPr>
      </w:pPr>
      <w:bookmarkStart w:id="128" w:name="_Hlk108876122"/>
      <w:bookmarkEnd w:id="127"/>
      <w:r w:rsidRPr="00757F4F">
        <w:rPr>
          <w:b/>
          <w:bCs/>
        </w:rPr>
        <w:t>Table 14 Continued</w:t>
      </w:r>
    </w:p>
    <w:tbl>
      <w:tblPr>
        <w:tblStyle w:val="TableGrid1"/>
        <w:tblW w:w="0" w:type="auto"/>
        <w:tblLook w:val="04A0" w:firstRow="1" w:lastRow="0" w:firstColumn="1" w:lastColumn="0" w:noHBand="0" w:noVBand="1"/>
      </w:tblPr>
      <w:tblGrid>
        <w:gridCol w:w="4960"/>
        <w:gridCol w:w="1525"/>
        <w:gridCol w:w="1439"/>
        <w:gridCol w:w="1426"/>
      </w:tblGrid>
      <w:tr w:rsidR="00B13EE1" w:rsidRPr="00757F4F" w14:paraId="3E098013" w14:textId="77777777" w:rsidTr="00632C53">
        <w:trPr>
          <w:trHeight w:val="647"/>
        </w:trPr>
        <w:tc>
          <w:tcPr>
            <w:tcW w:w="4960" w:type="dxa"/>
          </w:tcPr>
          <w:p w14:paraId="0B5207DE" w14:textId="77777777" w:rsidR="00B13EE1" w:rsidRPr="00757F4F" w:rsidRDefault="00B13EE1" w:rsidP="00632C53">
            <w:pPr>
              <w:jc w:val="center"/>
              <w:rPr>
                <w:rFonts w:cs="Arial"/>
                <w:b/>
                <w:bCs/>
              </w:rPr>
            </w:pPr>
            <w:r w:rsidRPr="00757F4F">
              <w:rPr>
                <w:rFonts w:cs="Arial"/>
                <w:b/>
                <w:bCs/>
              </w:rPr>
              <w:t>Item</w:t>
            </w:r>
          </w:p>
        </w:tc>
        <w:tc>
          <w:tcPr>
            <w:tcW w:w="1525" w:type="dxa"/>
          </w:tcPr>
          <w:p w14:paraId="650490AF" w14:textId="77777777" w:rsidR="00B13EE1" w:rsidRPr="00757F4F" w:rsidRDefault="00B13EE1" w:rsidP="00632C53">
            <w:pPr>
              <w:jc w:val="center"/>
              <w:rPr>
                <w:rFonts w:cs="Arial"/>
                <w:b/>
                <w:bCs/>
              </w:rPr>
            </w:pPr>
            <w:r w:rsidRPr="00757F4F">
              <w:rPr>
                <w:rFonts w:cs="Arial"/>
                <w:b/>
                <w:bCs/>
              </w:rPr>
              <w:t>Assertive Expressions</w:t>
            </w:r>
          </w:p>
        </w:tc>
        <w:tc>
          <w:tcPr>
            <w:tcW w:w="1439" w:type="dxa"/>
          </w:tcPr>
          <w:p w14:paraId="7B2F7CE3" w14:textId="77777777" w:rsidR="00B13EE1" w:rsidRPr="00757F4F" w:rsidRDefault="00B13EE1" w:rsidP="00632C53">
            <w:pPr>
              <w:jc w:val="center"/>
              <w:rPr>
                <w:rFonts w:cs="Arial"/>
                <w:b/>
                <w:bCs/>
              </w:rPr>
            </w:pPr>
            <w:r w:rsidRPr="00757F4F">
              <w:rPr>
                <w:rFonts w:cs="Arial"/>
                <w:b/>
                <w:bCs/>
              </w:rPr>
              <w:t>Information Seeking</w:t>
            </w:r>
          </w:p>
        </w:tc>
        <w:tc>
          <w:tcPr>
            <w:tcW w:w="1426" w:type="dxa"/>
          </w:tcPr>
          <w:p w14:paraId="67D6FF35" w14:textId="77777777" w:rsidR="00B13EE1" w:rsidRPr="00757F4F" w:rsidRDefault="00B13EE1" w:rsidP="00632C53">
            <w:pPr>
              <w:jc w:val="center"/>
              <w:rPr>
                <w:rFonts w:cs="Arial"/>
                <w:b/>
                <w:bCs/>
              </w:rPr>
            </w:pPr>
            <w:r w:rsidRPr="00757F4F">
              <w:rPr>
                <w:rFonts w:cs="Arial"/>
                <w:b/>
                <w:bCs/>
              </w:rPr>
              <w:t>Information Provision</w:t>
            </w:r>
          </w:p>
        </w:tc>
      </w:tr>
      <w:tr w:rsidR="00B13EE1" w:rsidRPr="00757F4F" w14:paraId="051F3AC6" w14:textId="77777777" w:rsidTr="00632C53">
        <w:tc>
          <w:tcPr>
            <w:tcW w:w="4960" w:type="dxa"/>
          </w:tcPr>
          <w:p w14:paraId="0D83415B" w14:textId="77777777" w:rsidR="00B13EE1" w:rsidRPr="00757F4F" w:rsidRDefault="00B13EE1" w:rsidP="00632C53">
            <w:pPr>
              <w:rPr>
                <w:rFonts w:eastAsia="Times New Roman" w:cs="Arial"/>
              </w:rPr>
            </w:pPr>
            <w:r w:rsidRPr="00757F4F">
              <w:rPr>
                <w:rFonts w:eastAsia="Times New Roman" w:cs="Arial"/>
              </w:rPr>
              <w:t>The employees openly express their emotions about work related topics</w:t>
            </w:r>
          </w:p>
        </w:tc>
        <w:tc>
          <w:tcPr>
            <w:tcW w:w="1525" w:type="dxa"/>
            <w:shd w:val="clear" w:color="auto" w:fill="D0CECE" w:themeFill="background2" w:themeFillShade="E6"/>
          </w:tcPr>
          <w:p w14:paraId="7F6EFB79" w14:textId="77777777" w:rsidR="00B13EE1" w:rsidRPr="00757F4F" w:rsidRDefault="00B13EE1" w:rsidP="00632C53">
            <w:pPr>
              <w:jc w:val="right"/>
              <w:rPr>
                <w:rFonts w:cs="Arial"/>
                <w:b/>
                <w:bCs/>
              </w:rPr>
            </w:pPr>
            <w:r w:rsidRPr="00757F4F">
              <w:rPr>
                <w:rFonts w:cs="Arial"/>
                <w:b/>
                <w:bCs/>
              </w:rPr>
              <w:t>.563</w:t>
            </w:r>
          </w:p>
        </w:tc>
        <w:tc>
          <w:tcPr>
            <w:tcW w:w="1439" w:type="dxa"/>
          </w:tcPr>
          <w:p w14:paraId="5FB252BB" w14:textId="77777777" w:rsidR="00B13EE1" w:rsidRPr="00757F4F" w:rsidRDefault="00B13EE1" w:rsidP="00632C53">
            <w:pPr>
              <w:jc w:val="right"/>
              <w:rPr>
                <w:rFonts w:cs="Arial"/>
              </w:rPr>
            </w:pPr>
            <w:r w:rsidRPr="00757F4F">
              <w:rPr>
                <w:rFonts w:cs="Arial"/>
              </w:rPr>
              <w:t>.385</w:t>
            </w:r>
          </w:p>
        </w:tc>
        <w:tc>
          <w:tcPr>
            <w:tcW w:w="1426" w:type="dxa"/>
          </w:tcPr>
          <w:p w14:paraId="571CC0D9" w14:textId="77777777" w:rsidR="00B13EE1" w:rsidRPr="00757F4F" w:rsidRDefault="00B13EE1" w:rsidP="00632C53">
            <w:pPr>
              <w:jc w:val="right"/>
              <w:rPr>
                <w:rFonts w:cs="Arial"/>
              </w:rPr>
            </w:pPr>
            <w:r w:rsidRPr="00757F4F">
              <w:rPr>
                <w:rFonts w:cs="Arial"/>
              </w:rPr>
              <w:t>.409</w:t>
            </w:r>
          </w:p>
        </w:tc>
      </w:tr>
      <w:tr w:rsidR="00B13EE1" w:rsidRPr="00757F4F" w14:paraId="0865AC4F" w14:textId="77777777" w:rsidTr="00632C53">
        <w:trPr>
          <w:trHeight w:val="647"/>
        </w:trPr>
        <w:tc>
          <w:tcPr>
            <w:tcW w:w="4960" w:type="dxa"/>
          </w:tcPr>
          <w:p w14:paraId="1A1E6DA9" w14:textId="77777777" w:rsidR="00B13EE1" w:rsidRPr="00757F4F" w:rsidRDefault="00B13EE1" w:rsidP="00632C53">
            <w:pPr>
              <w:rPr>
                <w:rFonts w:cs="Arial"/>
              </w:rPr>
            </w:pPr>
            <w:r w:rsidRPr="00757F4F">
              <w:rPr>
                <w:rFonts w:eastAsia="Times New Roman" w:cs="Arial"/>
              </w:rPr>
              <w:t>The employees regularly express they preferences about decisions concerning work related topics</w:t>
            </w:r>
          </w:p>
        </w:tc>
        <w:tc>
          <w:tcPr>
            <w:tcW w:w="1525" w:type="dxa"/>
            <w:shd w:val="clear" w:color="auto" w:fill="D0CECE" w:themeFill="background2" w:themeFillShade="E6"/>
          </w:tcPr>
          <w:p w14:paraId="1C61BAEC" w14:textId="77777777" w:rsidR="00B13EE1" w:rsidRPr="00757F4F" w:rsidRDefault="00B13EE1" w:rsidP="00632C53">
            <w:pPr>
              <w:jc w:val="right"/>
              <w:rPr>
                <w:rFonts w:cs="Arial"/>
                <w:b/>
                <w:bCs/>
              </w:rPr>
            </w:pPr>
            <w:r w:rsidRPr="00757F4F">
              <w:rPr>
                <w:rFonts w:cs="Arial"/>
                <w:b/>
                <w:bCs/>
              </w:rPr>
              <w:t>.541</w:t>
            </w:r>
          </w:p>
        </w:tc>
        <w:tc>
          <w:tcPr>
            <w:tcW w:w="1439" w:type="dxa"/>
          </w:tcPr>
          <w:p w14:paraId="6C4CB0FF" w14:textId="77777777" w:rsidR="00B13EE1" w:rsidRPr="00757F4F" w:rsidRDefault="00B13EE1" w:rsidP="00632C53">
            <w:pPr>
              <w:jc w:val="right"/>
              <w:rPr>
                <w:rFonts w:cs="Arial"/>
              </w:rPr>
            </w:pPr>
            <w:r w:rsidRPr="00757F4F">
              <w:rPr>
                <w:rFonts w:cs="Arial"/>
              </w:rPr>
              <w:t>.387</w:t>
            </w:r>
          </w:p>
        </w:tc>
        <w:tc>
          <w:tcPr>
            <w:tcW w:w="1426" w:type="dxa"/>
          </w:tcPr>
          <w:p w14:paraId="552F087E" w14:textId="77777777" w:rsidR="00B13EE1" w:rsidRPr="00757F4F" w:rsidRDefault="00B13EE1" w:rsidP="00632C53">
            <w:pPr>
              <w:jc w:val="right"/>
              <w:rPr>
                <w:rFonts w:cs="Arial"/>
              </w:rPr>
            </w:pPr>
            <w:r w:rsidRPr="00757F4F">
              <w:rPr>
                <w:rFonts w:cs="Arial"/>
              </w:rPr>
              <w:t>.411</w:t>
            </w:r>
          </w:p>
        </w:tc>
      </w:tr>
      <w:tr w:rsidR="00B13EE1" w:rsidRPr="00757F4F" w14:paraId="27A80A80" w14:textId="77777777" w:rsidTr="00632C53">
        <w:trPr>
          <w:trHeight w:val="647"/>
        </w:trPr>
        <w:tc>
          <w:tcPr>
            <w:tcW w:w="4960" w:type="dxa"/>
          </w:tcPr>
          <w:p w14:paraId="3F9000B5" w14:textId="77777777" w:rsidR="00B13EE1" w:rsidRPr="00757F4F" w:rsidRDefault="00B13EE1" w:rsidP="00632C53">
            <w:pPr>
              <w:rPr>
                <w:rFonts w:cs="Arial"/>
              </w:rPr>
            </w:pPr>
            <w:r w:rsidRPr="00757F4F">
              <w:rPr>
                <w:rFonts w:eastAsia="Times New Roman" w:cs="Arial"/>
              </w:rPr>
              <w:t>Acknowledging their emotions about work related topics is not a problem for employees</w:t>
            </w:r>
          </w:p>
        </w:tc>
        <w:tc>
          <w:tcPr>
            <w:tcW w:w="1525" w:type="dxa"/>
            <w:shd w:val="clear" w:color="auto" w:fill="D0CECE" w:themeFill="background2" w:themeFillShade="E6"/>
          </w:tcPr>
          <w:p w14:paraId="1277E777" w14:textId="77777777" w:rsidR="00B13EE1" w:rsidRPr="00757F4F" w:rsidRDefault="00B13EE1" w:rsidP="00632C53">
            <w:pPr>
              <w:jc w:val="right"/>
              <w:rPr>
                <w:rFonts w:cs="Arial"/>
                <w:b/>
                <w:bCs/>
              </w:rPr>
            </w:pPr>
            <w:r w:rsidRPr="00757F4F">
              <w:rPr>
                <w:rFonts w:cs="Arial"/>
                <w:b/>
                <w:bCs/>
              </w:rPr>
              <w:t>.514</w:t>
            </w:r>
          </w:p>
        </w:tc>
        <w:tc>
          <w:tcPr>
            <w:tcW w:w="1439" w:type="dxa"/>
          </w:tcPr>
          <w:p w14:paraId="1CF76D31" w14:textId="77777777" w:rsidR="00B13EE1" w:rsidRPr="00757F4F" w:rsidRDefault="00B13EE1" w:rsidP="00632C53">
            <w:pPr>
              <w:jc w:val="right"/>
              <w:rPr>
                <w:rFonts w:cs="Arial"/>
              </w:rPr>
            </w:pPr>
            <w:r w:rsidRPr="00757F4F">
              <w:rPr>
                <w:rFonts w:cs="Arial"/>
              </w:rPr>
              <w:t>.360</w:t>
            </w:r>
          </w:p>
        </w:tc>
        <w:tc>
          <w:tcPr>
            <w:tcW w:w="1426" w:type="dxa"/>
          </w:tcPr>
          <w:p w14:paraId="5B24A3AD" w14:textId="77777777" w:rsidR="00B13EE1" w:rsidRPr="00757F4F" w:rsidRDefault="00B13EE1" w:rsidP="00632C53">
            <w:pPr>
              <w:jc w:val="right"/>
              <w:rPr>
                <w:rFonts w:cs="Arial"/>
              </w:rPr>
            </w:pPr>
            <w:r w:rsidRPr="00757F4F">
              <w:rPr>
                <w:rFonts w:cs="Arial"/>
              </w:rPr>
              <w:t>.437</w:t>
            </w:r>
          </w:p>
        </w:tc>
      </w:tr>
      <w:tr w:rsidR="00B13EE1" w:rsidRPr="00757F4F" w14:paraId="6C1DC1F1" w14:textId="77777777" w:rsidTr="00632C53">
        <w:trPr>
          <w:trHeight w:val="647"/>
        </w:trPr>
        <w:tc>
          <w:tcPr>
            <w:tcW w:w="4960" w:type="dxa"/>
          </w:tcPr>
          <w:p w14:paraId="74A7A47E" w14:textId="77777777" w:rsidR="00B13EE1" w:rsidRPr="00757F4F" w:rsidRDefault="00B13EE1" w:rsidP="00632C53">
            <w:pPr>
              <w:rPr>
                <w:rFonts w:cs="Arial"/>
              </w:rPr>
            </w:pPr>
            <w:r w:rsidRPr="00757F4F">
              <w:rPr>
                <w:rFonts w:eastAsia="Times New Roman" w:cs="Arial"/>
              </w:rPr>
              <w:t>The employees let others know their preferences about decisions concerning work related topics</w:t>
            </w:r>
          </w:p>
        </w:tc>
        <w:tc>
          <w:tcPr>
            <w:tcW w:w="1525" w:type="dxa"/>
            <w:shd w:val="clear" w:color="auto" w:fill="D0CECE" w:themeFill="background2" w:themeFillShade="E6"/>
          </w:tcPr>
          <w:p w14:paraId="5E5E675D" w14:textId="77777777" w:rsidR="00B13EE1" w:rsidRPr="00757F4F" w:rsidRDefault="00B13EE1" w:rsidP="00632C53">
            <w:pPr>
              <w:jc w:val="right"/>
              <w:rPr>
                <w:rFonts w:cs="Arial"/>
                <w:b/>
                <w:bCs/>
              </w:rPr>
            </w:pPr>
            <w:r w:rsidRPr="00757F4F">
              <w:rPr>
                <w:rFonts w:cs="Arial"/>
                <w:b/>
                <w:bCs/>
              </w:rPr>
              <w:t>.502</w:t>
            </w:r>
          </w:p>
        </w:tc>
        <w:tc>
          <w:tcPr>
            <w:tcW w:w="1439" w:type="dxa"/>
          </w:tcPr>
          <w:p w14:paraId="66B042B5" w14:textId="77777777" w:rsidR="00B13EE1" w:rsidRPr="00757F4F" w:rsidRDefault="00B13EE1" w:rsidP="00632C53">
            <w:pPr>
              <w:jc w:val="right"/>
              <w:rPr>
                <w:rFonts w:cs="Arial"/>
              </w:rPr>
            </w:pPr>
            <w:r w:rsidRPr="00757F4F">
              <w:rPr>
                <w:rFonts w:cs="Arial"/>
              </w:rPr>
              <w:t>.387</w:t>
            </w:r>
          </w:p>
        </w:tc>
        <w:tc>
          <w:tcPr>
            <w:tcW w:w="1426" w:type="dxa"/>
          </w:tcPr>
          <w:p w14:paraId="12FC177D" w14:textId="77777777" w:rsidR="00B13EE1" w:rsidRPr="00757F4F" w:rsidRDefault="00B13EE1" w:rsidP="00632C53">
            <w:pPr>
              <w:jc w:val="right"/>
              <w:rPr>
                <w:rFonts w:cs="Arial"/>
              </w:rPr>
            </w:pPr>
            <w:r w:rsidRPr="00757F4F">
              <w:rPr>
                <w:rFonts w:cs="Arial"/>
              </w:rPr>
              <w:t>.382</w:t>
            </w:r>
          </w:p>
        </w:tc>
      </w:tr>
      <w:tr w:rsidR="00B13EE1" w:rsidRPr="00757F4F" w14:paraId="3624DC13" w14:textId="77777777" w:rsidTr="00632C53">
        <w:tc>
          <w:tcPr>
            <w:tcW w:w="4960" w:type="dxa"/>
          </w:tcPr>
          <w:p w14:paraId="4CA628D8" w14:textId="77777777" w:rsidR="00B13EE1" w:rsidRPr="00757F4F" w:rsidRDefault="00B13EE1" w:rsidP="00632C53">
            <w:pPr>
              <w:rPr>
                <w:rFonts w:eastAsia="Times New Roman" w:cs="Arial"/>
              </w:rPr>
            </w:pPr>
            <w:r w:rsidRPr="00757F4F">
              <w:rPr>
                <w:rFonts w:eastAsia="Times New Roman" w:cs="Arial"/>
              </w:rPr>
              <w:t>The employees feel comfortable about asking questions about work related topics</w:t>
            </w:r>
          </w:p>
        </w:tc>
        <w:tc>
          <w:tcPr>
            <w:tcW w:w="1525" w:type="dxa"/>
          </w:tcPr>
          <w:p w14:paraId="1D79CEB2" w14:textId="77777777" w:rsidR="00B13EE1" w:rsidRPr="00757F4F" w:rsidRDefault="00B13EE1" w:rsidP="00632C53">
            <w:pPr>
              <w:jc w:val="right"/>
              <w:rPr>
                <w:rFonts w:cs="Arial"/>
              </w:rPr>
            </w:pPr>
            <w:r w:rsidRPr="00757F4F">
              <w:rPr>
                <w:rFonts w:cs="Arial"/>
              </w:rPr>
              <w:t>.380</w:t>
            </w:r>
          </w:p>
        </w:tc>
        <w:tc>
          <w:tcPr>
            <w:tcW w:w="1439" w:type="dxa"/>
            <w:shd w:val="clear" w:color="auto" w:fill="D0CECE" w:themeFill="background2" w:themeFillShade="E6"/>
          </w:tcPr>
          <w:p w14:paraId="64FB4F8A" w14:textId="77777777" w:rsidR="00B13EE1" w:rsidRPr="00757F4F" w:rsidRDefault="00B13EE1" w:rsidP="00632C53">
            <w:pPr>
              <w:jc w:val="right"/>
              <w:rPr>
                <w:rFonts w:cs="Arial"/>
                <w:b/>
                <w:bCs/>
              </w:rPr>
            </w:pPr>
            <w:r w:rsidRPr="00757F4F">
              <w:rPr>
                <w:rFonts w:cs="Arial"/>
                <w:b/>
                <w:bCs/>
              </w:rPr>
              <w:t>.726</w:t>
            </w:r>
          </w:p>
        </w:tc>
        <w:tc>
          <w:tcPr>
            <w:tcW w:w="1426" w:type="dxa"/>
          </w:tcPr>
          <w:p w14:paraId="182748E9" w14:textId="77777777" w:rsidR="00B13EE1" w:rsidRPr="00757F4F" w:rsidRDefault="00B13EE1" w:rsidP="00632C53">
            <w:pPr>
              <w:jc w:val="right"/>
              <w:rPr>
                <w:rFonts w:cs="Arial"/>
              </w:rPr>
            </w:pPr>
            <w:r w:rsidRPr="00757F4F">
              <w:rPr>
                <w:rFonts w:cs="Arial"/>
              </w:rPr>
              <w:t>.287</w:t>
            </w:r>
          </w:p>
        </w:tc>
      </w:tr>
      <w:tr w:rsidR="00B13EE1" w:rsidRPr="00757F4F" w14:paraId="6402B74A" w14:textId="77777777" w:rsidTr="00632C53">
        <w:tc>
          <w:tcPr>
            <w:tcW w:w="4960" w:type="dxa"/>
          </w:tcPr>
          <w:p w14:paraId="3F1B9F0B" w14:textId="77777777" w:rsidR="00B13EE1" w:rsidRPr="00757F4F" w:rsidRDefault="00B13EE1" w:rsidP="00632C53">
            <w:pPr>
              <w:rPr>
                <w:rFonts w:eastAsia="Times New Roman" w:cs="Arial"/>
              </w:rPr>
            </w:pPr>
            <w:r w:rsidRPr="00757F4F">
              <w:rPr>
                <w:rFonts w:eastAsia="Times New Roman" w:cs="Arial"/>
              </w:rPr>
              <w:t>The employees feel comfortable asking for the information they need to complete work-related tasks.</w:t>
            </w:r>
          </w:p>
        </w:tc>
        <w:tc>
          <w:tcPr>
            <w:tcW w:w="1525" w:type="dxa"/>
          </w:tcPr>
          <w:p w14:paraId="21B1302E" w14:textId="77777777" w:rsidR="00B13EE1" w:rsidRPr="00757F4F" w:rsidRDefault="00B13EE1" w:rsidP="00632C53">
            <w:pPr>
              <w:jc w:val="right"/>
              <w:rPr>
                <w:rFonts w:cs="Arial"/>
              </w:rPr>
            </w:pPr>
            <w:r w:rsidRPr="00757F4F">
              <w:rPr>
                <w:rFonts w:cs="Arial"/>
              </w:rPr>
              <w:t>.362</w:t>
            </w:r>
          </w:p>
        </w:tc>
        <w:tc>
          <w:tcPr>
            <w:tcW w:w="1439" w:type="dxa"/>
            <w:shd w:val="clear" w:color="auto" w:fill="D0CECE" w:themeFill="background2" w:themeFillShade="E6"/>
          </w:tcPr>
          <w:p w14:paraId="25921D9E" w14:textId="77777777" w:rsidR="00B13EE1" w:rsidRPr="00757F4F" w:rsidRDefault="00B13EE1" w:rsidP="00632C53">
            <w:pPr>
              <w:jc w:val="right"/>
              <w:rPr>
                <w:rFonts w:cs="Arial"/>
                <w:b/>
                <w:bCs/>
              </w:rPr>
            </w:pPr>
            <w:r w:rsidRPr="00757F4F">
              <w:rPr>
                <w:rFonts w:cs="Arial"/>
                <w:b/>
                <w:bCs/>
              </w:rPr>
              <w:t>.706</w:t>
            </w:r>
          </w:p>
        </w:tc>
        <w:tc>
          <w:tcPr>
            <w:tcW w:w="1426" w:type="dxa"/>
          </w:tcPr>
          <w:p w14:paraId="7187061F" w14:textId="77777777" w:rsidR="00B13EE1" w:rsidRPr="00757F4F" w:rsidRDefault="00B13EE1" w:rsidP="00632C53">
            <w:pPr>
              <w:jc w:val="right"/>
              <w:rPr>
                <w:rFonts w:cs="Arial"/>
              </w:rPr>
            </w:pPr>
            <w:r w:rsidRPr="00757F4F">
              <w:rPr>
                <w:rFonts w:cs="Arial"/>
              </w:rPr>
              <w:t>.309</w:t>
            </w:r>
          </w:p>
        </w:tc>
      </w:tr>
      <w:tr w:rsidR="00B13EE1" w:rsidRPr="00757F4F" w14:paraId="2995B0B9" w14:textId="77777777" w:rsidTr="00632C53">
        <w:tc>
          <w:tcPr>
            <w:tcW w:w="4960" w:type="dxa"/>
          </w:tcPr>
          <w:p w14:paraId="573E7E9A" w14:textId="77777777" w:rsidR="00B13EE1" w:rsidRPr="00757F4F" w:rsidRDefault="00B13EE1" w:rsidP="00632C53">
            <w:pPr>
              <w:tabs>
                <w:tab w:val="left" w:pos="1215"/>
              </w:tabs>
              <w:rPr>
                <w:rFonts w:cs="Arial"/>
              </w:rPr>
            </w:pPr>
            <w:r w:rsidRPr="00757F4F">
              <w:rPr>
                <w:rFonts w:eastAsia="Times New Roman" w:cs="Arial"/>
              </w:rPr>
              <w:t>The employees feel comfortable asking questions when seeking work-related information.</w:t>
            </w:r>
          </w:p>
        </w:tc>
        <w:tc>
          <w:tcPr>
            <w:tcW w:w="1525" w:type="dxa"/>
          </w:tcPr>
          <w:p w14:paraId="138BC94B" w14:textId="77777777" w:rsidR="00B13EE1" w:rsidRPr="00757F4F" w:rsidRDefault="00B13EE1" w:rsidP="00632C53">
            <w:pPr>
              <w:jc w:val="right"/>
              <w:rPr>
                <w:rFonts w:cs="Arial"/>
              </w:rPr>
            </w:pPr>
            <w:r w:rsidRPr="00757F4F">
              <w:rPr>
                <w:rFonts w:cs="Arial"/>
              </w:rPr>
              <w:t>.350</w:t>
            </w:r>
          </w:p>
        </w:tc>
        <w:tc>
          <w:tcPr>
            <w:tcW w:w="1439" w:type="dxa"/>
            <w:shd w:val="clear" w:color="auto" w:fill="D0CECE" w:themeFill="background2" w:themeFillShade="E6"/>
          </w:tcPr>
          <w:p w14:paraId="74B5F292" w14:textId="77777777" w:rsidR="00B13EE1" w:rsidRPr="00757F4F" w:rsidRDefault="00B13EE1" w:rsidP="00632C53">
            <w:pPr>
              <w:jc w:val="right"/>
              <w:rPr>
                <w:rFonts w:cs="Arial"/>
                <w:b/>
                <w:bCs/>
              </w:rPr>
            </w:pPr>
            <w:r w:rsidRPr="00757F4F">
              <w:rPr>
                <w:rFonts w:cs="Arial"/>
                <w:b/>
                <w:bCs/>
              </w:rPr>
              <w:t>.390</w:t>
            </w:r>
          </w:p>
        </w:tc>
        <w:tc>
          <w:tcPr>
            <w:tcW w:w="1426" w:type="dxa"/>
          </w:tcPr>
          <w:p w14:paraId="0327D151" w14:textId="77777777" w:rsidR="00B13EE1" w:rsidRPr="00757F4F" w:rsidRDefault="00B13EE1" w:rsidP="00632C53">
            <w:pPr>
              <w:jc w:val="right"/>
              <w:rPr>
                <w:rFonts w:cs="Arial"/>
              </w:rPr>
            </w:pPr>
            <w:r w:rsidRPr="00757F4F">
              <w:rPr>
                <w:rFonts w:cs="Arial"/>
              </w:rPr>
              <w:t>.348</w:t>
            </w:r>
          </w:p>
        </w:tc>
      </w:tr>
      <w:tr w:rsidR="00B13EE1" w:rsidRPr="00757F4F" w14:paraId="35261BEF" w14:textId="77777777" w:rsidTr="00632C53">
        <w:tc>
          <w:tcPr>
            <w:tcW w:w="4960" w:type="dxa"/>
          </w:tcPr>
          <w:p w14:paraId="6EA967B2" w14:textId="77777777" w:rsidR="00B13EE1" w:rsidRPr="00757F4F" w:rsidRDefault="00B13EE1" w:rsidP="00632C53">
            <w:pPr>
              <w:rPr>
                <w:rFonts w:eastAsia="Times New Roman" w:cs="Arial"/>
              </w:rPr>
            </w:pPr>
            <w:r w:rsidRPr="00757F4F">
              <w:rPr>
                <w:rFonts w:eastAsia="Times New Roman" w:cs="Arial"/>
              </w:rPr>
              <w:t>The employees feel comfortable seeking out information while at work</w:t>
            </w:r>
          </w:p>
        </w:tc>
        <w:tc>
          <w:tcPr>
            <w:tcW w:w="1525" w:type="dxa"/>
          </w:tcPr>
          <w:p w14:paraId="73FC1B3C" w14:textId="77777777" w:rsidR="00B13EE1" w:rsidRPr="00757F4F" w:rsidRDefault="00B13EE1" w:rsidP="00632C53">
            <w:pPr>
              <w:jc w:val="right"/>
              <w:rPr>
                <w:rFonts w:cs="Arial"/>
              </w:rPr>
            </w:pPr>
            <w:r w:rsidRPr="00757F4F">
              <w:rPr>
                <w:rFonts w:cs="Arial"/>
              </w:rPr>
              <w:t>.405</w:t>
            </w:r>
          </w:p>
        </w:tc>
        <w:tc>
          <w:tcPr>
            <w:tcW w:w="1439" w:type="dxa"/>
            <w:shd w:val="clear" w:color="auto" w:fill="D0CECE" w:themeFill="background2" w:themeFillShade="E6"/>
          </w:tcPr>
          <w:p w14:paraId="29ADCB81" w14:textId="77777777" w:rsidR="00B13EE1" w:rsidRPr="00757F4F" w:rsidRDefault="00B13EE1" w:rsidP="00632C53">
            <w:pPr>
              <w:jc w:val="right"/>
              <w:rPr>
                <w:rFonts w:cs="Arial"/>
                <w:b/>
                <w:bCs/>
              </w:rPr>
            </w:pPr>
            <w:r w:rsidRPr="00757F4F">
              <w:rPr>
                <w:rFonts w:cs="Arial"/>
                <w:b/>
                <w:bCs/>
              </w:rPr>
              <w:t>.678</w:t>
            </w:r>
          </w:p>
        </w:tc>
        <w:tc>
          <w:tcPr>
            <w:tcW w:w="1426" w:type="dxa"/>
          </w:tcPr>
          <w:p w14:paraId="0B64CD56" w14:textId="77777777" w:rsidR="00B13EE1" w:rsidRPr="00757F4F" w:rsidRDefault="00B13EE1" w:rsidP="00632C53">
            <w:pPr>
              <w:jc w:val="right"/>
              <w:rPr>
                <w:rFonts w:cs="Arial"/>
              </w:rPr>
            </w:pPr>
            <w:r w:rsidRPr="00757F4F">
              <w:rPr>
                <w:rFonts w:cs="Arial"/>
              </w:rPr>
              <w:t>.344</w:t>
            </w:r>
          </w:p>
        </w:tc>
      </w:tr>
      <w:tr w:rsidR="00B13EE1" w:rsidRPr="00757F4F" w14:paraId="05503C1A" w14:textId="77777777" w:rsidTr="00632C53">
        <w:tc>
          <w:tcPr>
            <w:tcW w:w="4960" w:type="dxa"/>
          </w:tcPr>
          <w:p w14:paraId="120A6270" w14:textId="77777777" w:rsidR="00B13EE1" w:rsidRPr="00757F4F" w:rsidRDefault="00B13EE1" w:rsidP="00632C53">
            <w:pPr>
              <w:tabs>
                <w:tab w:val="left" w:pos="1470"/>
              </w:tabs>
              <w:rPr>
                <w:rFonts w:cs="Arial"/>
              </w:rPr>
            </w:pPr>
            <w:r w:rsidRPr="00757F4F">
              <w:rPr>
                <w:rFonts w:eastAsia="Times New Roman" w:cs="Arial"/>
              </w:rPr>
              <w:t>The employees feel comfortable asking for information at work</w:t>
            </w:r>
          </w:p>
        </w:tc>
        <w:tc>
          <w:tcPr>
            <w:tcW w:w="1525" w:type="dxa"/>
          </w:tcPr>
          <w:p w14:paraId="336F2886" w14:textId="77777777" w:rsidR="00B13EE1" w:rsidRPr="00757F4F" w:rsidRDefault="00B13EE1" w:rsidP="00632C53">
            <w:pPr>
              <w:jc w:val="right"/>
              <w:rPr>
                <w:rFonts w:cs="Arial"/>
              </w:rPr>
            </w:pPr>
            <w:r w:rsidRPr="00757F4F">
              <w:rPr>
                <w:rFonts w:cs="Arial"/>
              </w:rPr>
              <w:t>.422</w:t>
            </w:r>
          </w:p>
        </w:tc>
        <w:tc>
          <w:tcPr>
            <w:tcW w:w="1439" w:type="dxa"/>
            <w:shd w:val="clear" w:color="auto" w:fill="D0CECE" w:themeFill="background2" w:themeFillShade="E6"/>
          </w:tcPr>
          <w:p w14:paraId="4A725B3F" w14:textId="77777777" w:rsidR="00B13EE1" w:rsidRPr="00757F4F" w:rsidRDefault="00B13EE1" w:rsidP="00632C53">
            <w:pPr>
              <w:jc w:val="right"/>
              <w:rPr>
                <w:rFonts w:cs="Arial"/>
                <w:b/>
                <w:bCs/>
              </w:rPr>
            </w:pPr>
            <w:r w:rsidRPr="00757F4F">
              <w:rPr>
                <w:rFonts w:cs="Arial"/>
                <w:b/>
                <w:bCs/>
              </w:rPr>
              <w:t>.670</w:t>
            </w:r>
          </w:p>
        </w:tc>
        <w:tc>
          <w:tcPr>
            <w:tcW w:w="1426" w:type="dxa"/>
          </w:tcPr>
          <w:p w14:paraId="20234D11" w14:textId="77777777" w:rsidR="00B13EE1" w:rsidRPr="00757F4F" w:rsidRDefault="00B13EE1" w:rsidP="00632C53">
            <w:pPr>
              <w:jc w:val="right"/>
              <w:rPr>
                <w:rFonts w:cs="Arial"/>
              </w:rPr>
            </w:pPr>
            <w:r w:rsidRPr="00757F4F">
              <w:rPr>
                <w:rFonts w:cs="Arial"/>
              </w:rPr>
              <w:t>.273</w:t>
            </w:r>
          </w:p>
        </w:tc>
      </w:tr>
      <w:tr w:rsidR="00B13EE1" w:rsidRPr="00757F4F" w14:paraId="0B637B33" w14:textId="77777777" w:rsidTr="00632C53">
        <w:tc>
          <w:tcPr>
            <w:tcW w:w="4960" w:type="dxa"/>
          </w:tcPr>
          <w:p w14:paraId="721E6A63" w14:textId="77777777" w:rsidR="00B13EE1" w:rsidRPr="00757F4F" w:rsidRDefault="00B13EE1" w:rsidP="00632C53">
            <w:pPr>
              <w:rPr>
                <w:rFonts w:eastAsia="Times New Roman" w:cs="Arial"/>
              </w:rPr>
            </w:pPr>
            <w:r w:rsidRPr="00757F4F">
              <w:rPr>
                <w:rFonts w:eastAsia="Times New Roman" w:cs="Arial"/>
              </w:rPr>
              <w:t>The employees regularly seek out information they need to complete work-related tasks</w:t>
            </w:r>
          </w:p>
        </w:tc>
        <w:tc>
          <w:tcPr>
            <w:tcW w:w="1525" w:type="dxa"/>
          </w:tcPr>
          <w:p w14:paraId="13E459F8" w14:textId="77777777" w:rsidR="00B13EE1" w:rsidRPr="00757F4F" w:rsidRDefault="00B13EE1" w:rsidP="00632C53">
            <w:pPr>
              <w:jc w:val="right"/>
              <w:rPr>
                <w:rFonts w:cs="Arial"/>
              </w:rPr>
            </w:pPr>
            <w:r w:rsidRPr="00757F4F">
              <w:rPr>
                <w:rFonts w:cs="Arial"/>
              </w:rPr>
              <w:t>.245</w:t>
            </w:r>
          </w:p>
        </w:tc>
        <w:tc>
          <w:tcPr>
            <w:tcW w:w="1439" w:type="dxa"/>
            <w:shd w:val="clear" w:color="auto" w:fill="D0CECE" w:themeFill="background2" w:themeFillShade="E6"/>
          </w:tcPr>
          <w:p w14:paraId="3A5C3844" w14:textId="77777777" w:rsidR="00B13EE1" w:rsidRPr="00757F4F" w:rsidRDefault="00B13EE1" w:rsidP="00632C53">
            <w:pPr>
              <w:jc w:val="right"/>
              <w:rPr>
                <w:rFonts w:cs="Arial"/>
                <w:b/>
                <w:bCs/>
              </w:rPr>
            </w:pPr>
            <w:r w:rsidRPr="00757F4F">
              <w:rPr>
                <w:rFonts w:cs="Arial"/>
                <w:b/>
                <w:bCs/>
              </w:rPr>
              <w:t>.669</w:t>
            </w:r>
          </w:p>
        </w:tc>
        <w:tc>
          <w:tcPr>
            <w:tcW w:w="1426" w:type="dxa"/>
          </w:tcPr>
          <w:p w14:paraId="7EE752E1" w14:textId="77777777" w:rsidR="00B13EE1" w:rsidRPr="00757F4F" w:rsidRDefault="00B13EE1" w:rsidP="00632C53">
            <w:pPr>
              <w:jc w:val="right"/>
              <w:rPr>
                <w:rFonts w:cs="Arial"/>
              </w:rPr>
            </w:pPr>
            <w:r w:rsidRPr="00757F4F">
              <w:rPr>
                <w:rFonts w:cs="Arial"/>
              </w:rPr>
              <w:t>.433</w:t>
            </w:r>
          </w:p>
        </w:tc>
      </w:tr>
      <w:tr w:rsidR="00B13EE1" w:rsidRPr="00757F4F" w14:paraId="14D60748" w14:textId="77777777" w:rsidTr="00632C53">
        <w:tc>
          <w:tcPr>
            <w:tcW w:w="4960" w:type="dxa"/>
          </w:tcPr>
          <w:p w14:paraId="027A17F1" w14:textId="77777777" w:rsidR="00B13EE1" w:rsidRPr="00757F4F" w:rsidRDefault="00B13EE1" w:rsidP="00632C53">
            <w:pPr>
              <w:rPr>
                <w:rFonts w:cs="Arial"/>
              </w:rPr>
            </w:pPr>
            <w:r w:rsidRPr="00757F4F">
              <w:rPr>
                <w:rFonts w:eastAsia="Times New Roman" w:cs="Arial"/>
              </w:rPr>
              <w:t>The employees do not hesitate about asking for information regarding work related topics</w:t>
            </w:r>
          </w:p>
        </w:tc>
        <w:tc>
          <w:tcPr>
            <w:tcW w:w="1525" w:type="dxa"/>
          </w:tcPr>
          <w:p w14:paraId="20F525CF" w14:textId="77777777" w:rsidR="00B13EE1" w:rsidRPr="00757F4F" w:rsidRDefault="00B13EE1" w:rsidP="00632C53">
            <w:pPr>
              <w:jc w:val="right"/>
              <w:rPr>
                <w:rFonts w:cs="Arial"/>
              </w:rPr>
            </w:pPr>
            <w:r w:rsidRPr="00757F4F">
              <w:rPr>
                <w:rFonts w:cs="Arial"/>
              </w:rPr>
              <w:t>.449</w:t>
            </w:r>
          </w:p>
        </w:tc>
        <w:tc>
          <w:tcPr>
            <w:tcW w:w="1439" w:type="dxa"/>
            <w:shd w:val="clear" w:color="auto" w:fill="D0CECE" w:themeFill="background2" w:themeFillShade="E6"/>
          </w:tcPr>
          <w:p w14:paraId="77B844F3" w14:textId="77777777" w:rsidR="00B13EE1" w:rsidRPr="00757F4F" w:rsidRDefault="00B13EE1" w:rsidP="00632C53">
            <w:pPr>
              <w:jc w:val="right"/>
              <w:rPr>
                <w:rFonts w:cs="Arial"/>
                <w:b/>
                <w:bCs/>
              </w:rPr>
            </w:pPr>
            <w:r w:rsidRPr="00757F4F">
              <w:rPr>
                <w:rFonts w:cs="Arial"/>
                <w:b/>
                <w:bCs/>
              </w:rPr>
              <w:t>.663</w:t>
            </w:r>
          </w:p>
        </w:tc>
        <w:tc>
          <w:tcPr>
            <w:tcW w:w="1426" w:type="dxa"/>
          </w:tcPr>
          <w:p w14:paraId="733A0B72" w14:textId="77777777" w:rsidR="00B13EE1" w:rsidRPr="00757F4F" w:rsidRDefault="00B13EE1" w:rsidP="00632C53">
            <w:pPr>
              <w:jc w:val="right"/>
              <w:rPr>
                <w:rFonts w:cs="Arial"/>
              </w:rPr>
            </w:pPr>
            <w:r w:rsidRPr="00757F4F">
              <w:rPr>
                <w:rFonts w:cs="Arial"/>
              </w:rPr>
              <w:t>.284</w:t>
            </w:r>
          </w:p>
        </w:tc>
      </w:tr>
      <w:tr w:rsidR="00B13EE1" w:rsidRPr="00757F4F" w14:paraId="2F9B654D" w14:textId="77777777" w:rsidTr="00632C53">
        <w:tc>
          <w:tcPr>
            <w:tcW w:w="4960" w:type="dxa"/>
          </w:tcPr>
          <w:p w14:paraId="71E21A2A" w14:textId="77777777" w:rsidR="00B13EE1" w:rsidRPr="00757F4F" w:rsidRDefault="00B13EE1" w:rsidP="00632C53">
            <w:pPr>
              <w:rPr>
                <w:rFonts w:cs="Arial"/>
              </w:rPr>
            </w:pPr>
            <w:r w:rsidRPr="00757F4F">
              <w:rPr>
                <w:rFonts w:eastAsia="Times New Roman" w:cs="Arial"/>
              </w:rPr>
              <w:t>The employees regularly ask for information they need to complete work-related tasks</w:t>
            </w:r>
          </w:p>
        </w:tc>
        <w:tc>
          <w:tcPr>
            <w:tcW w:w="1525" w:type="dxa"/>
          </w:tcPr>
          <w:p w14:paraId="0A12A244" w14:textId="77777777" w:rsidR="00B13EE1" w:rsidRPr="00757F4F" w:rsidRDefault="00B13EE1" w:rsidP="00632C53">
            <w:pPr>
              <w:jc w:val="right"/>
              <w:rPr>
                <w:rFonts w:cs="Arial"/>
              </w:rPr>
            </w:pPr>
            <w:r w:rsidRPr="00757F4F">
              <w:rPr>
                <w:rFonts w:cs="Arial"/>
              </w:rPr>
              <w:t>.305</w:t>
            </w:r>
          </w:p>
        </w:tc>
        <w:tc>
          <w:tcPr>
            <w:tcW w:w="1439" w:type="dxa"/>
            <w:shd w:val="clear" w:color="auto" w:fill="D0CECE" w:themeFill="background2" w:themeFillShade="E6"/>
          </w:tcPr>
          <w:p w14:paraId="07E7B87D" w14:textId="77777777" w:rsidR="00B13EE1" w:rsidRPr="00757F4F" w:rsidRDefault="00B13EE1" w:rsidP="00632C53">
            <w:pPr>
              <w:jc w:val="right"/>
              <w:rPr>
                <w:rFonts w:cs="Arial"/>
                <w:b/>
                <w:bCs/>
              </w:rPr>
            </w:pPr>
            <w:r w:rsidRPr="00757F4F">
              <w:rPr>
                <w:rFonts w:cs="Arial"/>
                <w:b/>
                <w:bCs/>
              </w:rPr>
              <w:t>.662</w:t>
            </w:r>
          </w:p>
        </w:tc>
        <w:tc>
          <w:tcPr>
            <w:tcW w:w="1426" w:type="dxa"/>
          </w:tcPr>
          <w:p w14:paraId="5F9D4636" w14:textId="77777777" w:rsidR="00B13EE1" w:rsidRPr="00757F4F" w:rsidRDefault="00B13EE1" w:rsidP="00632C53">
            <w:pPr>
              <w:jc w:val="right"/>
              <w:rPr>
                <w:rFonts w:cs="Arial"/>
              </w:rPr>
            </w:pPr>
            <w:r w:rsidRPr="00757F4F">
              <w:rPr>
                <w:rFonts w:cs="Arial"/>
              </w:rPr>
              <w:t>.357</w:t>
            </w:r>
          </w:p>
        </w:tc>
      </w:tr>
      <w:tr w:rsidR="00B13EE1" w:rsidRPr="00757F4F" w14:paraId="1E420CEB" w14:textId="77777777" w:rsidTr="00632C53">
        <w:tc>
          <w:tcPr>
            <w:tcW w:w="4960" w:type="dxa"/>
          </w:tcPr>
          <w:p w14:paraId="778A1316" w14:textId="77777777" w:rsidR="00B13EE1" w:rsidRPr="00757F4F" w:rsidRDefault="00B13EE1" w:rsidP="00632C53">
            <w:pPr>
              <w:rPr>
                <w:rFonts w:cs="Arial"/>
              </w:rPr>
            </w:pPr>
            <w:r w:rsidRPr="00757F4F">
              <w:rPr>
                <w:rFonts w:eastAsia="Times New Roman" w:cs="Arial"/>
              </w:rPr>
              <w:t>The employees tend to ask questions about work related topics</w:t>
            </w:r>
          </w:p>
        </w:tc>
        <w:tc>
          <w:tcPr>
            <w:tcW w:w="1525" w:type="dxa"/>
          </w:tcPr>
          <w:p w14:paraId="070B2436" w14:textId="77777777" w:rsidR="00B13EE1" w:rsidRPr="00757F4F" w:rsidRDefault="00B13EE1" w:rsidP="00632C53">
            <w:pPr>
              <w:jc w:val="right"/>
              <w:rPr>
                <w:rFonts w:cs="Arial"/>
              </w:rPr>
            </w:pPr>
            <w:r w:rsidRPr="00757F4F">
              <w:rPr>
                <w:rFonts w:cs="Arial"/>
              </w:rPr>
              <w:t>.304</w:t>
            </w:r>
          </w:p>
        </w:tc>
        <w:tc>
          <w:tcPr>
            <w:tcW w:w="1439" w:type="dxa"/>
            <w:shd w:val="clear" w:color="auto" w:fill="D0CECE" w:themeFill="background2" w:themeFillShade="E6"/>
          </w:tcPr>
          <w:p w14:paraId="5178F0C6" w14:textId="77777777" w:rsidR="00B13EE1" w:rsidRPr="00757F4F" w:rsidRDefault="00B13EE1" w:rsidP="00632C53">
            <w:pPr>
              <w:jc w:val="right"/>
              <w:rPr>
                <w:rFonts w:cs="Arial"/>
                <w:b/>
                <w:bCs/>
              </w:rPr>
            </w:pPr>
            <w:r w:rsidRPr="00757F4F">
              <w:rPr>
                <w:rFonts w:cs="Arial"/>
                <w:b/>
                <w:bCs/>
              </w:rPr>
              <w:t>.661</w:t>
            </w:r>
          </w:p>
        </w:tc>
        <w:tc>
          <w:tcPr>
            <w:tcW w:w="1426" w:type="dxa"/>
          </w:tcPr>
          <w:p w14:paraId="27B9CEDF" w14:textId="77777777" w:rsidR="00B13EE1" w:rsidRPr="00757F4F" w:rsidRDefault="00B13EE1" w:rsidP="00632C53">
            <w:pPr>
              <w:jc w:val="right"/>
              <w:rPr>
                <w:rFonts w:cs="Arial"/>
              </w:rPr>
            </w:pPr>
            <w:r w:rsidRPr="00757F4F">
              <w:rPr>
                <w:rFonts w:cs="Arial"/>
              </w:rPr>
              <w:t>.334</w:t>
            </w:r>
          </w:p>
        </w:tc>
      </w:tr>
      <w:tr w:rsidR="00B13EE1" w:rsidRPr="00757F4F" w14:paraId="6C264C39" w14:textId="77777777" w:rsidTr="00632C53">
        <w:tc>
          <w:tcPr>
            <w:tcW w:w="4960" w:type="dxa"/>
          </w:tcPr>
          <w:p w14:paraId="66F646EB" w14:textId="77777777" w:rsidR="00B13EE1" w:rsidRPr="00757F4F" w:rsidRDefault="00B13EE1" w:rsidP="00632C53">
            <w:pPr>
              <w:rPr>
                <w:rFonts w:cs="Arial"/>
              </w:rPr>
            </w:pPr>
            <w:r w:rsidRPr="00757F4F">
              <w:rPr>
                <w:rFonts w:eastAsia="Times New Roman" w:cs="Arial"/>
              </w:rPr>
              <w:t>The employees do not hesitate about asking for information at work</w:t>
            </w:r>
          </w:p>
        </w:tc>
        <w:tc>
          <w:tcPr>
            <w:tcW w:w="1525" w:type="dxa"/>
          </w:tcPr>
          <w:p w14:paraId="110BA461" w14:textId="77777777" w:rsidR="00B13EE1" w:rsidRPr="00757F4F" w:rsidRDefault="00B13EE1" w:rsidP="00632C53">
            <w:pPr>
              <w:jc w:val="right"/>
              <w:rPr>
                <w:rFonts w:cs="Arial"/>
              </w:rPr>
            </w:pPr>
            <w:r w:rsidRPr="00757F4F">
              <w:rPr>
                <w:rFonts w:cs="Arial"/>
              </w:rPr>
              <w:t>.418</w:t>
            </w:r>
          </w:p>
        </w:tc>
        <w:tc>
          <w:tcPr>
            <w:tcW w:w="1439" w:type="dxa"/>
            <w:shd w:val="clear" w:color="auto" w:fill="D0CECE" w:themeFill="background2" w:themeFillShade="E6"/>
          </w:tcPr>
          <w:p w14:paraId="06ADCC26" w14:textId="77777777" w:rsidR="00B13EE1" w:rsidRPr="00757F4F" w:rsidRDefault="00B13EE1" w:rsidP="00632C53">
            <w:pPr>
              <w:jc w:val="right"/>
              <w:rPr>
                <w:rFonts w:cs="Arial"/>
                <w:b/>
                <w:bCs/>
              </w:rPr>
            </w:pPr>
            <w:r w:rsidRPr="00757F4F">
              <w:rPr>
                <w:rFonts w:cs="Arial"/>
                <w:b/>
                <w:bCs/>
              </w:rPr>
              <w:t>.657</w:t>
            </w:r>
          </w:p>
        </w:tc>
        <w:tc>
          <w:tcPr>
            <w:tcW w:w="1426" w:type="dxa"/>
          </w:tcPr>
          <w:p w14:paraId="547D760A" w14:textId="77777777" w:rsidR="00B13EE1" w:rsidRPr="00757F4F" w:rsidRDefault="00B13EE1" w:rsidP="00632C53">
            <w:pPr>
              <w:jc w:val="right"/>
              <w:rPr>
                <w:rFonts w:cs="Arial"/>
              </w:rPr>
            </w:pPr>
            <w:r w:rsidRPr="00757F4F">
              <w:rPr>
                <w:rFonts w:cs="Arial"/>
              </w:rPr>
              <w:t>.305</w:t>
            </w:r>
          </w:p>
        </w:tc>
      </w:tr>
      <w:tr w:rsidR="00B13EE1" w:rsidRPr="00757F4F" w14:paraId="54AAE14F" w14:textId="77777777" w:rsidTr="00632C53">
        <w:tc>
          <w:tcPr>
            <w:tcW w:w="4960" w:type="dxa"/>
          </w:tcPr>
          <w:p w14:paraId="14472ACF" w14:textId="77777777" w:rsidR="00B13EE1" w:rsidRPr="00757F4F" w:rsidRDefault="00B13EE1" w:rsidP="00632C53">
            <w:pPr>
              <w:rPr>
                <w:rFonts w:cs="Arial"/>
              </w:rPr>
            </w:pPr>
            <w:r w:rsidRPr="00757F4F">
              <w:rPr>
                <w:rFonts w:eastAsia="Times New Roman" w:cs="Arial"/>
              </w:rPr>
              <w:t>The employees do not hesitate to ask questions about work related topics</w:t>
            </w:r>
          </w:p>
        </w:tc>
        <w:tc>
          <w:tcPr>
            <w:tcW w:w="1525" w:type="dxa"/>
          </w:tcPr>
          <w:p w14:paraId="094203AC" w14:textId="77777777" w:rsidR="00B13EE1" w:rsidRPr="00757F4F" w:rsidRDefault="00B13EE1" w:rsidP="00632C53">
            <w:pPr>
              <w:jc w:val="right"/>
              <w:rPr>
                <w:rFonts w:cs="Arial"/>
              </w:rPr>
            </w:pPr>
            <w:r w:rsidRPr="00757F4F">
              <w:rPr>
                <w:rFonts w:cs="Arial"/>
              </w:rPr>
              <w:t>.463</w:t>
            </w:r>
          </w:p>
        </w:tc>
        <w:tc>
          <w:tcPr>
            <w:tcW w:w="1439" w:type="dxa"/>
            <w:shd w:val="clear" w:color="auto" w:fill="D0CECE" w:themeFill="background2" w:themeFillShade="E6"/>
          </w:tcPr>
          <w:p w14:paraId="44938100" w14:textId="77777777" w:rsidR="00B13EE1" w:rsidRPr="00757F4F" w:rsidRDefault="00B13EE1" w:rsidP="00632C53">
            <w:pPr>
              <w:jc w:val="right"/>
              <w:rPr>
                <w:rFonts w:cs="Arial"/>
                <w:b/>
                <w:bCs/>
              </w:rPr>
            </w:pPr>
            <w:r w:rsidRPr="00757F4F">
              <w:rPr>
                <w:rFonts w:cs="Arial"/>
                <w:b/>
                <w:bCs/>
              </w:rPr>
              <w:t>.633</w:t>
            </w:r>
          </w:p>
        </w:tc>
        <w:tc>
          <w:tcPr>
            <w:tcW w:w="1426" w:type="dxa"/>
          </w:tcPr>
          <w:p w14:paraId="69C8BA95" w14:textId="77777777" w:rsidR="00B13EE1" w:rsidRPr="00757F4F" w:rsidRDefault="00B13EE1" w:rsidP="00632C53">
            <w:pPr>
              <w:jc w:val="right"/>
              <w:rPr>
                <w:rFonts w:cs="Arial"/>
              </w:rPr>
            </w:pPr>
            <w:r w:rsidRPr="00757F4F">
              <w:rPr>
                <w:rFonts w:cs="Arial"/>
              </w:rPr>
              <w:t>.312</w:t>
            </w:r>
          </w:p>
        </w:tc>
      </w:tr>
      <w:tr w:rsidR="00B13EE1" w:rsidRPr="00757F4F" w14:paraId="70BC1AF6" w14:textId="77777777" w:rsidTr="00632C53">
        <w:tc>
          <w:tcPr>
            <w:tcW w:w="4960" w:type="dxa"/>
          </w:tcPr>
          <w:p w14:paraId="3A928537" w14:textId="77777777" w:rsidR="00B13EE1" w:rsidRPr="00757F4F" w:rsidRDefault="00B13EE1" w:rsidP="00632C53">
            <w:pPr>
              <w:rPr>
                <w:rFonts w:cs="Arial"/>
              </w:rPr>
            </w:pPr>
            <w:r w:rsidRPr="00757F4F">
              <w:rPr>
                <w:rFonts w:eastAsia="Times New Roman" w:cs="Arial"/>
              </w:rPr>
              <w:t>The employees regularly ask questions about work related topics</w:t>
            </w:r>
          </w:p>
        </w:tc>
        <w:tc>
          <w:tcPr>
            <w:tcW w:w="1525" w:type="dxa"/>
          </w:tcPr>
          <w:p w14:paraId="220D6FF1" w14:textId="77777777" w:rsidR="00B13EE1" w:rsidRPr="00757F4F" w:rsidRDefault="00B13EE1" w:rsidP="00632C53">
            <w:pPr>
              <w:jc w:val="right"/>
              <w:rPr>
                <w:rFonts w:cs="Arial"/>
              </w:rPr>
            </w:pPr>
            <w:r w:rsidRPr="00757F4F">
              <w:rPr>
                <w:rFonts w:cs="Arial"/>
              </w:rPr>
              <w:t>.346</w:t>
            </w:r>
          </w:p>
        </w:tc>
        <w:tc>
          <w:tcPr>
            <w:tcW w:w="1439" w:type="dxa"/>
            <w:shd w:val="clear" w:color="auto" w:fill="D0CECE" w:themeFill="background2" w:themeFillShade="E6"/>
          </w:tcPr>
          <w:p w14:paraId="788C25AC" w14:textId="77777777" w:rsidR="00B13EE1" w:rsidRPr="00757F4F" w:rsidRDefault="00B13EE1" w:rsidP="00632C53">
            <w:pPr>
              <w:jc w:val="right"/>
              <w:rPr>
                <w:rFonts w:cs="Arial"/>
                <w:b/>
                <w:bCs/>
              </w:rPr>
            </w:pPr>
            <w:r w:rsidRPr="00757F4F">
              <w:rPr>
                <w:rFonts w:cs="Arial"/>
                <w:b/>
                <w:bCs/>
              </w:rPr>
              <w:t>.616</w:t>
            </w:r>
          </w:p>
        </w:tc>
        <w:tc>
          <w:tcPr>
            <w:tcW w:w="1426" w:type="dxa"/>
          </w:tcPr>
          <w:p w14:paraId="338E2F5F" w14:textId="77777777" w:rsidR="00B13EE1" w:rsidRPr="00757F4F" w:rsidRDefault="00B13EE1" w:rsidP="00632C53">
            <w:pPr>
              <w:jc w:val="right"/>
              <w:rPr>
                <w:rFonts w:cs="Arial"/>
              </w:rPr>
            </w:pPr>
            <w:r w:rsidRPr="00757F4F">
              <w:rPr>
                <w:rFonts w:cs="Arial"/>
              </w:rPr>
              <w:t>.330</w:t>
            </w:r>
          </w:p>
        </w:tc>
      </w:tr>
      <w:tr w:rsidR="00B13EE1" w:rsidRPr="00757F4F" w14:paraId="07453197" w14:textId="77777777" w:rsidTr="00632C53">
        <w:tc>
          <w:tcPr>
            <w:tcW w:w="4960" w:type="dxa"/>
          </w:tcPr>
          <w:p w14:paraId="7B634C32" w14:textId="77777777" w:rsidR="00B13EE1" w:rsidRPr="00757F4F" w:rsidRDefault="00B13EE1" w:rsidP="00632C53">
            <w:pPr>
              <w:rPr>
                <w:rFonts w:eastAsia="Times New Roman" w:cs="Arial"/>
              </w:rPr>
            </w:pPr>
            <w:r w:rsidRPr="00757F4F">
              <w:rPr>
                <w:rFonts w:eastAsia="Times New Roman" w:cs="Arial"/>
              </w:rPr>
              <w:t>The employees often answer questions honestly about work related topics</w:t>
            </w:r>
          </w:p>
        </w:tc>
        <w:tc>
          <w:tcPr>
            <w:tcW w:w="1525" w:type="dxa"/>
          </w:tcPr>
          <w:p w14:paraId="2B6F0BAF" w14:textId="77777777" w:rsidR="00B13EE1" w:rsidRPr="00757F4F" w:rsidRDefault="00B13EE1" w:rsidP="00632C53">
            <w:pPr>
              <w:jc w:val="right"/>
              <w:rPr>
                <w:rFonts w:cs="Arial"/>
              </w:rPr>
            </w:pPr>
            <w:r w:rsidRPr="00757F4F">
              <w:rPr>
                <w:rFonts w:cs="Arial"/>
              </w:rPr>
              <w:t>.304</w:t>
            </w:r>
          </w:p>
        </w:tc>
        <w:tc>
          <w:tcPr>
            <w:tcW w:w="1439" w:type="dxa"/>
          </w:tcPr>
          <w:p w14:paraId="5E1FF33E" w14:textId="77777777" w:rsidR="00B13EE1" w:rsidRPr="00757F4F" w:rsidRDefault="00B13EE1" w:rsidP="00632C53">
            <w:pPr>
              <w:jc w:val="right"/>
              <w:rPr>
                <w:rFonts w:cs="Arial"/>
              </w:rPr>
            </w:pPr>
            <w:r w:rsidRPr="00757F4F">
              <w:rPr>
                <w:rFonts w:cs="Arial"/>
              </w:rPr>
              <w:t>.361</w:t>
            </w:r>
          </w:p>
        </w:tc>
        <w:tc>
          <w:tcPr>
            <w:tcW w:w="1426" w:type="dxa"/>
            <w:shd w:val="clear" w:color="auto" w:fill="D0CECE" w:themeFill="background2" w:themeFillShade="E6"/>
          </w:tcPr>
          <w:p w14:paraId="0AC373FC" w14:textId="77777777" w:rsidR="00B13EE1" w:rsidRPr="00757F4F" w:rsidRDefault="00B13EE1" w:rsidP="00632C53">
            <w:pPr>
              <w:jc w:val="right"/>
              <w:rPr>
                <w:rFonts w:cs="Arial"/>
                <w:b/>
                <w:bCs/>
              </w:rPr>
            </w:pPr>
            <w:r w:rsidRPr="00757F4F">
              <w:rPr>
                <w:rFonts w:cs="Arial"/>
                <w:b/>
                <w:bCs/>
              </w:rPr>
              <w:t>.690</w:t>
            </w:r>
          </w:p>
        </w:tc>
      </w:tr>
      <w:tr w:rsidR="00B13EE1" w:rsidRPr="00757F4F" w14:paraId="2DC76617" w14:textId="77777777" w:rsidTr="00632C53">
        <w:tc>
          <w:tcPr>
            <w:tcW w:w="4960" w:type="dxa"/>
          </w:tcPr>
          <w:p w14:paraId="048C1353" w14:textId="77777777" w:rsidR="00B13EE1" w:rsidRPr="00757F4F" w:rsidRDefault="00B13EE1" w:rsidP="00632C53">
            <w:pPr>
              <w:rPr>
                <w:rFonts w:cs="Arial"/>
              </w:rPr>
            </w:pPr>
            <w:r w:rsidRPr="00757F4F">
              <w:rPr>
                <w:rFonts w:eastAsia="Times New Roman" w:cs="Arial"/>
              </w:rPr>
              <w:t>When asked questions about work related topics, the employees always answer honestly</w:t>
            </w:r>
          </w:p>
        </w:tc>
        <w:tc>
          <w:tcPr>
            <w:tcW w:w="1525" w:type="dxa"/>
          </w:tcPr>
          <w:p w14:paraId="0CCE03BD" w14:textId="77777777" w:rsidR="00B13EE1" w:rsidRPr="00757F4F" w:rsidRDefault="00B13EE1" w:rsidP="00632C53">
            <w:pPr>
              <w:jc w:val="right"/>
              <w:rPr>
                <w:rFonts w:cs="Arial"/>
              </w:rPr>
            </w:pPr>
            <w:r w:rsidRPr="00757F4F">
              <w:rPr>
                <w:rFonts w:cs="Arial"/>
              </w:rPr>
              <w:t>.287</w:t>
            </w:r>
          </w:p>
        </w:tc>
        <w:tc>
          <w:tcPr>
            <w:tcW w:w="1439" w:type="dxa"/>
          </w:tcPr>
          <w:p w14:paraId="5672200F" w14:textId="77777777" w:rsidR="00B13EE1" w:rsidRPr="00757F4F" w:rsidRDefault="00B13EE1" w:rsidP="00632C53">
            <w:pPr>
              <w:jc w:val="right"/>
              <w:rPr>
                <w:rFonts w:cs="Arial"/>
              </w:rPr>
            </w:pPr>
            <w:r w:rsidRPr="00757F4F">
              <w:rPr>
                <w:rFonts w:cs="Arial"/>
              </w:rPr>
              <w:t>.304</w:t>
            </w:r>
          </w:p>
        </w:tc>
        <w:tc>
          <w:tcPr>
            <w:tcW w:w="1426" w:type="dxa"/>
            <w:shd w:val="clear" w:color="auto" w:fill="D0CECE" w:themeFill="background2" w:themeFillShade="E6"/>
          </w:tcPr>
          <w:p w14:paraId="7344B457" w14:textId="77777777" w:rsidR="00B13EE1" w:rsidRPr="00757F4F" w:rsidRDefault="00B13EE1" w:rsidP="00632C53">
            <w:pPr>
              <w:jc w:val="right"/>
              <w:rPr>
                <w:rFonts w:cs="Arial"/>
                <w:b/>
                <w:bCs/>
              </w:rPr>
            </w:pPr>
            <w:r w:rsidRPr="00757F4F">
              <w:rPr>
                <w:rFonts w:cs="Arial"/>
                <w:b/>
                <w:bCs/>
              </w:rPr>
              <w:t>.687</w:t>
            </w:r>
          </w:p>
        </w:tc>
      </w:tr>
    </w:tbl>
    <w:p w14:paraId="55A45D31" w14:textId="77777777" w:rsidR="00B13EE1" w:rsidRPr="00757F4F" w:rsidRDefault="00B13EE1" w:rsidP="00B13EE1">
      <w:pPr>
        <w:pStyle w:val="Tables"/>
        <w:spacing w:line="240" w:lineRule="auto"/>
        <w:rPr>
          <w:color w:val="auto"/>
        </w:rPr>
      </w:pPr>
      <w:r w:rsidRPr="00757F4F">
        <w:rPr>
          <w:color w:val="auto"/>
        </w:rPr>
        <w:t>*Criteria for Factor Loadings: ≥ .50 (Fields, 2009; Stevens, 2002)</w:t>
      </w:r>
    </w:p>
    <w:p w14:paraId="6172D6E9" w14:textId="77777777" w:rsidR="00270E1C" w:rsidRPr="007D0C0C" w:rsidRDefault="00270E1C">
      <w:pPr>
        <w:rPr>
          <w:b/>
          <w:bCs/>
          <w:color w:val="000000" w:themeColor="text1"/>
        </w:rPr>
      </w:pPr>
    </w:p>
    <w:bookmarkEnd w:id="128"/>
    <w:p w14:paraId="5EA2A767" w14:textId="77777777" w:rsidR="00B13EE1" w:rsidRPr="00757F4F" w:rsidRDefault="00B13EE1" w:rsidP="00B13EE1">
      <w:pPr>
        <w:rPr>
          <w:b/>
          <w:bCs/>
        </w:rPr>
      </w:pPr>
      <w:r w:rsidRPr="00757F4F">
        <w:rPr>
          <w:b/>
          <w:bCs/>
        </w:rPr>
        <w:t>Table 14 Continued</w:t>
      </w:r>
    </w:p>
    <w:tbl>
      <w:tblPr>
        <w:tblStyle w:val="TableGrid1"/>
        <w:tblW w:w="0" w:type="auto"/>
        <w:tblLook w:val="04A0" w:firstRow="1" w:lastRow="0" w:firstColumn="1" w:lastColumn="0" w:noHBand="0" w:noVBand="1"/>
      </w:tblPr>
      <w:tblGrid>
        <w:gridCol w:w="4887"/>
        <w:gridCol w:w="1525"/>
        <w:gridCol w:w="1469"/>
        <w:gridCol w:w="1469"/>
      </w:tblGrid>
      <w:tr w:rsidR="00B13EE1" w:rsidRPr="00757F4F" w14:paraId="63650188" w14:textId="77777777" w:rsidTr="00AD38FD">
        <w:trPr>
          <w:trHeight w:val="647"/>
        </w:trPr>
        <w:tc>
          <w:tcPr>
            <w:tcW w:w="4887" w:type="dxa"/>
          </w:tcPr>
          <w:p w14:paraId="20FCF4DC" w14:textId="77777777" w:rsidR="00B13EE1" w:rsidRPr="00757F4F" w:rsidRDefault="00B13EE1" w:rsidP="00632C53">
            <w:pPr>
              <w:jc w:val="center"/>
              <w:rPr>
                <w:rFonts w:cs="Arial"/>
                <w:b/>
                <w:bCs/>
              </w:rPr>
            </w:pPr>
            <w:r w:rsidRPr="00757F4F">
              <w:rPr>
                <w:rFonts w:cs="Arial"/>
                <w:b/>
                <w:bCs/>
              </w:rPr>
              <w:t>Item</w:t>
            </w:r>
          </w:p>
        </w:tc>
        <w:tc>
          <w:tcPr>
            <w:tcW w:w="1525" w:type="dxa"/>
          </w:tcPr>
          <w:p w14:paraId="234A589E" w14:textId="77777777" w:rsidR="00B13EE1" w:rsidRPr="00757F4F" w:rsidRDefault="00B13EE1" w:rsidP="00632C53">
            <w:pPr>
              <w:jc w:val="center"/>
              <w:rPr>
                <w:rFonts w:cs="Arial"/>
                <w:b/>
                <w:bCs/>
              </w:rPr>
            </w:pPr>
            <w:r w:rsidRPr="00757F4F">
              <w:rPr>
                <w:rFonts w:cs="Arial"/>
                <w:b/>
                <w:bCs/>
              </w:rPr>
              <w:t>Assertive Expressions</w:t>
            </w:r>
          </w:p>
        </w:tc>
        <w:tc>
          <w:tcPr>
            <w:tcW w:w="1469" w:type="dxa"/>
          </w:tcPr>
          <w:p w14:paraId="76365DD1" w14:textId="77777777" w:rsidR="00B13EE1" w:rsidRPr="00757F4F" w:rsidRDefault="00B13EE1" w:rsidP="00632C53">
            <w:pPr>
              <w:jc w:val="center"/>
              <w:rPr>
                <w:rFonts w:cs="Arial"/>
                <w:b/>
                <w:bCs/>
              </w:rPr>
            </w:pPr>
            <w:r w:rsidRPr="00757F4F">
              <w:rPr>
                <w:rFonts w:cs="Arial"/>
                <w:b/>
                <w:bCs/>
              </w:rPr>
              <w:t>Information Seeking</w:t>
            </w:r>
          </w:p>
        </w:tc>
        <w:tc>
          <w:tcPr>
            <w:tcW w:w="1469" w:type="dxa"/>
          </w:tcPr>
          <w:p w14:paraId="1EBA1284" w14:textId="77777777" w:rsidR="00B13EE1" w:rsidRPr="00757F4F" w:rsidRDefault="00B13EE1" w:rsidP="00632C53">
            <w:pPr>
              <w:jc w:val="center"/>
              <w:rPr>
                <w:rFonts w:cs="Arial"/>
                <w:b/>
                <w:bCs/>
              </w:rPr>
            </w:pPr>
            <w:r w:rsidRPr="00757F4F">
              <w:rPr>
                <w:rFonts w:cs="Arial"/>
                <w:b/>
                <w:bCs/>
              </w:rPr>
              <w:t>Information Provision</w:t>
            </w:r>
          </w:p>
        </w:tc>
      </w:tr>
      <w:tr w:rsidR="00B13EE1" w:rsidRPr="00757F4F" w14:paraId="7BDD2CB4" w14:textId="77777777" w:rsidTr="00AD38FD">
        <w:tc>
          <w:tcPr>
            <w:tcW w:w="4887" w:type="dxa"/>
          </w:tcPr>
          <w:p w14:paraId="34F8A55C" w14:textId="77777777" w:rsidR="00B13EE1" w:rsidRPr="00757F4F" w:rsidRDefault="00B13EE1" w:rsidP="00632C53">
            <w:pPr>
              <w:rPr>
                <w:rFonts w:eastAsia="Times New Roman" w:cs="Arial"/>
              </w:rPr>
            </w:pPr>
            <w:r w:rsidRPr="00757F4F">
              <w:rPr>
                <w:rFonts w:eastAsia="Times New Roman" w:cs="Arial"/>
              </w:rPr>
              <w:t>The employees tend to respond honestly to questions about work related topics</w:t>
            </w:r>
          </w:p>
        </w:tc>
        <w:tc>
          <w:tcPr>
            <w:tcW w:w="1525" w:type="dxa"/>
          </w:tcPr>
          <w:p w14:paraId="41EC83ED" w14:textId="77777777" w:rsidR="00B13EE1" w:rsidRPr="00757F4F" w:rsidRDefault="00B13EE1" w:rsidP="00632C53">
            <w:pPr>
              <w:jc w:val="right"/>
              <w:rPr>
                <w:rFonts w:cs="Arial"/>
              </w:rPr>
            </w:pPr>
            <w:r w:rsidRPr="00757F4F">
              <w:rPr>
                <w:rFonts w:cs="Arial"/>
              </w:rPr>
              <w:t>.320</w:t>
            </w:r>
          </w:p>
        </w:tc>
        <w:tc>
          <w:tcPr>
            <w:tcW w:w="1469" w:type="dxa"/>
          </w:tcPr>
          <w:p w14:paraId="298DFC35" w14:textId="77777777" w:rsidR="00B13EE1" w:rsidRPr="00757F4F" w:rsidRDefault="00B13EE1" w:rsidP="00632C53">
            <w:pPr>
              <w:jc w:val="right"/>
              <w:rPr>
                <w:rFonts w:cs="Arial"/>
              </w:rPr>
            </w:pPr>
            <w:r w:rsidRPr="00757F4F">
              <w:rPr>
                <w:rFonts w:cs="Arial"/>
              </w:rPr>
              <w:t>.333</w:t>
            </w:r>
          </w:p>
        </w:tc>
        <w:tc>
          <w:tcPr>
            <w:tcW w:w="1469" w:type="dxa"/>
          </w:tcPr>
          <w:p w14:paraId="47114051" w14:textId="77777777" w:rsidR="00B13EE1" w:rsidRPr="00757F4F" w:rsidRDefault="00B13EE1" w:rsidP="00632C53">
            <w:pPr>
              <w:jc w:val="right"/>
              <w:rPr>
                <w:rFonts w:cs="Arial"/>
                <w:b/>
                <w:bCs/>
              </w:rPr>
            </w:pPr>
            <w:r w:rsidRPr="00757F4F">
              <w:rPr>
                <w:rFonts w:cs="Arial"/>
                <w:b/>
                <w:bCs/>
              </w:rPr>
              <w:t>.655</w:t>
            </w:r>
          </w:p>
        </w:tc>
      </w:tr>
      <w:tr w:rsidR="00B13EE1" w:rsidRPr="00757F4F" w14:paraId="5BAE94BA" w14:textId="77777777" w:rsidTr="00AD38FD">
        <w:tc>
          <w:tcPr>
            <w:tcW w:w="4887" w:type="dxa"/>
          </w:tcPr>
          <w:p w14:paraId="6F08E7F4" w14:textId="77777777" w:rsidR="00B13EE1" w:rsidRPr="00757F4F" w:rsidRDefault="00B13EE1" w:rsidP="00632C53">
            <w:pPr>
              <w:rPr>
                <w:rFonts w:cs="Arial"/>
              </w:rPr>
            </w:pPr>
            <w:r w:rsidRPr="00757F4F">
              <w:rPr>
                <w:rFonts w:eastAsia="Times New Roman" w:cs="Arial"/>
              </w:rPr>
              <w:t>Even if it is not asked for, the employees regularly provide answers to questions about work related decisions</w:t>
            </w:r>
          </w:p>
        </w:tc>
        <w:tc>
          <w:tcPr>
            <w:tcW w:w="1525" w:type="dxa"/>
          </w:tcPr>
          <w:p w14:paraId="43B77181" w14:textId="77777777" w:rsidR="00B13EE1" w:rsidRPr="00757F4F" w:rsidRDefault="00B13EE1" w:rsidP="00632C53">
            <w:pPr>
              <w:jc w:val="right"/>
              <w:rPr>
                <w:rFonts w:cs="Arial"/>
              </w:rPr>
            </w:pPr>
            <w:r w:rsidRPr="00757F4F">
              <w:rPr>
                <w:rFonts w:cs="Arial"/>
              </w:rPr>
              <w:t>.354</w:t>
            </w:r>
          </w:p>
        </w:tc>
        <w:tc>
          <w:tcPr>
            <w:tcW w:w="1469" w:type="dxa"/>
          </w:tcPr>
          <w:p w14:paraId="6F8A310F" w14:textId="77777777" w:rsidR="00B13EE1" w:rsidRPr="00757F4F" w:rsidRDefault="00B13EE1" w:rsidP="00632C53">
            <w:pPr>
              <w:jc w:val="right"/>
              <w:rPr>
                <w:rFonts w:cs="Arial"/>
              </w:rPr>
            </w:pPr>
            <w:r w:rsidRPr="00757F4F">
              <w:rPr>
                <w:rFonts w:cs="Arial"/>
              </w:rPr>
              <w:t>.344</w:t>
            </w:r>
          </w:p>
        </w:tc>
        <w:tc>
          <w:tcPr>
            <w:tcW w:w="1469" w:type="dxa"/>
          </w:tcPr>
          <w:p w14:paraId="23890C6E" w14:textId="77777777" w:rsidR="00B13EE1" w:rsidRPr="00757F4F" w:rsidRDefault="00B13EE1" w:rsidP="00632C53">
            <w:pPr>
              <w:jc w:val="right"/>
              <w:rPr>
                <w:rFonts w:cs="Arial"/>
                <w:b/>
                <w:bCs/>
              </w:rPr>
            </w:pPr>
            <w:r w:rsidRPr="00757F4F">
              <w:rPr>
                <w:rFonts w:cs="Arial"/>
                <w:b/>
                <w:bCs/>
              </w:rPr>
              <w:t>.644</w:t>
            </w:r>
          </w:p>
        </w:tc>
      </w:tr>
      <w:tr w:rsidR="00B13EE1" w:rsidRPr="00757F4F" w14:paraId="3401B418" w14:textId="77777777" w:rsidTr="00AD38FD">
        <w:tc>
          <w:tcPr>
            <w:tcW w:w="4887" w:type="dxa"/>
          </w:tcPr>
          <w:p w14:paraId="538C8952" w14:textId="77777777" w:rsidR="00B13EE1" w:rsidRPr="00757F4F" w:rsidRDefault="00B13EE1" w:rsidP="00632C53">
            <w:pPr>
              <w:rPr>
                <w:rFonts w:cs="Arial"/>
              </w:rPr>
            </w:pPr>
            <w:r w:rsidRPr="00757F4F">
              <w:rPr>
                <w:rFonts w:eastAsia="Times New Roman" w:cs="Arial"/>
              </w:rPr>
              <w:t>Even if it is not asked for, the employees frequently provide information about work related topics</w:t>
            </w:r>
          </w:p>
        </w:tc>
        <w:tc>
          <w:tcPr>
            <w:tcW w:w="1525" w:type="dxa"/>
          </w:tcPr>
          <w:p w14:paraId="517D0241" w14:textId="77777777" w:rsidR="00B13EE1" w:rsidRPr="00757F4F" w:rsidRDefault="00B13EE1" w:rsidP="00632C53">
            <w:pPr>
              <w:jc w:val="right"/>
              <w:rPr>
                <w:rFonts w:cs="Arial"/>
              </w:rPr>
            </w:pPr>
            <w:r w:rsidRPr="00757F4F">
              <w:rPr>
                <w:rFonts w:cs="Arial"/>
              </w:rPr>
              <w:t>.320</w:t>
            </w:r>
          </w:p>
        </w:tc>
        <w:tc>
          <w:tcPr>
            <w:tcW w:w="1469" w:type="dxa"/>
          </w:tcPr>
          <w:p w14:paraId="43CC4DEE" w14:textId="77777777" w:rsidR="00B13EE1" w:rsidRPr="00757F4F" w:rsidRDefault="00B13EE1" w:rsidP="00632C53">
            <w:pPr>
              <w:jc w:val="right"/>
              <w:rPr>
                <w:rFonts w:cs="Arial"/>
              </w:rPr>
            </w:pPr>
            <w:r w:rsidRPr="00757F4F">
              <w:rPr>
                <w:rFonts w:cs="Arial"/>
              </w:rPr>
              <w:t>.321</w:t>
            </w:r>
          </w:p>
        </w:tc>
        <w:tc>
          <w:tcPr>
            <w:tcW w:w="1469" w:type="dxa"/>
            <w:shd w:val="clear" w:color="auto" w:fill="D0CECE" w:themeFill="background2" w:themeFillShade="E6"/>
          </w:tcPr>
          <w:p w14:paraId="0FD686E5" w14:textId="77777777" w:rsidR="00B13EE1" w:rsidRPr="00757F4F" w:rsidRDefault="00B13EE1" w:rsidP="00632C53">
            <w:pPr>
              <w:jc w:val="right"/>
              <w:rPr>
                <w:rFonts w:cs="Arial"/>
                <w:b/>
                <w:bCs/>
              </w:rPr>
            </w:pPr>
            <w:r w:rsidRPr="00757F4F">
              <w:rPr>
                <w:rFonts w:cs="Arial"/>
                <w:b/>
                <w:bCs/>
              </w:rPr>
              <w:t>.644</w:t>
            </w:r>
          </w:p>
        </w:tc>
      </w:tr>
      <w:tr w:rsidR="00B13EE1" w:rsidRPr="00757F4F" w14:paraId="7CF4E888" w14:textId="77777777" w:rsidTr="00AD38FD">
        <w:tc>
          <w:tcPr>
            <w:tcW w:w="4887" w:type="dxa"/>
          </w:tcPr>
          <w:p w14:paraId="4066B956" w14:textId="77777777" w:rsidR="00B13EE1" w:rsidRPr="00757F4F" w:rsidRDefault="00B13EE1" w:rsidP="00632C53">
            <w:pPr>
              <w:rPr>
                <w:rFonts w:cs="Arial"/>
              </w:rPr>
            </w:pPr>
            <w:r w:rsidRPr="00757F4F">
              <w:rPr>
                <w:rFonts w:eastAsia="Times New Roman" w:cs="Arial"/>
              </w:rPr>
              <w:t>Even if it is not asked for, the employees often readily provide answers to questions about work related topics</w:t>
            </w:r>
          </w:p>
        </w:tc>
        <w:tc>
          <w:tcPr>
            <w:tcW w:w="1525" w:type="dxa"/>
          </w:tcPr>
          <w:p w14:paraId="3FE0F00F" w14:textId="77777777" w:rsidR="00B13EE1" w:rsidRPr="00757F4F" w:rsidRDefault="00B13EE1" w:rsidP="00632C53">
            <w:pPr>
              <w:jc w:val="right"/>
              <w:rPr>
                <w:rFonts w:cs="Arial"/>
              </w:rPr>
            </w:pPr>
            <w:r w:rsidRPr="00757F4F">
              <w:rPr>
                <w:rFonts w:cs="Arial"/>
              </w:rPr>
              <w:t>.363</w:t>
            </w:r>
          </w:p>
        </w:tc>
        <w:tc>
          <w:tcPr>
            <w:tcW w:w="1469" w:type="dxa"/>
          </w:tcPr>
          <w:p w14:paraId="336644CB" w14:textId="77777777" w:rsidR="00B13EE1" w:rsidRPr="00757F4F" w:rsidRDefault="00B13EE1" w:rsidP="00632C53">
            <w:pPr>
              <w:jc w:val="right"/>
              <w:rPr>
                <w:rFonts w:cs="Arial"/>
              </w:rPr>
            </w:pPr>
            <w:r w:rsidRPr="00757F4F">
              <w:rPr>
                <w:rFonts w:cs="Arial"/>
              </w:rPr>
              <w:t>.291</w:t>
            </w:r>
          </w:p>
        </w:tc>
        <w:tc>
          <w:tcPr>
            <w:tcW w:w="1469" w:type="dxa"/>
            <w:shd w:val="clear" w:color="auto" w:fill="D0CECE" w:themeFill="background2" w:themeFillShade="E6"/>
          </w:tcPr>
          <w:p w14:paraId="7569F550" w14:textId="77777777" w:rsidR="00B13EE1" w:rsidRPr="00757F4F" w:rsidRDefault="00B13EE1" w:rsidP="00632C53">
            <w:pPr>
              <w:jc w:val="right"/>
              <w:rPr>
                <w:rFonts w:cs="Arial"/>
                <w:b/>
                <w:bCs/>
              </w:rPr>
            </w:pPr>
            <w:r w:rsidRPr="00757F4F">
              <w:rPr>
                <w:rFonts w:cs="Arial"/>
                <w:b/>
                <w:bCs/>
              </w:rPr>
              <w:t>.637</w:t>
            </w:r>
          </w:p>
        </w:tc>
      </w:tr>
      <w:tr w:rsidR="00B13EE1" w:rsidRPr="00757F4F" w14:paraId="1332A6AA" w14:textId="77777777" w:rsidTr="00AD38FD">
        <w:tc>
          <w:tcPr>
            <w:tcW w:w="4887" w:type="dxa"/>
          </w:tcPr>
          <w:p w14:paraId="5A89ADF4" w14:textId="77777777" w:rsidR="00B13EE1" w:rsidRPr="00757F4F" w:rsidRDefault="00B13EE1" w:rsidP="00632C53">
            <w:pPr>
              <w:rPr>
                <w:rFonts w:cs="Arial"/>
              </w:rPr>
            </w:pPr>
            <w:r w:rsidRPr="00757F4F">
              <w:rPr>
                <w:rFonts w:eastAsia="Times New Roman" w:cs="Arial"/>
              </w:rPr>
              <w:t>The employees generally provide information about work-related decisions, even if it is not asked for.</w:t>
            </w:r>
          </w:p>
        </w:tc>
        <w:tc>
          <w:tcPr>
            <w:tcW w:w="1525" w:type="dxa"/>
          </w:tcPr>
          <w:p w14:paraId="6EE34FEA" w14:textId="77777777" w:rsidR="00B13EE1" w:rsidRPr="00757F4F" w:rsidRDefault="00B13EE1" w:rsidP="00632C53">
            <w:pPr>
              <w:jc w:val="right"/>
              <w:rPr>
                <w:rFonts w:cs="Arial"/>
              </w:rPr>
            </w:pPr>
            <w:r w:rsidRPr="00757F4F">
              <w:rPr>
                <w:rFonts w:cs="Arial"/>
              </w:rPr>
              <w:t>.386</w:t>
            </w:r>
          </w:p>
        </w:tc>
        <w:tc>
          <w:tcPr>
            <w:tcW w:w="1469" w:type="dxa"/>
          </w:tcPr>
          <w:p w14:paraId="217DC1E4" w14:textId="77777777" w:rsidR="00B13EE1" w:rsidRPr="00757F4F" w:rsidRDefault="00B13EE1" w:rsidP="00632C53">
            <w:pPr>
              <w:jc w:val="right"/>
              <w:rPr>
                <w:rFonts w:cs="Arial"/>
              </w:rPr>
            </w:pPr>
            <w:r w:rsidRPr="00757F4F">
              <w:rPr>
                <w:rFonts w:cs="Arial"/>
              </w:rPr>
              <w:t>.234</w:t>
            </w:r>
          </w:p>
        </w:tc>
        <w:tc>
          <w:tcPr>
            <w:tcW w:w="1469" w:type="dxa"/>
            <w:shd w:val="clear" w:color="auto" w:fill="D0CECE" w:themeFill="background2" w:themeFillShade="E6"/>
          </w:tcPr>
          <w:p w14:paraId="7084014C" w14:textId="77777777" w:rsidR="00B13EE1" w:rsidRPr="00757F4F" w:rsidRDefault="00B13EE1" w:rsidP="00632C53">
            <w:pPr>
              <w:jc w:val="right"/>
              <w:rPr>
                <w:rFonts w:cs="Arial"/>
                <w:b/>
                <w:bCs/>
              </w:rPr>
            </w:pPr>
            <w:r w:rsidRPr="00757F4F">
              <w:rPr>
                <w:rFonts w:cs="Arial"/>
                <w:b/>
                <w:bCs/>
              </w:rPr>
              <w:t>.615</w:t>
            </w:r>
          </w:p>
        </w:tc>
      </w:tr>
      <w:tr w:rsidR="00B13EE1" w:rsidRPr="00757F4F" w14:paraId="202C8DD5" w14:textId="77777777" w:rsidTr="00AD38FD">
        <w:tc>
          <w:tcPr>
            <w:tcW w:w="4887" w:type="dxa"/>
          </w:tcPr>
          <w:p w14:paraId="19308A86" w14:textId="77777777" w:rsidR="00B13EE1" w:rsidRPr="00757F4F" w:rsidRDefault="00B13EE1" w:rsidP="00632C53">
            <w:pPr>
              <w:rPr>
                <w:rFonts w:cs="Arial"/>
              </w:rPr>
            </w:pPr>
            <w:r w:rsidRPr="00757F4F">
              <w:rPr>
                <w:rFonts w:eastAsia="Times New Roman" w:cs="Arial"/>
              </w:rPr>
              <w:t>Even if it is not asked for, the employees tend to respond completely to questions about work related decisions</w:t>
            </w:r>
          </w:p>
        </w:tc>
        <w:tc>
          <w:tcPr>
            <w:tcW w:w="1525" w:type="dxa"/>
          </w:tcPr>
          <w:p w14:paraId="763EE415" w14:textId="77777777" w:rsidR="00B13EE1" w:rsidRPr="00757F4F" w:rsidRDefault="00B13EE1" w:rsidP="00632C53">
            <w:pPr>
              <w:jc w:val="right"/>
              <w:rPr>
                <w:rFonts w:cs="Arial"/>
              </w:rPr>
            </w:pPr>
            <w:r w:rsidRPr="00757F4F">
              <w:rPr>
                <w:rFonts w:cs="Arial"/>
              </w:rPr>
              <w:t>.312</w:t>
            </w:r>
          </w:p>
        </w:tc>
        <w:tc>
          <w:tcPr>
            <w:tcW w:w="1469" w:type="dxa"/>
          </w:tcPr>
          <w:p w14:paraId="65C0FCAD" w14:textId="77777777" w:rsidR="00B13EE1" w:rsidRPr="00757F4F" w:rsidRDefault="00B13EE1" w:rsidP="00632C53">
            <w:pPr>
              <w:jc w:val="right"/>
              <w:rPr>
                <w:rFonts w:cs="Arial"/>
              </w:rPr>
            </w:pPr>
            <w:r w:rsidRPr="00757F4F">
              <w:rPr>
                <w:rFonts w:cs="Arial"/>
              </w:rPr>
              <w:t>.374</w:t>
            </w:r>
          </w:p>
        </w:tc>
        <w:tc>
          <w:tcPr>
            <w:tcW w:w="1469" w:type="dxa"/>
            <w:shd w:val="clear" w:color="auto" w:fill="D0CECE" w:themeFill="background2" w:themeFillShade="E6"/>
          </w:tcPr>
          <w:p w14:paraId="37AA6D36" w14:textId="77777777" w:rsidR="00B13EE1" w:rsidRPr="00757F4F" w:rsidRDefault="00B13EE1" w:rsidP="00632C53">
            <w:pPr>
              <w:jc w:val="right"/>
              <w:rPr>
                <w:rFonts w:cs="Arial"/>
                <w:b/>
                <w:bCs/>
              </w:rPr>
            </w:pPr>
            <w:r w:rsidRPr="00757F4F">
              <w:rPr>
                <w:rFonts w:cs="Arial"/>
                <w:b/>
                <w:bCs/>
              </w:rPr>
              <w:t>.580</w:t>
            </w:r>
          </w:p>
        </w:tc>
      </w:tr>
      <w:tr w:rsidR="00B13EE1" w:rsidRPr="00757F4F" w14:paraId="66C8B20E" w14:textId="77777777" w:rsidTr="00AD38FD">
        <w:tc>
          <w:tcPr>
            <w:tcW w:w="4887" w:type="dxa"/>
          </w:tcPr>
          <w:p w14:paraId="6849D65B" w14:textId="77777777" w:rsidR="00B13EE1" w:rsidRPr="00757F4F" w:rsidRDefault="00B13EE1" w:rsidP="00632C53">
            <w:pPr>
              <w:rPr>
                <w:rFonts w:cs="Arial"/>
              </w:rPr>
            </w:pPr>
            <w:r w:rsidRPr="00757F4F">
              <w:rPr>
                <w:rFonts w:eastAsia="Times New Roman" w:cs="Arial"/>
              </w:rPr>
              <w:t>The employees often answer questions honestly about work related topics</w:t>
            </w:r>
          </w:p>
        </w:tc>
        <w:tc>
          <w:tcPr>
            <w:tcW w:w="1525" w:type="dxa"/>
          </w:tcPr>
          <w:p w14:paraId="73B140D0" w14:textId="77777777" w:rsidR="00B13EE1" w:rsidRPr="00757F4F" w:rsidRDefault="00B13EE1" w:rsidP="00632C53">
            <w:pPr>
              <w:jc w:val="right"/>
              <w:rPr>
                <w:rFonts w:cs="Arial"/>
              </w:rPr>
            </w:pPr>
            <w:r w:rsidRPr="00757F4F">
              <w:rPr>
                <w:rFonts w:cs="Arial"/>
              </w:rPr>
              <w:t>.431</w:t>
            </w:r>
          </w:p>
        </w:tc>
        <w:tc>
          <w:tcPr>
            <w:tcW w:w="1469" w:type="dxa"/>
          </w:tcPr>
          <w:p w14:paraId="72107102" w14:textId="77777777" w:rsidR="00B13EE1" w:rsidRPr="00757F4F" w:rsidRDefault="00B13EE1" w:rsidP="00632C53">
            <w:pPr>
              <w:jc w:val="right"/>
              <w:rPr>
                <w:rFonts w:cs="Arial"/>
              </w:rPr>
            </w:pPr>
            <w:r w:rsidRPr="00757F4F">
              <w:rPr>
                <w:rFonts w:cs="Arial"/>
              </w:rPr>
              <w:t>.356</w:t>
            </w:r>
          </w:p>
        </w:tc>
        <w:tc>
          <w:tcPr>
            <w:tcW w:w="1469" w:type="dxa"/>
            <w:shd w:val="clear" w:color="auto" w:fill="D0CECE" w:themeFill="background2" w:themeFillShade="E6"/>
          </w:tcPr>
          <w:p w14:paraId="7BCC46E5" w14:textId="77777777" w:rsidR="00B13EE1" w:rsidRPr="00757F4F" w:rsidRDefault="00B13EE1" w:rsidP="00632C53">
            <w:pPr>
              <w:jc w:val="right"/>
              <w:rPr>
                <w:rFonts w:cs="Arial"/>
                <w:b/>
                <w:bCs/>
              </w:rPr>
            </w:pPr>
            <w:r w:rsidRPr="00757F4F">
              <w:rPr>
                <w:rFonts w:cs="Arial"/>
                <w:b/>
                <w:bCs/>
              </w:rPr>
              <w:t>.567</w:t>
            </w:r>
          </w:p>
        </w:tc>
      </w:tr>
      <w:tr w:rsidR="00B13EE1" w:rsidRPr="00757F4F" w14:paraId="5CEFA388" w14:textId="77777777" w:rsidTr="00AD38FD">
        <w:trPr>
          <w:trHeight w:val="647"/>
        </w:trPr>
        <w:tc>
          <w:tcPr>
            <w:tcW w:w="4887" w:type="dxa"/>
          </w:tcPr>
          <w:p w14:paraId="3C63AE75" w14:textId="77777777" w:rsidR="00B13EE1" w:rsidRPr="00757F4F" w:rsidRDefault="00B13EE1" w:rsidP="00632C53">
            <w:pPr>
              <w:rPr>
                <w:rFonts w:eastAsia="Times New Roman" w:cs="Arial"/>
                <w:b/>
                <w:bCs/>
              </w:rPr>
            </w:pPr>
            <w:r w:rsidRPr="00757F4F">
              <w:rPr>
                <w:rFonts w:eastAsia="Times New Roman" w:cs="Arial"/>
                <w:b/>
                <w:bCs/>
              </w:rPr>
              <w:t>Eigenvalues</w:t>
            </w:r>
          </w:p>
        </w:tc>
        <w:tc>
          <w:tcPr>
            <w:tcW w:w="1525" w:type="dxa"/>
          </w:tcPr>
          <w:p w14:paraId="5728A382" w14:textId="77777777" w:rsidR="00B13EE1" w:rsidRPr="00757F4F" w:rsidRDefault="00B13EE1" w:rsidP="00632C53">
            <w:pPr>
              <w:jc w:val="right"/>
              <w:rPr>
                <w:rFonts w:cs="Arial"/>
                <w:b/>
                <w:bCs/>
              </w:rPr>
            </w:pPr>
            <w:r w:rsidRPr="00757F4F">
              <w:rPr>
                <w:rFonts w:cs="Arial"/>
                <w:b/>
                <w:bCs/>
              </w:rPr>
              <w:t>9.94</w:t>
            </w:r>
          </w:p>
        </w:tc>
        <w:tc>
          <w:tcPr>
            <w:tcW w:w="1469" w:type="dxa"/>
          </w:tcPr>
          <w:p w14:paraId="4D15865F" w14:textId="77777777" w:rsidR="00B13EE1" w:rsidRPr="00757F4F" w:rsidRDefault="00B13EE1" w:rsidP="00632C53">
            <w:pPr>
              <w:jc w:val="right"/>
              <w:rPr>
                <w:rFonts w:cs="Arial"/>
                <w:b/>
                <w:bCs/>
              </w:rPr>
            </w:pPr>
            <w:r w:rsidRPr="00757F4F">
              <w:rPr>
                <w:rFonts w:cs="Arial"/>
                <w:b/>
                <w:bCs/>
              </w:rPr>
              <w:t>8.97</w:t>
            </w:r>
          </w:p>
        </w:tc>
        <w:tc>
          <w:tcPr>
            <w:tcW w:w="1469" w:type="dxa"/>
          </w:tcPr>
          <w:p w14:paraId="4DD0C3AD" w14:textId="77777777" w:rsidR="00B13EE1" w:rsidRPr="00757F4F" w:rsidRDefault="00B13EE1" w:rsidP="00632C53">
            <w:pPr>
              <w:jc w:val="right"/>
              <w:rPr>
                <w:rFonts w:cs="Arial"/>
                <w:b/>
                <w:bCs/>
              </w:rPr>
            </w:pPr>
            <w:r w:rsidRPr="00757F4F">
              <w:rPr>
                <w:rFonts w:cs="Arial"/>
                <w:b/>
                <w:bCs/>
              </w:rPr>
              <w:t>7.27</w:t>
            </w:r>
          </w:p>
        </w:tc>
      </w:tr>
      <w:tr w:rsidR="00B13EE1" w:rsidRPr="00757F4F" w14:paraId="3A0CFD89" w14:textId="77777777" w:rsidTr="00AD38FD">
        <w:trPr>
          <w:trHeight w:val="647"/>
        </w:trPr>
        <w:tc>
          <w:tcPr>
            <w:tcW w:w="4887" w:type="dxa"/>
          </w:tcPr>
          <w:p w14:paraId="70617085" w14:textId="77777777" w:rsidR="00B13EE1" w:rsidRPr="00757F4F" w:rsidRDefault="00B13EE1" w:rsidP="00632C53">
            <w:pPr>
              <w:rPr>
                <w:rFonts w:eastAsia="Times New Roman" w:cs="Arial"/>
                <w:b/>
                <w:bCs/>
              </w:rPr>
            </w:pPr>
            <w:r w:rsidRPr="00757F4F">
              <w:rPr>
                <w:rFonts w:eastAsia="Times New Roman" w:cs="Arial"/>
                <w:b/>
                <w:bCs/>
              </w:rPr>
              <w:t xml:space="preserve">% </w:t>
            </w:r>
            <w:proofErr w:type="gramStart"/>
            <w:r w:rsidRPr="00757F4F">
              <w:rPr>
                <w:rFonts w:eastAsia="Times New Roman" w:cs="Arial"/>
                <w:b/>
                <w:bCs/>
              </w:rPr>
              <w:t>of</w:t>
            </w:r>
            <w:proofErr w:type="gramEnd"/>
            <w:r w:rsidRPr="00757F4F">
              <w:rPr>
                <w:rFonts w:eastAsia="Times New Roman" w:cs="Arial"/>
                <w:b/>
                <w:bCs/>
              </w:rPr>
              <w:t xml:space="preserve"> Variance Explained</w:t>
            </w:r>
          </w:p>
        </w:tc>
        <w:tc>
          <w:tcPr>
            <w:tcW w:w="1525" w:type="dxa"/>
          </w:tcPr>
          <w:p w14:paraId="65268F88" w14:textId="77777777" w:rsidR="00B13EE1" w:rsidRPr="00757F4F" w:rsidRDefault="00B13EE1" w:rsidP="00632C53">
            <w:pPr>
              <w:jc w:val="right"/>
              <w:rPr>
                <w:rFonts w:cs="Arial"/>
                <w:b/>
                <w:bCs/>
              </w:rPr>
            </w:pPr>
            <w:r w:rsidRPr="00757F4F">
              <w:rPr>
                <w:rFonts w:cs="Arial"/>
                <w:b/>
                <w:bCs/>
              </w:rPr>
              <w:t>24.63</w:t>
            </w:r>
          </w:p>
        </w:tc>
        <w:tc>
          <w:tcPr>
            <w:tcW w:w="1469" w:type="dxa"/>
          </w:tcPr>
          <w:p w14:paraId="135D3FEE" w14:textId="77777777" w:rsidR="00B13EE1" w:rsidRPr="00757F4F" w:rsidRDefault="00B13EE1" w:rsidP="00632C53">
            <w:pPr>
              <w:jc w:val="right"/>
              <w:rPr>
                <w:rFonts w:cs="Arial"/>
                <w:b/>
                <w:bCs/>
              </w:rPr>
            </w:pPr>
            <w:r w:rsidRPr="00757F4F">
              <w:rPr>
                <w:rFonts w:cs="Arial"/>
                <w:b/>
                <w:bCs/>
              </w:rPr>
              <w:t>22.42</w:t>
            </w:r>
          </w:p>
        </w:tc>
        <w:tc>
          <w:tcPr>
            <w:tcW w:w="1469" w:type="dxa"/>
          </w:tcPr>
          <w:p w14:paraId="7B6A5A09" w14:textId="77777777" w:rsidR="00B13EE1" w:rsidRPr="00757F4F" w:rsidRDefault="00B13EE1" w:rsidP="00632C53">
            <w:pPr>
              <w:jc w:val="right"/>
              <w:rPr>
                <w:rFonts w:cs="Arial"/>
                <w:b/>
                <w:bCs/>
              </w:rPr>
            </w:pPr>
            <w:r w:rsidRPr="00757F4F">
              <w:rPr>
                <w:rFonts w:cs="Arial"/>
                <w:b/>
                <w:bCs/>
              </w:rPr>
              <w:t>18.17</w:t>
            </w:r>
          </w:p>
        </w:tc>
      </w:tr>
    </w:tbl>
    <w:p w14:paraId="1F674AC3" w14:textId="77777777" w:rsidR="00B13EE1" w:rsidRPr="00757F4F" w:rsidRDefault="00B13EE1" w:rsidP="00B13EE1">
      <w:pPr>
        <w:pStyle w:val="Tables"/>
        <w:spacing w:line="240" w:lineRule="auto"/>
        <w:rPr>
          <w:color w:val="auto"/>
        </w:rPr>
      </w:pPr>
      <w:r w:rsidRPr="00757F4F">
        <w:rPr>
          <w:color w:val="auto"/>
        </w:rPr>
        <w:t>*Criteria for Factor Loadings: ≥ .50 (Fields, 2009; Stevens, 2002)</w:t>
      </w:r>
    </w:p>
    <w:p w14:paraId="19CA6E57" w14:textId="5A6BEF8C" w:rsidR="00385CDC" w:rsidRPr="007D0C0C" w:rsidRDefault="00385CDC" w:rsidP="0099743B">
      <w:pPr>
        <w:spacing w:after="0" w:line="480" w:lineRule="auto"/>
        <w:rPr>
          <w:rFonts w:cs="Arial"/>
          <w:color w:val="000000" w:themeColor="text1"/>
        </w:rPr>
      </w:pPr>
    </w:p>
    <w:p w14:paraId="0780EE41" w14:textId="77777777" w:rsidR="007F62EF" w:rsidRPr="007D0C0C" w:rsidRDefault="007F62EF">
      <w:pPr>
        <w:rPr>
          <w:rFonts w:eastAsia="Times New Roman" w:cstheme="majorBidi"/>
          <w:b/>
          <w:i/>
          <w:color w:val="000000" w:themeColor="text1"/>
          <w:sz w:val="24"/>
          <w:szCs w:val="26"/>
        </w:rPr>
      </w:pPr>
      <w:r w:rsidRPr="007D0C0C">
        <w:rPr>
          <w:color w:val="000000" w:themeColor="text1"/>
        </w:rPr>
        <w:br w:type="page"/>
      </w:r>
    </w:p>
    <w:p w14:paraId="2FC77871" w14:textId="77777777" w:rsidR="00754925" w:rsidRPr="007D0C0C" w:rsidRDefault="00754925" w:rsidP="00D1223B">
      <w:pPr>
        <w:pStyle w:val="Heading2"/>
        <w:rPr>
          <w:rFonts w:eastAsia="Times New Roman"/>
          <w:color w:val="000000" w:themeColor="text1"/>
        </w:rPr>
      </w:pPr>
      <w:bookmarkStart w:id="129" w:name="_Toc109390642"/>
      <w:bookmarkStart w:id="130" w:name="_Hlk96587483"/>
      <w:bookmarkEnd w:id="116"/>
      <w:r w:rsidRPr="007D0C0C">
        <w:rPr>
          <w:color w:val="000000" w:themeColor="text1"/>
        </w:rPr>
        <w:lastRenderedPageBreak/>
        <w:t>Analysis of Variance (ANOVA) (Experimental Conditions)</w:t>
      </w:r>
      <w:bookmarkEnd w:id="129"/>
    </w:p>
    <w:p w14:paraId="126466E3" w14:textId="2A6F35AD" w:rsidR="00754925" w:rsidRPr="007D0C0C" w:rsidRDefault="00754925" w:rsidP="0099743B">
      <w:pPr>
        <w:spacing w:after="0" w:line="480" w:lineRule="auto"/>
        <w:ind w:firstLine="720"/>
        <w:rPr>
          <w:rFonts w:cs="Arial"/>
          <w:color w:val="000000" w:themeColor="text1"/>
        </w:rPr>
      </w:pPr>
      <w:r w:rsidRPr="007D0C0C">
        <w:rPr>
          <w:rFonts w:cs="Arial"/>
          <w:color w:val="000000" w:themeColor="text1"/>
        </w:rPr>
        <w:t xml:space="preserve">Two one-way Analysis of Variances (ANOVA) were conducted to compare the mean scores among the </w:t>
      </w:r>
      <w:r w:rsidR="00AD6DAE" w:rsidRPr="007D0C0C">
        <w:rPr>
          <w:rFonts w:cs="Arial"/>
          <w:color w:val="000000" w:themeColor="text1"/>
        </w:rPr>
        <w:t>four</w:t>
      </w:r>
      <w:r w:rsidR="00296D90" w:rsidRPr="007D0C0C">
        <w:rPr>
          <w:rFonts w:cs="Arial"/>
          <w:color w:val="000000" w:themeColor="text1"/>
        </w:rPr>
        <w:t xml:space="preserve"> </w:t>
      </w:r>
      <w:r w:rsidRPr="007D0C0C">
        <w:rPr>
          <w:rFonts w:cs="Arial"/>
          <w:color w:val="000000" w:themeColor="text1"/>
        </w:rPr>
        <w:t>video conditions</w:t>
      </w:r>
      <w:r w:rsidR="00D32B4B" w:rsidRPr="007D0C0C">
        <w:rPr>
          <w:rFonts w:cs="Arial"/>
          <w:color w:val="000000" w:themeColor="text1"/>
        </w:rPr>
        <w:t xml:space="preserve"> </w:t>
      </w:r>
      <w:r w:rsidRPr="007D0C0C">
        <w:rPr>
          <w:rFonts w:cs="Arial"/>
          <w:color w:val="000000" w:themeColor="text1"/>
        </w:rPr>
        <w:t>(</w:t>
      </w:r>
      <w:r w:rsidRPr="007D0C0C">
        <w:rPr>
          <w:rFonts w:eastAsia="Times New Roman" w:cs="Arial"/>
          <w:color w:val="000000" w:themeColor="text1"/>
        </w:rPr>
        <w:t>see Appendices for scripts defining each video condition</w:t>
      </w:r>
      <w:r w:rsidRPr="007D0C0C">
        <w:rPr>
          <w:rFonts w:cs="Arial"/>
          <w:color w:val="000000" w:themeColor="text1"/>
        </w:rPr>
        <w:t>). This analysis is used to determine whether there is a statistically significant difference between the means of two or more unrelated or independent groups on one variable of interest (i.e., an independent variable). One analysis was conducted to investigate whether a statistically significant difference existed between the four video conditions related to Verbal Aggression</w:t>
      </w:r>
      <w:r w:rsidR="00FE7F9B" w:rsidRPr="007D0C0C">
        <w:rPr>
          <w:rFonts w:cs="Arial"/>
          <w:color w:val="000000" w:themeColor="text1"/>
        </w:rPr>
        <w:t>; another</w:t>
      </w:r>
      <w:r w:rsidRPr="007D0C0C">
        <w:rPr>
          <w:rFonts w:cs="Arial"/>
          <w:color w:val="000000" w:themeColor="text1"/>
        </w:rPr>
        <w:t xml:space="preserve"> analysis was used to investigate whether a statistically significant difference existed between the four video conditions related to Nonverbal Immediacy. </w:t>
      </w:r>
    </w:p>
    <w:p w14:paraId="0EA35810" w14:textId="03B4D2CF" w:rsidR="005B1B81" w:rsidRDefault="00754925" w:rsidP="00B66F8A">
      <w:pPr>
        <w:pStyle w:val="Tables"/>
      </w:pPr>
      <w:r w:rsidRPr="00AD38FD">
        <w:rPr>
          <w:i w:val="0"/>
          <w:iCs w:val="0"/>
        </w:rPr>
        <w:t xml:space="preserve">Results of the One-way ANOVA investigating the mean scores for Verbal Aggression shows a statistically significant difference was found between the </w:t>
      </w:r>
      <w:r w:rsidR="00AD6DAE" w:rsidRPr="00AD38FD">
        <w:rPr>
          <w:i w:val="0"/>
          <w:iCs w:val="0"/>
        </w:rPr>
        <w:t>tested</w:t>
      </w:r>
      <w:r w:rsidR="00296D90" w:rsidRPr="00AD38FD">
        <w:rPr>
          <w:i w:val="0"/>
          <w:iCs w:val="0"/>
        </w:rPr>
        <w:t xml:space="preserve"> </w:t>
      </w:r>
      <w:r w:rsidRPr="00AD38FD">
        <w:rPr>
          <w:i w:val="0"/>
          <w:iCs w:val="0"/>
        </w:rPr>
        <w:t>video conditions</w:t>
      </w:r>
      <w:r w:rsidRPr="007D0C0C">
        <w:t xml:space="preserve">, </w:t>
      </w:r>
      <w:proofErr w:type="gramStart"/>
      <w:r w:rsidRPr="007D0C0C">
        <w:t>F(</w:t>
      </w:r>
      <w:proofErr w:type="gramEnd"/>
      <w:r w:rsidRPr="007D0C0C">
        <w:t xml:space="preserve">3, 316) = 66.56, p &lt; .001. </w:t>
      </w:r>
      <w:r w:rsidR="00FE7F9B" w:rsidRPr="00AD38FD">
        <w:rPr>
          <w:i w:val="0"/>
          <w:iCs w:val="0"/>
        </w:rPr>
        <w:t xml:space="preserve">See Table </w:t>
      </w:r>
      <w:r w:rsidR="0033648E" w:rsidRPr="00AD38FD">
        <w:rPr>
          <w:i w:val="0"/>
          <w:iCs w:val="0"/>
        </w:rPr>
        <w:t>15</w:t>
      </w:r>
      <w:r w:rsidR="00FE7F9B" w:rsidRPr="00AD38FD">
        <w:rPr>
          <w:i w:val="0"/>
          <w:iCs w:val="0"/>
        </w:rPr>
        <w:t xml:space="preserve"> for means and standard deviations of each condition. </w:t>
      </w:r>
      <w:r w:rsidRPr="00AD38FD">
        <w:rPr>
          <w:i w:val="0"/>
          <w:iCs w:val="0"/>
        </w:rPr>
        <w:t>As indicated by the mean scores, the video conditions that were reported as displaying the most</w:t>
      </w:r>
      <w:r w:rsidRPr="007D0C0C">
        <w:t xml:space="preserve"> </w:t>
      </w:r>
      <w:r w:rsidR="00B74215" w:rsidRPr="00B74215">
        <w:rPr>
          <w:i w:val="0"/>
          <w:iCs w:val="0"/>
        </w:rPr>
        <w:t>Verbal Aggression were the conditions where the supervisor presented a verbally aggressive message. Tukey’s HSD Test for multiple comparisons (see Table 16) found that the Verbal Aggression mean value was significantly different between Condition 2 (Verbal aggression used/Nonverbal Immediacy not used) and the other three conditions: Condition 1 (Verbal aggression used/Nonverbal Immediacy used), Condition 3 (Verbal aggression was not used/Nonverbal Immediacy used), and Condition 4 (Verbal aggression was not used/Nonverbal Immediacy was not used). Condition 1 (Verbal aggression used/Nonverbal Immediacy used) was had a mean value that was significantly different from Condition 3 (Verbal aggression was not used/Nonverbal Immediacy used). and Condition 4 (Verbal aggression was not used/Nonverbal Immediacy was not used). There was no statistically significant difference between Condition 4 (Verbal aggression was not used/Nonverbal Immediacy was not used) and</w:t>
      </w:r>
      <w:r w:rsidR="005B1B81" w:rsidRPr="00B74215">
        <w:rPr>
          <w:i w:val="0"/>
          <w:iCs w:val="0"/>
        </w:rPr>
        <w:br/>
      </w:r>
    </w:p>
    <w:p w14:paraId="21E7F0DB" w14:textId="4B07FB7B" w:rsidR="005B1B81" w:rsidRPr="007D0C0C" w:rsidRDefault="00FB2FCF" w:rsidP="00FB2FCF">
      <w:pPr>
        <w:pStyle w:val="Caption"/>
        <w:rPr>
          <w:rFonts w:eastAsia="Times New Roman"/>
          <w:b/>
          <w:bCs/>
          <w:color w:val="000000" w:themeColor="text1"/>
          <w:sz w:val="22"/>
          <w:szCs w:val="22"/>
        </w:rPr>
      </w:pPr>
      <w:bookmarkStart w:id="131" w:name="_Hlk108876129"/>
      <w:bookmarkStart w:id="132" w:name="Table15"/>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15</w:t>
      </w:r>
      <w:r w:rsidRPr="007D0C0C">
        <w:rPr>
          <w:b/>
          <w:bCs/>
          <w:color w:val="000000" w:themeColor="text1"/>
          <w:sz w:val="22"/>
          <w:szCs w:val="22"/>
        </w:rPr>
        <w:fldChar w:fldCharType="end"/>
      </w:r>
      <w:bookmarkEnd w:id="132"/>
      <w:r w:rsidRPr="007D0C0C">
        <w:rPr>
          <w:b/>
          <w:bCs/>
          <w:color w:val="000000" w:themeColor="text1"/>
          <w:sz w:val="22"/>
          <w:szCs w:val="22"/>
        </w:rPr>
        <w:t xml:space="preserve">: ANOVA </w:t>
      </w:r>
      <w:proofErr w:type="spellStart"/>
      <w:r w:rsidRPr="007D0C0C">
        <w:rPr>
          <w:b/>
          <w:bCs/>
          <w:color w:val="000000" w:themeColor="text1"/>
          <w:sz w:val="22"/>
          <w:szCs w:val="22"/>
        </w:rPr>
        <w:t>Descriptives</w:t>
      </w:r>
      <w:proofErr w:type="spellEnd"/>
      <w:r w:rsidRPr="007D0C0C">
        <w:rPr>
          <w:b/>
          <w:bCs/>
          <w:color w:val="000000" w:themeColor="text1"/>
          <w:sz w:val="22"/>
          <w:szCs w:val="22"/>
        </w:rPr>
        <w:t xml:space="preserve"> for Verbal Aggression and Nonverbal Immediacy</w:t>
      </w:r>
    </w:p>
    <w:bookmarkEnd w:id="131"/>
    <w:tbl>
      <w:tblPr>
        <w:tblStyle w:val="TableGrid"/>
        <w:tblW w:w="0" w:type="auto"/>
        <w:tblInd w:w="85" w:type="dxa"/>
        <w:tblLook w:val="04A0" w:firstRow="1" w:lastRow="0" w:firstColumn="1" w:lastColumn="0" w:noHBand="0" w:noVBand="1"/>
      </w:tblPr>
      <w:tblGrid>
        <w:gridCol w:w="2238"/>
        <w:gridCol w:w="1752"/>
        <w:gridCol w:w="1646"/>
        <w:gridCol w:w="1817"/>
        <w:gridCol w:w="1812"/>
      </w:tblGrid>
      <w:tr w:rsidR="005B1B81" w:rsidRPr="007D0C0C" w14:paraId="45E329C5" w14:textId="77777777" w:rsidTr="001E53EE">
        <w:trPr>
          <w:trHeight w:val="20"/>
          <w:tblHeader/>
        </w:trPr>
        <w:tc>
          <w:tcPr>
            <w:tcW w:w="2238" w:type="dxa"/>
            <w:vAlign w:val="center"/>
          </w:tcPr>
          <w:p w14:paraId="5A0FC165" w14:textId="77777777" w:rsidR="005B1B81" w:rsidRPr="007D0C0C" w:rsidRDefault="005B1B81" w:rsidP="001E53EE">
            <w:pPr>
              <w:pStyle w:val="NormalWeb"/>
              <w:spacing w:before="0" w:beforeAutospacing="0" w:after="0" w:afterAutospacing="0"/>
              <w:textAlignment w:val="baseline"/>
              <w:rPr>
                <w:rFonts w:ascii="Arial" w:hAnsi="Arial" w:cs="Arial"/>
                <w:color w:val="000000" w:themeColor="text1"/>
                <w:sz w:val="22"/>
                <w:szCs w:val="22"/>
              </w:rPr>
            </w:pPr>
          </w:p>
        </w:tc>
        <w:tc>
          <w:tcPr>
            <w:tcW w:w="1752" w:type="dxa"/>
            <w:vAlign w:val="center"/>
          </w:tcPr>
          <w:p w14:paraId="297B369B" w14:textId="77777777" w:rsidR="005B1B81" w:rsidRPr="007D0C0C" w:rsidRDefault="005B1B81" w:rsidP="001E53EE">
            <w:pPr>
              <w:pStyle w:val="NormalWeb"/>
              <w:spacing w:before="0" w:beforeAutospacing="0" w:after="0" w:afterAutospacing="0"/>
              <w:textAlignment w:val="baseline"/>
              <w:rPr>
                <w:rFonts w:ascii="Arial" w:hAnsi="Arial" w:cs="Arial"/>
                <w:b/>
                <w:bCs/>
                <w:i/>
                <w:iCs/>
                <w:color w:val="000000" w:themeColor="text1"/>
                <w:sz w:val="22"/>
                <w:szCs w:val="22"/>
              </w:rPr>
            </w:pPr>
            <w:r w:rsidRPr="007D0C0C">
              <w:rPr>
                <w:rFonts w:ascii="Arial" w:hAnsi="Arial" w:cs="Arial"/>
                <w:b/>
                <w:bCs/>
                <w:i/>
                <w:iCs/>
                <w:color w:val="000000" w:themeColor="text1"/>
                <w:sz w:val="22"/>
                <w:szCs w:val="22"/>
              </w:rPr>
              <w:t>Verbal Aggression Mean</w:t>
            </w:r>
          </w:p>
        </w:tc>
        <w:tc>
          <w:tcPr>
            <w:tcW w:w="1646" w:type="dxa"/>
            <w:vAlign w:val="center"/>
          </w:tcPr>
          <w:p w14:paraId="76EA95E6" w14:textId="77777777" w:rsidR="005B1B81" w:rsidRPr="007D0C0C" w:rsidRDefault="005B1B81" w:rsidP="001E53EE">
            <w:pPr>
              <w:pStyle w:val="NormalWeb"/>
              <w:spacing w:before="0" w:beforeAutospacing="0" w:after="0" w:afterAutospacing="0"/>
              <w:textAlignment w:val="baseline"/>
              <w:rPr>
                <w:rFonts w:ascii="Arial" w:hAnsi="Arial" w:cs="Arial"/>
                <w:b/>
                <w:bCs/>
                <w:i/>
                <w:iCs/>
                <w:color w:val="000000" w:themeColor="text1"/>
                <w:sz w:val="22"/>
                <w:szCs w:val="22"/>
              </w:rPr>
            </w:pPr>
            <w:r w:rsidRPr="007D0C0C">
              <w:rPr>
                <w:rFonts w:ascii="Arial" w:hAnsi="Arial" w:cs="Arial"/>
                <w:b/>
                <w:bCs/>
                <w:i/>
                <w:iCs/>
                <w:color w:val="000000" w:themeColor="text1"/>
                <w:sz w:val="22"/>
                <w:szCs w:val="22"/>
              </w:rPr>
              <w:t>Verbal Aggression Standard Deviation</w:t>
            </w:r>
          </w:p>
        </w:tc>
        <w:tc>
          <w:tcPr>
            <w:tcW w:w="1817" w:type="dxa"/>
            <w:vAlign w:val="center"/>
          </w:tcPr>
          <w:p w14:paraId="20857E3C" w14:textId="77777777" w:rsidR="005B1B81" w:rsidRPr="007D0C0C" w:rsidRDefault="005B1B81" w:rsidP="001E53EE">
            <w:pPr>
              <w:pStyle w:val="NormalWeb"/>
              <w:spacing w:before="0" w:beforeAutospacing="0" w:after="0" w:afterAutospacing="0"/>
              <w:textAlignment w:val="baseline"/>
              <w:rPr>
                <w:rFonts w:ascii="Arial" w:hAnsi="Arial" w:cs="Arial"/>
                <w:b/>
                <w:bCs/>
                <w:i/>
                <w:iCs/>
                <w:color w:val="000000" w:themeColor="text1"/>
                <w:sz w:val="22"/>
                <w:szCs w:val="22"/>
              </w:rPr>
            </w:pPr>
            <w:r w:rsidRPr="007D0C0C">
              <w:rPr>
                <w:rFonts w:ascii="Arial" w:hAnsi="Arial" w:cs="Arial"/>
                <w:b/>
                <w:bCs/>
                <w:i/>
                <w:iCs/>
                <w:color w:val="000000" w:themeColor="text1"/>
                <w:sz w:val="22"/>
                <w:szCs w:val="22"/>
              </w:rPr>
              <w:t>Nonverbal Immediacy Mean</w:t>
            </w:r>
          </w:p>
        </w:tc>
        <w:tc>
          <w:tcPr>
            <w:tcW w:w="1812" w:type="dxa"/>
            <w:vAlign w:val="center"/>
          </w:tcPr>
          <w:p w14:paraId="3C488A01" w14:textId="77777777" w:rsidR="005B1B81" w:rsidRPr="007D0C0C" w:rsidRDefault="005B1B81" w:rsidP="001E53EE">
            <w:pPr>
              <w:pStyle w:val="NormalWeb"/>
              <w:spacing w:before="0" w:beforeAutospacing="0" w:after="0" w:afterAutospacing="0"/>
              <w:textAlignment w:val="baseline"/>
              <w:rPr>
                <w:rFonts w:ascii="Arial" w:hAnsi="Arial" w:cs="Arial"/>
                <w:b/>
                <w:bCs/>
                <w:i/>
                <w:iCs/>
                <w:color w:val="000000" w:themeColor="text1"/>
                <w:sz w:val="22"/>
                <w:szCs w:val="22"/>
              </w:rPr>
            </w:pPr>
            <w:r w:rsidRPr="007D0C0C">
              <w:rPr>
                <w:rFonts w:ascii="Arial" w:hAnsi="Arial" w:cs="Arial"/>
                <w:b/>
                <w:bCs/>
                <w:i/>
                <w:iCs/>
                <w:color w:val="000000" w:themeColor="text1"/>
                <w:sz w:val="22"/>
                <w:szCs w:val="22"/>
              </w:rPr>
              <w:t>Nonverbal Immediacy Standard Deviation</w:t>
            </w:r>
          </w:p>
        </w:tc>
      </w:tr>
      <w:tr w:rsidR="005B1B81" w:rsidRPr="007D0C0C" w14:paraId="3D45D8D1" w14:textId="77777777" w:rsidTr="001E53EE">
        <w:trPr>
          <w:trHeight w:val="20"/>
        </w:trPr>
        <w:tc>
          <w:tcPr>
            <w:tcW w:w="2238" w:type="dxa"/>
            <w:shd w:val="clear" w:color="auto" w:fill="D0CECE" w:themeFill="background2" w:themeFillShade="E6"/>
            <w:vAlign w:val="center"/>
          </w:tcPr>
          <w:p w14:paraId="36C64980" w14:textId="77777777" w:rsidR="005B1B81" w:rsidRPr="007D0C0C" w:rsidRDefault="005B1B81" w:rsidP="001E53EE">
            <w:pPr>
              <w:pStyle w:val="NormalWeb"/>
              <w:spacing w:before="0" w:beforeAutospacing="0" w:after="0" w:afterAutospacing="0"/>
              <w:textAlignment w:val="baseline"/>
              <w:rPr>
                <w:rFonts w:ascii="Arial" w:hAnsi="Arial" w:cs="Arial"/>
                <w:color w:val="000000" w:themeColor="text1"/>
                <w:sz w:val="22"/>
                <w:szCs w:val="22"/>
              </w:rPr>
            </w:pPr>
            <w:r w:rsidRPr="007D0C0C">
              <w:rPr>
                <w:rFonts w:ascii="Arial" w:hAnsi="Arial" w:cs="Arial"/>
                <w:color w:val="000000" w:themeColor="text1"/>
                <w:sz w:val="22"/>
                <w:szCs w:val="22"/>
              </w:rPr>
              <w:t>Condition 1: VA (Used) / NVI (Used)</w:t>
            </w:r>
          </w:p>
        </w:tc>
        <w:tc>
          <w:tcPr>
            <w:tcW w:w="1752" w:type="dxa"/>
            <w:shd w:val="clear" w:color="auto" w:fill="D0CECE" w:themeFill="background2" w:themeFillShade="E6"/>
            <w:vAlign w:val="center"/>
          </w:tcPr>
          <w:p w14:paraId="6FFE92A8"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3.16</w:t>
            </w:r>
          </w:p>
        </w:tc>
        <w:tc>
          <w:tcPr>
            <w:tcW w:w="1646" w:type="dxa"/>
            <w:shd w:val="clear" w:color="auto" w:fill="D0CECE" w:themeFill="background2" w:themeFillShade="E6"/>
            <w:vAlign w:val="center"/>
          </w:tcPr>
          <w:p w14:paraId="144D2B19"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0.86</w:t>
            </w:r>
          </w:p>
        </w:tc>
        <w:tc>
          <w:tcPr>
            <w:tcW w:w="1817" w:type="dxa"/>
            <w:shd w:val="clear" w:color="auto" w:fill="D0CECE" w:themeFill="background2" w:themeFillShade="E6"/>
            <w:vAlign w:val="center"/>
          </w:tcPr>
          <w:p w14:paraId="6F7B1F7E"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4.19</w:t>
            </w:r>
          </w:p>
        </w:tc>
        <w:tc>
          <w:tcPr>
            <w:tcW w:w="1812" w:type="dxa"/>
            <w:shd w:val="clear" w:color="auto" w:fill="D0CECE" w:themeFill="background2" w:themeFillShade="E6"/>
            <w:vAlign w:val="center"/>
          </w:tcPr>
          <w:p w14:paraId="61741491"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0.86</w:t>
            </w:r>
          </w:p>
        </w:tc>
      </w:tr>
      <w:tr w:rsidR="005B1B81" w:rsidRPr="007D0C0C" w14:paraId="00776DC2" w14:textId="77777777" w:rsidTr="001E53EE">
        <w:trPr>
          <w:trHeight w:val="20"/>
        </w:trPr>
        <w:tc>
          <w:tcPr>
            <w:tcW w:w="2238" w:type="dxa"/>
            <w:vAlign w:val="center"/>
          </w:tcPr>
          <w:p w14:paraId="3B9B911C" w14:textId="77777777" w:rsidR="005B1B81" w:rsidRPr="007D0C0C" w:rsidRDefault="005B1B81" w:rsidP="001E53EE">
            <w:pPr>
              <w:pStyle w:val="NormalWeb"/>
              <w:spacing w:before="0" w:beforeAutospacing="0" w:after="0" w:afterAutospacing="0"/>
              <w:textAlignment w:val="baseline"/>
              <w:rPr>
                <w:rFonts w:ascii="Arial" w:hAnsi="Arial" w:cs="Arial"/>
                <w:color w:val="000000" w:themeColor="text1"/>
                <w:sz w:val="22"/>
                <w:szCs w:val="22"/>
              </w:rPr>
            </w:pPr>
            <w:r w:rsidRPr="007D0C0C">
              <w:rPr>
                <w:rFonts w:ascii="Arial" w:hAnsi="Arial" w:cs="Arial"/>
                <w:color w:val="000000" w:themeColor="text1"/>
                <w:sz w:val="22"/>
                <w:szCs w:val="22"/>
              </w:rPr>
              <w:t>Condition 2: VA (Used) / NVI (Not used)</w:t>
            </w:r>
          </w:p>
        </w:tc>
        <w:tc>
          <w:tcPr>
            <w:tcW w:w="1752" w:type="dxa"/>
            <w:vAlign w:val="center"/>
          </w:tcPr>
          <w:p w14:paraId="5A1AA813"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3.88</w:t>
            </w:r>
          </w:p>
        </w:tc>
        <w:tc>
          <w:tcPr>
            <w:tcW w:w="1646" w:type="dxa"/>
            <w:vAlign w:val="center"/>
          </w:tcPr>
          <w:p w14:paraId="4BAED6FD"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0.78</w:t>
            </w:r>
          </w:p>
        </w:tc>
        <w:tc>
          <w:tcPr>
            <w:tcW w:w="1817" w:type="dxa"/>
            <w:vAlign w:val="center"/>
          </w:tcPr>
          <w:p w14:paraId="0D7A8BF1"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3.05</w:t>
            </w:r>
          </w:p>
        </w:tc>
        <w:tc>
          <w:tcPr>
            <w:tcW w:w="1812" w:type="dxa"/>
            <w:vAlign w:val="center"/>
          </w:tcPr>
          <w:p w14:paraId="315762D6"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0.59</w:t>
            </w:r>
          </w:p>
        </w:tc>
      </w:tr>
      <w:tr w:rsidR="005B1B81" w:rsidRPr="007D0C0C" w14:paraId="1C43FEA0" w14:textId="77777777" w:rsidTr="001E53EE">
        <w:trPr>
          <w:trHeight w:val="20"/>
        </w:trPr>
        <w:tc>
          <w:tcPr>
            <w:tcW w:w="2238" w:type="dxa"/>
            <w:shd w:val="clear" w:color="auto" w:fill="D0CECE" w:themeFill="background2" w:themeFillShade="E6"/>
            <w:vAlign w:val="center"/>
          </w:tcPr>
          <w:p w14:paraId="00BA5FEE" w14:textId="77777777" w:rsidR="005B1B81" w:rsidRPr="007D0C0C" w:rsidRDefault="005B1B81" w:rsidP="001E53EE">
            <w:pPr>
              <w:pStyle w:val="NormalWeb"/>
              <w:spacing w:before="0" w:beforeAutospacing="0" w:after="0" w:afterAutospacing="0"/>
              <w:textAlignment w:val="baseline"/>
              <w:rPr>
                <w:rFonts w:ascii="Arial" w:hAnsi="Arial" w:cs="Arial"/>
                <w:color w:val="000000" w:themeColor="text1"/>
                <w:sz w:val="22"/>
                <w:szCs w:val="22"/>
              </w:rPr>
            </w:pPr>
            <w:r w:rsidRPr="007D0C0C">
              <w:rPr>
                <w:rFonts w:ascii="Arial" w:hAnsi="Arial" w:cs="Arial"/>
                <w:color w:val="000000" w:themeColor="text1"/>
                <w:sz w:val="22"/>
                <w:szCs w:val="22"/>
              </w:rPr>
              <w:t>Condition 3: VA (Not used) / NVI (Used)</w:t>
            </w:r>
          </w:p>
        </w:tc>
        <w:tc>
          <w:tcPr>
            <w:tcW w:w="1752" w:type="dxa"/>
            <w:shd w:val="clear" w:color="auto" w:fill="D0CECE" w:themeFill="background2" w:themeFillShade="E6"/>
            <w:vAlign w:val="center"/>
          </w:tcPr>
          <w:p w14:paraId="08FEE6A3"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2.34</w:t>
            </w:r>
          </w:p>
        </w:tc>
        <w:tc>
          <w:tcPr>
            <w:tcW w:w="1646" w:type="dxa"/>
            <w:shd w:val="clear" w:color="auto" w:fill="D0CECE" w:themeFill="background2" w:themeFillShade="E6"/>
            <w:vAlign w:val="center"/>
          </w:tcPr>
          <w:p w14:paraId="35E2AA88"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0.62</w:t>
            </w:r>
          </w:p>
        </w:tc>
        <w:tc>
          <w:tcPr>
            <w:tcW w:w="1817" w:type="dxa"/>
            <w:shd w:val="clear" w:color="auto" w:fill="D0CECE" w:themeFill="background2" w:themeFillShade="E6"/>
            <w:vAlign w:val="center"/>
          </w:tcPr>
          <w:p w14:paraId="53B4EE28"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4.13</w:t>
            </w:r>
          </w:p>
        </w:tc>
        <w:tc>
          <w:tcPr>
            <w:tcW w:w="1812" w:type="dxa"/>
            <w:shd w:val="clear" w:color="auto" w:fill="D0CECE" w:themeFill="background2" w:themeFillShade="E6"/>
            <w:vAlign w:val="center"/>
          </w:tcPr>
          <w:p w14:paraId="5F215197"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0.79</w:t>
            </w:r>
          </w:p>
        </w:tc>
      </w:tr>
      <w:tr w:rsidR="005B1B81" w:rsidRPr="007D0C0C" w14:paraId="7449482B" w14:textId="77777777" w:rsidTr="001E53EE">
        <w:trPr>
          <w:trHeight w:val="20"/>
        </w:trPr>
        <w:tc>
          <w:tcPr>
            <w:tcW w:w="2238" w:type="dxa"/>
            <w:vAlign w:val="center"/>
          </w:tcPr>
          <w:p w14:paraId="778C01C2" w14:textId="77777777" w:rsidR="005B1B81" w:rsidRPr="007D0C0C" w:rsidRDefault="005B1B81" w:rsidP="001E53EE">
            <w:pPr>
              <w:pStyle w:val="NormalWeb"/>
              <w:spacing w:before="0" w:beforeAutospacing="0" w:after="0" w:afterAutospacing="0"/>
              <w:textAlignment w:val="baseline"/>
              <w:rPr>
                <w:rFonts w:ascii="Arial" w:hAnsi="Arial" w:cs="Arial"/>
                <w:color w:val="000000" w:themeColor="text1"/>
                <w:sz w:val="22"/>
                <w:szCs w:val="22"/>
              </w:rPr>
            </w:pPr>
            <w:r w:rsidRPr="007D0C0C">
              <w:rPr>
                <w:rFonts w:ascii="Arial" w:hAnsi="Arial" w:cs="Arial"/>
                <w:color w:val="000000" w:themeColor="text1"/>
                <w:sz w:val="22"/>
                <w:szCs w:val="22"/>
              </w:rPr>
              <w:t>Condition 4: VA (Not used) / NVI (Not used)</w:t>
            </w:r>
          </w:p>
        </w:tc>
        <w:tc>
          <w:tcPr>
            <w:tcW w:w="1752" w:type="dxa"/>
            <w:vAlign w:val="center"/>
          </w:tcPr>
          <w:p w14:paraId="512C742D"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2.58</w:t>
            </w:r>
          </w:p>
        </w:tc>
        <w:tc>
          <w:tcPr>
            <w:tcW w:w="1646" w:type="dxa"/>
            <w:vAlign w:val="center"/>
          </w:tcPr>
          <w:p w14:paraId="3171B033"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0.71</w:t>
            </w:r>
          </w:p>
        </w:tc>
        <w:tc>
          <w:tcPr>
            <w:tcW w:w="1817" w:type="dxa"/>
            <w:vAlign w:val="center"/>
          </w:tcPr>
          <w:p w14:paraId="718163CC"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3.02</w:t>
            </w:r>
          </w:p>
        </w:tc>
        <w:tc>
          <w:tcPr>
            <w:tcW w:w="1812" w:type="dxa"/>
            <w:vAlign w:val="center"/>
          </w:tcPr>
          <w:p w14:paraId="0BDE900F" w14:textId="77777777" w:rsidR="005B1B81" w:rsidRPr="007D0C0C" w:rsidRDefault="005B1B81" w:rsidP="001E53EE">
            <w:pPr>
              <w:pStyle w:val="NormalWeb"/>
              <w:spacing w:before="0" w:beforeAutospacing="0" w:after="0" w:afterAutospacing="0"/>
              <w:jc w:val="center"/>
              <w:textAlignment w:val="baseline"/>
              <w:rPr>
                <w:rFonts w:ascii="Arial" w:hAnsi="Arial" w:cs="Arial"/>
                <w:color w:val="000000" w:themeColor="text1"/>
                <w:sz w:val="22"/>
                <w:szCs w:val="22"/>
              </w:rPr>
            </w:pPr>
            <w:r w:rsidRPr="007D0C0C">
              <w:rPr>
                <w:rFonts w:ascii="Arial" w:hAnsi="Arial" w:cs="Arial"/>
                <w:color w:val="000000" w:themeColor="text1"/>
                <w:sz w:val="22"/>
                <w:szCs w:val="22"/>
              </w:rPr>
              <w:t>0.95</w:t>
            </w:r>
          </w:p>
        </w:tc>
      </w:tr>
    </w:tbl>
    <w:p w14:paraId="3A6286B8" w14:textId="77777777" w:rsidR="005B1B81" w:rsidRPr="007D0C0C" w:rsidRDefault="005B1B81" w:rsidP="005B1B81">
      <w:pPr>
        <w:spacing w:after="0" w:line="480" w:lineRule="auto"/>
        <w:rPr>
          <w:rFonts w:cs="Arial"/>
          <w:color w:val="000000" w:themeColor="text1"/>
        </w:rPr>
      </w:pPr>
      <w:r w:rsidRPr="007D0C0C">
        <w:rPr>
          <w:rFonts w:cs="Arial"/>
          <w:color w:val="000000" w:themeColor="text1"/>
        </w:rPr>
        <w:t>NOTE: For Scripts of video conditions see Appendix B</w:t>
      </w:r>
    </w:p>
    <w:p w14:paraId="70D7064D" w14:textId="23C6D269" w:rsidR="005B1B81" w:rsidRDefault="005B1B81" w:rsidP="005B1B81">
      <w:pPr>
        <w:spacing w:after="0" w:line="480" w:lineRule="auto"/>
        <w:rPr>
          <w:rFonts w:cs="Arial"/>
          <w:color w:val="000000" w:themeColor="text1"/>
        </w:rPr>
      </w:pPr>
    </w:p>
    <w:p w14:paraId="1D82DD71" w14:textId="448252E2" w:rsidR="00B74215" w:rsidRDefault="00B74215" w:rsidP="005B1B81">
      <w:pPr>
        <w:spacing w:after="0" w:line="480" w:lineRule="auto"/>
        <w:rPr>
          <w:rFonts w:cs="Arial"/>
          <w:color w:val="000000" w:themeColor="text1"/>
        </w:rPr>
      </w:pPr>
    </w:p>
    <w:p w14:paraId="56B27BF2" w14:textId="5AF7FD16" w:rsidR="00B74215" w:rsidRDefault="00B74215" w:rsidP="005B1B81">
      <w:pPr>
        <w:spacing w:after="0" w:line="480" w:lineRule="auto"/>
        <w:rPr>
          <w:rFonts w:cs="Arial"/>
          <w:color w:val="000000" w:themeColor="text1"/>
        </w:rPr>
      </w:pPr>
    </w:p>
    <w:p w14:paraId="76B50DEE" w14:textId="294DEB12" w:rsidR="00B74215" w:rsidRDefault="00B74215" w:rsidP="005B1B81">
      <w:pPr>
        <w:spacing w:after="0" w:line="480" w:lineRule="auto"/>
        <w:rPr>
          <w:rFonts w:cs="Arial"/>
          <w:color w:val="000000" w:themeColor="text1"/>
        </w:rPr>
      </w:pPr>
    </w:p>
    <w:p w14:paraId="2D3FD8F2" w14:textId="09EE8A9E" w:rsidR="00B74215" w:rsidRDefault="00B74215" w:rsidP="005B1B81">
      <w:pPr>
        <w:spacing w:after="0" w:line="480" w:lineRule="auto"/>
        <w:rPr>
          <w:rFonts w:cs="Arial"/>
          <w:color w:val="000000" w:themeColor="text1"/>
        </w:rPr>
      </w:pPr>
    </w:p>
    <w:p w14:paraId="1F488B1E" w14:textId="62414047" w:rsidR="00B74215" w:rsidRDefault="00B74215" w:rsidP="005B1B81">
      <w:pPr>
        <w:spacing w:after="0" w:line="480" w:lineRule="auto"/>
        <w:rPr>
          <w:rFonts w:cs="Arial"/>
          <w:color w:val="000000" w:themeColor="text1"/>
        </w:rPr>
      </w:pPr>
    </w:p>
    <w:p w14:paraId="7C4BD229" w14:textId="5C025752" w:rsidR="00B74215" w:rsidRDefault="00B74215" w:rsidP="005B1B81">
      <w:pPr>
        <w:spacing w:after="0" w:line="480" w:lineRule="auto"/>
        <w:rPr>
          <w:rFonts w:cs="Arial"/>
          <w:color w:val="000000" w:themeColor="text1"/>
        </w:rPr>
      </w:pPr>
    </w:p>
    <w:p w14:paraId="60DCD10F" w14:textId="0572CEA1" w:rsidR="00B74215" w:rsidRDefault="00B74215" w:rsidP="005B1B81">
      <w:pPr>
        <w:spacing w:after="0" w:line="480" w:lineRule="auto"/>
        <w:rPr>
          <w:rFonts w:cs="Arial"/>
          <w:color w:val="000000" w:themeColor="text1"/>
        </w:rPr>
      </w:pPr>
    </w:p>
    <w:p w14:paraId="206DABEA" w14:textId="256FAAB3" w:rsidR="00B74215" w:rsidRDefault="00B74215" w:rsidP="005B1B81">
      <w:pPr>
        <w:spacing w:after="0" w:line="480" w:lineRule="auto"/>
        <w:rPr>
          <w:rFonts w:cs="Arial"/>
          <w:color w:val="000000" w:themeColor="text1"/>
        </w:rPr>
      </w:pPr>
    </w:p>
    <w:p w14:paraId="47F451F2" w14:textId="0479E7AD" w:rsidR="00B74215" w:rsidRDefault="00B74215" w:rsidP="005B1B81">
      <w:pPr>
        <w:spacing w:after="0" w:line="480" w:lineRule="auto"/>
        <w:rPr>
          <w:rFonts w:cs="Arial"/>
          <w:color w:val="000000" w:themeColor="text1"/>
        </w:rPr>
      </w:pPr>
    </w:p>
    <w:p w14:paraId="53B97E83" w14:textId="7315398C" w:rsidR="00B74215" w:rsidRDefault="00B74215" w:rsidP="005B1B81">
      <w:pPr>
        <w:spacing w:after="0" w:line="480" w:lineRule="auto"/>
        <w:rPr>
          <w:rFonts w:cs="Arial"/>
          <w:color w:val="000000" w:themeColor="text1"/>
        </w:rPr>
      </w:pPr>
    </w:p>
    <w:p w14:paraId="104D9670" w14:textId="3CC17075" w:rsidR="00B74215" w:rsidRDefault="00B74215" w:rsidP="005B1B81">
      <w:pPr>
        <w:spacing w:after="0" w:line="480" w:lineRule="auto"/>
        <w:rPr>
          <w:rFonts w:cs="Arial"/>
          <w:color w:val="000000" w:themeColor="text1"/>
        </w:rPr>
      </w:pPr>
    </w:p>
    <w:p w14:paraId="640413C4" w14:textId="75C84B2B" w:rsidR="00B74215" w:rsidRDefault="00B74215" w:rsidP="005B1B81">
      <w:pPr>
        <w:spacing w:after="0" w:line="480" w:lineRule="auto"/>
        <w:rPr>
          <w:rFonts w:cs="Arial"/>
          <w:color w:val="000000" w:themeColor="text1"/>
        </w:rPr>
      </w:pPr>
    </w:p>
    <w:p w14:paraId="1FF8ACA1" w14:textId="17AB6643" w:rsidR="00B74215" w:rsidRDefault="00B74215" w:rsidP="005B1B81">
      <w:pPr>
        <w:spacing w:after="0" w:line="480" w:lineRule="auto"/>
        <w:rPr>
          <w:rFonts w:cs="Arial"/>
          <w:color w:val="000000" w:themeColor="text1"/>
        </w:rPr>
      </w:pPr>
    </w:p>
    <w:p w14:paraId="257EC393" w14:textId="77777777" w:rsidR="00B74215" w:rsidRPr="007D0C0C" w:rsidRDefault="00B74215" w:rsidP="005B1B81">
      <w:pPr>
        <w:spacing w:after="0" w:line="480" w:lineRule="auto"/>
        <w:rPr>
          <w:rFonts w:cs="Arial"/>
          <w:color w:val="000000" w:themeColor="text1"/>
        </w:rPr>
      </w:pPr>
    </w:p>
    <w:p w14:paraId="24650D21" w14:textId="77777777" w:rsidR="00B74215" w:rsidRPr="007D0C0C" w:rsidRDefault="00B74215" w:rsidP="00B74215">
      <w:pPr>
        <w:pStyle w:val="Caption"/>
        <w:rPr>
          <w:b/>
          <w:bCs/>
          <w:color w:val="000000" w:themeColor="text1"/>
          <w:sz w:val="22"/>
          <w:szCs w:val="22"/>
          <w:bdr w:val="none" w:sz="0" w:space="0" w:color="auto" w:frame="1"/>
        </w:rPr>
      </w:pPr>
      <w:bookmarkStart w:id="133" w:name="Table16"/>
      <w:bookmarkStart w:id="134" w:name="_Hlk108876136"/>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Pr="007D0C0C">
        <w:rPr>
          <w:b/>
          <w:bCs/>
          <w:noProof/>
          <w:color w:val="000000" w:themeColor="text1"/>
          <w:sz w:val="22"/>
          <w:szCs w:val="22"/>
        </w:rPr>
        <w:t>16</w:t>
      </w:r>
      <w:r w:rsidRPr="007D0C0C">
        <w:rPr>
          <w:b/>
          <w:bCs/>
          <w:color w:val="000000" w:themeColor="text1"/>
          <w:sz w:val="22"/>
          <w:szCs w:val="22"/>
        </w:rPr>
        <w:fldChar w:fldCharType="end"/>
      </w:r>
      <w:bookmarkEnd w:id="133"/>
      <w:r w:rsidRPr="007D0C0C">
        <w:rPr>
          <w:b/>
          <w:bCs/>
          <w:color w:val="000000" w:themeColor="text1"/>
          <w:sz w:val="22"/>
          <w:szCs w:val="22"/>
        </w:rPr>
        <w:t>: Verbal Aggression ANOVA Post Hoc (Tukey’s HSD Test for Multiple Comparisons)</w:t>
      </w:r>
    </w:p>
    <w:tbl>
      <w:tblPr>
        <w:tblStyle w:val="TableGrid"/>
        <w:tblW w:w="4929" w:type="pct"/>
        <w:tblLook w:val="04A0" w:firstRow="1" w:lastRow="0" w:firstColumn="1" w:lastColumn="0" w:noHBand="0" w:noVBand="1"/>
      </w:tblPr>
      <w:tblGrid>
        <w:gridCol w:w="1637"/>
        <w:gridCol w:w="1639"/>
        <w:gridCol w:w="1845"/>
        <w:gridCol w:w="1176"/>
        <w:gridCol w:w="1506"/>
        <w:gridCol w:w="1414"/>
      </w:tblGrid>
      <w:tr w:rsidR="00B74215" w:rsidRPr="007D0C0C" w14:paraId="2BDC7E00" w14:textId="77777777" w:rsidTr="00632C53">
        <w:trPr>
          <w:trHeight w:val="20"/>
          <w:tblHeader/>
        </w:trPr>
        <w:tc>
          <w:tcPr>
            <w:tcW w:w="898" w:type="pct"/>
          </w:tcPr>
          <w:bookmarkEnd w:id="134"/>
          <w:p w14:paraId="53B57B89" w14:textId="77777777" w:rsidR="00B74215" w:rsidRPr="007D0C0C" w:rsidRDefault="00B74215" w:rsidP="00632C53">
            <w:pPr>
              <w:jc w:val="center"/>
              <w:rPr>
                <w:rFonts w:cs="Arial"/>
                <w:b/>
                <w:bCs/>
                <w:color w:val="000000" w:themeColor="text1"/>
              </w:rPr>
            </w:pPr>
            <w:r w:rsidRPr="007D0C0C">
              <w:rPr>
                <w:rFonts w:cs="Arial"/>
                <w:b/>
                <w:bCs/>
                <w:color w:val="000000" w:themeColor="text1"/>
              </w:rPr>
              <w:t>Video Condition (</w:t>
            </w:r>
            <w:proofErr w:type="spellStart"/>
            <w:r w:rsidRPr="007D0C0C">
              <w:rPr>
                <w:rFonts w:cs="Arial"/>
                <w:b/>
                <w:bCs/>
                <w:color w:val="000000" w:themeColor="text1"/>
              </w:rPr>
              <w:t>i</w:t>
            </w:r>
            <w:proofErr w:type="spellEnd"/>
            <w:r w:rsidRPr="007D0C0C">
              <w:rPr>
                <w:rFonts w:cs="Arial"/>
                <w:b/>
                <w:bCs/>
                <w:color w:val="000000" w:themeColor="text1"/>
              </w:rPr>
              <w:t>)</w:t>
            </w:r>
          </w:p>
        </w:tc>
        <w:tc>
          <w:tcPr>
            <w:tcW w:w="899" w:type="pct"/>
          </w:tcPr>
          <w:p w14:paraId="74511AB9" w14:textId="77777777" w:rsidR="00B74215" w:rsidRPr="007D0C0C" w:rsidRDefault="00B74215" w:rsidP="00632C53">
            <w:pPr>
              <w:jc w:val="center"/>
              <w:rPr>
                <w:rFonts w:cs="Arial"/>
                <w:b/>
                <w:bCs/>
                <w:color w:val="000000" w:themeColor="text1"/>
              </w:rPr>
            </w:pPr>
            <w:r w:rsidRPr="007D0C0C">
              <w:rPr>
                <w:rFonts w:cs="Arial"/>
                <w:b/>
                <w:bCs/>
                <w:color w:val="000000" w:themeColor="text1"/>
              </w:rPr>
              <w:t>Video Condition (j)</w:t>
            </w:r>
          </w:p>
        </w:tc>
        <w:tc>
          <w:tcPr>
            <w:tcW w:w="1010" w:type="pct"/>
          </w:tcPr>
          <w:p w14:paraId="667B10E2" w14:textId="77777777" w:rsidR="00B74215" w:rsidRPr="007D0C0C" w:rsidRDefault="00B74215" w:rsidP="00632C53">
            <w:pPr>
              <w:jc w:val="center"/>
              <w:rPr>
                <w:rFonts w:cs="Arial"/>
                <w:b/>
                <w:bCs/>
                <w:color w:val="000000" w:themeColor="text1"/>
              </w:rPr>
            </w:pPr>
            <w:r w:rsidRPr="007D0C0C">
              <w:rPr>
                <w:rFonts w:cs="Arial"/>
                <w:b/>
                <w:bCs/>
                <w:color w:val="000000" w:themeColor="text1"/>
              </w:rPr>
              <w:t>Mean Difference (</w:t>
            </w:r>
            <w:proofErr w:type="spellStart"/>
            <w:r w:rsidRPr="007D0C0C">
              <w:rPr>
                <w:rFonts w:cs="Arial"/>
                <w:b/>
                <w:bCs/>
                <w:color w:val="000000" w:themeColor="text1"/>
              </w:rPr>
              <w:t>i</w:t>
            </w:r>
            <w:proofErr w:type="spellEnd"/>
            <w:r w:rsidRPr="007D0C0C">
              <w:rPr>
                <w:rFonts w:cs="Arial"/>
                <w:b/>
                <w:bCs/>
                <w:color w:val="000000" w:themeColor="text1"/>
              </w:rPr>
              <w:t xml:space="preserve"> – j)</w:t>
            </w:r>
          </w:p>
        </w:tc>
        <w:tc>
          <w:tcPr>
            <w:tcW w:w="647" w:type="pct"/>
          </w:tcPr>
          <w:p w14:paraId="1A439AAD" w14:textId="77777777" w:rsidR="00B74215" w:rsidRPr="007D0C0C" w:rsidRDefault="00B74215" w:rsidP="00632C53">
            <w:pPr>
              <w:jc w:val="center"/>
              <w:rPr>
                <w:rFonts w:cs="Arial"/>
                <w:b/>
                <w:bCs/>
                <w:color w:val="000000" w:themeColor="text1"/>
              </w:rPr>
            </w:pPr>
            <w:r w:rsidRPr="007D0C0C">
              <w:rPr>
                <w:rFonts w:cs="Arial"/>
                <w:b/>
                <w:bCs/>
                <w:color w:val="000000" w:themeColor="text1"/>
              </w:rPr>
              <w:t>Sig.</w:t>
            </w:r>
          </w:p>
        </w:tc>
        <w:tc>
          <w:tcPr>
            <w:tcW w:w="826" w:type="pct"/>
          </w:tcPr>
          <w:p w14:paraId="2E9199E4" w14:textId="77777777" w:rsidR="00B74215" w:rsidRPr="007D0C0C" w:rsidRDefault="00B74215" w:rsidP="00632C53">
            <w:pPr>
              <w:jc w:val="center"/>
              <w:rPr>
                <w:rFonts w:cs="Arial"/>
                <w:b/>
                <w:bCs/>
                <w:color w:val="000000" w:themeColor="text1"/>
              </w:rPr>
            </w:pPr>
            <w:r w:rsidRPr="007D0C0C">
              <w:rPr>
                <w:rFonts w:cs="Arial"/>
                <w:b/>
                <w:bCs/>
                <w:color w:val="000000" w:themeColor="text1"/>
              </w:rPr>
              <w:t>Lower Bound for 95% Confidence Interval</w:t>
            </w:r>
          </w:p>
        </w:tc>
        <w:tc>
          <w:tcPr>
            <w:tcW w:w="721" w:type="pct"/>
          </w:tcPr>
          <w:p w14:paraId="22C99EC4" w14:textId="77777777" w:rsidR="00B74215" w:rsidRPr="007D0C0C" w:rsidRDefault="00B74215" w:rsidP="00632C53">
            <w:pPr>
              <w:jc w:val="center"/>
              <w:rPr>
                <w:rFonts w:cs="Arial"/>
                <w:b/>
                <w:bCs/>
                <w:color w:val="000000" w:themeColor="text1"/>
              </w:rPr>
            </w:pPr>
            <w:r w:rsidRPr="007D0C0C">
              <w:rPr>
                <w:rFonts w:cs="Arial"/>
                <w:b/>
                <w:bCs/>
                <w:color w:val="000000" w:themeColor="text1"/>
              </w:rPr>
              <w:t>Upper Bound for 95% Confidence Interval</w:t>
            </w:r>
          </w:p>
        </w:tc>
      </w:tr>
      <w:tr w:rsidR="00B74215" w:rsidRPr="007D0C0C" w14:paraId="5F298F00" w14:textId="77777777" w:rsidTr="00632C53">
        <w:trPr>
          <w:trHeight w:val="20"/>
        </w:trPr>
        <w:tc>
          <w:tcPr>
            <w:tcW w:w="898" w:type="pct"/>
            <w:shd w:val="clear" w:color="auto" w:fill="D0CECE" w:themeFill="background2" w:themeFillShade="E6"/>
          </w:tcPr>
          <w:p w14:paraId="44DA93B3" w14:textId="77777777" w:rsidR="00B74215" w:rsidRPr="007D0C0C" w:rsidRDefault="00B74215" w:rsidP="00632C53">
            <w:pPr>
              <w:rPr>
                <w:rFonts w:cs="Arial"/>
                <w:b/>
                <w:bCs/>
                <w:color w:val="000000" w:themeColor="text1"/>
              </w:rPr>
            </w:pPr>
            <w:r w:rsidRPr="007D0C0C">
              <w:rPr>
                <w:rFonts w:cs="Arial"/>
                <w:b/>
                <w:bCs/>
                <w:color w:val="000000" w:themeColor="text1"/>
              </w:rPr>
              <w:t>VA (Used)/NVI (Used)</w:t>
            </w:r>
          </w:p>
        </w:tc>
        <w:tc>
          <w:tcPr>
            <w:tcW w:w="899" w:type="pct"/>
            <w:shd w:val="clear" w:color="auto" w:fill="D0CECE" w:themeFill="background2" w:themeFillShade="E6"/>
          </w:tcPr>
          <w:p w14:paraId="106121BB" w14:textId="77777777" w:rsidR="00B74215" w:rsidRPr="007D0C0C" w:rsidRDefault="00B74215" w:rsidP="00632C53">
            <w:pPr>
              <w:rPr>
                <w:rFonts w:cs="Arial"/>
                <w:color w:val="000000" w:themeColor="text1"/>
              </w:rPr>
            </w:pPr>
            <w:r w:rsidRPr="007D0C0C">
              <w:rPr>
                <w:rFonts w:cs="Arial"/>
                <w:color w:val="000000" w:themeColor="text1"/>
              </w:rPr>
              <w:t>VA (Used) / NVI (Not used)</w:t>
            </w:r>
          </w:p>
        </w:tc>
        <w:tc>
          <w:tcPr>
            <w:tcW w:w="1010" w:type="pct"/>
            <w:shd w:val="clear" w:color="auto" w:fill="D0CECE" w:themeFill="background2" w:themeFillShade="E6"/>
            <w:vAlign w:val="center"/>
          </w:tcPr>
          <w:p w14:paraId="7957C564" w14:textId="77777777" w:rsidR="00B74215" w:rsidRPr="007D0C0C" w:rsidRDefault="00B74215" w:rsidP="00632C53">
            <w:pPr>
              <w:jc w:val="center"/>
              <w:rPr>
                <w:rFonts w:cs="Arial"/>
                <w:color w:val="000000" w:themeColor="text1"/>
              </w:rPr>
            </w:pPr>
            <w:r w:rsidRPr="007D0C0C">
              <w:rPr>
                <w:rFonts w:cs="Arial"/>
                <w:color w:val="000000" w:themeColor="text1"/>
              </w:rPr>
              <w:t>-0.72</w:t>
            </w:r>
          </w:p>
        </w:tc>
        <w:tc>
          <w:tcPr>
            <w:tcW w:w="647" w:type="pct"/>
            <w:shd w:val="clear" w:color="auto" w:fill="D0CECE" w:themeFill="background2" w:themeFillShade="E6"/>
            <w:vAlign w:val="center"/>
          </w:tcPr>
          <w:p w14:paraId="373C91F4"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shd w:val="clear" w:color="auto" w:fill="D0CECE" w:themeFill="background2" w:themeFillShade="E6"/>
            <w:vAlign w:val="center"/>
          </w:tcPr>
          <w:p w14:paraId="29B80499" w14:textId="77777777" w:rsidR="00B74215" w:rsidRPr="007D0C0C" w:rsidRDefault="00B74215" w:rsidP="00632C53">
            <w:pPr>
              <w:jc w:val="center"/>
              <w:rPr>
                <w:rFonts w:cs="Arial"/>
                <w:color w:val="000000" w:themeColor="text1"/>
              </w:rPr>
            </w:pPr>
            <w:r w:rsidRPr="007D0C0C">
              <w:rPr>
                <w:rFonts w:cs="Arial"/>
                <w:color w:val="000000" w:themeColor="text1"/>
              </w:rPr>
              <w:t>-1.02</w:t>
            </w:r>
          </w:p>
        </w:tc>
        <w:tc>
          <w:tcPr>
            <w:tcW w:w="721" w:type="pct"/>
            <w:shd w:val="clear" w:color="auto" w:fill="D0CECE" w:themeFill="background2" w:themeFillShade="E6"/>
            <w:vAlign w:val="center"/>
          </w:tcPr>
          <w:p w14:paraId="13953BF3" w14:textId="77777777" w:rsidR="00B74215" w:rsidRPr="007D0C0C" w:rsidRDefault="00B74215" w:rsidP="00632C53">
            <w:pPr>
              <w:jc w:val="center"/>
              <w:rPr>
                <w:rFonts w:cs="Arial"/>
                <w:color w:val="000000" w:themeColor="text1"/>
              </w:rPr>
            </w:pPr>
            <w:r w:rsidRPr="007D0C0C">
              <w:rPr>
                <w:rFonts w:cs="Arial"/>
                <w:color w:val="000000" w:themeColor="text1"/>
              </w:rPr>
              <w:t>-0.41</w:t>
            </w:r>
          </w:p>
        </w:tc>
      </w:tr>
      <w:tr w:rsidR="00B74215" w:rsidRPr="007D0C0C" w14:paraId="16B72C57" w14:textId="77777777" w:rsidTr="00632C53">
        <w:trPr>
          <w:trHeight w:val="20"/>
        </w:trPr>
        <w:tc>
          <w:tcPr>
            <w:tcW w:w="898" w:type="pct"/>
            <w:shd w:val="clear" w:color="auto" w:fill="D0CECE" w:themeFill="background2" w:themeFillShade="E6"/>
          </w:tcPr>
          <w:p w14:paraId="585FD5E7" w14:textId="77777777" w:rsidR="00B74215" w:rsidRPr="007D0C0C" w:rsidRDefault="00B74215" w:rsidP="00632C53">
            <w:pPr>
              <w:rPr>
                <w:rFonts w:cs="Arial"/>
                <w:b/>
                <w:bCs/>
                <w:color w:val="000000" w:themeColor="text1"/>
              </w:rPr>
            </w:pPr>
            <w:r w:rsidRPr="007D0C0C">
              <w:rPr>
                <w:rFonts w:cs="Arial"/>
                <w:b/>
                <w:bCs/>
                <w:color w:val="000000" w:themeColor="text1"/>
              </w:rPr>
              <w:t>VA (Used)/NVI (Used)</w:t>
            </w:r>
          </w:p>
        </w:tc>
        <w:tc>
          <w:tcPr>
            <w:tcW w:w="899" w:type="pct"/>
            <w:shd w:val="clear" w:color="auto" w:fill="D0CECE" w:themeFill="background2" w:themeFillShade="E6"/>
          </w:tcPr>
          <w:p w14:paraId="6F9DF620" w14:textId="77777777" w:rsidR="00B74215" w:rsidRPr="007D0C0C" w:rsidRDefault="00B74215" w:rsidP="00632C53">
            <w:pPr>
              <w:rPr>
                <w:rFonts w:cs="Arial"/>
                <w:color w:val="000000" w:themeColor="text1"/>
              </w:rPr>
            </w:pPr>
            <w:r w:rsidRPr="007D0C0C">
              <w:rPr>
                <w:rFonts w:cs="Arial"/>
                <w:color w:val="000000" w:themeColor="text1"/>
              </w:rPr>
              <w:t>VA (Not used) / NVI (used)</w:t>
            </w:r>
          </w:p>
        </w:tc>
        <w:tc>
          <w:tcPr>
            <w:tcW w:w="1010" w:type="pct"/>
            <w:shd w:val="clear" w:color="auto" w:fill="D0CECE" w:themeFill="background2" w:themeFillShade="E6"/>
            <w:vAlign w:val="center"/>
          </w:tcPr>
          <w:p w14:paraId="19F82975" w14:textId="77777777" w:rsidR="00B74215" w:rsidRPr="007D0C0C" w:rsidRDefault="00B74215" w:rsidP="00632C53">
            <w:pPr>
              <w:jc w:val="center"/>
              <w:rPr>
                <w:rFonts w:cs="Arial"/>
                <w:color w:val="000000" w:themeColor="text1"/>
              </w:rPr>
            </w:pPr>
            <w:r w:rsidRPr="007D0C0C">
              <w:rPr>
                <w:rFonts w:cs="Arial"/>
                <w:color w:val="000000" w:themeColor="text1"/>
              </w:rPr>
              <w:t>0.82</w:t>
            </w:r>
          </w:p>
        </w:tc>
        <w:tc>
          <w:tcPr>
            <w:tcW w:w="647" w:type="pct"/>
            <w:shd w:val="clear" w:color="auto" w:fill="D0CECE" w:themeFill="background2" w:themeFillShade="E6"/>
            <w:vAlign w:val="center"/>
          </w:tcPr>
          <w:p w14:paraId="605B1C7B"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shd w:val="clear" w:color="auto" w:fill="D0CECE" w:themeFill="background2" w:themeFillShade="E6"/>
            <w:vAlign w:val="center"/>
          </w:tcPr>
          <w:p w14:paraId="2260969E" w14:textId="77777777" w:rsidR="00B74215" w:rsidRPr="007D0C0C" w:rsidRDefault="00B74215" w:rsidP="00632C53">
            <w:pPr>
              <w:jc w:val="center"/>
              <w:rPr>
                <w:rFonts w:cs="Arial"/>
                <w:color w:val="000000" w:themeColor="text1"/>
              </w:rPr>
            </w:pPr>
            <w:r w:rsidRPr="007D0C0C">
              <w:rPr>
                <w:rFonts w:cs="Arial"/>
                <w:color w:val="000000" w:themeColor="text1"/>
              </w:rPr>
              <w:t>0.51</w:t>
            </w:r>
          </w:p>
        </w:tc>
        <w:tc>
          <w:tcPr>
            <w:tcW w:w="721" w:type="pct"/>
            <w:shd w:val="clear" w:color="auto" w:fill="D0CECE" w:themeFill="background2" w:themeFillShade="E6"/>
            <w:vAlign w:val="center"/>
          </w:tcPr>
          <w:p w14:paraId="6E7EEF81" w14:textId="77777777" w:rsidR="00B74215" w:rsidRPr="007D0C0C" w:rsidRDefault="00B74215" w:rsidP="00632C53">
            <w:pPr>
              <w:jc w:val="center"/>
              <w:rPr>
                <w:rFonts w:cs="Arial"/>
                <w:color w:val="000000" w:themeColor="text1"/>
              </w:rPr>
            </w:pPr>
            <w:r w:rsidRPr="007D0C0C">
              <w:rPr>
                <w:rFonts w:cs="Arial"/>
                <w:color w:val="000000" w:themeColor="text1"/>
              </w:rPr>
              <w:t>1.12</w:t>
            </w:r>
          </w:p>
        </w:tc>
      </w:tr>
      <w:tr w:rsidR="00B74215" w:rsidRPr="007D0C0C" w14:paraId="3454164A" w14:textId="77777777" w:rsidTr="00632C53">
        <w:trPr>
          <w:trHeight w:val="20"/>
        </w:trPr>
        <w:tc>
          <w:tcPr>
            <w:tcW w:w="898" w:type="pct"/>
            <w:shd w:val="clear" w:color="auto" w:fill="D0CECE" w:themeFill="background2" w:themeFillShade="E6"/>
          </w:tcPr>
          <w:p w14:paraId="0C2CBE7B" w14:textId="77777777" w:rsidR="00B74215" w:rsidRPr="007D0C0C" w:rsidRDefault="00B74215" w:rsidP="00632C53">
            <w:pPr>
              <w:rPr>
                <w:rFonts w:cs="Arial"/>
                <w:b/>
                <w:bCs/>
                <w:color w:val="000000" w:themeColor="text1"/>
              </w:rPr>
            </w:pPr>
            <w:r w:rsidRPr="007D0C0C">
              <w:rPr>
                <w:rFonts w:cs="Arial"/>
                <w:b/>
                <w:bCs/>
                <w:color w:val="000000" w:themeColor="text1"/>
              </w:rPr>
              <w:t>VA (Used)/NVI (Used)</w:t>
            </w:r>
          </w:p>
        </w:tc>
        <w:tc>
          <w:tcPr>
            <w:tcW w:w="899" w:type="pct"/>
            <w:shd w:val="clear" w:color="auto" w:fill="D0CECE" w:themeFill="background2" w:themeFillShade="E6"/>
          </w:tcPr>
          <w:p w14:paraId="2B9422FE" w14:textId="77777777" w:rsidR="00B74215" w:rsidRPr="007D0C0C" w:rsidRDefault="00B74215" w:rsidP="00632C53">
            <w:pPr>
              <w:rPr>
                <w:rFonts w:cs="Arial"/>
                <w:color w:val="000000" w:themeColor="text1"/>
              </w:rPr>
            </w:pPr>
            <w:r w:rsidRPr="007D0C0C">
              <w:rPr>
                <w:rFonts w:cs="Arial"/>
                <w:color w:val="000000" w:themeColor="text1"/>
              </w:rPr>
              <w:t>VA (Not used) / NVI (Not used)</w:t>
            </w:r>
          </w:p>
        </w:tc>
        <w:tc>
          <w:tcPr>
            <w:tcW w:w="1010" w:type="pct"/>
            <w:shd w:val="clear" w:color="auto" w:fill="D0CECE" w:themeFill="background2" w:themeFillShade="E6"/>
            <w:vAlign w:val="center"/>
          </w:tcPr>
          <w:p w14:paraId="6D0F277D" w14:textId="77777777" w:rsidR="00B74215" w:rsidRPr="007D0C0C" w:rsidRDefault="00B74215" w:rsidP="00632C53">
            <w:pPr>
              <w:jc w:val="center"/>
              <w:rPr>
                <w:rFonts w:cs="Arial"/>
                <w:color w:val="000000" w:themeColor="text1"/>
              </w:rPr>
            </w:pPr>
            <w:r w:rsidRPr="007D0C0C">
              <w:rPr>
                <w:rFonts w:cs="Arial"/>
                <w:color w:val="000000" w:themeColor="text1"/>
              </w:rPr>
              <w:t>0.58</w:t>
            </w:r>
          </w:p>
        </w:tc>
        <w:tc>
          <w:tcPr>
            <w:tcW w:w="647" w:type="pct"/>
            <w:shd w:val="clear" w:color="auto" w:fill="D0CECE" w:themeFill="background2" w:themeFillShade="E6"/>
            <w:vAlign w:val="center"/>
          </w:tcPr>
          <w:p w14:paraId="796ACF9B"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shd w:val="clear" w:color="auto" w:fill="D0CECE" w:themeFill="background2" w:themeFillShade="E6"/>
            <w:vAlign w:val="center"/>
          </w:tcPr>
          <w:p w14:paraId="11AB6E6A" w14:textId="77777777" w:rsidR="00B74215" w:rsidRPr="007D0C0C" w:rsidRDefault="00B74215" w:rsidP="00632C53">
            <w:pPr>
              <w:jc w:val="center"/>
              <w:rPr>
                <w:rFonts w:cs="Arial"/>
                <w:color w:val="000000" w:themeColor="text1"/>
              </w:rPr>
            </w:pPr>
            <w:r w:rsidRPr="007D0C0C">
              <w:rPr>
                <w:rFonts w:cs="Arial"/>
                <w:color w:val="000000" w:themeColor="text1"/>
              </w:rPr>
              <w:t>0.28</w:t>
            </w:r>
          </w:p>
        </w:tc>
        <w:tc>
          <w:tcPr>
            <w:tcW w:w="721" w:type="pct"/>
            <w:shd w:val="clear" w:color="auto" w:fill="D0CECE" w:themeFill="background2" w:themeFillShade="E6"/>
            <w:vAlign w:val="center"/>
          </w:tcPr>
          <w:p w14:paraId="78B78AC8" w14:textId="77777777" w:rsidR="00B74215" w:rsidRPr="007D0C0C" w:rsidRDefault="00B74215" w:rsidP="00632C53">
            <w:pPr>
              <w:jc w:val="center"/>
              <w:rPr>
                <w:rFonts w:cs="Arial"/>
                <w:color w:val="000000" w:themeColor="text1"/>
              </w:rPr>
            </w:pPr>
            <w:r w:rsidRPr="007D0C0C">
              <w:rPr>
                <w:rFonts w:cs="Arial"/>
                <w:color w:val="000000" w:themeColor="text1"/>
              </w:rPr>
              <w:t>0.89</w:t>
            </w:r>
          </w:p>
        </w:tc>
      </w:tr>
      <w:tr w:rsidR="00B74215" w:rsidRPr="007D0C0C" w14:paraId="568D919A" w14:textId="77777777" w:rsidTr="00632C53">
        <w:trPr>
          <w:trHeight w:val="20"/>
        </w:trPr>
        <w:tc>
          <w:tcPr>
            <w:tcW w:w="898" w:type="pct"/>
            <w:shd w:val="clear" w:color="auto" w:fill="auto"/>
          </w:tcPr>
          <w:p w14:paraId="18E7E3A3" w14:textId="77777777" w:rsidR="00B74215" w:rsidRPr="007D0C0C" w:rsidRDefault="00B74215" w:rsidP="00632C53">
            <w:pPr>
              <w:rPr>
                <w:rFonts w:cs="Arial"/>
                <w:b/>
                <w:bCs/>
                <w:color w:val="000000" w:themeColor="text1"/>
              </w:rPr>
            </w:pPr>
            <w:r w:rsidRPr="007D0C0C">
              <w:rPr>
                <w:rFonts w:cs="Arial"/>
                <w:b/>
                <w:bCs/>
                <w:color w:val="000000" w:themeColor="text1"/>
              </w:rPr>
              <w:t>VA (Used)/NVI (Not used)</w:t>
            </w:r>
          </w:p>
        </w:tc>
        <w:tc>
          <w:tcPr>
            <w:tcW w:w="899" w:type="pct"/>
            <w:shd w:val="clear" w:color="auto" w:fill="auto"/>
          </w:tcPr>
          <w:p w14:paraId="13149406" w14:textId="77777777" w:rsidR="00B74215" w:rsidRPr="007D0C0C" w:rsidRDefault="00B74215" w:rsidP="00632C53">
            <w:pPr>
              <w:rPr>
                <w:rFonts w:cs="Arial"/>
                <w:color w:val="000000" w:themeColor="text1"/>
              </w:rPr>
            </w:pPr>
            <w:r w:rsidRPr="007D0C0C">
              <w:rPr>
                <w:rFonts w:cs="Arial"/>
                <w:color w:val="000000" w:themeColor="text1"/>
              </w:rPr>
              <w:t>VA (Used) / NVI (Used)</w:t>
            </w:r>
          </w:p>
        </w:tc>
        <w:tc>
          <w:tcPr>
            <w:tcW w:w="1010" w:type="pct"/>
            <w:shd w:val="clear" w:color="auto" w:fill="auto"/>
            <w:vAlign w:val="center"/>
          </w:tcPr>
          <w:p w14:paraId="177F5950" w14:textId="77777777" w:rsidR="00B74215" w:rsidRPr="007D0C0C" w:rsidRDefault="00B74215" w:rsidP="00632C53">
            <w:pPr>
              <w:jc w:val="center"/>
              <w:rPr>
                <w:rFonts w:cs="Arial"/>
                <w:color w:val="000000" w:themeColor="text1"/>
              </w:rPr>
            </w:pPr>
            <w:r w:rsidRPr="007D0C0C">
              <w:rPr>
                <w:rFonts w:cs="Arial"/>
                <w:color w:val="000000" w:themeColor="text1"/>
              </w:rPr>
              <w:t>0.72</w:t>
            </w:r>
          </w:p>
        </w:tc>
        <w:tc>
          <w:tcPr>
            <w:tcW w:w="647" w:type="pct"/>
            <w:vAlign w:val="center"/>
          </w:tcPr>
          <w:p w14:paraId="0B920F35"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vAlign w:val="center"/>
          </w:tcPr>
          <w:p w14:paraId="7D5E201E" w14:textId="77777777" w:rsidR="00B74215" w:rsidRPr="007D0C0C" w:rsidRDefault="00B74215" w:rsidP="00632C53">
            <w:pPr>
              <w:jc w:val="center"/>
              <w:rPr>
                <w:rFonts w:cs="Arial"/>
                <w:color w:val="000000" w:themeColor="text1"/>
              </w:rPr>
            </w:pPr>
            <w:r w:rsidRPr="007D0C0C">
              <w:rPr>
                <w:rFonts w:cs="Arial"/>
                <w:color w:val="000000" w:themeColor="text1"/>
              </w:rPr>
              <w:t>0.41</w:t>
            </w:r>
          </w:p>
        </w:tc>
        <w:tc>
          <w:tcPr>
            <w:tcW w:w="721" w:type="pct"/>
            <w:vAlign w:val="center"/>
          </w:tcPr>
          <w:p w14:paraId="1F032420" w14:textId="77777777" w:rsidR="00B74215" w:rsidRPr="007D0C0C" w:rsidRDefault="00B74215" w:rsidP="00632C53">
            <w:pPr>
              <w:jc w:val="center"/>
              <w:rPr>
                <w:rFonts w:cs="Arial"/>
                <w:color w:val="000000" w:themeColor="text1"/>
              </w:rPr>
            </w:pPr>
            <w:r w:rsidRPr="007D0C0C">
              <w:rPr>
                <w:rFonts w:cs="Arial"/>
                <w:color w:val="000000" w:themeColor="text1"/>
              </w:rPr>
              <w:t>1.02</w:t>
            </w:r>
          </w:p>
        </w:tc>
      </w:tr>
      <w:tr w:rsidR="00B74215" w:rsidRPr="007D0C0C" w14:paraId="7DB8C213" w14:textId="77777777" w:rsidTr="00632C53">
        <w:trPr>
          <w:trHeight w:val="20"/>
        </w:trPr>
        <w:tc>
          <w:tcPr>
            <w:tcW w:w="898" w:type="pct"/>
            <w:shd w:val="clear" w:color="auto" w:fill="auto"/>
          </w:tcPr>
          <w:p w14:paraId="1017A0B5" w14:textId="77777777" w:rsidR="00B74215" w:rsidRPr="007D0C0C" w:rsidRDefault="00B74215" w:rsidP="00632C53">
            <w:pPr>
              <w:rPr>
                <w:rFonts w:cs="Arial"/>
                <w:b/>
                <w:bCs/>
                <w:color w:val="000000" w:themeColor="text1"/>
              </w:rPr>
            </w:pPr>
            <w:r w:rsidRPr="007D0C0C">
              <w:rPr>
                <w:rFonts w:cs="Arial"/>
                <w:b/>
                <w:bCs/>
                <w:color w:val="000000" w:themeColor="text1"/>
              </w:rPr>
              <w:t>VA (Used)/NVI (Not used)</w:t>
            </w:r>
          </w:p>
        </w:tc>
        <w:tc>
          <w:tcPr>
            <w:tcW w:w="899" w:type="pct"/>
            <w:shd w:val="clear" w:color="auto" w:fill="auto"/>
          </w:tcPr>
          <w:p w14:paraId="757CF879" w14:textId="77777777" w:rsidR="00B74215" w:rsidRPr="007D0C0C" w:rsidRDefault="00B74215" w:rsidP="00632C53">
            <w:pPr>
              <w:rPr>
                <w:rFonts w:cs="Arial"/>
                <w:color w:val="000000" w:themeColor="text1"/>
              </w:rPr>
            </w:pPr>
            <w:r w:rsidRPr="007D0C0C">
              <w:rPr>
                <w:rFonts w:cs="Arial"/>
                <w:color w:val="000000" w:themeColor="text1"/>
              </w:rPr>
              <w:t>VA (Not used) / NVI (used)</w:t>
            </w:r>
          </w:p>
        </w:tc>
        <w:tc>
          <w:tcPr>
            <w:tcW w:w="1010" w:type="pct"/>
            <w:shd w:val="clear" w:color="auto" w:fill="auto"/>
            <w:vAlign w:val="center"/>
          </w:tcPr>
          <w:p w14:paraId="5655270D" w14:textId="77777777" w:rsidR="00B74215" w:rsidRPr="007D0C0C" w:rsidRDefault="00B74215" w:rsidP="00632C53">
            <w:pPr>
              <w:jc w:val="center"/>
              <w:rPr>
                <w:rFonts w:cs="Arial"/>
                <w:color w:val="000000" w:themeColor="text1"/>
              </w:rPr>
            </w:pPr>
            <w:r w:rsidRPr="007D0C0C">
              <w:rPr>
                <w:rFonts w:cs="Arial"/>
                <w:color w:val="000000" w:themeColor="text1"/>
              </w:rPr>
              <w:t>1.53</w:t>
            </w:r>
          </w:p>
        </w:tc>
        <w:tc>
          <w:tcPr>
            <w:tcW w:w="647" w:type="pct"/>
            <w:vAlign w:val="center"/>
          </w:tcPr>
          <w:p w14:paraId="1BC8098C"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vAlign w:val="center"/>
          </w:tcPr>
          <w:p w14:paraId="642301F2" w14:textId="77777777" w:rsidR="00B74215" w:rsidRPr="007D0C0C" w:rsidRDefault="00B74215" w:rsidP="00632C53">
            <w:pPr>
              <w:jc w:val="center"/>
              <w:rPr>
                <w:rFonts w:cs="Arial"/>
                <w:color w:val="000000" w:themeColor="text1"/>
              </w:rPr>
            </w:pPr>
            <w:r w:rsidRPr="007D0C0C">
              <w:rPr>
                <w:rFonts w:cs="Arial"/>
                <w:color w:val="000000" w:themeColor="text1"/>
              </w:rPr>
              <w:t>1.23</w:t>
            </w:r>
          </w:p>
        </w:tc>
        <w:tc>
          <w:tcPr>
            <w:tcW w:w="721" w:type="pct"/>
            <w:vAlign w:val="center"/>
          </w:tcPr>
          <w:p w14:paraId="2E0E82B2" w14:textId="77777777" w:rsidR="00B74215" w:rsidRPr="007D0C0C" w:rsidRDefault="00B74215" w:rsidP="00632C53">
            <w:pPr>
              <w:jc w:val="center"/>
              <w:rPr>
                <w:rFonts w:cs="Arial"/>
                <w:color w:val="000000" w:themeColor="text1"/>
              </w:rPr>
            </w:pPr>
            <w:r w:rsidRPr="007D0C0C">
              <w:rPr>
                <w:rFonts w:cs="Arial"/>
                <w:color w:val="000000" w:themeColor="text1"/>
              </w:rPr>
              <w:t>1.84</w:t>
            </w:r>
          </w:p>
        </w:tc>
      </w:tr>
      <w:tr w:rsidR="00B74215" w:rsidRPr="007D0C0C" w14:paraId="07AF395C" w14:textId="77777777" w:rsidTr="00632C53">
        <w:trPr>
          <w:trHeight w:val="20"/>
        </w:trPr>
        <w:tc>
          <w:tcPr>
            <w:tcW w:w="898" w:type="pct"/>
            <w:shd w:val="clear" w:color="auto" w:fill="auto"/>
          </w:tcPr>
          <w:p w14:paraId="33FA43D2" w14:textId="77777777" w:rsidR="00B74215" w:rsidRPr="007D0C0C" w:rsidRDefault="00B74215" w:rsidP="00632C53">
            <w:pPr>
              <w:rPr>
                <w:rFonts w:cs="Arial"/>
                <w:b/>
                <w:bCs/>
                <w:color w:val="000000" w:themeColor="text1"/>
              </w:rPr>
            </w:pPr>
            <w:r w:rsidRPr="007D0C0C">
              <w:rPr>
                <w:rFonts w:cs="Arial"/>
                <w:b/>
                <w:bCs/>
                <w:color w:val="000000" w:themeColor="text1"/>
              </w:rPr>
              <w:t>VA (Used)/NVI (Not used)</w:t>
            </w:r>
          </w:p>
        </w:tc>
        <w:tc>
          <w:tcPr>
            <w:tcW w:w="899" w:type="pct"/>
            <w:shd w:val="clear" w:color="auto" w:fill="auto"/>
          </w:tcPr>
          <w:p w14:paraId="23089EF1" w14:textId="77777777" w:rsidR="00B74215" w:rsidRPr="007D0C0C" w:rsidRDefault="00B74215" w:rsidP="00632C53">
            <w:pPr>
              <w:rPr>
                <w:rFonts w:cs="Arial"/>
                <w:color w:val="000000" w:themeColor="text1"/>
              </w:rPr>
            </w:pPr>
            <w:r w:rsidRPr="007D0C0C">
              <w:rPr>
                <w:rFonts w:cs="Arial"/>
                <w:color w:val="000000" w:themeColor="text1"/>
              </w:rPr>
              <w:t>VA (Not used) / NVI (Not used)</w:t>
            </w:r>
          </w:p>
        </w:tc>
        <w:tc>
          <w:tcPr>
            <w:tcW w:w="1010" w:type="pct"/>
            <w:shd w:val="clear" w:color="auto" w:fill="auto"/>
            <w:vAlign w:val="center"/>
          </w:tcPr>
          <w:p w14:paraId="1CC63A40" w14:textId="77777777" w:rsidR="00B74215" w:rsidRPr="007D0C0C" w:rsidRDefault="00B74215" w:rsidP="00632C53">
            <w:pPr>
              <w:jc w:val="center"/>
              <w:rPr>
                <w:rFonts w:cs="Arial"/>
                <w:color w:val="000000" w:themeColor="text1"/>
              </w:rPr>
            </w:pPr>
            <w:r w:rsidRPr="007D0C0C">
              <w:rPr>
                <w:rFonts w:cs="Arial"/>
                <w:color w:val="000000" w:themeColor="text1"/>
              </w:rPr>
              <w:t>1.30</w:t>
            </w:r>
          </w:p>
        </w:tc>
        <w:tc>
          <w:tcPr>
            <w:tcW w:w="647" w:type="pct"/>
            <w:vAlign w:val="center"/>
          </w:tcPr>
          <w:p w14:paraId="7BB573A7"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vAlign w:val="center"/>
          </w:tcPr>
          <w:p w14:paraId="7B22B5AA" w14:textId="77777777" w:rsidR="00B74215" w:rsidRPr="007D0C0C" w:rsidRDefault="00B74215" w:rsidP="00632C53">
            <w:pPr>
              <w:jc w:val="center"/>
              <w:rPr>
                <w:rFonts w:cs="Arial"/>
                <w:color w:val="000000" w:themeColor="text1"/>
              </w:rPr>
            </w:pPr>
            <w:r w:rsidRPr="007D0C0C">
              <w:rPr>
                <w:rFonts w:cs="Arial"/>
                <w:color w:val="000000" w:themeColor="text1"/>
              </w:rPr>
              <w:t>0.99</w:t>
            </w:r>
          </w:p>
        </w:tc>
        <w:tc>
          <w:tcPr>
            <w:tcW w:w="721" w:type="pct"/>
            <w:vAlign w:val="center"/>
          </w:tcPr>
          <w:p w14:paraId="7DA03F74" w14:textId="77777777" w:rsidR="00B74215" w:rsidRPr="007D0C0C" w:rsidRDefault="00B74215" w:rsidP="00632C53">
            <w:pPr>
              <w:jc w:val="center"/>
              <w:rPr>
                <w:rFonts w:cs="Arial"/>
                <w:color w:val="000000" w:themeColor="text1"/>
              </w:rPr>
            </w:pPr>
            <w:r w:rsidRPr="007D0C0C">
              <w:rPr>
                <w:rFonts w:cs="Arial"/>
                <w:color w:val="000000" w:themeColor="text1"/>
              </w:rPr>
              <w:t>1.61</w:t>
            </w:r>
          </w:p>
        </w:tc>
      </w:tr>
      <w:tr w:rsidR="00B74215" w:rsidRPr="007D0C0C" w14:paraId="66FFB23B" w14:textId="77777777" w:rsidTr="00632C53">
        <w:trPr>
          <w:trHeight w:val="20"/>
        </w:trPr>
        <w:tc>
          <w:tcPr>
            <w:tcW w:w="898" w:type="pct"/>
            <w:shd w:val="clear" w:color="auto" w:fill="D0CECE" w:themeFill="background2" w:themeFillShade="E6"/>
          </w:tcPr>
          <w:p w14:paraId="68382768" w14:textId="77777777" w:rsidR="00B74215" w:rsidRPr="007D0C0C" w:rsidRDefault="00B74215" w:rsidP="00632C53">
            <w:pPr>
              <w:rPr>
                <w:rFonts w:cs="Arial"/>
                <w:b/>
                <w:bCs/>
                <w:color w:val="000000" w:themeColor="text1"/>
              </w:rPr>
            </w:pPr>
            <w:r w:rsidRPr="007D0C0C">
              <w:rPr>
                <w:rFonts w:cs="Arial"/>
                <w:b/>
                <w:bCs/>
                <w:color w:val="000000" w:themeColor="text1"/>
              </w:rPr>
              <w:t>VA (Not used)/NVI (used)</w:t>
            </w:r>
          </w:p>
        </w:tc>
        <w:tc>
          <w:tcPr>
            <w:tcW w:w="899" w:type="pct"/>
            <w:shd w:val="clear" w:color="auto" w:fill="D0CECE" w:themeFill="background2" w:themeFillShade="E6"/>
          </w:tcPr>
          <w:p w14:paraId="4D4CA855" w14:textId="77777777" w:rsidR="00B74215" w:rsidRPr="007D0C0C" w:rsidRDefault="00B74215" w:rsidP="00632C53">
            <w:pPr>
              <w:rPr>
                <w:rFonts w:cs="Arial"/>
                <w:color w:val="000000" w:themeColor="text1"/>
              </w:rPr>
            </w:pPr>
            <w:r w:rsidRPr="007D0C0C">
              <w:rPr>
                <w:rFonts w:cs="Arial"/>
                <w:color w:val="000000" w:themeColor="text1"/>
              </w:rPr>
              <w:t>VA (Used) / NVI (Used)</w:t>
            </w:r>
          </w:p>
        </w:tc>
        <w:tc>
          <w:tcPr>
            <w:tcW w:w="1010" w:type="pct"/>
            <w:shd w:val="clear" w:color="auto" w:fill="D0CECE" w:themeFill="background2" w:themeFillShade="E6"/>
            <w:vAlign w:val="center"/>
          </w:tcPr>
          <w:p w14:paraId="10E29FC5" w14:textId="77777777" w:rsidR="00B74215" w:rsidRPr="007D0C0C" w:rsidRDefault="00B74215" w:rsidP="00632C53">
            <w:pPr>
              <w:jc w:val="center"/>
              <w:rPr>
                <w:rFonts w:cs="Arial"/>
                <w:color w:val="000000" w:themeColor="text1"/>
              </w:rPr>
            </w:pPr>
            <w:r w:rsidRPr="007D0C0C">
              <w:rPr>
                <w:rFonts w:cs="Arial"/>
                <w:color w:val="000000" w:themeColor="text1"/>
              </w:rPr>
              <w:t>-0.82</w:t>
            </w:r>
          </w:p>
        </w:tc>
        <w:tc>
          <w:tcPr>
            <w:tcW w:w="647" w:type="pct"/>
            <w:shd w:val="clear" w:color="auto" w:fill="D0CECE" w:themeFill="background2" w:themeFillShade="E6"/>
            <w:vAlign w:val="center"/>
          </w:tcPr>
          <w:p w14:paraId="611808B4"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shd w:val="clear" w:color="auto" w:fill="D0CECE" w:themeFill="background2" w:themeFillShade="E6"/>
            <w:vAlign w:val="center"/>
          </w:tcPr>
          <w:p w14:paraId="7212CDCF" w14:textId="77777777" w:rsidR="00B74215" w:rsidRPr="007D0C0C" w:rsidRDefault="00B74215" w:rsidP="00632C53">
            <w:pPr>
              <w:jc w:val="center"/>
              <w:rPr>
                <w:rFonts w:cs="Arial"/>
                <w:color w:val="000000" w:themeColor="text1"/>
              </w:rPr>
            </w:pPr>
            <w:r w:rsidRPr="007D0C0C">
              <w:rPr>
                <w:rFonts w:cs="Arial"/>
                <w:color w:val="000000" w:themeColor="text1"/>
              </w:rPr>
              <w:t>-1.12</w:t>
            </w:r>
          </w:p>
        </w:tc>
        <w:tc>
          <w:tcPr>
            <w:tcW w:w="721" w:type="pct"/>
            <w:shd w:val="clear" w:color="auto" w:fill="D0CECE" w:themeFill="background2" w:themeFillShade="E6"/>
            <w:vAlign w:val="center"/>
          </w:tcPr>
          <w:p w14:paraId="566E7808" w14:textId="77777777" w:rsidR="00B74215" w:rsidRPr="007D0C0C" w:rsidRDefault="00B74215" w:rsidP="00632C53">
            <w:pPr>
              <w:jc w:val="center"/>
              <w:rPr>
                <w:rFonts w:cs="Arial"/>
                <w:color w:val="000000" w:themeColor="text1"/>
              </w:rPr>
            </w:pPr>
            <w:r w:rsidRPr="007D0C0C">
              <w:rPr>
                <w:rFonts w:cs="Arial"/>
                <w:color w:val="000000" w:themeColor="text1"/>
              </w:rPr>
              <w:t>-0.51</w:t>
            </w:r>
          </w:p>
        </w:tc>
      </w:tr>
      <w:tr w:rsidR="00B74215" w:rsidRPr="007D0C0C" w14:paraId="74E60F99" w14:textId="77777777" w:rsidTr="00632C53">
        <w:trPr>
          <w:trHeight w:val="20"/>
        </w:trPr>
        <w:tc>
          <w:tcPr>
            <w:tcW w:w="898" w:type="pct"/>
            <w:shd w:val="clear" w:color="auto" w:fill="D0CECE" w:themeFill="background2" w:themeFillShade="E6"/>
          </w:tcPr>
          <w:p w14:paraId="7A656DC7" w14:textId="77777777" w:rsidR="00B74215" w:rsidRPr="007D0C0C" w:rsidRDefault="00B74215" w:rsidP="00632C53">
            <w:pPr>
              <w:rPr>
                <w:rFonts w:cs="Arial"/>
                <w:b/>
                <w:bCs/>
                <w:color w:val="000000" w:themeColor="text1"/>
              </w:rPr>
            </w:pPr>
            <w:r w:rsidRPr="007D0C0C">
              <w:rPr>
                <w:rFonts w:cs="Arial"/>
                <w:b/>
                <w:bCs/>
                <w:color w:val="000000" w:themeColor="text1"/>
              </w:rPr>
              <w:t>VA (Not used)/NVI (used)</w:t>
            </w:r>
          </w:p>
        </w:tc>
        <w:tc>
          <w:tcPr>
            <w:tcW w:w="899" w:type="pct"/>
            <w:shd w:val="clear" w:color="auto" w:fill="D0CECE" w:themeFill="background2" w:themeFillShade="E6"/>
          </w:tcPr>
          <w:p w14:paraId="20315E29" w14:textId="77777777" w:rsidR="00B74215" w:rsidRPr="007D0C0C" w:rsidRDefault="00B74215" w:rsidP="00632C53">
            <w:pPr>
              <w:rPr>
                <w:rFonts w:cs="Arial"/>
                <w:color w:val="000000" w:themeColor="text1"/>
              </w:rPr>
            </w:pPr>
            <w:r w:rsidRPr="007D0C0C">
              <w:rPr>
                <w:rFonts w:cs="Arial"/>
                <w:color w:val="000000" w:themeColor="text1"/>
              </w:rPr>
              <w:t>VA (Used) / NVI (Not used)</w:t>
            </w:r>
          </w:p>
        </w:tc>
        <w:tc>
          <w:tcPr>
            <w:tcW w:w="1010" w:type="pct"/>
            <w:shd w:val="clear" w:color="auto" w:fill="D0CECE" w:themeFill="background2" w:themeFillShade="E6"/>
            <w:vAlign w:val="center"/>
          </w:tcPr>
          <w:p w14:paraId="20F60FE8" w14:textId="77777777" w:rsidR="00B74215" w:rsidRPr="007D0C0C" w:rsidRDefault="00B74215" w:rsidP="00632C53">
            <w:pPr>
              <w:jc w:val="center"/>
              <w:rPr>
                <w:rFonts w:cs="Arial"/>
                <w:color w:val="000000" w:themeColor="text1"/>
              </w:rPr>
            </w:pPr>
            <w:r w:rsidRPr="007D0C0C">
              <w:rPr>
                <w:rFonts w:cs="Arial"/>
                <w:color w:val="000000" w:themeColor="text1"/>
              </w:rPr>
              <w:t>1.53</w:t>
            </w:r>
          </w:p>
        </w:tc>
        <w:tc>
          <w:tcPr>
            <w:tcW w:w="647" w:type="pct"/>
            <w:shd w:val="clear" w:color="auto" w:fill="D0CECE" w:themeFill="background2" w:themeFillShade="E6"/>
            <w:vAlign w:val="center"/>
          </w:tcPr>
          <w:p w14:paraId="1ACCF5ED"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shd w:val="clear" w:color="auto" w:fill="D0CECE" w:themeFill="background2" w:themeFillShade="E6"/>
            <w:vAlign w:val="center"/>
          </w:tcPr>
          <w:p w14:paraId="440332E1" w14:textId="77777777" w:rsidR="00B74215" w:rsidRPr="007D0C0C" w:rsidRDefault="00B74215" w:rsidP="00632C53">
            <w:pPr>
              <w:jc w:val="center"/>
              <w:rPr>
                <w:rFonts w:cs="Arial"/>
                <w:color w:val="000000" w:themeColor="text1"/>
              </w:rPr>
            </w:pPr>
            <w:r w:rsidRPr="007D0C0C">
              <w:rPr>
                <w:rFonts w:cs="Arial"/>
                <w:color w:val="000000" w:themeColor="text1"/>
              </w:rPr>
              <w:t>-1.84</w:t>
            </w:r>
          </w:p>
        </w:tc>
        <w:tc>
          <w:tcPr>
            <w:tcW w:w="721" w:type="pct"/>
            <w:shd w:val="clear" w:color="auto" w:fill="D0CECE" w:themeFill="background2" w:themeFillShade="E6"/>
            <w:vAlign w:val="center"/>
          </w:tcPr>
          <w:p w14:paraId="49C3BAE7" w14:textId="77777777" w:rsidR="00B74215" w:rsidRPr="007D0C0C" w:rsidRDefault="00B74215" w:rsidP="00632C53">
            <w:pPr>
              <w:jc w:val="center"/>
              <w:rPr>
                <w:rFonts w:cs="Arial"/>
                <w:color w:val="000000" w:themeColor="text1"/>
              </w:rPr>
            </w:pPr>
            <w:r w:rsidRPr="007D0C0C">
              <w:rPr>
                <w:rFonts w:cs="Arial"/>
                <w:color w:val="000000" w:themeColor="text1"/>
              </w:rPr>
              <w:t>-1.23</w:t>
            </w:r>
          </w:p>
        </w:tc>
      </w:tr>
      <w:tr w:rsidR="00B74215" w:rsidRPr="007D0C0C" w14:paraId="2DE1D229" w14:textId="77777777" w:rsidTr="00632C53">
        <w:trPr>
          <w:trHeight w:val="20"/>
        </w:trPr>
        <w:tc>
          <w:tcPr>
            <w:tcW w:w="898" w:type="pct"/>
            <w:shd w:val="clear" w:color="auto" w:fill="D0CECE" w:themeFill="background2" w:themeFillShade="E6"/>
          </w:tcPr>
          <w:p w14:paraId="38F15F10" w14:textId="77777777" w:rsidR="00B74215" w:rsidRPr="007D0C0C" w:rsidRDefault="00B74215" w:rsidP="00632C53">
            <w:pPr>
              <w:rPr>
                <w:rFonts w:cs="Arial"/>
                <w:b/>
                <w:bCs/>
                <w:color w:val="000000" w:themeColor="text1"/>
              </w:rPr>
            </w:pPr>
            <w:r w:rsidRPr="007D0C0C">
              <w:rPr>
                <w:rFonts w:cs="Arial"/>
                <w:b/>
                <w:bCs/>
                <w:color w:val="000000" w:themeColor="text1"/>
              </w:rPr>
              <w:t>VA (Not used)/NVI (used)</w:t>
            </w:r>
          </w:p>
        </w:tc>
        <w:tc>
          <w:tcPr>
            <w:tcW w:w="899" w:type="pct"/>
            <w:shd w:val="clear" w:color="auto" w:fill="D0CECE" w:themeFill="background2" w:themeFillShade="E6"/>
          </w:tcPr>
          <w:p w14:paraId="1ED8B3AB" w14:textId="77777777" w:rsidR="00B74215" w:rsidRPr="007D0C0C" w:rsidRDefault="00B74215" w:rsidP="00632C53">
            <w:pPr>
              <w:rPr>
                <w:rFonts w:cs="Arial"/>
                <w:color w:val="000000" w:themeColor="text1"/>
              </w:rPr>
            </w:pPr>
            <w:r w:rsidRPr="007D0C0C">
              <w:rPr>
                <w:rFonts w:cs="Arial"/>
                <w:color w:val="000000" w:themeColor="text1"/>
              </w:rPr>
              <w:t>VA (Not used) / NVI (Not used)</w:t>
            </w:r>
          </w:p>
        </w:tc>
        <w:tc>
          <w:tcPr>
            <w:tcW w:w="1010" w:type="pct"/>
            <w:shd w:val="clear" w:color="auto" w:fill="D0CECE" w:themeFill="background2" w:themeFillShade="E6"/>
            <w:vAlign w:val="center"/>
          </w:tcPr>
          <w:p w14:paraId="7A716C34" w14:textId="77777777" w:rsidR="00B74215" w:rsidRPr="007D0C0C" w:rsidRDefault="00B74215" w:rsidP="00632C53">
            <w:pPr>
              <w:jc w:val="center"/>
              <w:rPr>
                <w:rFonts w:cs="Arial"/>
                <w:color w:val="000000" w:themeColor="text1"/>
              </w:rPr>
            </w:pPr>
            <w:r w:rsidRPr="007D0C0C">
              <w:rPr>
                <w:rFonts w:cs="Arial"/>
                <w:color w:val="000000" w:themeColor="text1"/>
              </w:rPr>
              <w:t>-0.24</w:t>
            </w:r>
          </w:p>
        </w:tc>
        <w:tc>
          <w:tcPr>
            <w:tcW w:w="647" w:type="pct"/>
            <w:shd w:val="clear" w:color="auto" w:fill="D0CECE" w:themeFill="background2" w:themeFillShade="E6"/>
            <w:vAlign w:val="center"/>
          </w:tcPr>
          <w:p w14:paraId="6C50F2DC" w14:textId="77777777" w:rsidR="00B74215" w:rsidRPr="007D0C0C" w:rsidRDefault="00B74215" w:rsidP="00632C53">
            <w:pPr>
              <w:jc w:val="center"/>
              <w:rPr>
                <w:rFonts w:cs="Arial"/>
                <w:color w:val="000000" w:themeColor="text1"/>
              </w:rPr>
            </w:pPr>
            <w:r w:rsidRPr="007D0C0C">
              <w:rPr>
                <w:rFonts w:cs="Arial"/>
                <w:color w:val="000000" w:themeColor="text1"/>
              </w:rPr>
              <w:t>.198</w:t>
            </w:r>
          </w:p>
        </w:tc>
        <w:tc>
          <w:tcPr>
            <w:tcW w:w="826" w:type="pct"/>
            <w:shd w:val="clear" w:color="auto" w:fill="D0CECE" w:themeFill="background2" w:themeFillShade="E6"/>
            <w:vAlign w:val="center"/>
          </w:tcPr>
          <w:p w14:paraId="7881D861" w14:textId="77777777" w:rsidR="00B74215" w:rsidRPr="007D0C0C" w:rsidRDefault="00B74215" w:rsidP="00632C53">
            <w:pPr>
              <w:jc w:val="center"/>
              <w:rPr>
                <w:rFonts w:cs="Arial"/>
                <w:color w:val="000000" w:themeColor="text1"/>
              </w:rPr>
            </w:pPr>
            <w:r w:rsidRPr="007D0C0C">
              <w:rPr>
                <w:rFonts w:cs="Arial"/>
                <w:color w:val="000000" w:themeColor="text1"/>
              </w:rPr>
              <w:t>-0.54</w:t>
            </w:r>
          </w:p>
        </w:tc>
        <w:tc>
          <w:tcPr>
            <w:tcW w:w="721" w:type="pct"/>
            <w:shd w:val="clear" w:color="auto" w:fill="D0CECE" w:themeFill="background2" w:themeFillShade="E6"/>
            <w:vAlign w:val="center"/>
          </w:tcPr>
          <w:p w14:paraId="28570830" w14:textId="77777777" w:rsidR="00B74215" w:rsidRPr="007D0C0C" w:rsidRDefault="00B74215" w:rsidP="00632C53">
            <w:pPr>
              <w:jc w:val="center"/>
              <w:rPr>
                <w:rFonts w:cs="Arial"/>
                <w:color w:val="000000" w:themeColor="text1"/>
              </w:rPr>
            </w:pPr>
            <w:r w:rsidRPr="007D0C0C">
              <w:rPr>
                <w:rFonts w:cs="Arial"/>
                <w:color w:val="000000" w:themeColor="text1"/>
              </w:rPr>
              <w:t>0.07</w:t>
            </w:r>
          </w:p>
        </w:tc>
      </w:tr>
      <w:tr w:rsidR="00B74215" w:rsidRPr="007D0C0C" w14:paraId="40FB7B38" w14:textId="77777777" w:rsidTr="00632C53">
        <w:trPr>
          <w:trHeight w:val="20"/>
        </w:trPr>
        <w:tc>
          <w:tcPr>
            <w:tcW w:w="898" w:type="pct"/>
            <w:shd w:val="clear" w:color="auto" w:fill="auto"/>
          </w:tcPr>
          <w:p w14:paraId="4B4835A0" w14:textId="77777777" w:rsidR="00B74215" w:rsidRPr="007D0C0C" w:rsidRDefault="00B74215" w:rsidP="00632C53">
            <w:pPr>
              <w:rPr>
                <w:rFonts w:cs="Arial"/>
                <w:b/>
                <w:bCs/>
                <w:color w:val="000000" w:themeColor="text1"/>
              </w:rPr>
            </w:pPr>
            <w:r w:rsidRPr="007D0C0C">
              <w:rPr>
                <w:rFonts w:cs="Arial"/>
                <w:b/>
                <w:bCs/>
                <w:color w:val="000000" w:themeColor="text1"/>
              </w:rPr>
              <w:t>VA (Not used)/NVI (Not used)</w:t>
            </w:r>
          </w:p>
        </w:tc>
        <w:tc>
          <w:tcPr>
            <w:tcW w:w="899" w:type="pct"/>
            <w:shd w:val="clear" w:color="auto" w:fill="auto"/>
          </w:tcPr>
          <w:p w14:paraId="2C3E26F3" w14:textId="77777777" w:rsidR="00B74215" w:rsidRPr="007D0C0C" w:rsidRDefault="00B74215" w:rsidP="00632C53">
            <w:pPr>
              <w:rPr>
                <w:rFonts w:cs="Arial"/>
                <w:color w:val="000000" w:themeColor="text1"/>
              </w:rPr>
            </w:pPr>
            <w:r w:rsidRPr="007D0C0C">
              <w:rPr>
                <w:rFonts w:cs="Arial"/>
                <w:color w:val="000000" w:themeColor="text1"/>
              </w:rPr>
              <w:t>VA (Used) / NVI (Used)</w:t>
            </w:r>
          </w:p>
        </w:tc>
        <w:tc>
          <w:tcPr>
            <w:tcW w:w="1010" w:type="pct"/>
            <w:shd w:val="clear" w:color="auto" w:fill="auto"/>
            <w:vAlign w:val="center"/>
          </w:tcPr>
          <w:p w14:paraId="6768FA5D" w14:textId="77777777" w:rsidR="00B74215" w:rsidRPr="007D0C0C" w:rsidRDefault="00B74215" w:rsidP="00632C53">
            <w:pPr>
              <w:jc w:val="center"/>
              <w:rPr>
                <w:rFonts w:cs="Arial"/>
                <w:color w:val="000000" w:themeColor="text1"/>
              </w:rPr>
            </w:pPr>
            <w:r w:rsidRPr="007D0C0C">
              <w:rPr>
                <w:rFonts w:cs="Arial"/>
                <w:color w:val="000000" w:themeColor="text1"/>
              </w:rPr>
              <w:t>-0.58</w:t>
            </w:r>
          </w:p>
        </w:tc>
        <w:tc>
          <w:tcPr>
            <w:tcW w:w="647" w:type="pct"/>
            <w:vAlign w:val="center"/>
          </w:tcPr>
          <w:p w14:paraId="4159A391"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vAlign w:val="center"/>
          </w:tcPr>
          <w:p w14:paraId="26E4CD17" w14:textId="77777777" w:rsidR="00B74215" w:rsidRPr="007D0C0C" w:rsidRDefault="00B74215" w:rsidP="00632C53">
            <w:pPr>
              <w:jc w:val="center"/>
              <w:rPr>
                <w:rFonts w:cs="Arial"/>
                <w:color w:val="000000" w:themeColor="text1"/>
              </w:rPr>
            </w:pPr>
            <w:r w:rsidRPr="007D0C0C">
              <w:rPr>
                <w:rFonts w:cs="Arial"/>
                <w:color w:val="000000" w:themeColor="text1"/>
              </w:rPr>
              <w:t>-0.89</w:t>
            </w:r>
          </w:p>
        </w:tc>
        <w:tc>
          <w:tcPr>
            <w:tcW w:w="721" w:type="pct"/>
            <w:vAlign w:val="center"/>
          </w:tcPr>
          <w:p w14:paraId="329CB5E9" w14:textId="77777777" w:rsidR="00B74215" w:rsidRPr="007D0C0C" w:rsidRDefault="00B74215" w:rsidP="00632C53">
            <w:pPr>
              <w:jc w:val="center"/>
              <w:rPr>
                <w:rFonts w:cs="Arial"/>
                <w:color w:val="000000" w:themeColor="text1"/>
              </w:rPr>
            </w:pPr>
            <w:r w:rsidRPr="007D0C0C">
              <w:rPr>
                <w:rFonts w:cs="Arial"/>
                <w:color w:val="000000" w:themeColor="text1"/>
              </w:rPr>
              <w:t>-0.28</w:t>
            </w:r>
          </w:p>
        </w:tc>
      </w:tr>
      <w:tr w:rsidR="00B74215" w:rsidRPr="007D0C0C" w14:paraId="3B5FDA1D" w14:textId="77777777" w:rsidTr="00632C53">
        <w:trPr>
          <w:trHeight w:val="20"/>
        </w:trPr>
        <w:tc>
          <w:tcPr>
            <w:tcW w:w="898" w:type="pct"/>
            <w:shd w:val="clear" w:color="auto" w:fill="auto"/>
          </w:tcPr>
          <w:p w14:paraId="0AB2E971" w14:textId="77777777" w:rsidR="00B74215" w:rsidRPr="007D0C0C" w:rsidRDefault="00B74215" w:rsidP="00632C53">
            <w:pPr>
              <w:rPr>
                <w:rFonts w:cs="Arial"/>
                <w:b/>
                <w:bCs/>
                <w:color w:val="000000" w:themeColor="text1"/>
              </w:rPr>
            </w:pPr>
            <w:r w:rsidRPr="007D0C0C">
              <w:rPr>
                <w:rFonts w:cs="Arial"/>
                <w:b/>
                <w:bCs/>
                <w:color w:val="000000" w:themeColor="text1"/>
              </w:rPr>
              <w:t>VA (Not used)/NVI (Not used)</w:t>
            </w:r>
          </w:p>
        </w:tc>
        <w:tc>
          <w:tcPr>
            <w:tcW w:w="899" w:type="pct"/>
            <w:shd w:val="clear" w:color="auto" w:fill="auto"/>
          </w:tcPr>
          <w:p w14:paraId="0CB23C37" w14:textId="77777777" w:rsidR="00B74215" w:rsidRPr="007D0C0C" w:rsidRDefault="00B74215" w:rsidP="00632C53">
            <w:pPr>
              <w:rPr>
                <w:rFonts w:cs="Arial"/>
                <w:color w:val="000000" w:themeColor="text1"/>
              </w:rPr>
            </w:pPr>
            <w:r w:rsidRPr="007D0C0C">
              <w:rPr>
                <w:rFonts w:cs="Arial"/>
                <w:color w:val="000000" w:themeColor="text1"/>
              </w:rPr>
              <w:t>VA (Used) / NVI (Not used)</w:t>
            </w:r>
          </w:p>
        </w:tc>
        <w:tc>
          <w:tcPr>
            <w:tcW w:w="1010" w:type="pct"/>
            <w:shd w:val="clear" w:color="auto" w:fill="auto"/>
            <w:vAlign w:val="center"/>
          </w:tcPr>
          <w:p w14:paraId="2CBCCB3F" w14:textId="77777777" w:rsidR="00B74215" w:rsidRPr="007D0C0C" w:rsidRDefault="00B74215" w:rsidP="00632C53">
            <w:pPr>
              <w:jc w:val="center"/>
              <w:rPr>
                <w:rFonts w:cs="Arial"/>
                <w:color w:val="000000" w:themeColor="text1"/>
              </w:rPr>
            </w:pPr>
            <w:r w:rsidRPr="007D0C0C">
              <w:rPr>
                <w:rFonts w:cs="Arial"/>
                <w:color w:val="000000" w:themeColor="text1"/>
              </w:rPr>
              <w:t>-1.30</w:t>
            </w:r>
          </w:p>
        </w:tc>
        <w:tc>
          <w:tcPr>
            <w:tcW w:w="647" w:type="pct"/>
            <w:vAlign w:val="center"/>
          </w:tcPr>
          <w:p w14:paraId="61CDEB61" w14:textId="77777777" w:rsidR="00B74215" w:rsidRPr="007D0C0C" w:rsidRDefault="00B74215" w:rsidP="00632C53">
            <w:pPr>
              <w:jc w:val="center"/>
              <w:rPr>
                <w:rFonts w:cs="Arial"/>
                <w:color w:val="000000" w:themeColor="text1"/>
              </w:rPr>
            </w:pPr>
            <w:r w:rsidRPr="007D0C0C">
              <w:rPr>
                <w:rFonts w:cs="Arial"/>
                <w:color w:val="000000" w:themeColor="text1"/>
              </w:rPr>
              <w:t>&lt; .001</w:t>
            </w:r>
          </w:p>
        </w:tc>
        <w:tc>
          <w:tcPr>
            <w:tcW w:w="826" w:type="pct"/>
            <w:vAlign w:val="center"/>
          </w:tcPr>
          <w:p w14:paraId="33CBCA9F" w14:textId="77777777" w:rsidR="00B74215" w:rsidRPr="007D0C0C" w:rsidRDefault="00B74215" w:rsidP="00632C53">
            <w:pPr>
              <w:jc w:val="center"/>
              <w:rPr>
                <w:rFonts w:cs="Arial"/>
                <w:color w:val="000000" w:themeColor="text1"/>
              </w:rPr>
            </w:pPr>
            <w:r w:rsidRPr="007D0C0C">
              <w:rPr>
                <w:rFonts w:cs="Arial"/>
                <w:color w:val="000000" w:themeColor="text1"/>
              </w:rPr>
              <w:t>-1.61</w:t>
            </w:r>
          </w:p>
        </w:tc>
        <w:tc>
          <w:tcPr>
            <w:tcW w:w="721" w:type="pct"/>
            <w:vAlign w:val="center"/>
          </w:tcPr>
          <w:p w14:paraId="2C28FC32" w14:textId="77777777" w:rsidR="00B74215" w:rsidRPr="007D0C0C" w:rsidRDefault="00B74215" w:rsidP="00632C53">
            <w:pPr>
              <w:jc w:val="center"/>
              <w:rPr>
                <w:rFonts w:cs="Arial"/>
                <w:color w:val="000000" w:themeColor="text1"/>
              </w:rPr>
            </w:pPr>
            <w:r w:rsidRPr="007D0C0C">
              <w:rPr>
                <w:rFonts w:cs="Arial"/>
                <w:color w:val="000000" w:themeColor="text1"/>
              </w:rPr>
              <w:t>-0.99</w:t>
            </w:r>
          </w:p>
        </w:tc>
      </w:tr>
      <w:tr w:rsidR="00B74215" w:rsidRPr="007D0C0C" w14:paraId="459506A3" w14:textId="77777777" w:rsidTr="00632C53">
        <w:trPr>
          <w:trHeight w:val="20"/>
        </w:trPr>
        <w:tc>
          <w:tcPr>
            <w:tcW w:w="898" w:type="pct"/>
            <w:shd w:val="clear" w:color="auto" w:fill="auto"/>
          </w:tcPr>
          <w:p w14:paraId="673F5D1B" w14:textId="77777777" w:rsidR="00B74215" w:rsidRPr="007D0C0C" w:rsidRDefault="00B74215" w:rsidP="00632C53">
            <w:pPr>
              <w:rPr>
                <w:rFonts w:cs="Arial"/>
                <w:b/>
                <w:bCs/>
                <w:color w:val="000000" w:themeColor="text1"/>
              </w:rPr>
            </w:pPr>
            <w:r w:rsidRPr="007D0C0C">
              <w:rPr>
                <w:rFonts w:cs="Arial"/>
                <w:b/>
                <w:bCs/>
                <w:color w:val="000000" w:themeColor="text1"/>
              </w:rPr>
              <w:t>VA (Not used)/NVI (Not used)</w:t>
            </w:r>
          </w:p>
        </w:tc>
        <w:tc>
          <w:tcPr>
            <w:tcW w:w="899" w:type="pct"/>
            <w:shd w:val="clear" w:color="auto" w:fill="auto"/>
          </w:tcPr>
          <w:p w14:paraId="04E3B518" w14:textId="77777777" w:rsidR="00B74215" w:rsidRPr="007D0C0C" w:rsidRDefault="00B74215" w:rsidP="00632C53">
            <w:pPr>
              <w:rPr>
                <w:rFonts w:cs="Arial"/>
                <w:color w:val="000000" w:themeColor="text1"/>
              </w:rPr>
            </w:pPr>
            <w:r w:rsidRPr="007D0C0C">
              <w:rPr>
                <w:rFonts w:cs="Arial"/>
                <w:color w:val="000000" w:themeColor="text1"/>
              </w:rPr>
              <w:t>VA (Not used) / NVI (used)</w:t>
            </w:r>
          </w:p>
        </w:tc>
        <w:tc>
          <w:tcPr>
            <w:tcW w:w="1010" w:type="pct"/>
            <w:shd w:val="clear" w:color="auto" w:fill="auto"/>
            <w:vAlign w:val="center"/>
          </w:tcPr>
          <w:p w14:paraId="2EA71CDB" w14:textId="77777777" w:rsidR="00B74215" w:rsidRPr="007D0C0C" w:rsidRDefault="00B74215" w:rsidP="00632C53">
            <w:pPr>
              <w:jc w:val="center"/>
              <w:rPr>
                <w:rFonts w:cs="Arial"/>
                <w:color w:val="000000" w:themeColor="text1"/>
              </w:rPr>
            </w:pPr>
            <w:r w:rsidRPr="007D0C0C">
              <w:rPr>
                <w:rFonts w:cs="Arial"/>
                <w:color w:val="000000" w:themeColor="text1"/>
              </w:rPr>
              <w:t>0.24</w:t>
            </w:r>
          </w:p>
        </w:tc>
        <w:tc>
          <w:tcPr>
            <w:tcW w:w="647" w:type="pct"/>
            <w:vAlign w:val="center"/>
          </w:tcPr>
          <w:p w14:paraId="5C0ACDCE" w14:textId="77777777" w:rsidR="00B74215" w:rsidRPr="007D0C0C" w:rsidRDefault="00B74215" w:rsidP="00632C53">
            <w:pPr>
              <w:jc w:val="center"/>
              <w:rPr>
                <w:rFonts w:cs="Arial"/>
                <w:color w:val="000000" w:themeColor="text1"/>
              </w:rPr>
            </w:pPr>
            <w:r w:rsidRPr="007D0C0C">
              <w:rPr>
                <w:rFonts w:cs="Arial"/>
                <w:color w:val="000000" w:themeColor="text1"/>
              </w:rPr>
              <w:t>.198</w:t>
            </w:r>
          </w:p>
        </w:tc>
        <w:tc>
          <w:tcPr>
            <w:tcW w:w="826" w:type="pct"/>
            <w:vAlign w:val="center"/>
          </w:tcPr>
          <w:p w14:paraId="25864648" w14:textId="77777777" w:rsidR="00B74215" w:rsidRPr="007D0C0C" w:rsidRDefault="00B74215" w:rsidP="00632C53">
            <w:pPr>
              <w:jc w:val="center"/>
              <w:rPr>
                <w:rFonts w:cs="Arial"/>
                <w:color w:val="000000" w:themeColor="text1"/>
              </w:rPr>
            </w:pPr>
            <w:r w:rsidRPr="007D0C0C">
              <w:rPr>
                <w:rFonts w:cs="Arial"/>
                <w:color w:val="000000" w:themeColor="text1"/>
              </w:rPr>
              <w:t>-0.07</w:t>
            </w:r>
          </w:p>
        </w:tc>
        <w:tc>
          <w:tcPr>
            <w:tcW w:w="721" w:type="pct"/>
            <w:vAlign w:val="center"/>
          </w:tcPr>
          <w:p w14:paraId="2B4307F5" w14:textId="77777777" w:rsidR="00B74215" w:rsidRPr="007D0C0C" w:rsidRDefault="00B74215" w:rsidP="00632C53">
            <w:pPr>
              <w:jc w:val="center"/>
              <w:rPr>
                <w:rFonts w:cs="Arial"/>
                <w:color w:val="000000" w:themeColor="text1"/>
              </w:rPr>
            </w:pPr>
            <w:r w:rsidRPr="007D0C0C">
              <w:rPr>
                <w:rFonts w:cs="Arial"/>
                <w:color w:val="000000" w:themeColor="text1"/>
              </w:rPr>
              <w:t>0.54</w:t>
            </w:r>
          </w:p>
        </w:tc>
      </w:tr>
    </w:tbl>
    <w:p w14:paraId="012C83BE" w14:textId="77777777" w:rsidR="00B74215" w:rsidRPr="007D0C0C" w:rsidRDefault="00B74215" w:rsidP="00B74215">
      <w:pPr>
        <w:spacing w:after="0" w:line="480" w:lineRule="auto"/>
        <w:rPr>
          <w:rFonts w:cs="Arial"/>
          <w:color w:val="000000" w:themeColor="text1"/>
        </w:rPr>
      </w:pPr>
      <w:r w:rsidRPr="007D0C0C">
        <w:rPr>
          <w:rFonts w:cs="Arial"/>
          <w:color w:val="000000" w:themeColor="text1"/>
        </w:rPr>
        <w:t>*For Scripts of video conditions see Appendix B</w:t>
      </w:r>
    </w:p>
    <w:p w14:paraId="4867019B" w14:textId="77777777" w:rsidR="005B1B81" w:rsidRPr="007D0C0C" w:rsidRDefault="005B1B81">
      <w:pPr>
        <w:rPr>
          <w:rFonts w:cs="Arial"/>
          <w:color w:val="000000" w:themeColor="text1"/>
        </w:rPr>
      </w:pPr>
      <w:r w:rsidRPr="007D0C0C">
        <w:rPr>
          <w:rFonts w:cs="Arial"/>
          <w:color w:val="000000" w:themeColor="text1"/>
        </w:rPr>
        <w:br w:type="page"/>
      </w:r>
    </w:p>
    <w:p w14:paraId="54437CF8" w14:textId="59E6BB85" w:rsidR="006A1709" w:rsidRPr="007D0C0C" w:rsidRDefault="008B20E3" w:rsidP="005B1B81">
      <w:pPr>
        <w:spacing w:after="0" w:line="480" w:lineRule="auto"/>
        <w:rPr>
          <w:rFonts w:cs="Arial"/>
          <w:color w:val="000000" w:themeColor="text1"/>
        </w:rPr>
      </w:pPr>
      <w:r w:rsidRPr="007D0C0C">
        <w:rPr>
          <w:rFonts w:cs="Arial"/>
          <w:color w:val="000000" w:themeColor="text1"/>
        </w:rPr>
        <w:lastRenderedPageBreak/>
        <w:t>Condition 3 (Verbal Aggression was not used/Nonverbal Immediacy used) (</w:t>
      </w:r>
      <w:r w:rsidRPr="007D0C0C">
        <w:rPr>
          <w:rFonts w:cs="Arial"/>
          <w:i/>
          <w:iCs/>
          <w:color w:val="000000" w:themeColor="text1"/>
        </w:rPr>
        <w:t>p</w:t>
      </w:r>
      <w:r w:rsidRPr="007D0C0C">
        <w:rPr>
          <w:rFonts w:cs="Arial"/>
          <w:color w:val="000000" w:themeColor="text1"/>
        </w:rPr>
        <w:t xml:space="preserve"> = .198). </w:t>
      </w:r>
      <w:r w:rsidR="00675933" w:rsidRPr="007D0C0C">
        <w:rPr>
          <w:rFonts w:cs="Arial"/>
          <w:color w:val="000000" w:themeColor="text1"/>
        </w:rPr>
        <w:t xml:space="preserve">Thus, the two conditions using verbal aggressiveness were statistically significantly different at </w:t>
      </w:r>
      <w:r w:rsidR="00675933" w:rsidRPr="007D0C0C">
        <w:rPr>
          <w:rFonts w:cs="Arial"/>
          <w:i/>
          <w:iCs/>
          <w:color w:val="000000" w:themeColor="text1"/>
        </w:rPr>
        <w:t>p</w:t>
      </w:r>
      <w:r w:rsidR="00675933" w:rsidRPr="007D0C0C">
        <w:rPr>
          <w:rFonts w:cs="Arial"/>
          <w:color w:val="000000" w:themeColor="text1"/>
        </w:rPr>
        <w:t xml:space="preserve"> &lt; .05 from each other</w:t>
      </w:r>
      <w:r w:rsidR="00372D47" w:rsidRPr="007D0C0C">
        <w:rPr>
          <w:rFonts w:cs="Arial"/>
          <w:color w:val="000000" w:themeColor="text1"/>
        </w:rPr>
        <w:t>, both were different from the condition using nonverbal immediacy and no verbal aggression; only the video condition using verbal aggressiveness with no nonverbal immediacy was different from the control condition</w:t>
      </w:r>
      <w:r w:rsidR="00675933" w:rsidRPr="007D0C0C">
        <w:rPr>
          <w:rFonts w:cs="Arial"/>
          <w:color w:val="000000" w:themeColor="text1"/>
        </w:rPr>
        <w:t>.</w:t>
      </w:r>
    </w:p>
    <w:p w14:paraId="02C15584" w14:textId="77777777" w:rsidR="00B74215" w:rsidRPr="007D0C0C" w:rsidRDefault="00754925" w:rsidP="00B74215">
      <w:pPr>
        <w:spacing w:after="0" w:line="480" w:lineRule="auto"/>
        <w:ind w:firstLine="720"/>
        <w:rPr>
          <w:rFonts w:cs="Arial"/>
          <w:color w:val="000000" w:themeColor="text1"/>
        </w:rPr>
      </w:pPr>
      <w:r w:rsidRPr="007D0C0C">
        <w:rPr>
          <w:rFonts w:cs="Arial"/>
          <w:color w:val="000000" w:themeColor="text1"/>
        </w:rPr>
        <w:t xml:space="preserve">Results of the ANOVA investigating the mean scores for Nonverbal Immediacy show a statistically significant difference found between the four video condition, </w:t>
      </w:r>
      <w:proofErr w:type="gramStart"/>
      <w:r w:rsidRPr="007D0C0C">
        <w:rPr>
          <w:rFonts w:cs="Arial"/>
          <w:i/>
          <w:iCs/>
          <w:color w:val="000000" w:themeColor="text1"/>
        </w:rPr>
        <w:t>F</w:t>
      </w:r>
      <w:r w:rsidRPr="007D0C0C">
        <w:rPr>
          <w:rFonts w:cs="Arial"/>
          <w:color w:val="000000" w:themeColor="text1"/>
        </w:rPr>
        <w:t>(</w:t>
      </w:r>
      <w:proofErr w:type="gramEnd"/>
      <w:r w:rsidRPr="007D0C0C">
        <w:rPr>
          <w:rFonts w:cs="Arial"/>
          <w:color w:val="000000" w:themeColor="text1"/>
        </w:rPr>
        <w:t xml:space="preserve">3, 316) = 51.91, </w:t>
      </w:r>
      <w:r w:rsidRPr="007D0C0C">
        <w:rPr>
          <w:rFonts w:cs="Arial"/>
          <w:i/>
          <w:iCs/>
          <w:color w:val="000000" w:themeColor="text1"/>
        </w:rPr>
        <w:t xml:space="preserve">p </w:t>
      </w:r>
      <w:r w:rsidRPr="007D0C0C">
        <w:rPr>
          <w:rFonts w:cs="Arial"/>
          <w:color w:val="000000" w:themeColor="text1"/>
        </w:rPr>
        <w:t>&lt; .001. The mean</w:t>
      </w:r>
      <w:r w:rsidR="008B20E3" w:rsidRPr="007D0C0C">
        <w:rPr>
          <w:rFonts w:cs="Arial"/>
          <w:color w:val="000000" w:themeColor="text1"/>
        </w:rPr>
        <w:t xml:space="preserve"> and standard deviations for each </w:t>
      </w:r>
      <w:r w:rsidRPr="007D0C0C">
        <w:rPr>
          <w:rFonts w:cs="Arial"/>
          <w:color w:val="000000" w:themeColor="text1"/>
        </w:rPr>
        <w:t xml:space="preserve">condition are </w:t>
      </w:r>
      <w:r w:rsidR="008B20E3" w:rsidRPr="007D0C0C">
        <w:rPr>
          <w:rFonts w:cs="Arial"/>
          <w:color w:val="000000" w:themeColor="text1"/>
        </w:rPr>
        <w:t xml:space="preserve">in Table </w:t>
      </w:r>
      <w:r w:rsidR="0033648E" w:rsidRPr="007D0C0C">
        <w:rPr>
          <w:rFonts w:cs="Arial"/>
          <w:color w:val="000000" w:themeColor="text1"/>
        </w:rPr>
        <w:t>15</w:t>
      </w:r>
      <w:r w:rsidR="00FF0498" w:rsidRPr="007D0C0C">
        <w:rPr>
          <w:rFonts w:cs="Arial"/>
          <w:color w:val="000000" w:themeColor="text1"/>
        </w:rPr>
        <w:t>.</w:t>
      </w:r>
      <w:r w:rsidR="008B20E3" w:rsidRPr="007D0C0C">
        <w:rPr>
          <w:rFonts w:cs="Arial"/>
          <w:color w:val="000000" w:themeColor="text1"/>
        </w:rPr>
        <w:t xml:space="preserve"> </w:t>
      </w:r>
      <w:r w:rsidR="006A1709" w:rsidRPr="007D0C0C">
        <w:rPr>
          <w:rFonts w:cs="Arial"/>
          <w:color w:val="000000" w:themeColor="text1"/>
        </w:rPr>
        <w:t>As indicated by the mean scores, the video conditions that were reported as displaying the most Nonverbal Immediacy Behaviors w</w:t>
      </w:r>
      <w:r w:rsidR="00662EDF" w:rsidRPr="007D0C0C">
        <w:rPr>
          <w:rFonts w:cs="Arial"/>
          <w:color w:val="000000" w:themeColor="text1"/>
        </w:rPr>
        <w:t>ere</w:t>
      </w:r>
      <w:r w:rsidR="006A1709" w:rsidRPr="007D0C0C">
        <w:rPr>
          <w:rFonts w:cs="Arial"/>
          <w:color w:val="000000" w:themeColor="text1"/>
        </w:rPr>
        <w:t xml:space="preserve"> the conditions where the supervisor displayed the </w:t>
      </w:r>
      <w:r w:rsidR="005B3F85" w:rsidRPr="007D0C0C">
        <w:rPr>
          <w:rFonts w:cs="Arial"/>
          <w:color w:val="000000" w:themeColor="text1"/>
        </w:rPr>
        <w:t>behaviors</w:t>
      </w:r>
      <w:r w:rsidR="006A1709" w:rsidRPr="007D0C0C">
        <w:rPr>
          <w:rFonts w:cs="Arial"/>
          <w:color w:val="000000" w:themeColor="text1"/>
        </w:rPr>
        <w:t xml:space="preserve">. Tukey’s HSD Test for multiple comparisons </w:t>
      </w:r>
      <w:r w:rsidR="00662EDF" w:rsidRPr="007D0C0C">
        <w:rPr>
          <w:rFonts w:cs="Arial"/>
          <w:color w:val="000000" w:themeColor="text1"/>
        </w:rPr>
        <w:t xml:space="preserve">(see Table </w:t>
      </w:r>
      <w:r w:rsidR="0033648E" w:rsidRPr="007D0C0C">
        <w:rPr>
          <w:rFonts w:cs="Arial"/>
          <w:color w:val="000000" w:themeColor="text1"/>
        </w:rPr>
        <w:t>17</w:t>
      </w:r>
      <w:r w:rsidR="00662EDF" w:rsidRPr="007D0C0C">
        <w:rPr>
          <w:rFonts w:cs="Arial"/>
          <w:color w:val="000000" w:themeColor="text1"/>
        </w:rPr>
        <w:t xml:space="preserve">) </w:t>
      </w:r>
      <w:r w:rsidR="006A1709" w:rsidRPr="007D0C0C">
        <w:rPr>
          <w:rFonts w:cs="Arial"/>
          <w:color w:val="000000" w:themeColor="text1"/>
        </w:rPr>
        <w:t xml:space="preserve">found that the mean value of </w:t>
      </w:r>
      <w:r w:rsidR="00AC68EB" w:rsidRPr="007D0C0C">
        <w:rPr>
          <w:rFonts w:cs="Arial"/>
          <w:color w:val="000000" w:themeColor="text1"/>
        </w:rPr>
        <w:t>Nonverbal Immediacy</w:t>
      </w:r>
      <w:r w:rsidR="006A1709" w:rsidRPr="007D0C0C">
        <w:rPr>
          <w:rFonts w:cs="Arial"/>
          <w:color w:val="000000" w:themeColor="text1"/>
        </w:rPr>
        <w:t xml:space="preserve"> was significantly different between </w:t>
      </w:r>
      <w:r w:rsidR="00AC68EB" w:rsidRPr="007D0C0C">
        <w:rPr>
          <w:rFonts w:cs="Arial"/>
          <w:color w:val="000000" w:themeColor="text1"/>
        </w:rPr>
        <w:t>Condition 3 (Verbal Aggression was not used/Nonverbal Immediacy used)</w:t>
      </w:r>
      <w:r w:rsidR="006A1709" w:rsidRPr="007D0C0C">
        <w:rPr>
          <w:rFonts w:cs="Arial"/>
          <w:color w:val="000000" w:themeColor="text1"/>
        </w:rPr>
        <w:t xml:space="preserve"> and </w:t>
      </w:r>
      <w:r w:rsidR="00AC68EB" w:rsidRPr="007D0C0C">
        <w:rPr>
          <w:rFonts w:cs="Arial"/>
          <w:color w:val="000000" w:themeColor="text1"/>
        </w:rPr>
        <w:t xml:space="preserve">Condition 2 (Verbal Aggression used/Nonverbal </w:t>
      </w:r>
      <w:r w:rsidR="00B74215" w:rsidRPr="007D0C0C">
        <w:rPr>
          <w:rFonts w:cs="Arial"/>
          <w:color w:val="000000" w:themeColor="text1"/>
        </w:rPr>
        <w:t xml:space="preserve">Immediacy was not used) as well as Condition 4 (Verbal Aggression was not used/Nonverbal Immediacy was not used); there was no statistically significant difference in means for Condition </w:t>
      </w:r>
    </w:p>
    <w:p w14:paraId="4DFA6425" w14:textId="77777777" w:rsidR="00B74215" w:rsidRPr="007D0C0C" w:rsidRDefault="00B74215" w:rsidP="00B74215">
      <w:pPr>
        <w:spacing w:after="0" w:line="480" w:lineRule="auto"/>
        <w:rPr>
          <w:rFonts w:cs="Arial"/>
          <w:color w:val="000000" w:themeColor="text1"/>
        </w:rPr>
      </w:pPr>
      <w:r w:rsidRPr="007D0C0C">
        <w:rPr>
          <w:rFonts w:cs="Arial"/>
          <w:color w:val="000000" w:themeColor="text1"/>
        </w:rPr>
        <w:t xml:space="preserve">1 (Verbal Aggression used/Nonverbal Immediacy used). Condition 1 (Verbal Aggression used/Nonverbal Immediacy used) and Condition 2 Verbal Aggression used/Nonverbal Immediacy was not used) as well as Condition 4 (Verbal Aggression was not used/Nonverbal Immediacy was not used) had significantly different means; there was no statistically significant difference in means between Condition 1 and Condition 3 (Verbal Aggression was not used/Nonverbal Immediacy used). Thus, the two conditions using nonverbal immediacy were statistically significantly different at </w:t>
      </w:r>
      <w:r w:rsidRPr="007D0C0C">
        <w:rPr>
          <w:rFonts w:cs="Arial"/>
          <w:i/>
          <w:iCs/>
          <w:color w:val="000000" w:themeColor="text1"/>
        </w:rPr>
        <w:t>p</w:t>
      </w:r>
      <w:r w:rsidRPr="007D0C0C">
        <w:rPr>
          <w:rFonts w:cs="Arial"/>
          <w:color w:val="000000" w:themeColor="text1"/>
        </w:rPr>
        <w:t xml:space="preserve"> &lt; .05 from the two conditions that did not use nonverbal immediacy behaviors, but not different from each other.</w:t>
      </w:r>
    </w:p>
    <w:p w14:paraId="3813A0FB" w14:textId="19E0CC51" w:rsidR="00CE5EE6" w:rsidRPr="007D0C0C" w:rsidRDefault="00CE5EE6" w:rsidP="00AD38FD">
      <w:pPr>
        <w:spacing w:after="0" w:line="480" w:lineRule="auto"/>
        <w:ind w:firstLine="720"/>
        <w:rPr>
          <w:rFonts w:cs="Arial"/>
          <w:color w:val="000000" w:themeColor="text1"/>
        </w:rPr>
      </w:pPr>
    </w:p>
    <w:p w14:paraId="130959AA" w14:textId="641399CB" w:rsidR="00CE5EE6" w:rsidRPr="007D0C0C" w:rsidRDefault="00CE5EE6">
      <w:pPr>
        <w:rPr>
          <w:rFonts w:cs="Arial"/>
          <w:b/>
          <w:bCs/>
          <w:color w:val="000000" w:themeColor="text1"/>
          <w:bdr w:val="none" w:sz="0" w:space="0" w:color="auto" w:frame="1"/>
        </w:rPr>
      </w:pPr>
      <w:r w:rsidRPr="007D0C0C">
        <w:rPr>
          <w:rFonts w:cs="Arial"/>
          <w:b/>
          <w:bCs/>
          <w:color w:val="000000" w:themeColor="text1"/>
          <w:bdr w:val="none" w:sz="0" w:space="0" w:color="auto" w:frame="1"/>
        </w:rPr>
        <w:br w:type="page"/>
      </w:r>
    </w:p>
    <w:p w14:paraId="36B281A4" w14:textId="152EBC8D" w:rsidR="00FB2FCF" w:rsidRPr="007D0C0C" w:rsidRDefault="00FB2FCF" w:rsidP="00FB2FCF">
      <w:pPr>
        <w:pStyle w:val="Caption"/>
        <w:rPr>
          <w:rFonts w:cs="Arial"/>
          <w:b/>
          <w:bCs/>
          <w:i w:val="0"/>
          <w:iCs w:val="0"/>
          <w:color w:val="000000" w:themeColor="text1"/>
          <w:sz w:val="28"/>
          <w:szCs w:val="28"/>
          <w:bdr w:val="none" w:sz="0" w:space="0" w:color="auto" w:frame="1"/>
        </w:rPr>
      </w:pPr>
      <w:bookmarkStart w:id="135" w:name="Table17"/>
      <w:bookmarkStart w:id="136" w:name="_Hlk108876140"/>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17</w:t>
      </w:r>
      <w:r w:rsidRPr="007D0C0C">
        <w:rPr>
          <w:b/>
          <w:bCs/>
          <w:color w:val="000000" w:themeColor="text1"/>
          <w:sz w:val="22"/>
          <w:szCs w:val="22"/>
        </w:rPr>
        <w:fldChar w:fldCharType="end"/>
      </w:r>
      <w:bookmarkEnd w:id="135"/>
      <w:r w:rsidRPr="007D0C0C">
        <w:rPr>
          <w:b/>
          <w:bCs/>
          <w:color w:val="000000" w:themeColor="text1"/>
          <w:sz w:val="22"/>
          <w:szCs w:val="22"/>
        </w:rPr>
        <w:t>: Nonverbal Immediacy ANOVA Post Hoc (Tukey’s HSD Test for Multiple Comparisons)</w:t>
      </w:r>
    </w:p>
    <w:tbl>
      <w:tblPr>
        <w:tblStyle w:val="TableGrid"/>
        <w:tblW w:w="4996" w:type="pct"/>
        <w:tblLook w:val="04A0" w:firstRow="1" w:lastRow="0" w:firstColumn="1" w:lastColumn="0" w:noHBand="0" w:noVBand="1"/>
      </w:tblPr>
      <w:tblGrid>
        <w:gridCol w:w="1666"/>
        <w:gridCol w:w="1668"/>
        <w:gridCol w:w="1872"/>
        <w:gridCol w:w="1192"/>
        <w:gridCol w:w="1530"/>
        <w:gridCol w:w="1415"/>
      </w:tblGrid>
      <w:tr w:rsidR="00D51767" w:rsidRPr="007D0C0C" w14:paraId="33D58B3D" w14:textId="77777777" w:rsidTr="0066719D">
        <w:tc>
          <w:tcPr>
            <w:tcW w:w="891" w:type="pct"/>
          </w:tcPr>
          <w:bookmarkEnd w:id="136"/>
          <w:p w14:paraId="5408532B" w14:textId="5E08A355" w:rsidR="0066719D" w:rsidRPr="007D0C0C" w:rsidRDefault="0066719D" w:rsidP="0066719D">
            <w:pPr>
              <w:jc w:val="center"/>
              <w:rPr>
                <w:rFonts w:cs="Arial"/>
                <w:color w:val="000000" w:themeColor="text1"/>
              </w:rPr>
            </w:pPr>
            <w:r w:rsidRPr="007D0C0C">
              <w:rPr>
                <w:rFonts w:cs="Arial"/>
                <w:b/>
                <w:bCs/>
                <w:color w:val="000000" w:themeColor="text1"/>
              </w:rPr>
              <w:t>Video Condition (</w:t>
            </w:r>
            <w:proofErr w:type="spellStart"/>
            <w:r w:rsidRPr="007D0C0C">
              <w:rPr>
                <w:rFonts w:cs="Arial"/>
                <w:b/>
                <w:bCs/>
                <w:color w:val="000000" w:themeColor="text1"/>
              </w:rPr>
              <w:t>i</w:t>
            </w:r>
            <w:proofErr w:type="spellEnd"/>
            <w:r w:rsidRPr="007D0C0C">
              <w:rPr>
                <w:rFonts w:cs="Arial"/>
                <w:b/>
                <w:bCs/>
                <w:color w:val="000000" w:themeColor="text1"/>
              </w:rPr>
              <w:t>)</w:t>
            </w:r>
          </w:p>
        </w:tc>
        <w:tc>
          <w:tcPr>
            <w:tcW w:w="892" w:type="pct"/>
          </w:tcPr>
          <w:p w14:paraId="5E6B7A7A" w14:textId="14E79A36" w:rsidR="0066719D" w:rsidRPr="007D0C0C" w:rsidRDefault="0066719D" w:rsidP="0066719D">
            <w:pPr>
              <w:jc w:val="center"/>
              <w:rPr>
                <w:rFonts w:cs="Arial"/>
                <w:color w:val="000000" w:themeColor="text1"/>
              </w:rPr>
            </w:pPr>
            <w:r w:rsidRPr="007D0C0C">
              <w:rPr>
                <w:rFonts w:cs="Arial"/>
                <w:b/>
                <w:bCs/>
                <w:color w:val="000000" w:themeColor="text1"/>
              </w:rPr>
              <w:t>Video Condition (j)</w:t>
            </w:r>
          </w:p>
        </w:tc>
        <w:tc>
          <w:tcPr>
            <w:tcW w:w="1002" w:type="pct"/>
          </w:tcPr>
          <w:p w14:paraId="5C467CB3" w14:textId="5818878C" w:rsidR="0066719D" w:rsidRPr="007D0C0C" w:rsidRDefault="0066719D" w:rsidP="0066719D">
            <w:pPr>
              <w:jc w:val="center"/>
              <w:rPr>
                <w:rFonts w:cs="Arial"/>
                <w:color w:val="000000" w:themeColor="text1"/>
              </w:rPr>
            </w:pPr>
            <w:r w:rsidRPr="007D0C0C">
              <w:rPr>
                <w:rFonts w:cs="Arial"/>
                <w:b/>
                <w:bCs/>
                <w:color w:val="000000" w:themeColor="text1"/>
              </w:rPr>
              <w:t>Mean Difference (</w:t>
            </w:r>
            <w:proofErr w:type="spellStart"/>
            <w:r w:rsidRPr="007D0C0C">
              <w:rPr>
                <w:rFonts w:cs="Arial"/>
                <w:b/>
                <w:bCs/>
                <w:color w:val="000000" w:themeColor="text1"/>
              </w:rPr>
              <w:t>i</w:t>
            </w:r>
            <w:proofErr w:type="spellEnd"/>
            <w:r w:rsidRPr="007D0C0C">
              <w:rPr>
                <w:rFonts w:cs="Arial"/>
                <w:b/>
                <w:bCs/>
                <w:color w:val="000000" w:themeColor="text1"/>
              </w:rPr>
              <w:t xml:space="preserve"> – j)</w:t>
            </w:r>
          </w:p>
        </w:tc>
        <w:tc>
          <w:tcPr>
            <w:tcW w:w="638" w:type="pct"/>
          </w:tcPr>
          <w:p w14:paraId="172ACBD3" w14:textId="7F20E1CE" w:rsidR="0066719D" w:rsidRPr="007D0C0C" w:rsidRDefault="0066719D" w:rsidP="0066719D">
            <w:pPr>
              <w:jc w:val="center"/>
              <w:rPr>
                <w:rFonts w:cs="Arial"/>
                <w:color w:val="000000" w:themeColor="text1"/>
              </w:rPr>
            </w:pPr>
            <w:r w:rsidRPr="007D0C0C">
              <w:rPr>
                <w:rFonts w:cs="Arial"/>
                <w:b/>
                <w:bCs/>
                <w:color w:val="000000" w:themeColor="text1"/>
              </w:rPr>
              <w:t>Sig.</w:t>
            </w:r>
          </w:p>
        </w:tc>
        <w:tc>
          <w:tcPr>
            <w:tcW w:w="819" w:type="pct"/>
          </w:tcPr>
          <w:p w14:paraId="5FDA2D99" w14:textId="703A3DA7" w:rsidR="0066719D" w:rsidRPr="007D0C0C" w:rsidRDefault="0066719D" w:rsidP="0066719D">
            <w:pPr>
              <w:jc w:val="center"/>
              <w:rPr>
                <w:rFonts w:cs="Arial"/>
                <w:color w:val="000000" w:themeColor="text1"/>
              </w:rPr>
            </w:pPr>
            <w:r w:rsidRPr="007D0C0C">
              <w:rPr>
                <w:rFonts w:cs="Arial"/>
                <w:b/>
                <w:bCs/>
                <w:color w:val="000000" w:themeColor="text1"/>
              </w:rPr>
              <w:t>Lower Bound for 95% Confidence Interval</w:t>
            </w:r>
          </w:p>
        </w:tc>
        <w:tc>
          <w:tcPr>
            <w:tcW w:w="757" w:type="pct"/>
          </w:tcPr>
          <w:p w14:paraId="50143F84" w14:textId="3D37E93D" w:rsidR="0066719D" w:rsidRPr="007D0C0C" w:rsidRDefault="0066719D" w:rsidP="0066719D">
            <w:pPr>
              <w:jc w:val="center"/>
              <w:rPr>
                <w:rFonts w:cs="Arial"/>
                <w:color w:val="000000" w:themeColor="text1"/>
              </w:rPr>
            </w:pPr>
            <w:r w:rsidRPr="007D0C0C">
              <w:rPr>
                <w:rFonts w:cs="Arial"/>
                <w:b/>
                <w:bCs/>
                <w:color w:val="000000" w:themeColor="text1"/>
              </w:rPr>
              <w:t>Upper Bound for 95% Confidence Interval</w:t>
            </w:r>
          </w:p>
        </w:tc>
      </w:tr>
      <w:tr w:rsidR="00D51767" w:rsidRPr="007D0C0C" w14:paraId="1E32CE73" w14:textId="77777777" w:rsidTr="0066719D">
        <w:tc>
          <w:tcPr>
            <w:tcW w:w="891" w:type="pct"/>
            <w:shd w:val="clear" w:color="auto" w:fill="D0CECE" w:themeFill="background2" w:themeFillShade="E6"/>
          </w:tcPr>
          <w:p w14:paraId="224B664C" w14:textId="77777777" w:rsidR="004544A2" w:rsidRPr="007D0C0C" w:rsidRDefault="004544A2" w:rsidP="0066719D">
            <w:pPr>
              <w:rPr>
                <w:rFonts w:cs="Arial"/>
                <w:b/>
                <w:bCs/>
                <w:color w:val="000000" w:themeColor="text1"/>
              </w:rPr>
            </w:pPr>
            <w:r w:rsidRPr="007D0C0C">
              <w:rPr>
                <w:rFonts w:cs="Arial"/>
                <w:b/>
                <w:bCs/>
                <w:color w:val="000000" w:themeColor="text1"/>
              </w:rPr>
              <w:t>VA (Used)/NVI (Used)</w:t>
            </w:r>
          </w:p>
        </w:tc>
        <w:tc>
          <w:tcPr>
            <w:tcW w:w="892" w:type="pct"/>
            <w:shd w:val="clear" w:color="auto" w:fill="D0CECE" w:themeFill="background2" w:themeFillShade="E6"/>
          </w:tcPr>
          <w:p w14:paraId="41A041DC" w14:textId="436C605A" w:rsidR="004544A2" w:rsidRPr="007D0C0C" w:rsidRDefault="004544A2" w:rsidP="0066719D">
            <w:pPr>
              <w:rPr>
                <w:rFonts w:cs="Arial"/>
                <w:color w:val="000000" w:themeColor="text1"/>
              </w:rPr>
            </w:pPr>
            <w:r w:rsidRPr="007D0C0C">
              <w:rPr>
                <w:rFonts w:cs="Arial"/>
                <w:color w:val="000000" w:themeColor="text1"/>
              </w:rPr>
              <w:t>VA (Used) / NVI (Not used)</w:t>
            </w:r>
          </w:p>
        </w:tc>
        <w:tc>
          <w:tcPr>
            <w:tcW w:w="1002" w:type="pct"/>
            <w:shd w:val="clear" w:color="auto" w:fill="D0CECE" w:themeFill="background2" w:themeFillShade="E6"/>
            <w:vAlign w:val="center"/>
          </w:tcPr>
          <w:p w14:paraId="3C0B5D01" w14:textId="77777777" w:rsidR="004544A2" w:rsidRPr="007D0C0C" w:rsidRDefault="004544A2" w:rsidP="0066719D">
            <w:pPr>
              <w:jc w:val="center"/>
              <w:rPr>
                <w:rFonts w:cs="Arial"/>
                <w:color w:val="000000" w:themeColor="text1"/>
              </w:rPr>
            </w:pPr>
            <w:r w:rsidRPr="007D0C0C">
              <w:rPr>
                <w:rFonts w:cs="Arial"/>
                <w:color w:val="000000" w:themeColor="text1"/>
              </w:rPr>
              <w:t>1.14</w:t>
            </w:r>
          </w:p>
        </w:tc>
        <w:tc>
          <w:tcPr>
            <w:tcW w:w="638" w:type="pct"/>
            <w:shd w:val="clear" w:color="auto" w:fill="D0CECE" w:themeFill="background2" w:themeFillShade="E6"/>
            <w:vAlign w:val="center"/>
          </w:tcPr>
          <w:p w14:paraId="1AFBBF2A"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shd w:val="clear" w:color="auto" w:fill="D0CECE" w:themeFill="background2" w:themeFillShade="E6"/>
            <w:vAlign w:val="center"/>
          </w:tcPr>
          <w:p w14:paraId="46E172E4" w14:textId="77777777" w:rsidR="004544A2" w:rsidRPr="007D0C0C" w:rsidRDefault="004544A2" w:rsidP="0066719D">
            <w:pPr>
              <w:jc w:val="center"/>
              <w:rPr>
                <w:rFonts w:cs="Arial"/>
                <w:color w:val="000000" w:themeColor="text1"/>
              </w:rPr>
            </w:pPr>
            <w:r w:rsidRPr="007D0C0C">
              <w:rPr>
                <w:rFonts w:cs="Arial"/>
                <w:color w:val="000000" w:themeColor="text1"/>
              </w:rPr>
              <w:t>0.82</w:t>
            </w:r>
          </w:p>
        </w:tc>
        <w:tc>
          <w:tcPr>
            <w:tcW w:w="757" w:type="pct"/>
            <w:shd w:val="clear" w:color="auto" w:fill="D0CECE" w:themeFill="background2" w:themeFillShade="E6"/>
            <w:vAlign w:val="center"/>
          </w:tcPr>
          <w:p w14:paraId="52017D5A" w14:textId="77777777" w:rsidR="004544A2" w:rsidRPr="007D0C0C" w:rsidRDefault="004544A2" w:rsidP="0066719D">
            <w:pPr>
              <w:jc w:val="center"/>
              <w:rPr>
                <w:rFonts w:cs="Arial"/>
                <w:color w:val="000000" w:themeColor="text1"/>
              </w:rPr>
            </w:pPr>
            <w:r w:rsidRPr="007D0C0C">
              <w:rPr>
                <w:rFonts w:cs="Arial"/>
                <w:color w:val="000000" w:themeColor="text1"/>
              </w:rPr>
              <w:t>1.47</w:t>
            </w:r>
          </w:p>
        </w:tc>
      </w:tr>
      <w:tr w:rsidR="00D51767" w:rsidRPr="007D0C0C" w14:paraId="68716A1F" w14:textId="77777777" w:rsidTr="0066719D">
        <w:tc>
          <w:tcPr>
            <w:tcW w:w="891" w:type="pct"/>
            <w:shd w:val="clear" w:color="auto" w:fill="D0CECE" w:themeFill="background2" w:themeFillShade="E6"/>
          </w:tcPr>
          <w:p w14:paraId="1E26C2B5" w14:textId="7823A192" w:rsidR="004544A2" w:rsidRPr="007D0C0C" w:rsidRDefault="0066719D" w:rsidP="0066719D">
            <w:pPr>
              <w:rPr>
                <w:rFonts w:cs="Arial"/>
                <w:b/>
                <w:bCs/>
                <w:color w:val="000000" w:themeColor="text1"/>
              </w:rPr>
            </w:pPr>
            <w:r w:rsidRPr="007D0C0C">
              <w:rPr>
                <w:rFonts w:cs="Arial"/>
                <w:b/>
                <w:bCs/>
                <w:color w:val="000000" w:themeColor="text1"/>
              </w:rPr>
              <w:t>VA (Used)/NVI (Used)</w:t>
            </w:r>
          </w:p>
        </w:tc>
        <w:tc>
          <w:tcPr>
            <w:tcW w:w="892" w:type="pct"/>
            <w:shd w:val="clear" w:color="auto" w:fill="D0CECE" w:themeFill="background2" w:themeFillShade="E6"/>
          </w:tcPr>
          <w:p w14:paraId="500864AE" w14:textId="712B8365" w:rsidR="004544A2" w:rsidRPr="007D0C0C" w:rsidRDefault="004544A2" w:rsidP="0066719D">
            <w:pPr>
              <w:rPr>
                <w:rFonts w:cs="Arial"/>
                <w:color w:val="000000" w:themeColor="text1"/>
              </w:rPr>
            </w:pPr>
            <w:r w:rsidRPr="007D0C0C">
              <w:rPr>
                <w:rFonts w:cs="Arial"/>
                <w:color w:val="000000" w:themeColor="text1"/>
              </w:rPr>
              <w:t>VA (Not used) / NVI (used)</w:t>
            </w:r>
          </w:p>
        </w:tc>
        <w:tc>
          <w:tcPr>
            <w:tcW w:w="1002" w:type="pct"/>
            <w:shd w:val="clear" w:color="auto" w:fill="D0CECE" w:themeFill="background2" w:themeFillShade="E6"/>
            <w:vAlign w:val="center"/>
          </w:tcPr>
          <w:p w14:paraId="6D0B59A0" w14:textId="77777777" w:rsidR="004544A2" w:rsidRPr="007D0C0C" w:rsidRDefault="004544A2" w:rsidP="0066719D">
            <w:pPr>
              <w:jc w:val="center"/>
              <w:rPr>
                <w:rFonts w:cs="Arial"/>
                <w:color w:val="000000" w:themeColor="text1"/>
              </w:rPr>
            </w:pPr>
            <w:r w:rsidRPr="007D0C0C">
              <w:rPr>
                <w:rFonts w:cs="Arial"/>
                <w:color w:val="000000" w:themeColor="text1"/>
              </w:rPr>
              <w:t>0.062</w:t>
            </w:r>
          </w:p>
        </w:tc>
        <w:tc>
          <w:tcPr>
            <w:tcW w:w="638" w:type="pct"/>
            <w:shd w:val="clear" w:color="auto" w:fill="D0CECE" w:themeFill="background2" w:themeFillShade="E6"/>
            <w:vAlign w:val="center"/>
          </w:tcPr>
          <w:p w14:paraId="677A36F9" w14:textId="77777777" w:rsidR="004544A2" w:rsidRPr="007D0C0C" w:rsidRDefault="004544A2" w:rsidP="0066719D">
            <w:pPr>
              <w:jc w:val="center"/>
              <w:rPr>
                <w:rFonts w:cs="Arial"/>
                <w:color w:val="000000" w:themeColor="text1"/>
              </w:rPr>
            </w:pPr>
            <w:r w:rsidRPr="007D0C0C">
              <w:rPr>
                <w:rFonts w:cs="Arial"/>
                <w:color w:val="000000" w:themeColor="text1"/>
              </w:rPr>
              <w:t>.963</w:t>
            </w:r>
          </w:p>
        </w:tc>
        <w:tc>
          <w:tcPr>
            <w:tcW w:w="819" w:type="pct"/>
            <w:shd w:val="clear" w:color="auto" w:fill="D0CECE" w:themeFill="background2" w:themeFillShade="E6"/>
            <w:vAlign w:val="center"/>
          </w:tcPr>
          <w:p w14:paraId="569BE55E" w14:textId="77777777" w:rsidR="004544A2" w:rsidRPr="007D0C0C" w:rsidRDefault="004544A2" w:rsidP="0066719D">
            <w:pPr>
              <w:jc w:val="center"/>
              <w:rPr>
                <w:rFonts w:cs="Arial"/>
                <w:color w:val="000000" w:themeColor="text1"/>
              </w:rPr>
            </w:pPr>
            <w:r w:rsidRPr="007D0C0C">
              <w:rPr>
                <w:rFonts w:cs="Arial"/>
                <w:color w:val="000000" w:themeColor="text1"/>
              </w:rPr>
              <w:t>-0.27</w:t>
            </w:r>
          </w:p>
        </w:tc>
        <w:tc>
          <w:tcPr>
            <w:tcW w:w="757" w:type="pct"/>
            <w:shd w:val="clear" w:color="auto" w:fill="D0CECE" w:themeFill="background2" w:themeFillShade="E6"/>
            <w:vAlign w:val="center"/>
          </w:tcPr>
          <w:p w14:paraId="35BB2B1B" w14:textId="77777777" w:rsidR="004544A2" w:rsidRPr="007D0C0C" w:rsidRDefault="004544A2" w:rsidP="0066719D">
            <w:pPr>
              <w:jc w:val="center"/>
              <w:rPr>
                <w:rFonts w:cs="Arial"/>
                <w:color w:val="000000" w:themeColor="text1"/>
              </w:rPr>
            </w:pPr>
            <w:r w:rsidRPr="007D0C0C">
              <w:rPr>
                <w:rFonts w:cs="Arial"/>
                <w:color w:val="000000" w:themeColor="text1"/>
              </w:rPr>
              <w:t>0.39</w:t>
            </w:r>
          </w:p>
        </w:tc>
      </w:tr>
      <w:tr w:rsidR="00D51767" w:rsidRPr="007D0C0C" w14:paraId="10822A3F" w14:textId="77777777" w:rsidTr="0066719D">
        <w:tc>
          <w:tcPr>
            <w:tcW w:w="891" w:type="pct"/>
            <w:shd w:val="clear" w:color="auto" w:fill="D0CECE" w:themeFill="background2" w:themeFillShade="E6"/>
          </w:tcPr>
          <w:p w14:paraId="620113C2" w14:textId="09FA51F5" w:rsidR="004544A2" w:rsidRPr="007D0C0C" w:rsidRDefault="0066719D" w:rsidP="0066719D">
            <w:pPr>
              <w:rPr>
                <w:rFonts w:cs="Arial"/>
                <w:b/>
                <w:bCs/>
                <w:color w:val="000000" w:themeColor="text1"/>
              </w:rPr>
            </w:pPr>
            <w:r w:rsidRPr="007D0C0C">
              <w:rPr>
                <w:rFonts w:cs="Arial"/>
                <w:b/>
                <w:bCs/>
                <w:color w:val="000000" w:themeColor="text1"/>
              </w:rPr>
              <w:t>VA (Used)/NVI (Used)</w:t>
            </w:r>
          </w:p>
        </w:tc>
        <w:tc>
          <w:tcPr>
            <w:tcW w:w="892" w:type="pct"/>
            <w:shd w:val="clear" w:color="auto" w:fill="D0CECE" w:themeFill="background2" w:themeFillShade="E6"/>
          </w:tcPr>
          <w:p w14:paraId="5E5FD3EA" w14:textId="5585E3B4" w:rsidR="004544A2" w:rsidRPr="007D0C0C" w:rsidRDefault="004544A2" w:rsidP="0066719D">
            <w:pPr>
              <w:rPr>
                <w:rFonts w:cs="Arial"/>
                <w:color w:val="000000" w:themeColor="text1"/>
              </w:rPr>
            </w:pPr>
            <w:r w:rsidRPr="007D0C0C">
              <w:rPr>
                <w:rFonts w:cs="Arial"/>
                <w:color w:val="000000" w:themeColor="text1"/>
              </w:rPr>
              <w:t>VA (Not used) / NVI (Not used)</w:t>
            </w:r>
          </w:p>
        </w:tc>
        <w:tc>
          <w:tcPr>
            <w:tcW w:w="1002" w:type="pct"/>
            <w:shd w:val="clear" w:color="auto" w:fill="D0CECE" w:themeFill="background2" w:themeFillShade="E6"/>
            <w:vAlign w:val="center"/>
          </w:tcPr>
          <w:p w14:paraId="1D519B11" w14:textId="77777777" w:rsidR="004544A2" w:rsidRPr="007D0C0C" w:rsidRDefault="004544A2" w:rsidP="0066719D">
            <w:pPr>
              <w:jc w:val="center"/>
              <w:rPr>
                <w:rFonts w:cs="Arial"/>
                <w:color w:val="000000" w:themeColor="text1"/>
              </w:rPr>
            </w:pPr>
            <w:r w:rsidRPr="007D0C0C">
              <w:rPr>
                <w:rFonts w:cs="Arial"/>
                <w:color w:val="000000" w:themeColor="text1"/>
              </w:rPr>
              <w:t>1.17</w:t>
            </w:r>
          </w:p>
        </w:tc>
        <w:tc>
          <w:tcPr>
            <w:tcW w:w="638" w:type="pct"/>
            <w:shd w:val="clear" w:color="auto" w:fill="D0CECE" w:themeFill="background2" w:themeFillShade="E6"/>
            <w:vAlign w:val="center"/>
          </w:tcPr>
          <w:p w14:paraId="5EB69398"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shd w:val="clear" w:color="auto" w:fill="D0CECE" w:themeFill="background2" w:themeFillShade="E6"/>
            <w:vAlign w:val="center"/>
          </w:tcPr>
          <w:p w14:paraId="1D4925CF" w14:textId="77777777" w:rsidR="004544A2" w:rsidRPr="007D0C0C" w:rsidRDefault="004544A2" w:rsidP="0066719D">
            <w:pPr>
              <w:jc w:val="center"/>
              <w:rPr>
                <w:rFonts w:cs="Arial"/>
                <w:color w:val="000000" w:themeColor="text1"/>
              </w:rPr>
            </w:pPr>
            <w:r w:rsidRPr="007D0C0C">
              <w:rPr>
                <w:rFonts w:cs="Arial"/>
                <w:color w:val="000000" w:themeColor="text1"/>
              </w:rPr>
              <w:t>0.54</w:t>
            </w:r>
          </w:p>
        </w:tc>
        <w:tc>
          <w:tcPr>
            <w:tcW w:w="757" w:type="pct"/>
            <w:shd w:val="clear" w:color="auto" w:fill="D0CECE" w:themeFill="background2" w:themeFillShade="E6"/>
            <w:vAlign w:val="center"/>
          </w:tcPr>
          <w:p w14:paraId="1A3C25C8" w14:textId="77777777" w:rsidR="004544A2" w:rsidRPr="007D0C0C" w:rsidRDefault="004544A2" w:rsidP="0066719D">
            <w:pPr>
              <w:jc w:val="center"/>
              <w:rPr>
                <w:rFonts w:cs="Arial"/>
                <w:color w:val="000000" w:themeColor="text1"/>
              </w:rPr>
            </w:pPr>
            <w:r w:rsidRPr="007D0C0C">
              <w:rPr>
                <w:rFonts w:cs="Arial"/>
                <w:color w:val="000000" w:themeColor="text1"/>
              </w:rPr>
              <w:t>1.50</w:t>
            </w:r>
          </w:p>
        </w:tc>
      </w:tr>
      <w:tr w:rsidR="00D51767" w:rsidRPr="007D0C0C" w14:paraId="2E5144BD" w14:textId="77777777" w:rsidTr="0066719D">
        <w:tc>
          <w:tcPr>
            <w:tcW w:w="891" w:type="pct"/>
            <w:shd w:val="clear" w:color="auto" w:fill="auto"/>
          </w:tcPr>
          <w:p w14:paraId="6C9B7C64" w14:textId="77777777" w:rsidR="004544A2" w:rsidRPr="007D0C0C" w:rsidRDefault="004544A2" w:rsidP="0066719D">
            <w:pPr>
              <w:rPr>
                <w:rFonts w:cs="Arial"/>
                <w:b/>
                <w:bCs/>
                <w:color w:val="000000" w:themeColor="text1"/>
              </w:rPr>
            </w:pPr>
            <w:r w:rsidRPr="007D0C0C">
              <w:rPr>
                <w:rFonts w:cs="Arial"/>
                <w:b/>
                <w:bCs/>
                <w:color w:val="000000" w:themeColor="text1"/>
              </w:rPr>
              <w:t>VA (Used)/NVI (Not used)</w:t>
            </w:r>
          </w:p>
        </w:tc>
        <w:tc>
          <w:tcPr>
            <w:tcW w:w="892" w:type="pct"/>
            <w:shd w:val="clear" w:color="auto" w:fill="auto"/>
          </w:tcPr>
          <w:p w14:paraId="23FFE970" w14:textId="3FE89056" w:rsidR="004544A2" w:rsidRPr="007D0C0C" w:rsidRDefault="004544A2" w:rsidP="0066719D">
            <w:pPr>
              <w:rPr>
                <w:rFonts w:cs="Arial"/>
                <w:color w:val="000000" w:themeColor="text1"/>
              </w:rPr>
            </w:pPr>
            <w:r w:rsidRPr="007D0C0C">
              <w:rPr>
                <w:rFonts w:cs="Arial"/>
                <w:color w:val="000000" w:themeColor="text1"/>
              </w:rPr>
              <w:t>VA (Used) / NVI (Used)</w:t>
            </w:r>
          </w:p>
        </w:tc>
        <w:tc>
          <w:tcPr>
            <w:tcW w:w="1002" w:type="pct"/>
            <w:shd w:val="clear" w:color="auto" w:fill="auto"/>
            <w:vAlign w:val="center"/>
          </w:tcPr>
          <w:p w14:paraId="2BAB30C0" w14:textId="77777777" w:rsidR="004544A2" w:rsidRPr="007D0C0C" w:rsidRDefault="004544A2" w:rsidP="0066719D">
            <w:pPr>
              <w:jc w:val="center"/>
              <w:rPr>
                <w:rFonts w:cs="Arial"/>
                <w:color w:val="000000" w:themeColor="text1"/>
              </w:rPr>
            </w:pPr>
            <w:r w:rsidRPr="007D0C0C">
              <w:rPr>
                <w:rFonts w:cs="Arial"/>
                <w:color w:val="000000" w:themeColor="text1"/>
              </w:rPr>
              <w:t>-1.14</w:t>
            </w:r>
          </w:p>
        </w:tc>
        <w:tc>
          <w:tcPr>
            <w:tcW w:w="638" w:type="pct"/>
            <w:vAlign w:val="center"/>
          </w:tcPr>
          <w:p w14:paraId="6179FF07"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vAlign w:val="center"/>
          </w:tcPr>
          <w:p w14:paraId="2039A21C" w14:textId="77777777" w:rsidR="004544A2" w:rsidRPr="007D0C0C" w:rsidRDefault="004544A2" w:rsidP="0066719D">
            <w:pPr>
              <w:jc w:val="center"/>
              <w:rPr>
                <w:rFonts w:cs="Arial"/>
                <w:color w:val="000000" w:themeColor="text1"/>
              </w:rPr>
            </w:pPr>
            <w:r w:rsidRPr="007D0C0C">
              <w:rPr>
                <w:rFonts w:cs="Arial"/>
                <w:color w:val="000000" w:themeColor="text1"/>
              </w:rPr>
              <w:t>-1.47</w:t>
            </w:r>
          </w:p>
        </w:tc>
        <w:tc>
          <w:tcPr>
            <w:tcW w:w="757" w:type="pct"/>
            <w:vAlign w:val="center"/>
          </w:tcPr>
          <w:p w14:paraId="5E0CDB98" w14:textId="77777777" w:rsidR="004544A2" w:rsidRPr="007D0C0C" w:rsidRDefault="004544A2" w:rsidP="0066719D">
            <w:pPr>
              <w:jc w:val="center"/>
              <w:rPr>
                <w:rFonts w:cs="Arial"/>
                <w:color w:val="000000" w:themeColor="text1"/>
              </w:rPr>
            </w:pPr>
            <w:r w:rsidRPr="007D0C0C">
              <w:rPr>
                <w:rFonts w:cs="Arial"/>
                <w:color w:val="000000" w:themeColor="text1"/>
              </w:rPr>
              <w:t>-0.82</w:t>
            </w:r>
          </w:p>
        </w:tc>
      </w:tr>
      <w:tr w:rsidR="00D51767" w:rsidRPr="007D0C0C" w14:paraId="167505C9" w14:textId="77777777" w:rsidTr="0066719D">
        <w:tc>
          <w:tcPr>
            <w:tcW w:w="891" w:type="pct"/>
            <w:shd w:val="clear" w:color="auto" w:fill="auto"/>
          </w:tcPr>
          <w:p w14:paraId="7EC6DD6C" w14:textId="4E115C63" w:rsidR="004544A2" w:rsidRPr="007D0C0C" w:rsidRDefault="0066719D" w:rsidP="0066719D">
            <w:pPr>
              <w:rPr>
                <w:rFonts w:cs="Arial"/>
                <w:b/>
                <w:bCs/>
                <w:color w:val="000000" w:themeColor="text1"/>
              </w:rPr>
            </w:pPr>
            <w:r w:rsidRPr="007D0C0C">
              <w:rPr>
                <w:rFonts w:cs="Arial"/>
                <w:b/>
                <w:bCs/>
                <w:color w:val="000000" w:themeColor="text1"/>
              </w:rPr>
              <w:t>VA (Used)/NVI (Not used)</w:t>
            </w:r>
          </w:p>
        </w:tc>
        <w:tc>
          <w:tcPr>
            <w:tcW w:w="892" w:type="pct"/>
            <w:shd w:val="clear" w:color="auto" w:fill="auto"/>
          </w:tcPr>
          <w:p w14:paraId="2E29857A" w14:textId="13F3A0BA" w:rsidR="004544A2" w:rsidRPr="007D0C0C" w:rsidRDefault="004544A2" w:rsidP="0066719D">
            <w:pPr>
              <w:rPr>
                <w:rFonts w:cs="Arial"/>
                <w:color w:val="000000" w:themeColor="text1"/>
              </w:rPr>
            </w:pPr>
            <w:r w:rsidRPr="007D0C0C">
              <w:rPr>
                <w:rFonts w:cs="Arial"/>
                <w:color w:val="000000" w:themeColor="text1"/>
              </w:rPr>
              <w:t>VA (Not used) / NVI (used)</w:t>
            </w:r>
          </w:p>
        </w:tc>
        <w:tc>
          <w:tcPr>
            <w:tcW w:w="1002" w:type="pct"/>
            <w:shd w:val="clear" w:color="auto" w:fill="auto"/>
            <w:vAlign w:val="center"/>
          </w:tcPr>
          <w:p w14:paraId="09F25BEF" w14:textId="77777777" w:rsidR="004544A2" w:rsidRPr="007D0C0C" w:rsidRDefault="004544A2" w:rsidP="0066719D">
            <w:pPr>
              <w:jc w:val="center"/>
              <w:rPr>
                <w:rFonts w:cs="Arial"/>
                <w:color w:val="000000" w:themeColor="text1"/>
              </w:rPr>
            </w:pPr>
            <w:r w:rsidRPr="007D0C0C">
              <w:rPr>
                <w:rFonts w:cs="Arial"/>
                <w:color w:val="000000" w:themeColor="text1"/>
              </w:rPr>
              <w:t>-1.08</w:t>
            </w:r>
          </w:p>
        </w:tc>
        <w:tc>
          <w:tcPr>
            <w:tcW w:w="638" w:type="pct"/>
            <w:vAlign w:val="center"/>
          </w:tcPr>
          <w:p w14:paraId="31BDA5A9"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vAlign w:val="center"/>
          </w:tcPr>
          <w:p w14:paraId="538902F5" w14:textId="77777777" w:rsidR="004544A2" w:rsidRPr="007D0C0C" w:rsidRDefault="004544A2" w:rsidP="0066719D">
            <w:pPr>
              <w:jc w:val="center"/>
              <w:rPr>
                <w:rFonts w:cs="Arial"/>
                <w:color w:val="000000" w:themeColor="text1"/>
              </w:rPr>
            </w:pPr>
            <w:r w:rsidRPr="007D0C0C">
              <w:rPr>
                <w:rFonts w:cs="Arial"/>
                <w:color w:val="000000" w:themeColor="text1"/>
              </w:rPr>
              <w:t>-1.42</w:t>
            </w:r>
          </w:p>
        </w:tc>
        <w:tc>
          <w:tcPr>
            <w:tcW w:w="757" w:type="pct"/>
            <w:vAlign w:val="center"/>
          </w:tcPr>
          <w:p w14:paraId="4A43648B" w14:textId="77777777" w:rsidR="004544A2" w:rsidRPr="007D0C0C" w:rsidRDefault="004544A2" w:rsidP="0066719D">
            <w:pPr>
              <w:jc w:val="center"/>
              <w:rPr>
                <w:rFonts w:cs="Arial"/>
                <w:color w:val="000000" w:themeColor="text1"/>
              </w:rPr>
            </w:pPr>
            <w:r w:rsidRPr="007D0C0C">
              <w:rPr>
                <w:rFonts w:cs="Arial"/>
                <w:color w:val="000000" w:themeColor="text1"/>
              </w:rPr>
              <w:t>-0.75</w:t>
            </w:r>
          </w:p>
        </w:tc>
      </w:tr>
      <w:tr w:rsidR="00D51767" w:rsidRPr="007D0C0C" w14:paraId="3B12FAED" w14:textId="77777777" w:rsidTr="0066719D">
        <w:tc>
          <w:tcPr>
            <w:tcW w:w="891" w:type="pct"/>
            <w:shd w:val="clear" w:color="auto" w:fill="auto"/>
          </w:tcPr>
          <w:p w14:paraId="226BA8F8" w14:textId="0B121FDB" w:rsidR="004544A2" w:rsidRPr="007D0C0C" w:rsidRDefault="0066719D" w:rsidP="0066719D">
            <w:pPr>
              <w:rPr>
                <w:rFonts w:cs="Arial"/>
                <w:b/>
                <w:bCs/>
                <w:color w:val="000000" w:themeColor="text1"/>
              </w:rPr>
            </w:pPr>
            <w:r w:rsidRPr="007D0C0C">
              <w:rPr>
                <w:rFonts w:cs="Arial"/>
                <w:b/>
                <w:bCs/>
                <w:color w:val="000000" w:themeColor="text1"/>
              </w:rPr>
              <w:t>VA (Used)/NVI (Not used)</w:t>
            </w:r>
          </w:p>
        </w:tc>
        <w:tc>
          <w:tcPr>
            <w:tcW w:w="892" w:type="pct"/>
            <w:shd w:val="clear" w:color="auto" w:fill="auto"/>
          </w:tcPr>
          <w:p w14:paraId="173DE75F" w14:textId="69A71B42" w:rsidR="004544A2" w:rsidRPr="007D0C0C" w:rsidRDefault="004544A2" w:rsidP="0066719D">
            <w:pPr>
              <w:rPr>
                <w:rFonts w:cs="Arial"/>
                <w:color w:val="000000" w:themeColor="text1"/>
              </w:rPr>
            </w:pPr>
            <w:r w:rsidRPr="007D0C0C">
              <w:rPr>
                <w:rFonts w:cs="Arial"/>
                <w:color w:val="000000" w:themeColor="text1"/>
              </w:rPr>
              <w:t>VA (Not used) / NVI (Not used)</w:t>
            </w:r>
          </w:p>
        </w:tc>
        <w:tc>
          <w:tcPr>
            <w:tcW w:w="1002" w:type="pct"/>
            <w:shd w:val="clear" w:color="auto" w:fill="auto"/>
            <w:vAlign w:val="center"/>
          </w:tcPr>
          <w:p w14:paraId="3CE1E09C" w14:textId="77777777" w:rsidR="004544A2" w:rsidRPr="007D0C0C" w:rsidRDefault="004544A2" w:rsidP="0066719D">
            <w:pPr>
              <w:jc w:val="center"/>
              <w:rPr>
                <w:rFonts w:cs="Arial"/>
                <w:color w:val="000000" w:themeColor="text1"/>
              </w:rPr>
            </w:pPr>
            <w:r w:rsidRPr="007D0C0C">
              <w:rPr>
                <w:rFonts w:cs="Arial"/>
                <w:color w:val="000000" w:themeColor="text1"/>
              </w:rPr>
              <w:t>0.03</w:t>
            </w:r>
          </w:p>
        </w:tc>
        <w:tc>
          <w:tcPr>
            <w:tcW w:w="638" w:type="pct"/>
            <w:vAlign w:val="center"/>
          </w:tcPr>
          <w:p w14:paraId="407283E2" w14:textId="77777777" w:rsidR="004544A2" w:rsidRPr="007D0C0C" w:rsidRDefault="004544A2" w:rsidP="0066719D">
            <w:pPr>
              <w:jc w:val="center"/>
              <w:rPr>
                <w:rFonts w:cs="Arial"/>
                <w:color w:val="000000" w:themeColor="text1"/>
              </w:rPr>
            </w:pPr>
            <w:r w:rsidRPr="007D0C0C">
              <w:rPr>
                <w:rFonts w:cs="Arial"/>
                <w:color w:val="000000" w:themeColor="text1"/>
              </w:rPr>
              <w:t>.996</w:t>
            </w:r>
          </w:p>
        </w:tc>
        <w:tc>
          <w:tcPr>
            <w:tcW w:w="819" w:type="pct"/>
            <w:vAlign w:val="center"/>
          </w:tcPr>
          <w:p w14:paraId="043A4C52" w14:textId="77777777" w:rsidR="004544A2" w:rsidRPr="007D0C0C" w:rsidRDefault="004544A2" w:rsidP="0066719D">
            <w:pPr>
              <w:jc w:val="center"/>
              <w:rPr>
                <w:rFonts w:cs="Arial"/>
                <w:color w:val="000000" w:themeColor="text1"/>
              </w:rPr>
            </w:pPr>
            <w:r w:rsidRPr="007D0C0C">
              <w:rPr>
                <w:rFonts w:cs="Arial"/>
                <w:color w:val="000000" w:themeColor="text1"/>
              </w:rPr>
              <w:t>-0.30</w:t>
            </w:r>
          </w:p>
        </w:tc>
        <w:tc>
          <w:tcPr>
            <w:tcW w:w="757" w:type="pct"/>
            <w:vAlign w:val="center"/>
          </w:tcPr>
          <w:p w14:paraId="4B8EA9C0" w14:textId="77777777" w:rsidR="004544A2" w:rsidRPr="007D0C0C" w:rsidRDefault="004544A2" w:rsidP="0066719D">
            <w:pPr>
              <w:jc w:val="center"/>
              <w:rPr>
                <w:rFonts w:cs="Arial"/>
                <w:color w:val="000000" w:themeColor="text1"/>
              </w:rPr>
            </w:pPr>
            <w:r w:rsidRPr="007D0C0C">
              <w:rPr>
                <w:rFonts w:cs="Arial"/>
                <w:color w:val="000000" w:themeColor="text1"/>
              </w:rPr>
              <w:t>0.36</w:t>
            </w:r>
          </w:p>
        </w:tc>
      </w:tr>
      <w:tr w:rsidR="00D51767" w:rsidRPr="007D0C0C" w14:paraId="388403B7" w14:textId="77777777" w:rsidTr="0066719D">
        <w:tc>
          <w:tcPr>
            <w:tcW w:w="891" w:type="pct"/>
            <w:shd w:val="clear" w:color="auto" w:fill="D0CECE" w:themeFill="background2" w:themeFillShade="E6"/>
          </w:tcPr>
          <w:p w14:paraId="62311735" w14:textId="77777777" w:rsidR="004544A2" w:rsidRPr="007D0C0C" w:rsidRDefault="004544A2" w:rsidP="0066719D">
            <w:pPr>
              <w:rPr>
                <w:rFonts w:cs="Arial"/>
                <w:b/>
                <w:bCs/>
                <w:color w:val="000000" w:themeColor="text1"/>
              </w:rPr>
            </w:pPr>
            <w:r w:rsidRPr="007D0C0C">
              <w:rPr>
                <w:rFonts w:cs="Arial"/>
                <w:b/>
                <w:bCs/>
                <w:color w:val="000000" w:themeColor="text1"/>
              </w:rPr>
              <w:t>VA (Not used)/NVI (used)</w:t>
            </w:r>
          </w:p>
        </w:tc>
        <w:tc>
          <w:tcPr>
            <w:tcW w:w="892" w:type="pct"/>
            <w:shd w:val="clear" w:color="auto" w:fill="D0CECE" w:themeFill="background2" w:themeFillShade="E6"/>
          </w:tcPr>
          <w:p w14:paraId="1054468A" w14:textId="4C4C4C54" w:rsidR="004544A2" w:rsidRPr="007D0C0C" w:rsidRDefault="004544A2" w:rsidP="0066719D">
            <w:pPr>
              <w:rPr>
                <w:rFonts w:cs="Arial"/>
                <w:color w:val="000000" w:themeColor="text1"/>
              </w:rPr>
            </w:pPr>
            <w:r w:rsidRPr="007D0C0C">
              <w:rPr>
                <w:rFonts w:cs="Arial"/>
                <w:color w:val="000000" w:themeColor="text1"/>
              </w:rPr>
              <w:t>VA (Used) / NVI (Used)</w:t>
            </w:r>
          </w:p>
        </w:tc>
        <w:tc>
          <w:tcPr>
            <w:tcW w:w="1002" w:type="pct"/>
            <w:shd w:val="clear" w:color="auto" w:fill="D0CECE" w:themeFill="background2" w:themeFillShade="E6"/>
            <w:vAlign w:val="center"/>
          </w:tcPr>
          <w:p w14:paraId="0C22E065" w14:textId="77777777" w:rsidR="004544A2" w:rsidRPr="007D0C0C" w:rsidRDefault="004544A2" w:rsidP="0066719D">
            <w:pPr>
              <w:jc w:val="center"/>
              <w:rPr>
                <w:rFonts w:cs="Arial"/>
                <w:color w:val="000000" w:themeColor="text1"/>
              </w:rPr>
            </w:pPr>
            <w:r w:rsidRPr="007D0C0C">
              <w:rPr>
                <w:rFonts w:cs="Arial"/>
                <w:color w:val="000000" w:themeColor="text1"/>
              </w:rPr>
              <w:t>-0.06</w:t>
            </w:r>
          </w:p>
        </w:tc>
        <w:tc>
          <w:tcPr>
            <w:tcW w:w="638" w:type="pct"/>
            <w:shd w:val="clear" w:color="auto" w:fill="D0CECE" w:themeFill="background2" w:themeFillShade="E6"/>
            <w:vAlign w:val="center"/>
          </w:tcPr>
          <w:p w14:paraId="31074860" w14:textId="77777777" w:rsidR="004544A2" w:rsidRPr="007D0C0C" w:rsidRDefault="004544A2" w:rsidP="0066719D">
            <w:pPr>
              <w:jc w:val="center"/>
              <w:rPr>
                <w:rFonts w:cs="Arial"/>
                <w:color w:val="000000" w:themeColor="text1"/>
              </w:rPr>
            </w:pPr>
            <w:r w:rsidRPr="007D0C0C">
              <w:rPr>
                <w:rFonts w:cs="Arial"/>
                <w:color w:val="000000" w:themeColor="text1"/>
              </w:rPr>
              <w:t>.963</w:t>
            </w:r>
          </w:p>
        </w:tc>
        <w:tc>
          <w:tcPr>
            <w:tcW w:w="819" w:type="pct"/>
            <w:shd w:val="clear" w:color="auto" w:fill="D0CECE" w:themeFill="background2" w:themeFillShade="E6"/>
            <w:vAlign w:val="center"/>
          </w:tcPr>
          <w:p w14:paraId="7F7061DD" w14:textId="77777777" w:rsidR="004544A2" w:rsidRPr="007D0C0C" w:rsidRDefault="004544A2" w:rsidP="0066719D">
            <w:pPr>
              <w:jc w:val="center"/>
              <w:rPr>
                <w:rFonts w:cs="Arial"/>
                <w:color w:val="000000" w:themeColor="text1"/>
              </w:rPr>
            </w:pPr>
            <w:r w:rsidRPr="007D0C0C">
              <w:rPr>
                <w:rFonts w:cs="Arial"/>
                <w:color w:val="000000" w:themeColor="text1"/>
              </w:rPr>
              <w:t>-0.39</w:t>
            </w:r>
          </w:p>
        </w:tc>
        <w:tc>
          <w:tcPr>
            <w:tcW w:w="757" w:type="pct"/>
            <w:shd w:val="clear" w:color="auto" w:fill="D0CECE" w:themeFill="background2" w:themeFillShade="E6"/>
            <w:vAlign w:val="center"/>
          </w:tcPr>
          <w:p w14:paraId="15675712" w14:textId="77777777" w:rsidR="004544A2" w:rsidRPr="007D0C0C" w:rsidRDefault="004544A2" w:rsidP="0066719D">
            <w:pPr>
              <w:jc w:val="center"/>
              <w:rPr>
                <w:rFonts w:cs="Arial"/>
                <w:color w:val="000000" w:themeColor="text1"/>
              </w:rPr>
            </w:pPr>
            <w:r w:rsidRPr="007D0C0C">
              <w:rPr>
                <w:rFonts w:cs="Arial"/>
                <w:color w:val="000000" w:themeColor="text1"/>
              </w:rPr>
              <w:t>0.27</w:t>
            </w:r>
          </w:p>
        </w:tc>
      </w:tr>
      <w:tr w:rsidR="00D51767" w:rsidRPr="007D0C0C" w14:paraId="2BB9CC67" w14:textId="77777777" w:rsidTr="0066719D">
        <w:tc>
          <w:tcPr>
            <w:tcW w:w="891" w:type="pct"/>
            <w:shd w:val="clear" w:color="auto" w:fill="D0CECE" w:themeFill="background2" w:themeFillShade="E6"/>
          </w:tcPr>
          <w:p w14:paraId="3B8F4378" w14:textId="06C6402B" w:rsidR="004544A2" w:rsidRPr="007D0C0C" w:rsidRDefault="0066719D" w:rsidP="0066719D">
            <w:pPr>
              <w:rPr>
                <w:rFonts w:cs="Arial"/>
                <w:b/>
                <w:bCs/>
                <w:color w:val="000000" w:themeColor="text1"/>
              </w:rPr>
            </w:pPr>
            <w:r w:rsidRPr="007D0C0C">
              <w:rPr>
                <w:rFonts w:cs="Arial"/>
                <w:b/>
                <w:bCs/>
                <w:color w:val="000000" w:themeColor="text1"/>
              </w:rPr>
              <w:t>VA (Not used)/NVI (used)</w:t>
            </w:r>
          </w:p>
        </w:tc>
        <w:tc>
          <w:tcPr>
            <w:tcW w:w="892" w:type="pct"/>
            <w:shd w:val="clear" w:color="auto" w:fill="D0CECE" w:themeFill="background2" w:themeFillShade="E6"/>
          </w:tcPr>
          <w:p w14:paraId="021C3115" w14:textId="29E1F1E5" w:rsidR="004544A2" w:rsidRPr="007D0C0C" w:rsidRDefault="004544A2" w:rsidP="0066719D">
            <w:pPr>
              <w:rPr>
                <w:rFonts w:cs="Arial"/>
                <w:color w:val="000000" w:themeColor="text1"/>
              </w:rPr>
            </w:pPr>
            <w:r w:rsidRPr="007D0C0C">
              <w:rPr>
                <w:rFonts w:cs="Arial"/>
                <w:color w:val="000000" w:themeColor="text1"/>
              </w:rPr>
              <w:t>VA (Used) / NVI (Not used)</w:t>
            </w:r>
          </w:p>
        </w:tc>
        <w:tc>
          <w:tcPr>
            <w:tcW w:w="1002" w:type="pct"/>
            <w:shd w:val="clear" w:color="auto" w:fill="D0CECE" w:themeFill="background2" w:themeFillShade="E6"/>
            <w:vAlign w:val="center"/>
          </w:tcPr>
          <w:p w14:paraId="0E93A7FB" w14:textId="77777777" w:rsidR="004544A2" w:rsidRPr="007D0C0C" w:rsidRDefault="004544A2" w:rsidP="0066719D">
            <w:pPr>
              <w:jc w:val="center"/>
              <w:rPr>
                <w:rFonts w:cs="Arial"/>
                <w:color w:val="000000" w:themeColor="text1"/>
              </w:rPr>
            </w:pPr>
            <w:r w:rsidRPr="007D0C0C">
              <w:rPr>
                <w:rFonts w:cs="Arial"/>
                <w:color w:val="000000" w:themeColor="text1"/>
              </w:rPr>
              <w:t>1.08</w:t>
            </w:r>
          </w:p>
        </w:tc>
        <w:tc>
          <w:tcPr>
            <w:tcW w:w="638" w:type="pct"/>
            <w:shd w:val="clear" w:color="auto" w:fill="D0CECE" w:themeFill="background2" w:themeFillShade="E6"/>
            <w:vAlign w:val="center"/>
          </w:tcPr>
          <w:p w14:paraId="51A00840"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shd w:val="clear" w:color="auto" w:fill="D0CECE" w:themeFill="background2" w:themeFillShade="E6"/>
            <w:vAlign w:val="center"/>
          </w:tcPr>
          <w:p w14:paraId="03695559" w14:textId="77777777" w:rsidR="004544A2" w:rsidRPr="007D0C0C" w:rsidRDefault="004544A2" w:rsidP="0066719D">
            <w:pPr>
              <w:jc w:val="center"/>
              <w:rPr>
                <w:rFonts w:cs="Arial"/>
                <w:color w:val="000000" w:themeColor="text1"/>
              </w:rPr>
            </w:pPr>
            <w:r w:rsidRPr="007D0C0C">
              <w:rPr>
                <w:rFonts w:cs="Arial"/>
                <w:color w:val="000000" w:themeColor="text1"/>
              </w:rPr>
              <w:t>0.75</w:t>
            </w:r>
          </w:p>
        </w:tc>
        <w:tc>
          <w:tcPr>
            <w:tcW w:w="757" w:type="pct"/>
            <w:shd w:val="clear" w:color="auto" w:fill="D0CECE" w:themeFill="background2" w:themeFillShade="E6"/>
            <w:vAlign w:val="center"/>
          </w:tcPr>
          <w:p w14:paraId="7AFBDF7E" w14:textId="77777777" w:rsidR="004544A2" w:rsidRPr="007D0C0C" w:rsidRDefault="004544A2" w:rsidP="0066719D">
            <w:pPr>
              <w:jc w:val="center"/>
              <w:rPr>
                <w:rFonts w:cs="Arial"/>
                <w:color w:val="000000" w:themeColor="text1"/>
              </w:rPr>
            </w:pPr>
            <w:r w:rsidRPr="007D0C0C">
              <w:rPr>
                <w:rFonts w:cs="Arial"/>
                <w:color w:val="000000" w:themeColor="text1"/>
              </w:rPr>
              <w:t>1.42</w:t>
            </w:r>
          </w:p>
        </w:tc>
      </w:tr>
      <w:tr w:rsidR="00D51767" w:rsidRPr="007D0C0C" w14:paraId="23D84D4B" w14:textId="77777777" w:rsidTr="0066719D">
        <w:tc>
          <w:tcPr>
            <w:tcW w:w="891" w:type="pct"/>
            <w:shd w:val="clear" w:color="auto" w:fill="D0CECE" w:themeFill="background2" w:themeFillShade="E6"/>
          </w:tcPr>
          <w:p w14:paraId="11E346FD" w14:textId="7E98591B" w:rsidR="004544A2" w:rsidRPr="007D0C0C" w:rsidRDefault="0066719D" w:rsidP="0066719D">
            <w:pPr>
              <w:rPr>
                <w:rFonts w:cs="Arial"/>
                <w:b/>
                <w:bCs/>
                <w:color w:val="000000" w:themeColor="text1"/>
              </w:rPr>
            </w:pPr>
            <w:r w:rsidRPr="007D0C0C">
              <w:rPr>
                <w:rFonts w:cs="Arial"/>
                <w:b/>
                <w:bCs/>
                <w:color w:val="000000" w:themeColor="text1"/>
              </w:rPr>
              <w:t>VA (Not used)/NVI (used)</w:t>
            </w:r>
          </w:p>
        </w:tc>
        <w:tc>
          <w:tcPr>
            <w:tcW w:w="892" w:type="pct"/>
            <w:shd w:val="clear" w:color="auto" w:fill="D0CECE" w:themeFill="background2" w:themeFillShade="E6"/>
          </w:tcPr>
          <w:p w14:paraId="57271AE5" w14:textId="7BA3BF8D" w:rsidR="004544A2" w:rsidRPr="007D0C0C" w:rsidRDefault="004544A2" w:rsidP="0066719D">
            <w:pPr>
              <w:rPr>
                <w:rFonts w:cs="Arial"/>
                <w:color w:val="000000" w:themeColor="text1"/>
              </w:rPr>
            </w:pPr>
            <w:r w:rsidRPr="007D0C0C">
              <w:rPr>
                <w:rFonts w:cs="Arial"/>
                <w:color w:val="000000" w:themeColor="text1"/>
              </w:rPr>
              <w:t>VA (Not used) / NVI (Not used)</w:t>
            </w:r>
          </w:p>
        </w:tc>
        <w:tc>
          <w:tcPr>
            <w:tcW w:w="1002" w:type="pct"/>
            <w:shd w:val="clear" w:color="auto" w:fill="D0CECE" w:themeFill="background2" w:themeFillShade="E6"/>
            <w:vAlign w:val="center"/>
          </w:tcPr>
          <w:p w14:paraId="123FABDF" w14:textId="77777777" w:rsidR="004544A2" w:rsidRPr="007D0C0C" w:rsidRDefault="004544A2" w:rsidP="0066719D">
            <w:pPr>
              <w:jc w:val="center"/>
              <w:rPr>
                <w:rFonts w:cs="Arial"/>
                <w:color w:val="000000" w:themeColor="text1"/>
              </w:rPr>
            </w:pPr>
            <w:r w:rsidRPr="007D0C0C">
              <w:rPr>
                <w:rFonts w:cs="Arial"/>
                <w:color w:val="000000" w:themeColor="text1"/>
              </w:rPr>
              <w:t>1.11</w:t>
            </w:r>
          </w:p>
        </w:tc>
        <w:tc>
          <w:tcPr>
            <w:tcW w:w="638" w:type="pct"/>
            <w:shd w:val="clear" w:color="auto" w:fill="D0CECE" w:themeFill="background2" w:themeFillShade="E6"/>
            <w:vAlign w:val="center"/>
          </w:tcPr>
          <w:p w14:paraId="2FB133F9"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shd w:val="clear" w:color="auto" w:fill="D0CECE" w:themeFill="background2" w:themeFillShade="E6"/>
            <w:vAlign w:val="center"/>
          </w:tcPr>
          <w:p w14:paraId="3C23A682" w14:textId="77777777" w:rsidR="004544A2" w:rsidRPr="007D0C0C" w:rsidRDefault="004544A2" w:rsidP="0066719D">
            <w:pPr>
              <w:jc w:val="center"/>
              <w:rPr>
                <w:rFonts w:cs="Arial"/>
                <w:color w:val="000000" w:themeColor="text1"/>
              </w:rPr>
            </w:pPr>
            <w:r w:rsidRPr="007D0C0C">
              <w:rPr>
                <w:rFonts w:cs="Arial"/>
                <w:color w:val="000000" w:themeColor="text1"/>
              </w:rPr>
              <w:t>0.78</w:t>
            </w:r>
          </w:p>
        </w:tc>
        <w:tc>
          <w:tcPr>
            <w:tcW w:w="757" w:type="pct"/>
            <w:shd w:val="clear" w:color="auto" w:fill="D0CECE" w:themeFill="background2" w:themeFillShade="E6"/>
            <w:vAlign w:val="center"/>
          </w:tcPr>
          <w:p w14:paraId="3EB794E8" w14:textId="77777777" w:rsidR="004544A2" w:rsidRPr="007D0C0C" w:rsidRDefault="004544A2" w:rsidP="0066719D">
            <w:pPr>
              <w:jc w:val="center"/>
              <w:rPr>
                <w:rFonts w:cs="Arial"/>
                <w:color w:val="000000" w:themeColor="text1"/>
              </w:rPr>
            </w:pPr>
            <w:r w:rsidRPr="007D0C0C">
              <w:rPr>
                <w:rFonts w:cs="Arial"/>
                <w:color w:val="000000" w:themeColor="text1"/>
              </w:rPr>
              <w:t>1.44</w:t>
            </w:r>
          </w:p>
        </w:tc>
      </w:tr>
      <w:tr w:rsidR="00D51767" w:rsidRPr="007D0C0C" w14:paraId="14720254" w14:textId="77777777" w:rsidTr="0066719D">
        <w:tc>
          <w:tcPr>
            <w:tcW w:w="891" w:type="pct"/>
            <w:shd w:val="clear" w:color="auto" w:fill="auto"/>
          </w:tcPr>
          <w:p w14:paraId="3C19F4E3" w14:textId="77777777" w:rsidR="004544A2" w:rsidRPr="007D0C0C" w:rsidRDefault="004544A2" w:rsidP="0066719D">
            <w:pPr>
              <w:rPr>
                <w:rFonts w:cs="Arial"/>
                <w:b/>
                <w:bCs/>
                <w:color w:val="000000" w:themeColor="text1"/>
              </w:rPr>
            </w:pPr>
            <w:r w:rsidRPr="007D0C0C">
              <w:rPr>
                <w:rFonts w:cs="Arial"/>
                <w:b/>
                <w:bCs/>
                <w:color w:val="000000" w:themeColor="text1"/>
              </w:rPr>
              <w:t>VA (Not used)/NVI (Not used)</w:t>
            </w:r>
          </w:p>
        </w:tc>
        <w:tc>
          <w:tcPr>
            <w:tcW w:w="892" w:type="pct"/>
            <w:shd w:val="clear" w:color="auto" w:fill="auto"/>
          </w:tcPr>
          <w:p w14:paraId="4AD47C9C" w14:textId="7CE0DF3D" w:rsidR="004544A2" w:rsidRPr="007D0C0C" w:rsidRDefault="004544A2" w:rsidP="0066719D">
            <w:pPr>
              <w:rPr>
                <w:rFonts w:cs="Arial"/>
                <w:color w:val="000000" w:themeColor="text1"/>
              </w:rPr>
            </w:pPr>
            <w:r w:rsidRPr="007D0C0C">
              <w:rPr>
                <w:rFonts w:cs="Arial"/>
                <w:color w:val="000000" w:themeColor="text1"/>
              </w:rPr>
              <w:t>VA (Used) / NVI (Used)</w:t>
            </w:r>
          </w:p>
        </w:tc>
        <w:tc>
          <w:tcPr>
            <w:tcW w:w="1002" w:type="pct"/>
            <w:shd w:val="clear" w:color="auto" w:fill="auto"/>
            <w:vAlign w:val="center"/>
          </w:tcPr>
          <w:p w14:paraId="54BD45D6" w14:textId="77777777" w:rsidR="004544A2" w:rsidRPr="007D0C0C" w:rsidRDefault="004544A2" w:rsidP="0066719D">
            <w:pPr>
              <w:jc w:val="center"/>
              <w:rPr>
                <w:rFonts w:cs="Arial"/>
                <w:color w:val="000000" w:themeColor="text1"/>
              </w:rPr>
            </w:pPr>
            <w:r w:rsidRPr="007D0C0C">
              <w:rPr>
                <w:rFonts w:cs="Arial"/>
                <w:color w:val="000000" w:themeColor="text1"/>
              </w:rPr>
              <w:t>1.17</w:t>
            </w:r>
          </w:p>
        </w:tc>
        <w:tc>
          <w:tcPr>
            <w:tcW w:w="638" w:type="pct"/>
            <w:vAlign w:val="center"/>
          </w:tcPr>
          <w:p w14:paraId="7C2D026C"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vAlign w:val="center"/>
          </w:tcPr>
          <w:p w14:paraId="65C2E7B6" w14:textId="77777777" w:rsidR="004544A2" w:rsidRPr="007D0C0C" w:rsidRDefault="004544A2" w:rsidP="0066719D">
            <w:pPr>
              <w:jc w:val="center"/>
              <w:rPr>
                <w:rFonts w:cs="Arial"/>
                <w:color w:val="000000" w:themeColor="text1"/>
              </w:rPr>
            </w:pPr>
            <w:r w:rsidRPr="007D0C0C">
              <w:rPr>
                <w:rFonts w:cs="Arial"/>
                <w:color w:val="000000" w:themeColor="text1"/>
              </w:rPr>
              <w:t>-1.50</w:t>
            </w:r>
          </w:p>
        </w:tc>
        <w:tc>
          <w:tcPr>
            <w:tcW w:w="757" w:type="pct"/>
            <w:vAlign w:val="center"/>
          </w:tcPr>
          <w:p w14:paraId="01402257" w14:textId="77777777" w:rsidR="004544A2" w:rsidRPr="007D0C0C" w:rsidRDefault="004544A2" w:rsidP="0066719D">
            <w:pPr>
              <w:jc w:val="center"/>
              <w:rPr>
                <w:rFonts w:cs="Arial"/>
                <w:color w:val="000000" w:themeColor="text1"/>
              </w:rPr>
            </w:pPr>
            <w:r w:rsidRPr="007D0C0C">
              <w:rPr>
                <w:rFonts w:cs="Arial"/>
                <w:color w:val="000000" w:themeColor="text1"/>
              </w:rPr>
              <w:t>-0.84</w:t>
            </w:r>
          </w:p>
        </w:tc>
      </w:tr>
      <w:tr w:rsidR="00D51767" w:rsidRPr="007D0C0C" w14:paraId="5BE34B74" w14:textId="77777777" w:rsidTr="0066719D">
        <w:tc>
          <w:tcPr>
            <w:tcW w:w="891" w:type="pct"/>
            <w:shd w:val="clear" w:color="auto" w:fill="auto"/>
          </w:tcPr>
          <w:p w14:paraId="74D0161F" w14:textId="0D27883F" w:rsidR="004544A2" w:rsidRPr="007D0C0C" w:rsidRDefault="0066719D" w:rsidP="0066719D">
            <w:pPr>
              <w:rPr>
                <w:rFonts w:cs="Arial"/>
                <w:b/>
                <w:bCs/>
                <w:color w:val="000000" w:themeColor="text1"/>
              </w:rPr>
            </w:pPr>
            <w:r w:rsidRPr="007D0C0C">
              <w:rPr>
                <w:rFonts w:cs="Arial"/>
                <w:b/>
                <w:bCs/>
                <w:color w:val="000000" w:themeColor="text1"/>
              </w:rPr>
              <w:t>VA (Not used)/NVI (Not used)</w:t>
            </w:r>
          </w:p>
        </w:tc>
        <w:tc>
          <w:tcPr>
            <w:tcW w:w="892" w:type="pct"/>
            <w:shd w:val="clear" w:color="auto" w:fill="auto"/>
          </w:tcPr>
          <w:p w14:paraId="6DEDA526" w14:textId="2E4E057F" w:rsidR="004544A2" w:rsidRPr="007D0C0C" w:rsidRDefault="004544A2" w:rsidP="0066719D">
            <w:pPr>
              <w:rPr>
                <w:rFonts w:cs="Arial"/>
                <w:color w:val="000000" w:themeColor="text1"/>
              </w:rPr>
            </w:pPr>
            <w:r w:rsidRPr="007D0C0C">
              <w:rPr>
                <w:rFonts w:cs="Arial"/>
                <w:color w:val="000000" w:themeColor="text1"/>
              </w:rPr>
              <w:t>VA (Used) / NVI (Not used)</w:t>
            </w:r>
          </w:p>
        </w:tc>
        <w:tc>
          <w:tcPr>
            <w:tcW w:w="1002" w:type="pct"/>
            <w:shd w:val="clear" w:color="auto" w:fill="auto"/>
            <w:vAlign w:val="center"/>
          </w:tcPr>
          <w:p w14:paraId="50E58B07" w14:textId="77777777" w:rsidR="004544A2" w:rsidRPr="007D0C0C" w:rsidRDefault="004544A2" w:rsidP="0066719D">
            <w:pPr>
              <w:jc w:val="center"/>
              <w:rPr>
                <w:rFonts w:cs="Arial"/>
                <w:color w:val="000000" w:themeColor="text1"/>
              </w:rPr>
            </w:pPr>
            <w:r w:rsidRPr="007D0C0C">
              <w:rPr>
                <w:rFonts w:cs="Arial"/>
                <w:color w:val="000000" w:themeColor="text1"/>
              </w:rPr>
              <w:t>-0.03</w:t>
            </w:r>
          </w:p>
        </w:tc>
        <w:tc>
          <w:tcPr>
            <w:tcW w:w="638" w:type="pct"/>
            <w:vAlign w:val="center"/>
          </w:tcPr>
          <w:p w14:paraId="11137EDC" w14:textId="77777777" w:rsidR="004544A2" w:rsidRPr="007D0C0C" w:rsidRDefault="004544A2" w:rsidP="0066719D">
            <w:pPr>
              <w:jc w:val="center"/>
              <w:rPr>
                <w:rFonts w:cs="Arial"/>
                <w:color w:val="000000" w:themeColor="text1"/>
              </w:rPr>
            </w:pPr>
            <w:r w:rsidRPr="007D0C0C">
              <w:rPr>
                <w:rFonts w:cs="Arial"/>
                <w:color w:val="000000" w:themeColor="text1"/>
              </w:rPr>
              <w:t>.996</w:t>
            </w:r>
          </w:p>
        </w:tc>
        <w:tc>
          <w:tcPr>
            <w:tcW w:w="819" w:type="pct"/>
            <w:vAlign w:val="center"/>
          </w:tcPr>
          <w:p w14:paraId="33F6864E" w14:textId="77777777" w:rsidR="004544A2" w:rsidRPr="007D0C0C" w:rsidRDefault="004544A2" w:rsidP="0066719D">
            <w:pPr>
              <w:jc w:val="center"/>
              <w:rPr>
                <w:rFonts w:cs="Arial"/>
                <w:color w:val="000000" w:themeColor="text1"/>
              </w:rPr>
            </w:pPr>
            <w:r w:rsidRPr="007D0C0C">
              <w:rPr>
                <w:rFonts w:cs="Arial"/>
                <w:color w:val="000000" w:themeColor="text1"/>
              </w:rPr>
              <w:t>-0.36</w:t>
            </w:r>
          </w:p>
        </w:tc>
        <w:tc>
          <w:tcPr>
            <w:tcW w:w="757" w:type="pct"/>
            <w:vAlign w:val="center"/>
          </w:tcPr>
          <w:p w14:paraId="138B23A6" w14:textId="77777777" w:rsidR="004544A2" w:rsidRPr="007D0C0C" w:rsidRDefault="004544A2" w:rsidP="0066719D">
            <w:pPr>
              <w:jc w:val="center"/>
              <w:rPr>
                <w:rFonts w:cs="Arial"/>
                <w:color w:val="000000" w:themeColor="text1"/>
              </w:rPr>
            </w:pPr>
            <w:r w:rsidRPr="007D0C0C">
              <w:rPr>
                <w:rFonts w:cs="Arial"/>
                <w:color w:val="000000" w:themeColor="text1"/>
              </w:rPr>
              <w:t>0.30</w:t>
            </w:r>
          </w:p>
        </w:tc>
      </w:tr>
      <w:tr w:rsidR="00D51767" w:rsidRPr="007D0C0C" w14:paraId="17361C20" w14:textId="77777777" w:rsidTr="0066719D">
        <w:tc>
          <w:tcPr>
            <w:tcW w:w="891" w:type="pct"/>
            <w:shd w:val="clear" w:color="auto" w:fill="auto"/>
          </w:tcPr>
          <w:p w14:paraId="39D28B2A" w14:textId="40A28013" w:rsidR="004544A2" w:rsidRPr="007D0C0C" w:rsidRDefault="0066719D" w:rsidP="0066719D">
            <w:pPr>
              <w:rPr>
                <w:rFonts w:cs="Arial"/>
                <w:b/>
                <w:bCs/>
                <w:color w:val="000000" w:themeColor="text1"/>
              </w:rPr>
            </w:pPr>
            <w:r w:rsidRPr="007D0C0C">
              <w:rPr>
                <w:rFonts w:cs="Arial"/>
                <w:b/>
                <w:bCs/>
                <w:color w:val="000000" w:themeColor="text1"/>
              </w:rPr>
              <w:t>VA (Not used)/NVI (Not used)</w:t>
            </w:r>
          </w:p>
        </w:tc>
        <w:tc>
          <w:tcPr>
            <w:tcW w:w="892" w:type="pct"/>
            <w:shd w:val="clear" w:color="auto" w:fill="auto"/>
          </w:tcPr>
          <w:p w14:paraId="5D31A4EB" w14:textId="5DECB759" w:rsidR="004544A2" w:rsidRPr="007D0C0C" w:rsidRDefault="004544A2" w:rsidP="0066719D">
            <w:pPr>
              <w:rPr>
                <w:rFonts w:cs="Arial"/>
                <w:color w:val="000000" w:themeColor="text1"/>
              </w:rPr>
            </w:pPr>
            <w:r w:rsidRPr="007D0C0C">
              <w:rPr>
                <w:rFonts w:cs="Arial"/>
                <w:color w:val="000000" w:themeColor="text1"/>
              </w:rPr>
              <w:t>VA (Not used) / NVI (used)</w:t>
            </w:r>
          </w:p>
        </w:tc>
        <w:tc>
          <w:tcPr>
            <w:tcW w:w="1002" w:type="pct"/>
            <w:shd w:val="clear" w:color="auto" w:fill="auto"/>
            <w:vAlign w:val="center"/>
          </w:tcPr>
          <w:p w14:paraId="5490C355" w14:textId="77777777" w:rsidR="004544A2" w:rsidRPr="007D0C0C" w:rsidRDefault="004544A2" w:rsidP="0066719D">
            <w:pPr>
              <w:jc w:val="center"/>
              <w:rPr>
                <w:rFonts w:cs="Arial"/>
                <w:color w:val="000000" w:themeColor="text1"/>
              </w:rPr>
            </w:pPr>
            <w:r w:rsidRPr="007D0C0C">
              <w:rPr>
                <w:rFonts w:cs="Arial"/>
                <w:color w:val="000000" w:themeColor="text1"/>
              </w:rPr>
              <w:t>-1.11</w:t>
            </w:r>
          </w:p>
        </w:tc>
        <w:tc>
          <w:tcPr>
            <w:tcW w:w="638" w:type="pct"/>
            <w:vAlign w:val="center"/>
          </w:tcPr>
          <w:p w14:paraId="50A2664D" w14:textId="77777777" w:rsidR="004544A2" w:rsidRPr="007D0C0C" w:rsidRDefault="004544A2" w:rsidP="0066719D">
            <w:pPr>
              <w:jc w:val="center"/>
              <w:rPr>
                <w:rFonts w:cs="Arial"/>
                <w:color w:val="000000" w:themeColor="text1"/>
              </w:rPr>
            </w:pPr>
            <w:r w:rsidRPr="007D0C0C">
              <w:rPr>
                <w:rFonts w:cs="Arial"/>
                <w:color w:val="000000" w:themeColor="text1"/>
              </w:rPr>
              <w:t>&lt; .001</w:t>
            </w:r>
          </w:p>
        </w:tc>
        <w:tc>
          <w:tcPr>
            <w:tcW w:w="819" w:type="pct"/>
            <w:vAlign w:val="center"/>
          </w:tcPr>
          <w:p w14:paraId="013B6A53" w14:textId="77777777" w:rsidR="004544A2" w:rsidRPr="007D0C0C" w:rsidRDefault="004544A2" w:rsidP="0066719D">
            <w:pPr>
              <w:jc w:val="center"/>
              <w:rPr>
                <w:rFonts w:cs="Arial"/>
                <w:color w:val="000000" w:themeColor="text1"/>
              </w:rPr>
            </w:pPr>
            <w:r w:rsidRPr="007D0C0C">
              <w:rPr>
                <w:rFonts w:cs="Arial"/>
                <w:color w:val="000000" w:themeColor="text1"/>
              </w:rPr>
              <w:t>-1.44</w:t>
            </w:r>
          </w:p>
        </w:tc>
        <w:tc>
          <w:tcPr>
            <w:tcW w:w="757" w:type="pct"/>
            <w:vAlign w:val="center"/>
          </w:tcPr>
          <w:p w14:paraId="5F6A972A" w14:textId="77777777" w:rsidR="004544A2" w:rsidRPr="007D0C0C" w:rsidRDefault="004544A2" w:rsidP="0066719D">
            <w:pPr>
              <w:jc w:val="center"/>
              <w:rPr>
                <w:rFonts w:cs="Arial"/>
                <w:color w:val="000000" w:themeColor="text1"/>
              </w:rPr>
            </w:pPr>
            <w:r w:rsidRPr="007D0C0C">
              <w:rPr>
                <w:rFonts w:cs="Arial"/>
                <w:color w:val="000000" w:themeColor="text1"/>
              </w:rPr>
              <w:t>-0.78</w:t>
            </w:r>
          </w:p>
        </w:tc>
      </w:tr>
    </w:tbl>
    <w:p w14:paraId="11E1ABDA" w14:textId="6FD574CD" w:rsidR="004544A2" w:rsidRDefault="004544A2" w:rsidP="0099743B">
      <w:pPr>
        <w:spacing w:after="0" w:line="480" w:lineRule="auto"/>
        <w:rPr>
          <w:rFonts w:cs="Arial"/>
          <w:color w:val="000000" w:themeColor="text1"/>
        </w:rPr>
      </w:pPr>
      <w:r w:rsidRPr="007D0C0C">
        <w:rPr>
          <w:rFonts w:cs="Arial"/>
          <w:color w:val="000000" w:themeColor="text1"/>
        </w:rPr>
        <w:t>*For Scripts of video conditions see Appendix B</w:t>
      </w:r>
    </w:p>
    <w:p w14:paraId="6AEEE07E" w14:textId="732A050C" w:rsidR="00AD38FD" w:rsidRDefault="00AD38FD" w:rsidP="0099743B">
      <w:pPr>
        <w:spacing w:after="0" w:line="480" w:lineRule="auto"/>
        <w:rPr>
          <w:rFonts w:cs="Arial"/>
          <w:color w:val="000000" w:themeColor="text1"/>
        </w:rPr>
      </w:pPr>
    </w:p>
    <w:p w14:paraId="4AD3C38F" w14:textId="600B06FB" w:rsidR="007F64EF" w:rsidRPr="00B74215" w:rsidRDefault="00AD38FD" w:rsidP="00B74215">
      <w:pPr>
        <w:rPr>
          <w:rFonts w:eastAsia="Times New Roman"/>
          <w:b/>
          <w:bCs/>
          <w:color w:val="000000" w:themeColor="text1"/>
        </w:rPr>
      </w:pPr>
      <w:r w:rsidRPr="00B74215">
        <w:rPr>
          <w:rFonts w:cs="Arial"/>
          <w:b/>
          <w:bCs/>
          <w:color w:val="000000" w:themeColor="text1"/>
        </w:rPr>
        <w:br w:type="page"/>
      </w:r>
      <w:bookmarkStart w:id="137" w:name="_Toc109390643"/>
      <w:bookmarkStart w:id="138" w:name="_Hlk104219378"/>
      <w:r w:rsidR="007F64EF" w:rsidRPr="00B74215">
        <w:rPr>
          <w:rFonts w:eastAsia="Times New Roman"/>
          <w:b/>
          <w:bCs/>
          <w:color w:val="000000" w:themeColor="text1"/>
        </w:rPr>
        <w:lastRenderedPageBreak/>
        <w:t xml:space="preserve">CHAPTER </w:t>
      </w:r>
      <w:r w:rsidR="009B5F29" w:rsidRPr="00B74215">
        <w:rPr>
          <w:rFonts w:eastAsia="Times New Roman"/>
          <w:b/>
          <w:bCs/>
          <w:color w:val="000000" w:themeColor="text1"/>
        </w:rPr>
        <w:t>4</w:t>
      </w:r>
      <w:r w:rsidR="007F64EF" w:rsidRPr="00B74215">
        <w:rPr>
          <w:rFonts w:eastAsia="Times New Roman"/>
          <w:b/>
          <w:bCs/>
          <w:color w:val="000000" w:themeColor="text1"/>
        </w:rPr>
        <w:t xml:space="preserve">: </w:t>
      </w:r>
      <w:bookmarkEnd w:id="130"/>
      <w:r w:rsidR="007F64EF" w:rsidRPr="00B74215">
        <w:rPr>
          <w:rFonts w:eastAsia="Times New Roman"/>
          <w:b/>
          <w:bCs/>
          <w:color w:val="000000" w:themeColor="text1"/>
        </w:rPr>
        <w:t>EXPERIMENT – TESTING OF HYPOTHESIS/MODEL</w:t>
      </w:r>
      <w:bookmarkEnd w:id="137"/>
    </w:p>
    <w:p w14:paraId="64C24665" w14:textId="77777777" w:rsidR="00074302" w:rsidRPr="007D0C0C" w:rsidRDefault="00074302" w:rsidP="009B5F29">
      <w:pPr>
        <w:pStyle w:val="Heading2"/>
        <w:rPr>
          <w:rFonts w:eastAsia="Times New Roman"/>
          <w:color w:val="000000" w:themeColor="text1"/>
        </w:rPr>
      </w:pPr>
      <w:bookmarkStart w:id="139" w:name="_Toc109390644"/>
      <w:r w:rsidRPr="007D0C0C">
        <w:rPr>
          <w:rFonts w:eastAsia="Times New Roman"/>
          <w:color w:val="000000" w:themeColor="text1"/>
        </w:rPr>
        <w:t>Participants</w:t>
      </w:r>
      <w:bookmarkEnd w:id="139"/>
    </w:p>
    <w:p w14:paraId="0C1371BA" w14:textId="08FEE149" w:rsidR="00074302" w:rsidRPr="007D0C0C" w:rsidRDefault="00074302" w:rsidP="0099743B">
      <w:pPr>
        <w:spacing w:after="0" w:line="480" w:lineRule="auto"/>
        <w:ind w:firstLine="720"/>
        <w:rPr>
          <w:rFonts w:eastAsia="Times New Roman" w:cs="Arial"/>
          <w:color w:val="000000" w:themeColor="text1"/>
        </w:rPr>
      </w:pPr>
      <w:bookmarkStart w:id="140" w:name="_Hlk35070296"/>
      <w:r w:rsidRPr="007D0C0C">
        <w:rPr>
          <w:rFonts w:eastAsia="Times New Roman" w:cs="Arial"/>
          <w:color w:val="000000" w:themeColor="text1"/>
        </w:rPr>
        <w:t xml:space="preserve">To test the hypotheses, an experiment was conducted involving participants recruited through an online survey administration system (i.e., Amazon’s Mechanical Turk or </w:t>
      </w:r>
      <w:proofErr w:type="spellStart"/>
      <w:r w:rsidRPr="007D0C0C">
        <w:rPr>
          <w:rFonts w:eastAsia="Times New Roman" w:cs="Arial"/>
          <w:color w:val="000000" w:themeColor="text1"/>
        </w:rPr>
        <w:t>MT</w:t>
      </w:r>
      <w:r w:rsidR="00F62582" w:rsidRPr="007D0C0C">
        <w:rPr>
          <w:rFonts w:eastAsia="Times New Roman" w:cs="Arial"/>
          <w:color w:val="000000" w:themeColor="text1"/>
        </w:rPr>
        <w:t>urk</w:t>
      </w:r>
      <w:proofErr w:type="spellEnd"/>
      <w:r w:rsidRPr="007D0C0C">
        <w:rPr>
          <w:rFonts w:eastAsia="Times New Roman" w:cs="Arial"/>
          <w:color w:val="000000" w:themeColor="text1"/>
        </w:rPr>
        <w:t xml:space="preserve">) (see Appendix D for </w:t>
      </w:r>
      <w:proofErr w:type="spellStart"/>
      <w:r w:rsidRPr="007D0C0C">
        <w:rPr>
          <w:rFonts w:eastAsia="Times New Roman" w:cs="Arial"/>
          <w:color w:val="000000" w:themeColor="text1"/>
        </w:rPr>
        <w:t>MTurk</w:t>
      </w:r>
      <w:proofErr w:type="spellEnd"/>
      <w:r w:rsidRPr="007D0C0C">
        <w:rPr>
          <w:rFonts w:eastAsia="Times New Roman" w:cs="Arial"/>
          <w:color w:val="000000" w:themeColor="text1"/>
        </w:rPr>
        <w:t xml:space="preserve"> Recruitment Message). The only qualifying characteristics for participation was that the participants were at least 22 years of age, work a 30+ hour work week at one place of employment, maintained continuous employment in their current position with the same supervisor/manager/boss for at least one (1) year, currently work in a position that a supervisor/manager/boss directly oversees, and is considered a “Blue-</w:t>
      </w:r>
      <w:r w:rsidR="00D218D0" w:rsidRPr="007D0C0C">
        <w:rPr>
          <w:rFonts w:eastAsia="Times New Roman" w:cs="Arial"/>
          <w:color w:val="000000" w:themeColor="text1"/>
        </w:rPr>
        <w:t>Collar</w:t>
      </w:r>
      <w:r w:rsidRPr="007D0C0C">
        <w:rPr>
          <w:rFonts w:eastAsia="Times New Roman" w:cs="Arial"/>
          <w:color w:val="000000" w:themeColor="text1"/>
        </w:rPr>
        <w:t xml:space="preserve"> Worker” </w:t>
      </w:r>
      <w:r w:rsidR="00D218D0" w:rsidRPr="007D0C0C">
        <w:rPr>
          <w:rFonts w:eastAsia="Times New Roman" w:cs="Arial"/>
          <w:color w:val="000000" w:themeColor="text1"/>
        </w:rPr>
        <w:t>(</w:t>
      </w:r>
      <w:r w:rsidRPr="007D0C0C">
        <w:rPr>
          <w:rFonts w:eastAsia="Times New Roman" w:cs="Arial"/>
          <w:color w:val="000000" w:themeColor="text1"/>
        </w:rPr>
        <w:t xml:space="preserve">i.e., they </w:t>
      </w:r>
      <w:r w:rsidR="00D218D0" w:rsidRPr="007D0C0C">
        <w:rPr>
          <w:rFonts w:eastAsia="Times New Roman" w:cs="Arial"/>
          <w:color w:val="000000" w:themeColor="text1"/>
        </w:rPr>
        <w:t>are</w:t>
      </w:r>
      <w:r w:rsidRPr="007D0C0C">
        <w:rPr>
          <w:rFonts w:eastAsia="Times New Roman" w:cs="Arial"/>
          <w:color w:val="000000" w:themeColor="text1"/>
        </w:rPr>
        <w:t xml:space="preserve"> someone who is a member of the working class, perform</w:t>
      </w:r>
      <w:r w:rsidR="00F62582" w:rsidRPr="007D0C0C">
        <w:rPr>
          <w:rFonts w:eastAsia="Times New Roman" w:cs="Arial"/>
          <w:color w:val="000000" w:themeColor="text1"/>
        </w:rPr>
        <w:t>ing</w:t>
      </w:r>
      <w:r w:rsidRPr="007D0C0C">
        <w:rPr>
          <w:rFonts w:eastAsia="Times New Roman" w:cs="Arial"/>
          <w:color w:val="000000" w:themeColor="text1"/>
        </w:rPr>
        <w:t xml:space="preserve"> manual labor and either earn</w:t>
      </w:r>
      <w:r w:rsidR="00F62582" w:rsidRPr="007D0C0C">
        <w:rPr>
          <w:rFonts w:eastAsia="Times New Roman" w:cs="Arial"/>
          <w:color w:val="000000" w:themeColor="text1"/>
        </w:rPr>
        <w:t>ing</w:t>
      </w:r>
      <w:r w:rsidRPr="007D0C0C">
        <w:rPr>
          <w:rFonts w:eastAsia="Times New Roman" w:cs="Arial"/>
          <w:color w:val="000000" w:themeColor="text1"/>
        </w:rPr>
        <w:t xml:space="preserve"> an hourly wage OR </w:t>
      </w:r>
      <w:r w:rsidR="00F62582" w:rsidRPr="007D0C0C">
        <w:rPr>
          <w:rFonts w:eastAsia="Times New Roman" w:cs="Arial"/>
          <w:color w:val="000000" w:themeColor="text1"/>
        </w:rPr>
        <w:t>being</w:t>
      </w:r>
      <w:r w:rsidRPr="007D0C0C">
        <w:rPr>
          <w:rFonts w:eastAsia="Times New Roman" w:cs="Arial"/>
          <w:color w:val="000000" w:themeColor="text1"/>
        </w:rPr>
        <w:t xml:space="preserve"> paid piece rate for completed work</w:t>
      </w:r>
      <w:r w:rsidR="00D218D0" w:rsidRPr="007D0C0C">
        <w:rPr>
          <w:rFonts w:eastAsia="Times New Roman" w:cs="Arial"/>
          <w:color w:val="000000" w:themeColor="text1"/>
        </w:rPr>
        <w:t>)</w:t>
      </w:r>
      <w:r w:rsidRPr="007D0C0C">
        <w:rPr>
          <w:rFonts w:eastAsia="Times New Roman" w:cs="Arial"/>
          <w:color w:val="000000" w:themeColor="text1"/>
        </w:rPr>
        <w:t xml:space="preserve">. Participation for the experiment was voluntary and participants were made aware of this in written form (see Appendix E). No one who participated in </w:t>
      </w:r>
      <w:r w:rsidR="007F633A" w:rsidRPr="007D0C0C">
        <w:rPr>
          <w:rFonts w:eastAsia="Times New Roman" w:cs="Arial"/>
          <w:color w:val="000000" w:themeColor="text1"/>
        </w:rPr>
        <w:t>the Pilot S</w:t>
      </w:r>
      <w:r w:rsidRPr="007D0C0C">
        <w:rPr>
          <w:rFonts w:eastAsia="Times New Roman" w:cs="Arial"/>
          <w:color w:val="000000" w:themeColor="text1"/>
        </w:rPr>
        <w:t xml:space="preserve">tudy </w:t>
      </w:r>
      <w:r w:rsidR="007F633A" w:rsidRPr="007D0C0C">
        <w:rPr>
          <w:rFonts w:eastAsia="Times New Roman" w:cs="Arial"/>
          <w:color w:val="000000" w:themeColor="text1"/>
        </w:rPr>
        <w:t>(Part I or Part II)</w:t>
      </w:r>
      <w:r w:rsidRPr="007D0C0C">
        <w:rPr>
          <w:rFonts w:eastAsia="Times New Roman" w:cs="Arial"/>
          <w:color w:val="000000" w:themeColor="text1"/>
        </w:rPr>
        <w:t xml:space="preserve"> (Creation of Experimental Conditions</w:t>
      </w:r>
      <w:r w:rsidR="007F633A" w:rsidRPr="007D0C0C">
        <w:rPr>
          <w:rFonts w:eastAsia="Times New Roman" w:cs="Arial"/>
          <w:color w:val="000000" w:themeColor="text1"/>
        </w:rPr>
        <w:t xml:space="preserve"> &amp; </w:t>
      </w:r>
      <w:r w:rsidRPr="007D0C0C">
        <w:rPr>
          <w:rFonts w:eastAsia="Times New Roman" w:cs="Arial"/>
          <w:color w:val="000000" w:themeColor="text1"/>
        </w:rPr>
        <w:t xml:space="preserve">Manipulation Check) participated in </w:t>
      </w:r>
      <w:r w:rsidR="0086079D" w:rsidRPr="007D0C0C">
        <w:rPr>
          <w:rFonts w:eastAsia="Times New Roman" w:cs="Arial"/>
          <w:color w:val="000000" w:themeColor="text1"/>
        </w:rPr>
        <w:t xml:space="preserve">the Experimental </w:t>
      </w:r>
      <w:r w:rsidRPr="007D0C0C">
        <w:rPr>
          <w:rFonts w:eastAsia="Times New Roman" w:cs="Arial"/>
          <w:color w:val="000000" w:themeColor="text1"/>
        </w:rPr>
        <w:t>study.</w:t>
      </w:r>
    </w:p>
    <w:bookmarkEnd w:id="140"/>
    <w:p w14:paraId="60FEA8A9" w14:textId="11EF4E79" w:rsidR="00074302" w:rsidRPr="007D0C0C" w:rsidRDefault="00074302"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Participants </w:t>
      </w:r>
      <w:r w:rsidR="008A08A9" w:rsidRPr="007D0C0C">
        <w:rPr>
          <w:rFonts w:eastAsia="Times New Roman" w:cs="Arial"/>
          <w:color w:val="000000" w:themeColor="text1"/>
        </w:rPr>
        <w:t xml:space="preserve">(N = 364) </w:t>
      </w:r>
      <w:r w:rsidRPr="007D0C0C">
        <w:rPr>
          <w:rFonts w:eastAsia="Times New Roman" w:cs="Arial"/>
          <w:color w:val="000000" w:themeColor="text1"/>
        </w:rPr>
        <w:t xml:space="preserve">for the </w:t>
      </w:r>
      <w:r w:rsidR="00D218D0" w:rsidRPr="007D0C0C">
        <w:rPr>
          <w:rFonts w:eastAsia="Times New Roman" w:cs="Arial"/>
          <w:color w:val="000000" w:themeColor="text1"/>
        </w:rPr>
        <w:t>experiment</w:t>
      </w:r>
      <w:r w:rsidRPr="007D0C0C">
        <w:rPr>
          <w:rFonts w:eastAsia="Times New Roman" w:cs="Arial"/>
          <w:color w:val="000000" w:themeColor="text1"/>
        </w:rPr>
        <w:t xml:space="preserve"> included 180 females (49.5%), and 181 males (49.7%)</w:t>
      </w:r>
      <w:r w:rsidR="00D218D0" w:rsidRPr="007D0C0C">
        <w:rPr>
          <w:rFonts w:eastAsia="Times New Roman" w:cs="Arial"/>
          <w:color w:val="000000" w:themeColor="text1"/>
        </w:rPr>
        <w:t>;</w:t>
      </w:r>
      <w:r w:rsidRPr="007D0C0C">
        <w:rPr>
          <w:rFonts w:eastAsia="Times New Roman" w:cs="Arial"/>
          <w:color w:val="000000" w:themeColor="text1"/>
        </w:rPr>
        <w:t xml:space="preserve"> 2 participants reported being intersex (.5%) and 1 participant </w:t>
      </w:r>
      <w:r w:rsidR="00A0576A" w:rsidRPr="007D0C0C">
        <w:rPr>
          <w:rFonts w:eastAsia="Times New Roman" w:cs="Arial"/>
          <w:color w:val="000000" w:themeColor="text1"/>
        </w:rPr>
        <w:t>p</w:t>
      </w:r>
      <w:r w:rsidRPr="007D0C0C">
        <w:rPr>
          <w:rFonts w:eastAsia="Times New Roman" w:cs="Arial"/>
          <w:color w:val="000000" w:themeColor="text1"/>
        </w:rPr>
        <w:t>refe</w:t>
      </w:r>
      <w:r w:rsidR="00A0576A" w:rsidRPr="007D0C0C">
        <w:rPr>
          <w:rFonts w:eastAsia="Times New Roman" w:cs="Arial"/>
          <w:color w:val="000000" w:themeColor="text1"/>
        </w:rPr>
        <w:t>r</w:t>
      </w:r>
      <w:r w:rsidRPr="007D0C0C">
        <w:rPr>
          <w:rFonts w:eastAsia="Times New Roman" w:cs="Arial"/>
          <w:color w:val="000000" w:themeColor="text1"/>
        </w:rPr>
        <w:t>r</w:t>
      </w:r>
      <w:r w:rsidR="00A0576A" w:rsidRPr="007D0C0C">
        <w:rPr>
          <w:rFonts w:eastAsia="Times New Roman" w:cs="Arial"/>
          <w:color w:val="000000" w:themeColor="text1"/>
        </w:rPr>
        <w:t>ed</w:t>
      </w:r>
      <w:r w:rsidRPr="007D0C0C">
        <w:rPr>
          <w:rFonts w:eastAsia="Times New Roman" w:cs="Arial"/>
          <w:color w:val="000000" w:themeColor="text1"/>
        </w:rPr>
        <w:t xml:space="preserve"> not to answer (.3%)</w:t>
      </w:r>
      <w:r w:rsidR="00D218D0" w:rsidRPr="007D0C0C">
        <w:rPr>
          <w:rFonts w:eastAsia="Times New Roman" w:cs="Arial"/>
          <w:color w:val="000000" w:themeColor="text1"/>
        </w:rPr>
        <w:t>.</w:t>
      </w:r>
      <w:r w:rsidRPr="007D0C0C">
        <w:rPr>
          <w:rFonts w:eastAsia="Times New Roman" w:cs="Arial"/>
          <w:color w:val="000000" w:themeColor="text1"/>
        </w:rPr>
        <w:t xml:space="preserve"> </w:t>
      </w:r>
      <w:r w:rsidR="00D218D0" w:rsidRPr="007D0C0C">
        <w:rPr>
          <w:rFonts w:eastAsia="Times New Roman" w:cs="Arial"/>
          <w:color w:val="000000" w:themeColor="text1"/>
        </w:rPr>
        <w:t>A</w:t>
      </w:r>
      <w:r w:rsidRPr="007D0C0C">
        <w:rPr>
          <w:rFonts w:eastAsia="Times New Roman" w:cs="Arial"/>
          <w:color w:val="000000" w:themeColor="text1"/>
        </w:rPr>
        <w:t>ges ranged from 21 years to 70 years (</w:t>
      </w:r>
      <w:r w:rsidRPr="007D0C0C">
        <w:rPr>
          <w:rFonts w:eastAsia="Times New Roman" w:cs="Arial"/>
          <w:i/>
          <w:iCs/>
          <w:color w:val="000000" w:themeColor="text1"/>
        </w:rPr>
        <w:t>M</w:t>
      </w:r>
      <w:r w:rsidRPr="007D0C0C">
        <w:rPr>
          <w:rFonts w:eastAsia="Times New Roman" w:cs="Arial"/>
          <w:color w:val="000000" w:themeColor="text1"/>
        </w:rPr>
        <w:t xml:space="preserve"> = 38.21, </w:t>
      </w:r>
      <w:r w:rsidRPr="007D0C0C">
        <w:rPr>
          <w:rFonts w:eastAsia="Times New Roman" w:cs="Arial"/>
          <w:i/>
          <w:iCs/>
          <w:color w:val="000000" w:themeColor="text1"/>
        </w:rPr>
        <w:t>SD</w:t>
      </w:r>
      <w:r w:rsidRPr="007D0C0C">
        <w:rPr>
          <w:rFonts w:eastAsia="Times New Roman" w:cs="Arial"/>
          <w:color w:val="000000" w:themeColor="text1"/>
        </w:rPr>
        <w:t xml:space="preserve"> = 11.35)</w:t>
      </w:r>
      <w:r w:rsidR="00D218D0" w:rsidRPr="007D0C0C">
        <w:rPr>
          <w:rFonts w:eastAsia="Times New Roman" w:cs="Arial"/>
          <w:color w:val="000000" w:themeColor="text1"/>
        </w:rPr>
        <w:t xml:space="preserve"> and demographically,</w:t>
      </w:r>
      <w:r w:rsidRPr="007D0C0C">
        <w:rPr>
          <w:rFonts w:eastAsia="Times New Roman" w:cs="Arial"/>
          <w:color w:val="000000" w:themeColor="text1"/>
        </w:rPr>
        <w:t xml:space="preserve"> the study consisted of 26 Asian or Pacific Islander</w:t>
      </w:r>
      <w:r w:rsidR="00D218D0" w:rsidRPr="007D0C0C">
        <w:rPr>
          <w:rFonts w:eastAsia="Times New Roman" w:cs="Arial"/>
          <w:color w:val="000000" w:themeColor="text1"/>
        </w:rPr>
        <w:t xml:space="preserve">s </w:t>
      </w:r>
      <w:r w:rsidRPr="007D0C0C">
        <w:rPr>
          <w:rFonts w:eastAsia="Times New Roman" w:cs="Arial"/>
          <w:color w:val="000000" w:themeColor="text1"/>
        </w:rPr>
        <w:t>(7.1%), 27 Black or African Americans (7.4%), 13</w:t>
      </w:r>
      <w:r w:rsidR="00D218D0" w:rsidRPr="007D0C0C">
        <w:rPr>
          <w:rFonts w:eastAsia="Times New Roman" w:cs="Arial"/>
          <w:color w:val="000000" w:themeColor="text1"/>
        </w:rPr>
        <w:t xml:space="preserve"> </w:t>
      </w:r>
      <w:r w:rsidRPr="007D0C0C">
        <w:rPr>
          <w:rFonts w:eastAsia="Times New Roman" w:cs="Arial"/>
          <w:color w:val="000000" w:themeColor="text1"/>
        </w:rPr>
        <w:t>Hispanic or Latino (3.6%), 4</w:t>
      </w:r>
      <w:r w:rsidR="00D218D0" w:rsidRPr="007D0C0C">
        <w:rPr>
          <w:rFonts w:eastAsia="Times New Roman" w:cs="Arial"/>
          <w:color w:val="000000" w:themeColor="text1"/>
        </w:rPr>
        <w:t xml:space="preserve"> </w:t>
      </w:r>
      <w:r w:rsidRPr="007D0C0C">
        <w:rPr>
          <w:rFonts w:eastAsia="Times New Roman" w:cs="Arial"/>
          <w:color w:val="000000" w:themeColor="text1"/>
        </w:rPr>
        <w:t>Native American or American Indian (1.1%), and 292</w:t>
      </w:r>
      <w:r w:rsidR="0046714A" w:rsidRPr="007D0C0C">
        <w:rPr>
          <w:rFonts w:eastAsia="Times New Roman" w:cs="Arial"/>
          <w:color w:val="000000" w:themeColor="text1"/>
        </w:rPr>
        <w:t xml:space="preserve"> </w:t>
      </w:r>
      <w:r w:rsidRPr="007D0C0C">
        <w:rPr>
          <w:rFonts w:eastAsia="Times New Roman" w:cs="Arial"/>
          <w:color w:val="000000" w:themeColor="text1"/>
        </w:rPr>
        <w:t>White or Caucasian (80.2%)</w:t>
      </w:r>
      <w:r w:rsidR="0046714A" w:rsidRPr="007D0C0C">
        <w:rPr>
          <w:rFonts w:eastAsia="Times New Roman" w:cs="Arial"/>
          <w:color w:val="000000" w:themeColor="text1"/>
        </w:rPr>
        <w:t xml:space="preserve"> participants</w:t>
      </w:r>
      <w:r w:rsidRPr="007D0C0C">
        <w:rPr>
          <w:rFonts w:eastAsia="Times New Roman" w:cs="Arial"/>
          <w:color w:val="000000" w:themeColor="text1"/>
        </w:rPr>
        <w:t>.</w:t>
      </w:r>
    </w:p>
    <w:p w14:paraId="24994F29" w14:textId="77777777" w:rsidR="00074302" w:rsidRPr="007D0C0C" w:rsidRDefault="00074302" w:rsidP="009B5F29">
      <w:pPr>
        <w:pStyle w:val="Heading2"/>
        <w:rPr>
          <w:rFonts w:eastAsia="Times New Roman"/>
          <w:color w:val="000000" w:themeColor="text1"/>
        </w:rPr>
      </w:pPr>
      <w:bookmarkStart w:id="141" w:name="_Toc109390645"/>
      <w:r w:rsidRPr="007D0C0C">
        <w:rPr>
          <w:rFonts w:eastAsia="Times New Roman"/>
          <w:color w:val="000000" w:themeColor="text1"/>
        </w:rPr>
        <w:t>Procedures</w:t>
      </w:r>
      <w:bookmarkEnd w:id="141"/>
    </w:p>
    <w:p w14:paraId="287EA3B9" w14:textId="074AD353" w:rsidR="00074302" w:rsidRPr="007D0C0C" w:rsidRDefault="00074302"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After the video conditions were created</w:t>
      </w:r>
      <w:r w:rsidR="00686D9E" w:rsidRPr="007D0C0C">
        <w:rPr>
          <w:rFonts w:eastAsia="Times New Roman" w:cs="Arial"/>
          <w:color w:val="000000" w:themeColor="text1"/>
        </w:rPr>
        <w:t xml:space="preserve">, </w:t>
      </w:r>
      <w:r w:rsidRPr="007D0C0C">
        <w:rPr>
          <w:rFonts w:eastAsia="Times New Roman" w:cs="Arial"/>
          <w:color w:val="000000" w:themeColor="text1"/>
        </w:rPr>
        <w:t>the manipulation checks were performed/deemed successful (</w:t>
      </w:r>
      <w:r w:rsidR="009B5F29" w:rsidRPr="007D0C0C">
        <w:rPr>
          <w:rFonts w:eastAsia="Times New Roman" w:cs="Arial"/>
          <w:color w:val="000000" w:themeColor="text1"/>
        </w:rPr>
        <w:t>s</w:t>
      </w:r>
      <w:r w:rsidRPr="007D0C0C">
        <w:rPr>
          <w:rFonts w:eastAsia="Times New Roman" w:cs="Arial"/>
          <w:color w:val="000000" w:themeColor="text1"/>
        </w:rPr>
        <w:t xml:space="preserve">ee Chapter </w:t>
      </w:r>
      <w:r w:rsidR="009B5F29" w:rsidRPr="007D0C0C">
        <w:rPr>
          <w:rFonts w:eastAsia="Times New Roman" w:cs="Arial"/>
          <w:color w:val="000000" w:themeColor="text1"/>
        </w:rPr>
        <w:t>3</w:t>
      </w:r>
      <w:r w:rsidR="00CC72C4" w:rsidRPr="007D0C0C">
        <w:rPr>
          <w:rFonts w:eastAsia="Times New Roman" w:cs="Arial"/>
          <w:color w:val="000000" w:themeColor="text1"/>
        </w:rPr>
        <w:t xml:space="preserve"> Pilot Study</w:t>
      </w:r>
      <w:r w:rsidRPr="007D0C0C">
        <w:rPr>
          <w:rFonts w:eastAsia="Times New Roman" w:cs="Arial"/>
          <w:color w:val="000000" w:themeColor="text1"/>
        </w:rPr>
        <w:t>)</w:t>
      </w:r>
      <w:r w:rsidR="00686D9E" w:rsidRPr="007D0C0C">
        <w:rPr>
          <w:rFonts w:eastAsia="Times New Roman" w:cs="Arial"/>
          <w:color w:val="000000" w:themeColor="text1"/>
        </w:rPr>
        <w:t>, and Institutional Review Board approval was obtained</w:t>
      </w:r>
      <w:r w:rsidRPr="007D0C0C">
        <w:rPr>
          <w:rFonts w:eastAsia="Times New Roman" w:cs="Arial"/>
          <w:color w:val="000000" w:themeColor="text1"/>
        </w:rPr>
        <w:t xml:space="preserve">, participants </w:t>
      </w:r>
      <w:r w:rsidR="00D218D0" w:rsidRPr="007D0C0C">
        <w:rPr>
          <w:rFonts w:eastAsia="Times New Roman" w:cs="Arial"/>
          <w:color w:val="000000" w:themeColor="text1"/>
        </w:rPr>
        <w:t xml:space="preserve">for the experiment were recruited and </w:t>
      </w:r>
      <w:r w:rsidRPr="007D0C0C">
        <w:rPr>
          <w:rFonts w:eastAsia="Times New Roman" w:cs="Arial"/>
          <w:color w:val="000000" w:themeColor="text1"/>
        </w:rPr>
        <w:t xml:space="preserve">randomly assigned to view one of three video conditions (See Appendix B for video condition scripts). Although four </w:t>
      </w:r>
      <w:r w:rsidRPr="007D0C0C">
        <w:rPr>
          <w:rFonts w:eastAsia="Times New Roman" w:cs="Arial"/>
          <w:color w:val="000000" w:themeColor="text1"/>
        </w:rPr>
        <w:lastRenderedPageBreak/>
        <w:t>video conditions were validated in the pilot stud</w:t>
      </w:r>
      <w:r w:rsidR="00E660C2" w:rsidRPr="007D0C0C">
        <w:rPr>
          <w:rFonts w:eastAsia="Times New Roman" w:cs="Arial"/>
          <w:color w:val="000000" w:themeColor="text1"/>
        </w:rPr>
        <w:t>y</w:t>
      </w:r>
      <w:r w:rsidRPr="007D0C0C">
        <w:rPr>
          <w:rFonts w:eastAsia="Times New Roman" w:cs="Arial"/>
          <w:color w:val="000000" w:themeColor="text1"/>
        </w:rPr>
        <w:t>, it was deemed unnecessary and redundant to include the fourth video condition</w:t>
      </w:r>
      <w:r w:rsidR="00523BBB" w:rsidRPr="007D0C0C">
        <w:rPr>
          <w:rFonts w:eastAsia="Times New Roman" w:cs="Arial"/>
          <w:color w:val="000000" w:themeColor="text1"/>
        </w:rPr>
        <w:t>.</w:t>
      </w:r>
      <w:r w:rsidRPr="007D0C0C">
        <w:rPr>
          <w:rFonts w:eastAsia="Times New Roman" w:cs="Arial"/>
          <w:color w:val="000000" w:themeColor="text1"/>
        </w:rPr>
        <w:t xml:space="preserve"> </w:t>
      </w:r>
      <w:r w:rsidR="00523BBB" w:rsidRPr="007D0C0C">
        <w:rPr>
          <w:rFonts w:eastAsia="Times New Roman" w:cs="Arial"/>
          <w:color w:val="000000" w:themeColor="text1"/>
        </w:rPr>
        <w:t>W</w:t>
      </w:r>
      <w:r w:rsidRPr="007D0C0C">
        <w:rPr>
          <w:rFonts w:eastAsia="Times New Roman" w:cs="Arial"/>
          <w:color w:val="000000" w:themeColor="text1"/>
        </w:rPr>
        <w:t>ithin video condition four the manager did not use symbolic aggression and did not use any nonverbal immediacy behaviors</w:t>
      </w:r>
      <w:r w:rsidR="00D218D0" w:rsidRPr="007D0C0C">
        <w:rPr>
          <w:rFonts w:eastAsia="Times New Roman" w:cs="Arial"/>
          <w:color w:val="000000" w:themeColor="text1"/>
        </w:rPr>
        <w:t xml:space="preserve">; the experimental condition was deemed redundant as it did not provide a </w:t>
      </w:r>
      <w:r w:rsidR="00457BB1" w:rsidRPr="007D0C0C">
        <w:rPr>
          <w:rFonts w:eastAsia="Times New Roman" w:cs="Arial"/>
          <w:color w:val="000000" w:themeColor="text1"/>
        </w:rPr>
        <w:t>stimulus</w:t>
      </w:r>
      <w:r w:rsidR="00D218D0" w:rsidRPr="007D0C0C">
        <w:rPr>
          <w:rFonts w:eastAsia="Times New Roman" w:cs="Arial"/>
          <w:color w:val="000000" w:themeColor="text1"/>
        </w:rPr>
        <w:t xml:space="preserve"> and served minimal purpose towards </w:t>
      </w:r>
      <w:r w:rsidR="00A3666A" w:rsidRPr="007D0C0C">
        <w:rPr>
          <w:rFonts w:eastAsia="Times New Roman" w:cs="Arial"/>
          <w:color w:val="000000" w:themeColor="text1"/>
        </w:rPr>
        <w:t>comparing</w:t>
      </w:r>
      <w:r w:rsidR="00D218D0" w:rsidRPr="007D0C0C">
        <w:rPr>
          <w:rFonts w:eastAsia="Times New Roman" w:cs="Arial"/>
          <w:color w:val="000000" w:themeColor="text1"/>
        </w:rPr>
        <w:t xml:space="preserve"> how the varying behaviors</w:t>
      </w:r>
      <w:r w:rsidR="00A3666A" w:rsidRPr="007D0C0C">
        <w:rPr>
          <w:rFonts w:eastAsia="Times New Roman" w:cs="Arial"/>
          <w:color w:val="000000" w:themeColor="text1"/>
        </w:rPr>
        <w:t xml:space="preserve"> (stimuli)</w:t>
      </w:r>
      <w:r w:rsidR="00D218D0" w:rsidRPr="007D0C0C">
        <w:rPr>
          <w:rFonts w:eastAsia="Times New Roman" w:cs="Arial"/>
          <w:color w:val="000000" w:themeColor="text1"/>
        </w:rPr>
        <w:t xml:space="preserve"> within each experimental condition influenced participant </w:t>
      </w:r>
      <w:r w:rsidR="00A3666A" w:rsidRPr="007D0C0C">
        <w:rPr>
          <w:rFonts w:eastAsia="Times New Roman" w:cs="Arial"/>
          <w:color w:val="000000" w:themeColor="text1"/>
        </w:rPr>
        <w:t>perceptions</w:t>
      </w:r>
      <w:r w:rsidR="00D218D0" w:rsidRPr="007D0C0C">
        <w:rPr>
          <w:rFonts w:eastAsia="Times New Roman" w:cs="Arial"/>
          <w:color w:val="000000" w:themeColor="text1"/>
        </w:rPr>
        <w:t xml:space="preserve"> concerning the </w:t>
      </w:r>
      <w:r w:rsidR="00A3666A" w:rsidRPr="007D0C0C">
        <w:rPr>
          <w:rFonts w:eastAsia="Times New Roman" w:cs="Arial"/>
          <w:color w:val="000000" w:themeColor="text1"/>
        </w:rPr>
        <w:t>dependent variables.</w:t>
      </w:r>
    </w:p>
    <w:p w14:paraId="1D5BC328" w14:textId="77777777" w:rsidR="00074302" w:rsidRPr="007D0C0C" w:rsidRDefault="00074302" w:rsidP="00693EFB">
      <w:pPr>
        <w:pStyle w:val="Heading2"/>
        <w:rPr>
          <w:rFonts w:eastAsia="Times New Roman"/>
          <w:color w:val="000000" w:themeColor="text1"/>
        </w:rPr>
      </w:pPr>
      <w:bookmarkStart w:id="142" w:name="_Toc109390646"/>
      <w:r w:rsidRPr="007D0C0C">
        <w:rPr>
          <w:rFonts w:eastAsia="Times New Roman"/>
          <w:color w:val="000000" w:themeColor="text1"/>
        </w:rPr>
        <w:t>Dependent Variable Questionnaire</w:t>
      </w:r>
      <w:bookmarkEnd w:id="142"/>
    </w:p>
    <w:p w14:paraId="645A8BED" w14:textId="30973070" w:rsidR="00074302" w:rsidRPr="007D0C0C" w:rsidRDefault="00074302"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After participants were randomly assigned to view one of three video conditions, </w:t>
      </w:r>
      <w:r w:rsidR="00CC72C4" w:rsidRPr="007D0C0C">
        <w:rPr>
          <w:rFonts w:eastAsia="Times New Roman" w:cs="Arial"/>
          <w:color w:val="000000" w:themeColor="text1"/>
        </w:rPr>
        <w:t>they</w:t>
      </w:r>
      <w:r w:rsidRPr="007D0C0C">
        <w:rPr>
          <w:rFonts w:eastAsia="Times New Roman" w:cs="Arial"/>
          <w:color w:val="000000" w:themeColor="text1"/>
        </w:rPr>
        <w:t xml:space="preserve"> were asked to complete the following scales (see Appendix H, to view the questionnaire in its entirety).</w:t>
      </w:r>
      <w:r w:rsidR="007C7ECD" w:rsidRPr="007D0C0C">
        <w:rPr>
          <w:rFonts w:eastAsia="Times New Roman" w:cs="Arial"/>
          <w:color w:val="000000" w:themeColor="text1"/>
        </w:rPr>
        <w:t xml:space="preserve"> Each scale was subjected to </w:t>
      </w:r>
      <w:r w:rsidR="004F6BEA" w:rsidRPr="007D0C0C">
        <w:rPr>
          <w:rFonts w:eastAsia="Times New Roman" w:cs="Arial"/>
          <w:color w:val="000000" w:themeColor="text1"/>
        </w:rPr>
        <w:t>confirmatory factor analysis to assess item validity; determinations of model fit were made based upon the recommendations from Kline (2011).</w:t>
      </w:r>
    </w:p>
    <w:p w14:paraId="00B6FE5C" w14:textId="0A8CC007" w:rsidR="00074302" w:rsidRPr="007D0C0C" w:rsidRDefault="00074302" w:rsidP="00693EFB">
      <w:pPr>
        <w:pStyle w:val="Heading3"/>
      </w:pPr>
      <w:bookmarkStart w:id="143" w:name="_Toc109390647"/>
      <w:r w:rsidRPr="007D0C0C">
        <w:t>Communication Patterns</w:t>
      </w:r>
      <w:bookmarkEnd w:id="143"/>
    </w:p>
    <w:p w14:paraId="109392D2" w14:textId="514D2391" w:rsidR="00B8578C" w:rsidRPr="007D0C0C" w:rsidRDefault="00074302" w:rsidP="00693EF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To measure the communication patterns perceived within the </w:t>
      </w:r>
      <w:r w:rsidR="00A74E0A" w:rsidRPr="007D0C0C">
        <w:rPr>
          <w:rFonts w:eastAsia="Times New Roman" w:cs="Arial"/>
          <w:color w:val="000000" w:themeColor="text1"/>
        </w:rPr>
        <w:t>assigned video condition</w:t>
      </w:r>
      <w:r w:rsidRPr="007D0C0C">
        <w:rPr>
          <w:rFonts w:eastAsia="Times New Roman" w:cs="Arial"/>
          <w:color w:val="000000" w:themeColor="text1"/>
        </w:rPr>
        <w:t xml:space="preserve">, a modified version of the </w:t>
      </w:r>
      <w:r w:rsidRPr="007D0C0C">
        <w:rPr>
          <w:rFonts w:eastAsia="Times New Roman" w:cs="Arial"/>
          <w:iCs/>
          <w:color w:val="000000" w:themeColor="text1"/>
        </w:rPr>
        <w:t>Revised Family Communication Patterns Scale</w:t>
      </w:r>
      <w:r w:rsidRPr="007D0C0C">
        <w:rPr>
          <w:rFonts w:eastAsia="Times New Roman" w:cs="Arial"/>
          <w:color w:val="000000" w:themeColor="text1"/>
        </w:rPr>
        <w:t xml:space="preserve"> by </w:t>
      </w:r>
      <w:bookmarkStart w:id="144" w:name="_Hlk104891788"/>
      <w:r w:rsidRPr="007D0C0C">
        <w:rPr>
          <w:rFonts w:eastAsia="Times New Roman" w:cs="Arial"/>
          <w:color w:val="000000" w:themeColor="text1"/>
        </w:rPr>
        <w:t>Koerner and Fitzpatrick (2002)</w:t>
      </w:r>
      <w:bookmarkEnd w:id="144"/>
      <w:r w:rsidRPr="007D0C0C">
        <w:rPr>
          <w:rFonts w:eastAsia="Times New Roman" w:cs="Arial"/>
          <w:color w:val="000000" w:themeColor="text1"/>
        </w:rPr>
        <w:t xml:space="preserve"> w</w:t>
      </w:r>
      <w:r w:rsidR="00A74E0A" w:rsidRPr="007D0C0C">
        <w:rPr>
          <w:rFonts w:eastAsia="Times New Roman" w:cs="Arial"/>
          <w:color w:val="000000" w:themeColor="text1"/>
        </w:rPr>
        <w:t>as</w:t>
      </w:r>
      <w:r w:rsidRPr="007D0C0C">
        <w:rPr>
          <w:rFonts w:eastAsia="Times New Roman" w:cs="Arial"/>
          <w:color w:val="000000" w:themeColor="text1"/>
        </w:rPr>
        <w:t xml:space="preserve"> used</w:t>
      </w:r>
      <w:r w:rsidR="00B8578C" w:rsidRPr="007D0C0C">
        <w:rPr>
          <w:rFonts w:eastAsia="Times New Roman" w:cs="Arial"/>
          <w:color w:val="000000" w:themeColor="text1"/>
        </w:rPr>
        <w:t xml:space="preserve">. </w:t>
      </w:r>
      <w:r w:rsidR="00B8578C" w:rsidRPr="007D0C0C">
        <w:rPr>
          <w:rFonts w:eastAsia="Times New Roman" w:cs="Arial"/>
          <w:iCs/>
          <w:color w:val="000000" w:themeColor="text1"/>
        </w:rPr>
        <w:t>Koerner and Fitzpatrick’s (2002) Communication Patterns scale consists of 26 items in total (</w:t>
      </w:r>
      <w:r w:rsidR="00B8578C" w:rsidRPr="007D0C0C">
        <w:rPr>
          <w:rFonts w:eastAsia="Times New Roman" w:cs="Arial"/>
          <w:color w:val="000000" w:themeColor="text1"/>
        </w:rPr>
        <w:t xml:space="preserve">15 items for </w:t>
      </w:r>
      <w:r w:rsidR="00622639" w:rsidRPr="007D0C0C">
        <w:rPr>
          <w:rFonts w:eastAsia="Times New Roman" w:cs="Arial"/>
          <w:color w:val="000000" w:themeColor="text1"/>
        </w:rPr>
        <w:t>conversation</w:t>
      </w:r>
      <w:r w:rsidR="00B8578C" w:rsidRPr="007D0C0C">
        <w:rPr>
          <w:rFonts w:eastAsia="Times New Roman" w:cs="Arial"/>
          <w:color w:val="000000" w:themeColor="text1"/>
        </w:rPr>
        <w:t xml:space="preserve"> orientation; 11 items for </w:t>
      </w:r>
      <w:r w:rsidR="00622639" w:rsidRPr="007D0C0C">
        <w:rPr>
          <w:rFonts w:eastAsia="Times New Roman" w:cs="Arial"/>
          <w:color w:val="000000" w:themeColor="text1"/>
        </w:rPr>
        <w:t>conformity</w:t>
      </w:r>
      <w:r w:rsidR="00B8578C" w:rsidRPr="007D0C0C">
        <w:rPr>
          <w:rFonts w:eastAsia="Times New Roman" w:cs="Arial"/>
          <w:color w:val="000000" w:themeColor="text1"/>
        </w:rPr>
        <w:t xml:space="preserve"> orientation), measured using a 7-point Likert-Type scale; to maintain consistency through the current survey, a 5-point Likert-</w:t>
      </w:r>
      <w:r w:rsidR="00686D9E" w:rsidRPr="007D0C0C">
        <w:rPr>
          <w:rFonts w:eastAsia="Times New Roman" w:cs="Arial"/>
          <w:color w:val="000000" w:themeColor="text1"/>
        </w:rPr>
        <w:t>t</w:t>
      </w:r>
      <w:r w:rsidR="00B8578C" w:rsidRPr="007D0C0C">
        <w:rPr>
          <w:rFonts w:eastAsia="Times New Roman" w:cs="Arial"/>
          <w:color w:val="000000" w:themeColor="text1"/>
        </w:rPr>
        <w:t xml:space="preserve">ype scale was used; </w:t>
      </w:r>
      <w:r w:rsidRPr="007D0C0C">
        <w:rPr>
          <w:rFonts w:eastAsia="Times New Roman" w:cs="Arial"/>
          <w:color w:val="000000" w:themeColor="text1"/>
        </w:rPr>
        <w:t xml:space="preserve">the original scale </w:t>
      </w:r>
      <w:r w:rsidR="00A74E0A" w:rsidRPr="007D0C0C">
        <w:rPr>
          <w:rFonts w:eastAsia="Times New Roman" w:cs="Arial"/>
          <w:color w:val="000000" w:themeColor="text1"/>
        </w:rPr>
        <w:t>was</w:t>
      </w:r>
      <w:r w:rsidRPr="007D0C0C">
        <w:rPr>
          <w:rFonts w:eastAsia="Times New Roman" w:cs="Arial"/>
          <w:color w:val="000000" w:themeColor="text1"/>
        </w:rPr>
        <w:t xml:space="preserve"> modified to reflect the context under investigation. Example conversation orientation items include: “My manager often asks my opinion when the work group is talking about something</w:t>
      </w:r>
      <w:r w:rsidR="00686D9E" w:rsidRPr="007D0C0C">
        <w:rPr>
          <w:rFonts w:eastAsia="Times New Roman" w:cs="Arial"/>
          <w:color w:val="000000" w:themeColor="text1"/>
        </w:rPr>
        <w:t>,</w:t>
      </w:r>
      <w:r w:rsidRPr="007D0C0C">
        <w:rPr>
          <w:rFonts w:eastAsia="Times New Roman" w:cs="Arial"/>
          <w:color w:val="000000" w:themeColor="text1"/>
        </w:rPr>
        <w:t>” “My manager encourages my to express my feelings</w:t>
      </w:r>
      <w:r w:rsidR="00686D9E" w:rsidRPr="007D0C0C">
        <w:rPr>
          <w:rFonts w:eastAsia="Times New Roman" w:cs="Arial"/>
          <w:color w:val="000000" w:themeColor="text1"/>
        </w:rPr>
        <w:t>,</w:t>
      </w:r>
      <w:r w:rsidRPr="007D0C0C">
        <w:rPr>
          <w:rFonts w:eastAsia="Times New Roman" w:cs="Arial"/>
          <w:color w:val="000000" w:themeColor="text1"/>
        </w:rPr>
        <w:t xml:space="preserve">” </w:t>
      </w:r>
      <w:r w:rsidR="00686D9E" w:rsidRPr="007D0C0C">
        <w:rPr>
          <w:rFonts w:eastAsia="Times New Roman" w:cs="Arial"/>
          <w:color w:val="000000" w:themeColor="text1"/>
        </w:rPr>
        <w:t xml:space="preserve">and </w:t>
      </w:r>
      <w:r w:rsidRPr="007D0C0C">
        <w:rPr>
          <w:rFonts w:eastAsia="Times New Roman" w:cs="Arial"/>
          <w:color w:val="000000" w:themeColor="text1"/>
        </w:rPr>
        <w:t>“I can tell my manager almost anything</w:t>
      </w:r>
      <w:r w:rsidR="00686D9E" w:rsidRPr="007D0C0C">
        <w:rPr>
          <w:rFonts w:eastAsia="Times New Roman" w:cs="Arial"/>
          <w:color w:val="000000" w:themeColor="text1"/>
        </w:rPr>
        <w:t>.</w:t>
      </w:r>
      <w:r w:rsidRPr="007D0C0C">
        <w:rPr>
          <w:rFonts w:eastAsia="Times New Roman" w:cs="Arial"/>
          <w:color w:val="000000" w:themeColor="text1"/>
        </w:rPr>
        <w:t>” Example conformity orientation items include: “when anything really important in involved, my manager expects me to obey without question</w:t>
      </w:r>
      <w:r w:rsidR="00686D9E" w:rsidRPr="007D0C0C">
        <w:rPr>
          <w:rFonts w:eastAsia="Times New Roman" w:cs="Arial"/>
          <w:color w:val="000000" w:themeColor="text1"/>
        </w:rPr>
        <w:t>,</w:t>
      </w:r>
      <w:r w:rsidRPr="007D0C0C">
        <w:rPr>
          <w:rFonts w:eastAsia="Times New Roman" w:cs="Arial"/>
          <w:color w:val="000000" w:themeColor="text1"/>
        </w:rPr>
        <w:t>” “in our organization, my manager usually has the last word</w:t>
      </w:r>
      <w:r w:rsidR="00686D9E" w:rsidRPr="007D0C0C">
        <w:rPr>
          <w:rFonts w:eastAsia="Times New Roman" w:cs="Arial"/>
          <w:color w:val="000000" w:themeColor="text1"/>
        </w:rPr>
        <w:t>,</w:t>
      </w:r>
      <w:r w:rsidRPr="007D0C0C">
        <w:rPr>
          <w:rFonts w:eastAsia="Times New Roman" w:cs="Arial"/>
          <w:color w:val="000000" w:themeColor="text1"/>
        </w:rPr>
        <w:t xml:space="preserve">” </w:t>
      </w:r>
      <w:r w:rsidR="00686D9E" w:rsidRPr="007D0C0C">
        <w:rPr>
          <w:rFonts w:eastAsia="Times New Roman" w:cs="Arial"/>
          <w:color w:val="000000" w:themeColor="text1"/>
        </w:rPr>
        <w:t>and “</w:t>
      </w:r>
      <w:r w:rsidRPr="007D0C0C">
        <w:rPr>
          <w:rFonts w:eastAsia="Times New Roman" w:cs="Arial"/>
          <w:color w:val="000000" w:themeColor="text1"/>
        </w:rPr>
        <w:t>when I am at work, I am expected to obey my manager’s rules</w:t>
      </w:r>
      <w:r w:rsidR="00693EFB" w:rsidRPr="007D0C0C">
        <w:rPr>
          <w:rFonts w:eastAsia="Times New Roman" w:cs="Arial"/>
          <w:color w:val="000000" w:themeColor="text1"/>
        </w:rPr>
        <w:t>.</w:t>
      </w:r>
      <w:r w:rsidRPr="007D0C0C">
        <w:rPr>
          <w:rFonts w:eastAsia="Times New Roman" w:cs="Arial"/>
          <w:color w:val="000000" w:themeColor="text1"/>
        </w:rPr>
        <w:t>”</w:t>
      </w:r>
      <w:bookmarkStart w:id="145" w:name="_Hlk36455053"/>
    </w:p>
    <w:p w14:paraId="0C41B08D" w14:textId="66AD51BE" w:rsidR="00074302" w:rsidRPr="007D0C0C" w:rsidRDefault="00074302"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lastRenderedPageBreak/>
        <w:t xml:space="preserve">The scale </w:t>
      </w:r>
      <w:r w:rsidR="00A87A9E" w:rsidRPr="007D0C0C">
        <w:rPr>
          <w:rFonts w:eastAsia="Times New Roman" w:cs="Arial"/>
          <w:color w:val="000000" w:themeColor="text1"/>
        </w:rPr>
        <w:t>has been shown to have</w:t>
      </w:r>
      <w:r w:rsidRPr="007D0C0C">
        <w:rPr>
          <w:rFonts w:eastAsia="Times New Roman" w:cs="Arial"/>
          <w:color w:val="000000" w:themeColor="text1"/>
        </w:rPr>
        <w:t xml:space="preserve"> a high degree of internal validity. Specifically, Koerner and Fitzpatrick tested their scale for content validity, criterion-related validity, and construct validity.</w:t>
      </w:r>
      <w:bookmarkEnd w:id="145"/>
      <w:r w:rsidRPr="007D0C0C">
        <w:rPr>
          <w:rFonts w:eastAsia="Times New Roman" w:cs="Arial"/>
          <w:color w:val="000000" w:themeColor="text1"/>
        </w:rPr>
        <w:t xml:space="preserve"> According to Koerner and Fitzpatrick (2002), the Revised Family Communication Patterns Scale assesses the whole breadth of the theoretical construct of family communication patterns, including both sub-scales (i.e., conversation orientation &amp; conformity orientation). The Revised Family Communication Patterns Scale </w:t>
      </w:r>
      <w:r w:rsidR="00457BB1" w:rsidRPr="007D0C0C">
        <w:rPr>
          <w:rFonts w:eastAsia="Times New Roman" w:cs="Arial"/>
          <w:color w:val="000000" w:themeColor="text1"/>
        </w:rPr>
        <w:t>asks,</w:t>
      </w:r>
      <w:r w:rsidRPr="007D0C0C">
        <w:rPr>
          <w:rFonts w:eastAsia="Times New Roman" w:cs="Arial"/>
          <w:color w:val="000000" w:themeColor="text1"/>
        </w:rPr>
        <w:t xml:space="preserve"> “respondents to indicate the frequency of certain behaviors… that correspond closely to the theoretical constructs of conversation orientation and conformity orientation” (p. 57)</w:t>
      </w:r>
      <w:r w:rsidR="005E4B8C" w:rsidRPr="007D0C0C">
        <w:rPr>
          <w:rFonts w:eastAsia="Times New Roman" w:cs="Arial"/>
          <w:color w:val="000000" w:themeColor="text1"/>
        </w:rPr>
        <w:t>, indicating</w:t>
      </w:r>
      <w:r w:rsidRPr="007D0C0C">
        <w:rPr>
          <w:rFonts w:eastAsia="Times New Roman" w:cs="Arial"/>
          <w:color w:val="000000" w:themeColor="text1"/>
        </w:rPr>
        <w:t xml:space="preserve"> an acceptable level of content validity.</w:t>
      </w:r>
    </w:p>
    <w:p w14:paraId="4F1ED239" w14:textId="044EC48B" w:rsidR="00074302" w:rsidRPr="007D0C0C" w:rsidRDefault="00074302" w:rsidP="0099743B">
      <w:pPr>
        <w:spacing w:after="0" w:line="480" w:lineRule="auto"/>
        <w:ind w:firstLine="720"/>
        <w:rPr>
          <w:rFonts w:eastAsia="Times New Roman" w:cs="Arial"/>
          <w:color w:val="000000" w:themeColor="text1"/>
        </w:rPr>
      </w:pPr>
      <w:r w:rsidRPr="007D0C0C">
        <w:rPr>
          <w:rFonts w:cs="Arial"/>
          <w:color w:val="000000" w:themeColor="text1"/>
        </w:rPr>
        <w:t>To assess the criterion-related validity</w:t>
      </w:r>
      <w:r w:rsidRPr="007D0C0C">
        <w:rPr>
          <w:rFonts w:eastAsia="Times New Roman" w:cs="Arial"/>
          <w:color w:val="000000" w:themeColor="text1"/>
        </w:rPr>
        <w:t xml:space="preserve">, Koerner and Fitzpatrick (2002) tested the scale alongside measures of theoretically related </w:t>
      </w:r>
      <w:r w:rsidR="00457BB1" w:rsidRPr="007D0C0C">
        <w:rPr>
          <w:rFonts w:eastAsia="Times New Roman" w:cs="Arial"/>
          <w:color w:val="000000" w:themeColor="text1"/>
        </w:rPr>
        <w:t>constructs,</w:t>
      </w:r>
      <w:r w:rsidRPr="007D0C0C">
        <w:rPr>
          <w:rFonts w:eastAsia="Times New Roman" w:cs="Arial"/>
          <w:color w:val="000000" w:themeColor="text1"/>
        </w:rPr>
        <w:t xml:space="preserve"> such as Fitzpatrick’s (1988) Relational Dimensions Inventory, including the three dimensions that compose the scale: ideology (conventional vs. nonconventional), interdependence (interdependent vs. independent), and communication (avoidance vs. engagement of conflict). In testing the criterion-related validity, they found a statistically significant correlation between the two scales. Although this evidence points towards acceptable criterion-related validity, Koerner and Fitzpatrick (2002) argue that “strong evidence for criterion-related validity… comes from a number of studies that have successfully employed the Revised Family Communication Patterns Scale in research and correlated the dimensions to a variety of measures of other concepts” (p.58).</w:t>
      </w:r>
    </w:p>
    <w:p w14:paraId="01CD8628" w14:textId="0A5E79A5" w:rsidR="00503E12" w:rsidRPr="007D0C0C" w:rsidRDefault="00074302" w:rsidP="00693EF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To assess the extent to which the Revised Family Communication Patterns Scale reflects a high level of construct validity, Koerner and </w:t>
      </w:r>
      <w:proofErr w:type="spellStart"/>
      <w:r w:rsidRPr="007D0C0C">
        <w:rPr>
          <w:rFonts w:eastAsia="Times New Roman" w:cs="Arial"/>
          <w:color w:val="000000" w:themeColor="text1"/>
        </w:rPr>
        <w:t>Fitzpatrcik</w:t>
      </w:r>
      <w:proofErr w:type="spellEnd"/>
      <w:r w:rsidRPr="007D0C0C">
        <w:rPr>
          <w:rFonts w:eastAsia="Times New Roman" w:cs="Arial"/>
          <w:color w:val="000000" w:themeColor="text1"/>
        </w:rPr>
        <w:t xml:space="preserve"> (2002) determined whether the observed correlations for the scale could be explained logically and convincingly through an existing theoretical model(s). Koerner and Fitzpatrick (2002) argue that the Revised Family Communication Patterns Scale “has a strong theoretical foundation, and the mechanisms by which conversation orientation and conformity orientation exert their influence on family </w:t>
      </w:r>
      <w:r w:rsidRPr="007D0C0C">
        <w:rPr>
          <w:rFonts w:eastAsia="Times New Roman" w:cs="Arial"/>
          <w:color w:val="000000" w:themeColor="text1"/>
        </w:rPr>
        <w:lastRenderedPageBreak/>
        <w:t>communication and its outcomes are usually well explicated and fit into the larger picture of family communication that has emerged from research based on a variety of theoretical models and approaches” (p.59). In-fact, Hesse et al. (2017) indicate</w:t>
      </w:r>
      <w:r w:rsidR="00A87A9E" w:rsidRPr="007D0C0C">
        <w:rPr>
          <w:rFonts w:eastAsia="Times New Roman" w:cs="Arial"/>
          <w:color w:val="000000" w:themeColor="text1"/>
        </w:rPr>
        <w:t>d</w:t>
      </w:r>
      <w:r w:rsidRPr="007D0C0C">
        <w:rPr>
          <w:rFonts w:eastAsia="Times New Roman" w:cs="Arial"/>
          <w:color w:val="000000" w:themeColor="text1"/>
        </w:rPr>
        <w:t xml:space="preserve"> that family communication patterns theory has been one </w:t>
      </w:r>
      <w:r w:rsidR="00880B50" w:rsidRPr="007D0C0C">
        <w:rPr>
          <w:rFonts w:eastAsia="Times New Roman" w:cs="Arial"/>
          <w:color w:val="000000" w:themeColor="text1"/>
        </w:rPr>
        <w:t xml:space="preserve">of </w:t>
      </w:r>
      <w:r w:rsidRPr="007D0C0C">
        <w:rPr>
          <w:rFonts w:eastAsia="Times New Roman" w:cs="Arial"/>
          <w:color w:val="000000" w:themeColor="text1"/>
        </w:rPr>
        <w:t>the most influential theories within the family communication literature, only adding to Koerner and Fitzpatrick’s argument regarding the strength of the theoretical foundation and its ability to explicate the family communication patterns construct</w:t>
      </w:r>
      <w:bookmarkStart w:id="146" w:name="_Hlk36406122"/>
      <w:r w:rsidRPr="007D0C0C">
        <w:rPr>
          <w:rFonts w:eastAsia="Times New Roman" w:cs="Arial"/>
          <w:color w:val="000000" w:themeColor="text1"/>
        </w:rPr>
        <w:t>.</w:t>
      </w:r>
      <w:bookmarkStart w:id="147" w:name="_Hlk104893215"/>
    </w:p>
    <w:bookmarkEnd w:id="147"/>
    <w:p w14:paraId="2D67CDB8" w14:textId="7E1E37FA" w:rsidR="00074302" w:rsidRPr="007D0C0C" w:rsidRDefault="00503E12" w:rsidP="0099743B">
      <w:pPr>
        <w:spacing w:after="0" w:line="480" w:lineRule="auto"/>
        <w:ind w:firstLine="720"/>
        <w:rPr>
          <w:rFonts w:eastAsia="Times New Roman" w:cs="Arial"/>
          <w:b/>
          <w:bCs/>
          <w:color w:val="000000" w:themeColor="text1"/>
        </w:rPr>
      </w:pPr>
      <w:r w:rsidRPr="007D0C0C">
        <w:rPr>
          <w:rFonts w:cs="Arial"/>
          <w:color w:val="000000" w:themeColor="text1"/>
        </w:rPr>
        <w:t xml:space="preserve">A CFA was run for the purpose of testing the validity of the </w:t>
      </w:r>
      <w:r w:rsidRPr="007D0C0C">
        <w:rPr>
          <w:rFonts w:eastAsia="Times New Roman" w:cs="Arial"/>
          <w:color w:val="000000" w:themeColor="text1"/>
        </w:rPr>
        <w:t xml:space="preserve">Koerner and Fitzpatrick (2002) </w:t>
      </w:r>
      <w:r w:rsidRPr="007D0C0C">
        <w:rPr>
          <w:rFonts w:cs="Arial"/>
          <w:color w:val="000000" w:themeColor="text1"/>
        </w:rPr>
        <w:t xml:space="preserve">Communication Orientation subscales. </w:t>
      </w:r>
      <w:bookmarkStart w:id="148" w:name="_Hlk104108984"/>
      <w:r w:rsidR="002C2F24" w:rsidRPr="007D0C0C">
        <w:rPr>
          <w:rFonts w:cs="Arial"/>
          <w:color w:val="000000" w:themeColor="text1"/>
        </w:rPr>
        <w:t xml:space="preserve">For the current study, </w:t>
      </w:r>
      <w:r w:rsidR="00880B50" w:rsidRPr="007D0C0C">
        <w:rPr>
          <w:rFonts w:cs="Arial"/>
          <w:color w:val="000000" w:themeColor="text1"/>
        </w:rPr>
        <w:t>a</w:t>
      </w:r>
      <w:r w:rsidRPr="007D0C0C">
        <w:rPr>
          <w:rFonts w:cs="Arial"/>
          <w:color w:val="000000" w:themeColor="text1"/>
        </w:rPr>
        <w:t xml:space="preserve"> two</w:t>
      </w:r>
      <w:r w:rsidR="00880B50" w:rsidRPr="007D0C0C">
        <w:rPr>
          <w:rFonts w:cs="Arial"/>
          <w:color w:val="000000" w:themeColor="text1"/>
        </w:rPr>
        <w:t>-</w:t>
      </w:r>
      <w:r w:rsidRPr="007D0C0C">
        <w:rPr>
          <w:rFonts w:cs="Arial"/>
          <w:color w:val="000000" w:themeColor="text1"/>
        </w:rPr>
        <w:t xml:space="preserve">factor CFA model with the </w:t>
      </w:r>
      <w:r w:rsidR="00622639" w:rsidRPr="007D0C0C">
        <w:rPr>
          <w:rFonts w:cs="Arial"/>
          <w:color w:val="000000" w:themeColor="text1"/>
        </w:rPr>
        <w:t>conversation</w:t>
      </w:r>
      <w:r w:rsidRPr="007D0C0C">
        <w:rPr>
          <w:rFonts w:cs="Arial"/>
          <w:color w:val="000000" w:themeColor="text1"/>
        </w:rPr>
        <w:t xml:space="preserve"> orientation items and the </w:t>
      </w:r>
      <w:r w:rsidR="00622639" w:rsidRPr="007D0C0C">
        <w:rPr>
          <w:rFonts w:cs="Arial"/>
          <w:color w:val="000000" w:themeColor="text1"/>
        </w:rPr>
        <w:t>conformity</w:t>
      </w:r>
      <w:r w:rsidRPr="007D0C0C">
        <w:rPr>
          <w:rFonts w:cs="Arial"/>
          <w:color w:val="000000" w:themeColor="text1"/>
        </w:rPr>
        <w:t xml:space="preserve"> orientation items resulted in acceptable fit (</w:t>
      </w:r>
      <w:r w:rsidRPr="007D0C0C">
        <w:rPr>
          <w:rFonts w:cs="Arial"/>
          <w:color w:val="000000" w:themeColor="text1"/>
        </w:rPr>
        <w:sym w:font="Symbol" w:char="F063"/>
      </w:r>
      <w:r w:rsidRPr="007D0C0C">
        <w:rPr>
          <w:rFonts w:cs="Arial"/>
          <w:color w:val="000000" w:themeColor="text1"/>
          <w:vertAlign w:val="superscript"/>
        </w:rPr>
        <w:t>2</w:t>
      </w:r>
      <w:r w:rsidRPr="007D0C0C">
        <w:rPr>
          <w:rFonts w:cs="Arial"/>
          <w:color w:val="000000" w:themeColor="text1"/>
        </w:rPr>
        <w:t xml:space="preserve"> [298, </w:t>
      </w:r>
      <w:r w:rsidRPr="007D0C0C">
        <w:rPr>
          <w:rFonts w:cs="Arial"/>
          <w:i/>
          <w:color w:val="000000" w:themeColor="text1"/>
        </w:rPr>
        <w:t>N</w:t>
      </w:r>
      <w:r w:rsidRPr="007D0C0C">
        <w:rPr>
          <w:rFonts w:cs="Arial"/>
          <w:color w:val="000000" w:themeColor="text1"/>
        </w:rPr>
        <w:t xml:space="preserve"> = 364] = 834.29, </w:t>
      </w:r>
      <w:r w:rsidRPr="007D0C0C">
        <w:rPr>
          <w:rFonts w:cs="Arial"/>
          <w:i/>
          <w:color w:val="000000" w:themeColor="text1"/>
        </w:rPr>
        <w:t>p</w:t>
      </w:r>
      <w:r w:rsidRPr="007D0C0C">
        <w:rPr>
          <w:rFonts w:cs="Arial"/>
          <w:color w:val="000000" w:themeColor="text1"/>
        </w:rPr>
        <w:t xml:space="preserve"> &lt; .001, CFI = .93, RMSEA = .07 [CI = .065, .076], SRMR = .06, CMIN/DF = 2.80).</w:t>
      </w:r>
      <w:bookmarkEnd w:id="148"/>
    </w:p>
    <w:p w14:paraId="024BE7C9" w14:textId="69ACF085" w:rsidR="00074302" w:rsidRPr="007D0C0C" w:rsidRDefault="00074302"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Cronbach’s coefficient alpha for this scale has been reported as ranging between .84 and .92, with a mean alpha coefficient of .89 for </w:t>
      </w:r>
      <w:r w:rsidR="00622639" w:rsidRPr="007D0C0C">
        <w:rPr>
          <w:rFonts w:eastAsia="Times New Roman" w:cs="Arial"/>
          <w:color w:val="000000" w:themeColor="text1"/>
        </w:rPr>
        <w:t>conversation</w:t>
      </w:r>
      <w:r w:rsidRPr="007D0C0C">
        <w:rPr>
          <w:rFonts w:eastAsia="Times New Roman" w:cs="Arial"/>
          <w:color w:val="000000" w:themeColor="text1"/>
        </w:rPr>
        <w:t xml:space="preserve"> orientation &amp; ranging between .73 and .87 for </w:t>
      </w:r>
      <w:r w:rsidR="00622639" w:rsidRPr="007D0C0C">
        <w:rPr>
          <w:rFonts w:eastAsia="Times New Roman" w:cs="Arial"/>
          <w:color w:val="000000" w:themeColor="text1"/>
        </w:rPr>
        <w:t>conformity</w:t>
      </w:r>
      <w:r w:rsidRPr="007D0C0C">
        <w:rPr>
          <w:rFonts w:eastAsia="Times New Roman" w:cs="Arial"/>
          <w:color w:val="000000" w:themeColor="text1"/>
        </w:rPr>
        <w:t xml:space="preserve"> orientation, with a mean alpha coefficient of .79 (Koerner &amp; Fitzpatrick, 2002). For the current study, </w:t>
      </w:r>
      <w:r w:rsidR="00622639" w:rsidRPr="007D0C0C">
        <w:rPr>
          <w:rFonts w:eastAsia="Times New Roman" w:cs="Arial"/>
          <w:color w:val="000000" w:themeColor="text1"/>
        </w:rPr>
        <w:t>conversation</w:t>
      </w:r>
      <w:r w:rsidRPr="007D0C0C">
        <w:rPr>
          <w:rFonts w:eastAsia="Times New Roman" w:cs="Arial"/>
          <w:color w:val="000000" w:themeColor="text1"/>
        </w:rPr>
        <w:t xml:space="preserve"> orientation was found to have a Cronbach alpha score of .9</w:t>
      </w:r>
      <w:r w:rsidR="006E0E14" w:rsidRPr="007D0C0C">
        <w:rPr>
          <w:rFonts w:eastAsia="Times New Roman" w:cs="Arial"/>
          <w:color w:val="000000" w:themeColor="text1"/>
        </w:rPr>
        <w:t>7</w:t>
      </w:r>
      <w:r w:rsidRPr="007D0C0C">
        <w:rPr>
          <w:rFonts w:eastAsia="Times New Roman" w:cs="Arial"/>
          <w:color w:val="000000" w:themeColor="text1"/>
        </w:rPr>
        <w:t>, and conformity orientation was found to have an alpha score of .93.</w:t>
      </w:r>
    </w:p>
    <w:p w14:paraId="0442AB39" w14:textId="5222B128" w:rsidR="00074302" w:rsidRPr="007D0C0C" w:rsidRDefault="00074302" w:rsidP="00693EFB">
      <w:pPr>
        <w:pStyle w:val="Heading3"/>
      </w:pPr>
      <w:bookmarkStart w:id="149" w:name="_Toc109390648"/>
      <w:r w:rsidRPr="007D0C0C">
        <w:t>Emotional Support</w:t>
      </w:r>
      <w:bookmarkEnd w:id="149"/>
    </w:p>
    <w:p w14:paraId="74FD3FD0" w14:textId="033835B5" w:rsidR="00876E28" w:rsidRPr="007D0C0C" w:rsidRDefault="00074302" w:rsidP="00693EF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To measure the </w:t>
      </w:r>
      <w:r w:rsidR="00876E28" w:rsidRPr="007D0C0C">
        <w:rPr>
          <w:rFonts w:eastAsia="Times New Roman" w:cs="Arial"/>
          <w:color w:val="000000" w:themeColor="text1"/>
        </w:rPr>
        <w:t xml:space="preserve">amount of </w:t>
      </w:r>
      <w:r w:rsidRPr="007D0C0C">
        <w:rPr>
          <w:rFonts w:eastAsia="Times New Roman" w:cs="Arial"/>
          <w:color w:val="000000" w:themeColor="text1"/>
        </w:rPr>
        <w:t>perceived emotional support</w:t>
      </w:r>
      <w:r w:rsidR="00876E28" w:rsidRPr="007D0C0C">
        <w:rPr>
          <w:rFonts w:eastAsia="Times New Roman" w:cs="Arial"/>
          <w:color w:val="000000" w:themeColor="text1"/>
        </w:rPr>
        <w:t xml:space="preserve"> within the organization presented in the video</w:t>
      </w:r>
      <w:r w:rsidRPr="007D0C0C">
        <w:rPr>
          <w:rFonts w:eastAsia="Times New Roman" w:cs="Arial"/>
          <w:color w:val="000000" w:themeColor="text1"/>
        </w:rPr>
        <w:t>, a modified version of the Proactive Coping Inventory (</w:t>
      </w:r>
      <w:bookmarkStart w:id="150" w:name="_Hlk104893027"/>
      <w:r w:rsidRPr="007D0C0C">
        <w:rPr>
          <w:rFonts w:eastAsia="Times New Roman" w:cs="Arial"/>
          <w:color w:val="000000" w:themeColor="text1"/>
        </w:rPr>
        <w:t>Greenglass et al., 1999</w:t>
      </w:r>
      <w:bookmarkEnd w:id="150"/>
      <w:r w:rsidRPr="007D0C0C">
        <w:rPr>
          <w:rFonts w:eastAsia="Times New Roman" w:cs="Arial"/>
          <w:color w:val="000000" w:themeColor="text1"/>
        </w:rPr>
        <w:t xml:space="preserve">) </w:t>
      </w:r>
      <w:r w:rsidR="00876E28" w:rsidRPr="007D0C0C">
        <w:rPr>
          <w:rFonts w:eastAsia="Times New Roman" w:cs="Arial"/>
          <w:color w:val="000000" w:themeColor="text1"/>
        </w:rPr>
        <w:t>was</w:t>
      </w:r>
      <w:r w:rsidRPr="007D0C0C">
        <w:rPr>
          <w:rFonts w:eastAsia="Times New Roman" w:cs="Arial"/>
          <w:color w:val="000000" w:themeColor="text1"/>
        </w:rPr>
        <w:t xml:space="preserve"> used</w:t>
      </w:r>
      <w:r w:rsidR="0018318B" w:rsidRPr="007D0C0C">
        <w:rPr>
          <w:rFonts w:eastAsia="Times New Roman" w:cs="Arial"/>
          <w:color w:val="000000" w:themeColor="text1"/>
        </w:rPr>
        <w:t>. T</w:t>
      </w:r>
      <w:r w:rsidRPr="007D0C0C">
        <w:rPr>
          <w:rFonts w:eastAsia="Times New Roman" w:cs="Arial"/>
          <w:color w:val="000000" w:themeColor="text1"/>
        </w:rPr>
        <w:t>he original scale is made up of seven subscales (proactive coping; reflective coping; strategic planning’ preventive coping; instrumental support seeking’; emotional support seeking; avoidance coping).</w:t>
      </w:r>
      <w:r w:rsidR="0018318B" w:rsidRPr="007D0C0C">
        <w:rPr>
          <w:rFonts w:eastAsia="Times New Roman" w:cs="Arial"/>
          <w:color w:val="000000" w:themeColor="text1"/>
        </w:rPr>
        <w:t xml:space="preserve"> To</w:t>
      </w:r>
      <w:r w:rsidRPr="007D0C0C">
        <w:rPr>
          <w:rFonts w:eastAsia="Times New Roman" w:cs="Arial"/>
          <w:color w:val="000000" w:themeColor="text1"/>
        </w:rPr>
        <w:t xml:space="preserve"> investigat</w:t>
      </w:r>
      <w:r w:rsidR="0018318B" w:rsidRPr="007D0C0C">
        <w:rPr>
          <w:rFonts w:eastAsia="Times New Roman" w:cs="Arial"/>
          <w:color w:val="000000" w:themeColor="text1"/>
        </w:rPr>
        <w:t>e</w:t>
      </w:r>
      <w:r w:rsidRPr="007D0C0C">
        <w:rPr>
          <w:rFonts w:eastAsia="Times New Roman" w:cs="Arial"/>
          <w:color w:val="000000" w:themeColor="text1"/>
        </w:rPr>
        <w:t xml:space="preserve"> the posed hypothesis, the current study requires that only emotional support seeking be measured. The original scale contains </w:t>
      </w:r>
      <w:r w:rsidR="0018318B" w:rsidRPr="007D0C0C">
        <w:rPr>
          <w:rFonts w:eastAsia="Times New Roman" w:cs="Arial"/>
          <w:color w:val="000000" w:themeColor="text1"/>
        </w:rPr>
        <w:t>five</w:t>
      </w:r>
      <w:r w:rsidRPr="007D0C0C">
        <w:rPr>
          <w:rFonts w:eastAsia="Times New Roman" w:cs="Arial"/>
          <w:color w:val="000000" w:themeColor="text1"/>
        </w:rPr>
        <w:t xml:space="preserve"> items </w:t>
      </w:r>
      <w:r w:rsidR="0018318B" w:rsidRPr="007D0C0C">
        <w:rPr>
          <w:rFonts w:eastAsia="Times New Roman" w:cs="Arial"/>
          <w:color w:val="000000" w:themeColor="text1"/>
        </w:rPr>
        <w:t>us</w:t>
      </w:r>
      <w:r w:rsidRPr="007D0C0C">
        <w:rPr>
          <w:rFonts w:eastAsia="Times New Roman" w:cs="Arial"/>
          <w:color w:val="000000" w:themeColor="text1"/>
        </w:rPr>
        <w:t xml:space="preserve">ing a </w:t>
      </w:r>
      <w:r w:rsidR="0018318B" w:rsidRPr="007D0C0C">
        <w:rPr>
          <w:rFonts w:eastAsia="Times New Roman" w:cs="Arial"/>
          <w:color w:val="000000" w:themeColor="text1"/>
        </w:rPr>
        <w:t>seven</w:t>
      </w:r>
      <w:r w:rsidRPr="007D0C0C">
        <w:rPr>
          <w:rFonts w:eastAsia="Times New Roman" w:cs="Arial"/>
          <w:color w:val="000000" w:themeColor="text1"/>
        </w:rPr>
        <w:t>-point Likert-</w:t>
      </w:r>
      <w:r w:rsidR="0018318B" w:rsidRPr="007D0C0C">
        <w:rPr>
          <w:rFonts w:eastAsia="Times New Roman" w:cs="Arial"/>
          <w:color w:val="000000" w:themeColor="text1"/>
        </w:rPr>
        <w:t>t</w:t>
      </w:r>
      <w:r w:rsidRPr="007D0C0C">
        <w:rPr>
          <w:rFonts w:eastAsia="Times New Roman" w:cs="Arial"/>
          <w:color w:val="000000" w:themeColor="text1"/>
        </w:rPr>
        <w:t>ype scale</w:t>
      </w:r>
      <w:r w:rsidR="0092313B" w:rsidRPr="007D0C0C">
        <w:rPr>
          <w:rFonts w:eastAsia="Times New Roman" w:cs="Arial"/>
          <w:color w:val="000000" w:themeColor="text1"/>
        </w:rPr>
        <w:t xml:space="preserve">; to maintain consistency through the current survey, a </w:t>
      </w:r>
      <w:r w:rsidR="00B77334" w:rsidRPr="007D0C0C">
        <w:rPr>
          <w:rFonts w:eastAsia="Times New Roman" w:cs="Arial"/>
          <w:color w:val="000000" w:themeColor="text1"/>
        </w:rPr>
        <w:t>five</w:t>
      </w:r>
      <w:r w:rsidR="0092313B" w:rsidRPr="007D0C0C">
        <w:rPr>
          <w:rFonts w:eastAsia="Times New Roman" w:cs="Arial"/>
          <w:color w:val="000000" w:themeColor="text1"/>
        </w:rPr>
        <w:t xml:space="preserve">-point </w:t>
      </w:r>
      <w:r w:rsidR="0092313B" w:rsidRPr="007D0C0C">
        <w:rPr>
          <w:rFonts w:eastAsia="Times New Roman" w:cs="Arial"/>
          <w:color w:val="000000" w:themeColor="text1"/>
        </w:rPr>
        <w:lastRenderedPageBreak/>
        <w:t>Likert-</w:t>
      </w:r>
      <w:r w:rsidR="00B77334" w:rsidRPr="007D0C0C">
        <w:rPr>
          <w:rFonts w:eastAsia="Times New Roman" w:cs="Arial"/>
          <w:color w:val="000000" w:themeColor="text1"/>
        </w:rPr>
        <w:t>t</w:t>
      </w:r>
      <w:r w:rsidR="0092313B" w:rsidRPr="007D0C0C">
        <w:rPr>
          <w:rFonts w:eastAsia="Times New Roman" w:cs="Arial"/>
          <w:color w:val="000000" w:themeColor="text1"/>
        </w:rPr>
        <w:t>ype scale was used.</w:t>
      </w:r>
      <w:r w:rsidRPr="007D0C0C">
        <w:rPr>
          <w:rFonts w:eastAsia="Times New Roman" w:cs="Arial"/>
          <w:color w:val="000000" w:themeColor="text1"/>
        </w:rPr>
        <w:t xml:space="preserve"> </w:t>
      </w:r>
      <w:r w:rsidR="005E6FC6" w:rsidRPr="007D0C0C">
        <w:rPr>
          <w:rFonts w:eastAsia="Times New Roman" w:cs="Arial"/>
          <w:color w:val="000000" w:themeColor="text1"/>
        </w:rPr>
        <w:t>The scale was modified from its original version to reflect the context under investigation; example items include</w:t>
      </w:r>
      <w:r w:rsidRPr="007D0C0C">
        <w:rPr>
          <w:rFonts w:eastAsia="Times New Roman" w:cs="Arial"/>
          <w:color w:val="000000" w:themeColor="text1"/>
        </w:rPr>
        <w:t xml:space="preserve">: “If an employee is </w:t>
      </w:r>
      <w:r w:rsidR="00876E28" w:rsidRPr="007D0C0C">
        <w:rPr>
          <w:rFonts w:eastAsia="Times New Roman" w:cs="Arial"/>
          <w:color w:val="000000" w:themeColor="text1"/>
        </w:rPr>
        <w:t>depressed,</w:t>
      </w:r>
      <w:r w:rsidRPr="007D0C0C">
        <w:rPr>
          <w:rFonts w:eastAsia="Times New Roman" w:cs="Arial"/>
          <w:color w:val="000000" w:themeColor="text1"/>
        </w:rPr>
        <w:t xml:space="preserve"> they know which of their co-workers they can call to help them feel better</w:t>
      </w:r>
      <w:r w:rsidR="00B77334" w:rsidRPr="007D0C0C">
        <w:rPr>
          <w:rFonts w:eastAsia="Times New Roman" w:cs="Arial"/>
          <w:color w:val="000000" w:themeColor="text1"/>
        </w:rPr>
        <w:t>,</w:t>
      </w:r>
      <w:r w:rsidRPr="007D0C0C">
        <w:rPr>
          <w:rFonts w:eastAsia="Times New Roman" w:cs="Arial"/>
          <w:color w:val="000000" w:themeColor="text1"/>
        </w:rPr>
        <w:t>” “co-workers help each other feel cared for</w:t>
      </w:r>
      <w:r w:rsidR="00B77334" w:rsidRPr="007D0C0C">
        <w:rPr>
          <w:rFonts w:eastAsia="Times New Roman" w:cs="Arial"/>
          <w:color w:val="000000" w:themeColor="text1"/>
        </w:rPr>
        <w:t>,</w:t>
      </w:r>
      <w:r w:rsidRPr="007D0C0C">
        <w:rPr>
          <w:rFonts w:eastAsia="Times New Roman" w:cs="Arial"/>
          <w:color w:val="000000" w:themeColor="text1"/>
        </w:rPr>
        <w:t xml:space="preserve">” </w:t>
      </w:r>
      <w:r w:rsidR="00B77334" w:rsidRPr="007D0C0C">
        <w:rPr>
          <w:rFonts w:eastAsia="Times New Roman" w:cs="Arial"/>
          <w:color w:val="000000" w:themeColor="text1"/>
        </w:rPr>
        <w:t xml:space="preserve">and </w:t>
      </w:r>
      <w:r w:rsidRPr="007D0C0C">
        <w:rPr>
          <w:rFonts w:eastAsia="Times New Roman" w:cs="Arial"/>
          <w:color w:val="000000" w:themeColor="text1"/>
        </w:rPr>
        <w:t>“The employees know which of their co-workers they can count on when the chips are down</w:t>
      </w:r>
      <w:r w:rsidR="00693EFB" w:rsidRPr="007D0C0C">
        <w:rPr>
          <w:rFonts w:eastAsia="Times New Roman" w:cs="Arial"/>
          <w:color w:val="000000" w:themeColor="text1"/>
        </w:rPr>
        <w:t>.</w:t>
      </w:r>
      <w:r w:rsidRPr="007D0C0C">
        <w:rPr>
          <w:rFonts w:eastAsia="Times New Roman" w:cs="Arial"/>
          <w:color w:val="000000" w:themeColor="text1"/>
        </w:rPr>
        <w:t>”</w:t>
      </w:r>
      <w:bookmarkStart w:id="151" w:name="_Hlk36463080"/>
    </w:p>
    <w:p w14:paraId="558B9000" w14:textId="1E712311" w:rsidR="00036046" w:rsidRPr="007D0C0C" w:rsidRDefault="0092313B" w:rsidP="00693EFB">
      <w:pPr>
        <w:spacing w:after="0" w:line="480" w:lineRule="auto"/>
        <w:ind w:firstLine="720"/>
        <w:rPr>
          <w:rFonts w:eastAsia="Times New Roman" w:cs="Arial"/>
          <w:color w:val="000000" w:themeColor="text1"/>
        </w:rPr>
      </w:pPr>
      <w:r w:rsidRPr="007D0C0C">
        <w:rPr>
          <w:rFonts w:eastAsia="Times New Roman" w:cs="Arial"/>
          <w:color w:val="000000" w:themeColor="text1"/>
        </w:rPr>
        <w:t>T</w:t>
      </w:r>
      <w:r w:rsidR="00074302" w:rsidRPr="007D0C0C">
        <w:rPr>
          <w:rFonts w:eastAsia="Times New Roman" w:cs="Arial"/>
          <w:color w:val="000000" w:themeColor="text1"/>
        </w:rPr>
        <w:t xml:space="preserve">he emotional support seeking subscale </w:t>
      </w:r>
      <w:r w:rsidRPr="007D0C0C">
        <w:rPr>
          <w:rFonts w:eastAsia="Times New Roman" w:cs="Arial"/>
          <w:color w:val="000000" w:themeColor="text1"/>
        </w:rPr>
        <w:t>has been</w:t>
      </w:r>
      <w:r w:rsidR="00074302" w:rsidRPr="007D0C0C">
        <w:rPr>
          <w:rFonts w:eastAsia="Times New Roman" w:cs="Arial"/>
          <w:color w:val="000000" w:themeColor="text1"/>
        </w:rPr>
        <w:t xml:space="preserve"> </w:t>
      </w:r>
      <w:r w:rsidRPr="007D0C0C">
        <w:rPr>
          <w:rFonts w:eastAsia="Times New Roman" w:cs="Arial"/>
          <w:color w:val="000000" w:themeColor="text1"/>
        </w:rPr>
        <w:t>tested and found to have</w:t>
      </w:r>
      <w:r w:rsidR="00074302" w:rsidRPr="007D0C0C">
        <w:rPr>
          <w:rFonts w:eastAsia="Times New Roman" w:cs="Arial"/>
          <w:color w:val="000000" w:themeColor="text1"/>
        </w:rPr>
        <w:t xml:space="preserve"> a high degree of internal validity</w:t>
      </w:r>
      <w:bookmarkEnd w:id="151"/>
      <w:r w:rsidR="00074302" w:rsidRPr="007D0C0C">
        <w:rPr>
          <w:rFonts w:eastAsia="Times New Roman" w:cs="Arial"/>
          <w:color w:val="000000" w:themeColor="text1"/>
        </w:rPr>
        <w:t xml:space="preserve"> beyond the reported inter-item total correlations (indicating sufficient discriminant validity, as suggested by theory). Greenglass et al. (1999) tested the dimensions, including the emotional support seeking subscale, for construct validity. Results of their analysis indicated that emotional support seeking correlated positively with proactive attitude, self-efficacy</w:t>
      </w:r>
      <w:r w:rsidR="00B77334" w:rsidRPr="007D0C0C">
        <w:rPr>
          <w:rFonts w:eastAsia="Times New Roman" w:cs="Arial"/>
          <w:color w:val="000000" w:themeColor="text1"/>
        </w:rPr>
        <w:t>,</w:t>
      </w:r>
      <w:r w:rsidR="00074302" w:rsidRPr="007D0C0C">
        <w:rPr>
          <w:rFonts w:eastAsia="Times New Roman" w:cs="Arial"/>
          <w:color w:val="000000" w:themeColor="text1"/>
        </w:rPr>
        <w:t xml:space="preserve"> as well as perceived emotional support. “Thus, the higher the emotional support seeking, the greater the seeking of assistance, information or advice about what to do and the greater the seeking of empathy from others” (Greenglass, et al., 1999, p.10)</w:t>
      </w:r>
      <w:r w:rsidR="00FF42C0" w:rsidRPr="007D0C0C">
        <w:rPr>
          <w:rFonts w:eastAsia="Times New Roman" w:cs="Arial"/>
          <w:color w:val="000000" w:themeColor="text1"/>
        </w:rPr>
        <w:t>.</w:t>
      </w:r>
    </w:p>
    <w:p w14:paraId="6FDE69D4" w14:textId="046A40E9" w:rsidR="00074302" w:rsidRPr="007D0C0C" w:rsidRDefault="00036046" w:rsidP="00FF42C0">
      <w:pPr>
        <w:spacing w:after="0" w:line="480" w:lineRule="auto"/>
        <w:ind w:firstLine="720"/>
        <w:rPr>
          <w:rFonts w:eastAsia="Times New Roman" w:cs="Arial"/>
          <w:b/>
          <w:bCs/>
          <w:color w:val="000000" w:themeColor="text1"/>
        </w:rPr>
      </w:pPr>
      <w:r w:rsidRPr="007D0C0C">
        <w:rPr>
          <w:rFonts w:cs="Arial"/>
          <w:color w:val="000000" w:themeColor="text1"/>
        </w:rPr>
        <w:t xml:space="preserve">A CFA was run </w:t>
      </w:r>
      <w:r w:rsidR="00F268F4" w:rsidRPr="007D0C0C">
        <w:rPr>
          <w:rFonts w:cs="Arial"/>
          <w:color w:val="000000" w:themeColor="text1"/>
        </w:rPr>
        <w:t>to</w:t>
      </w:r>
      <w:r w:rsidRPr="007D0C0C">
        <w:rPr>
          <w:rFonts w:cs="Arial"/>
          <w:color w:val="000000" w:themeColor="text1"/>
        </w:rPr>
        <w:t xml:space="preserve"> test the validity of </w:t>
      </w:r>
      <w:r w:rsidRPr="007D0C0C">
        <w:rPr>
          <w:rFonts w:eastAsia="Times New Roman" w:cs="Arial"/>
          <w:color w:val="000000" w:themeColor="text1"/>
        </w:rPr>
        <w:t>Greenglass et al. (1999)</w:t>
      </w:r>
      <w:r w:rsidRPr="007D0C0C">
        <w:rPr>
          <w:rFonts w:cs="Arial"/>
          <w:color w:val="000000" w:themeColor="text1"/>
        </w:rPr>
        <w:t xml:space="preserve"> Proactive Coping Inventory, Emotional Support subscale. For the current study, a single factor CFA model with the Emotional support items resulted in acceptable fit (</w:t>
      </w:r>
      <w:r w:rsidRPr="007D0C0C">
        <w:rPr>
          <w:rFonts w:cs="Arial"/>
          <w:color w:val="000000" w:themeColor="text1"/>
        </w:rPr>
        <w:sym w:font="Symbol" w:char="F063"/>
      </w:r>
      <w:r w:rsidRPr="007D0C0C">
        <w:rPr>
          <w:rFonts w:cs="Arial"/>
          <w:color w:val="000000" w:themeColor="text1"/>
          <w:vertAlign w:val="superscript"/>
        </w:rPr>
        <w:t>2</w:t>
      </w:r>
      <w:r w:rsidRPr="007D0C0C">
        <w:rPr>
          <w:rFonts w:cs="Arial"/>
          <w:color w:val="000000" w:themeColor="text1"/>
        </w:rPr>
        <w:t xml:space="preserve"> [5, </w:t>
      </w:r>
      <w:r w:rsidRPr="007D0C0C">
        <w:rPr>
          <w:rFonts w:cs="Arial"/>
          <w:i/>
          <w:color w:val="000000" w:themeColor="text1"/>
        </w:rPr>
        <w:t>N</w:t>
      </w:r>
      <w:r w:rsidRPr="007D0C0C">
        <w:rPr>
          <w:rFonts w:cs="Arial"/>
          <w:color w:val="000000" w:themeColor="text1"/>
        </w:rPr>
        <w:t xml:space="preserve"> = 364] = 19.97, </w:t>
      </w:r>
      <w:r w:rsidRPr="007D0C0C">
        <w:rPr>
          <w:rFonts w:cs="Arial"/>
          <w:i/>
          <w:color w:val="000000" w:themeColor="text1"/>
        </w:rPr>
        <w:t>p</w:t>
      </w:r>
      <w:r w:rsidRPr="007D0C0C">
        <w:rPr>
          <w:rFonts w:cs="Arial"/>
          <w:color w:val="000000" w:themeColor="text1"/>
        </w:rPr>
        <w:t xml:space="preserve"> &lt; .001, CFI = .98, RMSEA = .09 [CI = .051, .134], SRMR = .02, CMIN/DF = 3.99).</w:t>
      </w:r>
    </w:p>
    <w:p w14:paraId="7D2435E3" w14:textId="0586DF1B" w:rsidR="00074302" w:rsidRPr="007D0C0C" w:rsidRDefault="00074302" w:rsidP="0099743B">
      <w:pPr>
        <w:spacing w:after="0" w:line="480" w:lineRule="auto"/>
        <w:ind w:firstLine="720"/>
        <w:contextualSpacing/>
        <w:rPr>
          <w:rFonts w:eastAsia="Times New Roman" w:cs="Arial"/>
          <w:iCs/>
          <w:color w:val="000000" w:themeColor="text1"/>
        </w:rPr>
      </w:pPr>
      <w:r w:rsidRPr="007D0C0C">
        <w:rPr>
          <w:rFonts w:eastAsia="Times New Roman" w:cs="Arial"/>
          <w:color w:val="000000" w:themeColor="text1"/>
        </w:rPr>
        <w:t xml:space="preserve">The Cronbach’s coefficient alpha for this scale was not reported within the scale development article. However, Greenglass, et al. (1999) reported that the emotional support seeking dimension has good reliability and inter-item total correlations; </w:t>
      </w:r>
      <w:proofErr w:type="spellStart"/>
      <w:r w:rsidRPr="007D0C0C">
        <w:rPr>
          <w:rFonts w:eastAsia="Times New Roman" w:cs="Arial"/>
          <w:color w:val="000000" w:themeColor="text1"/>
        </w:rPr>
        <w:t>Roesch</w:t>
      </w:r>
      <w:proofErr w:type="spellEnd"/>
      <w:r w:rsidRPr="007D0C0C">
        <w:rPr>
          <w:rFonts w:eastAsia="Times New Roman" w:cs="Arial"/>
          <w:color w:val="000000" w:themeColor="text1"/>
        </w:rPr>
        <w:t xml:space="preserve"> et al. (2009) reported previous alpha reliabilit</w:t>
      </w:r>
      <w:r w:rsidR="00B77334" w:rsidRPr="007D0C0C">
        <w:rPr>
          <w:rFonts w:eastAsia="Times New Roman" w:cs="Arial"/>
          <w:color w:val="000000" w:themeColor="text1"/>
        </w:rPr>
        <w:t>y</w:t>
      </w:r>
      <w:r w:rsidRPr="007D0C0C">
        <w:rPr>
          <w:rFonts w:eastAsia="Times New Roman" w:cs="Arial"/>
          <w:color w:val="000000" w:themeColor="text1"/>
        </w:rPr>
        <w:t xml:space="preserve"> of .85. For the current study, the emotional support seeking dimension was found to have a Cronbach alpha score of .9</w:t>
      </w:r>
      <w:r w:rsidR="006E0E14" w:rsidRPr="007D0C0C">
        <w:rPr>
          <w:rFonts w:eastAsia="Times New Roman" w:cs="Arial"/>
          <w:color w:val="000000" w:themeColor="text1"/>
        </w:rPr>
        <w:t>1</w:t>
      </w:r>
    </w:p>
    <w:p w14:paraId="71343E19" w14:textId="28938BDF" w:rsidR="00074302" w:rsidRPr="007D0C0C" w:rsidRDefault="00074302" w:rsidP="00FF42C0">
      <w:pPr>
        <w:pStyle w:val="Heading3"/>
      </w:pPr>
      <w:bookmarkStart w:id="152" w:name="_Toc109390649"/>
      <w:bookmarkStart w:id="153" w:name="_Hlk36457807"/>
      <w:bookmarkEnd w:id="146"/>
      <w:r w:rsidRPr="007D0C0C">
        <w:lastRenderedPageBreak/>
        <w:t>Affective Commitment</w:t>
      </w:r>
      <w:bookmarkEnd w:id="152"/>
    </w:p>
    <w:p w14:paraId="0BBDF706" w14:textId="1DCE707F" w:rsidR="00761B73" w:rsidRPr="007D0C0C" w:rsidRDefault="00074302" w:rsidP="00FF42C0">
      <w:pPr>
        <w:spacing w:after="0" w:line="480" w:lineRule="auto"/>
        <w:ind w:firstLine="720"/>
        <w:rPr>
          <w:rFonts w:cs="Arial"/>
          <w:color w:val="000000" w:themeColor="text1"/>
        </w:rPr>
      </w:pPr>
      <w:r w:rsidRPr="007D0C0C">
        <w:rPr>
          <w:rFonts w:eastAsia="Times New Roman" w:cs="Arial"/>
          <w:bCs/>
          <w:iCs/>
          <w:color w:val="000000" w:themeColor="text1"/>
        </w:rPr>
        <w:t>To</w:t>
      </w:r>
      <w:r w:rsidRPr="007D0C0C">
        <w:rPr>
          <w:rFonts w:cs="Arial"/>
          <w:bCs/>
          <w:color w:val="000000" w:themeColor="text1"/>
        </w:rPr>
        <w:t xml:space="preserve"> </w:t>
      </w:r>
      <w:r w:rsidRPr="007D0C0C">
        <w:rPr>
          <w:rFonts w:cs="Arial"/>
          <w:color w:val="000000" w:themeColor="text1"/>
        </w:rPr>
        <w:t xml:space="preserve">measure the amount of affective organizational commitment perceived </w:t>
      </w:r>
      <w:r w:rsidR="00761B73" w:rsidRPr="007D0C0C">
        <w:rPr>
          <w:rFonts w:cs="Arial"/>
          <w:color w:val="000000" w:themeColor="text1"/>
        </w:rPr>
        <w:t xml:space="preserve">to exist </w:t>
      </w:r>
      <w:r w:rsidRPr="007D0C0C">
        <w:rPr>
          <w:rFonts w:cs="Arial"/>
          <w:color w:val="000000" w:themeColor="text1"/>
        </w:rPr>
        <w:t>within the organization</w:t>
      </w:r>
      <w:r w:rsidR="00761B73" w:rsidRPr="007D0C0C">
        <w:rPr>
          <w:rFonts w:cs="Arial"/>
          <w:color w:val="000000" w:themeColor="text1"/>
        </w:rPr>
        <w:t xml:space="preserve"> presented in the experimental conditions</w:t>
      </w:r>
      <w:r w:rsidRPr="007D0C0C">
        <w:rPr>
          <w:rFonts w:cs="Arial"/>
          <w:color w:val="000000" w:themeColor="text1"/>
        </w:rPr>
        <w:t xml:space="preserve">, a modified version of the Organizational Commitment scale (Meyer &amp; Allen, 1997) </w:t>
      </w:r>
      <w:r w:rsidR="00761B73" w:rsidRPr="007D0C0C">
        <w:rPr>
          <w:rFonts w:cs="Arial"/>
          <w:color w:val="000000" w:themeColor="text1"/>
        </w:rPr>
        <w:t>was</w:t>
      </w:r>
      <w:r w:rsidRPr="007D0C0C">
        <w:rPr>
          <w:rFonts w:cs="Arial"/>
          <w:color w:val="000000" w:themeColor="text1"/>
        </w:rPr>
        <w:t xml:space="preserve"> used; the original scale </w:t>
      </w:r>
      <w:r w:rsidR="00761B73" w:rsidRPr="007D0C0C">
        <w:rPr>
          <w:rFonts w:cs="Arial"/>
          <w:color w:val="000000" w:themeColor="text1"/>
        </w:rPr>
        <w:t>consists</w:t>
      </w:r>
      <w:r w:rsidRPr="007D0C0C">
        <w:rPr>
          <w:rFonts w:cs="Arial"/>
          <w:color w:val="000000" w:themeColor="text1"/>
        </w:rPr>
        <w:t xml:space="preserve"> of 3 subscales: Affective commitment, Normative commitment, and Continuance commitment. </w:t>
      </w:r>
      <w:r w:rsidR="00177E7D" w:rsidRPr="007D0C0C">
        <w:rPr>
          <w:rFonts w:cs="Arial"/>
          <w:color w:val="000000" w:themeColor="text1"/>
        </w:rPr>
        <w:t xml:space="preserve">To </w:t>
      </w:r>
      <w:r w:rsidRPr="007D0C0C">
        <w:rPr>
          <w:rFonts w:cs="Arial"/>
          <w:color w:val="000000" w:themeColor="text1"/>
        </w:rPr>
        <w:t>investigat</w:t>
      </w:r>
      <w:r w:rsidR="00177E7D" w:rsidRPr="007D0C0C">
        <w:rPr>
          <w:rFonts w:cs="Arial"/>
          <w:color w:val="000000" w:themeColor="text1"/>
        </w:rPr>
        <w:t>e</w:t>
      </w:r>
      <w:r w:rsidRPr="007D0C0C">
        <w:rPr>
          <w:rFonts w:cs="Arial"/>
          <w:color w:val="000000" w:themeColor="text1"/>
        </w:rPr>
        <w:t xml:space="preserve"> the posed hypothes</w:t>
      </w:r>
      <w:r w:rsidR="00177E7D" w:rsidRPr="007D0C0C">
        <w:rPr>
          <w:rFonts w:cs="Arial"/>
          <w:color w:val="000000" w:themeColor="text1"/>
        </w:rPr>
        <w:t>e</w:t>
      </w:r>
      <w:r w:rsidRPr="007D0C0C">
        <w:rPr>
          <w:rFonts w:cs="Arial"/>
          <w:color w:val="000000" w:themeColor="text1"/>
        </w:rPr>
        <w:t xml:space="preserve">s, the current study requires that only Affective commitment be measured. </w:t>
      </w:r>
      <w:bookmarkStart w:id="154" w:name="_Hlk104893650"/>
      <w:r w:rsidR="00761B73" w:rsidRPr="007D0C0C">
        <w:rPr>
          <w:rFonts w:eastAsia="Times New Roman" w:cs="Arial"/>
          <w:color w:val="000000" w:themeColor="text1"/>
        </w:rPr>
        <w:t>Meyer and Allen’s (1997)</w:t>
      </w:r>
      <w:bookmarkEnd w:id="154"/>
      <w:r w:rsidR="00761B73" w:rsidRPr="007D0C0C">
        <w:rPr>
          <w:rFonts w:eastAsia="Times New Roman" w:cs="Arial"/>
          <w:color w:val="000000" w:themeColor="text1"/>
        </w:rPr>
        <w:t xml:space="preserve"> measurement of affective commitment contains </w:t>
      </w:r>
      <w:r w:rsidR="00177E7D" w:rsidRPr="007D0C0C">
        <w:rPr>
          <w:rFonts w:eastAsia="Times New Roman" w:cs="Arial"/>
          <w:color w:val="000000" w:themeColor="text1"/>
        </w:rPr>
        <w:t>eight</w:t>
      </w:r>
      <w:r w:rsidR="00761B73" w:rsidRPr="007D0C0C">
        <w:rPr>
          <w:rFonts w:eastAsia="Times New Roman" w:cs="Arial"/>
          <w:color w:val="000000" w:themeColor="text1"/>
        </w:rPr>
        <w:t xml:space="preserve"> items and is measured using a </w:t>
      </w:r>
      <w:r w:rsidR="00177E7D" w:rsidRPr="007D0C0C">
        <w:rPr>
          <w:rFonts w:eastAsia="Times New Roman" w:cs="Arial"/>
          <w:color w:val="000000" w:themeColor="text1"/>
        </w:rPr>
        <w:t>seven</w:t>
      </w:r>
      <w:r w:rsidR="00761B73" w:rsidRPr="007D0C0C">
        <w:rPr>
          <w:rFonts w:eastAsia="Times New Roman" w:cs="Arial"/>
          <w:color w:val="000000" w:themeColor="text1"/>
        </w:rPr>
        <w:t>-point Likert-</w:t>
      </w:r>
      <w:r w:rsidR="00177E7D" w:rsidRPr="007D0C0C">
        <w:rPr>
          <w:rFonts w:eastAsia="Times New Roman" w:cs="Arial"/>
          <w:color w:val="000000" w:themeColor="text1"/>
        </w:rPr>
        <w:t>t</w:t>
      </w:r>
      <w:r w:rsidR="00761B73" w:rsidRPr="007D0C0C">
        <w:rPr>
          <w:rFonts w:eastAsia="Times New Roman" w:cs="Arial"/>
          <w:color w:val="000000" w:themeColor="text1"/>
        </w:rPr>
        <w:t xml:space="preserve">ype scale; to maintain consistency throughout the current survey, a </w:t>
      </w:r>
      <w:r w:rsidR="00C1444A" w:rsidRPr="007D0C0C">
        <w:rPr>
          <w:rFonts w:eastAsia="Times New Roman" w:cs="Arial"/>
          <w:color w:val="000000" w:themeColor="text1"/>
        </w:rPr>
        <w:t>five</w:t>
      </w:r>
      <w:r w:rsidR="00761B73" w:rsidRPr="007D0C0C">
        <w:rPr>
          <w:rFonts w:eastAsia="Times New Roman" w:cs="Arial"/>
          <w:color w:val="000000" w:themeColor="text1"/>
        </w:rPr>
        <w:t xml:space="preserve">-point Likert-Type scale was used. </w:t>
      </w:r>
      <w:r w:rsidR="00761B73" w:rsidRPr="007D0C0C">
        <w:rPr>
          <w:rFonts w:cs="Arial"/>
          <w:color w:val="000000" w:themeColor="text1"/>
        </w:rPr>
        <w:t xml:space="preserve">The subscale was modified from its original version to reflect the context under investigation; </w:t>
      </w:r>
      <w:r w:rsidRPr="007D0C0C">
        <w:rPr>
          <w:rFonts w:cs="Arial"/>
          <w:color w:val="000000" w:themeColor="text1"/>
        </w:rPr>
        <w:t>example items include: “The employees all feel very happy to spend the rest of their careers with this organization</w:t>
      </w:r>
      <w:r w:rsidR="00C1444A" w:rsidRPr="007D0C0C">
        <w:rPr>
          <w:rFonts w:cs="Arial"/>
          <w:color w:val="000000" w:themeColor="text1"/>
        </w:rPr>
        <w:t>,</w:t>
      </w:r>
      <w:r w:rsidRPr="007D0C0C">
        <w:rPr>
          <w:rFonts w:cs="Arial"/>
          <w:color w:val="000000" w:themeColor="text1"/>
        </w:rPr>
        <w:t xml:space="preserve">” “The employees do not feel ‘emotionally attached’ to this organization” </w:t>
      </w:r>
      <w:r w:rsidR="00C1444A" w:rsidRPr="007D0C0C">
        <w:rPr>
          <w:rFonts w:cs="Arial"/>
          <w:color w:val="000000" w:themeColor="text1"/>
        </w:rPr>
        <w:t>(r</w:t>
      </w:r>
      <w:r w:rsidRPr="007D0C0C">
        <w:rPr>
          <w:rFonts w:cs="Arial"/>
          <w:color w:val="000000" w:themeColor="text1"/>
        </w:rPr>
        <w:t>everse</w:t>
      </w:r>
      <w:r w:rsidR="00C1444A" w:rsidRPr="007D0C0C">
        <w:rPr>
          <w:rFonts w:cs="Arial"/>
          <w:color w:val="000000" w:themeColor="text1"/>
        </w:rPr>
        <w:t>-c</w:t>
      </w:r>
      <w:r w:rsidRPr="007D0C0C">
        <w:rPr>
          <w:rFonts w:cs="Arial"/>
          <w:color w:val="000000" w:themeColor="text1"/>
        </w:rPr>
        <w:t>oded Item</w:t>
      </w:r>
      <w:r w:rsidR="00C1444A" w:rsidRPr="007D0C0C">
        <w:rPr>
          <w:rFonts w:cs="Arial"/>
          <w:color w:val="000000" w:themeColor="text1"/>
        </w:rPr>
        <w:t>), and</w:t>
      </w:r>
      <w:r w:rsidRPr="007D0C0C">
        <w:rPr>
          <w:rFonts w:cs="Arial"/>
          <w:color w:val="000000" w:themeColor="text1"/>
        </w:rPr>
        <w:t xml:space="preserve"> “This organization has a great deal of personal meaning to the employees who work there</w:t>
      </w:r>
      <w:r w:rsidR="00C1444A" w:rsidRPr="007D0C0C">
        <w:rPr>
          <w:rFonts w:cs="Arial"/>
          <w:color w:val="000000" w:themeColor="text1"/>
        </w:rPr>
        <w:t>.</w:t>
      </w:r>
      <w:r w:rsidRPr="007D0C0C">
        <w:rPr>
          <w:rFonts w:cs="Arial"/>
          <w:color w:val="000000" w:themeColor="text1"/>
        </w:rPr>
        <w:t>”</w:t>
      </w:r>
      <w:bookmarkStart w:id="155" w:name="_Hlk36487726"/>
    </w:p>
    <w:p w14:paraId="41A00B98" w14:textId="116D5692" w:rsidR="00074302" w:rsidRPr="007D0C0C" w:rsidRDefault="00761B73" w:rsidP="0099743B">
      <w:pPr>
        <w:spacing w:after="0" w:line="480" w:lineRule="auto"/>
        <w:ind w:firstLine="720"/>
        <w:rPr>
          <w:rFonts w:cs="Arial"/>
          <w:color w:val="000000" w:themeColor="text1"/>
        </w:rPr>
      </w:pPr>
      <w:r w:rsidRPr="007D0C0C">
        <w:rPr>
          <w:rFonts w:eastAsia="Times New Roman" w:cs="Arial"/>
          <w:color w:val="000000" w:themeColor="text1"/>
        </w:rPr>
        <w:t>T</w:t>
      </w:r>
      <w:r w:rsidR="00074302" w:rsidRPr="007D0C0C">
        <w:rPr>
          <w:rFonts w:eastAsia="Times New Roman" w:cs="Arial"/>
          <w:color w:val="000000" w:themeColor="text1"/>
        </w:rPr>
        <w:t xml:space="preserve">he affective dimension </w:t>
      </w:r>
      <w:r w:rsidRPr="007D0C0C">
        <w:rPr>
          <w:rFonts w:eastAsia="Times New Roman" w:cs="Arial"/>
          <w:color w:val="000000" w:themeColor="text1"/>
        </w:rPr>
        <w:t>has been shown to have a</w:t>
      </w:r>
      <w:r w:rsidR="00074302" w:rsidRPr="007D0C0C">
        <w:rPr>
          <w:rFonts w:eastAsia="Times New Roman" w:cs="Arial"/>
          <w:color w:val="000000" w:themeColor="text1"/>
        </w:rPr>
        <w:t xml:space="preserve"> high degree of internal validity. </w:t>
      </w:r>
      <w:bookmarkEnd w:id="155"/>
      <w:r w:rsidR="00074302" w:rsidRPr="007D0C0C">
        <w:rPr>
          <w:rFonts w:eastAsia="Times New Roman" w:cs="Arial"/>
          <w:color w:val="000000" w:themeColor="text1"/>
        </w:rPr>
        <w:t>Several studies have assessed the convergent/divergent validity by performing multisampling confirmatory factor analysis (see Cohen, 1996; Dunham et al., 1994; Hackett et al., 1994) and have provided support for the three-component model; where affective, normative, and continuance commitment each comprise separate dimensions of the organizational commitment construct, indicating a high level of construct validity.</w:t>
      </w:r>
      <w:r w:rsidR="00A45564" w:rsidRPr="007D0C0C">
        <w:rPr>
          <w:rFonts w:eastAsia="Times New Roman" w:cs="Arial"/>
          <w:color w:val="000000" w:themeColor="text1"/>
        </w:rPr>
        <w:t xml:space="preserve"> </w:t>
      </w:r>
      <w:r w:rsidR="00923476" w:rsidRPr="007D0C0C">
        <w:rPr>
          <w:rFonts w:cs="Arial"/>
          <w:color w:val="000000" w:themeColor="text1"/>
        </w:rPr>
        <w:t xml:space="preserve">A confirmatory factor analysis (CFA) </w:t>
      </w:r>
      <w:r w:rsidR="00A45564" w:rsidRPr="007D0C0C">
        <w:rPr>
          <w:rFonts w:cs="Arial"/>
          <w:color w:val="000000" w:themeColor="text1"/>
        </w:rPr>
        <w:t xml:space="preserve">tested </w:t>
      </w:r>
      <w:r w:rsidR="00923476" w:rsidRPr="007D0C0C">
        <w:rPr>
          <w:rFonts w:cs="Arial"/>
          <w:color w:val="000000" w:themeColor="text1"/>
        </w:rPr>
        <w:t xml:space="preserve">the validity of </w:t>
      </w:r>
      <w:r w:rsidR="00923476" w:rsidRPr="007D0C0C">
        <w:rPr>
          <w:rFonts w:eastAsia="Times New Roman" w:cs="Arial"/>
          <w:color w:val="000000" w:themeColor="text1"/>
        </w:rPr>
        <w:t>Meyer and Allen’s (1997)</w:t>
      </w:r>
      <w:r w:rsidR="00923476" w:rsidRPr="007D0C0C">
        <w:rPr>
          <w:rFonts w:cs="Arial"/>
          <w:color w:val="000000" w:themeColor="text1"/>
        </w:rPr>
        <w:t xml:space="preserve"> affective commitment subscale. For the current study, a </w:t>
      </w:r>
      <w:r w:rsidR="007B0567" w:rsidRPr="007D0C0C">
        <w:rPr>
          <w:rFonts w:cs="Arial"/>
          <w:color w:val="000000" w:themeColor="text1"/>
        </w:rPr>
        <w:t>single</w:t>
      </w:r>
      <w:r w:rsidR="00923476" w:rsidRPr="007D0C0C">
        <w:rPr>
          <w:rFonts w:cs="Arial"/>
          <w:color w:val="000000" w:themeColor="text1"/>
        </w:rPr>
        <w:t xml:space="preserve"> factor CFA model with </w:t>
      </w:r>
      <w:r w:rsidR="007B0567" w:rsidRPr="007D0C0C">
        <w:rPr>
          <w:rFonts w:cs="Arial"/>
          <w:color w:val="000000" w:themeColor="text1"/>
        </w:rPr>
        <w:t xml:space="preserve">the </w:t>
      </w:r>
      <w:r w:rsidR="00A45564" w:rsidRPr="007D0C0C">
        <w:rPr>
          <w:rFonts w:cs="Arial"/>
          <w:color w:val="000000" w:themeColor="text1"/>
        </w:rPr>
        <w:t>affective</w:t>
      </w:r>
      <w:r w:rsidR="007B0567" w:rsidRPr="007D0C0C">
        <w:rPr>
          <w:rFonts w:cs="Arial"/>
          <w:color w:val="000000" w:themeColor="text1"/>
        </w:rPr>
        <w:t xml:space="preserve"> commitment</w:t>
      </w:r>
      <w:r w:rsidR="00923476" w:rsidRPr="007D0C0C">
        <w:rPr>
          <w:rFonts w:cs="Arial"/>
          <w:color w:val="000000" w:themeColor="text1"/>
        </w:rPr>
        <w:t xml:space="preserve"> items resulted in acceptable fit (</w:t>
      </w:r>
      <w:r w:rsidR="00923476" w:rsidRPr="007D0C0C">
        <w:rPr>
          <w:rFonts w:cs="Arial"/>
          <w:color w:val="000000" w:themeColor="text1"/>
        </w:rPr>
        <w:sym w:font="Symbol" w:char="F063"/>
      </w:r>
      <w:r w:rsidR="00923476" w:rsidRPr="007D0C0C">
        <w:rPr>
          <w:rFonts w:cs="Arial"/>
          <w:color w:val="000000" w:themeColor="text1"/>
          <w:vertAlign w:val="superscript"/>
        </w:rPr>
        <w:t>2</w:t>
      </w:r>
      <w:r w:rsidR="00923476" w:rsidRPr="007D0C0C">
        <w:rPr>
          <w:rFonts w:cs="Arial"/>
          <w:color w:val="000000" w:themeColor="text1"/>
        </w:rPr>
        <w:t xml:space="preserve"> [</w:t>
      </w:r>
      <w:r w:rsidR="001511DC" w:rsidRPr="007D0C0C">
        <w:rPr>
          <w:rFonts w:cs="Arial"/>
          <w:color w:val="000000" w:themeColor="text1"/>
        </w:rPr>
        <w:t>5</w:t>
      </w:r>
      <w:r w:rsidR="00923476" w:rsidRPr="007D0C0C">
        <w:rPr>
          <w:rFonts w:cs="Arial"/>
          <w:color w:val="000000" w:themeColor="text1"/>
        </w:rPr>
        <w:t xml:space="preserve">, </w:t>
      </w:r>
      <w:r w:rsidR="00923476" w:rsidRPr="007D0C0C">
        <w:rPr>
          <w:rFonts w:cs="Arial"/>
          <w:i/>
          <w:color w:val="000000" w:themeColor="text1"/>
        </w:rPr>
        <w:t>N</w:t>
      </w:r>
      <w:r w:rsidR="00923476" w:rsidRPr="007D0C0C">
        <w:rPr>
          <w:rFonts w:cs="Arial"/>
          <w:color w:val="000000" w:themeColor="text1"/>
        </w:rPr>
        <w:t xml:space="preserve"> = 364] = </w:t>
      </w:r>
      <w:r w:rsidR="00264921" w:rsidRPr="007D0C0C">
        <w:rPr>
          <w:rFonts w:cs="Arial"/>
          <w:color w:val="000000" w:themeColor="text1"/>
        </w:rPr>
        <w:t>2</w:t>
      </w:r>
      <w:r w:rsidR="001511DC" w:rsidRPr="007D0C0C">
        <w:rPr>
          <w:rFonts w:cs="Arial"/>
          <w:color w:val="000000" w:themeColor="text1"/>
        </w:rPr>
        <w:t>0.03</w:t>
      </w:r>
      <w:r w:rsidR="00923476" w:rsidRPr="007D0C0C">
        <w:rPr>
          <w:rFonts w:cs="Arial"/>
          <w:color w:val="000000" w:themeColor="text1"/>
        </w:rPr>
        <w:t xml:space="preserve">, </w:t>
      </w:r>
      <w:r w:rsidR="00923476" w:rsidRPr="007D0C0C">
        <w:rPr>
          <w:rFonts w:cs="Arial"/>
          <w:i/>
          <w:color w:val="000000" w:themeColor="text1"/>
        </w:rPr>
        <w:t>p</w:t>
      </w:r>
      <w:r w:rsidR="00923476" w:rsidRPr="007D0C0C">
        <w:rPr>
          <w:rFonts w:cs="Arial"/>
          <w:color w:val="000000" w:themeColor="text1"/>
        </w:rPr>
        <w:t xml:space="preserve"> </w:t>
      </w:r>
      <w:r w:rsidR="001511DC" w:rsidRPr="007D0C0C">
        <w:rPr>
          <w:rFonts w:cs="Arial"/>
          <w:color w:val="000000" w:themeColor="text1"/>
        </w:rPr>
        <w:t>=</w:t>
      </w:r>
      <w:r w:rsidR="00923476" w:rsidRPr="007D0C0C">
        <w:rPr>
          <w:rFonts w:cs="Arial"/>
          <w:color w:val="000000" w:themeColor="text1"/>
        </w:rPr>
        <w:t xml:space="preserve"> .001, CFI = .98, RMSEA = .0</w:t>
      </w:r>
      <w:r w:rsidR="001511DC" w:rsidRPr="007D0C0C">
        <w:rPr>
          <w:rFonts w:cs="Arial"/>
          <w:color w:val="000000" w:themeColor="text1"/>
        </w:rPr>
        <w:t>9</w:t>
      </w:r>
      <w:r w:rsidR="00923476" w:rsidRPr="007D0C0C">
        <w:rPr>
          <w:rFonts w:cs="Arial"/>
          <w:color w:val="000000" w:themeColor="text1"/>
        </w:rPr>
        <w:t xml:space="preserve"> [CI = .0</w:t>
      </w:r>
      <w:r w:rsidR="00264921" w:rsidRPr="007D0C0C">
        <w:rPr>
          <w:rFonts w:cs="Arial"/>
          <w:color w:val="000000" w:themeColor="text1"/>
        </w:rPr>
        <w:t>5</w:t>
      </w:r>
      <w:r w:rsidR="001511DC" w:rsidRPr="007D0C0C">
        <w:rPr>
          <w:rFonts w:cs="Arial"/>
          <w:color w:val="000000" w:themeColor="text1"/>
        </w:rPr>
        <w:t>2</w:t>
      </w:r>
      <w:r w:rsidR="00923476" w:rsidRPr="007D0C0C">
        <w:rPr>
          <w:rFonts w:cs="Arial"/>
          <w:color w:val="000000" w:themeColor="text1"/>
        </w:rPr>
        <w:t>, .</w:t>
      </w:r>
      <w:r w:rsidR="00264921" w:rsidRPr="007D0C0C">
        <w:rPr>
          <w:rFonts w:cs="Arial"/>
          <w:color w:val="000000" w:themeColor="text1"/>
        </w:rPr>
        <w:t>1</w:t>
      </w:r>
      <w:r w:rsidR="001511DC" w:rsidRPr="007D0C0C">
        <w:rPr>
          <w:rFonts w:cs="Arial"/>
          <w:color w:val="000000" w:themeColor="text1"/>
        </w:rPr>
        <w:t>34</w:t>
      </w:r>
      <w:r w:rsidR="00923476" w:rsidRPr="007D0C0C">
        <w:rPr>
          <w:rFonts w:cs="Arial"/>
          <w:color w:val="000000" w:themeColor="text1"/>
        </w:rPr>
        <w:t>], SRMR = .</w:t>
      </w:r>
      <w:r w:rsidR="003C1757" w:rsidRPr="007D0C0C">
        <w:rPr>
          <w:rFonts w:cs="Arial"/>
          <w:color w:val="000000" w:themeColor="text1"/>
        </w:rPr>
        <w:t>02</w:t>
      </w:r>
      <w:r w:rsidR="00923476" w:rsidRPr="007D0C0C">
        <w:rPr>
          <w:rFonts w:cs="Arial"/>
          <w:color w:val="000000" w:themeColor="text1"/>
        </w:rPr>
        <w:t xml:space="preserve">, CMIN/DF = </w:t>
      </w:r>
      <w:r w:rsidR="001511DC" w:rsidRPr="007D0C0C">
        <w:rPr>
          <w:rFonts w:cs="Arial"/>
          <w:color w:val="000000" w:themeColor="text1"/>
        </w:rPr>
        <w:t>4.01</w:t>
      </w:r>
      <w:r w:rsidR="00923476" w:rsidRPr="007D0C0C">
        <w:rPr>
          <w:rFonts w:cs="Arial"/>
          <w:color w:val="000000" w:themeColor="text1"/>
        </w:rPr>
        <w:t xml:space="preserve">). </w:t>
      </w:r>
      <w:r w:rsidR="00526310" w:rsidRPr="007D0C0C">
        <w:rPr>
          <w:rFonts w:cs="Arial"/>
          <w:color w:val="000000" w:themeColor="text1"/>
        </w:rPr>
        <w:t>During the CFA</w:t>
      </w:r>
      <w:r w:rsidR="00A45564" w:rsidRPr="007D0C0C">
        <w:rPr>
          <w:rFonts w:cs="Arial"/>
          <w:color w:val="000000" w:themeColor="text1"/>
        </w:rPr>
        <w:t>,</w:t>
      </w:r>
      <w:r w:rsidR="00526310" w:rsidRPr="007D0C0C">
        <w:rPr>
          <w:rFonts w:cs="Arial"/>
          <w:color w:val="000000" w:themeColor="text1"/>
        </w:rPr>
        <w:t xml:space="preserve"> </w:t>
      </w:r>
      <w:r w:rsidR="00A45564" w:rsidRPr="007D0C0C">
        <w:rPr>
          <w:rFonts w:cs="Arial"/>
          <w:color w:val="000000" w:themeColor="text1"/>
        </w:rPr>
        <w:t>two</w:t>
      </w:r>
      <w:r w:rsidR="00526310" w:rsidRPr="007D0C0C">
        <w:rPr>
          <w:rFonts w:cs="Arial"/>
          <w:color w:val="000000" w:themeColor="text1"/>
        </w:rPr>
        <w:t xml:space="preserve"> item</w:t>
      </w:r>
      <w:r w:rsidR="001511DC" w:rsidRPr="007D0C0C">
        <w:rPr>
          <w:rFonts w:cs="Arial"/>
          <w:color w:val="000000" w:themeColor="text1"/>
        </w:rPr>
        <w:t>s</w:t>
      </w:r>
      <w:r w:rsidR="00526310" w:rsidRPr="007D0C0C">
        <w:rPr>
          <w:rFonts w:cs="Arial"/>
          <w:color w:val="000000" w:themeColor="text1"/>
        </w:rPr>
        <w:t xml:space="preserve"> </w:t>
      </w:r>
      <w:r w:rsidR="001511DC" w:rsidRPr="007D0C0C">
        <w:rPr>
          <w:rFonts w:cs="Arial"/>
          <w:color w:val="000000" w:themeColor="text1"/>
        </w:rPr>
        <w:t>were</w:t>
      </w:r>
      <w:r w:rsidR="00526310" w:rsidRPr="007D0C0C">
        <w:rPr>
          <w:rFonts w:cs="Arial"/>
          <w:color w:val="000000" w:themeColor="text1"/>
        </w:rPr>
        <w:t xml:space="preserve"> found to have low factor loading (item 4 – Factor Loading = .32</w:t>
      </w:r>
      <w:r w:rsidR="001511DC" w:rsidRPr="007D0C0C">
        <w:rPr>
          <w:rFonts w:cs="Arial"/>
          <w:color w:val="000000" w:themeColor="text1"/>
        </w:rPr>
        <w:t>; item 6 [</w:t>
      </w:r>
      <w:r w:rsidR="00A45564" w:rsidRPr="007D0C0C">
        <w:rPr>
          <w:rFonts w:cs="Arial"/>
          <w:color w:val="000000" w:themeColor="text1"/>
        </w:rPr>
        <w:t>r</w:t>
      </w:r>
      <w:r w:rsidR="001511DC" w:rsidRPr="007D0C0C">
        <w:rPr>
          <w:rFonts w:cs="Arial"/>
          <w:color w:val="000000" w:themeColor="text1"/>
        </w:rPr>
        <w:t>ecoded] – Factor Loading = .45</w:t>
      </w:r>
      <w:r w:rsidR="00526310" w:rsidRPr="007D0C0C">
        <w:rPr>
          <w:rFonts w:cs="Arial"/>
          <w:color w:val="000000" w:themeColor="text1"/>
        </w:rPr>
        <w:t>), th</w:t>
      </w:r>
      <w:r w:rsidR="00A45564" w:rsidRPr="007D0C0C">
        <w:rPr>
          <w:rFonts w:cs="Arial"/>
          <w:color w:val="000000" w:themeColor="text1"/>
        </w:rPr>
        <w:t>ese</w:t>
      </w:r>
      <w:r w:rsidR="00526310" w:rsidRPr="007D0C0C">
        <w:rPr>
          <w:rFonts w:cs="Arial"/>
          <w:color w:val="000000" w:themeColor="text1"/>
        </w:rPr>
        <w:t xml:space="preserve"> item</w:t>
      </w:r>
      <w:r w:rsidR="00A45564" w:rsidRPr="007D0C0C">
        <w:rPr>
          <w:rFonts w:cs="Arial"/>
          <w:color w:val="000000" w:themeColor="text1"/>
        </w:rPr>
        <w:t>s</w:t>
      </w:r>
      <w:r w:rsidR="00526310" w:rsidRPr="007D0C0C">
        <w:rPr>
          <w:rFonts w:cs="Arial"/>
          <w:color w:val="000000" w:themeColor="text1"/>
        </w:rPr>
        <w:t xml:space="preserve"> w</w:t>
      </w:r>
      <w:r w:rsidR="00A45564" w:rsidRPr="007D0C0C">
        <w:rPr>
          <w:rFonts w:cs="Arial"/>
          <w:color w:val="000000" w:themeColor="text1"/>
        </w:rPr>
        <w:t>ere</w:t>
      </w:r>
      <w:r w:rsidR="00526310" w:rsidRPr="007D0C0C">
        <w:rPr>
          <w:rFonts w:cs="Arial"/>
          <w:color w:val="000000" w:themeColor="text1"/>
        </w:rPr>
        <w:t xml:space="preserve"> removed</w:t>
      </w:r>
      <w:r w:rsidR="003C1757" w:rsidRPr="007D0C0C">
        <w:rPr>
          <w:rFonts w:cs="Arial"/>
          <w:color w:val="000000" w:themeColor="text1"/>
        </w:rPr>
        <w:t xml:space="preserve"> from </w:t>
      </w:r>
      <w:r w:rsidR="003C1757" w:rsidRPr="007D0C0C">
        <w:rPr>
          <w:rFonts w:cs="Arial"/>
          <w:color w:val="000000" w:themeColor="text1"/>
        </w:rPr>
        <w:lastRenderedPageBreak/>
        <w:t>any additional analysis</w:t>
      </w:r>
      <w:r w:rsidR="00526310" w:rsidRPr="007D0C0C">
        <w:rPr>
          <w:rFonts w:cs="Arial"/>
          <w:color w:val="000000" w:themeColor="text1"/>
        </w:rPr>
        <w:t>.</w:t>
      </w:r>
      <w:r w:rsidR="003C1757" w:rsidRPr="007D0C0C">
        <w:rPr>
          <w:rFonts w:cs="Arial"/>
          <w:color w:val="000000" w:themeColor="text1"/>
        </w:rPr>
        <w:t xml:space="preserve"> </w:t>
      </w:r>
      <w:r w:rsidR="00A45564" w:rsidRPr="007D0C0C">
        <w:rPr>
          <w:rFonts w:cs="Arial"/>
          <w:color w:val="000000" w:themeColor="text1"/>
        </w:rPr>
        <w:t>T</w:t>
      </w:r>
      <w:r w:rsidR="003C1757" w:rsidRPr="007D0C0C">
        <w:rPr>
          <w:rFonts w:cs="Arial"/>
          <w:color w:val="000000" w:themeColor="text1"/>
        </w:rPr>
        <w:t xml:space="preserve">wo items </w:t>
      </w:r>
      <w:r w:rsidR="00A45564" w:rsidRPr="007D0C0C">
        <w:rPr>
          <w:rFonts w:cs="Arial"/>
          <w:color w:val="000000" w:themeColor="text1"/>
        </w:rPr>
        <w:t xml:space="preserve">were </w:t>
      </w:r>
      <w:r w:rsidR="003C1757" w:rsidRPr="007D0C0C">
        <w:rPr>
          <w:rFonts w:cs="Arial"/>
          <w:color w:val="000000" w:themeColor="text1"/>
        </w:rPr>
        <w:t>co-varied (Organizational Commitment item 5 &amp; 6) to maintain an acceptable number of items within the subscale. Additionally, after reviewing the modification indices, one additional item was removed from the analysis (Organizational Commitment item 8)</w:t>
      </w:r>
      <w:r w:rsidR="00FF42C0" w:rsidRPr="007D0C0C">
        <w:rPr>
          <w:rFonts w:eastAsia="Calibri" w:cs="Arial"/>
          <w:color w:val="000000" w:themeColor="text1"/>
        </w:rPr>
        <w:t>.</w:t>
      </w:r>
      <w:r w:rsidR="0079774A" w:rsidRPr="007D0C0C">
        <w:rPr>
          <w:rFonts w:eastAsia="Calibri" w:cs="Arial"/>
          <w:color w:val="000000" w:themeColor="text1"/>
        </w:rPr>
        <w:t xml:space="preserve"> </w:t>
      </w:r>
      <w:r w:rsidR="00074302" w:rsidRPr="007D0C0C">
        <w:rPr>
          <w:rFonts w:cs="Arial"/>
          <w:color w:val="000000" w:themeColor="text1"/>
        </w:rPr>
        <w:t>Previous studies investigating affective organizational commitment have reported a Cronbach’s coefficient alpha as .79 (Cohen, 1996)</w:t>
      </w:r>
      <w:r w:rsidR="00074302" w:rsidRPr="007D0C0C">
        <w:rPr>
          <w:rFonts w:eastAsia="Times New Roman" w:cs="Arial"/>
          <w:color w:val="000000" w:themeColor="text1"/>
        </w:rPr>
        <w:t>. For the current study, the affective commitment dimension was found to have a Cronbach alpha score of .8</w:t>
      </w:r>
      <w:r w:rsidR="006E0E14" w:rsidRPr="007D0C0C">
        <w:rPr>
          <w:rFonts w:eastAsia="Times New Roman" w:cs="Arial"/>
          <w:color w:val="000000" w:themeColor="text1"/>
        </w:rPr>
        <w:t>8</w:t>
      </w:r>
    </w:p>
    <w:p w14:paraId="33E9A3CE" w14:textId="23E24CB0" w:rsidR="00074302" w:rsidRPr="007D0C0C" w:rsidRDefault="00074302" w:rsidP="00FF42C0">
      <w:pPr>
        <w:pStyle w:val="Heading3"/>
      </w:pPr>
      <w:bookmarkStart w:id="156" w:name="_Toc109390650"/>
      <w:bookmarkEnd w:id="153"/>
      <w:proofErr w:type="gramStart"/>
      <w:r w:rsidRPr="007D0C0C">
        <w:t>Overall</w:t>
      </w:r>
      <w:proofErr w:type="gramEnd"/>
      <w:r w:rsidRPr="007D0C0C">
        <w:t xml:space="preserve"> Job Satisfaction</w:t>
      </w:r>
      <w:bookmarkEnd w:id="156"/>
    </w:p>
    <w:p w14:paraId="3B413095" w14:textId="1003700E" w:rsidR="00761B73" w:rsidRPr="007D0C0C" w:rsidRDefault="00074302" w:rsidP="00FF42C0">
      <w:pPr>
        <w:spacing w:after="0" w:line="480" w:lineRule="auto"/>
        <w:ind w:firstLine="720"/>
        <w:rPr>
          <w:rFonts w:eastAsia="Times New Roman" w:cs="Arial"/>
          <w:color w:val="000000" w:themeColor="text1"/>
        </w:rPr>
      </w:pPr>
      <w:bookmarkStart w:id="157" w:name="_Hlk36482117"/>
      <w:r w:rsidRPr="007D0C0C">
        <w:rPr>
          <w:rFonts w:eastAsia="Times New Roman" w:cs="Arial"/>
          <w:color w:val="000000" w:themeColor="text1"/>
        </w:rPr>
        <w:t xml:space="preserve">To measure the overall job satisfaction perceived within the video organization, </w:t>
      </w:r>
      <w:r w:rsidR="0079774A" w:rsidRPr="007D0C0C">
        <w:rPr>
          <w:rFonts w:eastAsia="Times New Roman" w:cs="Arial"/>
          <w:color w:val="000000" w:themeColor="text1"/>
        </w:rPr>
        <w:t xml:space="preserve">the three-item </w:t>
      </w:r>
      <w:r w:rsidRPr="007D0C0C">
        <w:rPr>
          <w:rFonts w:eastAsia="Times New Roman" w:cs="Arial"/>
          <w:iCs/>
          <w:color w:val="000000" w:themeColor="text1"/>
        </w:rPr>
        <w:t>Overall Job Satisfaction</w:t>
      </w:r>
      <w:r w:rsidRPr="007D0C0C">
        <w:rPr>
          <w:rFonts w:eastAsia="Times New Roman" w:cs="Arial"/>
          <w:i/>
          <w:iCs/>
          <w:color w:val="000000" w:themeColor="text1"/>
        </w:rPr>
        <w:t xml:space="preserve"> </w:t>
      </w:r>
      <w:r w:rsidRPr="007D0C0C">
        <w:rPr>
          <w:rFonts w:eastAsia="Times New Roman" w:cs="Arial"/>
          <w:color w:val="000000" w:themeColor="text1"/>
        </w:rPr>
        <w:t>(</w:t>
      </w:r>
      <w:proofErr w:type="spellStart"/>
      <w:r w:rsidRPr="007D0C0C">
        <w:rPr>
          <w:rFonts w:eastAsia="Times New Roman" w:cs="Arial"/>
          <w:color w:val="000000" w:themeColor="text1"/>
        </w:rPr>
        <w:t>Cammann</w:t>
      </w:r>
      <w:proofErr w:type="spellEnd"/>
      <w:r w:rsidRPr="007D0C0C">
        <w:rPr>
          <w:rFonts w:eastAsia="Times New Roman" w:cs="Arial"/>
          <w:color w:val="000000" w:themeColor="text1"/>
        </w:rPr>
        <w:t xml:space="preserve"> et al., 1983) </w:t>
      </w:r>
      <w:r w:rsidR="005E6FC6" w:rsidRPr="007D0C0C">
        <w:rPr>
          <w:rFonts w:eastAsia="Times New Roman" w:cs="Arial"/>
          <w:color w:val="000000" w:themeColor="text1"/>
        </w:rPr>
        <w:t>was</w:t>
      </w:r>
      <w:r w:rsidRPr="007D0C0C">
        <w:rPr>
          <w:rFonts w:eastAsia="Times New Roman" w:cs="Arial"/>
          <w:color w:val="000000" w:themeColor="text1"/>
        </w:rPr>
        <w:t xml:space="preserve"> used</w:t>
      </w:r>
      <w:r w:rsidR="005E6FC6" w:rsidRPr="007D0C0C">
        <w:rPr>
          <w:rFonts w:eastAsia="Times New Roman" w:cs="Arial"/>
          <w:color w:val="000000" w:themeColor="text1"/>
        </w:rPr>
        <w:t xml:space="preserve">. </w:t>
      </w:r>
      <w:r w:rsidR="0079774A" w:rsidRPr="007D0C0C">
        <w:rPr>
          <w:rFonts w:eastAsia="Times New Roman" w:cs="Arial"/>
          <w:color w:val="000000" w:themeColor="text1"/>
        </w:rPr>
        <w:t>T</w:t>
      </w:r>
      <w:r w:rsidR="00177E7D" w:rsidRPr="007D0C0C">
        <w:rPr>
          <w:rFonts w:eastAsia="Times New Roman" w:cs="Arial"/>
          <w:color w:val="000000" w:themeColor="text1"/>
        </w:rPr>
        <w:t>o</w:t>
      </w:r>
      <w:r w:rsidR="005E6FC6" w:rsidRPr="007D0C0C">
        <w:rPr>
          <w:rFonts w:eastAsia="Times New Roman" w:cs="Arial"/>
          <w:color w:val="000000" w:themeColor="text1"/>
        </w:rPr>
        <w:t xml:space="preserve"> maintain consistency throughout the current survey, a </w:t>
      </w:r>
      <w:r w:rsidR="0079774A" w:rsidRPr="007D0C0C">
        <w:rPr>
          <w:rFonts w:eastAsia="Times New Roman" w:cs="Arial"/>
          <w:color w:val="000000" w:themeColor="text1"/>
        </w:rPr>
        <w:t>five</w:t>
      </w:r>
      <w:r w:rsidR="005E6FC6" w:rsidRPr="007D0C0C">
        <w:rPr>
          <w:rFonts w:eastAsia="Times New Roman" w:cs="Arial"/>
          <w:color w:val="000000" w:themeColor="text1"/>
        </w:rPr>
        <w:t>-point Likert-</w:t>
      </w:r>
      <w:r w:rsidR="0079774A" w:rsidRPr="007D0C0C">
        <w:rPr>
          <w:rFonts w:eastAsia="Times New Roman" w:cs="Arial"/>
          <w:color w:val="000000" w:themeColor="text1"/>
        </w:rPr>
        <w:t>t</w:t>
      </w:r>
      <w:r w:rsidR="005E6FC6" w:rsidRPr="007D0C0C">
        <w:rPr>
          <w:rFonts w:eastAsia="Times New Roman" w:cs="Arial"/>
          <w:color w:val="000000" w:themeColor="text1"/>
        </w:rPr>
        <w:t xml:space="preserve">ype scale </w:t>
      </w:r>
      <w:r w:rsidR="0079774A" w:rsidRPr="007D0C0C">
        <w:rPr>
          <w:rFonts w:eastAsia="Times New Roman" w:cs="Arial"/>
          <w:color w:val="000000" w:themeColor="text1"/>
        </w:rPr>
        <w:t>replace the original seven-point scale</w:t>
      </w:r>
      <w:r w:rsidR="005E6FC6" w:rsidRPr="007D0C0C">
        <w:rPr>
          <w:rFonts w:eastAsia="Times New Roman" w:cs="Arial"/>
          <w:color w:val="000000" w:themeColor="text1"/>
        </w:rPr>
        <w:t xml:space="preserve">. </w:t>
      </w:r>
      <w:r w:rsidR="0079774A" w:rsidRPr="007D0C0C">
        <w:rPr>
          <w:rFonts w:eastAsia="Times New Roman" w:cs="Arial"/>
          <w:color w:val="000000" w:themeColor="text1"/>
        </w:rPr>
        <w:t>Sample</w:t>
      </w:r>
      <w:r w:rsidRPr="007D0C0C">
        <w:rPr>
          <w:rFonts w:eastAsia="Times New Roman" w:cs="Arial"/>
          <w:color w:val="000000" w:themeColor="text1"/>
        </w:rPr>
        <w:t xml:space="preserve"> items include: “All in all the employees are satisfied with their job” </w:t>
      </w:r>
      <w:r w:rsidR="00F268F4" w:rsidRPr="007D0C0C">
        <w:rPr>
          <w:rFonts w:eastAsia="Times New Roman" w:cs="Arial"/>
          <w:color w:val="000000" w:themeColor="text1"/>
        </w:rPr>
        <w:t>and “</w:t>
      </w:r>
      <w:r w:rsidRPr="007D0C0C">
        <w:rPr>
          <w:rFonts w:eastAsia="Times New Roman" w:cs="Arial"/>
          <w:color w:val="000000" w:themeColor="text1"/>
        </w:rPr>
        <w:t>In general, the employees like working at this organization</w:t>
      </w:r>
      <w:r w:rsidR="00FF42C0" w:rsidRPr="007D0C0C">
        <w:rPr>
          <w:rFonts w:eastAsia="Times New Roman" w:cs="Arial"/>
          <w:color w:val="000000" w:themeColor="text1"/>
        </w:rPr>
        <w:t>.</w:t>
      </w:r>
      <w:r w:rsidRPr="007D0C0C">
        <w:rPr>
          <w:rFonts w:eastAsia="Times New Roman" w:cs="Arial"/>
          <w:color w:val="000000" w:themeColor="text1"/>
        </w:rPr>
        <w:t>”</w:t>
      </w:r>
    </w:p>
    <w:p w14:paraId="006DFD36" w14:textId="174493FD" w:rsidR="0034135B" w:rsidRPr="007D0C0C" w:rsidRDefault="005959FC" w:rsidP="00FF42C0">
      <w:pPr>
        <w:spacing w:after="0" w:line="480" w:lineRule="auto"/>
        <w:ind w:firstLine="720"/>
        <w:rPr>
          <w:rFonts w:eastAsia="Times New Roman" w:cs="Arial"/>
          <w:color w:val="000000" w:themeColor="text1"/>
        </w:rPr>
      </w:pPr>
      <w:r w:rsidRPr="007D0C0C">
        <w:rPr>
          <w:rFonts w:eastAsia="Times New Roman" w:cs="Arial"/>
          <w:color w:val="000000" w:themeColor="text1"/>
        </w:rPr>
        <w:t>T</w:t>
      </w:r>
      <w:r w:rsidR="00074302" w:rsidRPr="007D0C0C">
        <w:rPr>
          <w:rFonts w:eastAsia="Times New Roman" w:cs="Arial"/>
          <w:color w:val="000000" w:themeColor="text1"/>
        </w:rPr>
        <w:t xml:space="preserve">he scale </w:t>
      </w:r>
      <w:r w:rsidRPr="007D0C0C">
        <w:rPr>
          <w:rFonts w:eastAsia="Times New Roman" w:cs="Arial"/>
          <w:color w:val="000000" w:themeColor="text1"/>
        </w:rPr>
        <w:t xml:space="preserve">has been tested by previous research and shown </w:t>
      </w:r>
      <w:r w:rsidR="00264921" w:rsidRPr="007D0C0C">
        <w:rPr>
          <w:rFonts w:eastAsia="Times New Roman" w:cs="Arial"/>
          <w:color w:val="000000" w:themeColor="text1"/>
        </w:rPr>
        <w:t>to possess</w:t>
      </w:r>
      <w:r w:rsidR="00074302" w:rsidRPr="007D0C0C">
        <w:rPr>
          <w:rFonts w:eastAsia="Times New Roman" w:cs="Arial"/>
          <w:color w:val="000000" w:themeColor="text1"/>
        </w:rPr>
        <w:t xml:space="preserve"> a high degree of internal validity. Previous studies have reported positive correlations between overall job satisfaction and leaders’ positive affectivity, leaders’ job involvement, organizational commitment, and job involvement (George, 1995; </w:t>
      </w:r>
      <w:proofErr w:type="spellStart"/>
      <w:r w:rsidR="00074302" w:rsidRPr="007D0C0C">
        <w:rPr>
          <w:rFonts w:eastAsia="Times New Roman" w:cs="Arial"/>
          <w:color w:val="000000" w:themeColor="text1"/>
        </w:rPr>
        <w:t>Siegall</w:t>
      </w:r>
      <w:proofErr w:type="spellEnd"/>
      <w:r w:rsidR="00074302" w:rsidRPr="007D0C0C">
        <w:rPr>
          <w:rFonts w:eastAsia="Times New Roman" w:cs="Arial"/>
          <w:color w:val="000000" w:themeColor="text1"/>
        </w:rPr>
        <w:t xml:space="preserve"> &amp; McDonald, 1995), while negative correlations have been reported between overall job satisfaction and employee perceived danger, perceived risk, task distractions, and intent to leave (</w:t>
      </w:r>
      <w:proofErr w:type="spellStart"/>
      <w:r w:rsidR="00074302" w:rsidRPr="007D0C0C">
        <w:rPr>
          <w:rFonts w:eastAsia="Times New Roman" w:cs="Arial"/>
          <w:color w:val="000000" w:themeColor="text1"/>
        </w:rPr>
        <w:t>Siegall</w:t>
      </w:r>
      <w:proofErr w:type="spellEnd"/>
      <w:r w:rsidR="00074302" w:rsidRPr="007D0C0C">
        <w:rPr>
          <w:rFonts w:eastAsia="Times New Roman" w:cs="Arial"/>
          <w:color w:val="000000" w:themeColor="text1"/>
        </w:rPr>
        <w:t xml:space="preserve"> &amp; McDonald, 1995)</w:t>
      </w:r>
      <w:r w:rsidRPr="007D0C0C">
        <w:rPr>
          <w:rFonts w:eastAsia="Times New Roman" w:cs="Arial"/>
          <w:color w:val="000000" w:themeColor="text1"/>
        </w:rPr>
        <w:t xml:space="preserve">; these findings provide </w:t>
      </w:r>
      <w:r w:rsidR="00074302" w:rsidRPr="007D0C0C">
        <w:rPr>
          <w:rFonts w:eastAsia="Times New Roman" w:cs="Arial"/>
          <w:color w:val="000000" w:themeColor="text1"/>
        </w:rPr>
        <w:t>evidence of construct validity.</w:t>
      </w:r>
    </w:p>
    <w:p w14:paraId="3B5B3837" w14:textId="50247B5A" w:rsidR="00074302" w:rsidRPr="007D0C0C" w:rsidRDefault="0034135B" w:rsidP="0099743B">
      <w:pPr>
        <w:spacing w:after="0" w:line="480" w:lineRule="auto"/>
        <w:ind w:firstLine="720"/>
        <w:rPr>
          <w:rFonts w:eastAsia="Times New Roman" w:cs="Arial"/>
          <w:color w:val="000000" w:themeColor="text1"/>
        </w:rPr>
      </w:pPr>
      <w:r w:rsidRPr="007D0C0C">
        <w:rPr>
          <w:rFonts w:cs="Arial"/>
          <w:color w:val="000000" w:themeColor="text1"/>
        </w:rPr>
        <w:t xml:space="preserve">A CFA </w:t>
      </w:r>
      <w:r w:rsidR="00F268F4" w:rsidRPr="007D0C0C">
        <w:rPr>
          <w:rFonts w:cs="Arial"/>
          <w:color w:val="000000" w:themeColor="text1"/>
        </w:rPr>
        <w:t xml:space="preserve">tested </w:t>
      </w:r>
      <w:r w:rsidRPr="007D0C0C">
        <w:rPr>
          <w:rFonts w:cs="Arial"/>
          <w:color w:val="000000" w:themeColor="text1"/>
        </w:rPr>
        <w:t xml:space="preserve">the validity of </w:t>
      </w:r>
      <w:proofErr w:type="spellStart"/>
      <w:r w:rsidRPr="007D0C0C">
        <w:rPr>
          <w:rFonts w:eastAsia="Times New Roman" w:cs="Arial"/>
          <w:color w:val="000000" w:themeColor="text1"/>
        </w:rPr>
        <w:t>Cammann</w:t>
      </w:r>
      <w:proofErr w:type="spellEnd"/>
      <w:r w:rsidRPr="007D0C0C">
        <w:rPr>
          <w:rFonts w:eastAsia="Times New Roman" w:cs="Arial"/>
          <w:color w:val="000000" w:themeColor="text1"/>
        </w:rPr>
        <w:t xml:space="preserve"> et al. (1983) </w:t>
      </w:r>
      <w:r w:rsidRPr="007D0C0C">
        <w:rPr>
          <w:rFonts w:cs="Arial"/>
          <w:color w:val="000000" w:themeColor="text1"/>
        </w:rPr>
        <w:t>Job satisfaction scale. For the current study, a single factor CFA model with the job satisfaction items, resulted in acceptable fit (</w:t>
      </w:r>
      <w:r w:rsidRPr="007D0C0C">
        <w:rPr>
          <w:rFonts w:cs="Arial"/>
          <w:color w:val="000000" w:themeColor="text1"/>
        </w:rPr>
        <w:sym w:font="Symbol" w:char="F063"/>
      </w:r>
      <w:r w:rsidRPr="007D0C0C">
        <w:rPr>
          <w:rFonts w:cs="Arial"/>
          <w:color w:val="000000" w:themeColor="text1"/>
          <w:vertAlign w:val="superscript"/>
        </w:rPr>
        <w:t>2</w:t>
      </w:r>
      <w:r w:rsidRPr="007D0C0C">
        <w:rPr>
          <w:rFonts w:cs="Arial"/>
          <w:color w:val="000000" w:themeColor="text1"/>
        </w:rPr>
        <w:t xml:space="preserve"> [0, </w:t>
      </w:r>
      <w:r w:rsidRPr="007D0C0C">
        <w:rPr>
          <w:rFonts w:cs="Arial"/>
          <w:i/>
          <w:color w:val="000000" w:themeColor="text1"/>
        </w:rPr>
        <w:t>N</w:t>
      </w:r>
      <w:r w:rsidRPr="007D0C0C">
        <w:rPr>
          <w:rFonts w:cs="Arial"/>
          <w:color w:val="000000" w:themeColor="text1"/>
        </w:rPr>
        <w:t xml:space="preserve"> = 364] = .000, </w:t>
      </w:r>
      <w:r w:rsidRPr="007D0C0C">
        <w:rPr>
          <w:rFonts w:cs="Arial"/>
          <w:i/>
          <w:color w:val="000000" w:themeColor="text1"/>
        </w:rPr>
        <w:t>Probability level could not be computed</w:t>
      </w:r>
      <w:r w:rsidRPr="007D0C0C">
        <w:rPr>
          <w:rFonts w:cs="Arial"/>
          <w:color w:val="000000" w:themeColor="text1"/>
        </w:rPr>
        <w:t>, CFI = 1.00, RMSEA = .77 [CI = .724, .824], SRMR = .0000).</w:t>
      </w:r>
      <w:r w:rsidR="001C7056" w:rsidRPr="007D0C0C">
        <w:rPr>
          <w:rFonts w:cs="Arial"/>
          <w:color w:val="000000" w:themeColor="text1"/>
        </w:rPr>
        <w:t xml:space="preserve"> </w:t>
      </w:r>
      <w:r w:rsidR="00074302" w:rsidRPr="007D0C0C">
        <w:rPr>
          <w:rFonts w:eastAsia="Times New Roman" w:cs="Arial"/>
          <w:color w:val="000000" w:themeColor="text1"/>
        </w:rPr>
        <w:t>The Cronbach coefficient alpha for this scale has been reported as ranging from .71 to .94 (</w:t>
      </w:r>
      <w:proofErr w:type="spellStart"/>
      <w:r w:rsidR="00074302" w:rsidRPr="007D0C0C">
        <w:rPr>
          <w:rFonts w:eastAsia="Times New Roman" w:cs="Arial"/>
          <w:color w:val="000000" w:themeColor="text1"/>
        </w:rPr>
        <w:t>Cropanzano</w:t>
      </w:r>
      <w:proofErr w:type="spellEnd"/>
      <w:r w:rsidR="00074302" w:rsidRPr="007D0C0C">
        <w:rPr>
          <w:rFonts w:eastAsia="Times New Roman" w:cs="Arial"/>
          <w:color w:val="000000" w:themeColor="text1"/>
        </w:rPr>
        <w:t xml:space="preserve"> et al., 1997; Pearson, 1991; </w:t>
      </w:r>
      <w:proofErr w:type="spellStart"/>
      <w:r w:rsidR="00074302" w:rsidRPr="007D0C0C">
        <w:rPr>
          <w:rFonts w:eastAsia="Times New Roman" w:cs="Arial"/>
          <w:color w:val="000000" w:themeColor="text1"/>
        </w:rPr>
        <w:t>Siegall</w:t>
      </w:r>
      <w:proofErr w:type="spellEnd"/>
      <w:r w:rsidR="00074302" w:rsidRPr="007D0C0C">
        <w:rPr>
          <w:rFonts w:eastAsia="Times New Roman" w:cs="Arial"/>
          <w:color w:val="000000" w:themeColor="text1"/>
        </w:rPr>
        <w:t xml:space="preserve"> &amp; McDonald, 1995). </w:t>
      </w:r>
      <w:r w:rsidR="00074302" w:rsidRPr="007D0C0C">
        <w:rPr>
          <w:rFonts w:eastAsia="Times New Roman" w:cs="Arial"/>
          <w:color w:val="000000" w:themeColor="text1"/>
        </w:rPr>
        <w:lastRenderedPageBreak/>
        <w:t xml:space="preserve">For the current study, </w:t>
      </w:r>
      <w:r w:rsidR="005959FC" w:rsidRPr="007D0C0C">
        <w:rPr>
          <w:rFonts w:eastAsia="Times New Roman" w:cs="Arial"/>
          <w:color w:val="000000" w:themeColor="text1"/>
        </w:rPr>
        <w:t xml:space="preserve">the </w:t>
      </w:r>
      <w:r w:rsidR="00074302" w:rsidRPr="007D0C0C">
        <w:rPr>
          <w:rFonts w:eastAsia="Times New Roman" w:cs="Arial"/>
          <w:color w:val="000000" w:themeColor="text1"/>
        </w:rPr>
        <w:t xml:space="preserve">overall job satisfaction </w:t>
      </w:r>
      <w:r w:rsidR="005959FC" w:rsidRPr="007D0C0C">
        <w:rPr>
          <w:rFonts w:eastAsia="Times New Roman" w:cs="Arial"/>
          <w:color w:val="000000" w:themeColor="text1"/>
        </w:rPr>
        <w:t xml:space="preserve">scale </w:t>
      </w:r>
      <w:r w:rsidR="00074302" w:rsidRPr="007D0C0C">
        <w:rPr>
          <w:rFonts w:eastAsia="Times New Roman" w:cs="Arial"/>
          <w:color w:val="000000" w:themeColor="text1"/>
        </w:rPr>
        <w:t>was found to have a Cronbach alpha score of .88</w:t>
      </w:r>
    </w:p>
    <w:p w14:paraId="3588616F" w14:textId="58EFE67F" w:rsidR="00074302" w:rsidRPr="007D0C0C" w:rsidRDefault="00074302" w:rsidP="00FF42C0">
      <w:pPr>
        <w:pStyle w:val="Heading3"/>
      </w:pPr>
      <w:bookmarkStart w:id="158" w:name="_Toc109390651"/>
      <w:bookmarkEnd w:id="157"/>
      <w:r w:rsidRPr="007D0C0C">
        <w:t xml:space="preserve">On-The-Job </w:t>
      </w:r>
      <w:bookmarkStart w:id="159" w:name="_Hlk36541074"/>
      <w:r w:rsidRPr="007D0C0C">
        <w:t>Behaviors</w:t>
      </w:r>
      <w:bookmarkEnd w:id="158"/>
    </w:p>
    <w:p w14:paraId="04652B06" w14:textId="4494503E" w:rsidR="00FF42C0" w:rsidRPr="007D0C0C" w:rsidRDefault="00074302" w:rsidP="00B1460B">
      <w:pPr>
        <w:spacing w:after="0" w:line="480" w:lineRule="auto"/>
        <w:ind w:firstLine="720"/>
        <w:rPr>
          <w:rFonts w:cs="Arial"/>
          <w:color w:val="000000" w:themeColor="text1"/>
        </w:rPr>
      </w:pPr>
      <w:r w:rsidRPr="007D0C0C">
        <w:rPr>
          <w:rFonts w:cs="Arial"/>
          <w:color w:val="000000" w:themeColor="text1"/>
        </w:rPr>
        <w:t>To measure on-the-job behaviors perceived to be engaged in within the organization depicted</w:t>
      </w:r>
      <w:r w:rsidR="00C74C2A" w:rsidRPr="007D0C0C">
        <w:rPr>
          <w:rFonts w:cs="Arial"/>
          <w:color w:val="000000" w:themeColor="text1"/>
        </w:rPr>
        <w:t xml:space="preserve"> in the video</w:t>
      </w:r>
      <w:r w:rsidRPr="007D0C0C">
        <w:rPr>
          <w:rFonts w:cs="Arial"/>
          <w:color w:val="000000" w:themeColor="text1"/>
        </w:rPr>
        <w:t xml:space="preserve">, a modified version of the On-the-job Behaviors scale (Lehman &amp; Simpson, 1992) </w:t>
      </w:r>
      <w:r w:rsidR="00C74C2A" w:rsidRPr="007D0C0C">
        <w:rPr>
          <w:rFonts w:cs="Arial"/>
          <w:color w:val="000000" w:themeColor="text1"/>
        </w:rPr>
        <w:t>was</w:t>
      </w:r>
      <w:r w:rsidRPr="007D0C0C">
        <w:rPr>
          <w:rFonts w:cs="Arial"/>
          <w:color w:val="000000" w:themeColor="text1"/>
        </w:rPr>
        <w:t xml:space="preserve"> used</w:t>
      </w:r>
      <w:r w:rsidR="00C74C2A" w:rsidRPr="007D0C0C">
        <w:rPr>
          <w:rFonts w:cs="Arial"/>
          <w:color w:val="000000" w:themeColor="text1"/>
        </w:rPr>
        <w:t>.</w:t>
      </w:r>
      <w:r w:rsidRPr="007D0C0C">
        <w:rPr>
          <w:rFonts w:cs="Arial"/>
          <w:color w:val="000000" w:themeColor="text1"/>
        </w:rPr>
        <w:t xml:space="preserve"> </w:t>
      </w:r>
      <w:bookmarkStart w:id="160" w:name="_Hlk104894492"/>
      <w:r w:rsidR="005959FC" w:rsidRPr="007D0C0C">
        <w:rPr>
          <w:rFonts w:eastAsia="Times New Roman" w:cs="Arial"/>
          <w:color w:val="000000" w:themeColor="text1"/>
        </w:rPr>
        <w:t>Lehman and Simpson’s (1992)</w:t>
      </w:r>
      <w:bookmarkEnd w:id="160"/>
      <w:r w:rsidR="005959FC" w:rsidRPr="007D0C0C">
        <w:rPr>
          <w:rFonts w:eastAsia="Times New Roman" w:cs="Arial"/>
          <w:color w:val="000000" w:themeColor="text1"/>
        </w:rPr>
        <w:t xml:space="preserve"> measurement of on-the-job-behaviors scale </w:t>
      </w:r>
      <w:r w:rsidR="00C74C2A" w:rsidRPr="007D0C0C">
        <w:rPr>
          <w:rFonts w:eastAsia="Times New Roman" w:cs="Arial"/>
          <w:color w:val="000000" w:themeColor="text1"/>
        </w:rPr>
        <w:t>contain</w:t>
      </w:r>
      <w:r w:rsidR="005959FC" w:rsidRPr="007D0C0C">
        <w:rPr>
          <w:rFonts w:eastAsia="Times New Roman" w:cs="Arial"/>
          <w:color w:val="000000" w:themeColor="text1"/>
        </w:rPr>
        <w:t xml:space="preserve"> </w:t>
      </w:r>
      <w:r w:rsidR="005959FC" w:rsidRPr="007D0C0C">
        <w:rPr>
          <w:rFonts w:cs="Arial"/>
          <w:color w:val="000000" w:themeColor="text1"/>
        </w:rPr>
        <w:t>22 items in total (</w:t>
      </w:r>
      <w:r w:rsidR="00F46A56" w:rsidRPr="007D0C0C">
        <w:rPr>
          <w:rFonts w:cs="Arial"/>
          <w:color w:val="000000" w:themeColor="text1"/>
        </w:rPr>
        <w:t>five</w:t>
      </w:r>
      <w:r w:rsidR="005959FC" w:rsidRPr="007D0C0C">
        <w:rPr>
          <w:rFonts w:cs="Arial"/>
          <w:color w:val="000000" w:themeColor="text1"/>
        </w:rPr>
        <w:t xml:space="preserve"> items for Positive work behaviors; </w:t>
      </w:r>
      <w:r w:rsidR="00F46A56" w:rsidRPr="007D0C0C">
        <w:rPr>
          <w:rFonts w:cs="Arial"/>
          <w:color w:val="000000" w:themeColor="text1"/>
        </w:rPr>
        <w:t>eight</w:t>
      </w:r>
      <w:r w:rsidR="005959FC" w:rsidRPr="007D0C0C">
        <w:rPr>
          <w:rFonts w:cs="Arial"/>
          <w:color w:val="000000" w:themeColor="text1"/>
        </w:rPr>
        <w:t xml:space="preserve"> items for </w:t>
      </w:r>
      <w:proofErr w:type="gramStart"/>
      <w:r w:rsidR="006C6A00" w:rsidRPr="007D0C0C">
        <w:rPr>
          <w:rFonts w:cs="Arial"/>
          <w:color w:val="000000" w:themeColor="text1"/>
        </w:rPr>
        <w:t>Psychological</w:t>
      </w:r>
      <w:proofErr w:type="gramEnd"/>
      <w:r w:rsidR="005959FC" w:rsidRPr="007D0C0C">
        <w:rPr>
          <w:rFonts w:cs="Arial"/>
          <w:color w:val="000000" w:themeColor="text1"/>
        </w:rPr>
        <w:t xml:space="preserve"> withdrawal behaviors; </w:t>
      </w:r>
      <w:r w:rsidR="00F46A56" w:rsidRPr="007D0C0C">
        <w:rPr>
          <w:rFonts w:cs="Arial"/>
          <w:color w:val="000000" w:themeColor="text1"/>
        </w:rPr>
        <w:t>four</w:t>
      </w:r>
      <w:r w:rsidR="005959FC" w:rsidRPr="007D0C0C">
        <w:rPr>
          <w:rFonts w:cs="Arial"/>
          <w:color w:val="000000" w:themeColor="text1"/>
        </w:rPr>
        <w:t xml:space="preserve"> items for Physical withdrawal behaviors; </w:t>
      </w:r>
      <w:r w:rsidR="00F46A56" w:rsidRPr="007D0C0C">
        <w:rPr>
          <w:rFonts w:cs="Arial"/>
          <w:color w:val="000000" w:themeColor="text1"/>
        </w:rPr>
        <w:t>and five</w:t>
      </w:r>
      <w:r w:rsidR="005959FC" w:rsidRPr="007D0C0C">
        <w:rPr>
          <w:rFonts w:cs="Arial"/>
          <w:color w:val="000000" w:themeColor="text1"/>
        </w:rPr>
        <w:t xml:space="preserve"> items for Antagonistic work behaviors), </w:t>
      </w:r>
      <w:r w:rsidR="00C74C2A" w:rsidRPr="007D0C0C">
        <w:rPr>
          <w:rFonts w:cs="Arial"/>
          <w:color w:val="000000" w:themeColor="text1"/>
        </w:rPr>
        <w:t xml:space="preserve">and is </w:t>
      </w:r>
      <w:r w:rsidR="005959FC" w:rsidRPr="007D0C0C">
        <w:rPr>
          <w:rFonts w:cs="Arial"/>
          <w:color w:val="000000" w:themeColor="text1"/>
        </w:rPr>
        <w:t xml:space="preserve">measured using a </w:t>
      </w:r>
      <w:r w:rsidR="00F46A56" w:rsidRPr="007D0C0C">
        <w:rPr>
          <w:rFonts w:cs="Arial"/>
          <w:color w:val="000000" w:themeColor="text1"/>
        </w:rPr>
        <w:t>seven</w:t>
      </w:r>
      <w:r w:rsidR="005959FC" w:rsidRPr="007D0C0C">
        <w:rPr>
          <w:rFonts w:cs="Arial"/>
          <w:color w:val="000000" w:themeColor="text1"/>
        </w:rPr>
        <w:t>-point Likert-</w:t>
      </w:r>
      <w:r w:rsidR="00F46A56" w:rsidRPr="007D0C0C">
        <w:rPr>
          <w:rFonts w:cs="Arial"/>
          <w:color w:val="000000" w:themeColor="text1"/>
        </w:rPr>
        <w:t>t</w:t>
      </w:r>
      <w:r w:rsidR="005959FC" w:rsidRPr="007D0C0C">
        <w:rPr>
          <w:rFonts w:cs="Arial"/>
          <w:color w:val="000000" w:themeColor="text1"/>
        </w:rPr>
        <w:t>ype scale</w:t>
      </w:r>
      <w:r w:rsidR="005959FC" w:rsidRPr="007D0C0C">
        <w:rPr>
          <w:rFonts w:eastAsia="Times New Roman" w:cs="Arial"/>
          <w:color w:val="000000" w:themeColor="text1"/>
        </w:rPr>
        <w:t xml:space="preserve">; </w:t>
      </w:r>
      <w:r w:rsidR="00177E7D" w:rsidRPr="007D0C0C">
        <w:rPr>
          <w:rFonts w:eastAsia="Times New Roman" w:cs="Arial"/>
          <w:color w:val="000000" w:themeColor="text1"/>
        </w:rPr>
        <w:t>to</w:t>
      </w:r>
      <w:r w:rsidR="005959FC" w:rsidRPr="007D0C0C">
        <w:rPr>
          <w:rFonts w:eastAsia="Times New Roman" w:cs="Arial"/>
          <w:color w:val="000000" w:themeColor="text1"/>
        </w:rPr>
        <w:t xml:space="preserve"> maintain consistency throughout the current survey, a </w:t>
      </w:r>
      <w:r w:rsidR="00F46A56" w:rsidRPr="007D0C0C">
        <w:rPr>
          <w:rFonts w:eastAsia="Times New Roman" w:cs="Arial"/>
          <w:color w:val="000000" w:themeColor="text1"/>
        </w:rPr>
        <w:t>five</w:t>
      </w:r>
      <w:r w:rsidR="005959FC" w:rsidRPr="007D0C0C">
        <w:rPr>
          <w:rFonts w:eastAsia="Times New Roman" w:cs="Arial"/>
          <w:color w:val="000000" w:themeColor="text1"/>
        </w:rPr>
        <w:t xml:space="preserve">-point Likert-Type scale was used. </w:t>
      </w:r>
      <w:r w:rsidR="005959FC" w:rsidRPr="007D0C0C">
        <w:rPr>
          <w:rFonts w:cs="Arial"/>
          <w:color w:val="000000" w:themeColor="text1"/>
        </w:rPr>
        <w:t>The</w:t>
      </w:r>
      <w:r w:rsidRPr="007D0C0C">
        <w:rPr>
          <w:rFonts w:cs="Arial"/>
          <w:color w:val="000000" w:themeColor="text1"/>
        </w:rPr>
        <w:t xml:space="preserve"> original scale was modified to reflect the context under investigation</w:t>
      </w:r>
      <w:r w:rsidR="00F46A56" w:rsidRPr="007D0C0C">
        <w:rPr>
          <w:rFonts w:cs="Arial"/>
          <w:color w:val="000000" w:themeColor="text1"/>
        </w:rPr>
        <w:t xml:space="preserve">. </w:t>
      </w:r>
      <w:r w:rsidRPr="007D0C0C">
        <w:rPr>
          <w:rFonts w:cs="Arial"/>
          <w:color w:val="000000" w:themeColor="text1"/>
        </w:rPr>
        <w:t>Positive work behavior</w:t>
      </w:r>
      <w:r w:rsidR="00F46A56" w:rsidRPr="007D0C0C">
        <w:rPr>
          <w:rFonts w:cs="Arial"/>
          <w:color w:val="000000" w:themeColor="text1"/>
        </w:rPr>
        <w:t xml:space="preserve"> sample items include</w:t>
      </w:r>
      <w:r w:rsidRPr="007D0C0C">
        <w:rPr>
          <w:rFonts w:cs="Arial"/>
          <w:color w:val="000000" w:themeColor="text1"/>
        </w:rPr>
        <w:t xml:space="preserve"> “The employees do more work than required</w:t>
      </w:r>
      <w:r w:rsidR="00F46A56" w:rsidRPr="007D0C0C">
        <w:rPr>
          <w:rFonts w:cs="Arial"/>
          <w:color w:val="000000" w:themeColor="text1"/>
        </w:rPr>
        <w:t>,</w:t>
      </w:r>
      <w:r w:rsidRPr="007D0C0C">
        <w:rPr>
          <w:rFonts w:cs="Arial"/>
          <w:color w:val="000000" w:themeColor="text1"/>
        </w:rPr>
        <w:t>” “The employees volunteer to work overtime</w:t>
      </w:r>
      <w:r w:rsidR="00F46A56" w:rsidRPr="007D0C0C">
        <w:rPr>
          <w:rFonts w:cs="Arial"/>
          <w:color w:val="000000" w:themeColor="text1"/>
        </w:rPr>
        <w:t>,</w:t>
      </w:r>
      <w:r w:rsidRPr="007D0C0C">
        <w:rPr>
          <w:rFonts w:cs="Arial"/>
          <w:color w:val="000000" w:themeColor="text1"/>
        </w:rPr>
        <w:t>”</w:t>
      </w:r>
      <w:r w:rsidR="00F46A56" w:rsidRPr="007D0C0C">
        <w:rPr>
          <w:rFonts w:cs="Arial"/>
          <w:color w:val="000000" w:themeColor="text1"/>
        </w:rPr>
        <w:t xml:space="preserve"> and</w:t>
      </w:r>
      <w:r w:rsidRPr="007D0C0C">
        <w:rPr>
          <w:rFonts w:cs="Arial"/>
          <w:color w:val="000000" w:themeColor="text1"/>
        </w:rPr>
        <w:t xml:space="preserve"> “The employees try to think of ways to do their jobs better</w:t>
      </w:r>
      <w:r w:rsidR="00F46A56" w:rsidRPr="007D0C0C">
        <w:rPr>
          <w:rFonts w:cs="Arial"/>
          <w:color w:val="000000" w:themeColor="text1"/>
        </w:rPr>
        <w:t>.” Sample</w:t>
      </w:r>
      <w:r w:rsidRPr="007D0C0C">
        <w:rPr>
          <w:rFonts w:cs="Arial"/>
          <w:color w:val="000000" w:themeColor="text1"/>
        </w:rPr>
        <w:t xml:space="preserve"> </w:t>
      </w:r>
      <w:r w:rsidR="00F46A56" w:rsidRPr="007D0C0C">
        <w:rPr>
          <w:rFonts w:cs="Arial"/>
          <w:color w:val="000000" w:themeColor="text1"/>
        </w:rPr>
        <w:t>p</w:t>
      </w:r>
      <w:r w:rsidRPr="007D0C0C">
        <w:rPr>
          <w:rFonts w:cs="Arial"/>
          <w:color w:val="000000" w:themeColor="text1"/>
        </w:rPr>
        <w:t>sychological withdrawal behaviors</w:t>
      </w:r>
      <w:r w:rsidR="00B1460B" w:rsidRPr="007D0C0C">
        <w:rPr>
          <w:rFonts w:cs="Arial"/>
          <w:color w:val="000000" w:themeColor="text1"/>
        </w:rPr>
        <w:t xml:space="preserve"> include </w:t>
      </w:r>
      <w:r w:rsidRPr="007D0C0C">
        <w:rPr>
          <w:rFonts w:cs="Arial"/>
          <w:color w:val="000000" w:themeColor="text1"/>
        </w:rPr>
        <w:t>“The employees think about being absent</w:t>
      </w:r>
      <w:r w:rsidR="00B1460B" w:rsidRPr="007D0C0C">
        <w:rPr>
          <w:rFonts w:cs="Arial"/>
          <w:color w:val="000000" w:themeColor="text1"/>
        </w:rPr>
        <w:t>,</w:t>
      </w:r>
      <w:r w:rsidRPr="007D0C0C">
        <w:rPr>
          <w:rFonts w:cs="Arial"/>
          <w:color w:val="000000" w:themeColor="text1"/>
        </w:rPr>
        <w:t>” “The employees have thought about leaving their current job</w:t>
      </w:r>
      <w:r w:rsidR="00B1460B" w:rsidRPr="007D0C0C">
        <w:rPr>
          <w:rFonts w:cs="Arial"/>
          <w:color w:val="000000" w:themeColor="text1"/>
        </w:rPr>
        <w:t>,</w:t>
      </w:r>
      <w:r w:rsidRPr="007D0C0C">
        <w:rPr>
          <w:rFonts w:cs="Arial"/>
          <w:color w:val="000000" w:themeColor="text1"/>
        </w:rPr>
        <w:t>”</w:t>
      </w:r>
      <w:r w:rsidR="00B1460B" w:rsidRPr="007D0C0C">
        <w:rPr>
          <w:rFonts w:cs="Arial"/>
          <w:color w:val="000000" w:themeColor="text1"/>
        </w:rPr>
        <w:t xml:space="preserve"> and</w:t>
      </w:r>
      <w:r w:rsidRPr="007D0C0C">
        <w:rPr>
          <w:rFonts w:cs="Arial"/>
          <w:color w:val="000000" w:themeColor="text1"/>
        </w:rPr>
        <w:t xml:space="preserve"> “The employees chat with other co-workers about non-work topics</w:t>
      </w:r>
      <w:r w:rsidR="00B1460B" w:rsidRPr="007D0C0C">
        <w:rPr>
          <w:rFonts w:cs="Arial"/>
          <w:color w:val="000000" w:themeColor="text1"/>
        </w:rPr>
        <w:t>.</w:t>
      </w:r>
      <w:r w:rsidRPr="007D0C0C">
        <w:rPr>
          <w:rFonts w:cs="Arial"/>
          <w:color w:val="000000" w:themeColor="text1"/>
        </w:rPr>
        <w:t>”</w:t>
      </w:r>
      <w:r w:rsidR="00B1460B" w:rsidRPr="007D0C0C">
        <w:rPr>
          <w:rFonts w:cs="Arial"/>
          <w:color w:val="000000" w:themeColor="text1"/>
        </w:rPr>
        <w:t xml:space="preserve"> Sample p</w:t>
      </w:r>
      <w:r w:rsidRPr="007D0C0C">
        <w:rPr>
          <w:rFonts w:cs="Arial"/>
          <w:color w:val="000000" w:themeColor="text1"/>
        </w:rPr>
        <w:t>hysical withdrawal behaviors</w:t>
      </w:r>
      <w:r w:rsidR="00B1460B" w:rsidRPr="007D0C0C">
        <w:rPr>
          <w:rFonts w:cs="Arial"/>
          <w:color w:val="000000" w:themeColor="text1"/>
        </w:rPr>
        <w:t xml:space="preserve"> include “</w:t>
      </w:r>
      <w:r w:rsidRPr="007D0C0C">
        <w:rPr>
          <w:rFonts w:cs="Arial"/>
          <w:color w:val="000000" w:themeColor="text1"/>
        </w:rPr>
        <w:t>The employees leave work early without permission</w:t>
      </w:r>
      <w:r w:rsidR="00B1460B" w:rsidRPr="007D0C0C">
        <w:rPr>
          <w:rFonts w:cs="Arial"/>
          <w:color w:val="000000" w:themeColor="text1"/>
        </w:rPr>
        <w:t>,</w:t>
      </w:r>
      <w:r w:rsidRPr="007D0C0C">
        <w:rPr>
          <w:rFonts w:cs="Arial"/>
          <w:color w:val="000000" w:themeColor="text1"/>
        </w:rPr>
        <w:t>” “The employees take longer lunch or rest breaks than allowed</w:t>
      </w:r>
      <w:r w:rsidR="00B1460B" w:rsidRPr="007D0C0C">
        <w:rPr>
          <w:rFonts w:cs="Arial"/>
          <w:color w:val="000000" w:themeColor="text1"/>
        </w:rPr>
        <w:t>,</w:t>
      </w:r>
      <w:r w:rsidRPr="007D0C0C">
        <w:rPr>
          <w:rFonts w:cs="Arial"/>
          <w:color w:val="000000" w:themeColor="text1"/>
        </w:rPr>
        <w:t>”</w:t>
      </w:r>
      <w:r w:rsidR="00B1460B" w:rsidRPr="007D0C0C">
        <w:rPr>
          <w:rFonts w:cs="Arial"/>
          <w:color w:val="000000" w:themeColor="text1"/>
        </w:rPr>
        <w:t xml:space="preserve"> and</w:t>
      </w:r>
      <w:r w:rsidRPr="007D0C0C">
        <w:rPr>
          <w:rFonts w:cs="Arial"/>
          <w:color w:val="000000" w:themeColor="text1"/>
        </w:rPr>
        <w:t xml:space="preserve"> “The employees take supplies or equipment without permission</w:t>
      </w:r>
      <w:r w:rsidR="00B1460B" w:rsidRPr="007D0C0C">
        <w:rPr>
          <w:rFonts w:cs="Arial"/>
          <w:color w:val="000000" w:themeColor="text1"/>
        </w:rPr>
        <w:t>.</w:t>
      </w:r>
      <w:r w:rsidRPr="007D0C0C">
        <w:rPr>
          <w:rFonts w:cs="Arial"/>
          <w:color w:val="000000" w:themeColor="text1"/>
        </w:rPr>
        <w:t>”</w:t>
      </w:r>
      <w:r w:rsidR="00B1460B" w:rsidRPr="007D0C0C">
        <w:rPr>
          <w:rFonts w:cs="Arial"/>
          <w:color w:val="000000" w:themeColor="text1"/>
        </w:rPr>
        <w:t xml:space="preserve"> Finally, sample a</w:t>
      </w:r>
      <w:r w:rsidRPr="007D0C0C">
        <w:rPr>
          <w:rFonts w:cs="Arial"/>
          <w:color w:val="000000" w:themeColor="text1"/>
        </w:rPr>
        <w:t>ntagonistic work</w:t>
      </w:r>
      <w:r w:rsidR="00B1460B" w:rsidRPr="007D0C0C">
        <w:rPr>
          <w:rFonts w:cs="Arial"/>
          <w:color w:val="000000" w:themeColor="text1"/>
        </w:rPr>
        <w:t xml:space="preserve"> items include</w:t>
      </w:r>
      <w:r w:rsidRPr="007D0C0C">
        <w:rPr>
          <w:rFonts w:cs="Arial"/>
          <w:color w:val="000000" w:themeColor="text1"/>
        </w:rPr>
        <w:t xml:space="preserve"> “The employees report other co-workers for breaking rules or policies</w:t>
      </w:r>
      <w:r w:rsidR="00B1460B" w:rsidRPr="007D0C0C">
        <w:rPr>
          <w:rFonts w:cs="Arial"/>
          <w:color w:val="000000" w:themeColor="text1"/>
        </w:rPr>
        <w:t>,</w:t>
      </w:r>
      <w:r w:rsidRPr="007D0C0C">
        <w:rPr>
          <w:rFonts w:cs="Arial"/>
          <w:color w:val="000000" w:themeColor="text1"/>
        </w:rPr>
        <w:t>” “The employees argue with their co-workers</w:t>
      </w:r>
      <w:r w:rsidR="00B1460B" w:rsidRPr="007D0C0C">
        <w:rPr>
          <w:rFonts w:cs="Arial"/>
          <w:color w:val="000000" w:themeColor="text1"/>
        </w:rPr>
        <w:t>,</w:t>
      </w:r>
      <w:r w:rsidRPr="007D0C0C">
        <w:rPr>
          <w:rFonts w:cs="Arial"/>
          <w:color w:val="000000" w:themeColor="text1"/>
        </w:rPr>
        <w:t xml:space="preserve">” </w:t>
      </w:r>
      <w:r w:rsidR="00B1460B" w:rsidRPr="007D0C0C">
        <w:rPr>
          <w:rFonts w:cs="Arial"/>
          <w:color w:val="000000" w:themeColor="text1"/>
        </w:rPr>
        <w:t xml:space="preserve">and </w:t>
      </w:r>
      <w:r w:rsidRPr="007D0C0C">
        <w:rPr>
          <w:rFonts w:cs="Arial"/>
          <w:color w:val="000000" w:themeColor="text1"/>
        </w:rPr>
        <w:t>“The employees disobey their supervisor’s instructions</w:t>
      </w:r>
      <w:r w:rsidR="00FF42C0" w:rsidRPr="007D0C0C">
        <w:rPr>
          <w:rFonts w:cs="Arial"/>
          <w:color w:val="000000" w:themeColor="text1"/>
        </w:rPr>
        <w:t>.</w:t>
      </w:r>
      <w:r w:rsidRPr="007D0C0C">
        <w:rPr>
          <w:rFonts w:cs="Arial"/>
          <w:color w:val="000000" w:themeColor="text1"/>
        </w:rPr>
        <w:t>”</w:t>
      </w:r>
    </w:p>
    <w:p w14:paraId="6B60F7BF" w14:textId="0294DE10" w:rsidR="00074302" w:rsidRPr="007D0C0C" w:rsidRDefault="00074302" w:rsidP="00FF42C0">
      <w:pPr>
        <w:spacing w:after="0" w:line="480" w:lineRule="auto"/>
        <w:ind w:firstLine="720"/>
        <w:rPr>
          <w:rFonts w:cs="Arial"/>
          <w:color w:val="000000" w:themeColor="text1"/>
        </w:rPr>
      </w:pPr>
      <w:r w:rsidRPr="007D0C0C">
        <w:rPr>
          <w:rFonts w:cs="Arial"/>
          <w:color w:val="000000" w:themeColor="text1"/>
        </w:rPr>
        <w:t xml:space="preserve">Lehman and Simpson (1992) </w:t>
      </w:r>
      <w:r w:rsidR="00C74C2A" w:rsidRPr="007D0C0C">
        <w:rPr>
          <w:rFonts w:cs="Arial"/>
          <w:color w:val="000000" w:themeColor="text1"/>
        </w:rPr>
        <w:t>investigated the validity of the scale</w:t>
      </w:r>
      <w:r w:rsidR="004942B1" w:rsidRPr="007D0C0C">
        <w:rPr>
          <w:rFonts w:cs="Arial"/>
          <w:color w:val="000000" w:themeColor="text1"/>
        </w:rPr>
        <w:t>, and t</w:t>
      </w:r>
      <w:r w:rsidR="00C74C2A" w:rsidRPr="007D0C0C">
        <w:rPr>
          <w:rFonts w:cs="Arial"/>
          <w:color w:val="000000" w:themeColor="text1"/>
        </w:rPr>
        <w:t xml:space="preserve">he authors found </w:t>
      </w:r>
      <w:r w:rsidR="006F75DD" w:rsidRPr="007D0C0C">
        <w:rPr>
          <w:rFonts w:cs="Arial"/>
          <w:color w:val="000000" w:themeColor="text1"/>
        </w:rPr>
        <w:t>that Interpersonal</w:t>
      </w:r>
      <w:r w:rsidRPr="007D0C0C">
        <w:rPr>
          <w:rFonts w:cs="Arial"/>
          <w:color w:val="000000" w:themeColor="text1"/>
        </w:rPr>
        <w:t xml:space="preserve"> deviance scores positively correlated with antagonistic work behaviors (</w:t>
      </w:r>
      <w:r w:rsidRPr="007D0C0C">
        <w:rPr>
          <w:rFonts w:cs="Arial"/>
          <w:i/>
          <w:color w:val="000000" w:themeColor="text1"/>
        </w:rPr>
        <w:t>r</w:t>
      </w:r>
      <w:r w:rsidRPr="007D0C0C">
        <w:rPr>
          <w:rFonts w:cs="Arial"/>
          <w:color w:val="000000" w:themeColor="text1"/>
        </w:rPr>
        <w:t xml:space="preserve"> = .62, </w:t>
      </w:r>
      <w:r w:rsidRPr="007D0C0C">
        <w:rPr>
          <w:rFonts w:cs="Arial"/>
          <w:i/>
          <w:color w:val="000000" w:themeColor="text1"/>
        </w:rPr>
        <w:t>p</w:t>
      </w:r>
      <w:r w:rsidRPr="007D0C0C">
        <w:rPr>
          <w:rFonts w:cs="Arial"/>
          <w:color w:val="000000" w:themeColor="text1"/>
        </w:rPr>
        <w:t xml:space="preserve"> &lt; .01)</w:t>
      </w:r>
      <w:r w:rsidR="00B1460B" w:rsidRPr="007D0C0C">
        <w:rPr>
          <w:rFonts w:cs="Arial"/>
          <w:color w:val="000000" w:themeColor="text1"/>
        </w:rPr>
        <w:t>, i</w:t>
      </w:r>
      <w:r w:rsidRPr="007D0C0C">
        <w:rPr>
          <w:rFonts w:cs="Arial"/>
          <w:color w:val="000000" w:themeColor="text1"/>
        </w:rPr>
        <w:t>ndicating convergent validity between interpersonal deviance and antagonistic work behaviors</w:t>
      </w:r>
      <w:r w:rsidR="00B1460B" w:rsidRPr="007D0C0C">
        <w:rPr>
          <w:rFonts w:cs="Arial"/>
          <w:color w:val="000000" w:themeColor="text1"/>
        </w:rPr>
        <w:t xml:space="preserve">. </w:t>
      </w:r>
      <w:r w:rsidR="002B0194" w:rsidRPr="007D0C0C">
        <w:rPr>
          <w:rFonts w:cs="Arial"/>
          <w:color w:val="000000" w:themeColor="text1"/>
        </w:rPr>
        <w:t>T</w:t>
      </w:r>
      <w:r w:rsidRPr="007D0C0C">
        <w:rPr>
          <w:rFonts w:cs="Arial"/>
          <w:color w:val="000000" w:themeColor="text1"/>
        </w:rPr>
        <w:t xml:space="preserve">he items from these scales measure interpersonal behaviors that are </w:t>
      </w:r>
      <w:r w:rsidRPr="007D0C0C">
        <w:rPr>
          <w:rFonts w:cs="Arial"/>
          <w:color w:val="000000" w:themeColor="text1"/>
        </w:rPr>
        <w:lastRenderedPageBreak/>
        <w:t>potentially harmful to other individuals within the organization (Bennett and Robinson, 2000). Bennett and Robinson (2000) also found a positive relationship between organizational deviance and psychological withdrawal (</w:t>
      </w:r>
      <w:r w:rsidRPr="007D0C0C">
        <w:rPr>
          <w:rFonts w:cs="Arial"/>
          <w:i/>
          <w:color w:val="000000" w:themeColor="text1"/>
        </w:rPr>
        <w:t>r</w:t>
      </w:r>
      <w:r w:rsidRPr="007D0C0C">
        <w:rPr>
          <w:rFonts w:cs="Arial"/>
          <w:color w:val="000000" w:themeColor="text1"/>
        </w:rPr>
        <w:t xml:space="preserve"> = .65, </w:t>
      </w:r>
      <w:r w:rsidRPr="007D0C0C">
        <w:rPr>
          <w:rFonts w:cs="Arial"/>
          <w:i/>
          <w:color w:val="000000" w:themeColor="text1"/>
        </w:rPr>
        <w:t>p</w:t>
      </w:r>
      <w:r w:rsidRPr="007D0C0C">
        <w:rPr>
          <w:rFonts w:cs="Arial"/>
          <w:color w:val="000000" w:themeColor="text1"/>
        </w:rPr>
        <w:t xml:space="preserve"> &lt; .01) as well as physical withdrawal behaviors (</w:t>
      </w:r>
      <w:r w:rsidRPr="007D0C0C">
        <w:rPr>
          <w:rFonts w:cs="Arial"/>
          <w:i/>
          <w:color w:val="000000" w:themeColor="text1"/>
        </w:rPr>
        <w:t>r</w:t>
      </w:r>
      <w:r w:rsidRPr="007D0C0C">
        <w:rPr>
          <w:rFonts w:cs="Arial"/>
          <w:color w:val="000000" w:themeColor="text1"/>
        </w:rPr>
        <w:t xml:space="preserve"> = .79, </w:t>
      </w:r>
      <w:r w:rsidRPr="007D0C0C">
        <w:rPr>
          <w:rFonts w:cs="Arial"/>
          <w:i/>
          <w:color w:val="000000" w:themeColor="text1"/>
        </w:rPr>
        <w:t>p</w:t>
      </w:r>
      <w:r w:rsidRPr="007D0C0C">
        <w:rPr>
          <w:rFonts w:cs="Arial"/>
          <w:color w:val="000000" w:themeColor="text1"/>
        </w:rPr>
        <w:t xml:space="preserve"> &lt; .01); the items from these scales measure organizational behaviors that are potentially harmful to the organization. </w:t>
      </w:r>
    </w:p>
    <w:p w14:paraId="6FCF6155" w14:textId="38921AEB" w:rsidR="006C6A00" w:rsidRPr="007D0C0C" w:rsidRDefault="006C6A00" w:rsidP="0099743B">
      <w:pPr>
        <w:spacing w:after="0" w:line="480" w:lineRule="auto"/>
        <w:ind w:firstLine="720"/>
        <w:contextualSpacing/>
        <w:rPr>
          <w:rFonts w:eastAsia="Calibri" w:cs="Arial"/>
          <w:color w:val="000000" w:themeColor="text1"/>
        </w:rPr>
      </w:pPr>
      <w:r w:rsidRPr="007D0C0C">
        <w:rPr>
          <w:rFonts w:eastAsia="Calibri" w:cs="Arial"/>
          <w:color w:val="000000" w:themeColor="text1"/>
        </w:rPr>
        <w:t xml:space="preserve">CFA was </w:t>
      </w:r>
      <w:r w:rsidR="00F268F4" w:rsidRPr="007D0C0C">
        <w:rPr>
          <w:rFonts w:eastAsia="Calibri" w:cs="Arial"/>
          <w:color w:val="000000" w:themeColor="text1"/>
        </w:rPr>
        <w:t>used to test</w:t>
      </w:r>
      <w:r w:rsidRPr="007D0C0C">
        <w:rPr>
          <w:rFonts w:eastAsia="Calibri" w:cs="Arial"/>
          <w:color w:val="000000" w:themeColor="text1"/>
        </w:rPr>
        <w:t xml:space="preserve"> the validity of </w:t>
      </w:r>
      <w:r w:rsidRPr="007D0C0C">
        <w:rPr>
          <w:rFonts w:eastAsia="Times New Roman" w:cs="Arial"/>
          <w:color w:val="000000" w:themeColor="text1"/>
        </w:rPr>
        <w:t xml:space="preserve">Lehman and Simpson’s (1992) </w:t>
      </w:r>
      <w:r w:rsidRPr="007D0C0C">
        <w:rPr>
          <w:rFonts w:eastAsia="Calibri" w:cs="Arial"/>
          <w:color w:val="000000" w:themeColor="text1"/>
        </w:rPr>
        <w:t xml:space="preserve">On-the-job behaviors scale. For the current study, a four factor CFA model with the </w:t>
      </w:r>
      <w:r w:rsidR="002B0194" w:rsidRPr="007D0C0C">
        <w:rPr>
          <w:rFonts w:eastAsia="Calibri" w:cs="Arial"/>
          <w:color w:val="000000" w:themeColor="text1"/>
        </w:rPr>
        <w:t>p</w:t>
      </w:r>
      <w:r w:rsidRPr="007D0C0C">
        <w:rPr>
          <w:rFonts w:eastAsia="Calibri" w:cs="Arial"/>
          <w:color w:val="000000" w:themeColor="text1"/>
        </w:rPr>
        <w:t xml:space="preserve">ositive work behavior items, </w:t>
      </w:r>
      <w:r w:rsidR="002B0194" w:rsidRPr="007D0C0C">
        <w:rPr>
          <w:rFonts w:eastAsia="Calibri" w:cs="Arial"/>
          <w:color w:val="000000" w:themeColor="text1"/>
        </w:rPr>
        <w:t>p</w:t>
      </w:r>
      <w:r w:rsidRPr="007D0C0C">
        <w:rPr>
          <w:rFonts w:eastAsia="Calibri" w:cs="Arial"/>
          <w:color w:val="000000" w:themeColor="text1"/>
        </w:rPr>
        <w:t xml:space="preserve">sychological withdrawal behavior items, </w:t>
      </w:r>
      <w:r w:rsidR="002B0194" w:rsidRPr="007D0C0C">
        <w:rPr>
          <w:rFonts w:eastAsia="Calibri" w:cs="Arial"/>
          <w:color w:val="000000" w:themeColor="text1"/>
        </w:rPr>
        <w:t>p</w:t>
      </w:r>
      <w:r w:rsidRPr="007D0C0C">
        <w:rPr>
          <w:rFonts w:eastAsia="Calibri" w:cs="Arial"/>
          <w:color w:val="000000" w:themeColor="text1"/>
        </w:rPr>
        <w:t xml:space="preserve">hysical withdrawal behavior items, and the </w:t>
      </w:r>
      <w:r w:rsidR="002B0194" w:rsidRPr="007D0C0C">
        <w:rPr>
          <w:rFonts w:eastAsia="Calibri" w:cs="Arial"/>
          <w:color w:val="000000" w:themeColor="text1"/>
        </w:rPr>
        <w:t>a</w:t>
      </w:r>
      <w:r w:rsidRPr="007D0C0C">
        <w:rPr>
          <w:rFonts w:eastAsia="Calibri" w:cs="Arial"/>
          <w:color w:val="000000" w:themeColor="text1"/>
        </w:rPr>
        <w:t>ntagonistic work behaviors items resulted in acceptable fit (</w:t>
      </w:r>
      <w:r w:rsidRPr="007D0C0C">
        <w:rPr>
          <w:rFonts w:eastAsia="Calibri" w:cs="Arial"/>
          <w:color w:val="000000" w:themeColor="text1"/>
        </w:rPr>
        <w:sym w:font="Symbol" w:char="F063"/>
      </w:r>
      <w:r w:rsidRPr="007D0C0C">
        <w:rPr>
          <w:rFonts w:eastAsia="Calibri" w:cs="Arial"/>
          <w:color w:val="000000" w:themeColor="text1"/>
          <w:vertAlign w:val="superscript"/>
        </w:rPr>
        <w:t>2</w:t>
      </w:r>
      <w:r w:rsidRPr="007D0C0C">
        <w:rPr>
          <w:rFonts w:eastAsia="Calibri" w:cs="Arial"/>
          <w:color w:val="000000" w:themeColor="text1"/>
        </w:rPr>
        <w:t xml:space="preserve"> [145, </w:t>
      </w:r>
      <w:r w:rsidRPr="007D0C0C">
        <w:rPr>
          <w:rFonts w:eastAsia="Calibri" w:cs="Arial"/>
          <w:i/>
          <w:color w:val="000000" w:themeColor="text1"/>
        </w:rPr>
        <w:t>N</w:t>
      </w:r>
      <w:r w:rsidRPr="007D0C0C">
        <w:rPr>
          <w:rFonts w:eastAsia="Calibri" w:cs="Arial"/>
          <w:color w:val="000000" w:themeColor="text1"/>
        </w:rPr>
        <w:t xml:space="preserve"> = 364] = 605.42, </w:t>
      </w:r>
      <w:r w:rsidR="003C050F" w:rsidRPr="007D0C0C">
        <w:rPr>
          <w:rFonts w:eastAsia="Calibri" w:cs="Arial"/>
          <w:i/>
          <w:color w:val="000000" w:themeColor="text1"/>
        </w:rPr>
        <w:t>p</w:t>
      </w:r>
      <w:r w:rsidRPr="007D0C0C">
        <w:rPr>
          <w:rFonts w:eastAsia="Calibri" w:cs="Arial"/>
          <w:i/>
          <w:color w:val="000000" w:themeColor="text1"/>
        </w:rPr>
        <w:t xml:space="preserve"> &lt;</w:t>
      </w:r>
      <w:r w:rsidRPr="007D0C0C">
        <w:rPr>
          <w:rFonts w:eastAsia="Calibri" w:cs="Arial"/>
          <w:iCs/>
          <w:color w:val="000000" w:themeColor="text1"/>
        </w:rPr>
        <w:t xml:space="preserve"> .001</w:t>
      </w:r>
      <w:r w:rsidRPr="007D0C0C">
        <w:rPr>
          <w:rFonts w:eastAsia="Calibri" w:cs="Arial"/>
          <w:color w:val="000000" w:themeColor="text1"/>
        </w:rPr>
        <w:t xml:space="preserve">, CFI = .90, RMSEA = .09 [CI = .086, .101], SRMR = .09, CMIN/DF = 4.17). </w:t>
      </w:r>
      <w:r w:rsidR="00EF1EFD" w:rsidRPr="007D0C0C">
        <w:rPr>
          <w:rFonts w:cs="Arial"/>
          <w:color w:val="000000" w:themeColor="text1"/>
        </w:rPr>
        <w:t>During the CFA one item was found to have a low factor loading (</w:t>
      </w:r>
      <w:r w:rsidR="00E500D2" w:rsidRPr="007D0C0C">
        <w:rPr>
          <w:rFonts w:cs="Arial"/>
          <w:color w:val="000000" w:themeColor="text1"/>
        </w:rPr>
        <w:t>Psychological withdrawal behavior item 2</w:t>
      </w:r>
      <w:r w:rsidR="00EF1EFD" w:rsidRPr="007D0C0C">
        <w:rPr>
          <w:rFonts w:cs="Arial"/>
          <w:color w:val="000000" w:themeColor="text1"/>
        </w:rPr>
        <w:t xml:space="preserve"> – Factor Loading = .</w:t>
      </w:r>
      <w:r w:rsidR="00E500D2" w:rsidRPr="007D0C0C">
        <w:rPr>
          <w:rFonts w:cs="Arial"/>
          <w:color w:val="000000" w:themeColor="text1"/>
        </w:rPr>
        <w:t>38</w:t>
      </w:r>
      <w:r w:rsidR="00EF1EFD" w:rsidRPr="007D0C0C">
        <w:rPr>
          <w:rFonts w:cs="Arial"/>
          <w:color w:val="000000" w:themeColor="text1"/>
        </w:rPr>
        <w:t>)</w:t>
      </w:r>
      <w:r w:rsidR="002B0194" w:rsidRPr="007D0C0C">
        <w:rPr>
          <w:rFonts w:cs="Arial"/>
          <w:color w:val="000000" w:themeColor="text1"/>
        </w:rPr>
        <w:t>;</w:t>
      </w:r>
      <w:r w:rsidR="00EF1EFD" w:rsidRPr="007D0C0C">
        <w:rPr>
          <w:rFonts w:cs="Arial"/>
          <w:color w:val="000000" w:themeColor="text1"/>
        </w:rPr>
        <w:t xml:space="preserve"> this item was removed prior to </w:t>
      </w:r>
      <w:r w:rsidR="00E500D2" w:rsidRPr="007D0C0C">
        <w:rPr>
          <w:rFonts w:cs="Arial"/>
          <w:color w:val="000000" w:themeColor="text1"/>
        </w:rPr>
        <w:t>any additional</w:t>
      </w:r>
      <w:r w:rsidR="00EF1EFD" w:rsidRPr="007D0C0C">
        <w:rPr>
          <w:rFonts w:cs="Arial"/>
          <w:color w:val="000000" w:themeColor="text1"/>
        </w:rPr>
        <w:t xml:space="preserve"> CFA.</w:t>
      </w:r>
      <w:r w:rsidR="00E500D2" w:rsidRPr="007D0C0C">
        <w:rPr>
          <w:rFonts w:cs="Arial"/>
          <w:color w:val="000000" w:themeColor="text1"/>
        </w:rPr>
        <w:t xml:space="preserve"> Two items were co-varied (Psychological withdrawal behaviors item 1 &amp; 7), this was done </w:t>
      </w:r>
      <w:r w:rsidR="00DD0C83" w:rsidRPr="007D0C0C">
        <w:rPr>
          <w:rFonts w:cs="Arial"/>
          <w:color w:val="000000" w:themeColor="text1"/>
        </w:rPr>
        <w:t>to</w:t>
      </w:r>
      <w:r w:rsidR="00E500D2" w:rsidRPr="007D0C0C">
        <w:rPr>
          <w:rFonts w:cs="Arial"/>
          <w:color w:val="000000" w:themeColor="text1"/>
        </w:rPr>
        <w:t xml:space="preserve"> maintain an acceptable number of items within the subscale</w:t>
      </w:r>
      <w:r w:rsidR="00DD0C83" w:rsidRPr="007D0C0C">
        <w:rPr>
          <w:rFonts w:cs="Arial"/>
          <w:color w:val="000000" w:themeColor="text1"/>
        </w:rPr>
        <w:t xml:space="preserve">. Additionally, after reviewing the modification indices, two additional items were removed from the analysis (Positive work behaviors item 2 &amp; </w:t>
      </w:r>
      <w:r w:rsidR="0039360E" w:rsidRPr="007D0C0C">
        <w:rPr>
          <w:rFonts w:cs="Arial"/>
          <w:color w:val="000000" w:themeColor="text1"/>
        </w:rPr>
        <w:t>antagonistic behavior</w:t>
      </w:r>
      <w:r w:rsidR="00DD0C83" w:rsidRPr="007D0C0C">
        <w:rPr>
          <w:rFonts w:cs="Arial"/>
          <w:color w:val="000000" w:themeColor="text1"/>
        </w:rPr>
        <w:t>s item 2)</w:t>
      </w:r>
      <w:r w:rsidR="002B0194" w:rsidRPr="007D0C0C">
        <w:rPr>
          <w:rFonts w:cs="Arial"/>
          <w:color w:val="000000" w:themeColor="text1"/>
        </w:rPr>
        <w:t>.</w:t>
      </w:r>
    </w:p>
    <w:p w14:paraId="42CAB7A7" w14:textId="289B18EB" w:rsidR="00457BB1" w:rsidRPr="007D0C0C" w:rsidRDefault="00074302" w:rsidP="00FF42C0">
      <w:pPr>
        <w:spacing w:after="0" w:line="480" w:lineRule="auto"/>
        <w:ind w:firstLine="720"/>
        <w:rPr>
          <w:rFonts w:eastAsia="Times New Roman" w:cs="Arial"/>
          <w:color w:val="000000" w:themeColor="text1"/>
        </w:rPr>
      </w:pPr>
      <w:r w:rsidRPr="007D0C0C">
        <w:rPr>
          <w:rFonts w:cs="Arial"/>
          <w:color w:val="000000" w:themeColor="text1"/>
        </w:rPr>
        <w:t>The Cronbach’s coefficient alpha for this scale has been reported as .70 for positive work behaviors, .84 for psychological withdrawal behaviors, .58 for physical withdrawal behaviors, and .60 for antagonistic work behaviors (Lehman &amp; Simpson, 1992)</w:t>
      </w:r>
      <w:r w:rsidRPr="007D0C0C">
        <w:rPr>
          <w:rFonts w:eastAsia="Times New Roman" w:cs="Arial"/>
          <w:color w:val="000000" w:themeColor="text1"/>
        </w:rPr>
        <w:t xml:space="preserve">. </w:t>
      </w:r>
      <w:r w:rsidR="004942B1" w:rsidRPr="007D0C0C">
        <w:rPr>
          <w:rFonts w:cs="Arial"/>
          <w:color w:val="000000" w:themeColor="text1"/>
        </w:rPr>
        <w:t>It should be n</w:t>
      </w:r>
      <w:r w:rsidRPr="007D0C0C">
        <w:rPr>
          <w:rFonts w:cs="Arial"/>
          <w:color w:val="000000" w:themeColor="text1"/>
        </w:rPr>
        <w:t>ote</w:t>
      </w:r>
      <w:r w:rsidR="004942B1" w:rsidRPr="007D0C0C">
        <w:rPr>
          <w:rFonts w:cs="Arial"/>
          <w:color w:val="000000" w:themeColor="text1"/>
        </w:rPr>
        <w:t>d</w:t>
      </w:r>
      <w:r w:rsidRPr="007D0C0C">
        <w:rPr>
          <w:rFonts w:cs="Arial"/>
          <w:color w:val="000000" w:themeColor="text1"/>
        </w:rPr>
        <w:t xml:space="preserve"> that </w:t>
      </w:r>
      <w:r w:rsidR="006C6A00" w:rsidRPr="007D0C0C">
        <w:rPr>
          <w:rFonts w:cs="Arial"/>
          <w:color w:val="000000" w:themeColor="text1"/>
        </w:rPr>
        <w:t xml:space="preserve">Lehman and Simpson (1992) report </w:t>
      </w:r>
      <w:r w:rsidRPr="007D0C0C">
        <w:rPr>
          <w:rFonts w:cs="Arial"/>
          <w:color w:val="000000" w:themeColor="text1"/>
        </w:rPr>
        <w:t xml:space="preserve">two of the </w:t>
      </w:r>
      <w:r w:rsidR="006C6A00" w:rsidRPr="007D0C0C">
        <w:rPr>
          <w:rFonts w:cs="Arial"/>
          <w:color w:val="000000" w:themeColor="text1"/>
        </w:rPr>
        <w:t>sub</w:t>
      </w:r>
      <w:r w:rsidRPr="007D0C0C">
        <w:rPr>
          <w:rFonts w:cs="Arial"/>
          <w:color w:val="000000" w:themeColor="text1"/>
        </w:rPr>
        <w:t xml:space="preserve">scales </w:t>
      </w:r>
      <w:r w:rsidR="006C6A00" w:rsidRPr="007D0C0C">
        <w:rPr>
          <w:rFonts w:cs="Arial"/>
          <w:color w:val="000000" w:themeColor="text1"/>
        </w:rPr>
        <w:t xml:space="preserve">as possessing low </w:t>
      </w:r>
      <w:r w:rsidRPr="007D0C0C">
        <w:rPr>
          <w:rFonts w:cs="Arial"/>
          <w:color w:val="000000" w:themeColor="text1"/>
        </w:rPr>
        <w:t xml:space="preserve">alpha reliability scores (i.e., .58 for physical withdrawal behaviors, and .60 for antagonistic work behaviors); </w:t>
      </w:r>
      <w:r w:rsidR="002B0194" w:rsidRPr="007D0C0C">
        <w:rPr>
          <w:rFonts w:cs="Arial"/>
          <w:color w:val="000000" w:themeColor="text1"/>
        </w:rPr>
        <w:t>T</w:t>
      </w:r>
      <w:r w:rsidRPr="007D0C0C">
        <w:rPr>
          <w:rFonts w:cs="Arial"/>
          <w:color w:val="000000" w:themeColor="text1"/>
        </w:rPr>
        <w:t xml:space="preserve">he wording of the original items </w:t>
      </w:r>
      <w:r w:rsidR="002B0194" w:rsidRPr="007D0C0C">
        <w:rPr>
          <w:rFonts w:cs="Arial"/>
          <w:color w:val="000000" w:themeColor="text1"/>
        </w:rPr>
        <w:t>may be</w:t>
      </w:r>
      <w:r w:rsidRPr="007D0C0C">
        <w:rPr>
          <w:rFonts w:cs="Arial"/>
          <w:color w:val="000000" w:themeColor="text1"/>
        </w:rPr>
        <w:t xml:space="preserve"> problematic as they are fairly vague in their wording (e.g., “did more work than required”</w:t>
      </w:r>
      <w:r w:rsidR="00E613CA" w:rsidRPr="007D0C0C">
        <w:rPr>
          <w:rFonts w:cs="Arial"/>
          <w:color w:val="000000" w:themeColor="text1"/>
        </w:rPr>
        <w:t xml:space="preserve"> and</w:t>
      </w:r>
      <w:r w:rsidRPr="007D0C0C">
        <w:rPr>
          <w:rFonts w:cs="Arial"/>
          <w:color w:val="000000" w:themeColor="text1"/>
        </w:rPr>
        <w:t xml:space="preserve"> “thoughts of being absent”); in the modified version for the current study, </w:t>
      </w:r>
      <w:r w:rsidR="00E613CA" w:rsidRPr="007D0C0C">
        <w:rPr>
          <w:rFonts w:cs="Arial"/>
          <w:color w:val="000000" w:themeColor="text1"/>
        </w:rPr>
        <w:t xml:space="preserve">these items were specific to the video organization and did not produce the same issues. </w:t>
      </w:r>
      <w:r w:rsidRPr="007D0C0C">
        <w:rPr>
          <w:rFonts w:eastAsia="Times New Roman" w:cs="Arial"/>
          <w:color w:val="000000" w:themeColor="text1"/>
        </w:rPr>
        <w:t xml:space="preserve">For the current study, Cronbach alpha scores are as follows: </w:t>
      </w:r>
      <w:r w:rsidRPr="007D0C0C">
        <w:rPr>
          <w:rFonts w:eastAsia="Times New Roman" w:cs="Arial"/>
          <w:color w:val="000000" w:themeColor="text1"/>
        </w:rPr>
        <w:lastRenderedPageBreak/>
        <w:t xml:space="preserve">positive work </w:t>
      </w:r>
      <w:r w:rsidR="004942B1" w:rsidRPr="007D0C0C">
        <w:rPr>
          <w:rFonts w:eastAsia="Times New Roman" w:cs="Arial"/>
          <w:color w:val="000000" w:themeColor="text1"/>
        </w:rPr>
        <w:t>behaviors</w:t>
      </w:r>
      <w:r w:rsidRPr="007D0C0C">
        <w:rPr>
          <w:rFonts w:eastAsia="Times New Roman" w:cs="Arial"/>
          <w:color w:val="000000" w:themeColor="text1"/>
        </w:rPr>
        <w:t xml:space="preserve"> (α = .8</w:t>
      </w:r>
      <w:r w:rsidR="00EF1EFD" w:rsidRPr="007D0C0C">
        <w:rPr>
          <w:rFonts w:eastAsia="Times New Roman" w:cs="Arial"/>
          <w:color w:val="000000" w:themeColor="text1"/>
        </w:rPr>
        <w:t>2</w:t>
      </w:r>
      <w:r w:rsidRPr="007D0C0C">
        <w:rPr>
          <w:rFonts w:eastAsia="Times New Roman" w:cs="Arial"/>
          <w:color w:val="000000" w:themeColor="text1"/>
        </w:rPr>
        <w:t>), psychological withdrawal (α = .</w:t>
      </w:r>
      <w:r w:rsidR="00EF1EFD" w:rsidRPr="007D0C0C">
        <w:rPr>
          <w:rFonts w:eastAsia="Times New Roman" w:cs="Arial"/>
          <w:color w:val="000000" w:themeColor="text1"/>
        </w:rPr>
        <w:t>90</w:t>
      </w:r>
      <w:r w:rsidRPr="007D0C0C">
        <w:rPr>
          <w:rFonts w:eastAsia="Times New Roman" w:cs="Arial"/>
          <w:color w:val="000000" w:themeColor="text1"/>
        </w:rPr>
        <w:t xml:space="preserve">), physical withdrawal behaviors (α = .92), </w:t>
      </w:r>
      <w:r w:rsidR="004942B1" w:rsidRPr="007D0C0C">
        <w:rPr>
          <w:rFonts w:eastAsia="Times New Roman" w:cs="Arial"/>
          <w:color w:val="000000" w:themeColor="text1"/>
        </w:rPr>
        <w:t>antagonistic</w:t>
      </w:r>
      <w:r w:rsidRPr="007D0C0C">
        <w:rPr>
          <w:rFonts w:eastAsia="Times New Roman" w:cs="Arial"/>
          <w:color w:val="000000" w:themeColor="text1"/>
        </w:rPr>
        <w:t xml:space="preserve"> work behaviors (α =.8</w:t>
      </w:r>
      <w:r w:rsidR="00EF1EFD" w:rsidRPr="007D0C0C">
        <w:rPr>
          <w:rFonts w:eastAsia="Times New Roman" w:cs="Arial"/>
          <w:color w:val="000000" w:themeColor="text1"/>
        </w:rPr>
        <w:t>2</w:t>
      </w:r>
      <w:r w:rsidRPr="007D0C0C">
        <w:rPr>
          <w:rFonts w:eastAsia="Times New Roman" w:cs="Arial"/>
          <w:color w:val="000000" w:themeColor="text1"/>
        </w:rPr>
        <w:t>).</w:t>
      </w:r>
    </w:p>
    <w:p w14:paraId="5E0EFB4A" w14:textId="5EA9C3E1" w:rsidR="00F10C49" w:rsidRPr="007D0C0C" w:rsidRDefault="00F10C49" w:rsidP="000629A9">
      <w:pPr>
        <w:pStyle w:val="Heading3"/>
      </w:pPr>
      <w:bookmarkStart w:id="161" w:name="_Toc109390652"/>
      <w:bookmarkEnd w:id="159"/>
      <w:r w:rsidRPr="007D0C0C">
        <w:t>Workplace Participatory Behaviors</w:t>
      </w:r>
      <w:bookmarkEnd w:id="161"/>
    </w:p>
    <w:p w14:paraId="406DDBB3" w14:textId="6720BA43" w:rsidR="00177F91" w:rsidRPr="007D0C0C" w:rsidRDefault="00F10C49" w:rsidP="001C2B22">
      <w:pPr>
        <w:shd w:val="clear" w:color="auto" w:fill="FFFFFF"/>
        <w:spacing w:after="0" w:line="480" w:lineRule="auto"/>
        <w:ind w:firstLine="720"/>
        <w:rPr>
          <w:rFonts w:eastAsia="Times New Roman" w:cs="Arial"/>
          <w:color w:val="000000" w:themeColor="text1"/>
        </w:rPr>
      </w:pPr>
      <w:r w:rsidRPr="007D0C0C">
        <w:rPr>
          <w:rFonts w:eastAsia="Times New Roman" w:cs="Arial"/>
          <w:color w:val="000000" w:themeColor="text1"/>
        </w:rPr>
        <w:t xml:space="preserve">To measure the perceived </w:t>
      </w:r>
      <w:proofErr w:type="gramStart"/>
      <w:r w:rsidRPr="007D0C0C">
        <w:rPr>
          <w:rFonts w:eastAsia="Times New Roman" w:cs="Arial"/>
          <w:color w:val="000000" w:themeColor="text1"/>
        </w:rPr>
        <w:t>amount</w:t>
      </w:r>
      <w:proofErr w:type="gramEnd"/>
      <w:r w:rsidRPr="007D0C0C">
        <w:rPr>
          <w:rFonts w:eastAsia="Times New Roman" w:cs="Arial"/>
          <w:color w:val="000000" w:themeColor="text1"/>
        </w:rPr>
        <w:t xml:space="preserve"> of participatory behaviors engaged in by employees working for the organization depicted within the assigned video condition, the Workplace Participatory behaviors scale created in the pilot study was used (see Chapter </w:t>
      </w:r>
      <w:r w:rsidR="009B5F29" w:rsidRPr="007D0C0C">
        <w:rPr>
          <w:rFonts w:eastAsia="Times New Roman" w:cs="Arial"/>
          <w:color w:val="000000" w:themeColor="text1"/>
        </w:rPr>
        <w:t>3</w:t>
      </w:r>
      <w:r w:rsidRPr="007D0C0C">
        <w:rPr>
          <w:rFonts w:eastAsia="Times New Roman" w:cs="Arial"/>
          <w:color w:val="000000" w:themeColor="text1"/>
        </w:rPr>
        <w:t xml:space="preserve">: Pilot Study). In the pilot study an initial test of the items and dimensions that make up the Workplace Participatory Behaviors Scale was tested </w:t>
      </w:r>
      <w:r w:rsidR="00495555" w:rsidRPr="007D0C0C">
        <w:rPr>
          <w:rFonts w:eastAsia="Times New Roman" w:cs="Arial"/>
          <w:color w:val="000000" w:themeColor="text1"/>
        </w:rPr>
        <w:t xml:space="preserve">with </w:t>
      </w:r>
      <w:r w:rsidRPr="007D0C0C">
        <w:rPr>
          <w:rFonts w:eastAsia="Times New Roman" w:cs="Arial"/>
          <w:color w:val="000000" w:themeColor="text1"/>
        </w:rPr>
        <w:t>student data and a Principal Components Analysis. Using data collected from working professionals via Amazon’s Mechanical Turk (</w:t>
      </w:r>
      <w:proofErr w:type="spellStart"/>
      <w:r w:rsidRPr="007D0C0C">
        <w:rPr>
          <w:rFonts w:eastAsia="Times New Roman" w:cs="Arial"/>
          <w:color w:val="000000" w:themeColor="text1"/>
        </w:rPr>
        <w:t>MTurk</w:t>
      </w:r>
      <w:proofErr w:type="spellEnd"/>
      <w:r w:rsidRPr="007D0C0C">
        <w:rPr>
          <w:rFonts w:eastAsia="Times New Roman" w:cs="Arial"/>
          <w:color w:val="000000" w:themeColor="text1"/>
        </w:rPr>
        <w:t>), the 43</w:t>
      </w:r>
      <w:r w:rsidR="00495555" w:rsidRPr="007D0C0C">
        <w:rPr>
          <w:rFonts w:eastAsia="Times New Roman" w:cs="Arial"/>
          <w:color w:val="000000" w:themeColor="text1"/>
        </w:rPr>
        <w:t>-</w:t>
      </w:r>
      <w:r w:rsidRPr="007D0C0C">
        <w:rPr>
          <w:rFonts w:eastAsia="Times New Roman" w:cs="Arial"/>
          <w:color w:val="000000" w:themeColor="text1"/>
        </w:rPr>
        <w:t xml:space="preserve">item Workplace Participatory Behaviors Scale was subjected to CFA to further test the </w:t>
      </w:r>
      <w:r w:rsidR="00495555" w:rsidRPr="007D0C0C">
        <w:rPr>
          <w:rFonts w:eastAsia="Times New Roman" w:cs="Arial"/>
          <w:color w:val="000000" w:themeColor="text1"/>
        </w:rPr>
        <w:t xml:space="preserve">scale </w:t>
      </w:r>
      <w:r w:rsidRPr="007D0C0C">
        <w:rPr>
          <w:rFonts w:eastAsia="Times New Roman" w:cs="Arial"/>
          <w:color w:val="000000" w:themeColor="text1"/>
        </w:rPr>
        <w:t>dimensions and factor loadings.</w:t>
      </w:r>
      <w:r w:rsidR="00527E7C" w:rsidRPr="007D0C0C">
        <w:rPr>
          <w:rFonts w:eastAsia="Times New Roman" w:cs="Arial"/>
          <w:color w:val="000000" w:themeColor="text1"/>
        </w:rPr>
        <w:t xml:space="preserve"> Prior to </w:t>
      </w:r>
      <w:r w:rsidR="00177F91" w:rsidRPr="007D0C0C">
        <w:rPr>
          <w:rFonts w:eastAsia="Times New Roman" w:cs="Arial"/>
          <w:color w:val="000000" w:themeColor="text1"/>
        </w:rPr>
        <w:t>conducting the CFA</w:t>
      </w:r>
      <w:r w:rsidR="00527E7C" w:rsidRPr="007D0C0C">
        <w:rPr>
          <w:rFonts w:eastAsia="Times New Roman" w:cs="Arial"/>
          <w:color w:val="000000" w:themeColor="text1"/>
        </w:rPr>
        <w:t>, all missing data w</w:t>
      </w:r>
      <w:r w:rsidR="00495555" w:rsidRPr="007D0C0C">
        <w:rPr>
          <w:rFonts w:eastAsia="Times New Roman" w:cs="Arial"/>
          <w:color w:val="000000" w:themeColor="text1"/>
        </w:rPr>
        <w:t>ere</w:t>
      </w:r>
      <w:r w:rsidR="00527E7C" w:rsidRPr="007D0C0C">
        <w:rPr>
          <w:rFonts w:eastAsia="Times New Roman" w:cs="Arial"/>
          <w:color w:val="000000" w:themeColor="text1"/>
        </w:rPr>
        <w:t xml:space="preserve"> removed and replaced with the series mean. During the CFA, the Workplace Participatory Behaviors Scale was evaluated in multiple ways</w:t>
      </w:r>
      <w:r w:rsidR="008F30A3" w:rsidRPr="007D0C0C">
        <w:rPr>
          <w:rFonts w:eastAsia="Times New Roman" w:cs="Arial"/>
          <w:color w:val="000000" w:themeColor="text1"/>
        </w:rPr>
        <w:t xml:space="preserve"> to identify a good model fit</w:t>
      </w:r>
      <w:r w:rsidR="00527E7C" w:rsidRPr="007D0C0C">
        <w:rPr>
          <w:rFonts w:eastAsia="Times New Roman" w:cs="Arial"/>
          <w:color w:val="000000" w:themeColor="text1"/>
        </w:rPr>
        <w:t xml:space="preserve">. </w:t>
      </w:r>
      <w:r w:rsidR="00D34B1B" w:rsidRPr="007D0C0C">
        <w:rPr>
          <w:rFonts w:eastAsia="Times New Roman" w:cs="Arial"/>
          <w:color w:val="000000" w:themeColor="text1"/>
        </w:rPr>
        <w:t>The following</w:t>
      </w:r>
      <w:r w:rsidR="00177F91" w:rsidRPr="007D0C0C">
        <w:rPr>
          <w:rFonts w:eastAsia="Times New Roman" w:cs="Arial"/>
          <w:color w:val="000000" w:themeColor="text1"/>
        </w:rPr>
        <w:t xml:space="preserve"> evaluation</w:t>
      </w:r>
      <w:r w:rsidR="00D34B1B" w:rsidRPr="007D0C0C">
        <w:rPr>
          <w:rFonts w:eastAsia="Times New Roman" w:cs="Arial"/>
          <w:color w:val="000000" w:themeColor="text1"/>
        </w:rPr>
        <w:t>s</w:t>
      </w:r>
      <w:r w:rsidR="00177F91" w:rsidRPr="007D0C0C">
        <w:rPr>
          <w:rFonts w:eastAsia="Times New Roman" w:cs="Arial"/>
          <w:color w:val="000000" w:themeColor="text1"/>
        </w:rPr>
        <w:t xml:space="preserve"> </w:t>
      </w:r>
      <w:r w:rsidR="00D34B1B" w:rsidRPr="007D0C0C">
        <w:rPr>
          <w:rFonts w:eastAsia="Times New Roman" w:cs="Arial"/>
          <w:color w:val="000000" w:themeColor="text1"/>
        </w:rPr>
        <w:t>were</w:t>
      </w:r>
      <w:r w:rsidR="00177F91" w:rsidRPr="007D0C0C">
        <w:rPr>
          <w:rFonts w:eastAsia="Times New Roman" w:cs="Arial"/>
          <w:color w:val="000000" w:themeColor="text1"/>
        </w:rPr>
        <w:t xml:space="preserve"> used: i</w:t>
      </w:r>
      <w:r w:rsidR="00527E7C" w:rsidRPr="007D0C0C">
        <w:rPr>
          <w:rFonts w:eastAsia="Times New Roman" w:cs="Arial"/>
          <w:color w:val="000000" w:themeColor="text1"/>
        </w:rPr>
        <w:t xml:space="preserve">tems that caused a </w:t>
      </w:r>
      <w:r w:rsidR="00D340B7" w:rsidRPr="007D0C0C">
        <w:rPr>
          <w:rFonts w:eastAsia="Times New Roman" w:cs="Arial"/>
          <w:color w:val="000000" w:themeColor="text1"/>
        </w:rPr>
        <w:t>statistically</w:t>
      </w:r>
      <w:r w:rsidR="00527E7C" w:rsidRPr="007D0C0C">
        <w:rPr>
          <w:rFonts w:eastAsia="Times New Roman" w:cs="Arial"/>
          <w:color w:val="000000" w:themeColor="text1"/>
        </w:rPr>
        <w:t xml:space="preserve"> </w:t>
      </w:r>
      <w:r w:rsidR="00D340B7" w:rsidRPr="007D0C0C">
        <w:rPr>
          <w:rFonts w:eastAsia="Times New Roman" w:cs="Arial"/>
          <w:color w:val="000000" w:themeColor="text1"/>
        </w:rPr>
        <w:t>significant</w:t>
      </w:r>
      <w:r w:rsidR="00527E7C" w:rsidRPr="007D0C0C">
        <w:rPr>
          <w:rFonts w:eastAsia="Times New Roman" w:cs="Arial"/>
          <w:color w:val="000000" w:themeColor="text1"/>
        </w:rPr>
        <w:t xml:space="preserve"> amount of residual error </w:t>
      </w:r>
      <w:r w:rsidR="00177F91" w:rsidRPr="007D0C0C">
        <w:rPr>
          <w:rFonts w:eastAsia="Times New Roman" w:cs="Arial"/>
          <w:color w:val="000000" w:themeColor="text1"/>
        </w:rPr>
        <w:t>were</w:t>
      </w:r>
      <w:r w:rsidR="00527E7C" w:rsidRPr="007D0C0C">
        <w:rPr>
          <w:rFonts w:eastAsia="Times New Roman" w:cs="Arial"/>
          <w:color w:val="000000" w:themeColor="text1"/>
        </w:rPr>
        <w:t xml:space="preserve"> removed; and the following parameters were used </w:t>
      </w:r>
      <w:r w:rsidR="00177E7D" w:rsidRPr="007D0C0C">
        <w:rPr>
          <w:rFonts w:eastAsia="Times New Roman" w:cs="Arial"/>
          <w:color w:val="000000" w:themeColor="text1"/>
        </w:rPr>
        <w:t>to</w:t>
      </w:r>
      <w:r w:rsidR="00527E7C" w:rsidRPr="007D0C0C">
        <w:rPr>
          <w:rFonts w:eastAsia="Times New Roman" w:cs="Arial"/>
          <w:color w:val="000000" w:themeColor="text1"/>
        </w:rPr>
        <w:t xml:space="preserve"> assess the overall model fit</w:t>
      </w:r>
      <w:r w:rsidR="00D340B7" w:rsidRPr="007D0C0C">
        <w:rPr>
          <w:rFonts w:eastAsia="Times New Roman" w:cs="Arial"/>
          <w:color w:val="000000" w:themeColor="text1"/>
        </w:rPr>
        <w:t xml:space="preserve">: </w:t>
      </w:r>
      <w:r w:rsidR="00C3154B" w:rsidRPr="007D0C0C">
        <w:rPr>
          <w:rFonts w:eastAsia="Times New Roman" w:cs="Arial"/>
          <w:color w:val="000000" w:themeColor="text1"/>
        </w:rPr>
        <w:t xml:space="preserve">1) </w:t>
      </w:r>
      <w:proofErr w:type="spellStart"/>
      <w:r w:rsidR="00FE1C5B" w:rsidRPr="007D0C0C">
        <w:rPr>
          <w:rFonts w:eastAsia="Times New Roman" w:cs="Arial"/>
          <w:color w:val="000000" w:themeColor="text1"/>
        </w:rPr>
        <w:t>Bentler</w:t>
      </w:r>
      <w:proofErr w:type="spellEnd"/>
      <w:r w:rsidR="00FE1C5B" w:rsidRPr="007D0C0C">
        <w:rPr>
          <w:rFonts w:eastAsia="Times New Roman" w:cs="Arial"/>
          <w:color w:val="000000" w:themeColor="text1"/>
        </w:rPr>
        <w:t xml:space="preserve"> </w:t>
      </w:r>
      <w:r w:rsidR="0022680B" w:rsidRPr="007D0C0C">
        <w:rPr>
          <w:rFonts w:eastAsia="Times New Roman" w:cs="Arial"/>
          <w:color w:val="000000" w:themeColor="text1"/>
        </w:rPr>
        <w:t>Comparative</w:t>
      </w:r>
      <w:r w:rsidR="00566A9B" w:rsidRPr="007D0C0C">
        <w:rPr>
          <w:rFonts w:eastAsia="Times New Roman" w:cs="Arial"/>
          <w:color w:val="000000" w:themeColor="text1"/>
        </w:rPr>
        <w:t xml:space="preserve"> Fit Index (CFI), </w:t>
      </w:r>
      <w:r w:rsidR="0022680B" w:rsidRPr="007D0C0C">
        <w:rPr>
          <w:rFonts w:eastAsia="Times New Roman" w:cs="Arial"/>
          <w:color w:val="000000" w:themeColor="text1"/>
        </w:rPr>
        <w:t>this comparative fit index</w:t>
      </w:r>
      <w:r w:rsidR="00566A9B" w:rsidRPr="007D0C0C">
        <w:rPr>
          <w:rFonts w:eastAsia="Times New Roman" w:cs="Arial"/>
          <w:color w:val="000000" w:themeColor="text1"/>
        </w:rPr>
        <w:t xml:space="preserve"> compares the fit of a model against the null or independent model (Byrne, 201</w:t>
      </w:r>
      <w:r w:rsidR="00FC31CD" w:rsidRPr="007D0C0C">
        <w:rPr>
          <w:rFonts w:eastAsia="Times New Roman" w:cs="Arial"/>
          <w:color w:val="000000" w:themeColor="text1"/>
        </w:rPr>
        <w:t>6</w:t>
      </w:r>
      <w:r w:rsidR="00566A9B" w:rsidRPr="007D0C0C">
        <w:rPr>
          <w:rFonts w:eastAsia="Times New Roman" w:cs="Arial"/>
          <w:color w:val="000000" w:themeColor="text1"/>
        </w:rPr>
        <w:t xml:space="preserve">; </w:t>
      </w:r>
      <w:proofErr w:type="spellStart"/>
      <w:r w:rsidR="00566A9B" w:rsidRPr="007D0C0C">
        <w:rPr>
          <w:rFonts w:eastAsia="Times New Roman" w:cs="Arial"/>
          <w:color w:val="000000" w:themeColor="text1"/>
        </w:rPr>
        <w:t>Schumacker</w:t>
      </w:r>
      <w:proofErr w:type="spellEnd"/>
      <w:r w:rsidR="00566A9B" w:rsidRPr="007D0C0C">
        <w:rPr>
          <w:rFonts w:eastAsia="Times New Roman" w:cs="Arial"/>
          <w:color w:val="000000" w:themeColor="text1"/>
        </w:rPr>
        <w:t xml:space="preserve"> &amp; Loma</w:t>
      </w:r>
      <w:r w:rsidR="00EA4801" w:rsidRPr="007D0C0C">
        <w:rPr>
          <w:rFonts w:eastAsia="Times New Roman" w:cs="Arial"/>
          <w:color w:val="000000" w:themeColor="text1"/>
        </w:rPr>
        <w:t>x</w:t>
      </w:r>
      <w:r w:rsidR="00566A9B" w:rsidRPr="007D0C0C">
        <w:rPr>
          <w:rFonts w:eastAsia="Times New Roman" w:cs="Arial"/>
          <w:color w:val="000000" w:themeColor="text1"/>
        </w:rPr>
        <w:t>, 20</w:t>
      </w:r>
      <w:r w:rsidR="00EA4801" w:rsidRPr="007D0C0C">
        <w:rPr>
          <w:rFonts w:eastAsia="Times New Roman" w:cs="Arial"/>
          <w:color w:val="000000" w:themeColor="text1"/>
        </w:rPr>
        <w:t>04</w:t>
      </w:r>
      <w:r w:rsidR="00566A9B" w:rsidRPr="007D0C0C">
        <w:rPr>
          <w:rFonts w:eastAsia="Times New Roman" w:cs="Arial"/>
          <w:color w:val="000000" w:themeColor="text1"/>
        </w:rPr>
        <w:t>)</w:t>
      </w:r>
      <w:r w:rsidR="0022680B" w:rsidRPr="007D0C0C">
        <w:rPr>
          <w:rFonts w:eastAsia="Times New Roman" w:cs="Arial"/>
          <w:color w:val="000000" w:themeColor="text1"/>
        </w:rPr>
        <w:t xml:space="preserve">, and account for the complexity/parsimony of the tested model. These indices generally range between 0 and 1, with values ≥.90 indicating an acceptable fit </w:t>
      </w:r>
      <w:r w:rsidR="00DD6BA9" w:rsidRPr="007D0C0C">
        <w:rPr>
          <w:rFonts w:eastAsia="Times New Roman" w:cs="Arial"/>
          <w:color w:val="000000" w:themeColor="text1"/>
        </w:rPr>
        <w:t>with</w:t>
      </w:r>
      <w:r w:rsidR="0022680B" w:rsidRPr="007D0C0C">
        <w:rPr>
          <w:rFonts w:eastAsia="Times New Roman" w:cs="Arial"/>
          <w:color w:val="000000" w:themeColor="text1"/>
        </w:rPr>
        <w:t xml:space="preserve"> values ≥.95 as indicating models with “superior fit”</w:t>
      </w:r>
      <w:r w:rsidR="00495555" w:rsidRPr="007D0C0C">
        <w:rPr>
          <w:rFonts w:eastAsia="Times New Roman" w:cs="Arial"/>
          <w:color w:val="000000" w:themeColor="text1"/>
        </w:rPr>
        <w:t xml:space="preserve"> </w:t>
      </w:r>
      <w:r w:rsidR="00DD6BA9" w:rsidRPr="007D0C0C">
        <w:rPr>
          <w:rFonts w:eastAsia="Times New Roman" w:cs="Arial"/>
          <w:color w:val="000000" w:themeColor="text1"/>
        </w:rPr>
        <w:t>(Byrne, 2016)</w:t>
      </w:r>
      <w:r w:rsidR="0022680B" w:rsidRPr="007D0C0C">
        <w:rPr>
          <w:rFonts w:eastAsia="Times New Roman" w:cs="Arial"/>
          <w:color w:val="000000" w:themeColor="text1"/>
        </w:rPr>
        <w:t xml:space="preserve">. </w:t>
      </w:r>
      <w:r w:rsidR="001C2B22" w:rsidRPr="007D0C0C">
        <w:rPr>
          <w:rFonts w:eastAsia="Times New Roman" w:cs="Arial"/>
          <w:color w:val="000000" w:themeColor="text1"/>
        </w:rPr>
        <w:t xml:space="preserve">2) </w:t>
      </w:r>
      <w:proofErr w:type="spellStart"/>
      <w:r w:rsidR="001C2B22" w:rsidRPr="007D0C0C">
        <w:rPr>
          <w:rFonts w:eastAsia="Times New Roman" w:cs="Arial"/>
          <w:color w:val="000000" w:themeColor="text1"/>
        </w:rPr>
        <w:t>Steiger</w:t>
      </w:r>
      <w:proofErr w:type="spellEnd"/>
      <w:r w:rsidR="001C2B22" w:rsidRPr="007D0C0C">
        <w:rPr>
          <w:rFonts w:eastAsia="Times New Roman" w:cs="Arial"/>
          <w:color w:val="000000" w:themeColor="text1"/>
        </w:rPr>
        <w:t>-Lind Root Mean Square Error of Approximation (RMSEA) is considered an “absolute fit index” (</w:t>
      </w:r>
      <w:proofErr w:type="spellStart"/>
      <w:r w:rsidR="001C2B22" w:rsidRPr="007D0C0C">
        <w:rPr>
          <w:rFonts w:eastAsia="Times New Roman" w:cs="Arial"/>
          <w:color w:val="000000" w:themeColor="text1"/>
        </w:rPr>
        <w:t>Goodboy</w:t>
      </w:r>
      <w:proofErr w:type="spellEnd"/>
      <w:r w:rsidR="001C2B22" w:rsidRPr="007D0C0C">
        <w:rPr>
          <w:rFonts w:eastAsia="Times New Roman" w:cs="Arial"/>
          <w:color w:val="000000" w:themeColor="text1"/>
        </w:rPr>
        <w:t xml:space="preserve"> &amp; Martin, 2020; Kline, 2011). According to Kline (2011), A value of 0 indicates the “best fit” while scores greater than 0 suggest a worse fit. According to Browne and </w:t>
      </w:r>
      <w:proofErr w:type="spellStart"/>
      <w:r w:rsidR="001C2B22" w:rsidRPr="007D0C0C">
        <w:rPr>
          <w:rFonts w:eastAsia="Times New Roman" w:cs="Arial"/>
          <w:color w:val="000000" w:themeColor="text1"/>
        </w:rPr>
        <w:t>Cudeck</w:t>
      </w:r>
      <w:proofErr w:type="spellEnd"/>
      <w:r w:rsidR="001C2B22" w:rsidRPr="007D0C0C">
        <w:rPr>
          <w:rFonts w:eastAsia="Times New Roman" w:cs="Arial"/>
          <w:color w:val="000000" w:themeColor="text1"/>
        </w:rPr>
        <w:t xml:space="preserve"> (1993), a score that is ≤ .05 indicates of good model fit. </w:t>
      </w:r>
      <w:r w:rsidR="00C3154B" w:rsidRPr="007D0C0C">
        <w:rPr>
          <w:rFonts w:eastAsia="Times New Roman" w:cs="Arial"/>
          <w:color w:val="000000" w:themeColor="text1"/>
        </w:rPr>
        <w:t xml:space="preserve">3) </w:t>
      </w:r>
      <w:r w:rsidR="00A97368" w:rsidRPr="007D0C0C">
        <w:rPr>
          <w:rFonts w:eastAsia="Times New Roman" w:cs="Arial"/>
          <w:color w:val="000000" w:themeColor="text1"/>
        </w:rPr>
        <w:t xml:space="preserve">The Standardized Root Mean Square Residual (SRMR) is a measure of the mean correlation residual (i.e., the differences between observed and predicted covariances). According to Kline </w:t>
      </w:r>
      <w:r w:rsidR="00A97368" w:rsidRPr="007D0C0C">
        <w:rPr>
          <w:rFonts w:eastAsia="Times New Roman" w:cs="Arial"/>
          <w:color w:val="000000" w:themeColor="text1"/>
        </w:rPr>
        <w:lastRenderedPageBreak/>
        <w:t xml:space="preserve">(2011), a perfect model fit is indicated by an SRMR value of 0, with higher values indicating </w:t>
      </w:r>
      <w:r w:rsidR="00C2575F" w:rsidRPr="007D0C0C">
        <w:rPr>
          <w:rFonts w:eastAsia="Times New Roman" w:cs="Arial"/>
          <w:color w:val="000000" w:themeColor="text1"/>
        </w:rPr>
        <w:t xml:space="preserve">reduced model </w:t>
      </w:r>
      <w:r w:rsidR="00A97368" w:rsidRPr="007D0C0C">
        <w:rPr>
          <w:rFonts w:eastAsia="Times New Roman" w:cs="Arial"/>
          <w:color w:val="000000" w:themeColor="text1"/>
        </w:rPr>
        <w:t>fit.</w:t>
      </w:r>
      <w:r w:rsidR="009C3AF1" w:rsidRPr="007D0C0C">
        <w:rPr>
          <w:rFonts w:eastAsia="Times New Roman" w:cs="Arial"/>
          <w:color w:val="000000" w:themeColor="text1"/>
        </w:rPr>
        <w:t xml:space="preserve"> According to Hu and </w:t>
      </w:r>
      <w:proofErr w:type="spellStart"/>
      <w:r w:rsidR="009C3AF1" w:rsidRPr="007D0C0C">
        <w:rPr>
          <w:rFonts w:eastAsia="Times New Roman" w:cs="Arial"/>
          <w:color w:val="000000" w:themeColor="text1"/>
        </w:rPr>
        <w:t>Bentler</w:t>
      </w:r>
      <w:proofErr w:type="spellEnd"/>
      <w:r w:rsidR="009C3AF1" w:rsidRPr="007D0C0C">
        <w:rPr>
          <w:rFonts w:eastAsia="Times New Roman" w:cs="Arial"/>
          <w:color w:val="000000" w:themeColor="text1"/>
        </w:rPr>
        <w:t xml:space="preserve"> (1999), acceptable SRMR scores should be ≤ .08</w:t>
      </w:r>
    </w:p>
    <w:p w14:paraId="3136D834" w14:textId="18B58345" w:rsidR="00B07464" w:rsidRPr="007D0C0C" w:rsidRDefault="00F10C49" w:rsidP="0099743B">
      <w:pPr>
        <w:shd w:val="clear" w:color="auto" w:fill="FFFFFF"/>
        <w:spacing w:after="0" w:line="480" w:lineRule="auto"/>
        <w:ind w:firstLine="720"/>
        <w:rPr>
          <w:rFonts w:eastAsia="Times New Roman" w:cs="Arial"/>
          <w:color w:val="000000" w:themeColor="text1"/>
        </w:rPr>
      </w:pPr>
      <w:r w:rsidRPr="007D0C0C">
        <w:rPr>
          <w:rFonts w:eastAsia="Times New Roman" w:cs="Arial"/>
          <w:color w:val="000000" w:themeColor="text1"/>
        </w:rPr>
        <w:t>The</w:t>
      </w:r>
      <w:r w:rsidR="00EF02DA" w:rsidRPr="007D0C0C">
        <w:rPr>
          <w:rFonts w:eastAsia="Times New Roman" w:cs="Arial"/>
          <w:color w:val="000000" w:themeColor="text1"/>
        </w:rPr>
        <w:t xml:space="preserve"> final </w:t>
      </w:r>
      <w:r w:rsidRPr="007D0C0C">
        <w:rPr>
          <w:rFonts w:eastAsia="Times New Roman" w:cs="Arial"/>
          <w:color w:val="000000" w:themeColor="text1"/>
        </w:rPr>
        <w:t>three</w:t>
      </w:r>
      <w:r w:rsidR="00C3154B" w:rsidRPr="007D0C0C">
        <w:rPr>
          <w:rFonts w:eastAsia="Times New Roman" w:cs="Arial"/>
          <w:color w:val="000000" w:themeColor="text1"/>
        </w:rPr>
        <w:t>-</w:t>
      </w:r>
      <w:r w:rsidRPr="007D0C0C">
        <w:rPr>
          <w:rFonts w:eastAsia="Times New Roman" w:cs="Arial"/>
          <w:color w:val="000000" w:themeColor="text1"/>
        </w:rPr>
        <w:t xml:space="preserve">factor CFA model with the Assertive Expressions items, the </w:t>
      </w:r>
      <w:r w:rsidR="00833866" w:rsidRPr="007D0C0C">
        <w:rPr>
          <w:rFonts w:eastAsia="Times New Roman" w:cs="Arial"/>
          <w:color w:val="000000" w:themeColor="text1"/>
        </w:rPr>
        <w:t>information seeking</w:t>
      </w:r>
      <w:r w:rsidRPr="007D0C0C">
        <w:rPr>
          <w:rFonts w:eastAsia="Times New Roman" w:cs="Arial"/>
          <w:color w:val="000000" w:themeColor="text1"/>
        </w:rPr>
        <w:t xml:space="preserve"> items and the Information Provision items resulted in an acceptable fit </w:t>
      </w:r>
      <w:r w:rsidR="000C455A" w:rsidRPr="007D0C0C">
        <w:rPr>
          <w:rFonts w:cs="Arial"/>
          <w:color w:val="000000" w:themeColor="text1"/>
        </w:rPr>
        <w:t>(</w:t>
      </w:r>
      <w:r w:rsidR="000C455A" w:rsidRPr="007D0C0C">
        <w:rPr>
          <w:rFonts w:cs="Arial"/>
          <w:color w:val="000000" w:themeColor="text1"/>
        </w:rPr>
        <w:sym w:font="Symbol" w:char="F063"/>
      </w:r>
      <w:r w:rsidR="000C455A" w:rsidRPr="007D0C0C">
        <w:rPr>
          <w:rFonts w:cs="Arial"/>
          <w:color w:val="000000" w:themeColor="text1"/>
          <w:vertAlign w:val="superscript"/>
        </w:rPr>
        <w:t>2</w:t>
      </w:r>
      <w:r w:rsidR="000C455A" w:rsidRPr="007D0C0C">
        <w:rPr>
          <w:rFonts w:cs="Arial"/>
          <w:color w:val="000000" w:themeColor="text1"/>
        </w:rPr>
        <w:t xml:space="preserve"> [</w:t>
      </w:r>
      <w:r w:rsidR="00A94184" w:rsidRPr="007D0C0C">
        <w:rPr>
          <w:rFonts w:cs="Arial"/>
          <w:color w:val="000000" w:themeColor="text1"/>
        </w:rPr>
        <w:t>857</w:t>
      </w:r>
      <w:r w:rsidR="000C455A" w:rsidRPr="007D0C0C">
        <w:rPr>
          <w:rFonts w:cs="Arial"/>
          <w:color w:val="000000" w:themeColor="text1"/>
        </w:rPr>
        <w:t xml:space="preserve">, </w:t>
      </w:r>
      <w:r w:rsidR="000C455A" w:rsidRPr="007D0C0C">
        <w:rPr>
          <w:rFonts w:cs="Arial"/>
          <w:i/>
          <w:color w:val="000000" w:themeColor="text1"/>
        </w:rPr>
        <w:t>N</w:t>
      </w:r>
      <w:r w:rsidR="000C455A" w:rsidRPr="007D0C0C">
        <w:rPr>
          <w:rFonts w:cs="Arial"/>
          <w:color w:val="000000" w:themeColor="text1"/>
        </w:rPr>
        <w:t xml:space="preserve"> = 364] = </w:t>
      </w:r>
      <w:r w:rsidR="00A94184" w:rsidRPr="007D0C0C">
        <w:rPr>
          <w:rFonts w:cs="Arial"/>
          <w:color w:val="000000" w:themeColor="text1"/>
        </w:rPr>
        <w:t>2570.06</w:t>
      </w:r>
      <w:r w:rsidR="000C455A" w:rsidRPr="007D0C0C">
        <w:rPr>
          <w:rFonts w:cs="Arial"/>
          <w:color w:val="000000" w:themeColor="text1"/>
        </w:rPr>
        <w:t xml:space="preserve">, </w:t>
      </w:r>
      <w:r w:rsidR="003C050F" w:rsidRPr="007D0C0C">
        <w:rPr>
          <w:rFonts w:cs="Arial"/>
          <w:i/>
          <w:color w:val="000000" w:themeColor="text1"/>
        </w:rPr>
        <w:t>p</w:t>
      </w:r>
      <w:r w:rsidR="000C455A" w:rsidRPr="007D0C0C">
        <w:rPr>
          <w:rFonts w:cs="Arial"/>
          <w:i/>
          <w:color w:val="000000" w:themeColor="text1"/>
        </w:rPr>
        <w:t xml:space="preserve"> &lt;</w:t>
      </w:r>
      <w:r w:rsidR="000C455A" w:rsidRPr="007D0C0C">
        <w:rPr>
          <w:rFonts w:cs="Arial"/>
          <w:iCs/>
          <w:color w:val="000000" w:themeColor="text1"/>
        </w:rPr>
        <w:t xml:space="preserve"> .001</w:t>
      </w:r>
      <w:r w:rsidR="000C455A" w:rsidRPr="007D0C0C">
        <w:rPr>
          <w:rFonts w:cs="Arial"/>
          <w:color w:val="000000" w:themeColor="text1"/>
        </w:rPr>
        <w:t>, CFI = .9</w:t>
      </w:r>
      <w:r w:rsidR="00A94184" w:rsidRPr="007D0C0C">
        <w:rPr>
          <w:rFonts w:cs="Arial"/>
          <w:color w:val="000000" w:themeColor="text1"/>
        </w:rPr>
        <w:t>2</w:t>
      </w:r>
      <w:r w:rsidR="000C455A" w:rsidRPr="007D0C0C">
        <w:rPr>
          <w:rFonts w:cs="Arial"/>
          <w:color w:val="000000" w:themeColor="text1"/>
        </w:rPr>
        <w:t>, RMSEA = .0</w:t>
      </w:r>
      <w:r w:rsidR="00A94184" w:rsidRPr="007D0C0C">
        <w:rPr>
          <w:rFonts w:cs="Arial"/>
          <w:color w:val="000000" w:themeColor="text1"/>
        </w:rPr>
        <w:t>7</w:t>
      </w:r>
      <w:r w:rsidR="000C455A" w:rsidRPr="007D0C0C">
        <w:rPr>
          <w:rFonts w:cs="Arial"/>
          <w:color w:val="000000" w:themeColor="text1"/>
        </w:rPr>
        <w:t xml:space="preserve"> [CI = .0</w:t>
      </w:r>
      <w:r w:rsidR="00A94184" w:rsidRPr="007D0C0C">
        <w:rPr>
          <w:rFonts w:cs="Arial"/>
          <w:color w:val="000000" w:themeColor="text1"/>
        </w:rPr>
        <w:t>71</w:t>
      </w:r>
      <w:r w:rsidR="000C455A" w:rsidRPr="007D0C0C">
        <w:rPr>
          <w:rFonts w:cs="Arial"/>
          <w:color w:val="000000" w:themeColor="text1"/>
        </w:rPr>
        <w:t>, .0</w:t>
      </w:r>
      <w:r w:rsidR="00A94184" w:rsidRPr="007D0C0C">
        <w:rPr>
          <w:rFonts w:cs="Arial"/>
          <w:color w:val="000000" w:themeColor="text1"/>
        </w:rPr>
        <w:t>78</w:t>
      </w:r>
      <w:r w:rsidR="000C455A" w:rsidRPr="007D0C0C">
        <w:rPr>
          <w:rFonts w:cs="Arial"/>
          <w:color w:val="000000" w:themeColor="text1"/>
        </w:rPr>
        <w:t>], SRMR = .0</w:t>
      </w:r>
      <w:r w:rsidR="00A94184" w:rsidRPr="007D0C0C">
        <w:rPr>
          <w:rFonts w:cs="Arial"/>
          <w:color w:val="000000" w:themeColor="text1"/>
        </w:rPr>
        <w:t>3</w:t>
      </w:r>
      <w:r w:rsidR="000C455A" w:rsidRPr="007D0C0C">
        <w:rPr>
          <w:rFonts w:cs="Arial"/>
          <w:color w:val="000000" w:themeColor="text1"/>
        </w:rPr>
        <w:t>, CMIN/DF = 2.</w:t>
      </w:r>
      <w:r w:rsidR="00A94184" w:rsidRPr="007D0C0C">
        <w:rPr>
          <w:rFonts w:cs="Arial"/>
          <w:color w:val="000000" w:themeColor="text1"/>
        </w:rPr>
        <w:t>99</w:t>
      </w:r>
      <w:r w:rsidR="000C455A" w:rsidRPr="007D0C0C">
        <w:rPr>
          <w:rFonts w:cs="Arial"/>
          <w:color w:val="000000" w:themeColor="text1"/>
        </w:rPr>
        <w:t>)</w:t>
      </w:r>
      <w:r w:rsidRPr="007D0C0C">
        <w:rPr>
          <w:rFonts w:eastAsia="Times New Roman" w:cs="Arial"/>
          <w:color w:val="000000" w:themeColor="text1"/>
        </w:rPr>
        <w:t xml:space="preserve">. In an attempt to improve the </w:t>
      </w:r>
      <w:proofErr w:type="gramStart"/>
      <w:r w:rsidRPr="007D0C0C">
        <w:rPr>
          <w:rFonts w:eastAsia="Times New Roman" w:cs="Arial"/>
          <w:color w:val="000000" w:themeColor="text1"/>
        </w:rPr>
        <w:t>model</w:t>
      </w:r>
      <w:proofErr w:type="gramEnd"/>
      <w:r w:rsidRPr="007D0C0C">
        <w:rPr>
          <w:rFonts w:eastAsia="Times New Roman" w:cs="Arial"/>
          <w:color w:val="000000" w:themeColor="text1"/>
        </w:rPr>
        <w:t xml:space="preserve"> fit</w:t>
      </w:r>
      <w:r w:rsidR="00196367" w:rsidRPr="007D0C0C">
        <w:rPr>
          <w:rFonts w:eastAsia="Times New Roman" w:cs="Arial"/>
          <w:color w:val="000000" w:themeColor="text1"/>
        </w:rPr>
        <w:t>,</w:t>
      </w:r>
      <w:r w:rsidRPr="007D0C0C">
        <w:rPr>
          <w:rFonts w:eastAsia="Times New Roman" w:cs="Arial"/>
          <w:color w:val="000000" w:themeColor="text1"/>
        </w:rPr>
        <w:t xml:space="preserve"> the Modification Ind</w:t>
      </w:r>
      <w:r w:rsidR="00196367" w:rsidRPr="007D0C0C">
        <w:rPr>
          <w:rFonts w:eastAsia="Times New Roman" w:cs="Arial"/>
          <w:color w:val="000000" w:themeColor="text1"/>
        </w:rPr>
        <w:t>ices</w:t>
      </w:r>
      <w:r w:rsidRPr="007D0C0C">
        <w:rPr>
          <w:rFonts w:eastAsia="Times New Roman" w:cs="Arial"/>
          <w:color w:val="000000" w:themeColor="text1"/>
        </w:rPr>
        <w:t xml:space="preserve"> w</w:t>
      </w:r>
      <w:r w:rsidR="0043504C" w:rsidRPr="007D0C0C">
        <w:rPr>
          <w:rFonts w:eastAsia="Times New Roman" w:cs="Arial"/>
          <w:color w:val="000000" w:themeColor="text1"/>
        </w:rPr>
        <w:t>ere</w:t>
      </w:r>
      <w:r w:rsidRPr="007D0C0C">
        <w:rPr>
          <w:rFonts w:eastAsia="Times New Roman" w:cs="Arial"/>
          <w:color w:val="000000" w:themeColor="text1"/>
        </w:rPr>
        <w:t xml:space="preserve"> assessed; the items with the highest Modification Ind</w:t>
      </w:r>
      <w:r w:rsidR="00196367" w:rsidRPr="007D0C0C">
        <w:rPr>
          <w:rFonts w:eastAsia="Times New Roman" w:cs="Arial"/>
          <w:color w:val="000000" w:themeColor="text1"/>
        </w:rPr>
        <w:t>ices</w:t>
      </w:r>
      <w:r w:rsidRPr="007D0C0C">
        <w:rPr>
          <w:rFonts w:eastAsia="Times New Roman" w:cs="Arial"/>
          <w:color w:val="000000" w:themeColor="text1"/>
        </w:rPr>
        <w:t xml:space="preserve"> scores were evaluated. </w:t>
      </w:r>
      <w:r w:rsidR="00781080" w:rsidRPr="007D0C0C">
        <w:rPr>
          <w:rFonts w:eastAsia="Times New Roman" w:cs="Arial"/>
          <w:color w:val="000000" w:themeColor="text1"/>
        </w:rPr>
        <w:t>Items were systematically removed from the model</w:t>
      </w:r>
      <w:r w:rsidR="0043504C" w:rsidRPr="007D0C0C">
        <w:rPr>
          <w:rFonts w:eastAsia="Times New Roman" w:cs="Arial"/>
          <w:color w:val="000000" w:themeColor="text1"/>
        </w:rPr>
        <w:t>,</w:t>
      </w:r>
      <w:r w:rsidR="00781080" w:rsidRPr="007D0C0C">
        <w:rPr>
          <w:rFonts w:eastAsia="Times New Roman" w:cs="Arial"/>
          <w:color w:val="000000" w:themeColor="text1"/>
        </w:rPr>
        <w:t xml:space="preserve"> starting with the item with the largest Modification Indices value. Once the item was removed</w:t>
      </w:r>
      <w:r w:rsidR="0043504C" w:rsidRPr="007D0C0C">
        <w:rPr>
          <w:rFonts w:eastAsia="Times New Roman" w:cs="Arial"/>
          <w:color w:val="000000" w:themeColor="text1"/>
        </w:rPr>
        <w:t>,</w:t>
      </w:r>
      <w:r w:rsidR="00781080" w:rsidRPr="007D0C0C">
        <w:rPr>
          <w:rFonts w:eastAsia="Times New Roman" w:cs="Arial"/>
          <w:color w:val="000000" w:themeColor="text1"/>
        </w:rPr>
        <w:t xml:space="preserve"> a subsequent CFA was run, until the final three</w:t>
      </w:r>
      <w:r w:rsidR="0043504C" w:rsidRPr="007D0C0C">
        <w:rPr>
          <w:rFonts w:eastAsia="Times New Roman" w:cs="Arial"/>
          <w:color w:val="000000" w:themeColor="text1"/>
        </w:rPr>
        <w:t>-</w:t>
      </w:r>
      <w:r w:rsidR="00781080" w:rsidRPr="007D0C0C">
        <w:rPr>
          <w:rFonts w:eastAsia="Times New Roman" w:cs="Arial"/>
          <w:color w:val="000000" w:themeColor="text1"/>
        </w:rPr>
        <w:t xml:space="preserve">factor model was found to have an acceptable fit. Table </w:t>
      </w:r>
      <w:r w:rsidR="0033648E" w:rsidRPr="007D0C0C">
        <w:rPr>
          <w:rFonts w:eastAsia="Times New Roman" w:cs="Arial"/>
          <w:color w:val="000000" w:themeColor="text1"/>
        </w:rPr>
        <w:t>18</w:t>
      </w:r>
      <w:r w:rsidR="00781080" w:rsidRPr="007D0C0C">
        <w:rPr>
          <w:rFonts w:eastAsia="Times New Roman" w:cs="Arial"/>
          <w:color w:val="000000" w:themeColor="text1"/>
        </w:rPr>
        <w:t xml:space="preserve"> shows the items removed, as well as their Modification Indices. Among the items listed in table </w:t>
      </w:r>
      <w:r w:rsidR="0033648E" w:rsidRPr="007D0C0C">
        <w:rPr>
          <w:rFonts w:eastAsia="Times New Roman" w:cs="Arial"/>
          <w:color w:val="000000" w:themeColor="text1"/>
        </w:rPr>
        <w:t>18</w:t>
      </w:r>
      <w:r w:rsidR="00781080" w:rsidRPr="007D0C0C">
        <w:rPr>
          <w:rFonts w:eastAsia="Times New Roman" w:cs="Arial"/>
          <w:color w:val="000000" w:themeColor="text1"/>
        </w:rPr>
        <w:t>, two items were covaried, instead of being removed (Expressing Concern, item 12 &amp; Expressing Concern, item 8)</w:t>
      </w:r>
      <w:r w:rsidR="00D55515" w:rsidRPr="007D0C0C">
        <w:rPr>
          <w:rFonts w:eastAsia="Times New Roman" w:cs="Arial"/>
          <w:color w:val="000000" w:themeColor="text1"/>
        </w:rPr>
        <w:t>. These items were retained and co-varied because the number of items that made up the Expressing Concern subscale, were close to being at a minimum number</w:t>
      </w:r>
      <w:r w:rsidR="00443378" w:rsidRPr="007D0C0C">
        <w:rPr>
          <w:rFonts w:eastAsia="Times New Roman" w:cs="Arial"/>
          <w:color w:val="000000" w:themeColor="text1"/>
        </w:rPr>
        <w:t xml:space="preserve"> (minimum = </w:t>
      </w:r>
      <w:r w:rsidR="00196367" w:rsidRPr="007D0C0C">
        <w:rPr>
          <w:rFonts w:eastAsia="Times New Roman" w:cs="Arial"/>
          <w:color w:val="000000" w:themeColor="text1"/>
        </w:rPr>
        <w:t>3</w:t>
      </w:r>
      <w:r w:rsidR="00443378" w:rsidRPr="007D0C0C">
        <w:rPr>
          <w:rFonts w:eastAsia="Times New Roman" w:cs="Arial"/>
          <w:color w:val="000000" w:themeColor="text1"/>
        </w:rPr>
        <w:t xml:space="preserve"> items)</w:t>
      </w:r>
      <w:r w:rsidR="00D55515" w:rsidRPr="007D0C0C">
        <w:rPr>
          <w:rFonts w:eastAsia="Times New Roman" w:cs="Arial"/>
          <w:color w:val="000000" w:themeColor="text1"/>
        </w:rPr>
        <w:t xml:space="preserve"> for analysis</w:t>
      </w:r>
      <w:r w:rsidR="00443378" w:rsidRPr="007D0C0C">
        <w:rPr>
          <w:rFonts w:eastAsia="Times New Roman" w:cs="Arial"/>
          <w:color w:val="000000" w:themeColor="text1"/>
        </w:rPr>
        <w:t xml:space="preserve"> </w:t>
      </w:r>
      <w:r w:rsidR="00831011" w:rsidRPr="007D0C0C">
        <w:rPr>
          <w:rFonts w:eastAsia="Times New Roman" w:cs="Arial"/>
          <w:color w:val="000000" w:themeColor="text1"/>
        </w:rPr>
        <w:t>(</w:t>
      </w:r>
      <w:proofErr w:type="spellStart"/>
      <w:r w:rsidR="00CB4FF3" w:rsidRPr="007D0C0C">
        <w:rPr>
          <w:rFonts w:eastAsia="Times New Roman" w:cs="Arial"/>
          <w:color w:val="000000" w:themeColor="text1"/>
        </w:rPr>
        <w:t>Raubenheimer</w:t>
      </w:r>
      <w:proofErr w:type="spellEnd"/>
      <w:r w:rsidR="00CB4FF3" w:rsidRPr="007D0C0C">
        <w:rPr>
          <w:rFonts w:eastAsia="Times New Roman" w:cs="Arial"/>
          <w:color w:val="000000" w:themeColor="text1"/>
        </w:rPr>
        <w:t>, 2004</w:t>
      </w:r>
      <w:r w:rsidR="00831011" w:rsidRPr="007D0C0C">
        <w:rPr>
          <w:rFonts w:eastAsia="Times New Roman" w:cs="Arial"/>
          <w:color w:val="000000" w:themeColor="text1"/>
        </w:rPr>
        <w:t>)</w:t>
      </w:r>
      <w:r w:rsidR="00D55515" w:rsidRPr="007D0C0C">
        <w:rPr>
          <w:rFonts w:eastAsia="Times New Roman" w:cs="Arial"/>
          <w:color w:val="000000" w:themeColor="text1"/>
        </w:rPr>
        <w:t xml:space="preserve">. </w:t>
      </w:r>
    </w:p>
    <w:p w14:paraId="54857638" w14:textId="036AE0D8" w:rsidR="00CE5EE6" w:rsidRPr="007D0C0C" w:rsidRDefault="00CE5EE6" w:rsidP="00CE5EE6">
      <w:pPr>
        <w:pStyle w:val="CommentText"/>
        <w:spacing w:after="0" w:line="480" w:lineRule="auto"/>
        <w:ind w:firstLine="720"/>
        <w:rPr>
          <w:rFonts w:eastAsia="Times New Roman" w:cs="Arial"/>
          <w:color w:val="000000" w:themeColor="text1"/>
          <w:sz w:val="22"/>
          <w:szCs w:val="22"/>
        </w:rPr>
      </w:pPr>
      <w:r w:rsidRPr="007D0C0C">
        <w:rPr>
          <w:rFonts w:eastAsia="Times New Roman" w:cs="Arial"/>
          <w:color w:val="000000" w:themeColor="text1"/>
          <w:sz w:val="22"/>
          <w:szCs w:val="22"/>
        </w:rPr>
        <w:t xml:space="preserve">The final three-factor CFA model with the Assertive Expressions items, the </w:t>
      </w:r>
      <w:r w:rsidR="00833866" w:rsidRPr="007D0C0C">
        <w:rPr>
          <w:rFonts w:eastAsia="Times New Roman" w:cs="Arial"/>
          <w:color w:val="000000" w:themeColor="text1"/>
          <w:sz w:val="22"/>
          <w:szCs w:val="22"/>
        </w:rPr>
        <w:t>information seeking</w:t>
      </w:r>
      <w:r w:rsidRPr="007D0C0C">
        <w:rPr>
          <w:rFonts w:eastAsia="Times New Roman" w:cs="Arial"/>
          <w:color w:val="000000" w:themeColor="text1"/>
          <w:sz w:val="22"/>
          <w:szCs w:val="22"/>
        </w:rPr>
        <w:t xml:space="preserve"> items, and the Information Provision items resulted in an acceptable fit </w:t>
      </w:r>
      <w:r w:rsidRPr="007D0C0C">
        <w:rPr>
          <w:rFonts w:cs="Arial"/>
          <w:color w:val="000000" w:themeColor="text1"/>
          <w:sz w:val="22"/>
          <w:szCs w:val="22"/>
        </w:rPr>
        <w:t>(</w:t>
      </w:r>
      <w:r w:rsidRPr="007D0C0C">
        <w:rPr>
          <w:rFonts w:cs="Arial"/>
          <w:color w:val="000000" w:themeColor="text1"/>
          <w:sz w:val="22"/>
          <w:szCs w:val="22"/>
        </w:rPr>
        <w:sym w:font="Symbol" w:char="F063"/>
      </w:r>
      <w:r w:rsidRPr="007D0C0C">
        <w:rPr>
          <w:rFonts w:cs="Arial"/>
          <w:color w:val="000000" w:themeColor="text1"/>
          <w:sz w:val="22"/>
          <w:szCs w:val="22"/>
          <w:vertAlign w:val="superscript"/>
        </w:rPr>
        <w:t>2</w:t>
      </w:r>
      <w:r w:rsidRPr="007D0C0C">
        <w:rPr>
          <w:rFonts w:cs="Arial"/>
          <w:color w:val="000000" w:themeColor="text1"/>
          <w:sz w:val="22"/>
          <w:szCs w:val="22"/>
        </w:rPr>
        <w:t xml:space="preserve"> [271, </w:t>
      </w:r>
      <w:r w:rsidRPr="007D0C0C">
        <w:rPr>
          <w:rFonts w:cs="Arial"/>
          <w:i/>
          <w:color w:val="000000" w:themeColor="text1"/>
          <w:sz w:val="22"/>
          <w:szCs w:val="22"/>
        </w:rPr>
        <w:t>N</w:t>
      </w:r>
      <w:r w:rsidRPr="007D0C0C">
        <w:rPr>
          <w:rFonts w:cs="Arial"/>
          <w:color w:val="000000" w:themeColor="text1"/>
          <w:sz w:val="22"/>
          <w:szCs w:val="22"/>
        </w:rPr>
        <w:t xml:space="preserve"> = 364] = 578.07, </w:t>
      </w:r>
      <w:r w:rsidRPr="007D0C0C">
        <w:rPr>
          <w:rFonts w:cs="Arial"/>
          <w:i/>
          <w:color w:val="000000" w:themeColor="text1"/>
          <w:sz w:val="22"/>
          <w:szCs w:val="22"/>
        </w:rPr>
        <w:t>p &lt;</w:t>
      </w:r>
      <w:r w:rsidRPr="007D0C0C">
        <w:rPr>
          <w:rFonts w:cs="Arial"/>
          <w:iCs/>
          <w:color w:val="000000" w:themeColor="text1"/>
          <w:sz w:val="22"/>
          <w:szCs w:val="22"/>
        </w:rPr>
        <w:t xml:space="preserve"> .001</w:t>
      </w:r>
      <w:r w:rsidRPr="007D0C0C">
        <w:rPr>
          <w:rFonts w:cs="Arial"/>
          <w:color w:val="000000" w:themeColor="text1"/>
          <w:sz w:val="22"/>
          <w:szCs w:val="22"/>
        </w:rPr>
        <w:t>, CFI = .97, RMSEA = .06 [CI = .050, .062], SRMR = .02, CMIN/DF = 2.13)</w:t>
      </w:r>
      <w:r w:rsidRPr="007D0C0C">
        <w:rPr>
          <w:rFonts w:eastAsia="Times New Roman" w:cs="Arial"/>
          <w:color w:val="000000" w:themeColor="text1"/>
          <w:sz w:val="22"/>
          <w:szCs w:val="22"/>
        </w:rPr>
        <w:t>.</w:t>
      </w:r>
    </w:p>
    <w:p w14:paraId="0D5755E0" w14:textId="61B09EF7" w:rsidR="009C3AF1" w:rsidRPr="007D0C0C" w:rsidRDefault="00CE5EE6" w:rsidP="00167805">
      <w:pPr>
        <w:spacing w:after="0" w:line="480" w:lineRule="auto"/>
        <w:ind w:firstLine="720"/>
        <w:rPr>
          <w:b/>
          <w:bCs/>
          <w:i/>
          <w:iCs/>
          <w:color w:val="000000" w:themeColor="text1"/>
        </w:rPr>
      </w:pPr>
      <w:r w:rsidRPr="007D0C0C">
        <w:rPr>
          <w:rFonts w:eastAsia="Times New Roman" w:cs="Arial"/>
          <w:color w:val="000000" w:themeColor="text1"/>
        </w:rPr>
        <w:t xml:space="preserve">The final scale contains 25 items (eight items for Assertive Utterances; four items for Expressing Concern comprise the Assertive Expressions subscale; nine items for </w:t>
      </w:r>
      <w:r w:rsidR="00833866" w:rsidRPr="007D0C0C">
        <w:rPr>
          <w:rFonts w:eastAsia="Times New Roman" w:cs="Arial"/>
          <w:color w:val="000000" w:themeColor="text1"/>
        </w:rPr>
        <w:t>information seeking</w:t>
      </w:r>
      <w:r w:rsidRPr="007D0C0C">
        <w:rPr>
          <w:rFonts w:eastAsia="Times New Roman" w:cs="Arial"/>
          <w:color w:val="000000" w:themeColor="text1"/>
        </w:rPr>
        <w:t xml:space="preserve">; and four items for Information Provision). Example assertive expression items include: “The employees are firm about saying how they feel about work-related preferences,” “The employees openly express their opinions about decisions concerning work related topics,” and </w:t>
      </w:r>
      <w:bookmarkStart w:id="162" w:name="_Hlk108876155"/>
      <w:r w:rsidR="009C3AF1" w:rsidRPr="007D0C0C">
        <w:rPr>
          <w:b/>
          <w:bCs/>
          <w:color w:val="000000" w:themeColor="text1"/>
        </w:rPr>
        <w:br w:type="page"/>
      </w:r>
    </w:p>
    <w:p w14:paraId="0C111839" w14:textId="3709C856" w:rsidR="00F10C49" w:rsidRPr="007D0C0C" w:rsidRDefault="00FB2FCF" w:rsidP="00FB2FCF">
      <w:pPr>
        <w:pStyle w:val="Caption"/>
        <w:rPr>
          <w:rFonts w:eastAsia="Times New Roman" w:cs="Arial"/>
          <w:b/>
          <w:bCs/>
          <w:color w:val="000000" w:themeColor="text1"/>
          <w:sz w:val="22"/>
          <w:szCs w:val="22"/>
        </w:rPr>
      </w:pPr>
      <w:r w:rsidRPr="007D0C0C">
        <w:rPr>
          <w:b/>
          <w:bCs/>
          <w:color w:val="000000" w:themeColor="text1"/>
          <w:sz w:val="22"/>
          <w:szCs w:val="22"/>
        </w:rPr>
        <w:lastRenderedPageBreak/>
        <w:br/>
      </w:r>
      <w:bookmarkStart w:id="163" w:name="Table18"/>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001E1662" w:rsidRPr="007D0C0C">
        <w:rPr>
          <w:b/>
          <w:bCs/>
          <w:noProof/>
          <w:color w:val="000000" w:themeColor="text1"/>
          <w:sz w:val="22"/>
          <w:szCs w:val="22"/>
        </w:rPr>
        <w:t>18</w:t>
      </w:r>
      <w:r w:rsidRPr="007D0C0C">
        <w:rPr>
          <w:b/>
          <w:bCs/>
          <w:color w:val="000000" w:themeColor="text1"/>
          <w:sz w:val="22"/>
          <w:szCs w:val="22"/>
        </w:rPr>
        <w:fldChar w:fldCharType="end"/>
      </w:r>
      <w:bookmarkEnd w:id="163"/>
      <w:r w:rsidRPr="007D0C0C">
        <w:rPr>
          <w:b/>
          <w:bCs/>
          <w:color w:val="000000" w:themeColor="text1"/>
          <w:sz w:val="22"/>
          <w:szCs w:val="22"/>
        </w:rPr>
        <w:t>: Item Covariances</w:t>
      </w:r>
    </w:p>
    <w:tbl>
      <w:tblPr>
        <w:tblW w:w="9411" w:type="dxa"/>
        <w:shd w:val="clear" w:color="auto" w:fill="FFFFFF"/>
        <w:tblCellMar>
          <w:left w:w="0" w:type="dxa"/>
          <w:right w:w="0" w:type="dxa"/>
        </w:tblCellMar>
        <w:tblLook w:val="04A0" w:firstRow="1" w:lastRow="0" w:firstColumn="1" w:lastColumn="0" w:noHBand="0" w:noVBand="1"/>
      </w:tblPr>
      <w:tblGrid>
        <w:gridCol w:w="6650"/>
        <w:gridCol w:w="1530"/>
        <w:gridCol w:w="1231"/>
      </w:tblGrid>
      <w:tr w:rsidR="00D51767" w:rsidRPr="007D0C0C" w14:paraId="6BCADB12" w14:textId="77777777" w:rsidTr="00CD4507">
        <w:trPr>
          <w:trHeight w:val="953"/>
          <w:tblHeader/>
        </w:trPr>
        <w:tc>
          <w:tcPr>
            <w:tcW w:w="66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bookmarkEnd w:id="162"/>
          <w:p w14:paraId="06DAF49D" w14:textId="00C6A90D" w:rsidR="00F10C49" w:rsidRPr="007D0C0C" w:rsidRDefault="00F10C49" w:rsidP="000629A9">
            <w:pPr>
              <w:spacing w:after="0" w:line="240" w:lineRule="auto"/>
              <w:jc w:val="center"/>
              <w:rPr>
                <w:rFonts w:eastAsia="Times New Roman" w:cs="Arial"/>
                <w:color w:val="000000" w:themeColor="text1"/>
              </w:rPr>
            </w:pPr>
            <w:r w:rsidRPr="007D0C0C">
              <w:rPr>
                <w:rFonts w:eastAsia="Times New Roman" w:cs="Arial"/>
                <w:b/>
                <w:bCs/>
                <w:color w:val="000000" w:themeColor="text1"/>
              </w:rPr>
              <w:t>Items (error terms)</w:t>
            </w:r>
          </w:p>
        </w:tc>
        <w:tc>
          <w:tcPr>
            <w:tcW w:w="276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8E6DD77" w14:textId="436888EF" w:rsidR="00F10C49" w:rsidRPr="007D0C0C" w:rsidRDefault="00F10C49" w:rsidP="000629A9">
            <w:pPr>
              <w:spacing w:after="0" w:line="240" w:lineRule="auto"/>
              <w:jc w:val="center"/>
              <w:rPr>
                <w:rFonts w:eastAsia="Times New Roman" w:cs="Arial"/>
                <w:color w:val="000000" w:themeColor="text1"/>
              </w:rPr>
            </w:pPr>
            <w:r w:rsidRPr="007D0C0C">
              <w:rPr>
                <w:rFonts w:eastAsia="Times New Roman" w:cs="Arial"/>
                <w:b/>
                <w:bCs/>
                <w:color w:val="000000" w:themeColor="text1"/>
              </w:rPr>
              <w:t xml:space="preserve">Modification Indices </w:t>
            </w:r>
            <w:r w:rsidR="00EC48D7" w:rsidRPr="007D0C0C">
              <w:rPr>
                <w:rFonts w:eastAsia="Times New Roman" w:cs="Arial"/>
                <w:b/>
                <w:bCs/>
                <w:color w:val="000000" w:themeColor="text1"/>
              </w:rPr>
              <w:br/>
            </w:r>
            <w:r w:rsidRPr="007D0C0C">
              <w:rPr>
                <w:rFonts w:eastAsia="Times New Roman" w:cs="Arial"/>
                <w:b/>
                <w:bCs/>
                <w:color w:val="000000" w:themeColor="text1"/>
              </w:rPr>
              <w:t>Par</w:t>
            </w:r>
            <w:r w:rsidR="00EC48D7" w:rsidRPr="007D0C0C">
              <w:rPr>
                <w:rFonts w:eastAsia="Times New Roman" w:cs="Arial"/>
                <w:b/>
                <w:bCs/>
                <w:color w:val="000000" w:themeColor="text1"/>
              </w:rPr>
              <w:t xml:space="preserve"> </w:t>
            </w:r>
            <w:r w:rsidRPr="007D0C0C">
              <w:rPr>
                <w:rFonts w:eastAsia="Times New Roman" w:cs="Arial"/>
                <w:b/>
                <w:bCs/>
                <w:color w:val="000000" w:themeColor="text1"/>
              </w:rPr>
              <w:t>Change</w:t>
            </w:r>
          </w:p>
        </w:tc>
      </w:tr>
      <w:tr w:rsidR="00D51767" w:rsidRPr="007D0C0C" w14:paraId="6F38E97B"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D0CECE"/>
            <w:tcMar>
              <w:top w:w="0" w:type="dxa"/>
              <w:left w:w="108" w:type="dxa"/>
              <w:bottom w:w="0" w:type="dxa"/>
              <w:right w:w="108" w:type="dxa"/>
            </w:tcMar>
          </w:tcPr>
          <w:p w14:paraId="60432E42" w14:textId="3DC1F56A" w:rsidR="00F10C49" w:rsidRPr="007D0C0C" w:rsidRDefault="00D128D3" w:rsidP="000629A9">
            <w:pPr>
              <w:tabs>
                <w:tab w:val="left" w:pos="2235"/>
              </w:tabs>
              <w:spacing w:after="0" w:line="240" w:lineRule="auto"/>
              <w:rPr>
                <w:rFonts w:eastAsia="Times New Roman" w:cs="Arial"/>
                <w:color w:val="000000" w:themeColor="text1"/>
              </w:rPr>
            </w:pPr>
            <w:r w:rsidRPr="007D0C0C">
              <w:rPr>
                <w:rFonts w:eastAsia="Times New Roman" w:cs="Arial"/>
                <w:color w:val="000000" w:themeColor="text1"/>
              </w:rPr>
              <w:t>Information Provision (item 11) &lt;--&gt; Information Provision (item 2)</w:t>
            </w:r>
          </w:p>
        </w:tc>
        <w:tc>
          <w:tcPr>
            <w:tcW w:w="1530" w:type="dxa"/>
            <w:tcBorders>
              <w:top w:val="nil"/>
              <w:left w:val="nil"/>
              <w:bottom w:val="single" w:sz="8" w:space="0" w:color="auto"/>
              <w:right w:val="single" w:sz="8" w:space="0" w:color="auto"/>
            </w:tcBorders>
            <w:shd w:val="clear" w:color="auto" w:fill="D0CECE"/>
            <w:tcMar>
              <w:top w:w="0" w:type="dxa"/>
              <w:left w:w="108" w:type="dxa"/>
              <w:bottom w:w="0" w:type="dxa"/>
              <w:right w:w="108" w:type="dxa"/>
            </w:tcMar>
          </w:tcPr>
          <w:p w14:paraId="0C528966" w14:textId="345D775B" w:rsidR="00F10C49" w:rsidRPr="007D0C0C" w:rsidRDefault="00A11243" w:rsidP="000629A9">
            <w:pPr>
              <w:spacing w:after="0" w:line="240" w:lineRule="auto"/>
              <w:jc w:val="center"/>
              <w:rPr>
                <w:rFonts w:eastAsia="Times New Roman" w:cs="Arial"/>
                <w:color w:val="000000" w:themeColor="text1"/>
              </w:rPr>
            </w:pPr>
            <w:r w:rsidRPr="007D0C0C">
              <w:rPr>
                <w:rFonts w:eastAsia="Times New Roman" w:cs="Arial"/>
                <w:color w:val="000000" w:themeColor="text1"/>
              </w:rPr>
              <w:t>49.876</w:t>
            </w:r>
          </w:p>
        </w:tc>
        <w:tc>
          <w:tcPr>
            <w:tcW w:w="1231" w:type="dxa"/>
            <w:tcBorders>
              <w:top w:val="nil"/>
              <w:left w:val="nil"/>
              <w:bottom w:val="single" w:sz="8" w:space="0" w:color="auto"/>
              <w:right w:val="single" w:sz="8" w:space="0" w:color="auto"/>
            </w:tcBorders>
            <w:shd w:val="clear" w:color="auto" w:fill="D0CECE"/>
            <w:tcMar>
              <w:top w:w="0" w:type="dxa"/>
              <w:left w:w="108" w:type="dxa"/>
              <w:bottom w:w="0" w:type="dxa"/>
              <w:right w:w="108" w:type="dxa"/>
            </w:tcMar>
          </w:tcPr>
          <w:p w14:paraId="556DC55A" w14:textId="48A8EAE8" w:rsidR="00F10C49" w:rsidRPr="007D0C0C" w:rsidRDefault="00A11243" w:rsidP="000629A9">
            <w:pPr>
              <w:spacing w:after="0" w:line="240" w:lineRule="auto"/>
              <w:jc w:val="center"/>
              <w:rPr>
                <w:rFonts w:eastAsia="Times New Roman" w:cs="Arial"/>
                <w:color w:val="000000" w:themeColor="text1"/>
              </w:rPr>
            </w:pPr>
            <w:r w:rsidRPr="007D0C0C">
              <w:rPr>
                <w:rFonts w:eastAsia="Times New Roman" w:cs="Arial"/>
                <w:color w:val="000000" w:themeColor="text1"/>
              </w:rPr>
              <w:t>.217</w:t>
            </w:r>
          </w:p>
        </w:tc>
      </w:tr>
      <w:tr w:rsidR="00D51767" w:rsidRPr="007D0C0C" w14:paraId="0CEA3403"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5620113" w14:textId="395FB5D2" w:rsidR="00F10C49" w:rsidRPr="007D0C0C" w:rsidRDefault="00D128D3" w:rsidP="000629A9">
            <w:pPr>
              <w:spacing w:after="0" w:line="240" w:lineRule="auto"/>
              <w:rPr>
                <w:rFonts w:eastAsia="Times New Roman" w:cs="Arial"/>
                <w:color w:val="000000" w:themeColor="text1"/>
              </w:rPr>
            </w:pPr>
            <w:r w:rsidRPr="007D0C0C">
              <w:rPr>
                <w:rFonts w:eastAsia="Times New Roman" w:cs="Arial"/>
                <w:color w:val="000000" w:themeColor="text1"/>
              </w:rPr>
              <w:t>Information Provision (item 9) &lt;--&gt; Information Provision (item 5)</w:t>
            </w:r>
          </w:p>
        </w:tc>
        <w:tc>
          <w:tcPr>
            <w:tcW w:w="1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D03D99" w14:textId="433EE4DF" w:rsidR="00F10C49"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65.694</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D7EEA0" w14:textId="4255B1EC" w:rsidR="00F10C49"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.265</w:t>
            </w:r>
          </w:p>
        </w:tc>
      </w:tr>
      <w:tr w:rsidR="00D51767" w:rsidRPr="007D0C0C" w14:paraId="3BA6933C" w14:textId="77777777" w:rsidTr="00CD4507">
        <w:trPr>
          <w:trHeight w:val="484"/>
        </w:trPr>
        <w:tc>
          <w:tcPr>
            <w:tcW w:w="6650" w:type="dxa"/>
            <w:tcBorders>
              <w:top w:val="nil"/>
              <w:left w:val="single" w:sz="8" w:space="0" w:color="auto"/>
              <w:bottom w:val="single" w:sz="8" w:space="0" w:color="auto"/>
              <w:right w:val="single" w:sz="8" w:space="0" w:color="auto"/>
            </w:tcBorders>
            <w:shd w:val="clear" w:color="auto" w:fill="D0CECE"/>
            <w:tcMar>
              <w:top w:w="0" w:type="dxa"/>
              <w:left w:w="108" w:type="dxa"/>
              <w:bottom w:w="0" w:type="dxa"/>
              <w:right w:w="108" w:type="dxa"/>
            </w:tcMar>
          </w:tcPr>
          <w:p w14:paraId="0FDA204C" w14:textId="14D1DC66" w:rsidR="00F10C49" w:rsidRPr="007D0C0C" w:rsidRDefault="00D128D3" w:rsidP="000629A9">
            <w:pPr>
              <w:spacing w:after="0" w:line="240" w:lineRule="auto"/>
              <w:rPr>
                <w:rFonts w:eastAsia="Times New Roman" w:cs="Arial"/>
                <w:color w:val="000000" w:themeColor="text1"/>
              </w:rPr>
            </w:pPr>
            <w:r w:rsidRPr="007D0C0C">
              <w:rPr>
                <w:rFonts w:eastAsia="Times New Roman" w:cs="Arial"/>
                <w:color w:val="000000" w:themeColor="text1"/>
              </w:rPr>
              <w:t>Assertive Utterances (item 1) &lt;--&gt; Information Seeking (item 1)</w:t>
            </w:r>
          </w:p>
        </w:tc>
        <w:tc>
          <w:tcPr>
            <w:tcW w:w="1530" w:type="dxa"/>
            <w:tcBorders>
              <w:top w:val="nil"/>
              <w:left w:val="nil"/>
              <w:bottom w:val="single" w:sz="8" w:space="0" w:color="auto"/>
              <w:right w:val="single" w:sz="8" w:space="0" w:color="auto"/>
            </w:tcBorders>
            <w:shd w:val="clear" w:color="auto" w:fill="D0CECE"/>
            <w:tcMar>
              <w:top w:w="0" w:type="dxa"/>
              <w:left w:w="108" w:type="dxa"/>
              <w:bottom w:w="0" w:type="dxa"/>
              <w:right w:w="108" w:type="dxa"/>
            </w:tcMar>
          </w:tcPr>
          <w:p w14:paraId="3E15C8D8" w14:textId="74503067" w:rsidR="00F10C49"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43.371</w:t>
            </w:r>
          </w:p>
        </w:tc>
        <w:tc>
          <w:tcPr>
            <w:tcW w:w="1231" w:type="dxa"/>
            <w:tcBorders>
              <w:top w:val="nil"/>
              <w:left w:val="nil"/>
              <w:bottom w:val="single" w:sz="8" w:space="0" w:color="auto"/>
              <w:right w:val="single" w:sz="8" w:space="0" w:color="auto"/>
            </w:tcBorders>
            <w:shd w:val="clear" w:color="auto" w:fill="D0CECE"/>
            <w:tcMar>
              <w:top w:w="0" w:type="dxa"/>
              <w:left w:w="108" w:type="dxa"/>
              <w:bottom w:w="0" w:type="dxa"/>
              <w:right w:w="108" w:type="dxa"/>
            </w:tcMar>
          </w:tcPr>
          <w:p w14:paraId="64C6DA03" w14:textId="29C80C85" w:rsidR="00F10C49"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.138</w:t>
            </w:r>
          </w:p>
        </w:tc>
      </w:tr>
      <w:tr w:rsidR="00D51767" w:rsidRPr="007D0C0C" w14:paraId="7957B980"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6B3F17" w14:textId="0D0B204D" w:rsidR="00A11243" w:rsidRPr="007D0C0C" w:rsidRDefault="00A11243" w:rsidP="000629A9">
            <w:pPr>
              <w:spacing w:after="0" w:line="240" w:lineRule="auto"/>
              <w:rPr>
                <w:rFonts w:eastAsia="Times New Roman" w:cs="Arial"/>
                <w:color w:val="000000" w:themeColor="text1"/>
              </w:rPr>
            </w:pPr>
            <w:r w:rsidRPr="007D0C0C">
              <w:rPr>
                <w:rFonts w:eastAsia="Times New Roman" w:cs="Arial"/>
                <w:color w:val="000000" w:themeColor="text1"/>
              </w:rPr>
              <w:t xml:space="preserve">Assertive Utterances (item 13) &lt;--&gt; Assertive Utterances (item 9) </w:t>
            </w:r>
          </w:p>
        </w:tc>
        <w:tc>
          <w:tcPr>
            <w:tcW w:w="1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60041D" w14:textId="35BD2C57"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35.400</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8A8D33" w14:textId="52C88875"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.149</w:t>
            </w:r>
          </w:p>
        </w:tc>
      </w:tr>
      <w:tr w:rsidR="00D51767" w:rsidRPr="007D0C0C" w14:paraId="61B9A65A"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D0CECE"/>
            <w:tcMar>
              <w:top w:w="0" w:type="dxa"/>
              <w:left w:w="108" w:type="dxa"/>
              <w:bottom w:w="0" w:type="dxa"/>
              <w:right w:w="108" w:type="dxa"/>
            </w:tcMar>
          </w:tcPr>
          <w:p w14:paraId="35744F19" w14:textId="39BA2E2E" w:rsidR="00A11243" w:rsidRPr="007D0C0C" w:rsidRDefault="00A11243" w:rsidP="000629A9">
            <w:pPr>
              <w:spacing w:after="0" w:line="240" w:lineRule="auto"/>
              <w:rPr>
                <w:rFonts w:eastAsia="Times New Roman" w:cs="Arial"/>
                <w:color w:val="000000" w:themeColor="text1"/>
              </w:rPr>
            </w:pPr>
            <w:r w:rsidRPr="007D0C0C">
              <w:rPr>
                <w:rFonts w:eastAsia="Times New Roman" w:cs="Arial"/>
                <w:color w:val="000000" w:themeColor="text1"/>
              </w:rPr>
              <w:t>Expressing Concern (item 11) &lt;--&gt; Expressing Concern (item 3)</w:t>
            </w:r>
          </w:p>
        </w:tc>
        <w:tc>
          <w:tcPr>
            <w:tcW w:w="1530" w:type="dxa"/>
            <w:tcBorders>
              <w:top w:val="nil"/>
              <w:left w:val="nil"/>
              <w:bottom w:val="single" w:sz="8" w:space="0" w:color="auto"/>
              <w:right w:val="single" w:sz="8" w:space="0" w:color="auto"/>
            </w:tcBorders>
            <w:shd w:val="clear" w:color="auto" w:fill="D0CECE"/>
            <w:tcMar>
              <w:top w:w="0" w:type="dxa"/>
              <w:left w:w="108" w:type="dxa"/>
              <w:bottom w:w="0" w:type="dxa"/>
              <w:right w:w="108" w:type="dxa"/>
            </w:tcMar>
          </w:tcPr>
          <w:p w14:paraId="4A0B45A0" w14:textId="44D6CD86"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31.982</w:t>
            </w:r>
          </w:p>
        </w:tc>
        <w:tc>
          <w:tcPr>
            <w:tcW w:w="1231" w:type="dxa"/>
            <w:tcBorders>
              <w:top w:val="nil"/>
              <w:left w:val="nil"/>
              <w:bottom w:val="single" w:sz="8" w:space="0" w:color="auto"/>
              <w:right w:val="single" w:sz="8" w:space="0" w:color="auto"/>
            </w:tcBorders>
            <w:shd w:val="clear" w:color="auto" w:fill="D0CECE"/>
            <w:tcMar>
              <w:top w:w="0" w:type="dxa"/>
              <w:left w:w="108" w:type="dxa"/>
              <w:bottom w:w="0" w:type="dxa"/>
              <w:right w:w="108" w:type="dxa"/>
            </w:tcMar>
          </w:tcPr>
          <w:p w14:paraId="2D7AF945" w14:textId="5D47F4D9"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.142</w:t>
            </w:r>
          </w:p>
        </w:tc>
      </w:tr>
      <w:tr w:rsidR="00D51767" w:rsidRPr="007D0C0C" w14:paraId="4B2BF2AB"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CEB065A" w14:textId="78C2D599" w:rsidR="00A11243" w:rsidRPr="007D0C0C" w:rsidRDefault="00A11243" w:rsidP="000629A9">
            <w:pPr>
              <w:spacing w:after="0" w:line="240" w:lineRule="auto"/>
              <w:rPr>
                <w:rFonts w:eastAsia="Times New Roman" w:cs="Arial"/>
                <w:color w:val="000000" w:themeColor="text1"/>
              </w:rPr>
            </w:pPr>
            <w:r w:rsidRPr="007D0C0C">
              <w:rPr>
                <w:rFonts w:eastAsia="Times New Roman" w:cs="Arial"/>
                <w:color w:val="000000" w:themeColor="text1"/>
              </w:rPr>
              <w:t>Expressing Concern (item 1) &lt;--&gt; Information Provision (item 1)</w:t>
            </w:r>
          </w:p>
        </w:tc>
        <w:tc>
          <w:tcPr>
            <w:tcW w:w="1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5FA1C1" w14:textId="476E4CBF"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26.974</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CD5B14" w14:textId="30390706"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.141</w:t>
            </w:r>
          </w:p>
        </w:tc>
      </w:tr>
      <w:tr w:rsidR="00D51767" w:rsidRPr="007D0C0C" w14:paraId="7F0CB5FC"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0644079E" w14:textId="3766B26F" w:rsidR="00A11243" w:rsidRPr="007D0C0C" w:rsidRDefault="00A11243" w:rsidP="000629A9">
            <w:pPr>
              <w:spacing w:after="0" w:line="240" w:lineRule="auto"/>
              <w:rPr>
                <w:rFonts w:eastAsia="Times New Roman" w:cs="Arial"/>
                <w:color w:val="000000" w:themeColor="text1"/>
              </w:rPr>
            </w:pPr>
            <w:r w:rsidRPr="007D0C0C">
              <w:rPr>
                <w:rFonts w:eastAsia="Times New Roman" w:cs="Arial"/>
                <w:color w:val="000000" w:themeColor="text1"/>
              </w:rPr>
              <w:t>Expressing Concern (item 14) &lt;--&gt; Expressing Concern (item 2)</w:t>
            </w:r>
          </w:p>
        </w:tc>
        <w:tc>
          <w:tcPr>
            <w:tcW w:w="1530"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7AE4DB50" w14:textId="00CA7D3F"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30.710</w:t>
            </w:r>
          </w:p>
        </w:tc>
        <w:tc>
          <w:tcPr>
            <w:tcW w:w="1231"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38BE7EA1" w14:textId="3E2C8B2A"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.143</w:t>
            </w:r>
          </w:p>
        </w:tc>
      </w:tr>
      <w:tr w:rsidR="00D51767" w:rsidRPr="007D0C0C" w14:paraId="10F4B5E6"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CFD108" w14:textId="23BE19DD" w:rsidR="00A11243" w:rsidRPr="007D0C0C" w:rsidRDefault="00A11243" w:rsidP="000629A9">
            <w:pPr>
              <w:spacing w:after="0" w:line="240" w:lineRule="auto"/>
              <w:rPr>
                <w:rFonts w:eastAsia="Times New Roman" w:cs="Arial"/>
                <w:color w:val="000000" w:themeColor="text1"/>
              </w:rPr>
            </w:pPr>
            <w:r w:rsidRPr="007D0C0C">
              <w:rPr>
                <w:rFonts w:eastAsia="Times New Roman" w:cs="Arial"/>
                <w:color w:val="000000" w:themeColor="text1"/>
              </w:rPr>
              <w:t>Information Seeking (item 9) &lt;--&gt; Information Seeking (item 8)</w:t>
            </w:r>
          </w:p>
        </w:tc>
        <w:tc>
          <w:tcPr>
            <w:tcW w:w="1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930EF3" w14:textId="52D5A517"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22.717</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B16175" w14:textId="4E829B88"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.116</w:t>
            </w:r>
          </w:p>
        </w:tc>
      </w:tr>
      <w:tr w:rsidR="00D51767" w:rsidRPr="007D0C0C" w14:paraId="42DEBE99" w14:textId="77777777" w:rsidTr="00CD4507">
        <w:trPr>
          <w:trHeight w:val="484"/>
        </w:trPr>
        <w:tc>
          <w:tcPr>
            <w:tcW w:w="665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769DE71E" w14:textId="1589C92F" w:rsidR="00A11243" w:rsidRPr="007D0C0C" w:rsidRDefault="00A11243" w:rsidP="000629A9">
            <w:pPr>
              <w:spacing w:after="0" w:line="240" w:lineRule="auto"/>
              <w:rPr>
                <w:rFonts w:eastAsia="Times New Roman" w:cs="Arial"/>
                <w:color w:val="000000" w:themeColor="text1"/>
              </w:rPr>
            </w:pPr>
            <w:r w:rsidRPr="007D0C0C">
              <w:rPr>
                <w:rFonts w:eastAsia="Times New Roman" w:cs="Arial"/>
                <w:color w:val="000000" w:themeColor="text1"/>
              </w:rPr>
              <w:t>Assertive Utterances (item 8) &lt;--&gt; Assertive Utterances (item 3)</w:t>
            </w:r>
          </w:p>
        </w:tc>
        <w:tc>
          <w:tcPr>
            <w:tcW w:w="1530"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22B86E99" w14:textId="65CFAFA6"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21.358</w:t>
            </w:r>
          </w:p>
        </w:tc>
        <w:tc>
          <w:tcPr>
            <w:tcW w:w="1231"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1877B16F" w14:textId="01DBD455"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.116</w:t>
            </w:r>
          </w:p>
        </w:tc>
      </w:tr>
      <w:tr w:rsidR="00D51767" w:rsidRPr="007D0C0C" w14:paraId="163EC7B7" w14:textId="77777777" w:rsidTr="00CD4507">
        <w:trPr>
          <w:trHeight w:val="477"/>
        </w:trPr>
        <w:tc>
          <w:tcPr>
            <w:tcW w:w="66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BF47220" w14:textId="068EB1BC" w:rsidR="00A11243" w:rsidRPr="007D0C0C" w:rsidRDefault="00A11243" w:rsidP="000629A9">
            <w:pPr>
              <w:spacing w:after="0" w:line="240" w:lineRule="auto"/>
              <w:rPr>
                <w:rFonts w:eastAsia="Times New Roman" w:cs="Arial"/>
                <w:color w:val="000000" w:themeColor="text1"/>
              </w:rPr>
            </w:pPr>
            <w:r w:rsidRPr="007D0C0C">
              <w:rPr>
                <w:rFonts w:eastAsia="Times New Roman" w:cs="Arial"/>
                <w:color w:val="000000" w:themeColor="text1"/>
              </w:rPr>
              <w:t>Expressing Concern (item 12) &lt;--&gt; Expressing Concern (item 8)</w:t>
            </w:r>
          </w:p>
        </w:tc>
        <w:tc>
          <w:tcPr>
            <w:tcW w:w="1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CB1408" w14:textId="5E8CC6FC"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30.096</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8CC7204" w14:textId="7BEBA677" w:rsidR="00A11243" w:rsidRPr="007D0C0C" w:rsidRDefault="00EC48D7" w:rsidP="000629A9">
            <w:pPr>
              <w:spacing w:after="0" w:line="240" w:lineRule="auto"/>
              <w:jc w:val="center"/>
              <w:rPr>
                <w:rFonts w:eastAsia="Times New Roman" w:cs="Arial"/>
                <w:color w:val="000000" w:themeColor="text1"/>
              </w:rPr>
            </w:pPr>
            <w:r w:rsidRPr="007D0C0C">
              <w:rPr>
                <w:rFonts w:eastAsia="Times New Roman" w:cs="Arial"/>
                <w:color w:val="000000" w:themeColor="text1"/>
              </w:rPr>
              <w:t>.130</w:t>
            </w:r>
          </w:p>
        </w:tc>
      </w:tr>
    </w:tbl>
    <w:p w14:paraId="740A50C9" w14:textId="38D0AF3C" w:rsidR="002526ED" w:rsidRPr="007D0C0C" w:rsidRDefault="002526ED" w:rsidP="002526ED">
      <w:pPr>
        <w:pStyle w:val="Tables"/>
        <w:spacing w:line="240" w:lineRule="auto"/>
      </w:pPr>
      <w:r w:rsidRPr="007D0C0C">
        <w:t>*Criteria for Modification Indices: ≥ 20 (Hair, et. al., 2010; Kline, 2011)</w:t>
      </w:r>
    </w:p>
    <w:p w14:paraId="0356DDB3" w14:textId="3683CA55" w:rsidR="00E21278" w:rsidRPr="007D0C0C" w:rsidRDefault="00E21278" w:rsidP="0099743B">
      <w:pPr>
        <w:shd w:val="clear" w:color="auto" w:fill="FFFFFF"/>
        <w:spacing w:after="0" w:line="480" w:lineRule="auto"/>
        <w:ind w:firstLine="720"/>
        <w:rPr>
          <w:rFonts w:eastAsia="Times New Roman" w:cs="Arial"/>
          <w:color w:val="000000" w:themeColor="text1"/>
        </w:rPr>
      </w:pPr>
    </w:p>
    <w:p w14:paraId="78F60275" w14:textId="3BC1C410" w:rsidR="007F62EF" w:rsidRPr="007D0C0C" w:rsidRDefault="007F62EF">
      <w:pPr>
        <w:rPr>
          <w:rFonts w:eastAsia="Times New Roman" w:cs="Arial"/>
          <w:color w:val="000000" w:themeColor="text1"/>
        </w:rPr>
      </w:pPr>
      <w:r w:rsidRPr="007D0C0C">
        <w:rPr>
          <w:rFonts w:eastAsia="Times New Roman" w:cs="Arial"/>
          <w:color w:val="000000" w:themeColor="text1"/>
        </w:rPr>
        <w:br w:type="page"/>
      </w:r>
    </w:p>
    <w:p w14:paraId="0BD0E5D0" w14:textId="77777777" w:rsidR="00167805" w:rsidRPr="007D0C0C" w:rsidRDefault="00167805" w:rsidP="00167805">
      <w:pPr>
        <w:spacing w:after="0" w:line="480" w:lineRule="auto"/>
        <w:rPr>
          <w:rFonts w:eastAsia="Times New Roman" w:cs="Arial"/>
          <w:color w:val="000000" w:themeColor="text1"/>
        </w:rPr>
      </w:pPr>
      <w:r w:rsidRPr="007D0C0C">
        <w:rPr>
          <w:rFonts w:eastAsia="Times New Roman" w:cs="Arial"/>
          <w:color w:val="000000" w:themeColor="text1"/>
        </w:rPr>
        <w:lastRenderedPageBreak/>
        <w:t xml:space="preserve">“When the employees have a certain feeling about a work-related topic, they always communicate that feeling,” Example information seeking items include: “The employees feel comfortable asking for the information they need to complete work-related tasks,” “The </w:t>
      </w:r>
    </w:p>
    <w:p w14:paraId="04F84992" w14:textId="77777777" w:rsidR="00CE5EE6" w:rsidRPr="007D0C0C" w:rsidRDefault="00CE5EE6" w:rsidP="00CE5EE6">
      <w:pPr>
        <w:spacing w:after="0" w:line="480" w:lineRule="auto"/>
        <w:rPr>
          <w:rFonts w:eastAsia="Times New Roman" w:cs="Arial"/>
          <w:color w:val="000000" w:themeColor="text1"/>
        </w:rPr>
      </w:pPr>
      <w:r w:rsidRPr="007D0C0C">
        <w:rPr>
          <w:rFonts w:eastAsia="Times New Roman" w:cs="Arial"/>
          <w:color w:val="000000" w:themeColor="text1"/>
        </w:rPr>
        <w:t>employees tend to ask questions about work related topics,” and “The employees feel comfortable seeking out information while at work.” Example information provision items include: “The employees generally provide information about work-related decisions, even if it is not asked for,” “Even if it is not asked for, the employees regularly provide answers to questions about work related decisions,” “Even if it is not asked for, the employees often readily provide answers to questions about work related topics.”</w:t>
      </w:r>
    </w:p>
    <w:p w14:paraId="35A2D2ED" w14:textId="7E9944EF" w:rsidR="00FE1D9A" w:rsidRPr="007D0C0C" w:rsidRDefault="00074302" w:rsidP="0099743B">
      <w:pPr>
        <w:spacing w:after="0" w:line="480" w:lineRule="auto"/>
        <w:ind w:firstLine="720"/>
        <w:rPr>
          <w:rFonts w:cs="Arial"/>
          <w:color w:val="000000" w:themeColor="text1"/>
        </w:rPr>
      </w:pPr>
      <w:r w:rsidRPr="007D0C0C">
        <w:rPr>
          <w:rFonts w:eastAsia="Times New Roman" w:cs="Arial"/>
          <w:color w:val="000000" w:themeColor="text1"/>
        </w:rPr>
        <w:t xml:space="preserve">Lastly, the finalized scale underwent an analysis to investigate internal consistency. </w:t>
      </w:r>
      <w:r w:rsidRPr="007D0C0C">
        <w:rPr>
          <w:rFonts w:cs="Arial"/>
          <w:iCs/>
          <w:color w:val="000000" w:themeColor="text1"/>
        </w:rPr>
        <w:t xml:space="preserve">The final Workplace Participatory Behaviors </w:t>
      </w:r>
      <w:r w:rsidR="001E315D" w:rsidRPr="007D0C0C">
        <w:rPr>
          <w:rFonts w:cs="Arial"/>
          <w:iCs/>
          <w:color w:val="000000" w:themeColor="text1"/>
        </w:rPr>
        <w:t xml:space="preserve">produced an </w:t>
      </w:r>
      <w:r w:rsidRPr="007D0C0C">
        <w:rPr>
          <w:rFonts w:cs="Arial"/>
          <w:color w:val="000000" w:themeColor="text1"/>
        </w:rPr>
        <w:t xml:space="preserve">alpha reliability </w:t>
      </w:r>
      <w:r w:rsidR="001E315D" w:rsidRPr="007D0C0C">
        <w:rPr>
          <w:rFonts w:cs="Arial"/>
          <w:color w:val="000000" w:themeColor="text1"/>
        </w:rPr>
        <w:t>of .</w:t>
      </w:r>
      <w:r w:rsidRPr="007D0C0C">
        <w:rPr>
          <w:rFonts w:cs="Arial"/>
          <w:color w:val="000000" w:themeColor="text1"/>
        </w:rPr>
        <w:t xml:space="preserve">98. Results of the PCA indicated </w:t>
      </w:r>
      <w:r w:rsidR="001E315D" w:rsidRPr="007D0C0C">
        <w:rPr>
          <w:rFonts w:cs="Arial"/>
          <w:color w:val="000000" w:themeColor="text1"/>
        </w:rPr>
        <w:t>three</w:t>
      </w:r>
      <w:r w:rsidRPr="007D0C0C">
        <w:rPr>
          <w:rFonts w:cs="Arial"/>
          <w:color w:val="000000" w:themeColor="text1"/>
        </w:rPr>
        <w:t xml:space="preserve"> dimensions that make up the Workplace Participatory Behaviors Scale; because this scale is intended to be used as both a unidimensional as well as a multi-dimensional scale, the </w:t>
      </w:r>
      <w:r w:rsidR="001E315D" w:rsidRPr="007D0C0C">
        <w:rPr>
          <w:rFonts w:cs="Arial"/>
          <w:color w:val="000000" w:themeColor="text1"/>
        </w:rPr>
        <w:t>three</w:t>
      </w:r>
      <w:r w:rsidRPr="007D0C0C">
        <w:rPr>
          <w:rFonts w:cs="Arial"/>
          <w:color w:val="000000" w:themeColor="text1"/>
        </w:rPr>
        <w:t xml:space="preserve"> components that were identified within the PCA was assessed for their individual internal consistency. </w:t>
      </w:r>
      <w:r w:rsidRPr="007D0C0C">
        <w:rPr>
          <w:rFonts w:cs="Arial"/>
          <w:iCs/>
          <w:color w:val="000000" w:themeColor="text1"/>
        </w:rPr>
        <w:t>Component 1 (</w:t>
      </w:r>
      <w:r w:rsidR="001E315D" w:rsidRPr="007D0C0C">
        <w:rPr>
          <w:rFonts w:cs="Arial"/>
          <w:iCs/>
          <w:color w:val="000000" w:themeColor="text1"/>
        </w:rPr>
        <w:t>12 a</w:t>
      </w:r>
      <w:r w:rsidRPr="007D0C0C">
        <w:rPr>
          <w:rFonts w:cs="Arial"/>
          <w:iCs/>
          <w:color w:val="000000" w:themeColor="text1"/>
        </w:rPr>
        <w:t xml:space="preserve">ssertive </w:t>
      </w:r>
      <w:r w:rsidR="001E315D" w:rsidRPr="007D0C0C">
        <w:rPr>
          <w:rFonts w:cs="Arial"/>
          <w:iCs/>
          <w:color w:val="000000" w:themeColor="text1"/>
        </w:rPr>
        <w:t>e</w:t>
      </w:r>
      <w:r w:rsidRPr="007D0C0C">
        <w:rPr>
          <w:rFonts w:cs="Arial"/>
          <w:iCs/>
          <w:color w:val="000000" w:themeColor="text1"/>
        </w:rPr>
        <w:t>xpression</w:t>
      </w:r>
      <w:r w:rsidR="001E315D" w:rsidRPr="007D0C0C">
        <w:rPr>
          <w:rFonts w:cs="Arial"/>
          <w:iCs/>
          <w:color w:val="000000" w:themeColor="text1"/>
        </w:rPr>
        <w:t xml:space="preserve"> items</w:t>
      </w:r>
      <w:r w:rsidRPr="007D0C0C">
        <w:rPr>
          <w:rFonts w:cs="Arial"/>
          <w:iCs/>
          <w:color w:val="000000" w:themeColor="text1"/>
        </w:rPr>
        <w:t xml:space="preserve">) </w:t>
      </w:r>
      <w:r w:rsidR="001E315D" w:rsidRPr="007D0C0C">
        <w:rPr>
          <w:rFonts w:cs="Arial"/>
          <w:iCs/>
          <w:color w:val="000000" w:themeColor="text1"/>
        </w:rPr>
        <w:t>had an</w:t>
      </w:r>
      <w:r w:rsidRPr="007D0C0C">
        <w:rPr>
          <w:rFonts w:cs="Arial"/>
          <w:color w:val="000000" w:themeColor="text1"/>
        </w:rPr>
        <w:t xml:space="preserve"> alpha reliability </w:t>
      </w:r>
      <w:r w:rsidR="001E315D" w:rsidRPr="007D0C0C">
        <w:rPr>
          <w:rFonts w:cs="Arial"/>
          <w:color w:val="000000" w:themeColor="text1"/>
        </w:rPr>
        <w:t>of</w:t>
      </w:r>
      <w:r w:rsidRPr="007D0C0C">
        <w:rPr>
          <w:rFonts w:cs="Arial"/>
          <w:color w:val="000000" w:themeColor="text1"/>
        </w:rPr>
        <w:t xml:space="preserve"> .9</w:t>
      </w:r>
      <w:r w:rsidR="004B4F55" w:rsidRPr="007D0C0C">
        <w:rPr>
          <w:rFonts w:cs="Arial"/>
          <w:color w:val="000000" w:themeColor="text1"/>
        </w:rPr>
        <w:t>8</w:t>
      </w:r>
      <w:r w:rsidRPr="007D0C0C">
        <w:rPr>
          <w:rFonts w:cs="Arial"/>
          <w:color w:val="000000" w:themeColor="text1"/>
        </w:rPr>
        <w:t xml:space="preserve">. </w:t>
      </w:r>
      <w:r w:rsidRPr="007D0C0C">
        <w:rPr>
          <w:rFonts w:cs="Arial"/>
          <w:iCs/>
          <w:color w:val="000000" w:themeColor="text1"/>
        </w:rPr>
        <w:t>Component 2 (</w:t>
      </w:r>
      <w:r w:rsidR="009D4E4C" w:rsidRPr="007D0C0C">
        <w:rPr>
          <w:rFonts w:cs="Arial"/>
          <w:iCs/>
          <w:color w:val="000000" w:themeColor="text1"/>
        </w:rPr>
        <w:t>nine i</w:t>
      </w:r>
      <w:r w:rsidRPr="007D0C0C">
        <w:rPr>
          <w:rFonts w:cs="Arial"/>
          <w:iCs/>
          <w:color w:val="000000" w:themeColor="text1"/>
        </w:rPr>
        <w:t xml:space="preserve">nformation </w:t>
      </w:r>
      <w:r w:rsidR="009D4E4C" w:rsidRPr="007D0C0C">
        <w:rPr>
          <w:rFonts w:cs="Arial"/>
          <w:iCs/>
          <w:color w:val="000000" w:themeColor="text1"/>
        </w:rPr>
        <w:t>s</w:t>
      </w:r>
      <w:r w:rsidRPr="007D0C0C">
        <w:rPr>
          <w:rFonts w:cs="Arial"/>
          <w:iCs/>
          <w:color w:val="000000" w:themeColor="text1"/>
        </w:rPr>
        <w:t>eeking</w:t>
      </w:r>
      <w:r w:rsidR="009D4E4C" w:rsidRPr="007D0C0C">
        <w:rPr>
          <w:rFonts w:cs="Arial"/>
          <w:iCs/>
          <w:color w:val="000000" w:themeColor="text1"/>
        </w:rPr>
        <w:t xml:space="preserve"> items</w:t>
      </w:r>
      <w:r w:rsidRPr="007D0C0C">
        <w:rPr>
          <w:rFonts w:cs="Arial"/>
          <w:iCs/>
          <w:color w:val="000000" w:themeColor="text1"/>
        </w:rPr>
        <w:t xml:space="preserve">) </w:t>
      </w:r>
      <w:r w:rsidR="009D4E4C" w:rsidRPr="007D0C0C">
        <w:rPr>
          <w:rFonts w:cs="Arial"/>
          <w:iCs/>
          <w:color w:val="000000" w:themeColor="text1"/>
        </w:rPr>
        <w:t>had an</w:t>
      </w:r>
      <w:r w:rsidRPr="007D0C0C">
        <w:rPr>
          <w:rFonts w:cs="Arial"/>
          <w:color w:val="000000" w:themeColor="text1"/>
        </w:rPr>
        <w:t xml:space="preserve"> alpha reliability </w:t>
      </w:r>
      <w:r w:rsidR="009D4E4C" w:rsidRPr="007D0C0C">
        <w:rPr>
          <w:rFonts w:cs="Arial"/>
          <w:color w:val="000000" w:themeColor="text1"/>
        </w:rPr>
        <w:t xml:space="preserve">of </w:t>
      </w:r>
      <w:r w:rsidRPr="007D0C0C">
        <w:rPr>
          <w:rFonts w:cs="Arial"/>
          <w:color w:val="000000" w:themeColor="text1"/>
        </w:rPr>
        <w:t>.9</w:t>
      </w:r>
      <w:r w:rsidR="003058D0" w:rsidRPr="007D0C0C">
        <w:rPr>
          <w:rFonts w:cs="Arial"/>
          <w:color w:val="000000" w:themeColor="text1"/>
        </w:rPr>
        <w:t>7</w:t>
      </w:r>
      <w:r w:rsidRPr="007D0C0C">
        <w:rPr>
          <w:rFonts w:cs="Arial"/>
          <w:color w:val="000000" w:themeColor="text1"/>
        </w:rPr>
        <w:t xml:space="preserve">. </w:t>
      </w:r>
      <w:r w:rsidRPr="007D0C0C">
        <w:rPr>
          <w:rFonts w:cs="Arial"/>
          <w:iCs/>
          <w:color w:val="000000" w:themeColor="text1"/>
        </w:rPr>
        <w:t>Component 3 (</w:t>
      </w:r>
      <w:r w:rsidR="009D4E4C" w:rsidRPr="007D0C0C">
        <w:rPr>
          <w:rFonts w:cs="Arial"/>
          <w:iCs/>
          <w:color w:val="000000" w:themeColor="text1"/>
        </w:rPr>
        <w:t>four i</w:t>
      </w:r>
      <w:r w:rsidRPr="007D0C0C">
        <w:rPr>
          <w:rFonts w:cs="Arial"/>
          <w:iCs/>
          <w:color w:val="000000" w:themeColor="text1"/>
        </w:rPr>
        <w:t xml:space="preserve">nformation </w:t>
      </w:r>
      <w:r w:rsidR="009D4E4C" w:rsidRPr="007D0C0C">
        <w:rPr>
          <w:rFonts w:cs="Arial"/>
          <w:iCs/>
          <w:color w:val="000000" w:themeColor="text1"/>
        </w:rPr>
        <w:t>p</w:t>
      </w:r>
      <w:r w:rsidRPr="007D0C0C">
        <w:rPr>
          <w:rFonts w:cs="Arial"/>
          <w:iCs/>
          <w:color w:val="000000" w:themeColor="text1"/>
        </w:rPr>
        <w:t>rovision</w:t>
      </w:r>
      <w:r w:rsidR="009D4E4C" w:rsidRPr="007D0C0C">
        <w:rPr>
          <w:rFonts w:cs="Arial"/>
          <w:iCs/>
          <w:color w:val="000000" w:themeColor="text1"/>
        </w:rPr>
        <w:t xml:space="preserve"> items</w:t>
      </w:r>
      <w:r w:rsidRPr="007D0C0C">
        <w:rPr>
          <w:rFonts w:cs="Arial"/>
          <w:iCs/>
          <w:color w:val="000000" w:themeColor="text1"/>
        </w:rPr>
        <w:t xml:space="preserve">) </w:t>
      </w:r>
      <w:r w:rsidR="009D4E4C" w:rsidRPr="007D0C0C">
        <w:rPr>
          <w:rFonts w:cs="Arial"/>
          <w:iCs/>
          <w:color w:val="000000" w:themeColor="text1"/>
        </w:rPr>
        <w:t xml:space="preserve">had an </w:t>
      </w:r>
      <w:r w:rsidRPr="007D0C0C">
        <w:rPr>
          <w:rFonts w:cs="Arial"/>
          <w:color w:val="000000" w:themeColor="text1"/>
        </w:rPr>
        <w:t xml:space="preserve">alpha reliability </w:t>
      </w:r>
      <w:r w:rsidR="009D4E4C" w:rsidRPr="007D0C0C">
        <w:rPr>
          <w:rFonts w:cs="Arial"/>
          <w:color w:val="000000" w:themeColor="text1"/>
        </w:rPr>
        <w:t xml:space="preserve">of </w:t>
      </w:r>
      <w:r w:rsidRPr="007D0C0C">
        <w:rPr>
          <w:rFonts w:cs="Arial"/>
          <w:color w:val="000000" w:themeColor="text1"/>
        </w:rPr>
        <w:t>.93.</w:t>
      </w:r>
    </w:p>
    <w:bookmarkEnd w:id="138"/>
    <w:p w14:paraId="03529F0F" w14:textId="77777777" w:rsidR="00055AAC" w:rsidRPr="007D0C0C" w:rsidRDefault="00055AAC" w:rsidP="0099743B">
      <w:pPr>
        <w:shd w:val="clear" w:color="auto" w:fill="FFFFFF"/>
        <w:spacing w:after="0" w:line="480" w:lineRule="auto"/>
        <w:rPr>
          <w:rFonts w:eastAsia="Times New Roman" w:cs="Arial"/>
          <w:color w:val="000000" w:themeColor="text1"/>
        </w:rPr>
      </w:pPr>
    </w:p>
    <w:p w14:paraId="1269DC7E" w14:textId="176AF9FF" w:rsidR="00055AAC" w:rsidRPr="007D0C0C" w:rsidRDefault="00055AAC" w:rsidP="0099743B">
      <w:pPr>
        <w:spacing w:after="0" w:line="480" w:lineRule="auto"/>
        <w:rPr>
          <w:rFonts w:cs="Arial"/>
          <w:color w:val="000000" w:themeColor="text1"/>
        </w:rPr>
      </w:pPr>
      <w:r w:rsidRPr="007D0C0C">
        <w:rPr>
          <w:rFonts w:cs="Arial"/>
          <w:color w:val="000000" w:themeColor="text1"/>
        </w:rPr>
        <w:br w:type="page"/>
      </w:r>
    </w:p>
    <w:p w14:paraId="582F663E" w14:textId="78B8D8A5" w:rsidR="007F64EF" w:rsidRPr="007D0C0C" w:rsidRDefault="007F64EF" w:rsidP="00C60BE2">
      <w:pPr>
        <w:pStyle w:val="Heading1"/>
        <w:rPr>
          <w:rFonts w:eastAsia="Times New Roman"/>
          <w:color w:val="000000" w:themeColor="text1"/>
        </w:rPr>
      </w:pPr>
      <w:bookmarkStart w:id="164" w:name="_Toc109390653"/>
      <w:bookmarkStart w:id="165" w:name="_Hlk104984970"/>
      <w:r w:rsidRPr="007D0C0C">
        <w:rPr>
          <w:rFonts w:eastAsia="Times New Roman"/>
          <w:color w:val="000000" w:themeColor="text1"/>
        </w:rPr>
        <w:lastRenderedPageBreak/>
        <w:t xml:space="preserve">CHAPTER </w:t>
      </w:r>
      <w:r w:rsidR="000629A9" w:rsidRPr="007D0C0C">
        <w:rPr>
          <w:rFonts w:eastAsia="Times New Roman"/>
          <w:color w:val="000000" w:themeColor="text1"/>
        </w:rPr>
        <w:t>5</w:t>
      </w:r>
      <w:r w:rsidRPr="007D0C0C">
        <w:rPr>
          <w:rFonts w:eastAsia="Times New Roman"/>
          <w:color w:val="000000" w:themeColor="text1"/>
        </w:rPr>
        <w:t xml:space="preserve">: </w:t>
      </w:r>
      <w:bookmarkStart w:id="166" w:name="_Hlk96587539"/>
      <w:r w:rsidR="000629A9" w:rsidRPr="007D0C0C">
        <w:rPr>
          <w:rFonts w:eastAsia="Times New Roman"/>
          <w:color w:val="000000" w:themeColor="text1"/>
        </w:rPr>
        <w:t xml:space="preserve">EXPERIMENT </w:t>
      </w:r>
      <w:r w:rsidRPr="007D0C0C">
        <w:rPr>
          <w:rFonts w:eastAsia="Times New Roman"/>
          <w:color w:val="000000" w:themeColor="text1"/>
        </w:rPr>
        <w:t>ANALYSIS &amp; RESULTS</w:t>
      </w:r>
      <w:bookmarkEnd w:id="164"/>
      <w:bookmarkEnd w:id="166"/>
    </w:p>
    <w:p w14:paraId="1A8FAE80" w14:textId="77777777" w:rsidR="00E866CE" w:rsidRPr="007D0C0C" w:rsidRDefault="003B596A" w:rsidP="00C60BE2">
      <w:pPr>
        <w:pStyle w:val="Heading2"/>
        <w:rPr>
          <w:rFonts w:eastAsia="Times New Roman"/>
          <w:color w:val="000000" w:themeColor="text1"/>
        </w:rPr>
      </w:pPr>
      <w:bookmarkStart w:id="167" w:name="_Toc109390654"/>
      <w:bookmarkEnd w:id="165"/>
      <w:r w:rsidRPr="007D0C0C">
        <w:rPr>
          <w:rFonts w:eastAsia="Times New Roman"/>
          <w:color w:val="000000" w:themeColor="text1"/>
        </w:rPr>
        <w:t>Measurement Model; Confirmatory Factor Analysis</w:t>
      </w:r>
      <w:bookmarkEnd w:id="167"/>
    </w:p>
    <w:p w14:paraId="2A0ED04C" w14:textId="5D434B01" w:rsidR="00E866CE" w:rsidRPr="007D0C0C" w:rsidRDefault="00C86780"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Prior to testing the hypothesized model, </w:t>
      </w:r>
      <w:r w:rsidR="00E866CE" w:rsidRPr="007D0C0C">
        <w:rPr>
          <w:rFonts w:eastAsia="Times New Roman" w:cs="Arial"/>
          <w:color w:val="000000" w:themeColor="text1"/>
        </w:rPr>
        <w:t xml:space="preserve">a Confirmatory Factor Analysis </w:t>
      </w:r>
      <w:r w:rsidR="001C7056" w:rsidRPr="007D0C0C">
        <w:rPr>
          <w:rFonts w:eastAsia="Times New Roman" w:cs="Arial"/>
          <w:color w:val="000000" w:themeColor="text1"/>
        </w:rPr>
        <w:t xml:space="preserve">(CFA) </w:t>
      </w:r>
      <w:r w:rsidR="00E866CE" w:rsidRPr="007D0C0C">
        <w:rPr>
          <w:rFonts w:eastAsia="Times New Roman" w:cs="Arial"/>
          <w:color w:val="000000" w:themeColor="text1"/>
        </w:rPr>
        <w:t>was first r</w:t>
      </w:r>
      <w:r w:rsidR="00D55F29" w:rsidRPr="007D0C0C">
        <w:rPr>
          <w:rFonts w:eastAsia="Times New Roman" w:cs="Arial"/>
          <w:color w:val="000000" w:themeColor="text1"/>
        </w:rPr>
        <w:t>u</w:t>
      </w:r>
      <w:r w:rsidR="00E866CE" w:rsidRPr="007D0C0C">
        <w:rPr>
          <w:rFonts w:eastAsia="Times New Roman" w:cs="Arial"/>
          <w:color w:val="000000" w:themeColor="text1"/>
        </w:rPr>
        <w:t>n on the measurement model</w:t>
      </w:r>
      <w:r w:rsidR="00D55F29" w:rsidRPr="007D0C0C">
        <w:rPr>
          <w:rFonts w:eastAsia="Times New Roman" w:cs="Arial"/>
          <w:color w:val="000000" w:themeColor="text1"/>
        </w:rPr>
        <w:t>,</w:t>
      </w:r>
      <w:r w:rsidR="00E866CE" w:rsidRPr="007D0C0C">
        <w:rPr>
          <w:rFonts w:eastAsia="Times New Roman" w:cs="Arial"/>
          <w:color w:val="000000" w:themeColor="text1"/>
        </w:rPr>
        <w:t xml:space="preserve"> using all items and scales. The C</w:t>
      </w:r>
      <w:r w:rsidR="001C7056" w:rsidRPr="007D0C0C">
        <w:rPr>
          <w:rFonts w:eastAsia="Times New Roman" w:cs="Arial"/>
          <w:color w:val="000000" w:themeColor="text1"/>
        </w:rPr>
        <w:t>FA</w:t>
      </w:r>
      <w:r w:rsidRPr="007D0C0C">
        <w:rPr>
          <w:rFonts w:eastAsia="Times New Roman" w:cs="Arial"/>
          <w:color w:val="000000" w:themeColor="text1"/>
        </w:rPr>
        <w:t xml:space="preserve"> </w:t>
      </w:r>
      <w:r w:rsidR="001C7056" w:rsidRPr="007D0C0C">
        <w:rPr>
          <w:rFonts w:eastAsia="Times New Roman" w:cs="Arial"/>
          <w:color w:val="000000" w:themeColor="text1"/>
        </w:rPr>
        <w:t xml:space="preserve">tested </w:t>
      </w:r>
      <w:r w:rsidR="00E866CE" w:rsidRPr="007D0C0C">
        <w:rPr>
          <w:rFonts w:eastAsia="Times New Roman" w:cs="Arial"/>
          <w:color w:val="000000" w:themeColor="text1"/>
        </w:rPr>
        <w:t>the overall validity of the measurement model as well as the reliabilities between each of the scales used within the experiment.</w:t>
      </w:r>
      <w:r w:rsidRPr="007D0C0C">
        <w:rPr>
          <w:rFonts w:eastAsia="Times New Roman" w:cs="Arial"/>
          <w:color w:val="000000" w:themeColor="text1"/>
        </w:rPr>
        <w:t xml:space="preserve"> </w:t>
      </w:r>
      <w:r w:rsidR="00AA21FE" w:rsidRPr="007D0C0C">
        <w:rPr>
          <w:rFonts w:cs="Arial"/>
          <w:color w:val="000000" w:themeColor="text1"/>
        </w:rPr>
        <w:t>A</w:t>
      </w:r>
      <w:r w:rsidR="00E866CE" w:rsidRPr="007D0C0C">
        <w:rPr>
          <w:rFonts w:cs="Arial"/>
          <w:color w:val="000000" w:themeColor="text1"/>
        </w:rPr>
        <w:t xml:space="preserve"> </w:t>
      </w:r>
      <w:r w:rsidR="00AA21FE" w:rsidRPr="007D0C0C">
        <w:rPr>
          <w:rFonts w:cs="Arial"/>
          <w:color w:val="000000" w:themeColor="text1"/>
        </w:rPr>
        <w:t>1</w:t>
      </w:r>
      <w:r w:rsidR="00686199" w:rsidRPr="007D0C0C">
        <w:rPr>
          <w:rFonts w:cs="Arial"/>
          <w:color w:val="000000" w:themeColor="text1"/>
        </w:rPr>
        <w:t>2</w:t>
      </w:r>
      <w:r w:rsidR="00D55F29" w:rsidRPr="007D0C0C">
        <w:rPr>
          <w:rFonts w:cs="Arial"/>
          <w:color w:val="000000" w:themeColor="text1"/>
        </w:rPr>
        <w:t>-</w:t>
      </w:r>
      <w:r w:rsidR="00E866CE" w:rsidRPr="007D0C0C">
        <w:rPr>
          <w:rFonts w:cs="Arial"/>
          <w:color w:val="000000" w:themeColor="text1"/>
        </w:rPr>
        <w:t xml:space="preserve">factor CFA model with the </w:t>
      </w:r>
      <w:r w:rsidRPr="007D0C0C">
        <w:rPr>
          <w:rFonts w:cs="Arial"/>
          <w:color w:val="000000" w:themeColor="text1"/>
        </w:rPr>
        <w:t xml:space="preserve">Communication Orientation </w:t>
      </w:r>
      <w:r w:rsidR="00412F20" w:rsidRPr="007D0C0C">
        <w:rPr>
          <w:rFonts w:cs="Arial"/>
          <w:color w:val="000000" w:themeColor="text1"/>
        </w:rPr>
        <w:t>(</w:t>
      </w:r>
      <w:r w:rsidR="00622639" w:rsidRPr="007D0C0C">
        <w:rPr>
          <w:rFonts w:cs="Arial"/>
          <w:color w:val="000000" w:themeColor="text1"/>
        </w:rPr>
        <w:t>conversation</w:t>
      </w:r>
      <w:r w:rsidR="00412F20" w:rsidRPr="007D0C0C">
        <w:rPr>
          <w:rFonts w:cs="Arial"/>
          <w:color w:val="000000" w:themeColor="text1"/>
        </w:rPr>
        <w:t xml:space="preserve"> and </w:t>
      </w:r>
      <w:r w:rsidR="00622639" w:rsidRPr="007D0C0C">
        <w:rPr>
          <w:rFonts w:cs="Arial"/>
          <w:color w:val="000000" w:themeColor="text1"/>
        </w:rPr>
        <w:t>conformity</w:t>
      </w:r>
      <w:r w:rsidR="00412F20" w:rsidRPr="007D0C0C">
        <w:rPr>
          <w:rFonts w:cs="Arial"/>
          <w:color w:val="000000" w:themeColor="text1"/>
        </w:rPr>
        <w:t xml:space="preserve">) </w:t>
      </w:r>
      <w:r w:rsidRPr="007D0C0C">
        <w:rPr>
          <w:rFonts w:cs="Arial"/>
          <w:color w:val="000000" w:themeColor="text1"/>
        </w:rPr>
        <w:t xml:space="preserve">items, the Emotional Support items, the </w:t>
      </w:r>
      <w:r w:rsidR="00622639" w:rsidRPr="007D0C0C">
        <w:rPr>
          <w:rFonts w:cs="Arial"/>
          <w:color w:val="000000" w:themeColor="text1"/>
        </w:rPr>
        <w:t>job satisfaction</w:t>
      </w:r>
      <w:r w:rsidRPr="007D0C0C">
        <w:rPr>
          <w:rFonts w:cs="Arial"/>
          <w:color w:val="000000" w:themeColor="text1"/>
        </w:rPr>
        <w:t xml:space="preserve"> items, </w:t>
      </w:r>
      <w:r w:rsidR="00686199" w:rsidRPr="007D0C0C">
        <w:rPr>
          <w:rFonts w:cs="Arial"/>
          <w:color w:val="000000" w:themeColor="text1"/>
        </w:rPr>
        <w:t xml:space="preserve">the </w:t>
      </w:r>
      <w:r w:rsidR="00622639" w:rsidRPr="007D0C0C">
        <w:rPr>
          <w:rFonts w:cs="Arial"/>
          <w:color w:val="000000" w:themeColor="text1"/>
        </w:rPr>
        <w:t>affective organizational commitment</w:t>
      </w:r>
      <w:r w:rsidR="00686199" w:rsidRPr="007D0C0C">
        <w:rPr>
          <w:rFonts w:cs="Arial"/>
          <w:color w:val="000000" w:themeColor="text1"/>
        </w:rPr>
        <w:t xml:space="preserve"> items, </w:t>
      </w:r>
      <w:r w:rsidRPr="007D0C0C">
        <w:rPr>
          <w:rFonts w:cs="Arial"/>
          <w:color w:val="000000" w:themeColor="text1"/>
        </w:rPr>
        <w:t>the On-the-job Behavior items (</w:t>
      </w:r>
      <w:r w:rsidR="000754F0" w:rsidRPr="007D0C0C">
        <w:rPr>
          <w:rFonts w:cs="Arial"/>
          <w:color w:val="000000" w:themeColor="text1"/>
        </w:rPr>
        <w:t>P</w:t>
      </w:r>
      <w:r w:rsidRPr="007D0C0C">
        <w:rPr>
          <w:rFonts w:cs="Arial"/>
          <w:color w:val="000000" w:themeColor="text1"/>
        </w:rPr>
        <w:t xml:space="preserve">ositive </w:t>
      </w:r>
      <w:r w:rsidR="000754F0" w:rsidRPr="007D0C0C">
        <w:rPr>
          <w:rFonts w:cs="Arial"/>
          <w:color w:val="000000" w:themeColor="text1"/>
        </w:rPr>
        <w:t>W</w:t>
      </w:r>
      <w:r w:rsidRPr="007D0C0C">
        <w:rPr>
          <w:rFonts w:cs="Arial"/>
          <w:color w:val="000000" w:themeColor="text1"/>
        </w:rPr>
        <w:t xml:space="preserve">ork </w:t>
      </w:r>
      <w:r w:rsidR="000754F0" w:rsidRPr="007D0C0C">
        <w:rPr>
          <w:rFonts w:cs="Arial"/>
          <w:color w:val="000000" w:themeColor="text1"/>
        </w:rPr>
        <w:t>B</w:t>
      </w:r>
      <w:r w:rsidRPr="007D0C0C">
        <w:rPr>
          <w:rFonts w:cs="Arial"/>
          <w:color w:val="000000" w:themeColor="text1"/>
        </w:rPr>
        <w:t xml:space="preserve">ehavior, </w:t>
      </w:r>
      <w:r w:rsidR="000754F0" w:rsidRPr="007D0C0C">
        <w:rPr>
          <w:rFonts w:cs="Arial"/>
          <w:color w:val="000000" w:themeColor="text1"/>
        </w:rPr>
        <w:t>P</w:t>
      </w:r>
      <w:r w:rsidRPr="007D0C0C">
        <w:rPr>
          <w:rFonts w:cs="Arial"/>
          <w:color w:val="000000" w:themeColor="text1"/>
        </w:rPr>
        <w:t xml:space="preserve">sychological </w:t>
      </w:r>
      <w:r w:rsidR="000754F0" w:rsidRPr="007D0C0C">
        <w:rPr>
          <w:rFonts w:cs="Arial"/>
          <w:color w:val="000000" w:themeColor="text1"/>
        </w:rPr>
        <w:t>W</w:t>
      </w:r>
      <w:r w:rsidRPr="007D0C0C">
        <w:rPr>
          <w:rFonts w:cs="Arial"/>
          <w:color w:val="000000" w:themeColor="text1"/>
        </w:rPr>
        <w:t xml:space="preserve">ithdrawal </w:t>
      </w:r>
      <w:r w:rsidR="000754F0" w:rsidRPr="007D0C0C">
        <w:rPr>
          <w:rFonts w:cs="Arial"/>
          <w:color w:val="000000" w:themeColor="text1"/>
        </w:rPr>
        <w:t>B</w:t>
      </w:r>
      <w:r w:rsidRPr="007D0C0C">
        <w:rPr>
          <w:rFonts w:cs="Arial"/>
          <w:color w:val="000000" w:themeColor="text1"/>
        </w:rPr>
        <w:t xml:space="preserve">ehavior, </w:t>
      </w:r>
      <w:r w:rsidR="00451E8A" w:rsidRPr="007D0C0C">
        <w:rPr>
          <w:rFonts w:cs="Arial"/>
          <w:color w:val="000000" w:themeColor="text1"/>
        </w:rPr>
        <w:t>physical withdrawal behaviors</w:t>
      </w:r>
      <w:r w:rsidRPr="007D0C0C">
        <w:rPr>
          <w:rFonts w:cs="Arial"/>
          <w:color w:val="000000" w:themeColor="text1"/>
        </w:rPr>
        <w:t xml:space="preserve">, and </w:t>
      </w:r>
      <w:r w:rsidR="0039360E" w:rsidRPr="007D0C0C">
        <w:rPr>
          <w:rFonts w:cs="Arial"/>
          <w:color w:val="000000" w:themeColor="text1"/>
        </w:rPr>
        <w:t>antagonistic behavior</w:t>
      </w:r>
      <w:r w:rsidRPr="007D0C0C">
        <w:rPr>
          <w:rFonts w:cs="Arial"/>
          <w:color w:val="000000" w:themeColor="text1"/>
        </w:rPr>
        <w:t xml:space="preserve">s), and the Workplace </w:t>
      </w:r>
      <w:r w:rsidR="000754F0" w:rsidRPr="007D0C0C">
        <w:rPr>
          <w:rFonts w:cs="Arial"/>
          <w:color w:val="000000" w:themeColor="text1"/>
        </w:rPr>
        <w:t>Participatory</w:t>
      </w:r>
      <w:r w:rsidRPr="007D0C0C">
        <w:rPr>
          <w:rFonts w:cs="Arial"/>
          <w:color w:val="000000" w:themeColor="text1"/>
        </w:rPr>
        <w:t xml:space="preserve"> Behavior items (</w:t>
      </w:r>
      <w:r w:rsidR="000754F0" w:rsidRPr="007D0C0C">
        <w:rPr>
          <w:rFonts w:cs="Arial"/>
          <w:color w:val="000000" w:themeColor="text1"/>
        </w:rPr>
        <w:t xml:space="preserve">Assertive Expressions, </w:t>
      </w:r>
      <w:r w:rsidR="00833866" w:rsidRPr="007D0C0C">
        <w:rPr>
          <w:rFonts w:cs="Arial"/>
          <w:color w:val="000000" w:themeColor="text1"/>
        </w:rPr>
        <w:t>information seeking</w:t>
      </w:r>
      <w:r w:rsidR="000754F0" w:rsidRPr="007D0C0C">
        <w:rPr>
          <w:rFonts w:cs="Arial"/>
          <w:color w:val="000000" w:themeColor="text1"/>
        </w:rPr>
        <w:t>, and Information Provision)</w:t>
      </w:r>
      <w:r w:rsidR="00E866CE" w:rsidRPr="007D0C0C">
        <w:rPr>
          <w:rFonts w:cs="Arial"/>
          <w:color w:val="000000" w:themeColor="text1"/>
        </w:rPr>
        <w:t xml:space="preserve"> resulted in acceptable fit (</w:t>
      </w:r>
      <w:r w:rsidR="00E866CE" w:rsidRPr="007D0C0C">
        <w:rPr>
          <w:rFonts w:cs="Arial"/>
          <w:color w:val="000000" w:themeColor="text1"/>
        </w:rPr>
        <w:sym w:font="Symbol" w:char="F063"/>
      </w:r>
      <w:r w:rsidR="00E866CE" w:rsidRPr="007D0C0C">
        <w:rPr>
          <w:rFonts w:cs="Arial"/>
          <w:color w:val="000000" w:themeColor="text1"/>
          <w:vertAlign w:val="superscript"/>
        </w:rPr>
        <w:t>2</w:t>
      </w:r>
      <w:r w:rsidR="00E866CE" w:rsidRPr="007D0C0C">
        <w:rPr>
          <w:rFonts w:cs="Arial"/>
          <w:color w:val="000000" w:themeColor="text1"/>
        </w:rPr>
        <w:t xml:space="preserve"> [</w:t>
      </w:r>
      <w:r w:rsidR="00686199" w:rsidRPr="007D0C0C">
        <w:rPr>
          <w:rFonts w:cs="Arial"/>
          <w:color w:val="000000" w:themeColor="text1"/>
        </w:rPr>
        <w:t>674</w:t>
      </w:r>
      <w:r w:rsidR="00E866CE" w:rsidRPr="007D0C0C">
        <w:rPr>
          <w:rFonts w:cs="Arial"/>
          <w:color w:val="000000" w:themeColor="text1"/>
        </w:rPr>
        <w:t xml:space="preserve">, </w:t>
      </w:r>
      <w:r w:rsidR="00E866CE" w:rsidRPr="007D0C0C">
        <w:rPr>
          <w:rFonts w:cs="Arial"/>
          <w:i/>
          <w:color w:val="000000" w:themeColor="text1"/>
        </w:rPr>
        <w:t>N</w:t>
      </w:r>
      <w:r w:rsidR="00E866CE" w:rsidRPr="007D0C0C">
        <w:rPr>
          <w:rFonts w:cs="Arial"/>
          <w:color w:val="000000" w:themeColor="text1"/>
        </w:rPr>
        <w:t xml:space="preserve"> = 364] = </w:t>
      </w:r>
      <w:r w:rsidR="00686199" w:rsidRPr="007D0C0C">
        <w:rPr>
          <w:rFonts w:cs="Arial"/>
          <w:color w:val="000000" w:themeColor="text1"/>
        </w:rPr>
        <w:t>1635.73</w:t>
      </w:r>
      <w:r w:rsidR="00E866CE" w:rsidRPr="007D0C0C">
        <w:rPr>
          <w:rFonts w:cs="Arial"/>
          <w:color w:val="000000" w:themeColor="text1"/>
        </w:rPr>
        <w:t xml:space="preserve">, </w:t>
      </w:r>
      <w:r w:rsidR="003C050F" w:rsidRPr="007D0C0C">
        <w:rPr>
          <w:rFonts w:cs="Arial"/>
          <w:i/>
          <w:color w:val="000000" w:themeColor="text1"/>
        </w:rPr>
        <w:t>p</w:t>
      </w:r>
      <w:r w:rsidR="00E866CE" w:rsidRPr="007D0C0C">
        <w:rPr>
          <w:rFonts w:cs="Arial"/>
          <w:i/>
          <w:color w:val="000000" w:themeColor="text1"/>
        </w:rPr>
        <w:t xml:space="preserve"> &lt;</w:t>
      </w:r>
      <w:r w:rsidR="00E866CE" w:rsidRPr="007D0C0C">
        <w:rPr>
          <w:rFonts w:cs="Arial"/>
          <w:iCs/>
          <w:color w:val="000000" w:themeColor="text1"/>
        </w:rPr>
        <w:t xml:space="preserve"> .001</w:t>
      </w:r>
      <w:r w:rsidR="00E866CE" w:rsidRPr="007D0C0C">
        <w:rPr>
          <w:rFonts w:cs="Arial"/>
          <w:color w:val="000000" w:themeColor="text1"/>
        </w:rPr>
        <w:t>, CFI = .9</w:t>
      </w:r>
      <w:r w:rsidR="00686199" w:rsidRPr="007D0C0C">
        <w:rPr>
          <w:rFonts w:cs="Arial"/>
          <w:color w:val="000000" w:themeColor="text1"/>
        </w:rPr>
        <w:t>4</w:t>
      </w:r>
      <w:r w:rsidR="00C006E9" w:rsidRPr="007D0C0C">
        <w:rPr>
          <w:rFonts w:cs="Arial"/>
          <w:color w:val="000000" w:themeColor="text1"/>
        </w:rPr>
        <w:t xml:space="preserve">, </w:t>
      </w:r>
      <w:r w:rsidR="00E866CE" w:rsidRPr="007D0C0C">
        <w:rPr>
          <w:rFonts w:cs="Arial"/>
          <w:color w:val="000000" w:themeColor="text1"/>
        </w:rPr>
        <w:t>RMSEA = .0</w:t>
      </w:r>
      <w:r w:rsidR="00686199" w:rsidRPr="007D0C0C">
        <w:rPr>
          <w:rFonts w:cs="Arial"/>
          <w:color w:val="000000" w:themeColor="text1"/>
        </w:rPr>
        <w:t>6</w:t>
      </w:r>
      <w:r w:rsidR="00E866CE" w:rsidRPr="007D0C0C">
        <w:rPr>
          <w:rFonts w:cs="Arial"/>
          <w:color w:val="000000" w:themeColor="text1"/>
        </w:rPr>
        <w:t xml:space="preserve"> [CI = .0</w:t>
      </w:r>
      <w:r w:rsidR="000754F0" w:rsidRPr="007D0C0C">
        <w:rPr>
          <w:rFonts w:cs="Arial"/>
          <w:color w:val="000000" w:themeColor="text1"/>
        </w:rPr>
        <w:t>5</w:t>
      </w:r>
      <w:r w:rsidR="00686199" w:rsidRPr="007D0C0C">
        <w:rPr>
          <w:rFonts w:cs="Arial"/>
          <w:color w:val="000000" w:themeColor="text1"/>
        </w:rPr>
        <w:t>9</w:t>
      </w:r>
      <w:r w:rsidR="00E866CE" w:rsidRPr="007D0C0C">
        <w:rPr>
          <w:rFonts w:cs="Arial"/>
          <w:color w:val="000000" w:themeColor="text1"/>
        </w:rPr>
        <w:t>, .</w:t>
      </w:r>
      <w:r w:rsidR="000754F0" w:rsidRPr="007D0C0C">
        <w:rPr>
          <w:rFonts w:cs="Arial"/>
          <w:color w:val="000000" w:themeColor="text1"/>
        </w:rPr>
        <w:t>0</w:t>
      </w:r>
      <w:r w:rsidR="00686199" w:rsidRPr="007D0C0C">
        <w:rPr>
          <w:rFonts w:cs="Arial"/>
          <w:color w:val="000000" w:themeColor="text1"/>
        </w:rPr>
        <w:t>67</w:t>
      </w:r>
      <w:r w:rsidR="00E866CE" w:rsidRPr="007D0C0C">
        <w:rPr>
          <w:rFonts w:cs="Arial"/>
          <w:color w:val="000000" w:themeColor="text1"/>
        </w:rPr>
        <w:t>], SRMR = .0</w:t>
      </w:r>
      <w:r w:rsidR="00686199" w:rsidRPr="007D0C0C">
        <w:rPr>
          <w:rFonts w:cs="Arial"/>
          <w:color w:val="000000" w:themeColor="text1"/>
        </w:rPr>
        <w:t>6</w:t>
      </w:r>
      <w:r w:rsidR="00E866CE" w:rsidRPr="007D0C0C">
        <w:rPr>
          <w:rFonts w:cs="Arial"/>
          <w:color w:val="000000" w:themeColor="text1"/>
        </w:rPr>
        <w:t xml:space="preserve">, CMIN/DF = </w:t>
      </w:r>
      <w:r w:rsidR="00686199" w:rsidRPr="007D0C0C">
        <w:rPr>
          <w:rFonts w:cs="Arial"/>
          <w:color w:val="000000" w:themeColor="text1"/>
        </w:rPr>
        <w:t>2.43</w:t>
      </w:r>
      <w:r w:rsidR="00E866CE" w:rsidRPr="007D0C0C">
        <w:rPr>
          <w:rFonts w:cs="Arial"/>
          <w:color w:val="000000" w:themeColor="text1"/>
        </w:rPr>
        <w:t>).</w:t>
      </w:r>
    </w:p>
    <w:p w14:paraId="35E839E0" w14:textId="250A0531" w:rsidR="00E30003" w:rsidRPr="007D0C0C" w:rsidRDefault="00043665" w:rsidP="00C60BE2">
      <w:pPr>
        <w:spacing w:after="0" w:line="480" w:lineRule="auto"/>
        <w:ind w:firstLine="720"/>
        <w:rPr>
          <w:rFonts w:eastAsia="Times New Roman" w:cs="Arial"/>
          <w:b/>
          <w:iCs/>
          <w:color w:val="000000" w:themeColor="text1"/>
        </w:rPr>
      </w:pPr>
      <w:r w:rsidRPr="007D0C0C">
        <w:rPr>
          <w:rFonts w:eastAsia="Times New Roman" w:cs="Arial"/>
          <w:color w:val="000000" w:themeColor="text1"/>
        </w:rPr>
        <w:t xml:space="preserve">The final </w:t>
      </w:r>
      <w:r w:rsidR="00D31C4F" w:rsidRPr="007D0C0C">
        <w:rPr>
          <w:rFonts w:eastAsia="Times New Roman" w:cs="Arial"/>
          <w:color w:val="000000" w:themeColor="text1"/>
        </w:rPr>
        <w:t>questionnaire</w:t>
      </w:r>
      <w:r w:rsidRPr="007D0C0C">
        <w:rPr>
          <w:rFonts w:eastAsia="Times New Roman" w:cs="Arial"/>
          <w:color w:val="000000" w:themeColor="text1"/>
        </w:rPr>
        <w:t xml:space="preserve"> </w:t>
      </w:r>
      <w:r w:rsidR="00412F20" w:rsidRPr="007D0C0C">
        <w:rPr>
          <w:rFonts w:eastAsia="Times New Roman" w:cs="Arial"/>
          <w:color w:val="000000" w:themeColor="text1"/>
        </w:rPr>
        <w:t xml:space="preserve">used for analysis </w:t>
      </w:r>
      <w:r w:rsidRPr="007D0C0C">
        <w:rPr>
          <w:rFonts w:eastAsia="Times New Roman" w:cs="Arial"/>
          <w:color w:val="000000" w:themeColor="text1"/>
        </w:rPr>
        <w:t xml:space="preserve">contains </w:t>
      </w:r>
      <w:r w:rsidR="00B4088F" w:rsidRPr="007D0C0C">
        <w:rPr>
          <w:rFonts w:eastAsia="Times New Roman" w:cs="Arial"/>
          <w:color w:val="000000" w:themeColor="text1"/>
        </w:rPr>
        <w:t>7</w:t>
      </w:r>
      <w:r w:rsidR="00686199" w:rsidRPr="007D0C0C">
        <w:rPr>
          <w:rFonts w:eastAsia="Times New Roman" w:cs="Arial"/>
          <w:color w:val="000000" w:themeColor="text1"/>
        </w:rPr>
        <w:t>6</w:t>
      </w:r>
      <w:r w:rsidRPr="007D0C0C">
        <w:rPr>
          <w:rFonts w:eastAsia="Times New Roman" w:cs="Arial"/>
          <w:color w:val="000000" w:themeColor="text1"/>
        </w:rPr>
        <w:t xml:space="preserve"> items </w:t>
      </w:r>
      <w:bookmarkStart w:id="168" w:name="_Hlk105755134"/>
      <w:r w:rsidR="00412F20" w:rsidRPr="007D0C0C">
        <w:rPr>
          <w:rFonts w:eastAsia="Times New Roman" w:cs="Arial"/>
          <w:color w:val="000000" w:themeColor="text1"/>
        </w:rPr>
        <w:t>[</w:t>
      </w:r>
      <w:r w:rsidR="00240B1A" w:rsidRPr="007D0C0C">
        <w:rPr>
          <w:rFonts w:eastAsia="Times New Roman" w:cs="Arial"/>
          <w:color w:val="000000" w:themeColor="text1"/>
        </w:rPr>
        <w:t>21</w:t>
      </w:r>
      <w:r w:rsidRPr="007D0C0C">
        <w:rPr>
          <w:rFonts w:eastAsia="Times New Roman" w:cs="Arial"/>
          <w:color w:val="000000" w:themeColor="text1"/>
        </w:rPr>
        <w:t xml:space="preserve"> items for </w:t>
      </w:r>
      <w:r w:rsidR="00240B1A" w:rsidRPr="007D0C0C">
        <w:rPr>
          <w:rFonts w:eastAsia="Times New Roman" w:cs="Arial"/>
          <w:color w:val="000000" w:themeColor="text1"/>
        </w:rPr>
        <w:t xml:space="preserve">communication orientation </w:t>
      </w:r>
      <w:r w:rsidR="00412F20" w:rsidRPr="007D0C0C">
        <w:rPr>
          <w:rFonts w:eastAsia="Times New Roman" w:cs="Arial"/>
          <w:color w:val="000000" w:themeColor="text1"/>
        </w:rPr>
        <w:t>(</w:t>
      </w:r>
      <w:r w:rsidR="00240B1A" w:rsidRPr="007D0C0C">
        <w:rPr>
          <w:rFonts w:eastAsia="Times New Roman" w:cs="Arial"/>
          <w:color w:val="000000" w:themeColor="text1"/>
        </w:rPr>
        <w:t xml:space="preserve">13 items for conversation orientation; </w:t>
      </w:r>
      <w:r w:rsidR="00412F20" w:rsidRPr="007D0C0C">
        <w:rPr>
          <w:rFonts w:eastAsia="Times New Roman" w:cs="Arial"/>
          <w:color w:val="000000" w:themeColor="text1"/>
        </w:rPr>
        <w:t>nine</w:t>
      </w:r>
      <w:r w:rsidR="00240B1A" w:rsidRPr="007D0C0C">
        <w:rPr>
          <w:rFonts w:eastAsia="Times New Roman" w:cs="Arial"/>
          <w:color w:val="000000" w:themeColor="text1"/>
        </w:rPr>
        <w:t xml:space="preserve"> items for conformity orientation</w:t>
      </w:r>
      <w:r w:rsidR="00412F20" w:rsidRPr="007D0C0C">
        <w:rPr>
          <w:rFonts w:eastAsia="Times New Roman" w:cs="Arial"/>
          <w:color w:val="000000" w:themeColor="text1"/>
        </w:rPr>
        <w:t>)</w:t>
      </w:r>
      <w:r w:rsidRPr="007D0C0C">
        <w:rPr>
          <w:rFonts w:eastAsia="Times New Roman" w:cs="Arial"/>
          <w:color w:val="000000" w:themeColor="text1"/>
        </w:rPr>
        <w:t xml:space="preserve">; </w:t>
      </w:r>
      <w:r w:rsidR="00412F20" w:rsidRPr="007D0C0C">
        <w:rPr>
          <w:rFonts w:eastAsia="Times New Roman" w:cs="Arial"/>
          <w:color w:val="000000" w:themeColor="text1"/>
        </w:rPr>
        <w:t>five</w:t>
      </w:r>
      <w:r w:rsidRPr="007D0C0C">
        <w:rPr>
          <w:rFonts w:eastAsia="Times New Roman" w:cs="Arial"/>
          <w:color w:val="000000" w:themeColor="text1"/>
        </w:rPr>
        <w:t xml:space="preserve"> items for </w:t>
      </w:r>
      <w:r w:rsidR="00240B1A" w:rsidRPr="007D0C0C">
        <w:rPr>
          <w:rFonts w:eastAsia="Times New Roman" w:cs="Arial"/>
          <w:color w:val="000000" w:themeColor="text1"/>
        </w:rPr>
        <w:t xml:space="preserve">Emotional Support Seeking Behaviors; </w:t>
      </w:r>
      <w:r w:rsidR="00412F20" w:rsidRPr="007D0C0C">
        <w:rPr>
          <w:rFonts w:eastAsia="Times New Roman" w:cs="Arial"/>
          <w:color w:val="000000" w:themeColor="text1"/>
        </w:rPr>
        <w:t>three</w:t>
      </w:r>
      <w:r w:rsidR="00240B1A" w:rsidRPr="007D0C0C">
        <w:rPr>
          <w:rFonts w:eastAsia="Times New Roman" w:cs="Arial"/>
          <w:color w:val="000000" w:themeColor="text1"/>
        </w:rPr>
        <w:t xml:space="preserve"> items for </w:t>
      </w:r>
      <w:r w:rsidR="00622639" w:rsidRPr="007D0C0C">
        <w:rPr>
          <w:rFonts w:eastAsia="Times New Roman" w:cs="Arial"/>
          <w:color w:val="000000" w:themeColor="text1"/>
        </w:rPr>
        <w:t>job satisfaction</w:t>
      </w:r>
      <w:r w:rsidR="00240B1A" w:rsidRPr="007D0C0C">
        <w:rPr>
          <w:rFonts w:eastAsia="Times New Roman" w:cs="Arial"/>
          <w:color w:val="000000" w:themeColor="text1"/>
        </w:rPr>
        <w:t xml:space="preserve">; </w:t>
      </w:r>
      <w:r w:rsidR="00412F20" w:rsidRPr="007D0C0C">
        <w:rPr>
          <w:rFonts w:eastAsia="Times New Roman" w:cs="Arial"/>
          <w:color w:val="000000" w:themeColor="text1"/>
        </w:rPr>
        <w:t>four</w:t>
      </w:r>
      <w:r w:rsidR="00686199" w:rsidRPr="007D0C0C">
        <w:rPr>
          <w:rFonts w:eastAsia="Times New Roman" w:cs="Arial"/>
          <w:color w:val="000000" w:themeColor="text1"/>
        </w:rPr>
        <w:t xml:space="preserve"> items for </w:t>
      </w:r>
      <w:r w:rsidR="00622639" w:rsidRPr="007D0C0C">
        <w:rPr>
          <w:rFonts w:eastAsia="Times New Roman" w:cs="Arial"/>
          <w:color w:val="000000" w:themeColor="text1"/>
        </w:rPr>
        <w:t>affective organizational commitment</w:t>
      </w:r>
      <w:r w:rsidR="00686199" w:rsidRPr="007D0C0C">
        <w:rPr>
          <w:rFonts w:eastAsia="Times New Roman" w:cs="Arial"/>
          <w:color w:val="000000" w:themeColor="text1"/>
        </w:rPr>
        <w:t xml:space="preserve">; </w:t>
      </w:r>
      <w:r w:rsidR="00D87848" w:rsidRPr="007D0C0C">
        <w:rPr>
          <w:rFonts w:eastAsia="Times New Roman" w:cs="Arial"/>
          <w:color w:val="000000" w:themeColor="text1"/>
        </w:rPr>
        <w:t xml:space="preserve">19 items for </w:t>
      </w:r>
      <w:r w:rsidR="007F7BD8" w:rsidRPr="007D0C0C">
        <w:rPr>
          <w:rFonts w:eastAsia="Times New Roman" w:cs="Arial"/>
          <w:color w:val="000000" w:themeColor="text1"/>
        </w:rPr>
        <w:t>on-the-job behaviors</w:t>
      </w:r>
      <w:r w:rsidR="00D87848" w:rsidRPr="007D0C0C">
        <w:rPr>
          <w:rFonts w:eastAsia="Times New Roman" w:cs="Arial"/>
          <w:color w:val="000000" w:themeColor="text1"/>
        </w:rPr>
        <w:t xml:space="preserve"> </w:t>
      </w:r>
      <w:r w:rsidR="00412F20" w:rsidRPr="007D0C0C">
        <w:rPr>
          <w:rFonts w:eastAsia="Times New Roman" w:cs="Arial"/>
          <w:color w:val="000000" w:themeColor="text1"/>
        </w:rPr>
        <w:t>(four</w:t>
      </w:r>
      <w:r w:rsidR="00D87848" w:rsidRPr="007D0C0C">
        <w:rPr>
          <w:rFonts w:eastAsia="Times New Roman" w:cs="Arial"/>
          <w:color w:val="000000" w:themeColor="text1"/>
        </w:rPr>
        <w:t xml:space="preserve"> items for </w:t>
      </w:r>
      <w:r w:rsidR="00DA417E" w:rsidRPr="007D0C0C">
        <w:rPr>
          <w:rFonts w:eastAsia="Times New Roman" w:cs="Arial"/>
          <w:color w:val="000000" w:themeColor="text1"/>
        </w:rPr>
        <w:t>positive work behaviors</w:t>
      </w:r>
      <w:r w:rsidR="00D87848" w:rsidRPr="007D0C0C">
        <w:rPr>
          <w:rFonts w:eastAsia="Times New Roman" w:cs="Arial"/>
          <w:color w:val="000000" w:themeColor="text1"/>
        </w:rPr>
        <w:t xml:space="preserve">, </w:t>
      </w:r>
      <w:r w:rsidR="00412F20" w:rsidRPr="007D0C0C">
        <w:rPr>
          <w:rFonts w:eastAsia="Times New Roman" w:cs="Arial"/>
          <w:color w:val="000000" w:themeColor="text1"/>
        </w:rPr>
        <w:t>five</w:t>
      </w:r>
      <w:r w:rsidR="00D87848" w:rsidRPr="007D0C0C">
        <w:rPr>
          <w:rFonts w:eastAsia="Times New Roman" w:cs="Arial"/>
          <w:color w:val="000000" w:themeColor="text1"/>
        </w:rPr>
        <w:t xml:space="preserve"> items for </w:t>
      </w:r>
      <w:r w:rsidR="00A46A1C" w:rsidRPr="007D0C0C">
        <w:rPr>
          <w:rFonts w:eastAsia="Times New Roman" w:cs="Arial"/>
          <w:color w:val="000000" w:themeColor="text1"/>
        </w:rPr>
        <w:t>psychological withdrawal behaviors</w:t>
      </w:r>
      <w:r w:rsidR="00D87848" w:rsidRPr="007D0C0C">
        <w:rPr>
          <w:rFonts w:eastAsia="Times New Roman" w:cs="Arial"/>
          <w:color w:val="000000" w:themeColor="text1"/>
        </w:rPr>
        <w:t xml:space="preserve">, </w:t>
      </w:r>
      <w:r w:rsidR="00412F20" w:rsidRPr="007D0C0C">
        <w:rPr>
          <w:rFonts w:eastAsia="Times New Roman" w:cs="Arial"/>
          <w:color w:val="000000" w:themeColor="text1"/>
        </w:rPr>
        <w:t>four</w:t>
      </w:r>
      <w:r w:rsidR="00D87848" w:rsidRPr="007D0C0C">
        <w:rPr>
          <w:rFonts w:eastAsia="Times New Roman" w:cs="Arial"/>
          <w:color w:val="000000" w:themeColor="text1"/>
        </w:rPr>
        <w:t xml:space="preserve"> items for </w:t>
      </w:r>
      <w:r w:rsidR="00451E8A" w:rsidRPr="007D0C0C">
        <w:rPr>
          <w:rFonts w:eastAsia="Times New Roman" w:cs="Arial"/>
          <w:color w:val="000000" w:themeColor="text1"/>
        </w:rPr>
        <w:t>physical withdrawal behaviors</w:t>
      </w:r>
      <w:r w:rsidR="00D87848" w:rsidRPr="007D0C0C">
        <w:rPr>
          <w:rFonts w:eastAsia="Times New Roman" w:cs="Arial"/>
          <w:color w:val="000000" w:themeColor="text1"/>
        </w:rPr>
        <w:t xml:space="preserve">, &amp; </w:t>
      </w:r>
      <w:r w:rsidR="00412F20" w:rsidRPr="007D0C0C">
        <w:rPr>
          <w:rFonts w:eastAsia="Times New Roman" w:cs="Arial"/>
          <w:color w:val="000000" w:themeColor="text1"/>
        </w:rPr>
        <w:t>four</w:t>
      </w:r>
      <w:r w:rsidR="00D87848" w:rsidRPr="007D0C0C">
        <w:rPr>
          <w:rFonts w:eastAsia="Times New Roman" w:cs="Arial"/>
          <w:color w:val="000000" w:themeColor="text1"/>
        </w:rPr>
        <w:t xml:space="preserve"> items for </w:t>
      </w:r>
      <w:r w:rsidR="0039360E" w:rsidRPr="007D0C0C">
        <w:rPr>
          <w:rFonts w:eastAsia="Times New Roman" w:cs="Arial"/>
          <w:color w:val="000000" w:themeColor="text1"/>
        </w:rPr>
        <w:t>antagonistic behavior</w:t>
      </w:r>
      <w:r w:rsidR="00D87848" w:rsidRPr="007D0C0C">
        <w:rPr>
          <w:rFonts w:eastAsia="Times New Roman" w:cs="Arial"/>
          <w:color w:val="000000" w:themeColor="text1"/>
        </w:rPr>
        <w:t>s</w:t>
      </w:r>
      <w:r w:rsidR="00412F20" w:rsidRPr="007D0C0C">
        <w:rPr>
          <w:rFonts w:eastAsia="Times New Roman" w:cs="Arial"/>
          <w:color w:val="000000" w:themeColor="text1"/>
        </w:rPr>
        <w:t>)</w:t>
      </w:r>
      <w:r w:rsidR="00D87848" w:rsidRPr="007D0C0C">
        <w:rPr>
          <w:rFonts w:eastAsia="Times New Roman" w:cs="Arial"/>
          <w:color w:val="000000" w:themeColor="text1"/>
        </w:rPr>
        <w:t>; and 25 items for Workplace Participatory Behaviors</w:t>
      </w:r>
      <w:r w:rsidR="00641F88" w:rsidRPr="007D0C0C">
        <w:rPr>
          <w:rFonts w:eastAsia="Times New Roman" w:cs="Arial"/>
          <w:color w:val="000000" w:themeColor="text1"/>
        </w:rPr>
        <w:t xml:space="preserve"> </w:t>
      </w:r>
      <w:r w:rsidR="00455F6F" w:rsidRPr="007D0C0C">
        <w:rPr>
          <w:rFonts w:eastAsia="Times New Roman" w:cs="Arial"/>
          <w:color w:val="000000" w:themeColor="text1"/>
        </w:rPr>
        <w:t>(</w:t>
      </w:r>
      <w:r w:rsidR="00D87848" w:rsidRPr="007D0C0C">
        <w:rPr>
          <w:rFonts w:eastAsia="Times New Roman" w:cs="Arial"/>
          <w:color w:val="000000" w:themeColor="text1"/>
        </w:rPr>
        <w:t xml:space="preserve">12 items for Assertive Expressions, </w:t>
      </w:r>
      <w:r w:rsidR="00412F20" w:rsidRPr="007D0C0C">
        <w:rPr>
          <w:rFonts w:eastAsia="Times New Roman" w:cs="Arial"/>
          <w:color w:val="000000" w:themeColor="text1"/>
        </w:rPr>
        <w:t>nine</w:t>
      </w:r>
      <w:r w:rsidR="00D87848" w:rsidRPr="007D0C0C">
        <w:rPr>
          <w:rFonts w:eastAsia="Times New Roman" w:cs="Arial"/>
          <w:color w:val="000000" w:themeColor="text1"/>
        </w:rPr>
        <w:t xml:space="preserve"> items for </w:t>
      </w:r>
      <w:r w:rsidR="00833866" w:rsidRPr="007D0C0C">
        <w:rPr>
          <w:rFonts w:eastAsia="Times New Roman" w:cs="Arial"/>
          <w:color w:val="000000" w:themeColor="text1"/>
        </w:rPr>
        <w:t>information seeking behaviors</w:t>
      </w:r>
      <w:r w:rsidR="00D87848" w:rsidRPr="007D0C0C">
        <w:rPr>
          <w:rFonts w:eastAsia="Times New Roman" w:cs="Arial"/>
          <w:color w:val="000000" w:themeColor="text1"/>
        </w:rPr>
        <w:t>, &amp;</w:t>
      </w:r>
      <w:r w:rsidR="00F24AFC" w:rsidRPr="007D0C0C">
        <w:rPr>
          <w:rFonts w:eastAsia="Times New Roman" w:cs="Arial"/>
          <w:color w:val="000000" w:themeColor="text1"/>
        </w:rPr>
        <w:t xml:space="preserve"> </w:t>
      </w:r>
      <w:r w:rsidR="00412F20" w:rsidRPr="007D0C0C">
        <w:rPr>
          <w:rFonts w:eastAsia="Times New Roman" w:cs="Arial"/>
          <w:color w:val="000000" w:themeColor="text1"/>
        </w:rPr>
        <w:t>four</w:t>
      </w:r>
      <w:r w:rsidR="00F24AFC" w:rsidRPr="007D0C0C">
        <w:rPr>
          <w:rFonts w:eastAsia="Times New Roman" w:cs="Arial"/>
          <w:color w:val="000000" w:themeColor="text1"/>
        </w:rPr>
        <w:t xml:space="preserve"> items for </w:t>
      </w:r>
      <w:r w:rsidR="00451165" w:rsidRPr="007D0C0C">
        <w:rPr>
          <w:rFonts w:eastAsia="Times New Roman" w:cs="Arial"/>
          <w:color w:val="000000" w:themeColor="text1"/>
        </w:rPr>
        <w:t>information provision behaviors</w:t>
      </w:r>
      <w:r w:rsidR="00F24AFC" w:rsidRPr="007D0C0C">
        <w:rPr>
          <w:rFonts w:eastAsia="Times New Roman" w:cs="Arial"/>
          <w:color w:val="000000" w:themeColor="text1"/>
        </w:rPr>
        <w:t>)</w:t>
      </w:r>
      <w:r w:rsidR="00455F6F" w:rsidRPr="007D0C0C">
        <w:rPr>
          <w:rFonts w:eastAsia="Times New Roman" w:cs="Arial"/>
          <w:color w:val="000000" w:themeColor="text1"/>
        </w:rPr>
        <w:t>]</w:t>
      </w:r>
      <w:r w:rsidRPr="007D0C0C">
        <w:rPr>
          <w:rFonts w:eastAsia="Times New Roman" w:cs="Arial"/>
          <w:color w:val="000000" w:themeColor="text1"/>
        </w:rPr>
        <w:t>, measured using a 5-point Likert-Type scale</w:t>
      </w:r>
      <w:r w:rsidR="00B7498E" w:rsidRPr="007D0C0C">
        <w:rPr>
          <w:rFonts w:eastAsia="Times New Roman" w:cs="Arial"/>
          <w:color w:val="000000" w:themeColor="text1"/>
        </w:rPr>
        <w:t>.</w:t>
      </w:r>
      <w:bookmarkEnd w:id="168"/>
    </w:p>
    <w:p w14:paraId="1FE26C8C" w14:textId="31E4E9C0" w:rsidR="00BC4B42" w:rsidRPr="007D0C0C" w:rsidRDefault="00BC4B42" w:rsidP="00C60BE2">
      <w:pPr>
        <w:pStyle w:val="Heading2"/>
        <w:rPr>
          <w:rFonts w:eastAsia="Times New Roman"/>
          <w:color w:val="000000" w:themeColor="text1"/>
        </w:rPr>
      </w:pPr>
      <w:bookmarkStart w:id="169" w:name="_Toc109390655"/>
      <w:r w:rsidRPr="007D0C0C">
        <w:rPr>
          <w:rFonts w:eastAsia="Times New Roman"/>
          <w:color w:val="000000" w:themeColor="text1"/>
        </w:rPr>
        <w:t>Hypothesized Model; Structural Equation Model</w:t>
      </w:r>
      <w:bookmarkEnd w:id="169"/>
    </w:p>
    <w:p w14:paraId="3EF7A708" w14:textId="084FB8B3" w:rsidR="00F50F3E" w:rsidRPr="007D0C0C" w:rsidRDefault="00F24AFC"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A</w:t>
      </w:r>
      <w:r w:rsidR="006035B9" w:rsidRPr="007D0C0C">
        <w:rPr>
          <w:rFonts w:eastAsia="Times New Roman" w:cs="Arial"/>
          <w:color w:val="000000" w:themeColor="text1"/>
        </w:rPr>
        <w:t xml:space="preserve"> causal modeling technique </w:t>
      </w:r>
      <w:r w:rsidR="004B2581" w:rsidRPr="007D0C0C">
        <w:rPr>
          <w:rFonts w:eastAsia="Times New Roman" w:cs="Arial"/>
          <w:color w:val="000000" w:themeColor="text1"/>
        </w:rPr>
        <w:t xml:space="preserve">utilizing 364 participants </w:t>
      </w:r>
      <w:r w:rsidR="000751AD" w:rsidRPr="007D0C0C">
        <w:rPr>
          <w:rFonts w:eastAsia="Times New Roman" w:cs="Arial"/>
          <w:color w:val="000000" w:themeColor="text1"/>
        </w:rPr>
        <w:t>recruited</w:t>
      </w:r>
      <w:r w:rsidR="004B2581" w:rsidRPr="007D0C0C">
        <w:rPr>
          <w:rFonts w:eastAsia="Times New Roman" w:cs="Arial"/>
          <w:color w:val="000000" w:themeColor="text1"/>
        </w:rPr>
        <w:t xml:space="preserve"> through Amazon’s Mechanical Turk (</w:t>
      </w:r>
      <w:proofErr w:type="spellStart"/>
      <w:r w:rsidR="004B2581" w:rsidRPr="007D0C0C">
        <w:rPr>
          <w:rFonts w:eastAsia="Times New Roman" w:cs="Arial"/>
          <w:color w:val="000000" w:themeColor="text1"/>
        </w:rPr>
        <w:t>MTurk</w:t>
      </w:r>
      <w:proofErr w:type="spellEnd"/>
      <w:r w:rsidR="004B2581" w:rsidRPr="007D0C0C">
        <w:rPr>
          <w:rFonts w:eastAsia="Times New Roman" w:cs="Arial"/>
          <w:color w:val="000000" w:themeColor="text1"/>
        </w:rPr>
        <w:t xml:space="preserve">) data collection platform </w:t>
      </w:r>
      <w:r w:rsidR="006035B9" w:rsidRPr="007D0C0C">
        <w:rPr>
          <w:rFonts w:eastAsia="Times New Roman" w:cs="Arial"/>
          <w:color w:val="000000" w:themeColor="text1"/>
        </w:rPr>
        <w:t xml:space="preserve">was </w:t>
      </w:r>
      <w:r w:rsidR="004B2581" w:rsidRPr="007D0C0C">
        <w:rPr>
          <w:rFonts w:eastAsia="Times New Roman" w:cs="Arial"/>
          <w:color w:val="000000" w:themeColor="text1"/>
        </w:rPr>
        <w:t>used for the purpose of testing</w:t>
      </w:r>
      <w:r w:rsidR="006035B9" w:rsidRPr="007D0C0C">
        <w:rPr>
          <w:rFonts w:eastAsia="Times New Roman" w:cs="Arial"/>
          <w:color w:val="000000" w:themeColor="text1"/>
        </w:rPr>
        <w:t xml:space="preserve"> the </w:t>
      </w:r>
      <w:r w:rsidR="006035B9" w:rsidRPr="007D0C0C">
        <w:rPr>
          <w:rFonts w:eastAsia="Times New Roman" w:cs="Arial"/>
          <w:color w:val="000000" w:themeColor="text1"/>
        </w:rPr>
        <w:lastRenderedPageBreak/>
        <w:t>hypothesized model</w:t>
      </w:r>
      <w:r w:rsidR="00F50F3E" w:rsidRPr="007D0C0C">
        <w:rPr>
          <w:rFonts w:eastAsia="Times New Roman" w:cs="Arial"/>
          <w:color w:val="000000" w:themeColor="text1"/>
        </w:rPr>
        <w:t>.</w:t>
      </w:r>
      <w:r w:rsidR="00AD2D56" w:rsidRPr="007D0C0C">
        <w:rPr>
          <w:rFonts w:eastAsia="Times New Roman" w:cs="Arial"/>
          <w:color w:val="000000" w:themeColor="text1"/>
        </w:rPr>
        <w:t xml:space="preserve"> </w:t>
      </w:r>
      <w:r w:rsidR="00F50F3E" w:rsidRPr="007D0C0C">
        <w:rPr>
          <w:rFonts w:eastAsia="Times New Roman" w:cs="Arial"/>
          <w:color w:val="000000" w:themeColor="text1"/>
        </w:rPr>
        <w:t xml:space="preserve">One important issue that arises when discussing the </w:t>
      </w:r>
      <w:r w:rsidR="006D5920" w:rsidRPr="007D0C0C">
        <w:rPr>
          <w:rFonts w:eastAsia="Times New Roman" w:cs="Arial"/>
          <w:color w:val="000000" w:themeColor="text1"/>
        </w:rPr>
        <w:t>appropriateness of a</w:t>
      </w:r>
      <w:r w:rsidR="00F50F3E" w:rsidRPr="007D0C0C">
        <w:rPr>
          <w:rFonts w:eastAsia="Times New Roman" w:cs="Arial"/>
          <w:color w:val="000000" w:themeColor="text1"/>
        </w:rPr>
        <w:t xml:space="preserve"> </w:t>
      </w:r>
      <w:r w:rsidR="006D5920" w:rsidRPr="007D0C0C">
        <w:rPr>
          <w:rFonts w:eastAsia="Times New Roman" w:cs="Arial"/>
          <w:color w:val="000000" w:themeColor="text1"/>
        </w:rPr>
        <w:t>Structural</w:t>
      </w:r>
      <w:r w:rsidR="00F50F3E" w:rsidRPr="007D0C0C">
        <w:rPr>
          <w:rFonts w:eastAsia="Times New Roman" w:cs="Arial"/>
          <w:color w:val="000000" w:themeColor="text1"/>
        </w:rPr>
        <w:t xml:space="preserve"> Equation Modeling </w:t>
      </w:r>
      <w:r w:rsidR="00E72909" w:rsidRPr="007D0C0C">
        <w:rPr>
          <w:rFonts w:eastAsia="Times New Roman" w:cs="Arial"/>
          <w:color w:val="000000" w:themeColor="text1"/>
        </w:rPr>
        <w:t xml:space="preserve">(SEM) </w:t>
      </w:r>
      <w:r w:rsidR="00F50F3E" w:rsidRPr="007D0C0C">
        <w:rPr>
          <w:rFonts w:eastAsia="Times New Roman" w:cs="Arial"/>
          <w:color w:val="000000" w:themeColor="text1"/>
        </w:rPr>
        <w:t xml:space="preserve">technique is sample size. </w:t>
      </w:r>
      <w:r w:rsidR="00E72909" w:rsidRPr="007D0C0C">
        <w:rPr>
          <w:rFonts w:eastAsia="Times New Roman" w:cs="Arial"/>
          <w:color w:val="000000" w:themeColor="text1"/>
        </w:rPr>
        <w:t>Because sample size is an important issue to consider in SEM, it</w:t>
      </w:r>
      <w:r w:rsidR="00455F6F" w:rsidRPr="007D0C0C">
        <w:rPr>
          <w:rFonts w:eastAsia="Times New Roman" w:cs="Arial"/>
          <w:color w:val="000000" w:themeColor="text1"/>
        </w:rPr>
        <w:t xml:space="preserve"> i</w:t>
      </w:r>
      <w:r w:rsidR="00E72909" w:rsidRPr="007D0C0C">
        <w:rPr>
          <w:rFonts w:eastAsia="Times New Roman" w:cs="Arial"/>
          <w:color w:val="000000" w:themeColor="text1"/>
        </w:rPr>
        <w:t xml:space="preserve">s important to address the question </w:t>
      </w:r>
      <w:proofErr w:type="gramStart"/>
      <w:r w:rsidR="00E72909" w:rsidRPr="007D0C0C">
        <w:rPr>
          <w:rFonts w:eastAsia="Times New Roman" w:cs="Arial"/>
          <w:color w:val="000000" w:themeColor="text1"/>
        </w:rPr>
        <w:t>of:</w:t>
      </w:r>
      <w:proofErr w:type="gramEnd"/>
      <w:r w:rsidR="00E72909" w:rsidRPr="007D0C0C">
        <w:rPr>
          <w:rFonts w:eastAsia="Times New Roman" w:cs="Arial"/>
          <w:color w:val="000000" w:themeColor="text1"/>
        </w:rPr>
        <w:t xml:space="preserve"> what is a large enough sample size for conducting SEM</w:t>
      </w:r>
      <w:r w:rsidR="00455F6F" w:rsidRPr="007D0C0C">
        <w:rPr>
          <w:rFonts w:eastAsia="Times New Roman" w:cs="Arial"/>
          <w:color w:val="000000" w:themeColor="text1"/>
        </w:rPr>
        <w:t>.</w:t>
      </w:r>
      <w:r w:rsidR="00E72909" w:rsidRPr="007D0C0C">
        <w:rPr>
          <w:rFonts w:eastAsia="Times New Roman" w:cs="Arial"/>
          <w:color w:val="000000" w:themeColor="text1"/>
        </w:rPr>
        <w:t xml:space="preserve"> </w:t>
      </w:r>
      <w:r w:rsidR="00360D0B" w:rsidRPr="007D0C0C">
        <w:rPr>
          <w:rFonts w:eastAsia="Times New Roman" w:cs="Arial"/>
          <w:color w:val="000000" w:themeColor="text1"/>
        </w:rPr>
        <w:t>There is an inherent difficulty in providing a simple answer to this question</w:t>
      </w:r>
      <w:r w:rsidR="00455F6F" w:rsidRPr="007D0C0C">
        <w:rPr>
          <w:rFonts w:eastAsia="Times New Roman" w:cs="Arial"/>
          <w:color w:val="000000" w:themeColor="text1"/>
        </w:rPr>
        <w:t xml:space="preserve"> </w:t>
      </w:r>
      <w:r w:rsidR="00360D0B" w:rsidRPr="007D0C0C">
        <w:rPr>
          <w:rFonts w:eastAsia="Times New Roman" w:cs="Arial"/>
          <w:color w:val="000000" w:themeColor="text1"/>
        </w:rPr>
        <w:t xml:space="preserve">because several factors </w:t>
      </w:r>
      <w:r w:rsidR="00132FF1" w:rsidRPr="007D0C0C">
        <w:rPr>
          <w:rFonts w:eastAsia="Times New Roman" w:cs="Arial"/>
          <w:color w:val="000000" w:themeColor="text1"/>
        </w:rPr>
        <w:t>affect</w:t>
      </w:r>
      <w:r w:rsidR="00360D0B" w:rsidRPr="007D0C0C">
        <w:rPr>
          <w:rFonts w:eastAsia="Times New Roman" w:cs="Arial"/>
          <w:color w:val="000000" w:themeColor="text1"/>
        </w:rPr>
        <w:t xml:space="preserve"> sample size requirements; although</w:t>
      </w:r>
      <w:r w:rsidR="00E72909" w:rsidRPr="007D0C0C">
        <w:rPr>
          <w:rFonts w:eastAsia="Times New Roman" w:cs="Arial"/>
          <w:color w:val="000000" w:themeColor="text1"/>
        </w:rPr>
        <w:t xml:space="preserve"> scholars have attempted to adapt SEM techniques for smaller sample sizes (</w:t>
      </w:r>
      <w:r w:rsidR="007A7932" w:rsidRPr="007D0C0C">
        <w:rPr>
          <w:rFonts w:eastAsia="Times New Roman" w:cs="Arial"/>
          <w:color w:val="000000" w:themeColor="text1"/>
        </w:rPr>
        <w:t xml:space="preserve">e.g., </w:t>
      </w:r>
      <w:r w:rsidR="00E72909" w:rsidRPr="007D0C0C">
        <w:rPr>
          <w:rFonts w:eastAsia="Times New Roman" w:cs="Arial"/>
          <w:color w:val="000000" w:themeColor="text1"/>
        </w:rPr>
        <w:t>Nevitt &amp; Hancock, 2004), it</w:t>
      </w:r>
      <w:r w:rsidR="00455F6F" w:rsidRPr="007D0C0C">
        <w:rPr>
          <w:rFonts w:eastAsia="Times New Roman" w:cs="Arial"/>
          <w:color w:val="000000" w:themeColor="text1"/>
        </w:rPr>
        <w:t xml:space="preserve"> i</w:t>
      </w:r>
      <w:r w:rsidR="00E72909" w:rsidRPr="007D0C0C">
        <w:rPr>
          <w:rFonts w:eastAsia="Times New Roman" w:cs="Arial"/>
          <w:color w:val="000000" w:themeColor="text1"/>
        </w:rPr>
        <w:t xml:space="preserve">s still generally accepted that SEM </w:t>
      </w:r>
      <w:r w:rsidR="007A7932" w:rsidRPr="007D0C0C">
        <w:rPr>
          <w:rFonts w:eastAsia="Times New Roman" w:cs="Arial"/>
          <w:color w:val="000000" w:themeColor="text1"/>
        </w:rPr>
        <w:t xml:space="preserve">techniques </w:t>
      </w:r>
      <w:r w:rsidR="00941ADE" w:rsidRPr="007D0C0C">
        <w:rPr>
          <w:rFonts w:eastAsia="Times New Roman" w:cs="Arial"/>
          <w:color w:val="000000" w:themeColor="text1"/>
        </w:rPr>
        <w:t>require</w:t>
      </w:r>
      <w:r w:rsidR="00E72909" w:rsidRPr="007D0C0C">
        <w:rPr>
          <w:rFonts w:eastAsia="Times New Roman" w:cs="Arial"/>
          <w:color w:val="000000" w:themeColor="text1"/>
        </w:rPr>
        <w:t xml:space="preserve"> </w:t>
      </w:r>
      <w:r w:rsidR="00941ADE" w:rsidRPr="007D0C0C">
        <w:rPr>
          <w:rFonts w:eastAsia="Times New Roman" w:cs="Arial"/>
          <w:color w:val="000000" w:themeColor="text1"/>
        </w:rPr>
        <w:t>larger</w:t>
      </w:r>
      <w:r w:rsidR="00E72909" w:rsidRPr="007D0C0C">
        <w:rPr>
          <w:rFonts w:eastAsia="Times New Roman" w:cs="Arial"/>
          <w:color w:val="000000" w:themeColor="text1"/>
        </w:rPr>
        <w:t xml:space="preserve"> sample</w:t>
      </w:r>
      <w:r w:rsidR="00360D0B" w:rsidRPr="007D0C0C">
        <w:rPr>
          <w:rFonts w:eastAsia="Times New Roman" w:cs="Arial"/>
          <w:color w:val="000000" w:themeColor="text1"/>
        </w:rPr>
        <w:t xml:space="preserve"> sizes</w:t>
      </w:r>
      <w:r w:rsidR="00E72909" w:rsidRPr="007D0C0C">
        <w:rPr>
          <w:rFonts w:eastAsia="Times New Roman" w:cs="Arial"/>
          <w:color w:val="000000" w:themeColor="text1"/>
        </w:rPr>
        <w:t xml:space="preserve"> (Kline, 2011)</w:t>
      </w:r>
      <w:r w:rsidR="00941ADE" w:rsidRPr="007D0C0C">
        <w:rPr>
          <w:rFonts w:eastAsia="Times New Roman" w:cs="Arial"/>
          <w:color w:val="000000" w:themeColor="text1"/>
        </w:rPr>
        <w:t xml:space="preserve">. </w:t>
      </w:r>
      <w:r w:rsidR="00455F6F" w:rsidRPr="007D0C0C">
        <w:rPr>
          <w:rFonts w:eastAsia="Times New Roman" w:cs="Arial"/>
          <w:color w:val="000000" w:themeColor="text1"/>
        </w:rPr>
        <w:t>F</w:t>
      </w:r>
      <w:r w:rsidR="00941ADE" w:rsidRPr="007D0C0C">
        <w:rPr>
          <w:rFonts w:eastAsia="Times New Roman" w:cs="Arial"/>
          <w:color w:val="000000" w:themeColor="text1"/>
        </w:rPr>
        <w:t xml:space="preserve">actors </w:t>
      </w:r>
      <w:r w:rsidR="00455F6F" w:rsidRPr="007D0C0C">
        <w:rPr>
          <w:rFonts w:eastAsia="Times New Roman" w:cs="Arial"/>
          <w:color w:val="000000" w:themeColor="text1"/>
        </w:rPr>
        <w:t>include</w:t>
      </w:r>
      <w:r w:rsidR="00941ADE" w:rsidRPr="007D0C0C">
        <w:rPr>
          <w:rFonts w:eastAsia="Times New Roman" w:cs="Arial"/>
          <w:color w:val="000000" w:themeColor="text1"/>
        </w:rPr>
        <w:t xml:space="preserve"> the number of parameters that make up a model; the analysis of a complex model require</w:t>
      </w:r>
      <w:r w:rsidR="008436F5" w:rsidRPr="007D0C0C">
        <w:rPr>
          <w:rFonts w:eastAsia="Times New Roman" w:cs="Arial"/>
          <w:color w:val="000000" w:themeColor="text1"/>
        </w:rPr>
        <w:t>s</w:t>
      </w:r>
      <w:r w:rsidR="00941ADE" w:rsidRPr="007D0C0C">
        <w:rPr>
          <w:rFonts w:eastAsia="Times New Roman" w:cs="Arial"/>
          <w:color w:val="000000" w:themeColor="text1"/>
        </w:rPr>
        <w:t xml:space="preserve"> more cases, or a larger sample, than that of a simpler model with less parameters</w:t>
      </w:r>
      <w:r w:rsidR="00455F6F" w:rsidRPr="007D0C0C">
        <w:rPr>
          <w:rFonts w:eastAsia="Times New Roman" w:cs="Arial"/>
          <w:color w:val="000000" w:themeColor="text1"/>
        </w:rPr>
        <w:t xml:space="preserve"> </w:t>
      </w:r>
      <w:r w:rsidR="00941ADE" w:rsidRPr="007D0C0C">
        <w:rPr>
          <w:rFonts w:eastAsia="Times New Roman" w:cs="Arial"/>
          <w:color w:val="000000" w:themeColor="text1"/>
        </w:rPr>
        <w:t>(Kline, 2011).</w:t>
      </w:r>
      <w:r w:rsidR="00C72051" w:rsidRPr="007D0C0C">
        <w:rPr>
          <w:rFonts w:eastAsia="Times New Roman" w:cs="Arial"/>
          <w:color w:val="000000" w:themeColor="text1"/>
        </w:rPr>
        <w:t xml:space="preserve"> According to Kline (2011), a “useful rule of thumb concerning the relation between sample size and model </w:t>
      </w:r>
      <w:r w:rsidR="00B82977" w:rsidRPr="007D0C0C">
        <w:rPr>
          <w:rFonts w:eastAsia="Times New Roman" w:cs="Arial"/>
          <w:color w:val="000000" w:themeColor="text1"/>
        </w:rPr>
        <w:t>complexity</w:t>
      </w:r>
      <w:r w:rsidR="00C72051" w:rsidRPr="007D0C0C">
        <w:rPr>
          <w:rFonts w:eastAsia="Times New Roman" w:cs="Arial"/>
          <w:color w:val="000000" w:themeColor="text1"/>
        </w:rPr>
        <w:t xml:space="preserve">… [is] the </w:t>
      </w:r>
      <w:proofErr w:type="gramStart"/>
      <w:r w:rsidR="00C72051" w:rsidRPr="007D0C0C">
        <w:rPr>
          <w:rFonts w:eastAsia="Times New Roman" w:cs="Arial"/>
          <w:color w:val="000000" w:themeColor="text1"/>
        </w:rPr>
        <w:t>N:q</w:t>
      </w:r>
      <w:proofErr w:type="gramEnd"/>
      <w:r w:rsidR="00C72051" w:rsidRPr="007D0C0C">
        <w:rPr>
          <w:rFonts w:eastAsia="Times New Roman" w:cs="Arial"/>
          <w:color w:val="000000" w:themeColor="text1"/>
        </w:rPr>
        <w:t xml:space="preserve"> rule” (p.12). The </w:t>
      </w:r>
      <w:proofErr w:type="gramStart"/>
      <w:r w:rsidR="00C72051" w:rsidRPr="007D0C0C">
        <w:rPr>
          <w:rFonts w:eastAsia="Times New Roman" w:cs="Arial"/>
          <w:color w:val="000000" w:themeColor="text1"/>
        </w:rPr>
        <w:t>N:q</w:t>
      </w:r>
      <w:proofErr w:type="gramEnd"/>
      <w:r w:rsidR="00C72051" w:rsidRPr="007D0C0C">
        <w:rPr>
          <w:rFonts w:eastAsia="Times New Roman" w:cs="Arial"/>
          <w:color w:val="000000" w:themeColor="text1"/>
        </w:rPr>
        <w:t xml:space="preserve"> rule, </w:t>
      </w:r>
      <w:r w:rsidR="00B82977" w:rsidRPr="007D0C0C">
        <w:rPr>
          <w:rFonts w:eastAsia="Times New Roman" w:cs="Arial"/>
          <w:color w:val="000000" w:themeColor="text1"/>
        </w:rPr>
        <w:t xml:space="preserve">as it is </w:t>
      </w:r>
      <w:r w:rsidR="00C72051" w:rsidRPr="007D0C0C">
        <w:rPr>
          <w:rFonts w:eastAsia="Times New Roman" w:cs="Arial"/>
          <w:color w:val="000000" w:themeColor="text1"/>
        </w:rPr>
        <w:t xml:space="preserve">referred to by Jackson (2003), recommends </w:t>
      </w:r>
      <w:r w:rsidR="00B82977" w:rsidRPr="007D0C0C">
        <w:rPr>
          <w:rFonts w:eastAsia="Times New Roman" w:cs="Arial"/>
          <w:color w:val="000000" w:themeColor="text1"/>
        </w:rPr>
        <w:t>a</w:t>
      </w:r>
      <w:r w:rsidR="00C72051" w:rsidRPr="007D0C0C">
        <w:rPr>
          <w:rFonts w:eastAsia="Times New Roman" w:cs="Arial"/>
          <w:color w:val="000000" w:themeColor="text1"/>
        </w:rPr>
        <w:t xml:space="preserve"> sample size</w:t>
      </w:r>
      <w:r w:rsidR="00B82977" w:rsidRPr="007D0C0C">
        <w:rPr>
          <w:rFonts w:eastAsia="Times New Roman" w:cs="Arial"/>
          <w:color w:val="000000" w:themeColor="text1"/>
        </w:rPr>
        <w:t xml:space="preserve"> be thought of</w:t>
      </w:r>
      <w:r w:rsidR="00C72051" w:rsidRPr="007D0C0C">
        <w:rPr>
          <w:rFonts w:eastAsia="Times New Roman" w:cs="Arial"/>
          <w:color w:val="000000" w:themeColor="text1"/>
        </w:rPr>
        <w:t xml:space="preserve"> in terms of </w:t>
      </w:r>
      <w:r w:rsidR="00B82977" w:rsidRPr="007D0C0C">
        <w:rPr>
          <w:rFonts w:eastAsia="Times New Roman" w:cs="Arial"/>
          <w:color w:val="000000" w:themeColor="text1"/>
        </w:rPr>
        <w:t xml:space="preserve">the number </w:t>
      </w:r>
      <w:r w:rsidR="00C72051" w:rsidRPr="007D0C0C">
        <w:rPr>
          <w:rFonts w:eastAsia="Times New Roman" w:cs="Arial"/>
          <w:color w:val="000000" w:themeColor="text1"/>
        </w:rPr>
        <w:t>of cases (N) to the number of model parameters</w:t>
      </w:r>
      <w:r w:rsidR="00B82977" w:rsidRPr="007D0C0C">
        <w:rPr>
          <w:rFonts w:eastAsia="Times New Roman" w:cs="Arial"/>
          <w:color w:val="000000" w:themeColor="text1"/>
        </w:rPr>
        <w:t xml:space="preserve"> (q) – it is recommended that this ratio be 20:1. Meaning a model should include 20 cases for every parameter that makes up the model. For example, in a model that is made up of </w:t>
      </w:r>
      <w:r w:rsidR="00096EAD" w:rsidRPr="007D0C0C">
        <w:rPr>
          <w:rFonts w:eastAsia="Times New Roman" w:cs="Arial"/>
          <w:color w:val="000000" w:themeColor="text1"/>
        </w:rPr>
        <w:t>five</w:t>
      </w:r>
      <w:r w:rsidR="00B82977" w:rsidRPr="007D0C0C">
        <w:rPr>
          <w:rFonts w:eastAsia="Times New Roman" w:cs="Arial"/>
          <w:color w:val="000000" w:themeColor="text1"/>
        </w:rPr>
        <w:t xml:space="preserve"> parameters, the ideal minimum sample size should be 20 X </w:t>
      </w:r>
      <w:r w:rsidR="00096EAD" w:rsidRPr="007D0C0C">
        <w:rPr>
          <w:rFonts w:eastAsia="Times New Roman" w:cs="Arial"/>
          <w:color w:val="000000" w:themeColor="text1"/>
        </w:rPr>
        <w:t>5</w:t>
      </w:r>
      <w:r w:rsidR="00B82977" w:rsidRPr="007D0C0C">
        <w:rPr>
          <w:rFonts w:eastAsia="Times New Roman" w:cs="Arial"/>
          <w:color w:val="000000" w:themeColor="text1"/>
        </w:rPr>
        <w:t xml:space="preserve"> or N = </w:t>
      </w:r>
      <w:r w:rsidR="00096EAD" w:rsidRPr="007D0C0C">
        <w:rPr>
          <w:rFonts w:eastAsia="Times New Roman" w:cs="Arial"/>
          <w:color w:val="000000" w:themeColor="text1"/>
        </w:rPr>
        <w:t>1</w:t>
      </w:r>
      <w:r w:rsidR="00B82977" w:rsidRPr="007D0C0C">
        <w:rPr>
          <w:rFonts w:eastAsia="Times New Roman" w:cs="Arial"/>
          <w:color w:val="000000" w:themeColor="text1"/>
        </w:rPr>
        <w:t>00</w:t>
      </w:r>
      <w:r w:rsidR="00096EAD" w:rsidRPr="007D0C0C">
        <w:rPr>
          <w:rFonts w:eastAsia="Times New Roman" w:cs="Arial"/>
          <w:color w:val="000000" w:themeColor="text1"/>
        </w:rPr>
        <w:t xml:space="preserve"> (Kline, 2011)</w:t>
      </w:r>
      <w:r w:rsidR="00B82977" w:rsidRPr="007D0C0C">
        <w:rPr>
          <w:rFonts w:eastAsia="Times New Roman" w:cs="Arial"/>
          <w:color w:val="000000" w:themeColor="text1"/>
        </w:rPr>
        <w:t>.</w:t>
      </w:r>
      <w:r w:rsidR="00096EAD" w:rsidRPr="007D0C0C">
        <w:rPr>
          <w:rFonts w:eastAsia="Times New Roman" w:cs="Arial"/>
          <w:color w:val="000000" w:themeColor="text1"/>
        </w:rPr>
        <w:t xml:space="preserve"> Although the 20:1 rule has been supported by several scholars, there are others who have suggested a minimum ratio of five to 10 cases per model parameter (</w:t>
      </w:r>
      <w:proofErr w:type="spellStart"/>
      <w:r w:rsidR="00096EAD" w:rsidRPr="007D0C0C">
        <w:rPr>
          <w:rFonts w:eastAsia="Times New Roman" w:cs="Arial"/>
          <w:color w:val="000000" w:themeColor="text1"/>
        </w:rPr>
        <w:t>Bentler</w:t>
      </w:r>
      <w:proofErr w:type="spellEnd"/>
      <w:r w:rsidR="00096EAD" w:rsidRPr="007D0C0C">
        <w:rPr>
          <w:rFonts w:eastAsia="Times New Roman" w:cs="Arial"/>
          <w:color w:val="000000" w:themeColor="text1"/>
        </w:rPr>
        <w:t xml:space="preserve"> &amp; Chou, 1987)</w:t>
      </w:r>
      <w:r w:rsidR="00DF016B" w:rsidRPr="007D0C0C">
        <w:rPr>
          <w:rFonts w:eastAsia="Times New Roman" w:cs="Arial"/>
          <w:color w:val="000000" w:themeColor="text1"/>
        </w:rPr>
        <w:t xml:space="preserve">, which would only require </w:t>
      </w:r>
      <w:r w:rsidR="001E50F1" w:rsidRPr="007D0C0C">
        <w:rPr>
          <w:rFonts w:eastAsia="Times New Roman" w:cs="Arial"/>
          <w:color w:val="000000" w:themeColor="text1"/>
        </w:rPr>
        <w:t xml:space="preserve">a minimum sample size of 100 participants. </w:t>
      </w:r>
      <w:r w:rsidR="00132FF1" w:rsidRPr="007D0C0C">
        <w:rPr>
          <w:rFonts w:eastAsia="Times New Roman" w:cs="Arial"/>
          <w:color w:val="000000" w:themeColor="text1"/>
        </w:rPr>
        <w:t>When considering the accepta</w:t>
      </w:r>
      <w:r w:rsidR="00DF016B" w:rsidRPr="007D0C0C">
        <w:rPr>
          <w:rFonts w:eastAsia="Times New Roman" w:cs="Arial"/>
          <w:color w:val="000000" w:themeColor="text1"/>
        </w:rPr>
        <w:t>nce</w:t>
      </w:r>
      <w:r w:rsidR="00132FF1" w:rsidRPr="007D0C0C">
        <w:rPr>
          <w:rFonts w:eastAsia="Times New Roman" w:cs="Arial"/>
          <w:color w:val="000000" w:themeColor="text1"/>
        </w:rPr>
        <w:t xml:space="preserve">/rejection of journal submissions, </w:t>
      </w:r>
      <w:r w:rsidR="001E50F1" w:rsidRPr="007D0C0C">
        <w:rPr>
          <w:rFonts w:eastAsia="Times New Roman" w:cs="Arial"/>
          <w:color w:val="000000" w:themeColor="text1"/>
        </w:rPr>
        <w:t xml:space="preserve">Bartlett (2007) suggests that reviewers reject submissions that conduct SEM analysis with N &lt; 200 unless the population being studied is restricted in size. The reason for this is </w:t>
      </w:r>
      <w:r w:rsidR="00F36050" w:rsidRPr="007D0C0C">
        <w:rPr>
          <w:rFonts w:eastAsia="Times New Roman" w:cs="Arial"/>
          <w:color w:val="000000" w:themeColor="text1"/>
        </w:rPr>
        <w:t>because</w:t>
      </w:r>
      <w:r w:rsidR="001E50F1" w:rsidRPr="007D0C0C">
        <w:rPr>
          <w:rFonts w:eastAsia="Times New Roman" w:cs="Arial"/>
          <w:color w:val="000000" w:themeColor="text1"/>
        </w:rPr>
        <w:t xml:space="preserve"> </w:t>
      </w:r>
      <w:r w:rsidR="00F36050" w:rsidRPr="007D0C0C">
        <w:rPr>
          <w:rFonts w:eastAsia="Times New Roman" w:cs="Arial"/>
          <w:color w:val="000000" w:themeColor="text1"/>
        </w:rPr>
        <w:t>a</w:t>
      </w:r>
      <w:r w:rsidR="001E50F1" w:rsidRPr="007D0C0C">
        <w:rPr>
          <w:rFonts w:eastAsia="Times New Roman" w:cs="Arial"/>
          <w:color w:val="000000" w:themeColor="text1"/>
        </w:rPr>
        <w:t xml:space="preserve">lmost any type of SEM, unless a very simple model is being investigated, is untenable with sample sizes less than 200 participants. </w:t>
      </w:r>
      <w:r w:rsidR="00C22424" w:rsidRPr="007D0C0C">
        <w:rPr>
          <w:rFonts w:eastAsia="Times New Roman" w:cs="Arial"/>
          <w:color w:val="000000" w:themeColor="text1"/>
        </w:rPr>
        <w:t>Other</w:t>
      </w:r>
      <w:r w:rsidR="001E50F1" w:rsidRPr="007D0C0C">
        <w:rPr>
          <w:rFonts w:eastAsia="Times New Roman" w:cs="Arial"/>
          <w:color w:val="000000" w:themeColor="text1"/>
        </w:rPr>
        <w:t xml:space="preserve"> scholars suggest a more absolute</w:t>
      </w:r>
      <w:r w:rsidR="00F36050" w:rsidRPr="007D0C0C">
        <w:rPr>
          <w:rFonts w:eastAsia="Times New Roman" w:cs="Arial"/>
          <w:color w:val="000000" w:themeColor="text1"/>
        </w:rPr>
        <w:t xml:space="preserve"> minimum sample size of 200 participants. </w:t>
      </w:r>
      <w:r w:rsidR="009D6371" w:rsidRPr="007D0C0C">
        <w:rPr>
          <w:rFonts w:eastAsia="Times New Roman" w:cs="Arial"/>
          <w:color w:val="000000" w:themeColor="text1"/>
        </w:rPr>
        <w:t xml:space="preserve">Utilizing the </w:t>
      </w:r>
      <w:proofErr w:type="gramStart"/>
      <w:r w:rsidR="009D6371" w:rsidRPr="007D0C0C">
        <w:rPr>
          <w:rFonts w:eastAsia="Times New Roman" w:cs="Arial"/>
          <w:color w:val="000000" w:themeColor="text1"/>
        </w:rPr>
        <w:t>N:q</w:t>
      </w:r>
      <w:proofErr w:type="gramEnd"/>
      <w:r w:rsidR="009D6371" w:rsidRPr="007D0C0C">
        <w:rPr>
          <w:rFonts w:eastAsia="Times New Roman" w:cs="Arial"/>
          <w:color w:val="000000" w:themeColor="text1"/>
        </w:rPr>
        <w:t xml:space="preserve"> rule, the model hypothesized within the current study includes 11 parameter; 20 X 11 = 220. Whether using the </w:t>
      </w:r>
      <w:proofErr w:type="gramStart"/>
      <w:r w:rsidR="009D6371" w:rsidRPr="007D0C0C">
        <w:rPr>
          <w:rFonts w:eastAsia="Times New Roman" w:cs="Arial"/>
          <w:color w:val="000000" w:themeColor="text1"/>
        </w:rPr>
        <w:t>N:q</w:t>
      </w:r>
      <w:proofErr w:type="gramEnd"/>
      <w:r w:rsidR="009D6371" w:rsidRPr="007D0C0C">
        <w:rPr>
          <w:rFonts w:eastAsia="Times New Roman" w:cs="Arial"/>
          <w:color w:val="000000" w:themeColor="text1"/>
        </w:rPr>
        <w:t xml:space="preserve"> rule, or  the accepted 200 </w:t>
      </w:r>
      <w:r w:rsidR="009D6371" w:rsidRPr="007D0C0C">
        <w:rPr>
          <w:rFonts w:eastAsia="Times New Roman" w:cs="Arial"/>
          <w:color w:val="000000" w:themeColor="text1"/>
        </w:rPr>
        <w:lastRenderedPageBreak/>
        <w:t xml:space="preserve">participant minimum, the current study’s </w:t>
      </w:r>
      <w:r w:rsidR="00132FF1" w:rsidRPr="007D0C0C">
        <w:rPr>
          <w:rFonts w:eastAsia="Times New Roman" w:cs="Arial"/>
          <w:color w:val="000000" w:themeColor="text1"/>
        </w:rPr>
        <w:t>sample size</w:t>
      </w:r>
      <w:r w:rsidR="009D6371" w:rsidRPr="007D0C0C">
        <w:rPr>
          <w:rFonts w:eastAsia="Times New Roman" w:cs="Arial"/>
          <w:color w:val="000000" w:themeColor="text1"/>
        </w:rPr>
        <w:t xml:space="preserve"> of 364 cases/participants is </w:t>
      </w:r>
      <w:r w:rsidR="00C22424" w:rsidRPr="007D0C0C">
        <w:rPr>
          <w:rFonts w:eastAsia="Times New Roman" w:cs="Arial"/>
          <w:color w:val="000000" w:themeColor="text1"/>
        </w:rPr>
        <w:t>considered sufficient</w:t>
      </w:r>
      <w:r w:rsidR="009D6371" w:rsidRPr="007D0C0C">
        <w:rPr>
          <w:rFonts w:eastAsia="Times New Roman" w:cs="Arial"/>
          <w:color w:val="000000" w:themeColor="text1"/>
        </w:rPr>
        <w:t>.</w:t>
      </w:r>
    </w:p>
    <w:p w14:paraId="07752235" w14:textId="77777777" w:rsidR="00F90CC3" w:rsidRPr="007D0C0C" w:rsidRDefault="00F50F3E"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Causal modeling</w:t>
      </w:r>
      <w:r w:rsidR="006035B9" w:rsidRPr="007D0C0C">
        <w:rPr>
          <w:rFonts w:eastAsia="Times New Roman" w:cs="Arial"/>
          <w:color w:val="000000" w:themeColor="text1"/>
        </w:rPr>
        <w:t xml:space="preserve"> provid</w:t>
      </w:r>
      <w:r w:rsidR="00AD2D56" w:rsidRPr="007D0C0C">
        <w:rPr>
          <w:rFonts w:eastAsia="Times New Roman" w:cs="Arial"/>
          <w:color w:val="000000" w:themeColor="text1"/>
        </w:rPr>
        <w:t>e</w:t>
      </w:r>
      <w:r w:rsidRPr="007D0C0C">
        <w:rPr>
          <w:rFonts w:eastAsia="Times New Roman" w:cs="Arial"/>
          <w:color w:val="000000" w:themeColor="text1"/>
        </w:rPr>
        <w:t>s</w:t>
      </w:r>
      <w:r w:rsidR="006035B9" w:rsidRPr="007D0C0C">
        <w:rPr>
          <w:rFonts w:eastAsia="Times New Roman" w:cs="Arial"/>
          <w:color w:val="000000" w:themeColor="text1"/>
        </w:rPr>
        <w:t xml:space="preserve"> </w:t>
      </w:r>
      <w:r w:rsidR="00DB575D" w:rsidRPr="007D0C0C">
        <w:rPr>
          <w:rFonts w:eastAsia="Times New Roman" w:cs="Arial"/>
          <w:color w:val="000000" w:themeColor="text1"/>
        </w:rPr>
        <w:t>a technique</w:t>
      </w:r>
      <w:r w:rsidR="006035B9" w:rsidRPr="007D0C0C">
        <w:rPr>
          <w:rFonts w:eastAsia="Times New Roman" w:cs="Arial"/>
          <w:color w:val="000000" w:themeColor="text1"/>
        </w:rPr>
        <w:t xml:space="preserve"> for explaining possible causal relationships </w:t>
      </w:r>
      <w:r w:rsidR="00DB575D" w:rsidRPr="007D0C0C">
        <w:rPr>
          <w:rFonts w:eastAsia="Times New Roman" w:cs="Arial"/>
          <w:color w:val="000000" w:themeColor="text1"/>
        </w:rPr>
        <w:t>between</w:t>
      </w:r>
      <w:r w:rsidR="006035B9" w:rsidRPr="007D0C0C">
        <w:rPr>
          <w:rFonts w:eastAsia="Times New Roman" w:cs="Arial"/>
          <w:color w:val="000000" w:themeColor="text1"/>
        </w:rPr>
        <w:t xml:space="preserve"> variables that comp</w:t>
      </w:r>
      <w:r w:rsidR="00C22424" w:rsidRPr="007D0C0C">
        <w:rPr>
          <w:rFonts w:eastAsia="Times New Roman" w:cs="Arial"/>
          <w:color w:val="000000" w:themeColor="text1"/>
        </w:rPr>
        <w:t>ri</w:t>
      </w:r>
      <w:r w:rsidR="006035B9" w:rsidRPr="007D0C0C">
        <w:rPr>
          <w:rFonts w:eastAsia="Times New Roman" w:cs="Arial"/>
          <w:color w:val="000000" w:themeColor="text1"/>
        </w:rPr>
        <w:t xml:space="preserve">se </w:t>
      </w:r>
      <w:r w:rsidR="00DB575D" w:rsidRPr="007D0C0C">
        <w:rPr>
          <w:rFonts w:eastAsia="Times New Roman" w:cs="Arial"/>
          <w:color w:val="000000" w:themeColor="text1"/>
        </w:rPr>
        <w:t>a hypothesized</w:t>
      </w:r>
      <w:r w:rsidR="006035B9" w:rsidRPr="007D0C0C">
        <w:rPr>
          <w:rFonts w:eastAsia="Times New Roman" w:cs="Arial"/>
          <w:color w:val="000000" w:themeColor="text1"/>
        </w:rPr>
        <w:t xml:space="preserve"> model. Of the two types of causal modeling, Path </w:t>
      </w:r>
      <w:r w:rsidR="009958EF" w:rsidRPr="007D0C0C">
        <w:rPr>
          <w:rFonts w:eastAsia="Times New Roman" w:cs="Arial"/>
          <w:color w:val="000000" w:themeColor="text1"/>
        </w:rPr>
        <w:t>A</w:t>
      </w:r>
      <w:r w:rsidR="006035B9" w:rsidRPr="007D0C0C">
        <w:rPr>
          <w:rFonts w:eastAsia="Times New Roman" w:cs="Arial"/>
          <w:color w:val="000000" w:themeColor="text1"/>
        </w:rPr>
        <w:t xml:space="preserve">nalysis </w:t>
      </w:r>
      <w:r w:rsidR="009958EF" w:rsidRPr="007D0C0C">
        <w:rPr>
          <w:rFonts w:eastAsia="Times New Roman" w:cs="Arial"/>
          <w:color w:val="000000" w:themeColor="text1"/>
        </w:rPr>
        <w:t xml:space="preserve">(PA) </w:t>
      </w:r>
      <w:r w:rsidR="006035B9" w:rsidRPr="007D0C0C">
        <w:rPr>
          <w:rFonts w:eastAsia="Times New Roman" w:cs="Arial"/>
          <w:color w:val="000000" w:themeColor="text1"/>
        </w:rPr>
        <w:t>and Structural Equation Modeling (</w:t>
      </w:r>
      <w:r w:rsidR="009958EF" w:rsidRPr="007D0C0C">
        <w:rPr>
          <w:rFonts w:eastAsia="Times New Roman" w:cs="Arial"/>
          <w:color w:val="000000" w:themeColor="text1"/>
        </w:rPr>
        <w:t xml:space="preserve">SEM, </w:t>
      </w:r>
      <w:r w:rsidR="006035B9" w:rsidRPr="007D0C0C">
        <w:rPr>
          <w:rFonts w:eastAsia="Times New Roman" w:cs="Arial"/>
          <w:color w:val="000000" w:themeColor="text1"/>
        </w:rPr>
        <w:t xml:space="preserve">sometimes referred to as </w:t>
      </w:r>
      <w:r w:rsidR="006035B9" w:rsidRPr="007D0C0C">
        <w:rPr>
          <w:rFonts w:eastAsia="Times New Roman" w:cs="Arial"/>
          <w:iCs/>
          <w:color w:val="000000" w:themeColor="text1"/>
        </w:rPr>
        <w:t>latent variable modeling</w:t>
      </w:r>
      <w:r w:rsidR="006035B9" w:rsidRPr="007D0C0C">
        <w:rPr>
          <w:rFonts w:eastAsia="Times New Roman" w:cs="Arial"/>
          <w:color w:val="000000" w:themeColor="text1"/>
        </w:rPr>
        <w:t xml:space="preserve">), the current dissertation utilized a Structural Equation Modeling technique for assessing the fit of the hypothesized model. </w:t>
      </w:r>
      <w:r w:rsidR="009958EF" w:rsidRPr="007D0C0C">
        <w:rPr>
          <w:rFonts w:eastAsia="Times New Roman" w:cs="Arial"/>
          <w:color w:val="000000" w:themeColor="text1"/>
        </w:rPr>
        <w:t xml:space="preserve">The two techniques share some characteristics and differ on others. </w:t>
      </w:r>
      <w:r w:rsidR="001D191A" w:rsidRPr="007D0C0C">
        <w:rPr>
          <w:rFonts w:eastAsia="Times New Roman" w:cs="Arial"/>
          <w:color w:val="000000" w:themeColor="text1"/>
        </w:rPr>
        <w:t xml:space="preserve">SEM </w:t>
      </w:r>
      <w:r w:rsidR="009958EF" w:rsidRPr="007D0C0C">
        <w:rPr>
          <w:rFonts w:eastAsia="Times New Roman" w:cs="Arial"/>
          <w:color w:val="000000" w:themeColor="text1"/>
        </w:rPr>
        <w:t>i</w:t>
      </w:r>
      <w:r w:rsidR="001D191A" w:rsidRPr="007D0C0C">
        <w:rPr>
          <w:rFonts w:eastAsia="Times New Roman" w:cs="Arial"/>
          <w:color w:val="000000" w:themeColor="text1"/>
        </w:rPr>
        <w:t xml:space="preserve">s a collection of related techniques that includes Path Analysis. </w:t>
      </w:r>
    </w:p>
    <w:p w14:paraId="4D54F3AC" w14:textId="3722D0A9" w:rsidR="006035B9" w:rsidRPr="007D0C0C" w:rsidRDefault="003C7DCF"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The term “Structural Equation Modeling</w:t>
      </w:r>
      <w:r w:rsidR="009958EF" w:rsidRPr="007D0C0C">
        <w:rPr>
          <w:rFonts w:eastAsia="Times New Roman" w:cs="Arial"/>
          <w:color w:val="000000" w:themeColor="text1"/>
        </w:rPr>
        <w:t>”</w:t>
      </w:r>
      <w:r w:rsidRPr="007D0C0C">
        <w:rPr>
          <w:rFonts w:eastAsia="Times New Roman" w:cs="Arial"/>
          <w:color w:val="000000" w:themeColor="text1"/>
        </w:rPr>
        <w:t xml:space="preserve"> (SEM) does not designate any single statistical technique</w:t>
      </w:r>
      <w:r w:rsidR="009958EF" w:rsidRPr="007D0C0C">
        <w:rPr>
          <w:rFonts w:eastAsia="Times New Roman" w:cs="Arial"/>
          <w:color w:val="000000" w:themeColor="text1"/>
        </w:rPr>
        <w:t xml:space="preserve">; </w:t>
      </w:r>
      <w:r w:rsidRPr="007D0C0C">
        <w:rPr>
          <w:rFonts w:eastAsia="Times New Roman" w:cs="Arial"/>
          <w:color w:val="000000" w:themeColor="text1"/>
        </w:rPr>
        <w:t>instead</w:t>
      </w:r>
      <w:r w:rsidR="009958EF" w:rsidRPr="007D0C0C">
        <w:rPr>
          <w:rFonts w:eastAsia="Times New Roman" w:cs="Arial"/>
          <w:color w:val="000000" w:themeColor="text1"/>
        </w:rPr>
        <w:t>, it</w:t>
      </w:r>
      <w:r w:rsidRPr="007D0C0C">
        <w:rPr>
          <w:rFonts w:eastAsia="Times New Roman" w:cs="Arial"/>
          <w:color w:val="000000" w:themeColor="text1"/>
        </w:rPr>
        <w:t xml:space="preserve"> refers to a collection of related/inter-related causal modeling techniques/procedures. </w:t>
      </w:r>
      <w:r w:rsidR="001D191A" w:rsidRPr="007D0C0C">
        <w:rPr>
          <w:rFonts w:eastAsia="Times New Roman" w:cs="Arial"/>
          <w:color w:val="000000" w:themeColor="text1"/>
        </w:rPr>
        <w:t xml:space="preserve">SEM </w:t>
      </w:r>
      <w:r w:rsidR="00DB575D" w:rsidRPr="007D0C0C">
        <w:rPr>
          <w:rFonts w:eastAsia="Times New Roman" w:cs="Arial"/>
          <w:color w:val="000000" w:themeColor="text1"/>
        </w:rPr>
        <w:t>dates to</w:t>
      </w:r>
      <w:r w:rsidR="001D191A" w:rsidRPr="007D0C0C">
        <w:rPr>
          <w:rFonts w:eastAsia="Times New Roman" w:cs="Arial"/>
          <w:color w:val="000000" w:themeColor="text1"/>
        </w:rPr>
        <w:t xml:space="preserve"> the early 1900s with the development of an analysis technique </w:t>
      </w:r>
      <w:r w:rsidR="00DB575D" w:rsidRPr="007D0C0C">
        <w:rPr>
          <w:rFonts w:eastAsia="Times New Roman" w:cs="Arial"/>
          <w:color w:val="000000" w:themeColor="text1"/>
        </w:rPr>
        <w:t>first introduced by Charles Spearman (1904),</w:t>
      </w:r>
      <w:r w:rsidR="00F90CC3" w:rsidRPr="007D0C0C">
        <w:rPr>
          <w:rFonts w:eastAsia="Times New Roman" w:cs="Arial"/>
          <w:color w:val="000000" w:themeColor="text1"/>
        </w:rPr>
        <w:t xml:space="preserve"> w</w:t>
      </w:r>
      <w:r w:rsidR="00DB575D" w:rsidRPr="007D0C0C">
        <w:rPr>
          <w:rFonts w:eastAsia="Times New Roman" w:cs="Arial"/>
          <w:color w:val="000000" w:themeColor="text1"/>
        </w:rPr>
        <w:t xml:space="preserve">hat </w:t>
      </w:r>
      <w:r w:rsidR="001D191A" w:rsidRPr="007D0C0C">
        <w:rPr>
          <w:rFonts w:eastAsia="Times New Roman" w:cs="Arial"/>
          <w:color w:val="000000" w:themeColor="text1"/>
        </w:rPr>
        <w:t>we now refer to</w:t>
      </w:r>
      <w:r w:rsidR="00DB575D" w:rsidRPr="007D0C0C">
        <w:rPr>
          <w:rFonts w:eastAsia="Times New Roman" w:cs="Arial"/>
          <w:color w:val="000000" w:themeColor="text1"/>
        </w:rPr>
        <w:t xml:space="preserve"> as</w:t>
      </w:r>
      <w:r w:rsidR="001D191A" w:rsidRPr="007D0C0C">
        <w:rPr>
          <w:rFonts w:eastAsia="Times New Roman" w:cs="Arial"/>
          <w:color w:val="000000" w:themeColor="text1"/>
        </w:rPr>
        <w:t xml:space="preserve"> “Exploratory Factor Analysis</w:t>
      </w:r>
      <w:r w:rsidR="00F90CC3" w:rsidRPr="007D0C0C">
        <w:rPr>
          <w:rFonts w:eastAsia="Times New Roman" w:cs="Arial"/>
          <w:color w:val="000000" w:themeColor="text1"/>
        </w:rPr>
        <w:t>.</w:t>
      </w:r>
      <w:r w:rsidR="001D191A" w:rsidRPr="007D0C0C">
        <w:rPr>
          <w:rFonts w:eastAsia="Times New Roman" w:cs="Arial"/>
          <w:color w:val="000000" w:themeColor="text1"/>
        </w:rPr>
        <w:t xml:space="preserve">” Later, in 1918, a </w:t>
      </w:r>
      <w:proofErr w:type="spellStart"/>
      <w:r w:rsidR="001D191A" w:rsidRPr="007D0C0C">
        <w:rPr>
          <w:rFonts w:eastAsia="Times New Roman" w:cs="Arial"/>
          <w:color w:val="000000" w:themeColor="text1"/>
        </w:rPr>
        <w:t>biogenetiscist</w:t>
      </w:r>
      <w:proofErr w:type="spellEnd"/>
      <w:r w:rsidR="001D191A" w:rsidRPr="007D0C0C">
        <w:rPr>
          <w:rFonts w:eastAsia="Times New Roman" w:cs="Arial"/>
          <w:color w:val="000000" w:themeColor="text1"/>
        </w:rPr>
        <w:t>, Sewell Wright, published an article that described the basic assumptions and techniques of path analysis</w:t>
      </w:r>
      <w:r w:rsidR="00566DBC" w:rsidRPr="007D0C0C">
        <w:rPr>
          <w:rFonts w:eastAsia="Times New Roman" w:cs="Arial"/>
          <w:color w:val="000000" w:themeColor="text1"/>
        </w:rPr>
        <w:t xml:space="preserve">. In Wight’s (1918) publication, </w:t>
      </w:r>
      <w:r w:rsidRPr="007D0C0C">
        <w:rPr>
          <w:rFonts w:eastAsia="Times New Roman" w:cs="Arial"/>
          <w:color w:val="000000" w:themeColor="text1"/>
        </w:rPr>
        <w:t xml:space="preserve">he explains how the observed covariances within a hypothesized model could be related to the parameters of </w:t>
      </w:r>
      <w:r w:rsidR="00DB575D" w:rsidRPr="007D0C0C">
        <w:rPr>
          <w:rFonts w:eastAsia="Times New Roman" w:cs="Arial"/>
          <w:color w:val="000000" w:themeColor="text1"/>
        </w:rPr>
        <w:t xml:space="preserve">the </w:t>
      </w:r>
      <w:r w:rsidRPr="007D0C0C">
        <w:rPr>
          <w:rFonts w:eastAsia="Times New Roman" w:cs="Arial"/>
          <w:color w:val="000000" w:themeColor="text1"/>
        </w:rPr>
        <w:t>model and explain the direct and indirect causal effects among the variables under investigation</w:t>
      </w:r>
      <w:r w:rsidR="00A8272B" w:rsidRPr="007D0C0C">
        <w:rPr>
          <w:rFonts w:eastAsia="Times New Roman" w:cs="Arial"/>
          <w:color w:val="000000" w:themeColor="text1"/>
        </w:rPr>
        <w:t xml:space="preserve">; </w:t>
      </w:r>
      <w:r w:rsidRPr="007D0C0C">
        <w:rPr>
          <w:rFonts w:eastAsia="Times New Roman" w:cs="Arial"/>
          <w:color w:val="000000" w:themeColor="text1"/>
        </w:rPr>
        <w:t>in doing so, Wright (1918) demonstrate</w:t>
      </w:r>
      <w:r w:rsidR="00A8272B" w:rsidRPr="007D0C0C">
        <w:rPr>
          <w:rFonts w:eastAsia="Times New Roman" w:cs="Arial"/>
          <w:color w:val="000000" w:themeColor="text1"/>
        </w:rPr>
        <w:t>d</w:t>
      </w:r>
      <w:r w:rsidRPr="007D0C0C">
        <w:rPr>
          <w:rFonts w:eastAsia="Times New Roman" w:cs="Arial"/>
          <w:color w:val="000000" w:themeColor="text1"/>
        </w:rPr>
        <w:t xml:space="preserve"> how these causal effects could be estimated.</w:t>
      </w:r>
      <w:r w:rsidR="00566DBC" w:rsidRPr="007D0C0C">
        <w:rPr>
          <w:rFonts w:eastAsia="Times New Roman" w:cs="Arial"/>
          <w:color w:val="000000" w:themeColor="text1"/>
        </w:rPr>
        <w:t xml:space="preserve"> </w:t>
      </w:r>
      <w:r w:rsidR="00447469" w:rsidRPr="007D0C0C">
        <w:rPr>
          <w:rFonts w:eastAsia="Times New Roman" w:cs="Arial"/>
          <w:color w:val="000000" w:themeColor="text1"/>
        </w:rPr>
        <w:t xml:space="preserve">What </w:t>
      </w:r>
      <w:r w:rsidR="00C930AA" w:rsidRPr="007D0C0C">
        <w:rPr>
          <w:rFonts w:eastAsia="Times New Roman" w:cs="Arial"/>
          <w:color w:val="000000" w:themeColor="text1"/>
        </w:rPr>
        <w:t>differentiates</w:t>
      </w:r>
      <w:r w:rsidR="00447469" w:rsidRPr="007D0C0C">
        <w:rPr>
          <w:rFonts w:eastAsia="Times New Roman" w:cs="Arial"/>
          <w:color w:val="000000" w:themeColor="text1"/>
        </w:rPr>
        <w:t xml:space="preserve"> Wright’s (1918) </w:t>
      </w:r>
      <w:r w:rsidR="00A8272B" w:rsidRPr="007D0C0C">
        <w:rPr>
          <w:rFonts w:eastAsia="Times New Roman" w:cs="Arial"/>
          <w:color w:val="000000" w:themeColor="text1"/>
        </w:rPr>
        <w:t>explication</w:t>
      </w:r>
      <w:r w:rsidR="00447469" w:rsidRPr="007D0C0C">
        <w:rPr>
          <w:rFonts w:eastAsia="Times New Roman" w:cs="Arial"/>
          <w:color w:val="000000" w:themeColor="text1"/>
        </w:rPr>
        <w:t xml:space="preserve"> of Path Analysis from the techniques of today</w:t>
      </w:r>
      <w:r w:rsidR="00F90CC3" w:rsidRPr="007D0C0C">
        <w:rPr>
          <w:rFonts w:eastAsia="Times New Roman" w:cs="Arial"/>
          <w:color w:val="000000" w:themeColor="text1"/>
        </w:rPr>
        <w:t>’</w:t>
      </w:r>
      <w:r w:rsidR="00447469" w:rsidRPr="007D0C0C">
        <w:rPr>
          <w:rFonts w:eastAsia="Times New Roman" w:cs="Arial"/>
          <w:color w:val="000000" w:themeColor="text1"/>
        </w:rPr>
        <w:t xml:space="preserve">s SEM techniques is that Wright’s (1918) Path Analysis was intended to estimate the effect size of causal pathways that were </w:t>
      </w:r>
      <w:r w:rsidR="00447469" w:rsidRPr="007D0C0C">
        <w:rPr>
          <w:rFonts w:eastAsia="Times New Roman" w:cs="Arial"/>
          <w:i/>
          <w:iCs/>
          <w:color w:val="000000" w:themeColor="text1"/>
        </w:rPr>
        <w:t>already known</w:t>
      </w:r>
      <w:r w:rsidR="00925ABA" w:rsidRPr="007D0C0C">
        <w:rPr>
          <w:rFonts w:eastAsia="Times New Roman" w:cs="Arial"/>
          <w:color w:val="000000" w:themeColor="text1"/>
        </w:rPr>
        <w:t xml:space="preserve"> </w:t>
      </w:r>
      <w:r w:rsidR="005F7C70" w:rsidRPr="007D0C0C">
        <w:rPr>
          <w:rFonts w:eastAsia="Times New Roman" w:cs="Arial"/>
          <w:color w:val="000000" w:themeColor="text1"/>
        </w:rPr>
        <w:t xml:space="preserve">(i.e., </w:t>
      </w:r>
      <w:r w:rsidR="00925ABA" w:rsidRPr="007D0C0C">
        <w:rPr>
          <w:rFonts w:eastAsia="Times New Roman" w:cs="Arial"/>
          <w:color w:val="000000" w:themeColor="text1"/>
        </w:rPr>
        <w:t>bone size of rabbits through</w:t>
      </w:r>
      <w:r w:rsidR="00447469" w:rsidRPr="007D0C0C">
        <w:rPr>
          <w:rFonts w:eastAsia="Times New Roman" w:cs="Arial"/>
          <w:color w:val="000000" w:themeColor="text1"/>
        </w:rPr>
        <w:t xml:space="preserve"> genetic</w:t>
      </w:r>
      <w:r w:rsidR="00925ABA" w:rsidRPr="007D0C0C">
        <w:rPr>
          <w:rFonts w:eastAsia="Times New Roman" w:cs="Arial"/>
          <w:color w:val="000000" w:themeColor="text1"/>
        </w:rPr>
        <w:t xml:space="preserve"> inheritance</w:t>
      </w:r>
      <w:r w:rsidR="005F7C70" w:rsidRPr="007D0C0C">
        <w:rPr>
          <w:rFonts w:eastAsia="Times New Roman" w:cs="Arial"/>
          <w:color w:val="000000" w:themeColor="text1"/>
        </w:rPr>
        <w:t>)</w:t>
      </w:r>
      <w:r w:rsidR="00C930AA" w:rsidRPr="007D0C0C">
        <w:rPr>
          <w:rFonts w:eastAsia="Times New Roman" w:cs="Arial"/>
          <w:color w:val="000000" w:themeColor="text1"/>
        </w:rPr>
        <w:t xml:space="preserve"> – leading to a proven</w:t>
      </w:r>
      <w:r w:rsidR="00A8272B" w:rsidRPr="007D0C0C">
        <w:rPr>
          <w:rFonts w:eastAsia="Times New Roman" w:cs="Arial"/>
          <w:color w:val="000000" w:themeColor="text1"/>
        </w:rPr>
        <w:t>-or-</w:t>
      </w:r>
      <w:r w:rsidR="00C930AA" w:rsidRPr="007D0C0C">
        <w:rPr>
          <w:rFonts w:eastAsia="Times New Roman" w:cs="Arial"/>
          <w:color w:val="000000" w:themeColor="text1"/>
        </w:rPr>
        <w:t>falsified model</w:t>
      </w:r>
      <w:r w:rsidR="00447469" w:rsidRPr="007D0C0C">
        <w:rPr>
          <w:rFonts w:eastAsia="Times New Roman" w:cs="Arial"/>
          <w:color w:val="000000" w:themeColor="text1"/>
        </w:rPr>
        <w:t>. In t</w:t>
      </w:r>
      <w:r w:rsidR="00F90CC3" w:rsidRPr="007D0C0C">
        <w:rPr>
          <w:rFonts w:eastAsia="Times New Roman" w:cs="Arial"/>
          <w:color w:val="000000" w:themeColor="text1"/>
        </w:rPr>
        <w:t>oday’s</w:t>
      </w:r>
      <w:r w:rsidR="00447469" w:rsidRPr="007D0C0C">
        <w:rPr>
          <w:rFonts w:eastAsia="Times New Roman" w:cs="Arial"/>
          <w:color w:val="000000" w:themeColor="text1"/>
        </w:rPr>
        <w:t xml:space="preserve"> behavioral sciences</w:t>
      </w:r>
      <w:r w:rsidR="00F90CC3" w:rsidRPr="007D0C0C">
        <w:rPr>
          <w:rFonts w:eastAsia="Times New Roman" w:cs="Arial"/>
          <w:color w:val="000000" w:themeColor="text1"/>
        </w:rPr>
        <w:t>, re</w:t>
      </w:r>
      <w:r w:rsidR="00447469" w:rsidRPr="007D0C0C">
        <w:rPr>
          <w:rFonts w:eastAsia="Times New Roman" w:cs="Arial"/>
          <w:color w:val="000000" w:themeColor="text1"/>
        </w:rPr>
        <w:t xml:space="preserve">searchers rarely, if ever, know the </w:t>
      </w:r>
      <w:r w:rsidR="00C930AA" w:rsidRPr="007D0C0C">
        <w:rPr>
          <w:rFonts w:eastAsia="Times New Roman" w:cs="Arial"/>
          <w:color w:val="000000" w:themeColor="text1"/>
        </w:rPr>
        <w:t xml:space="preserve">true causal pathways. They instead </w:t>
      </w:r>
      <w:r w:rsidR="00A8272B" w:rsidRPr="007D0C0C">
        <w:rPr>
          <w:rFonts w:eastAsia="Times New Roman" w:cs="Arial"/>
          <w:color w:val="000000" w:themeColor="text1"/>
        </w:rPr>
        <w:t>suggest</w:t>
      </w:r>
      <w:r w:rsidR="00C930AA" w:rsidRPr="007D0C0C">
        <w:rPr>
          <w:rFonts w:eastAsia="Times New Roman" w:cs="Arial"/>
          <w:color w:val="000000" w:themeColor="text1"/>
        </w:rPr>
        <w:t xml:space="preserve"> a hypothesized model that is </w:t>
      </w:r>
      <w:r w:rsidR="00A8272B" w:rsidRPr="007D0C0C">
        <w:rPr>
          <w:rFonts w:eastAsia="Times New Roman" w:cs="Arial"/>
          <w:color w:val="000000" w:themeColor="text1"/>
        </w:rPr>
        <w:t>representative of</w:t>
      </w:r>
      <w:r w:rsidR="00C930AA" w:rsidRPr="007D0C0C">
        <w:rPr>
          <w:rFonts w:eastAsia="Times New Roman" w:cs="Arial"/>
          <w:color w:val="000000" w:themeColor="text1"/>
        </w:rPr>
        <w:t xml:space="preserve"> previous research and theory; researchers then test this hypothesized model using sample data. The best researchers can do with this approach is to suggest, within an acceptable level of statistical significance, that their model is </w:t>
      </w:r>
      <w:r w:rsidR="00C930AA" w:rsidRPr="007D0C0C">
        <w:rPr>
          <w:rFonts w:eastAsia="Times New Roman" w:cs="Arial"/>
          <w:color w:val="000000" w:themeColor="text1"/>
        </w:rPr>
        <w:lastRenderedPageBreak/>
        <w:t>consistent with the provided sample data</w:t>
      </w:r>
      <w:r w:rsidR="00A8272B" w:rsidRPr="007D0C0C">
        <w:rPr>
          <w:rFonts w:eastAsia="Times New Roman" w:cs="Arial"/>
          <w:color w:val="000000" w:themeColor="text1"/>
        </w:rPr>
        <w:t xml:space="preserve"> and provides evidence for support of their hypothesized model.</w:t>
      </w:r>
      <w:r w:rsidR="00C930AA" w:rsidRPr="007D0C0C">
        <w:rPr>
          <w:rFonts w:eastAsia="Times New Roman" w:cs="Arial"/>
          <w:color w:val="000000" w:themeColor="text1"/>
        </w:rPr>
        <w:t xml:space="preserve"> </w:t>
      </w:r>
      <w:r w:rsidR="00A8272B" w:rsidRPr="007D0C0C">
        <w:rPr>
          <w:rFonts w:eastAsia="Times New Roman" w:cs="Arial"/>
          <w:color w:val="000000" w:themeColor="text1"/>
        </w:rPr>
        <w:t>U</w:t>
      </w:r>
      <w:r w:rsidR="00C930AA" w:rsidRPr="007D0C0C">
        <w:rPr>
          <w:rFonts w:eastAsia="Times New Roman" w:cs="Arial"/>
          <w:color w:val="000000" w:themeColor="text1"/>
        </w:rPr>
        <w:t xml:space="preserve">nlike Wright’s (1918) </w:t>
      </w:r>
      <w:r w:rsidR="00D9543E" w:rsidRPr="007D0C0C">
        <w:rPr>
          <w:rFonts w:eastAsia="Times New Roman" w:cs="Arial"/>
          <w:color w:val="000000" w:themeColor="text1"/>
        </w:rPr>
        <w:t xml:space="preserve">publication extending a previous study conducted by Castle (1914), investigating the </w:t>
      </w:r>
      <w:r w:rsidR="00E30003" w:rsidRPr="007D0C0C">
        <w:rPr>
          <w:rFonts w:eastAsia="Times New Roman" w:cs="Arial"/>
          <w:color w:val="000000" w:themeColor="text1"/>
        </w:rPr>
        <w:t xml:space="preserve">genetically </w:t>
      </w:r>
      <w:r w:rsidR="00DD35FA" w:rsidRPr="007D0C0C">
        <w:rPr>
          <w:rFonts w:eastAsia="Times New Roman" w:cs="Arial"/>
          <w:color w:val="000000" w:themeColor="text1"/>
        </w:rPr>
        <w:t>inherit</w:t>
      </w:r>
      <w:r w:rsidR="00E30003" w:rsidRPr="007D0C0C">
        <w:rPr>
          <w:rFonts w:eastAsia="Times New Roman" w:cs="Arial"/>
          <w:color w:val="000000" w:themeColor="text1"/>
        </w:rPr>
        <w:t>ed</w:t>
      </w:r>
      <w:r w:rsidR="008B52FA" w:rsidRPr="007D0C0C">
        <w:rPr>
          <w:rFonts w:eastAsia="Times New Roman" w:cs="Arial"/>
          <w:color w:val="000000" w:themeColor="text1"/>
        </w:rPr>
        <w:t xml:space="preserve"> </w:t>
      </w:r>
      <w:r w:rsidR="00D9543E" w:rsidRPr="007D0C0C">
        <w:rPr>
          <w:rFonts w:eastAsia="Times New Roman" w:cs="Arial"/>
          <w:color w:val="000000" w:themeColor="text1"/>
        </w:rPr>
        <w:t xml:space="preserve">size </w:t>
      </w:r>
      <w:r w:rsidR="008B52FA" w:rsidRPr="007D0C0C">
        <w:rPr>
          <w:rFonts w:eastAsia="Times New Roman" w:cs="Arial"/>
          <w:color w:val="000000" w:themeColor="text1"/>
        </w:rPr>
        <w:t>in</w:t>
      </w:r>
      <w:r w:rsidR="00D9543E" w:rsidRPr="007D0C0C">
        <w:rPr>
          <w:rFonts w:eastAsia="Times New Roman" w:cs="Arial"/>
          <w:color w:val="000000" w:themeColor="text1"/>
        </w:rPr>
        <w:t xml:space="preserve"> rabbits</w:t>
      </w:r>
      <w:r w:rsidR="00925ABA" w:rsidRPr="007D0C0C">
        <w:rPr>
          <w:rFonts w:eastAsia="Times New Roman" w:cs="Arial"/>
          <w:color w:val="000000" w:themeColor="text1"/>
        </w:rPr>
        <w:t xml:space="preserve"> through comparing bone measurements</w:t>
      </w:r>
      <w:r w:rsidR="008B52FA" w:rsidRPr="007D0C0C">
        <w:rPr>
          <w:rFonts w:eastAsia="Times New Roman" w:cs="Arial"/>
          <w:color w:val="000000" w:themeColor="text1"/>
        </w:rPr>
        <w:t xml:space="preserve"> (as cited in Wright, 1918)</w:t>
      </w:r>
      <w:r w:rsidR="00D9543E" w:rsidRPr="007D0C0C">
        <w:rPr>
          <w:rFonts w:eastAsia="Times New Roman" w:cs="Arial"/>
          <w:color w:val="000000" w:themeColor="text1"/>
        </w:rPr>
        <w:t xml:space="preserve">, Wright (1918) used </w:t>
      </w:r>
      <w:r w:rsidR="00DD35FA" w:rsidRPr="007D0C0C">
        <w:rPr>
          <w:rFonts w:eastAsia="Times New Roman" w:cs="Arial"/>
          <w:color w:val="000000" w:themeColor="text1"/>
        </w:rPr>
        <w:t xml:space="preserve">his study extending Castle’s (1914) observations </w:t>
      </w:r>
      <w:r w:rsidR="00D9543E" w:rsidRPr="007D0C0C">
        <w:rPr>
          <w:rFonts w:eastAsia="Times New Roman" w:cs="Arial"/>
          <w:color w:val="000000" w:themeColor="text1"/>
        </w:rPr>
        <w:t xml:space="preserve">to provide evidence of the validity </w:t>
      </w:r>
      <w:r w:rsidR="00DD35FA" w:rsidRPr="007D0C0C">
        <w:rPr>
          <w:rFonts w:eastAsia="Times New Roman" w:cs="Arial"/>
          <w:color w:val="000000" w:themeColor="text1"/>
        </w:rPr>
        <w:t xml:space="preserve">usefulness </w:t>
      </w:r>
      <w:r w:rsidR="00D9543E" w:rsidRPr="007D0C0C">
        <w:rPr>
          <w:rFonts w:eastAsia="Times New Roman" w:cs="Arial"/>
          <w:color w:val="000000" w:themeColor="text1"/>
        </w:rPr>
        <w:t xml:space="preserve">of his </w:t>
      </w:r>
      <w:r w:rsidR="00C930AA" w:rsidRPr="007D0C0C">
        <w:rPr>
          <w:rFonts w:eastAsia="Times New Roman" w:cs="Arial"/>
          <w:color w:val="000000" w:themeColor="text1"/>
        </w:rPr>
        <w:t>Path Analysis</w:t>
      </w:r>
      <w:r w:rsidR="00D9543E" w:rsidRPr="007D0C0C">
        <w:rPr>
          <w:rFonts w:eastAsia="Times New Roman" w:cs="Arial"/>
          <w:color w:val="000000" w:themeColor="text1"/>
        </w:rPr>
        <w:t xml:space="preserve"> technique</w:t>
      </w:r>
      <w:r w:rsidR="00DD35FA" w:rsidRPr="007D0C0C">
        <w:rPr>
          <w:rFonts w:eastAsia="Times New Roman" w:cs="Arial"/>
          <w:color w:val="000000" w:themeColor="text1"/>
        </w:rPr>
        <w:t>. B</w:t>
      </w:r>
      <w:r w:rsidR="00C930AA" w:rsidRPr="007D0C0C">
        <w:rPr>
          <w:rFonts w:eastAsia="Times New Roman" w:cs="Arial"/>
          <w:color w:val="000000" w:themeColor="text1"/>
        </w:rPr>
        <w:t xml:space="preserve">ehavioral scientists cannot </w:t>
      </w:r>
      <w:r w:rsidR="009311D0" w:rsidRPr="007D0C0C">
        <w:rPr>
          <w:rFonts w:eastAsia="Times New Roman" w:cs="Arial"/>
          <w:color w:val="000000" w:themeColor="text1"/>
        </w:rPr>
        <w:t>suggest their findings provide evidence that their model is proven – only that the hypothesized model fits the data, or that they have “good model fit” (Kline, 2011)</w:t>
      </w:r>
      <w:r w:rsidR="00C930AA" w:rsidRPr="007D0C0C">
        <w:rPr>
          <w:rFonts w:eastAsia="Times New Roman" w:cs="Arial"/>
          <w:color w:val="000000" w:themeColor="text1"/>
        </w:rPr>
        <w:t>.</w:t>
      </w:r>
    </w:p>
    <w:p w14:paraId="0B7BEF42" w14:textId="3A5E7B6D" w:rsidR="0045183A" w:rsidRPr="007D0C0C" w:rsidRDefault="000751AD" w:rsidP="0099743B">
      <w:pPr>
        <w:spacing w:after="0" w:line="480" w:lineRule="auto"/>
        <w:ind w:firstLine="720"/>
        <w:rPr>
          <w:rFonts w:eastAsia="Times New Roman" w:cs="Arial"/>
          <w:color w:val="000000" w:themeColor="text1"/>
        </w:rPr>
      </w:pPr>
      <w:r w:rsidRPr="007D0C0C">
        <w:rPr>
          <w:rFonts w:eastAsia="Times New Roman" w:cs="Arial"/>
          <w:color w:val="000000" w:themeColor="text1"/>
        </w:rPr>
        <w:t>Of the two forms of analysis described above, a</w:t>
      </w:r>
      <w:r w:rsidR="0045183A" w:rsidRPr="007D0C0C">
        <w:rPr>
          <w:rFonts w:eastAsia="Times New Roman" w:cs="Arial"/>
          <w:color w:val="000000" w:themeColor="text1"/>
        </w:rPr>
        <w:t xml:space="preserve"> Structural Equation Model (SEM) was</w:t>
      </w:r>
      <w:r w:rsidR="00DD35FA" w:rsidRPr="007D0C0C">
        <w:rPr>
          <w:rFonts w:eastAsia="Times New Roman" w:cs="Arial"/>
          <w:color w:val="000000" w:themeColor="text1"/>
        </w:rPr>
        <w:t xml:space="preserve"> used for the current study</w:t>
      </w:r>
      <w:r w:rsidR="0045183A" w:rsidRPr="007D0C0C">
        <w:rPr>
          <w:rFonts w:eastAsia="Times New Roman" w:cs="Arial"/>
          <w:color w:val="000000" w:themeColor="text1"/>
        </w:rPr>
        <w:t xml:space="preserve"> </w:t>
      </w:r>
      <w:r w:rsidR="00177E7D" w:rsidRPr="007D0C0C">
        <w:rPr>
          <w:rFonts w:eastAsia="Times New Roman" w:cs="Arial"/>
          <w:color w:val="000000" w:themeColor="text1"/>
        </w:rPr>
        <w:t>to</w:t>
      </w:r>
      <w:r w:rsidR="0045183A" w:rsidRPr="007D0C0C">
        <w:rPr>
          <w:rFonts w:eastAsia="Times New Roman" w:cs="Arial"/>
          <w:color w:val="000000" w:themeColor="text1"/>
        </w:rPr>
        <w:t xml:space="preserve"> test the hypothesized model</w:t>
      </w:r>
      <w:r w:rsidR="003C050F" w:rsidRPr="007D0C0C">
        <w:rPr>
          <w:rFonts w:eastAsia="Times New Roman" w:cs="Arial"/>
          <w:color w:val="000000" w:themeColor="text1"/>
        </w:rPr>
        <w:t>;</w:t>
      </w:r>
      <w:r w:rsidR="0045183A" w:rsidRPr="007D0C0C">
        <w:rPr>
          <w:rFonts w:cs="Arial"/>
          <w:color w:val="000000" w:themeColor="text1"/>
        </w:rPr>
        <w:t xml:space="preserve"> result</w:t>
      </w:r>
      <w:r w:rsidR="003C050F" w:rsidRPr="007D0C0C">
        <w:rPr>
          <w:rFonts w:cs="Arial"/>
          <w:color w:val="000000" w:themeColor="text1"/>
        </w:rPr>
        <w:t>s did not indicate an</w:t>
      </w:r>
      <w:r w:rsidR="0045183A" w:rsidRPr="007D0C0C">
        <w:rPr>
          <w:rFonts w:cs="Arial"/>
          <w:color w:val="000000" w:themeColor="text1"/>
        </w:rPr>
        <w:t xml:space="preserve"> acceptable</w:t>
      </w:r>
      <w:r w:rsidR="003C050F" w:rsidRPr="007D0C0C">
        <w:rPr>
          <w:rFonts w:cs="Arial"/>
          <w:color w:val="000000" w:themeColor="text1"/>
        </w:rPr>
        <w:t xml:space="preserve"> model</w:t>
      </w:r>
      <w:r w:rsidR="0045183A" w:rsidRPr="007D0C0C">
        <w:rPr>
          <w:rFonts w:cs="Arial"/>
          <w:color w:val="000000" w:themeColor="text1"/>
        </w:rPr>
        <w:t xml:space="preserve"> fit </w:t>
      </w:r>
      <w:r w:rsidR="00660868" w:rsidRPr="007D0C0C">
        <w:rPr>
          <w:rFonts w:cs="Arial"/>
          <w:color w:val="000000" w:themeColor="text1"/>
        </w:rPr>
        <w:t>[</w:t>
      </w:r>
      <w:r w:rsidR="0045183A" w:rsidRPr="007D0C0C">
        <w:rPr>
          <w:rFonts w:cs="Arial"/>
          <w:color w:val="000000" w:themeColor="text1"/>
        </w:rPr>
        <w:sym w:font="Symbol" w:char="F063"/>
      </w:r>
      <w:r w:rsidR="0045183A" w:rsidRPr="007D0C0C">
        <w:rPr>
          <w:rFonts w:cs="Arial"/>
          <w:color w:val="000000" w:themeColor="text1"/>
          <w:vertAlign w:val="superscript"/>
        </w:rPr>
        <w:t>2</w:t>
      </w:r>
      <w:r w:rsidR="0045183A" w:rsidRPr="007D0C0C">
        <w:rPr>
          <w:rFonts w:cs="Arial"/>
          <w:color w:val="000000" w:themeColor="text1"/>
        </w:rPr>
        <w:t xml:space="preserve"> </w:t>
      </w:r>
      <w:r w:rsidR="00660868" w:rsidRPr="007D0C0C">
        <w:rPr>
          <w:rFonts w:cs="Arial"/>
          <w:color w:val="000000" w:themeColor="text1"/>
        </w:rPr>
        <w:t>(</w:t>
      </w:r>
      <w:r w:rsidR="003C050F" w:rsidRPr="007D0C0C">
        <w:rPr>
          <w:rFonts w:cs="Arial"/>
          <w:color w:val="000000" w:themeColor="text1"/>
        </w:rPr>
        <w:t>41</w:t>
      </w:r>
      <w:r w:rsidR="0045183A" w:rsidRPr="007D0C0C">
        <w:rPr>
          <w:rFonts w:cs="Arial"/>
          <w:color w:val="000000" w:themeColor="text1"/>
        </w:rPr>
        <w:t xml:space="preserve">, </w:t>
      </w:r>
      <w:r w:rsidR="0045183A" w:rsidRPr="007D0C0C">
        <w:rPr>
          <w:rFonts w:cs="Arial"/>
          <w:i/>
          <w:color w:val="000000" w:themeColor="text1"/>
        </w:rPr>
        <w:t>N</w:t>
      </w:r>
      <w:r w:rsidR="0045183A" w:rsidRPr="007D0C0C">
        <w:rPr>
          <w:rFonts w:cs="Arial"/>
          <w:color w:val="000000" w:themeColor="text1"/>
        </w:rPr>
        <w:t xml:space="preserve"> = 364</w:t>
      </w:r>
      <w:r w:rsidR="00660868" w:rsidRPr="007D0C0C">
        <w:rPr>
          <w:rFonts w:cs="Arial"/>
          <w:color w:val="000000" w:themeColor="text1"/>
        </w:rPr>
        <w:t>)</w:t>
      </w:r>
      <w:r w:rsidR="0045183A" w:rsidRPr="007D0C0C">
        <w:rPr>
          <w:rFonts w:cs="Arial"/>
          <w:color w:val="000000" w:themeColor="text1"/>
        </w:rPr>
        <w:t xml:space="preserve"> =</w:t>
      </w:r>
      <w:r w:rsidR="003C050F" w:rsidRPr="007D0C0C">
        <w:rPr>
          <w:rFonts w:cs="Arial"/>
          <w:color w:val="000000" w:themeColor="text1"/>
        </w:rPr>
        <w:t xml:space="preserve"> 863.01, </w:t>
      </w:r>
      <w:r w:rsidR="003C050F" w:rsidRPr="007D0C0C">
        <w:rPr>
          <w:rFonts w:cs="Arial"/>
          <w:i/>
          <w:iCs/>
          <w:color w:val="000000" w:themeColor="text1"/>
        </w:rPr>
        <w:t>p</w:t>
      </w:r>
      <w:r w:rsidR="0045183A" w:rsidRPr="007D0C0C">
        <w:rPr>
          <w:rFonts w:cs="Arial"/>
          <w:i/>
          <w:color w:val="000000" w:themeColor="text1"/>
        </w:rPr>
        <w:t xml:space="preserve"> &lt;</w:t>
      </w:r>
      <w:r w:rsidR="0045183A" w:rsidRPr="007D0C0C">
        <w:rPr>
          <w:rFonts w:cs="Arial"/>
          <w:iCs/>
          <w:color w:val="000000" w:themeColor="text1"/>
        </w:rPr>
        <w:t xml:space="preserve"> .001</w:t>
      </w:r>
      <w:r w:rsidR="0045183A" w:rsidRPr="007D0C0C">
        <w:rPr>
          <w:rFonts w:cs="Arial"/>
          <w:color w:val="000000" w:themeColor="text1"/>
        </w:rPr>
        <w:t>, CFI = .</w:t>
      </w:r>
      <w:r w:rsidR="003C050F" w:rsidRPr="007D0C0C">
        <w:rPr>
          <w:rFonts w:cs="Arial"/>
          <w:color w:val="000000" w:themeColor="text1"/>
        </w:rPr>
        <w:t>81</w:t>
      </w:r>
      <w:r w:rsidR="0045183A" w:rsidRPr="007D0C0C">
        <w:rPr>
          <w:rFonts w:cs="Arial"/>
          <w:color w:val="000000" w:themeColor="text1"/>
        </w:rPr>
        <w:t>, RMSEA = .</w:t>
      </w:r>
      <w:r w:rsidR="003C050F" w:rsidRPr="007D0C0C">
        <w:rPr>
          <w:rFonts w:cs="Arial"/>
          <w:color w:val="000000" w:themeColor="text1"/>
        </w:rPr>
        <w:t>24</w:t>
      </w:r>
      <w:r w:rsidR="0045183A" w:rsidRPr="007D0C0C">
        <w:rPr>
          <w:rFonts w:cs="Arial"/>
          <w:color w:val="000000" w:themeColor="text1"/>
        </w:rPr>
        <w:t xml:space="preserve"> </w:t>
      </w:r>
      <w:r w:rsidR="00660868" w:rsidRPr="007D0C0C">
        <w:rPr>
          <w:rFonts w:cs="Arial"/>
          <w:color w:val="000000" w:themeColor="text1"/>
        </w:rPr>
        <w:t>(</w:t>
      </w:r>
      <w:r w:rsidR="0045183A" w:rsidRPr="007D0C0C">
        <w:rPr>
          <w:rFonts w:cs="Arial"/>
          <w:color w:val="000000" w:themeColor="text1"/>
        </w:rPr>
        <w:t>CI = .</w:t>
      </w:r>
      <w:r w:rsidR="003C050F" w:rsidRPr="007D0C0C">
        <w:rPr>
          <w:rFonts w:cs="Arial"/>
          <w:color w:val="000000" w:themeColor="text1"/>
        </w:rPr>
        <w:t>221</w:t>
      </w:r>
      <w:r w:rsidR="0045183A" w:rsidRPr="007D0C0C">
        <w:rPr>
          <w:rFonts w:cs="Arial"/>
          <w:color w:val="000000" w:themeColor="text1"/>
        </w:rPr>
        <w:t>, .</w:t>
      </w:r>
      <w:r w:rsidR="003C050F" w:rsidRPr="007D0C0C">
        <w:rPr>
          <w:rFonts w:cs="Arial"/>
          <w:color w:val="000000" w:themeColor="text1"/>
        </w:rPr>
        <w:t>249</w:t>
      </w:r>
      <w:r w:rsidR="00660868" w:rsidRPr="007D0C0C">
        <w:rPr>
          <w:rFonts w:cs="Arial"/>
          <w:color w:val="000000" w:themeColor="text1"/>
        </w:rPr>
        <w:t>)</w:t>
      </w:r>
      <w:r w:rsidR="0045183A" w:rsidRPr="007D0C0C">
        <w:rPr>
          <w:rFonts w:cs="Arial"/>
          <w:color w:val="000000" w:themeColor="text1"/>
        </w:rPr>
        <w:t>, SRMR = .</w:t>
      </w:r>
      <w:r w:rsidR="00E974A0" w:rsidRPr="007D0C0C">
        <w:rPr>
          <w:rFonts w:cs="Arial"/>
          <w:color w:val="000000" w:themeColor="text1"/>
        </w:rPr>
        <w:t>1</w:t>
      </w:r>
      <w:r w:rsidR="00B463BA" w:rsidRPr="007D0C0C">
        <w:rPr>
          <w:rFonts w:cs="Arial"/>
          <w:color w:val="000000" w:themeColor="text1"/>
        </w:rPr>
        <w:t>9</w:t>
      </w:r>
      <w:r w:rsidR="0045183A" w:rsidRPr="007D0C0C">
        <w:rPr>
          <w:rFonts w:cs="Arial"/>
          <w:color w:val="000000" w:themeColor="text1"/>
        </w:rPr>
        <w:t xml:space="preserve">, CMIN/DF = </w:t>
      </w:r>
      <w:r w:rsidR="003C050F" w:rsidRPr="007D0C0C">
        <w:rPr>
          <w:rFonts w:cs="Arial"/>
          <w:color w:val="000000" w:themeColor="text1"/>
        </w:rPr>
        <w:t>21.05</w:t>
      </w:r>
      <w:r w:rsidR="00660868" w:rsidRPr="007D0C0C">
        <w:rPr>
          <w:rFonts w:cs="Arial"/>
          <w:color w:val="000000" w:themeColor="text1"/>
        </w:rPr>
        <w:t>]</w:t>
      </w:r>
      <w:r w:rsidR="0045183A" w:rsidRPr="007D0C0C">
        <w:rPr>
          <w:rFonts w:cs="Arial"/>
          <w:color w:val="000000" w:themeColor="text1"/>
        </w:rPr>
        <w:t>.</w:t>
      </w:r>
      <w:r w:rsidR="00660868" w:rsidRPr="007D0C0C">
        <w:rPr>
          <w:rFonts w:cs="Arial"/>
          <w:color w:val="000000" w:themeColor="text1"/>
        </w:rPr>
        <w:t xml:space="preserve"> </w:t>
      </w:r>
      <w:r w:rsidR="0045183A" w:rsidRPr="007D0C0C">
        <w:rPr>
          <w:rFonts w:cs="Arial"/>
          <w:color w:val="000000" w:themeColor="text1"/>
        </w:rPr>
        <w:t xml:space="preserve">During the </w:t>
      </w:r>
      <w:r w:rsidR="00E974A0" w:rsidRPr="007D0C0C">
        <w:rPr>
          <w:rFonts w:cs="Arial"/>
          <w:color w:val="000000" w:themeColor="text1"/>
        </w:rPr>
        <w:t>SEM</w:t>
      </w:r>
      <w:r w:rsidR="00660868" w:rsidRPr="007D0C0C">
        <w:rPr>
          <w:rFonts w:cs="Arial"/>
          <w:color w:val="000000" w:themeColor="text1"/>
        </w:rPr>
        <w:t>,</w:t>
      </w:r>
      <w:r w:rsidR="0045183A" w:rsidRPr="007D0C0C">
        <w:rPr>
          <w:rFonts w:cs="Arial"/>
          <w:color w:val="000000" w:themeColor="text1"/>
        </w:rPr>
        <w:t xml:space="preserve"> several modifications were made to the </w:t>
      </w:r>
      <w:r w:rsidR="00E974A0" w:rsidRPr="007D0C0C">
        <w:rPr>
          <w:rFonts w:cs="Arial"/>
          <w:color w:val="000000" w:themeColor="text1"/>
        </w:rPr>
        <w:t>Hypothesized</w:t>
      </w:r>
      <w:r w:rsidR="0045183A" w:rsidRPr="007D0C0C">
        <w:rPr>
          <w:rFonts w:cs="Arial"/>
          <w:color w:val="000000" w:themeColor="text1"/>
        </w:rPr>
        <w:t xml:space="preserve"> Model </w:t>
      </w:r>
      <w:r w:rsidR="00177E7D" w:rsidRPr="007D0C0C">
        <w:rPr>
          <w:rFonts w:cs="Arial"/>
          <w:color w:val="000000" w:themeColor="text1"/>
        </w:rPr>
        <w:t>to</w:t>
      </w:r>
      <w:r w:rsidR="0045183A" w:rsidRPr="007D0C0C">
        <w:rPr>
          <w:rFonts w:cs="Arial"/>
          <w:color w:val="000000" w:themeColor="text1"/>
        </w:rPr>
        <w:t xml:space="preserve"> achieve an acceptable model fit. </w:t>
      </w:r>
      <w:r w:rsidR="00660868" w:rsidRPr="007D0C0C">
        <w:rPr>
          <w:rFonts w:cs="Arial"/>
          <w:color w:val="000000" w:themeColor="text1"/>
        </w:rPr>
        <w:t>T</w:t>
      </w:r>
      <w:r w:rsidR="00934335" w:rsidRPr="007D0C0C">
        <w:rPr>
          <w:rFonts w:cs="Arial"/>
          <w:color w:val="000000" w:themeColor="text1"/>
        </w:rPr>
        <w:t xml:space="preserve">o achieve </w:t>
      </w:r>
      <w:r w:rsidR="004322AE" w:rsidRPr="007D0C0C">
        <w:rPr>
          <w:rFonts w:cs="Arial"/>
          <w:color w:val="000000" w:themeColor="text1"/>
        </w:rPr>
        <w:t xml:space="preserve">model </w:t>
      </w:r>
      <w:r w:rsidR="00934335" w:rsidRPr="007D0C0C">
        <w:rPr>
          <w:rFonts w:cs="Arial"/>
          <w:color w:val="000000" w:themeColor="text1"/>
        </w:rPr>
        <w:t xml:space="preserve">fit, the error terms for </w:t>
      </w:r>
      <w:r w:rsidR="00A46A1C" w:rsidRPr="007D0C0C">
        <w:rPr>
          <w:rFonts w:cs="Arial"/>
          <w:color w:val="000000" w:themeColor="text1"/>
        </w:rPr>
        <w:t>psychological withdrawal behaviors</w:t>
      </w:r>
      <w:r w:rsidR="00B13CBC" w:rsidRPr="007D0C0C">
        <w:rPr>
          <w:rFonts w:cs="Arial"/>
          <w:color w:val="000000" w:themeColor="text1"/>
        </w:rPr>
        <w:t xml:space="preserve">, </w:t>
      </w:r>
      <w:r w:rsidR="00451E8A" w:rsidRPr="007D0C0C">
        <w:rPr>
          <w:rFonts w:cs="Arial"/>
          <w:color w:val="000000" w:themeColor="text1"/>
        </w:rPr>
        <w:t>physical withdrawal behaviors</w:t>
      </w:r>
      <w:r w:rsidR="00B13CBC" w:rsidRPr="007D0C0C">
        <w:rPr>
          <w:rFonts w:cs="Arial"/>
          <w:color w:val="000000" w:themeColor="text1"/>
        </w:rPr>
        <w:t xml:space="preserve">, and </w:t>
      </w:r>
      <w:r w:rsidR="0039360E" w:rsidRPr="007D0C0C">
        <w:rPr>
          <w:rFonts w:cs="Arial"/>
          <w:color w:val="000000" w:themeColor="text1"/>
        </w:rPr>
        <w:t>antagonistic behavior</w:t>
      </w:r>
      <w:r w:rsidR="00B13CBC" w:rsidRPr="007D0C0C">
        <w:rPr>
          <w:rFonts w:cs="Arial"/>
          <w:color w:val="000000" w:themeColor="text1"/>
        </w:rPr>
        <w:t>s were covaried;</w:t>
      </w:r>
      <w:r w:rsidR="00592EE6" w:rsidRPr="007D0C0C">
        <w:rPr>
          <w:rFonts w:cs="Arial"/>
          <w:color w:val="000000" w:themeColor="text1"/>
        </w:rPr>
        <w:t xml:space="preserve"> </w:t>
      </w:r>
      <w:r w:rsidR="00B13CBC" w:rsidRPr="007D0C0C">
        <w:rPr>
          <w:rFonts w:cs="Arial"/>
          <w:color w:val="000000" w:themeColor="text1"/>
        </w:rPr>
        <w:t xml:space="preserve">the error terms for Assertive Expressions, Information Provision, and </w:t>
      </w:r>
      <w:r w:rsidR="00833866" w:rsidRPr="007D0C0C">
        <w:rPr>
          <w:rFonts w:cs="Arial"/>
          <w:color w:val="000000" w:themeColor="text1"/>
        </w:rPr>
        <w:t>information seeking</w:t>
      </w:r>
      <w:r w:rsidR="00B13CBC" w:rsidRPr="007D0C0C">
        <w:rPr>
          <w:rFonts w:cs="Arial"/>
          <w:color w:val="000000" w:themeColor="text1"/>
        </w:rPr>
        <w:t xml:space="preserve"> were covaried;</w:t>
      </w:r>
      <w:r w:rsidR="00592EE6" w:rsidRPr="007D0C0C">
        <w:rPr>
          <w:rFonts w:cs="Arial"/>
          <w:color w:val="000000" w:themeColor="text1"/>
        </w:rPr>
        <w:t xml:space="preserve"> </w:t>
      </w:r>
      <w:r w:rsidR="00622639" w:rsidRPr="007D0C0C">
        <w:rPr>
          <w:rFonts w:cs="Arial"/>
          <w:color w:val="000000" w:themeColor="text1"/>
        </w:rPr>
        <w:t>job satisfaction</w:t>
      </w:r>
      <w:r w:rsidR="00592EE6" w:rsidRPr="007D0C0C">
        <w:rPr>
          <w:rFonts w:cs="Arial"/>
          <w:color w:val="000000" w:themeColor="text1"/>
        </w:rPr>
        <w:t xml:space="preserve"> item 1</w:t>
      </w:r>
      <w:r w:rsidR="00B13CBC" w:rsidRPr="007D0C0C">
        <w:rPr>
          <w:rFonts w:cs="Arial"/>
          <w:color w:val="000000" w:themeColor="text1"/>
        </w:rPr>
        <w:t xml:space="preserve">, </w:t>
      </w:r>
      <w:r w:rsidR="00622639" w:rsidRPr="007D0C0C">
        <w:rPr>
          <w:rFonts w:cs="Arial"/>
          <w:color w:val="000000" w:themeColor="text1"/>
        </w:rPr>
        <w:t>job satisfaction</w:t>
      </w:r>
      <w:r w:rsidR="00B13CBC" w:rsidRPr="007D0C0C">
        <w:rPr>
          <w:rFonts w:cs="Arial"/>
          <w:color w:val="000000" w:themeColor="text1"/>
        </w:rPr>
        <w:t xml:space="preserve"> item 2, and </w:t>
      </w:r>
      <w:r w:rsidR="00622639" w:rsidRPr="007D0C0C">
        <w:rPr>
          <w:rFonts w:cs="Arial"/>
          <w:color w:val="000000" w:themeColor="text1"/>
        </w:rPr>
        <w:t>job satisfaction</w:t>
      </w:r>
      <w:r w:rsidR="00B13CBC" w:rsidRPr="007D0C0C">
        <w:rPr>
          <w:rFonts w:cs="Arial"/>
          <w:color w:val="000000" w:themeColor="text1"/>
        </w:rPr>
        <w:t xml:space="preserve"> item 3</w:t>
      </w:r>
      <w:r w:rsidR="00592EE6" w:rsidRPr="007D0C0C">
        <w:rPr>
          <w:rFonts w:cs="Arial"/>
          <w:color w:val="000000" w:themeColor="text1"/>
        </w:rPr>
        <w:t xml:space="preserve"> were covaried</w:t>
      </w:r>
      <w:r w:rsidR="00626444" w:rsidRPr="007D0C0C">
        <w:rPr>
          <w:rFonts w:cs="Arial"/>
          <w:color w:val="000000" w:themeColor="text1"/>
        </w:rPr>
        <w:t>; Emotional Support Parcel 1, Emotional Support Parcel 2, and Emotional Support item 5</w:t>
      </w:r>
      <w:r w:rsidR="00BC76BF" w:rsidRPr="007D0C0C">
        <w:rPr>
          <w:rFonts w:cs="Arial"/>
          <w:color w:val="000000" w:themeColor="text1"/>
        </w:rPr>
        <w:t>.</w:t>
      </w:r>
    </w:p>
    <w:p w14:paraId="28619135" w14:textId="77777777" w:rsidR="009337E5" w:rsidRPr="007D0C0C" w:rsidRDefault="00BC4B42" w:rsidP="00C60BE2">
      <w:pPr>
        <w:pStyle w:val="Heading2"/>
        <w:rPr>
          <w:rFonts w:eastAsia="Times New Roman"/>
          <w:color w:val="000000" w:themeColor="text1"/>
        </w:rPr>
      </w:pPr>
      <w:bookmarkStart w:id="170" w:name="_Toc109390656"/>
      <w:r w:rsidRPr="007D0C0C">
        <w:rPr>
          <w:rFonts w:eastAsia="Times New Roman"/>
          <w:color w:val="000000" w:themeColor="text1"/>
        </w:rPr>
        <w:t>Research Questions &amp; Hypothesis</w:t>
      </w:r>
      <w:bookmarkEnd w:id="170"/>
    </w:p>
    <w:p w14:paraId="4CA39B0F" w14:textId="20ED643A" w:rsidR="008D0C41" w:rsidRPr="007D0C0C" w:rsidRDefault="009337E5" w:rsidP="0099743B">
      <w:pPr>
        <w:spacing w:after="0" w:line="480" w:lineRule="auto"/>
        <w:ind w:firstLine="720"/>
        <w:rPr>
          <w:rFonts w:cs="Arial"/>
          <w:color w:val="000000" w:themeColor="text1"/>
        </w:rPr>
      </w:pPr>
      <w:r w:rsidRPr="007D0C0C">
        <w:rPr>
          <w:rFonts w:cs="Arial"/>
          <w:color w:val="000000" w:themeColor="text1"/>
        </w:rPr>
        <w:t xml:space="preserve">A one-way ANOVA was conducted to investigate Hypothesis 1a and Hypothesis 1b; which stated that a negative relationship exists between a leader’s use of nonverbal immediacy behaviors and employee conformity orientation (1a), and a positive relationship exists between a leader’s use of verbal aggression and employee conformity orientation (1b). The results of the one-way ANOVA </w:t>
      </w:r>
      <w:r w:rsidR="00540FC6" w:rsidRPr="007D0C0C">
        <w:rPr>
          <w:rFonts w:cs="Arial"/>
          <w:color w:val="000000" w:themeColor="text1"/>
        </w:rPr>
        <w:t xml:space="preserve">(see Table </w:t>
      </w:r>
      <w:r w:rsidR="0033648E" w:rsidRPr="007D0C0C">
        <w:rPr>
          <w:rFonts w:cs="Arial"/>
          <w:color w:val="000000" w:themeColor="text1"/>
        </w:rPr>
        <w:t>19</w:t>
      </w:r>
      <w:r w:rsidR="00540FC6" w:rsidRPr="007D0C0C">
        <w:rPr>
          <w:rFonts w:cs="Arial"/>
          <w:color w:val="000000" w:themeColor="text1"/>
        </w:rPr>
        <w:t xml:space="preserve">) </w:t>
      </w:r>
      <w:r w:rsidRPr="007D0C0C">
        <w:rPr>
          <w:rFonts w:cs="Arial"/>
          <w:color w:val="000000" w:themeColor="text1"/>
        </w:rPr>
        <w:t xml:space="preserve">indicated a statistically significant difference in the amount of </w:t>
      </w:r>
    </w:p>
    <w:p w14:paraId="612E1775" w14:textId="1A299AC7" w:rsidR="008D0C41" w:rsidRPr="007D0C0C" w:rsidRDefault="001E1662" w:rsidP="001E1662">
      <w:pPr>
        <w:pStyle w:val="Caption"/>
        <w:rPr>
          <w:rFonts w:cs="Arial"/>
          <w:b/>
          <w:bCs/>
          <w:color w:val="000000" w:themeColor="text1"/>
          <w:sz w:val="22"/>
          <w:szCs w:val="22"/>
        </w:rPr>
      </w:pPr>
      <w:bookmarkStart w:id="171" w:name="_Hlk108876165"/>
      <w:r w:rsidRPr="007D0C0C">
        <w:rPr>
          <w:b/>
          <w:bCs/>
          <w:color w:val="000000" w:themeColor="text1"/>
          <w:sz w:val="22"/>
          <w:szCs w:val="22"/>
        </w:rPr>
        <w:lastRenderedPageBreak/>
        <w:br/>
      </w:r>
      <w:bookmarkStart w:id="172" w:name="Table19"/>
      <w:r w:rsidRPr="007D0C0C">
        <w:rPr>
          <w:b/>
          <w:bCs/>
          <w:color w:val="000000" w:themeColor="text1"/>
          <w:sz w:val="22"/>
          <w:szCs w:val="22"/>
        </w:rPr>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Pr="007D0C0C">
        <w:rPr>
          <w:b/>
          <w:bCs/>
          <w:noProof/>
          <w:color w:val="000000" w:themeColor="text1"/>
          <w:sz w:val="22"/>
          <w:szCs w:val="22"/>
        </w:rPr>
        <w:t>19</w:t>
      </w:r>
      <w:r w:rsidRPr="007D0C0C">
        <w:rPr>
          <w:b/>
          <w:bCs/>
          <w:color w:val="000000" w:themeColor="text1"/>
          <w:sz w:val="22"/>
          <w:szCs w:val="22"/>
        </w:rPr>
        <w:fldChar w:fldCharType="end"/>
      </w:r>
      <w:bookmarkEnd w:id="172"/>
      <w:r w:rsidRPr="007D0C0C">
        <w:rPr>
          <w:b/>
          <w:bCs/>
          <w:color w:val="000000" w:themeColor="text1"/>
          <w:sz w:val="22"/>
          <w:szCs w:val="22"/>
        </w:rPr>
        <w:t>: Conformity Orientation by Experimental Condition</w:t>
      </w:r>
    </w:p>
    <w:tbl>
      <w:tblPr>
        <w:tblStyle w:val="TableGrid"/>
        <w:tblW w:w="9265" w:type="dxa"/>
        <w:tblLook w:val="04A0" w:firstRow="1" w:lastRow="0" w:firstColumn="1" w:lastColumn="0" w:noHBand="0" w:noVBand="1"/>
      </w:tblPr>
      <w:tblGrid>
        <w:gridCol w:w="5125"/>
        <w:gridCol w:w="1980"/>
        <w:gridCol w:w="2160"/>
      </w:tblGrid>
      <w:tr w:rsidR="008D0C41" w:rsidRPr="007D0C0C" w14:paraId="358D4FC7" w14:textId="77777777" w:rsidTr="003316C0">
        <w:trPr>
          <w:trHeight w:val="432"/>
        </w:trPr>
        <w:tc>
          <w:tcPr>
            <w:tcW w:w="5125" w:type="dxa"/>
            <w:vAlign w:val="center"/>
          </w:tcPr>
          <w:bookmarkEnd w:id="171"/>
          <w:p w14:paraId="4046DB64" w14:textId="77777777" w:rsidR="008D0C41" w:rsidRPr="007D0C0C" w:rsidRDefault="008D0C41" w:rsidP="001E53EE">
            <w:pPr>
              <w:jc w:val="center"/>
              <w:rPr>
                <w:rFonts w:eastAsia="Times New Roman" w:cs="Arial"/>
                <w:b/>
                <w:iCs/>
                <w:color w:val="000000" w:themeColor="text1"/>
              </w:rPr>
            </w:pPr>
            <w:r w:rsidRPr="007D0C0C">
              <w:rPr>
                <w:rFonts w:eastAsia="Times New Roman" w:cs="Arial"/>
                <w:b/>
                <w:iCs/>
                <w:color w:val="000000" w:themeColor="text1"/>
              </w:rPr>
              <w:t>Condition</w:t>
            </w:r>
          </w:p>
        </w:tc>
        <w:tc>
          <w:tcPr>
            <w:tcW w:w="1980" w:type="dxa"/>
            <w:vAlign w:val="center"/>
          </w:tcPr>
          <w:p w14:paraId="795B56C7" w14:textId="77777777" w:rsidR="008D0C41" w:rsidRPr="007D0C0C" w:rsidRDefault="008D0C41" w:rsidP="001E53EE">
            <w:pPr>
              <w:jc w:val="center"/>
              <w:rPr>
                <w:rFonts w:eastAsia="Times New Roman" w:cs="Arial"/>
                <w:b/>
                <w:iCs/>
                <w:color w:val="000000" w:themeColor="text1"/>
              </w:rPr>
            </w:pPr>
            <w:r w:rsidRPr="007D0C0C">
              <w:rPr>
                <w:rFonts w:eastAsia="Times New Roman" w:cs="Arial"/>
                <w:b/>
                <w:iCs/>
                <w:color w:val="000000" w:themeColor="text1"/>
              </w:rPr>
              <w:t>Mean</w:t>
            </w:r>
          </w:p>
        </w:tc>
        <w:tc>
          <w:tcPr>
            <w:tcW w:w="2160" w:type="dxa"/>
            <w:vAlign w:val="center"/>
          </w:tcPr>
          <w:p w14:paraId="401D0D20" w14:textId="77777777" w:rsidR="008D0C41" w:rsidRPr="007D0C0C" w:rsidRDefault="008D0C41" w:rsidP="001E53EE">
            <w:pPr>
              <w:jc w:val="center"/>
              <w:rPr>
                <w:rFonts w:eastAsia="Times New Roman" w:cs="Arial"/>
                <w:b/>
                <w:iCs/>
                <w:color w:val="000000" w:themeColor="text1"/>
              </w:rPr>
            </w:pPr>
            <w:r w:rsidRPr="007D0C0C">
              <w:rPr>
                <w:rFonts w:eastAsia="Times New Roman" w:cs="Arial"/>
                <w:b/>
                <w:iCs/>
                <w:color w:val="000000" w:themeColor="text1"/>
              </w:rPr>
              <w:t>Standard Deviation</w:t>
            </w:r>
          </w:p>
        </w:tc>
      </w:tr>
      <w:tr w:rsidR="008D0C41" w:rsidRPr="007D0C0C" w14:paraId="58FB6A87" w14:textId="77777777" w:rsidTr="003316C0">
        <w:trPr>
          <w:trHeight w:val="496"/>
        </w:trPr>
        <w:tc>
          <w:tcPr>
            <w:tcW w:w="5125" w:type="dxa"/>
          </w:tcPr>
          <w:p w14:paraId="093A6641" w14:textId="6CA8DC63" w:rsidR="008D0C41" w:rsidRPr="007D0C0C" w:rsidRDefault="008D0C41" w:rsidP="001E53EE">
            <w:pPr>
              <w:rPr>
                <w:rFonts w:eastAsia="Times New Roman" w:cs="Arial"/>
                <w:iCs/>
                <w:color w:val="000000" w:themeColor="text1"/>
              </w:rPr>
            </w:pPr>
            <w:r w:rsidRPr="007D0C0C">
              <w:rPr>
                <w:rFonts w:cs="Arial"/>
                <w:color w:val="000000" w:themeColor="text1"/>
              </w:rPr>
              <w:t>Video Condition 1 (Used Nonverbal Immediacy/Used Verbal Aggression)</w:t>
            </w:r>
            <w:r w:rsidR="001E1662" w:rsidRPr="007D0C0C">
              <w:rPr>
                <w:rFonts w:cs="Arial"/>
                <w:color w:val="000000" w:themeColor="text1"/>
              </w:rPr>
              <w:br/>
            </w:r>
          </w:p>
        </w:tc>
        <w:tc>
          <w:tcPr>
            <w:tcW w:w="1980" w:type="dxa"/>
            <w:vAlign w:val="center"/>
          </w:tcPr>
          <w:p w14:paraId="207180BD" w14:textId="77777777" w:rsidR="008D0C41" w:rsidRPr="007D0C0C" w:rsidRDefault="008D0C41" w:rsidP="001E53EE">
            <w:pPr>
              <w:jc w:val="center"/>
              <w:rPr>
                <w:rFonts w:eastAsia="Times New Roman" w:cs="Arial"/>
                <w:bCs/>
                <w:iCs/>
                <w:color w:val="000000" w:themeColor="text1"/>
              </w:rPr>
            </w:pPr>
            <w:r w:rsidRPr="007D0C0C">
              <w:rPr>
                <w:rFonts w:eastAsia="Times New Roman" w:cs="Arial"/>
                <w:bCs/>
                <w:iCs/>
                <w:color w:val="000000" w:themeColor="text1"/>
              </w:rPr>
              <w:t>34.54</w:t>
            </w:r>
          </w:p>
        </w:tc>
        <w:tc>
          <w:tcPr>
            <w:tcW w:w="2160" w:type="dxa"/>
            <w:vAlign w:val="center"/>
          </w:tcPr>
          <w:p w14:paraId="3D64A42F" w14:textId="77777777" w:rsidR="008D0C41" w:rsidRPr="007D0C0C" w:rsidRDefault="008D0C41" w:rsidP="001E53EE">
            <w:pPr>
              <w:jc w:val="center"/>
              <w:rPr>
                <w:rFonts w:eastAsia="Times New Roman" w:cs="Arial"/>
                <w:bCs/>
                <w:iCs/>
                <w:color w:val="000000" w:themeColor="text1"/>
              </w:rPr>
            </w:pPr>
            <w:r w:rsidRPr="007D0C0C">
              <w:rPr>
                <w:rFonts w:eastAsia="Times New Roman" w:cs="Arial"/>
                <w:bCs/>
                <w:iCs/>
                <w:color w:val="000000" w:themeColor="text1"/>
              </w:rPr>
              <w:t>7.47</w:t>
            </w:r>
          </w:p>
        </w:tc>
      </w:tr>
      <w:tr w:rsidR="008D0C41" w:rsidRPr="007D0C0C" w14:paraId="7CE6A4E3" w14:textId="77777777" w:rsidTr="003316C0">
        <w:trPr>
          <w:trHeight w:val="485"/>
        </w:trPr>
        <w:tc>
          <w:tcPr>
            <w:tcW w:w="5125" w:type="dxa"/>
          </w:tcPr>
          <w:p w14:paraId="40329383" w14:textId="251BA0D3" w:rsidR="008D0C41" w:rsidRPr="007D0C0C" w:rsidRDefault="008D0C41" w:rsidP="001E53EE">
            <w:pPr>
              <w:rPr>
                <w:rFonts w:eastAsia="Times New Roman" w:cs="Arial"/>
                <w:iCs/>
                <w:color w:val="000000" w:themeColor="text1"/>
              </w:rPr>
            </w:pPr>
            <w:r w:rsidRPr="007D0C0C">
              <w:rPr>
                <w:rFonts w:cs="Arial"/>
                <w:color w:val="000000" w:themeColor="text1"/>
              </w:rPr>
              <w:t>Video Condition 2 (Did Not Use Nonverbal Immediacy/Used Verbal Aggression)</w:t>
            </w:r>
            <w:r w:rsidR="001E1662" w:rsidRPr="007D0C0C">
              <w:rPr>
                <w:rFonts w:cs="Arial"/>
                <w:color w:val="000000" w:themeColor="text1"/>
              </w:rPr>
              <w:br/>
            </w:r>
          </w:p>
        </w:tc>
        <w:tc>
          <w:tcPr>
            <w:tcW w:w="1980" w:type="dxa"/>
            <w:vAlign w:val="center"/>
          </w:tcPr>
          <w:p w14:paraId="6F51D397" w14:textId="77777777" w:rsidR="008D0C41" w:rsidRPr="007D0C0C" w:rsidRDefault="008D0C41" w:rsidP="001E53EE">
            <w:pPr>
              <w:jc w:val="center"/>
              <w:rPr>
                <w:rFonts w:eastAsia="Times New Roman" w:cs="Arial"/>
                <w:bCs/>
                <w:iCs/>
                <w:color w:val="000000" w:themeColor="text1"/>
              </w:rPr>
            </w:pPr>
            <w:r w:rsidRPr="007D0C0C">
              <w:rPr>
                <w:rFonts w:eastAsia="Times New Roman" w:cs="Arial"/>
                <w:bCs/>
                <w:iCs/>
                <w:color w:val="000000" w:themeColor="text1"/>
              </w:rPr>
              <w:t>36.57</w:t>
            </w:r>
          </w:p>
        </w:tc>
        <w:tc>
          <w:tcPr>
            <w:tcW w:w="2160" w:type="dxa"/>
            <w:vAlign w:val="center"/>
          </w:tcPr>
          <w:p w14:paraId="312F413E" w14:textId="77777777" w:rsidR="008D0C41" w:rsidRPr="007D0C0C" w:rsidRDefault="008D0C41" w:rsidP="001E53EE">
            <w:pPr>
              <w:jc w:val="center"/>
              <w:rPr>
                <w:rFonts w:eastAsia="Times New Roman" w:cs="Arial"/>
                <w:bCs/>
                <w:iCs/>
                <w:color w:val="000000" w:themeColor="text1"/>
              </w:rPr>
            </w:pPr>
            <w:r w:rsidRPr="007D0C0C">
              <w:rPr>
                <w:rFonts w:eastAsia="Times New Roman" w:cs="Arial"/>
                <w:bCs/>
                <w:iCs/>
                <w:color w:val="000000" w:themeColor="text1"/>
              </w:rPr>
              <w:t>6.93</w:t>
            </w:r>
          </w:p>
        </w:tc>
      </w:tr>
      <w:tr w:rsidR="008D0C41" w:rsidRPr="007D0C0C" w14:paraId="0871BA31" w14:textId="77777777" w:rsidTr="003316C0">
        <w:trPr>
          <w:trHeight w:val="485"/>
        </w:trPr>
        <w:tc>
          <w:tcPr>
            <w:tcW w:w="5125" w:type="dxa"/>
          </w:tcPr>
          <w:p w14:paraId="37508F9A" w14:textId="2FF596FE" w:rsidR="008D0C41" w:rsidRPr="007D0C0C" w:rsidRDefault="008D0C41" w:rsidP="001E53EE">
            <w:pPr>
              <w:rPr>
                <w:rFonts w:eastAsia="Times New Roman" w:cs="Arial"/>
                <w:iCs/>
                <w:color w:val="000000" w:themeColor="text1"/>
              </w:rPr>
            </w:pPr>
            <w:r w:rsidRPr="007D0C0C">
              <w:rPr>
                <w:rFonts w:cs="Arial"/>
                <w:color w:val="000000" w:themeColor="text1"/>
              </w:rPr>
              <w:t>Video Condition 3 (Used Nonverbal Immediacy/Did Not Use Verbal Aggression)</w:t>
            </w:r>
            <w:r w:rsidR="001E1662" w:rsidRPr="007D0C0C">
              <w:rPr>
                <w:rFonts w:cs="Arial"/>
                <w:color w:val="000000" w:themeColor="text1"/>
              </w:rPr>
              <w:br/>
            </w:r>
          </w:p>
        </w:tc>
        <w:tc>
          <w:tcPr>
            <w:tcW w:w="1980" w:type="dxa"/>
            <w:vAlign w:val="center"/>
          </w:tcPr>
          <w:p w14:paraId="28A1D998" w14:textId="77777777" w:rsidR="008D0C41" w:rsidRPr="007D0C0C" w:rsidRDefault="008D0C41" w:rsidP="001E53EE">
            <w:pPr>
              <w:jc w:val="center"/>
              <w:rPr>
                <w:rFonts w:eastAsia="Times New Roman" w:cs="Arial"/>
                <w:bCs/>
                <w:iCs/>
                <w:color w:val="000000" w:themeColor="text1"/>
              </w:rPr>
            </w:pPr>
            <w:r w:rsidRPr="007D0C0C">
              <w:rPr>
                <w:rFonts w:eastAsia="Times New Roman" w:cs="Arial"/>
                <w:bCs/>
                <w:iCs/>
                <w:color w:val="000000" w:themeColor="text1"/>
              </w:rPr>
              <w:t>29.27</w:t>
            </w:r>
          </w:p>
        </w:tc>
        <w:tc>
          <w:tcPr>
            <w:tcW w:w="2160" w:type="dxa"/>
            <w:vAlign w:val="center"/>
          </w:tcPr>
          <w:p w14:paraId="64255D1B" w14:textId="77777777" w:rsidR="008D0C41" w:rsidRPr="007D0C0C" w:rsidRDefault="008D0C41" w:rsidP="001E53EE">
            <w:pPr>
              <w:jc w:val="center"/>
              <w:rPr>
                <w:rFonts w:eastAsia="Times New Roman" w:cs="Arial"/>
                <w:bCs/>
                <w:iCs/>
                <w:color w:val="000000" w:themeColor="text1"/>
              </w:rPr>
            </w:pPr>
            <w:r w:rsidRPr="007D0C0C">
              <w:rPr>
                <w:rFonts w:eastAsia="Times New Roman" w:cs="Arial"/>
                <w:bCs/>
                <w:iCs/>
                <w:color w:val="000000" w:themeColor="text1"/>
              </w:rPr>
              <w:t>9.89</w:t>
            </w:r>
          </w:p>
        </w:tc>
      </w:tr>
    </w:tbl>
    <w:p w14:paraId="0E009410" w14:textId="77777777" w:rsidR="008D0C41" w:rsidRPr="007D0C0C" w:rsidRDefault="008D0C41" w:rsidP="008D0C41">
      <w:pPr>
        <w:spacing w:after="0" w:line="480" w:lineRule="auto"/>
        <w:rPr>
          <w:rFonts w:cs="Arial"/>
          <w:b/>
          <w:bCs/>
          <w:color w:val="000000" w:themeColor="text1"/>
        </w:rPr>
      </w:pPr>
    </w:p>
    <w:p w14:paraId="07919412" w14:textId="77777777" w:rsidR="008D0C41" w:rsidRPr="007D0C0C" w:rsidRDefault="008D0C41">
      <w:pPr>
        <w:rPr>
          <w:rFonts w:cs="Arial"/>
          <w:color w:val="000000" w:themeColor="text1"/>
        </w:rPr>
      </w:pPr>
      <w:r w:rsidRPr="007D0C0C">
        <w:rPr>
          <w:rFonts w:cs="Arial"/>
          <w:color w:val="000000" w:themeColor="text1"/>
        </w:rPr>
        <w:br w:type="page"/>
      </w:r>
    </w:p>
    <w:p w14:paraId="0A85B75D" w14:textId="76EA3D0B" w:rsidR="009337E5" w:rsidRPr="007D0C0C" w:rsidRDefault="009337E5" w:rsidP="008D0C41">
      <w:pPr>
        <w:spacing w:after="0" w:line="480" w:lineRule="auto"/>
        <w:rPr>
          <w:rFonts w:cs="Arial"/>
          <w:color w:val="000000" w:themeColor="text1"/>
        </w:rPr>
      </w:pPr>
      <w:r w:rsidRPr="007D0C0C">
        <w:rPr>
          <w:rFonts w:cs="Arial"/>
          <w:color w:val="000000" w:themeColor="text1"/>
        </w:rPr>
        <w:lastRenderedPageBreak/>
        <w:t xml:space="preserve">conformity orientation reported by participants based on whether a leader used nonverbal immediacy behaviors or engaged in symbolic verbal aggression </w:t>
      </w:r>
      <w:r w:rsidR="00540FC6" w:rsidRPr="007D0C0C">
        <w:rPr>
          <w:rFonts w:cs="Arial"/>
          <w:color w:val="000000" w:themeColor="text1"/>
        </w:rPr>
        <w:t>[</w:t>
      </w:r>
      <w:proofErr w:type="gramStart"/>
      <w:r w:rsidRPr="007D0C0C">
        <w:rPr>
          <w:rFonts w:cs="Arial"/>
          <w:i/>
          <w:iCs/>
          <w:color w:val="000000" w:themeColor="text1"/>
        </w:rPr>
        <w:t>F</w:t>
      </w:r>
      <w:r w:rsidRPr="007D0C0C">
        <w:rPr>
          <w:rFonts w:cs="Arial"/>
          <w:color w:val="000000" w:themeColor="text1"/>
        </w:rPr>
        <w:t>(</w:t>
      </w:r>
      <w:proofErr w:type="gramEnd"/>
      <w:r w:rsidRPr="007D0C0C">
        <w:rPr>
          <w:rFonts w:cs="Arial"/>
          <w:color w:val="000000" w:themeColor="text1"/>
        </w:rPr>
        <w:t xml:space="preserve">2, 361) = 26.758, </w:t>
      </w:r>
      <w:r w:rsidRPr="007D0C0C">
        <w:rPr>
          <w:rFonts w:cs="Arial"/>
          <w:i/>
          <w:iCs/>
          <w:color w:val="000000" w:themeColor="text1"/>
        </w:rPr>
        <w:t xml:space="preserve">p </w:t>
      </w:r>
      <w:r w:rsidRPr="007D0C0C">
        <w:rPr>
          <w:rFonts w:cs="Arial"/>
          <w:color w:val="000000" w:themeColor="text1"/>
        </w:rPr>
        <w:t>&lt; .001</w:t>
      </w:r>
      <w:r w:rsidR="00540FC6" w:rsidRPr="007D0C0C">
        <w:rPr>
          <w:rFonts w:cs="Arial"/>
          <w:color w:val="000000" w:themeColor="text1"/>
        </w:rPr>
        <w:t>]</w:t>
      </w:r>
      <w:r w:rsidRPr="007D0C0C">
        <w:rPr>
          <w:rFonts w:cs="Arial"/>
          <w:color w:val="000000" w:themeColor="text1"/>
        </w:rPr>
        <w:t xml:space="preserve">. Additionally, a Games-Howell </w:t>
      </w:r>
      <w:r w:rsidRPr="007D0C0C">
        <w:rPr>
          <w:rFonts w:cs="Arial"/>
          <w:i/>
          <w:iCs/>
          <w:color w:val="000000" w:themeColor="text1"/>
        </w:rPr>
        <w:t>post hoc</w:t>
      </w:r>
      <w:r w:rsidRPr="007D0C0C">
        <w:rPr>
          <w:rFonts w:cs="Arial"/>
          <w:color w:val="000000" w:themeColor="text1"/>
        </w:rPr>
        <w:t xml:space="preserve"> test further indicated a significant difference between the amount of conformity orientation when the leader used nonverbal immediacy behaviors compared to the amount of conformity orientation when the leader used symbolic aggression (mean difference = 7.31, </w:t>
      </w:r>
      <w:r w:rsidRPr="007D0C0C">
        <w:rPr>
          <w:rFonts w:cs="Arial"/>
          <w:i/>
          <w:iCs/>
          <w:color w:val="000000" w:themeColor="text1"/>
        </w:rPr>
        <w:t>p</w:t>
      </w:r>
      <w:r w:rsidRPr="007D0C0C">
        <w:rPr>
          <w:rFonts w:cs="Arial"/>
          <w:color w:val="000000" w:themeColor="text1"/>
        </w:rPr>
        <w:t xml:space="preserve"> &lt; .001</w:t>
      </w:r>
      <w:r w:rsidR="00540FC6" w:rsidRPr="007D0C0C">
        <w:rPr>
          <w:rFonts w:cs="Arial"/>
          <w:color w:val="000000" w:themeColor="text1"/>
        </w:rPr>
        <w:t>)</w:t>
      </w:r>
      <w:r w:rsidRPr="007D0C0C">
        <w:rPr>
          <w:rFonts w:cs="Arial"/>
          <w:color w:val="000000" w:themeColor="text1"/>
        </w:rPr>
        <w:t>.</w:t>
      </w:r>
    </w:p>
    <w:p w14:paraId="163FA5E8" w14:textId="66F43D50" w:rsidR="00CE5EE6" w:rsidRPr="007D0C0C" w:rsidRDefault="009337E5" w:rsidP="00CE5EE6">
      <w:pPr>
        <w:spacing w:after="0" w:line="480" w:lineRule="auto"/>
        <w:ind w:firstLine="720"/>
        <w:rPr>
          <w:rFonts w:cs="Arial"/>
          <w:color w:val="000000" w:themeColor="text1"/>
        </w:rPr>
      </w:pPr>
      <w:r w:rsidRPr="007D0C0C">
        <w:rPr>
          <w:rFonts w:cs="Arial"/>
          <w:color w:val="000000" w:themeColor="text1"/>
        </w:rPr>
        <w:t>A one-way ANOVA was conducted to investigate Hypothesis 2a and Hypothesis 2b</w:t>
      </w:r>
      <w:r w:rsidR="00891B4F" w:rsidRPr="007D0C0C">
        <w:rPr>
          <w:rFonts w:cs="Arial"/>
          <w:color w:val="000000" w:themeColor="text1"/>
        </w:rPr>
        <w:t>,</w:t>
      </w:r>
      <w:r w:rsidRPr="007D0C0C">
        <w:rPr>
          <w:rFonts w:cs="Arial"/>
          <w:color w:val="000000" w:themeColor="text1"/>
        </w:rPr>
        <w:t xml:space="preserve"> which stated that a positive relationship exists between a leader’s use of nonverbal immediacy behaviors and employee conversation orientation (2a), and a negative relationship exists between a leader’s use of verbal aggression and employee conversation orientation (2b). The results of the one-way ANOVA </w:t>
      </w:r>
      <w:r w:rsidR="00BE1E85" w:rsidRPr="007D0C0C">
        <w:rPr>
          <w:rFonts w:cs="Arial"/>
          <w:color w:val="000000" w:themeColor="text1"/>
        </w:rPr>
        <w:t xml:space="preserve">(see Table </w:t>
      </w:r>
      <w:r w:rsidR="0033648E" w:rsidRPr="007D0C0C">
        <w:rPr>
          <w:rFonts w:cs="Arial"/>
          <w:color w:val="000000" w:themeColor="text1"/>
        </w:rPr>
        <w:t>20</w:t>
      </w:r>
      <w:r w:rsidR="00BE1E85" w:rsidRPr="007D0C0C">
        <w:rPr>
          <w:rFonts w:cs="Arial"/>
          <w:color w:val="000000" w:themeColor="text1"/>
        </w:rPr>
        <w:t xml:space="preserve">) </w:t>
      </w:r>
      <w:r w:rsidRPr="007D0C0C">
        <w:rPr>
          <w:rFonts w:cs="Arial"/>
          <w:color w:val="000000" w:themeColor="text1"/>
        </w:rPr>
        <w:t xml:space="preserve">indicated a statistically significant difference in the amount of conversation orientation reported by participants based on whether a leader used nonverbal immediacy behaviors or engaged in symbolic aggression, </w:t>
      </w:r>
      <w:r w:rsidR="00891B4F" w:rsidRPr="007D0C0C">
        <w:rPr>
          <w:rFonts w:cs="Arial"/>
          <w:color w:val="000000" w:themeColor="text1"/>
        </w:rPr>
        <w:t>[</w:t>
      </w:r>
      <w:proofErr w:type="gramStart"/>
      <w:r w:rsidRPr="007D0C0C">
        <w:rPr>
          <w:rFonts w:cs="Arial"/>
          <w:i/>
          <w:iCs/>
          <w:color w:val="000000" w:themeColor="text1"/>
        </w:rPr>
        <w:t>F</w:t>
      </w:r>
      <w:r w:rsidRPr="007D0C0C">
        <w:rPr>
          <w:rFonts w:cs="Arial"/>
          <w:color w:val="000000" w:themeColor="text1"/>
        </w:rPr>
        <w:t>(</w:t>
      </w:r>
      <w:proofErr w:type="gramEnd"/>
      <w:r w:rsidRPr="007D0C0C">
        <w:rPr>
          <w:rFonts w:cs="Arial"/>
          <w:color w:val="000000" w:themeColor="text1"/>
        </w:rPr>
        <w:t xml:space="preserve">2, 361) = 21.179, </w:t>
      </w:r>
      <w:r w:rsidRPr="007D0C0C">
        <w:rPr>
          <w:rFonts w:cs="Arial"/>
          <w:i/>
          <w:iCs/>
          <w:color w:val="000000" w:themeColor="text1"/>
        </w:rPr>
        <w:t xml:space="preserve">p </w:t>
      </w:r>
      <w:r w:rsidRPr="007D0C0C">
        <w:rPr>
          <w:rFonts w:cs="Arial"/>
          <w:color w:val="000000" w:themeColor="text1"/>
        </w:rPr>
        <w:t>&lt; .001</w:t>
      </w:r>
      <w:r w:rsidR="00891B4F" w:rsidRPr="007D0C0C">
        <w:rPr>
          <w:rFonts w:cs="Arial"/>
          <w:color w:val="000000" w:themeColor="text1"/>
        </w:rPr>
        <w:t>]</w:t>
      </w:r>
      <w:r w:rsidRPr="007D0C0C">
        <w:rPr>
          <w:rFonts w:cs="Arial"/>
          <w:color w:val="000000" w:themeColor="text1"/>
        </w:rPr>
        <w:t xml:space="preserve">. Additionally, a Games-Howell </w:t>
      </w:r>
      <w:r w:rsidRPr="007D0C0C">
        <w:rPr>
          <w:rFonts w:cs="Arial"/>
          <w:i/>
          <w:iCs/>
          <w:color w:val="000000" w:themeColor="text1"/>
        </w:rPr>
        <w:t>post hoc</w:t>
      </w:r>
      <w:r w:rsidRPr="007D0C0C">
        <w:rPr>
          <w:rFonts w:cs="Arial"/>
          <w:color w:val="000000" w:themeColor="text1"/>
        </w:rPr>
        <w:t xml:space="preserve"> test further indicated a significant difference between the amount of conversation orientation when the leader used nonverbal immediacy </w:t>
      </w:r>
      <w:r w:rsidR="00BE1E85" w:rsidRPr="007D0C0C">
        <w:rPr>
          <w:rFonts w:cs="Arial"/>
          <w:color w:val="000000" w:themeColor="text1"/>
        </w:rPr>
        <w:t>b</w:t>
      </w:r>
      <w:r w:rsidRPr="007D0C0C">
        <w:rPr>
          <w:rFonts w:cs="Arial"/>
          <w:color w:val="000000" w:themeColor="text1"/>
        </w:rPr>
        <w:t xml:space="preserve">ehaviors </w:t>
      </w:r>
      <w:r w:rsidR="005416E8" w:rsidRPr="007D0C0C">
        <w:rPr>
          <w:rFonts w:cs="Arial"/>
          <w:color w:val="000000" w:themeColor="text1"/>
        </w:rPr>
        <w:t>c</w:t>
      </w:r>
      <w:r w:rsidRPr="007D0C0C">
        <w:rPr>
          <w:rFonts w:cs="Arial"/>
          <w:color w:val="000000" w:themeColor="text1"/>
        </w:rPr>
        <w:t xml:space="preserve">ompared to the amount of conversation orientation when the leader used symbolic aggression (mean difference = -11.19, </w:t>
      </w:r>
      <w:r w:rsidRPr="007D0C0C">
        <w:rPr>
          <w:rFonts w:cs="Arial"/>
          <w:i/>
          <w:iCs/>
          <w:color w:val="000000" w:themeColor="text1"/>
        </w:rPr>
        <w:t>p</w:t>
      </w:r>
      <w:r w:rsidRPr="007D0C0C">
        <w:rPr>
          <w:rFonts w:cs="Arial"/>
          <w:color w:val="000000" w:themeColor="text1"/>
        </w:rPr>
        <w:t xml:space="preserve"> &lt; .001</w:t>
      </w:r>
      <w:r w:rsidR="005416E8" w:rsidRPr="007D0C0C">
        <w:rPr>
          <w:rFonts w:cs="Arial"/>
          <w:color w:val="000000" w:themeColor="text1"/>
        </w:rPr>
        <w:t>)</w:t>
      </w:r>
      <w:r w:rsidRPr="007D0C0C">
        <w:rPr>
          <w:rFonts w:cs="Arial"/>
          <w:color w:val="000000" w:themeColor="text1"/>
        </w:rPr>
        <w:t>.</w:t>
      </w:r>
    </w:p>
    <w:p w14:paraId="52329515" w14:textId="77777777" w:rsidR="00B74215" w:rsidRDefault="00CE5EE6" w:rsidP="00B74215">
      <w:pPr>
        <w:spacing w:after="0" w:line="480" w:lineRule="auto"/>
        <w:ind w:firstLine="720"/>
        <w:rPr>
          <w:rFonts w:cs="Arial"/>
          <w:color w:val="000000" w:themeColor="text1"/>
        </w:rPr>
      </w:pPr>
      <w:r w:rsidRPr="007D0C0C">
        <w:rPr>
          <w:rFonts w:cs="Arial"/>
          <w:color w:val="000000" w:themeColor="text1"/>
        </w:rPr>
        <w:t>Hypothesis 3 stated that a negative relationship would exist between conformity orientation and social support seeking behavior in employees. The results of the SEM indicated a statistically significant relationship between conformity orientation and social support seeking behaviors in employees (b = -0.12, t = -4.74, p &lt; .001), supporting Hypothesis 3.</w:t>
      </w:r>
    </w:p>
    <w:p w14:paraId="0415A690" w14:textId="4E5FF479" w:rsidR="00B74215" w:rsidRPr="007D0C0C" w:rsidRDefault="00B74215" w:rsidP="00B74215">
      <w:pPr>
        <w:spacing w:after="0" w:line="480" w:lineRule="auto"/>
        <w:ind w:firstLine="720"/>
        <w:rPr>
          <w:rFonts w:cs="Arial"/>
          <w:color w:val="000000" w:themeColor="text1"/>
        </w:rPr>
      </w:pPr>
      <w:r w:rsidRPr="007D0C0C">
        <w:rPr>
          <w:rFonts w:cs="Arial"/>
          <w:color w:val="000000" w:themeColor="text1"/>
        </w:rPr>
        <w:t>Hypothesis 4 stated that a positive relationship would exist between conversation orientation and social support seeking behavior in employees. The results of the SEM indicated a statistically significant relationship between conversation orientation and social support seeking behaviors in employees (b = 0.56, t = 13.14, p &lt; .001), supporting Hypothesis 4.</w:t>
      </w:r>
    </w:p>
    <w:p w14:paraId="5E342F37" w14:textId="0CD3F33F" w:rsidR="008D0C41" w:rsidRPr="007D0C0C" w:rsidRDefault="001E1662" w:rsidP="001E1662">
      <w:pPr>
        <w:pStyle w:val="Caption"/>
        <w:rPr>
          <w:rFonts w:cs="Arial"/>
          <w:b/>
          <w:bCs/>
          <w:color w:val="000000" w:themeColor="text1"/>
          <w:sz w:val="22"/>
          <w:szCs w:val="22"/>
        </w:rPr>
      </w:pPr>
      <w:bookmarkStart w:id="173" w:name="Table20"/>
      <w:bookmarkStart w:id="174" w:name="_Hlk108876171"/>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Pr="007D0C0C">
        <w:rPr>
          <w:b/>
          <w:bCs/>
          <w:noProof/>
          <w:color w:val="000000" w:themeColor="text1"/>
          <w:sz w:val="22"/>
          <w:szCs w:val="22"/>
        </w:rPr>
        <w:t>20</w:t>
      </w:r>
      <w:r w:rsidRPr="007D0C0C">
        <w:rPr>
          <w:b/>
          <w:bCs/>
          <w:color w:val="000000" w:themeColor="text1"/>
          <w:sz w:val="22"/>
          <w:szCs w:val="22"/>
        </w:rPr>
        <w:fldChar w:fldCharType="end"/>
      </w:r>
      <w:bookmarkEnd w:id="173"/>
      <w:r w:rsidRPr="007D0C0C">
        <w:rPr>
          <w:b/>
          <w:bCs/>
          <w:color w:val="000000" w:themeColor="text1"/>
          <w:sz w:val="22"/>
          <w:szCs w:val="22"/>
        </w:rPr>
        <w:t>: Conversation Orientation by Experimental Condition</w:t>
      </w:r>
    </w:p>
    <w:tbl>
      <w:tblPr>
        <w:tblStyle w:val="TableGrid"/>
        <w:tblW w:w="9265" w:type="dxa"/>
        <w:tblLook w:val="04A0" w:firstRow="1" w:lastRow="0" w:firstColumn="1" w:lastColumn="0" w:noHBand="0" w:noVBand="1"/>
      </w:tblPr>
      <w:tblGrid>
        <w:gridCol w:w="5125"/>
        <w:gridCol w:w="1980"/>
        <w:gridCol w:w="2160"/>
      </w:tblGrid>
      <w:tr w:rsidR="008D0C41" w:rsidRPr="007D0C0C" w14:paraId="7F69A013" w14:textId="77777777" w:rsidTr="00F5547B">
        <w:trPr>
          <w:trHeight w:val="576"/>
          <w:tblHeader/>
        </w:trPr>
        <w:tc>
          <w:tcPr>
            <w:tcW w:w="5125" w:type="dxa"/>
            <w:vAlign w:val="center"/>
          </w:tcPr>
          <w:bookmarkEnd w:id="174"/>
          <w:p w14:paraId="13042A39" w14:textId="77777777" w:rsidR="008D0C41" w:rsidRPr="007D0C0C" w:rsidRDefault="008D0C41" w:rsidP="001E53EE">
            <w:pPr>
              <w:jc w:val="center"/>
              <w:rPr>
                <w:rFonts w:eastAsia="Times New Roman" w:cs="Arial"/>
                <w:b/>
                <w:iCs/>
                <w:color w:val="000000" w:themeColor="text1"/>
              </w:rPr>
            </w:pPr>
            <w:r w:rsidRPr="007D0C0C">
              <w:rPr>
                <w:rFonts w:eastAsia="Times New Roman" w:cs="Arial"/>
                <w:b/>
                <w:iCs/>
                <w:color w:val="000000" w:themeColor="text1"/>
              </w:rPr>
              <w:t>Condition</w:t>
            </w:r>
          </w:p>
        </w:tc>
        <w:tc>
          <w:tcPr>
            <w:tcW w:w="1980" w:type="dxa"/>
            <w:vAlign w:val="center"/>
          </w:tcPr>
          <w:p w14:paraId="21D48CFF" w14:textId="77777777" w:rsidR="008D0C41" w:rsidRPr="007D0C0C" w:rsidRDefault="008D0C41" w:rsidP="001E53EE">
            <w:pPr>
              <w:jc w:val="center"/>
              <w:rPr>
                <w:rFonts w:eastAsia="Times New Roman" w:cs="Arial"/>
                <w:b/>
                <w:iCs/>
                <w:color w:val="000000" w:themeColor="text1"/>
              </w:rPr>
            </w:pPr>
            <w:r w:rsidRPr="007D0C0C">
              <w:rPr>
                <w:rFonts w:eastAsia="Times New Roman" w:cs="Arial"/>
                <w:b/>
                <w:iCs/>
                <w:color w:val="000000" w:themeColor="text1"/>
              </w:rPr>
              <w:t>Mean</w:t>
            </w:r>
          </w:p>
        </w:tc>
        <w:tc>
          <w:tcPr>
            <w:tcW w:w="2160" w:type="dxa"/>
            <w:vAlign w:val="center"/>
          </w:tcPr>
          <w:p w14:paraId="7231E6A1" w14:textId="77777777" w:rsidR="008D0C41" w:rsidRPr="007D0C0C" w:rsidRDefault="008D0C41" w:rsidP="001E53EE">
            <w:pPr>
              <w:jc w:val="center"/>
              <w:rPr>
                <w:rFonts w:eastAsia="Times New Roman" w:cs="Arial"/>
                <w:b/>
                <w:iCs/>
                <w:color w:val="000000" w:themeColor="text1"/>
              </w:rPr>
            </w:pPr>
            <w:r w:rsidRPr="007D0C0C">
              <w:rPr>
                <w:rFonts w:eastAsia="Times New Roman" w:cs="Arial"/>
                <w:b/>
                <w:iCs/>
                <w:color w:val="000000" w:themeColor="text1"/>
              </w:rPr>
              <w:t>Standard Deviation</w:t>
            </w:r>
          </w:p>
        </w:tc>
      </w:tr>
      <w:tr w:rsidR="008D0C41" w:rsidRPr="007D0C0C" w14:paraId="53478123" w14:textId="77777777" w:rsidTr="00F5547B">
        <w:trPr>
          <w:trHeight w:val="496"/>
        </w:trPr>
        <w:tc>
          <w:tcPr>
            <w:tcW w:w="5125" w:type="dxa"/>
          </w:tcPr>
          <w:p w14:paraId="122F0732" w14:textId="2AA037F4" w:rsidR="008D0C41" w:rsidRPr="007D0C0C" w:rsidRDefault="008D0C41" w:rsidP="001E53EE">
            <w:pPr>
              <w:rPr>
                <w:rFonts w:eastAsia="Times New Roman" w:cs="Arial"/>
                <w:iCs/>
                <w:color w:val="000000" w:themeColor="text1"/>
              </w:rPr>
            </w:pPr>
            <w:r w:rsidRPr="007D0C0C">
              <w:rPr>
                <w:rFonts w:cs="Arial"/>
                <w:color w:val="000000" w:themeColor="text1"/>
              </w:rPr>
              <w:t>Video Condition 1 (Used Nonverbal Immediacy/Used Verbal Aggression)</w:t>
            </w:r>
            <w:r w:rsidR="001E1662" w:rsidRPr="007D0C0C">
              <w:rPr>
                <w:rFonts w:cs="Arial"/>
                <w:color w:val="000000" w:themeColor="text1"/>
              </w:rPr>
              <w:br/>
            </w:r>
          </w:p>
        </w:tc>
        <w:tc>
          <w:tcPr>
            <w:tcW w:w="1980" w:type="dxa"/>
            <w:vAlign w:val="center"/>
          </w:tcPr>
          <w:p w14:paraId="3133BA3E" w14:textId="77777777" w:rsidR="008D0C41" w:rsidRPr="007D0C0C" w:rsidRDefault="008D0C41" w:rsidP="001E53EE">
            <w:pPr>
              <w:jc w:val="center"/>
              <w:rPr>
                <w:rFonts w:eastAsia="Times New Roman" w:cs="Arial"/>
                <w:bCs/>
                <w:iCs/>
                <w:color w:val="000000" w:themeColor="text1"/>
              </w:rPr>
            </w:pPr>
            <w:r w:rsidRPr="007D0C0C">
              <w:rPr>
                <w:rFonts w:cs="Arial"/>
                <w:color w:val="000000" w:themeColor="text1"/>
              </w:rPr>
              <w:t>35.44</w:t>
            </w:r>
          </w:p>
        </w:tc>
        <w:tc>
          <w:tcPr>
            <w:tcW w:w="2160" w:type="dxa"/>
            <w:vAlign w:val="center"/>
          </w:tcPr>
          <w:p w14:paraId="287CB564" w14:textId="77777777" w:rsidR="008D0C41" w:rsidRPr="007D0C0C" w:rsidRDefault="008D0C41" w:rsidP="001E53EE">
            <w:pPr>
              <w:jc w:val="center"/>
              <w:rPr>
                <w:rFonts w:eastAsia="Times New Roman" w:cs="Arial"/>
                <w:bCs/>
                <w:iCs/>
                <w:color w:val="000000" w:themeColor="text1"/>
              </w:rPr>
            </w:pPr>
            <w:r w:rsidRPr="007D0C0C">
              <w:rPr>
                <w:rFonts w:cs="Arial"/>
                <w:color w:val="000000" w:themeColor="text1"/>
              </w:rPr>
              <w:t>14.65</w:t>
            </w:r>
          </w:p>
        </w:tc>
      </w:tr>
      <w:tr w:rsidR="008D0C41" w:rsidRPr="007D0C0C" w14:paraId="51C48F30" w14:textId="77777777" w:rsidTr="00F5547B">
        <w:trPr>
          <w:trHeight w:val="485"/>
        </w:trPr>
        <w:tc>
          <w:tcPr>
            <w:tcW w:w="5125" w:type="dxa"/>
          </w:tcPr>
          <w:p w14:paraId="79320450" w14:textId="5F8F47CE" w:rsidR="008D0C41" w:rsidRPr="007D0C0C" w:rsidRDefault="008D0C41" w:rsidP="001E53EE">
            <w:pPr>
              <w:rPr>
                <w:rFonts w:eastAsia="Times New Roman" w:cs="Arial"/>
                <w:iCs/>
                <w:color w:val="000000" w:themeColor="text1"/>
              </w:rPr>
            </w:pPr>
            <w:r w:rsidRPr="007D0C0C">
              <w:rPr>
                <w:rFonts w:cs="Arial"/>
                <w:color w:val="000000" w:themeColor="text1"/>
              </w:rPr>
              <w:t>Video Condition 2 (Did Not Use Nonverbal Immediacy/Used Verbal Aggression)</w:t>
            </w:r>
            <w:r w:rsidR="001E1662" w:rsidRPr="007D0C0C">
              <w:rPr>
                <w:rFonts w:cs="Arial"/>
                <w:color w:val="000000" w:themeColor="text1"/>
              </w:rPr>
              <w:br/>
            </w:r>
          </w:p>
        </w:tc>
        <w:tc>
          <w:tcPr>
            <w:tcW w:w="1980" w:type="dxa"/>
            <w:vAlign w:val="center"/>
          </w:tcPr>
          <w:p w14:paraId="0EDC60C9" w14:textId="77777777" w:rsidR="008D0C41" w:rsidRPr="007D0C0C" w:rsidRDefault="008D0C41" w:rsidP="001E53EE">
            <w:pPr>
              <w:jc w:val="center"/>
              <w:rPr>
                <w:rFonts w:eastAsia="Times New Roman" w:cs="Arial"/>
                <w:bCs/>
                <w:iCs/>
                <w:color w:val="000000" w:themeColor="text1"/>
              </w:rPr>
            </w:pPr>
            <w:r w:rsidRPr="007D0C0C">
              <w:rPr>
                <w:rFonts w:cs="Arial"/>
                <w:color w:val="000000" w:themeColor="text1"/>
              </w:rPr>
              <w:t>30.64</w:t>
            </w:r>
          </w:p>
        </w:tc>
        <w:tc>
          <w:tcPr>
            <w:tcW w:w="2160" w:type="dxa"/>
            <w:vAlign w:val="center"/>
          </w:tcPr>
          <w:p w14:paraId="3779ABE7" w14:textId="77777777" w:rsidR="008D0C41" w:rsidRPr="007D0C0C" w:rsidRDefault="008D0C41" w:rsidP="001E53EE">
            <w:pPr>
              <w:jc w:val="center"/>
              <w:rPr>
                <w:rFonts w:eastAsia="Times New Roman" w:cs="Arial"/>
                <w:bCs/>
                <w:iCs/>
                <w:color w:val="000000" w:themeColor="text1"/>
              </w:rPr>
            </w:pPr>
            <w:r w:rsidRPr="007D0C0C">
              <w:rPr>
                <w:rFonts w:cs="Arial"/>
                <w:color w:val="000000" w:themeColor="text1"/>
              </w:rPr>
              <w:t>14.82</w:t>
            </w:r>
          </w:p>
        </w:tc>
      </w:tr>
      <w:tr w:rsidR="008D0C41" w:rsidRPr="007D0C0C" w14:paraId="464678E3" w14:textId="77777777" w:rsidTr="00F5547B">
        <w:trPr>
          <w:trHeight w:val="485"/>
        </w:trPr>
        <w:tc>
          <w:tcPr>
            <w:tcW w:w="5125" w:type="dxa"/>
          </w:tcPr>
          <w:p w14:paraId="7CB60F35" w14:textId="16C2A492" w:rsidR="008D0C41" w:rsidRPr="007D0C0C" w:rsidRDefault="008D0C41" w:rsidP="001E53EE">
            <w:pPr>
              <w:rPr>
                <w:rFonts w:eastAsia="Times New Roman" w:cs="Arial"/>
                <w:iCs/>
                <w:color w:val="000000" w:themeColor="text1"/>
              </w:rPr>
            </w:pPr>
            <w:r w:rsidRPr="007D0C0C">
              <w:rPr>
                <w:rFonts w:cs="Arial"/>
                <w:color w:val="000000" w:themeColor="text1"/>
              </w:rPr>
              <w:t>Video Condition 3 (Used Nonverbal Immediacy/Did Not Use Verbal Aggression)</w:t>
            </w:r>
            <w:r w:rsidR="001E1662" w:rsidRPr="007D0C0C">
              <w:rPr>
                <w:rFonts w:cs="Arial"/>
                <w:color w:val="000000" w:themeColor="text1"/>
              </w:rPr>
              <w:br/>
            </w:r>
          </w:p>
        </w:tc>
        <w:tc>
          <w:tcPr>
            <w:tcW w:w="1980" w:type="dxa"/>
            <w:vAlign w:val="center"/>
          </w:tcPr>
          <w:p w14:paraId="6F725E3C" w14:textId="77777777" w:rsidR="008D0C41" w:rsidRPr="007D0C0C" w:rsidRDefault="008D0C41" w:rsidP="001E53EE">
            <w:pPr>
              <w:jc w:val="center"/>
              <w:rPr>
                <w:rFonts w:eastAsia="Times New Roman" w:cs="Arial"/>
                <w:bCs/>
                <w:iCs/>
                <w:color w:val="000000" w:themeColor="text1"/>
              </w:rPr>
            </w:pPr>
            <w:r w:rsidRPr="007D0C0C">
              <w:rPr>
                <w:rFonts w:cs="Arial"/>
                <w:color w:val="000000" w:themeColor="text1"/>
              </w:rPr>
              <w:t>41.83</w:t>
            </w:r>
          </w:p>
        </w:tc>
        <w:tc>
          <w:tcPr>
            <w:tcW w:w="2160" w:type="dxa"/>
            <w:vAlign w:val="center"/>
          </w:tcPr>
          <w:p w14:paraId="119618EA" w14:textId="77777777" w:rsidR="008D0C41" w:rsidRPr="007D0C0C" w:rsidRDefault="008D0C41" w:rsidP="001E53EE">
            <w:pPr>
              <w:jc w:val="center"/>
              <w:rPr>
                <w:rFonts w:eastAsia="Times New Roman" w:cs="Arial"/>
                <w:bCs/>
                <w:iCs/>
                <w:color w:val="000000" w:themeColor="text1"/>
              </w:rPr>
            </w:pPr>
            <w:r w:rsidRPr="007D0C0C">
              <w:rPr>
                <w:rFonts w:eastAsia="Times New Roman" w:cs="Arial"/>
                <w:bCs/>
                <w:iCs/>
                <w:color w:val="000000" w:themeColor="text1"/>
              </w:rPr>
              <w:t>12.01</w:t>
            </w:r>
          </w:p>
        </w:tc>
      </w:tr>
    </w:tbl>
    <w:p w14:paraId="189878EE" w14:textId="77777777" w:rsidR="008D0C41" w:rsidRPr="007D0C0C" w:rsidRDefault="008D0C41" w:rsidP="008D0C41">
      <w:pPr>
        <w:spacing w:after="0" w:line="480" w:lineRule="auto"/>
        <w:ind w:firstLine="720"/>
        <w:rPr>
          <w:rFonts w:cs="Arial"/>
          <w:color w:val="000000" w:themeColor="text1"/>
        </w:rPr>
      </w:pPr>
    </w:p>
    <w:p w14:paraId="7BF0C14A" w14:textId="2C63FB7C" w:rsidR="008D0C41" w:rsidRPr="007D0C0C" w:rsidRDefault="008D0C41">
      <w:pPr>
        <w:rPr>
          <w:rFonts w:cs="Arial"/>
          <w:color w:val="000000" w:themeColor="text1"/>
        </w:rPr>
      </w:pPr>
      <w:r w:rsidRPr="007D0C0C">
        <w:rPr>
          <w:rFonts w:cs="Arial"/>
          <w:color w:val="000000" w:themeColor="text1"/>
        </w:rPr>
        <w:br w:type="page"/>
      </w:r>
    </w:p>
    <w:p w14:paraId="5D69A66C" w14:textId="77777777" w:rsidR="00A14422" w:rsidRPr="007D0C0C" w:rsidRDefault="00E46D9B" w:rsidP="0099743B">
      <w:pPr>
        <w:spacing w:after="0" w:line="480" w:lineRule="auto"/>
        <w:ind w:firstLine="720"/>
        <w:rPr>
          <w:rFonts w:cs="Arial"/>
          <w:color w:val="000000" w:themeColor="text1"/>
        </w:rPr>
      </w:pPr>
      <w:r w:rsidRPr="007D0C0C">
        <w:rPr>
          <w:rFonts w:cs="Arial"/>
          <w:color w:val="000000" w:themeColor="text1"/>
        </w:rPr>
        <w:lastRenderedPageBreak/>
        <w:t>Hypothesis 5 stated that a positive relationship would exist between social support seeking behaviors in employees and employee overall job satisfaction. The results of the SEM indicated a statistically significant relationship between social support seeking behaviors in employees and employee overall job satisfaction (b = 1.67, t = 13.94, p &lt; .001), supporting Hypothesis 5.</w:t>
      </w:r>
    </w:p>
    <w:p w14:paraId="0D4EFD28" w14:textId="69F83840" w:rsidR="00AC76E8" w:rsidRPr="007D0C0C" w:rsidRDefault="00A14422" w:rsidP="00AC76E8">
      <w:pPr>
        <w:spacing w:after="0" w:line="480" w:lineRule="auto"/>
        <w:ind w:firstLine="720"/>
        <w:rPr>
          <w:rFonts w:cs="Arial"/>
          <w:color w:val="000000" w:themeColor="text1"/>
        </w:rPr>
      </w:pPr>
      <w:bookmarkStart w:id="175" w:name="_Hlk106700106"/>
      <w:r w:rsidRPr="007D0C0C">
        <w:rPr>
          <w:rFonts w:cs="Arial"/>
          <w:color w:val="000000" w:themeColor="text1"/>
        </w:rPr>
        <w:t xml:space="preserve">Hypothesis 6a stated that a positive relationship would exist between </w:t>
      </w:r>
      <w:r w:rsidR="00DA417E" w:rsidRPr="007D0C0C">
        <w:rPr>
          <w:rFonts w:cs="Arial"/>
          <w:color w:val="000000" w:themeColor="text1"/>
        </w:rPr>
        <w:t>employee</w:t>
      </w:r>
      <w:r w:rsidRPr="007D0C0C">
        <w:rPr>
          <w:rFonts w:cs="Arial"/>
          <w:color w:val="000000" w:themeColor="text1"/>
        </w:rPr>
        <w:t xml:space="preserve"> </w:t>
      </w:r>
      <w:r w:rsidR="00622639" w:rsidRPr="007D0C0C">
        <w:rPr>
          <w:rFonts w:cs="Arial"/>
          <w:color w:val="000000" w:themeColor="text1"/>
        </w:rPr>
        <w:t>job satisfaction</w:t>
      </w:r>
      <w:r w:rsidRPr="007D0C0C">
        <w:rPr>
          <w:rFonts w:cs="Arial"/>
          <w:color w:val="000000" w:themeColor="text1"/>
        </w:rPr>
        <w:t xml:space="preserve"> and </w:t>
      </w:r>
      <w:r w:rsidR="00622639" w:rsidRPr="007D0C0C">
        <w:rPr>
          <w:rFonts w:cs="Arial"/>
          <w:color w:val="000000" w:themeColor="text1"/>
        </w:rPr>
        <w:t>employee positive work behaviors</w:t>
      </w:r>
      <w:r w:rsidRPr="007D0C0C">
        <w:rPr>
          <w:rFonts w:cs="Arial"/>
          <w:color w:val="000000" w:themeColor="text1"/>
        </w:rPr>
        <w:t xml:space="preserve">; while Hypothesis 6b, sought to investigate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622639" w:rsidRPr="007D0C0C">
        <w:rPr>
          <w:rFonts w:cs="Arial"/>
          <w:color w:val="000000" w:themeColor="text1"/>
        </w:rPr>
        <w:t>job satisfaction</w:t>
      </w:r>
      <w:r w:rsidRPr="007D0C0C">
        <w:rPr>
          <w:rFonts w:cs="Arial"/>
          <w:color w:val="000000" w:themeColor="text1"/>
        </w:rPr>
        <w:t xml:space="preserve"> and </w:t>
      </w:r>
      <w:r w:rsidR="00622639" w:rsidRPr="007D0C0C">
        <w:rPr>
          <w:rFonts w:cs="Arial"/>
          <w:color w:val="000000" w:themeColor="text1"/>
        </w:rPr>
        <w:t>employee positive work behaviors</w:t>
      </w:r>
      <w:r w:rsidRPr="007D0C0C">
        <w:rPr>
          <w:rFonts w:cs="Arial"/>
          <w:color w:val="000000" w:themeColor="text1"/>
        </w:rPr>
        <w:t xml:space="preserve">. Results indicated a statistically significant positive relationship between </w:t>
      </w:r>
      <w:r w:rsidR="00DA417E" w:rsidRPr="007D0C0C">
        <w:rPr>
          <w:rFonts w:cs="Arial"/>
          <w:color w:val="000000" w:themeColor="text1"/>
        </w:rPr>
        <w:t>employee</w:t>
      </w:r>
      <w:r w:rsidRPr="007D0C0C">
        <w:rPr>
          <w:rFonts w:cs="Arial"/>
          <w:color w:val="000000" w:themeColor="text1"/>
        </w:rPr>
        <w:t xml:space="preserve"> </w:t>
      </w:r>
      <w:r w:rsidR="00622639" w:rsidRPr="007D0C0C">
        <w:rPr>
          <w:rFonts w:cs="Arial"/>
          <w:color w:val="000000" w:themeColor="text1"/>
        </w:rPr>
        <w:t>job satisfaction</w:t>
      </w:r>
      <w:r w:rsidRPr="007D0C0C">
        <w:rPr>
          <w:rFonts w:cs="Arial"/>
          <w:color w:val="000000" w:themeColor="text1"/>
        </w:rPr>
        <w:t xml:space="preserve"> and </w:t>
      </w:r>
      <w:r w:rsidR="00622639" w:rsidRPr="007D0C0C">
        <w:rPr>
          <w:rFonts w:cs="Arial"/>
          <w:color w:val="000000" w:themeColor="text1"/>
        </w:rPr>
        <w:t>employee positive work behaviors</w:t>
      </w:r>
      <w:r w:rsidRPr="007D0C0C">
        <w:rPr>
          <w:rFonts w:cs="Arial"/>
          <w:color w:val="000000" w:themeColor="text1"/>
        </w:rPr>
        <w:t xml:space="preserve"> (</w:t>
      </w:r>
      <w:r w:rsidRPr="007D0C0C">
        <w:rPr>
          <w:rFonts w:cs="Arial"/>
          <w:i/>
          <w:iCs/>
          <w:color w:val="000000" w:themeColor="text1"/>
        </w:rPr>
        <w:t>b</w:t>
      </w:r>
      <w:r w:rsidRPr="007D0C0C">
        <w:rPr>
          <w:rFonts w:cs="Arial"/>
          <w:color w:val="000000" w:themeColor="text1"/>
        </w:rPr>
        <w:t xml:space="preserve"> = 0.12, </w:t>
      </w:r>
      <w:r w:rsidRPr="007D0C0C">
        <w:rPr>
          <w:rFonts w:cs="Arial"/>
          <w:i/>
          <w:iCs/>
          <w:color w:val="000000" w:themeColor="text1"/>
        </w:rPr>
        <w:t xml:space="preserve">t </w:t>
      </w:r>
      <w:r w:rsidRPr="007D0C0C">
        <w:rPr>
          <w:rFonts w:cs="Arial"/>
          <w:color w:val="000000" w:themeColor="text1"/>
        </w:rPr>
        <w:t xml:space="preserve">= 1.99, </w:t>
      </w:r>
      <w:r w:rsidRPr="007D0C0C">
        <w:rPr>
          <w:rFonts w:cs="Arial"/>
          <w:i/>
          <w:iCs/>
          <w:color w:val="000000" w:themeColor="text1"/>
        </w:rPr>
        <w:t>p</w:t>
      </w:r>
      <w:r w:rsidRPr="007D0C0C">
        <w:rPr>
          <w:rFonts w:cs="Arial"/>
          <w:color w:val="000000" w:themeColor="text1"/>
        </w:rPr>
        <w:t xml:space="preserve"> = 0.05)</w:t>
      </w:r>
      <w:bookmarkStart w:id="176" w:name="_Hlk105496648"/>
      <w:r w:rsidRPr="007D0C0C">
        <w:rPr>
          <w:rFonts w:cs="Arial"/>
          <w:color w:val="000000" w:themeColor="text1"/>
        </w:rPr>
        <w:t>; supporting hypothesis 6a</w:t>
      </w:r>
      <w:bookmarkEnd w:id="176"/>
      <w:r w:rsidRPr="007D0C0C">
        <w:rPr>
          <w:rFonts w:cs="Arial"/>
          <w:color w:val="000000" w:themeColor="text1"/>
        </w:rPr>
        <w:t xml:space="preserve"> (see Table</w:t>
      </w:r>
      <w:r w:rsidR="00350D76" w:rsidRPr="007D0C0C">
        <w:rPr>
          <w:rFonts w:cs="Arial"/>
          <w:color w:val="000000" w:themeColor="text1"/>
        </w:rPr>
        <w:t xml:space="preserve"> </w:t>
      </w:r>
      <w:r w:rsidR="0033648E" w:rsidRPr="007D0C0C">
        <w:rPr>
          <w:rFonts w:cs="Arial"/>
          <w:color w:val="000000" w:themeColor="text1"/>
        </w:rPr>
        <w:t>21</w:t>
      </w:r>
      <w:r w:rsidRPr="007D0C0C">
        <w:rPr>
          <w:rFonts w:cs="Arial"/>
          <w:color w:val="000000" w:themeColor="text1"/>
        </w:rPr>
        <w:t>).</w:t>
      </w:r>
    </w:p>
    <w:p w14:paraId="2EEF7821" w14:textId="43B4AB0E" w:rsidR="00AD38FD" w:rsidRDefault="00CE5EE6" w:rsidP="004D24E3">
      <w:pPr>
        <w:spacing w:after="0" w:line="480" w:lineRule="auto"/>
        <w:ind w:firstLine="720"/>
        <w:rPr>
          <w:rFonts w:cs="Arial"/>
          <w:color w:val="000000" w:themeColor="text1"/>
        </w:rPr>
      </w:pPr>
      <w:r w:rsidRPr="007D0C0C">
        <w:rPr>
          <w:rFonts w:cs="Arial"/>
          <w:color w:val="000000" w:themeColor="text1"/>
        </w:rPr>
        <w:t xml:space="preserve">H6b assessed the mediating role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622639" w:rsidRPr="007D0C0C">
        <w:rPr>
          <w:rFonts w:cs="Arial"/>
          <w:color w:val="000000" w:themeColor="text1"/>
        </w:rPr>
        <w:t>job satisfaction</w:t>
      </w:r>
      <w:r w:rsidRPr="007D0C0C">
        <w:rPr>
          <w:rFonts w:cs="Arial"/>
          <w:color w:val="000000" w:themeColor="text1"/>
        </w:rPr>
        <w:t xml:space="preserve"> and </w:t>
      </w:r>
      <w:r w:rsidR="00622639" w:rsidRPr="007D0C0C">
        <w:rPr>
          <w:rFonts w:cs="Arial"/>
          <w:color w:val="000000" w:themeColor="text1"/>
        </w:rPr>
        <w:t>employee positive work behaviors</w:t>
      </w:r>
      <w:r w:rsidRPr="007D0C0C">
        <w:rPr>
          <w:rFonts w:cs="Arial"/>
          <w:color w:val="000000" w:themeColor="text1"/>
        </w:rPr>
        <w:t xml:space="preserve">. As outlined in the above results, the relationship between </w:t>
      </w:r>
      <w:r w:rsidR="00DA417E" w:rsidRPr="007D0C0C">
        <w:rPr>
          <w:rFonts w:cs="Arial"/>
          <w:color w:val="000000" w:themeColor="text1"/>
        </w:rPr>
        <w:t>employee</w:t>
      </w:r>
      <w:r w:rsidRPr="007D0C0C">
        <w:rPr>
          <w:rFonts w:cs="Arial"/>
          <w:color w:val="000000" w:themeColor="text1"/>
        </w:rPr>
        <w:t xml:space="preserve"> </w:t>
      </w:r>
      <w:r w:rsidR="00622639" w:rsidRPr="007D0C0C">
        <w:rPr>
          <w:rFonts w:cs="Arial"/>
          <w:color w:val="000000" w:themeColor="text1"/>
        </w:rPr>
        <w:t>job satisfaction</w:t>
      </w:r>
      <w:r w:rsidRPr="007D0C0C">
        <w:rPr>
          <w:rFonts w:cs="Arial"/>
          <w:color w:val="000000" w:themeColor="text1"/>
        </w:rPr>
        <w:t xml:space="preserve"> on </w:t>
      </w:r>
      <w:r w:rsidR="00622639" w:rsidRPr="007D0C0C">
        <w:rPr>
          <w:rFonts w:cs="Arial"/>
          <w:color w:val="000000" w:themeColor="text1"/>
        </w:rPr>
        <w:t>employee positive work behaviors</w:t>
      </w:r>
      <w:r w:rsidRPr="007D0C0C">
        <w:rPr>
          <w:rFonts w:cs="Arial"/>
          <w:color w:val="000000" w:themeColor="text1"/>
        </w:rPr>
        <w:t xml:space="preserve">, ignoring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Step 2 towards better understanding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showed that the regression for </w:t>
      </w:r>
      <w:r w:rsidR="00DA417E" w:rsidRPr="007D0C0C">
        <w:rPr>
          <w:rFonts w:cs="Arial"/>
          <w:color w:val="000000" w:themeColor="text1"/>
        </w:rPr>
        <w:t>employee</w:t>
      </w:r>
      <w:r w:rsidRPr="007D0C0C">
        <w:rPr>
          <w:rFonts w:cs="Arial"/>
          <w:color w:val="000000" w:themeColor="text1"/>
        </w:rPr>
        <w:t xml:space="preserve"> </w:t>
      </w:r>
      <w:r w:rsidR="00622639" w:rsidRPr="007D0C0C">
        <w:rPr>
          <w:rFonts w:cs="Arial"/>
          <w:color w:val="000000" w:themeColor="text1"/>
        </w:rPr>
        <w:t>job satisfaction</w:t>
      </w:r>
      <w:r w:rsidRPr="007D0C0C">
        <w:rPr>
          <w:rFonts w:cs="Arial"/>
          <w:color w:val="000000" w:themeColor="text1"/>
        </w:rPr>
        <w:t xml:space="preserve"> on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b = 0.79, t = 31.70, p &lt;.001. Step 3 of the mediation process showed that the mediator (Employee Affective Organizational </w:t>
      </w:r>
      <w:r w:rsidR="00B74215" w:rsidRPr="007D0C0C">
        <w:rPr>
          <w:rFonts w:cs="Arial"/>
          <w:color w:val="000000" w:themeColor="text1"/>
        </w:rPr>
        <w:t>Commitment), controlling for employee job satisfaction, had a statistically significant relationship with the dependent variable, employee positive work behaviors, b = 0.55, t = 8.80, p &lt; .001. Step 4 of the analyses revealed that, the indirect effect between employee job satisfaction and employee positive work behaviors was statistically significant (</w:t>
      </w:r>
      <w:r w:rsidR="00B74215" w:rsidRPr="007D0C0C">
        <w:rPr>
          <w:rFonts w:cs="Arial"/>
          <w:i/>
          <w:iCs/>
          <w:color w:val="000000" w:themeColor="text1"/>
        </w:rPr>
        <w:t>b</w:t>
      </w:r>
      <w:r w:rsidR="00B74215" w:rsidRPr="007D0C0C">
        <w:rPr>
          <w:rFonts w:cs="Arial"/>
          <w:color w:val="000000" w:themeColor="text1"/>
        </w:rPr>
        <w:t xml:space="preserve"> = 0.43 [</w:t>
      </w:r>
      <w:r w:rsidR="00B74215" w:rsidRPr="007D0C0C">
        <w:rPr>
          <w:rFonts w:cs="Arial"/>
          <w:i/>
          <w:iCs/>
          <w:color w:val="000000" w:themeColor="text1"/>
        </w:rPr>
        <w:t>C.I.</w:t>
      </w:r>
      <w:r w:rsidR="00B74215" w:rsidRPr="007D0C0C">
        <w:rPr>
          <w:rFonts w:cs="Arial"/>
          <w:color w:val="000000" w:themeColor="text1"/>
        </w:rPr>
        <w:t xml:space="preserve"> = 0.33, 0.54], </w:t>
      </w:r>
      <w:r w:rsidR="00B74215" w:rsidRPr="007D0C0C">
        <w:rPr>
          <w:rFonts w:cs="Arial"/>
          <w:i/>
          <w:iCs/>
          <w:color w:val="000000" w:themeColor="text1"/>
        </w:rPr>
        <w:t>p</w:t>
      </w:r>
      <w:r w:rsidR="00B74215" w:rsidRPr="007D0C0C">
        <w:rPr>
          <w:rFonts w:cs="Arial"/>
          <w:color w:val="000000" w:themeColor="text1"/>
        </w:rPr>
        <w:t xml:space="preserve"> &lt; .001); thus, Employee affective organizational commitment partially mediated the relationshi</w:t>
      </w:r>
      <w:r w:rsidR="004D24E3">
        <w:rPr>
          <w:rFonts w:cs="Arial"/>
          <w:color w:val="000000" w:themeColor="text1"/>
        </w:rPr>
        <w:t>p between employee job</w:t>
      </w:r>
    </w:p>
    <w:p w14:paraId="37172667" w14:textId="7E4A4AF5" w:rsidR="008D0C41" w:rsidRPr="007D0C0C" w:rsidRDefault="001E1662" w:rsidP="001E1662">
      <w:pPr>
        <w:pStyle w:val="Caption"/>
        <w:rPr>
          <w:b/>
          <w:bCs/>
          <w:color w:val="000000" w:themeColor="text1"/>
          <w:sz w:val="22"/>
          <w:szCs w:val="22"/>
        </w:rPr>
      </w:pPr>
      <w:bookmarkStart w:id="177" w:name="Table21"/>
      <w:bookmarkStart w:id="178" w:name="_Hlk108876177"/>
      <w:r w:rsidRPr="007D0C0C">
        <w:rPr>
          <w:b/>
          <w:bCs/>
          <w:color w:val="000000" w:themeColor="text1"/>
          <w:sz w:val="22"/>
          <w:szCs w:val="22"/>
        </w:rPr>
        <w:lastRenderedPageBreak/>
        <w:t xml:space="preserve">Table </w:t>
      </w:r>
      <w:r w:rsidRPr="007D0C0C">
        <w:rPr>
          <w:b/>
          <w:bCs/>
          <w:color w:val="000000" w:themeColor="text1"/>
          <w:sz w:val="22"/>
          <w:szCs w:val="22"/>
        </w:rPr>
        <w:fldChar w:fldCharType="begin"/>
      </w:r>
      <w:r w:rsidRPr="007D0C0C">
        <w:rPr>
          <w:b/>
          <w:bCs/>
          <w:color w:val="000000" w:themeColor="text1"/>
          <w:sz w:val="22"/>
          <w:szCs w:val="22"/>
        </w:rPr>
        <w:instrText xml:space="preserve"> SEQ Table \* ARABIC </w:instrText>
      </w:r>
      <w:r w:rsidRPr="007D0C0C">
        <w:rPr>
          <w:b/>
          <w:bCs/>
          <w:color w:val="000000" w:themeColor="text1"/>
          <w:sz w:val="22"/>
          <w:szCs w:val="22"/>
        </w:rPr>
        <w:fldChar w:fldCharType="separate"/>
      </w:r>
      <w:r w:rsidRPr="007D0C0C">
        <w:rPr>
          <w:b/>
          <w:bCs/>
          <w:noProof/>
          <w:color w:val="000000" w:themeColor="text1"/>
          <w:sz w:val="22"/>
          <w:szCs w:val="22"/>
        </w:rPr>
        <w:t>21</w:t>
      </w:r>
      <w:r w:rsidRPr="007D0C0C">
        <w:rPr>
          <w:b/>
          <w:bCs/>
          <w:color w:val="000000" w:themeColor="text1"/>
          <w:sz w:val="22"/>
          <w:szCs w:val="22"/>
        </w:rPr>
        <w:fldChar w:fldCharType="end"/>
      </w:r>
      <w:bookmarkEnd w:id="177"/>
      <w:r w:rsidRPr="007D0C0C">
        <w:rPr>
          <w:b/>
          <w:bCs/>
          <w:color w:val="000000" w:themeColor="text1"/>
          <w:sz w:val="22"/>
          <w:szCs w:val="22"/>
        </w:rPr>
        <w:t>: Mediation Analysis Summary</w:t>
      </w:r>
    </w:p>
    <w:tbl>
      <w:tblPr>
        <w:tblStyle w:val="TableGrid"/>
        <w:tblW w:w="9350" w:type="dxa"/>
        <w:tblInd w:w="85" w:type="dxa"/>
        <w:tblLook w:val="04A0" w:firstRow="1" w:lastRow="0" w:firstColumn="1" w:lastColumn="0" w:noHBand="0" w:noVBand="1"/>
      </w:tblPr>
      <w:tblGrid>
        <w:gridCol w:w="3075"/>
        <w:gridCol w:w="890"/>
        <w:gridCol w:w="1042"/>
        <w:gridCol w:w="1874"/>
        <w:gridCol w:w="1055"/>
        <w:gridCol w:w="1414"/>
      </w:tblGrid>
      <w:tr w:rsidR="008D0C41" w:rsidRPr="007D0C0C" w14:paraId="0066EAC1" w14:textId="77777777" w:rsidTr="001E53EE">
        <w:tc>
          <w:tcPr>
            <w:tcW w:w="3075" w:type="dxa"/>
          </w:tcPr>
          <w:bookmarkEnd w:id="178"/>
          <w:p w14:paraId="0E2915C3" w14:textId="77777777" w:rsidR="008D0C41" w:rsidRPr="007D0C0C" w:rsidRDefault="008D0C41" w:rsidP="001E53EE">
            <w:pPr>
              <w:jc w:val="center"/>
              <w:rPr>
                <w:rFonts w:cs="Arial"/>
                <w:b/>
                <w:bCs/>
                <w:color w:val="000000" w:themeColor="text1"/>
              </w:rPr>
            </w:pPr>
            <w:r w:rsidRPr="007D0C0C">
              <w:rPr>
                <w:rFonts w:cs="Arial"/>
                <w:b/>
                <w:bCs/>
                <w:color w:val="000000" w:themeColor="text1"/>
              </w:rPr>
              <w:t>Relationship</w:t>
            </w:r>
          </w:p>
        </w:tc>
        <w:tc>
          <w:tcPr>
            <w:tcW w:w="890" w:type="dxa"/>
          </w:tcPr>
          <w:p w14:paraId="5934933C" w14:textId="77777777" w:rsidR="008D0C41" w:rsidRPr="007D0C0C" w:rsidRDefault="008D0C41" w:rsidP="001E53EE">
            <w:pPr>
              <w:jc w:val="center"/>
              <w:rPr>
                <w:rFonts w:cs="Arial"/>
                <w:b/>
                <w:bCs/>
                <w:color w:val="000000" w:themeColor="text1"/>
              </w:rPr>
            </w:pPr>
            <w:r w:rsidRPr="007D0C0C">
              <w:rPr>
                <w:rFonts w:cs="Arial"/>
                <w:b/>
                <w:bCs/>
                <w:color w:val="000000" w:themeColor="text1"/>
              </w:rPr>
              <w:t>Direct Effect</w:t>
            </w:r>
          </w:p>
        </w:tc>
        <w:tc>
          <w:tcPr>
            <w:tcW w:w="1042" w:type="dxa"/>
          </w:tcPr>
          <w:p w14:paraId="510143E1" w14:textId="77777777" w:rsidR="008D0C41" w:rsidRPr="007D0C0C" w:rsidRDefault="008D0C41" w:rsidP="001E53EE">
            <w:pPr>
              <w:jc w:val="center"/>
              <w:rPr>
                <w:rFonts w:cs="Arial"/>
                <w:b/>
                <w:bCs/>
                <w:color w:val="000000" w:themeColor="text1"/>
              </w:rPr>
            </w:pPr>
            <w:r w:rsidRPr="007D0C0C">
              <w:rPr>
                <w:rFonts w:cs="Arial"/>
                <w:b/>
                <w:bCs/>
                <w:color w:val="000000" w:themeColor="text1"/>
              </w:rPr>
              <w:t>Indirect Effect</w:t>
            </w:r>
          </w:p>
        </w:tc>
        <w:tc>
          <w:tcPr>
            <w:tcW w:w="1874" w:type="dxa"/>
          </w:tcPr>
          <w:p w14:paraId="3895FBD6" w14:textId="77777777" w:rsidR="008D0C41" w:rsidRPr="007D0C0C" w:rsidRDefault="008D0C41" w:rsidP="001E53EE">
            <w:pPr>
              <w:jc w:val="center"/>
              <w:rPr>
                <w:rFonts w:cs="Arial"/>
                <w:b/>
                <w:bCs/>
                <w:color w:val="000000" w:themeColor="text1"/>
              </w:rPr>
            </w:pPr>
            <w:r w:rsidRPr="007D0C0C">
              <w:rPr>
                <w:rFonts w:cs="Arial"/>
                <w:b/>
                <w:bCs/>
                <w:color w:val="000000" w:themeColor="text1"/>
              </w:rPr>
              <w:t>Confidence Interval</w:t>
            </w:r>
          </w:p>
        </w:tc>
        <w:tc>
          <w:tcPr>
            <w:tcW w:w="1055" w:type="dxa"/>
          </w:tcPr>
          <w:p w14:paraId="6CEB0633" w14:textId="77777777" w:rsidR="008D0C41" w:rsidRPr="007D0C0C" w:rsidRDefault="008D0C41" w:rsidP="001E53EE">
            <w:pPr>
              <w:jc w:val="center"/>
              <w:rPr>
                <w:rFonts w:cs="Arial"/>
                <w:b/>
                <w:bCs/>
                <w:color w:val="000000" w:themeColor="text1"/>
              </w:rPr>
            </w:pPr>
            <w:r w:rsidRPr="007D0C0C">
              <w:rPr>
                <w:rFonts w:cs="Arial"/>
                <w:b/>
                <w:bCs/>
                <w:color w:val="000000" w:themeColor="text1"/>
              </w:rPr>
              <w:t>p-value</w:t>
            </w:r>
          </w:p>
        </w:tc>
        <w:tc>
          <w:tcPr>
            <w:tcW w:w="1414" w:type="dxa"/>
          </w:tcPr>
          <w:p w14:paraId="0F59BAFB" w14:textId="77777777" w:rsidR="008D0C41" w:rsidRPr="007D0C0C" w:rsidRDefault="008D0C41" w:rsidP="001E53EE">
            <w:pPr>
              <w:jc w:val="center"/>
              <w:rPr>
                <w:rFonts w:cs="Arial"/>
                <w:b/>
                <w:bCs/>
                <w:color w:val="000000" w:themeColor="text1"/>
              </w:rPr>
            </w:pPr>
            <w:r w:rsidRPr="007D0C0C">
              <w:rPr>
                <w:rFonts w:cs="Arial"/>
                <w:b/>
                <w:bCs/>
                <w:color w:val="000000" w:themeColor="text1"/>
              </w:rPr>
              <w:t>Conclusion</w:t>
            </w:r>
          </w:p>
        </w:tc>
      </w:tr>
      <w:tr w:rsidR="008D0C41" w:rsidRPr="007D0C0C" w14:paraId="58061920" w14:textId="77777777" w:rsidTr="001E53EE">
        <w:tc>
          <w:tcPr>
            <w:tcW w:w="3075" w:type="dxa"/>
          </w:tcPr>
          <w:p w14:paraId="0748B11A" w14:textId="77777777" w:rsidR="008D0C41" w:rsidRPr="007D0C0C" w:rsidRDefault="008D0C41" w:rsidP="001E53EE">
            <w:pPr>
              <w:jc w:val="center"/>
              <w:rPr>
                <w:rFonts w:cs="Arial"/>
                <w:color w:val="000000" w:themeColor="text1"/>
              </w:rPr>
            </w:pPr>
          </w:p>
        </w:tc>
        <w:tc>
          <w:tcPr>
            <w:tcW w:w="890" w:type="dxa"/>
          </w:tcPr>
          <w:p w14:paraId="0ABEF4C3" w14:textId="77777777" w:rsidR="008D0C41" w:rsidRPr="007D0C0C" w:rsidRDefault="008D0C41" w:rsidP="001E53EE">
            <w:pPr>
              <w:jc w:val="center"/>
              <w:rPr>
                <w:rFonts w:cs="Arial"/>
                <w:color w:val="000000" w:themeColor="text1"/>
              </w:rPr>
            </w:pPr>
          </w:p>
        </w:tc>
        <w:tc>
          <w:tcPr>
            <w:tcW w:w="1042" w:type="dxa"/>
          </w:tcPr>
          <w:p w14:paraId="5AC0952D" w14:textId="77777777" w:rsidR="008D0C41" w:rsidRPr="007D0C0C" w:rsidRDefault="008D0C41" w:rsidP="001E53EE">
            <w:pPr>
              <w:jc w:val="center"/>
              <w:rPr>
                <w:rFonts w:cs="Arial"/>
                <w:color w:val="000000" w:themeColor="text1"/>
              </w:rPr>
            </w:pPr>
          </w:p>
        </w:tc>
        <w:tc>
          <w:tcPr>
            <w:tcW w:w="1874" w:type="dxa"/>
          </w:tcPr>
          <w:p w14:paraId="2927C0B6" w14:textId="77777777" w:rsidR="008D0C41" w:rsidRPr="007D0C0C" w:rsidRDefault="008D0C41" w:rsidP="001E53EE">
            <w:pPr>
              <w:jc w:val="center"/>
              <w:rPr>
                <w:rFonts w:cs="Arial"/>
                <w:color w:val="000000" w:themeColor="text1"/>
              </w:rPr>
            </w:pPr>
            <w:r w:rsidRPr="007D0C0C">
              <w:rPr>
                <w:rFonts w:cs="Arial"/>
                <w:color w:val="000000" w:themeColor="text1"/>
              </w:rPr>
              <w:t xml:space="preserve">Lower     Upper Bound    </w:t>
            </w:r>
            <w:proofErr w:type="spellStart"/>
            <w:r w:rsidRPr="007D0C0C">
              <w:rPr>
                <w:rFonts w:cs="Arial"/>
                <w:color w:val="000000" w:themeColor="text1"/>
              </w:rPr>
              <w:t>Bound</w:t>
            </w:r>
            <w:proofErr w:type="spellEnd"/>
          </w:p>
        </w:tc>
        <w:tc>
          <w:tcPr>
            <w:tcW w:w="1055" w:type="dxa"/>
          </w:tcPr>
          <w:p w14:paraId="7518BF22" w14:textId="77777777" w:rsidR="008D0C41" w:rsidRPr="007D0C0C" w:rsidRDefault="008D0C41" w:rsidP="001E53EE">
            <w:pPr>
              <w:jc w:val="center"/>
              <w:rPr>
                <w:rFonts w:cs="Arial"/>
                <w:color w:val="000000" w:themeColor="text1"/>
              </w:rPr>
            </w:pPr>
          </w:p>
        </w:tc>
        <w:tc>
          <w:tcPr>
            <w:tcW w:w="1414" w:type="dxa"/>
          </w:tcPr>
          <w:p w14:paraId="51698452" w14:textId="77777777" w:rsidR="008D0C41" w:rsidRPr="007D0C0C" w:rsidRDefault="008D0C41" w:rsidP="001E53EE">
            <w:pPr>
              <w:jc w:val="center"/>
              <w:rPr>
                <w:rFonts w:cs="Arial"/>
                <w:color w:val="000000" w:themeColor="text1"/>
              </w:rPr>
            </w:pPr>
          </w:p>
        </w:tc>
      </w:tr>
      <w:tr w:rsidR="008D0C41" w:rsidRPr="007D0C0C" w14:paraId="71152671" w14:textId="77777777" w:rsidTr="001E53EE">
        <w:tc>
          <w:tcPr>
            <w:tcW w:w="3075" w:type="dxa"/>
            <w:shd w:val="clear" w:color="auto" w:fill="D0CECE" w:themeFill="background2" w:themeFillShade="E6"/>
          </w:tcPr>
          <w:p w14:paraId="7CFECA92" w14:textId="77777777" w:rsidR="008D0C41" w:rsidRPr="007D0C0C" w:rsidRDefault="008D0C41" w:rsidP="001E53EE">
            <w:pPr>
              <w:rPr>
                <w:rFonts w:cs="Arial"/>
                <w:color w:val="000000" w:themeColor="text1"/>
              </w:rPr>
            </w:pPr>
            <w:proofErr w:type="gramStart"/>
            <w:r w:rsidRPr="007D0C0C">
              <w:rPr>
                <w:rFonts w:cs="Arial"/>
                <w:color w:val="000000" w:themeColor="text1"/>
              </w:rPr>
              <w:t>Overall</w:t>
            </w:r>
            <w:proofErr w:type="gramEnd"/>
            <w:r w:rsidRPr="007D0C0C">
              <w:rPr>
                <w:rFonts w:cs="Arial"/>
                <w:color w:val="000000" w:themeColor="text1"/>
              </w:rPr>
              <w:t xml:space="preserve"> Job Satisfaction --&gt; Affective Organizational Commitment --&gt; Positive Work Behaviors</w:t>
            </w:r>
          </w:p>
        </w:tc>
        <w:tc>
          <w:tcPr>
            <w:tcW w:w="890" w:type="dxa"/>
            <w:shd w:val="clear" w:color="auto" w:fill="D0CECE" w:themeFill="background2" w:themeFillShade="E6"/>
          </w:tcPr>
          <w:p w14:paraId="55AE3D19" w14:textId="77777777" w:rsidR="008D0C41" w:rsidRPr="007D0C0C" w:rsidRDefault="008D0C41" w:rsidP="001E53EE">
            <w:pPr>
              <w:jc w:val="center"/>
              <w:rPr>
                <w:rFonts w:cs="Arial"/>
                <w:color w:val="000000" w:themeColor="text1"/>
              </w:rPr>
            </w:pPr>
            <w:r w:rsidRPr="007D0C0C">
              <w:rPr>
                <w:rFonts w:cs="Arial"/>
                <w:color w:val="000000" w:themeColor="text1"/>
              </w:rPr>
              <w:t>0.115 (.047)</w:t>
            </w:r>
          </w:p>
        </w:tc>
        <w:tc>
          <w:tcPr>
            <w:tcW w:w="1042" w:type="dxa"/>
            <w:shd w:val="clear" w:color="auto" w:fill="D0CECE" w:themeFill="background2" w:themeFillShade="E6"/>
          </w:tcPr>
          <w:p w14:paraId="186ABDE1" w14:textId="77777777" w:rsidR="008D0C41" w:rsidRPr="007D0C0C" w:rsidRDefault="008D0C41" w:rsidP="001E53EE">
            <w:pPr>
              <w:jc w:val="center"/>
              <w:rPr>
                <w:rFonts w:cs="Arial"/>
                <w:color w:val="000000" w:themeColor="text1"/>
              </w:rPr>
            </w:pPr>
            <w:r w:rsidRPr="007D0C0C">
              <w:rPr>
                <w:rFonts w:cs="Arial"/>
                <w:color w:val="000000" w:themeColor="text1"/>
              </w:rPr>
              <w:t>0.434</w:t>
            </w:r>
          </w:p>
        </w:tc>
        <w:tc>
          <w:tcPr>
            <w:tcW w:w="1874" w:type="dxa"/>
            <w:shd w:val="clear" w:color="auto" w:fill="D0CECE" w:themeFill="background2" w:themeFillShade="E6"/>
          </w:tcPr>
          <w:p w14:paraId="52031364" w14:textId="77777777" w:rsidR="008D0C41" w:rsidRPr="007D0C0C" w:rsidRDefault="008D0C41" w:rsidP="001E53EE">
            <w:pPr>
              <w:jc w:val="center"/>
              <w:rPr>
                <w:rFonts w:cs="Arial"/>
                <w:color w:val="000000" w:themeColor="text1"/>
              </w:rPr>
            </w:pPr>
            <w:r w:rsidRPr="007D0C0C">
              <w:rPr>
                <w:rFonts w:cs="Arial"/>
                <w:color w:val="000000" w:themeColor="text1"/>
              </w:rPr>
              <w:t>.328          .540</w:t>
            </w:r>
          </w:p>
        </w:tc>
        <w:tc>
          <w:tcPr>
            <w:tcW w:w="1055" w:type="dxa"/>
            <w:shd w:val="clear" w:color="auto" w:fill="D0CECE" w:themeFill="background2" w:themeFillShade="E6"/>
          </w:tcPr>
          <w:p w14:paraId="5B0BB513" w14:textId="77777777" w:rsidR="008D0C41" w:rsidRPr="007D0C0C" w:rsidRDefault="008D0C41" w:rsidP="001E53EE">
            <w:pPr>
              <w:jc w:val="center"/>
              <w:rPr>
                <w:rFonts w:cs="Arial"/>
                <w:color w:val="000000" w:themeColor="text1"/>
              </w:rPr>
            </w:pPr>
            <w:r w:rsidRPr="007D0C0C">
              <w:rPr>
                <w:rFonts w:cs="Arial"/>
                <w:color w:val="000000" w:themeColor="text1"/>
              </w:rPr>
              <w:t>.001</w:t>
            </w:r>
          </w:p>
        </w:tc>
        <w:tc>
          <w:tcPr>
            <w:tcW w:w="1414" w:type="dxa"/>
            <w:shd w:val="clear" w:color="auto" w:fill="D0CECE" w:themeFill="background2" w:themeFillShade="E6"/>
          </w:tcPr>
          <w:p w14:paraId="6B2E7A42" w14:textId="77777777" w:rsidR="008D0C41" w:rsidRPr="007D0C0C" w:rsidRDefault="008D0C41" w:rsidP="001E53EE">
            <w:pPr>
              <w:jc w:val="center"/>
              <w:rPr>
                <w:rFonts w:cs="Arial"/>
                <w:color w:val="000000" w:themeColor="text1"/>
              </w:rPr>
            </w:pPr>
            <w:r w:rsidRPr="007D0C0C">
              <w:rPr>
                <w:rFonts w:cs="Arial"/>
                <w:color w:val="000000" w:themeColor="text1"/>
              </w:rPr>
              <w:t>Partial Mediation</w:t>
            </w:r>
          </w:p>
        </w:tc>
      </w:tr>
      <w:tr w:rsidR="008D0C41" w:rsidRPr="007D0C0C" w14:paraId="5204FA63" w14:textId="77777777" w:rsidTr="001E53EE">
        <w:tc>
          <w:tcPr>
            <w:tcW w:w="3075" w:type="dxa"/>
          </w:tcPr>
          <w:p w14:paraId="5370AF9E" w14:textId="77777777" w:rsidR="008D0C41" w:rsidRPr="007D0C0C" w:rsidRDefault="008D0C41" w:rsidP="001E53EE">
            <w:pPr>
              <w:rPr>
                <w:rFonts w:cs="Arial"/>
                <w:color w:val="000000" w:themeColor="text1"/>
              </w:rPr>
            </w:pPr>
            <w:proofErr w:type="gramStart"/>
            <w:r w:rsidRPr="007D0C0C">
              <w:rPr>
                <w:rFonts w:cs="Arial"/>
                <w:color w:val="000000" w:themeColor="text1"/>
              </w:rPr>
              <w:t>Overall</w:t>
            </w:r>
            <w:proofErr w:type="gramEnd"/>
            <w:r w:rsidRPr="007D0C0C">
              <w:rPr>
                <w:rFonts w:cs="Arial"/>
                <w:color w:val="000000" w:themeColor="text1"/>
              </w:rPr>
              <w:t xml:space="preserve"> Job Satisfaction --&gt; Affective Organizational Commitment --&gt; Psychological Withdrawal Behaviors</w:t>
            </w:r>
          </w:p>
        </w:tc>
        <w:tc>
          <w:tcPr>
            <w:tcW w:w="890" w:type="dxa"/>
          </w:tcPr>
          <w:p w14:paraId="250E0FE6" w14:textId="77777777" w:rsidR="008D0C41" w:rsidRPr="007D0C0C" w:rsidRDefault="008D0C41" w:rsidP="001E53EE">
            <w:pPr>
              <w:jc w:val="center"/>
              <w:rPr>
                <w:rFonts w:cs="Arial"/>
                <w:color w:val="000000" w:themeColor="text1"/>
              </w:rPr>
            </w:pPr>
            <w:r w:rsidRPr="007D0C0C">
              <w:rPr>
                <w:rFonts w:cs="Arial"/>
                <w:color w:val="000000" w:themeColor="text1"/>
              </w:rPr>
              <w:t>-0.490 (.000)</w:t>
            </w:r>
          </w:p>
        </w:tc>
        <w:tc>
          <w:tcPr>
            <w:tcW w:w="1042" w:type="dxa"/>
          </w:tcPr>
          <w:p w14:paraId="2784B9AE" w14:textId="77777777" w:rsidR="008D0C41" w:rsidRPr="007D0C0C" w:rsidRDefault="008D0C41" w:rsidP="001E53EE">
            <w:pPr>
              <w:jc w:val="center"/>
              <w:rPr>
                <w:rFonts w:cs="Arial"/>
                <w:color w:val="000000" w:themeColor="text1"/>
              </w:rPr>
            </w:pPr>
            <w:r w:rsidRPr="007D0C0C">
              <w:rPr>
                <w:rFonts w:cs="Arial"/>
                <w:color w:val="000000" w:themeColor="text1"/>
              </w:rPr>
              <w:t>0.080</w:t>
            </w:r>
          </w:p>
        </w:tc>
        <w:tc>
          <w:tcPr>
            <w:tcW w:w="1874" w:type="dxa"/>
          </w:tcPr>
          <w:p w14:paraId="29D41ADC" w14:textId="77777777" w:rsidR="008D0C41" w:rsidRPr="007D0C0C" w:rsidRDefault="008D0C41" w:rsidP="001E53EE">
            <w:pPr>
              <w:jc w:val="center"/>
              <w:rPr>
                <w:rFonts w:cs="Arial"/>
                <w:color w:val="000000" w:themeColor="text1"/>
              </w:rPr>
            </w:pPr>
            <w:r w:rsidRPr="007D0C0C">
              <w:rPr>
                <w:rFonts w:cs="Arial"/>
                <w:color w:val="000000" w:themeColor="text1"/>
              </w:rPr>
              <w:t>-.031         .199</w:t>
            </w:r>
          </w:p>
        </w:tc>
        <w:tc>
          <w:tcPr>
            <w:tcW w:w="1055" w:type="dxa"/>
          </w:tcPr>
          <w:p w14:paraId="49172ACF" w14:textId="77777777" w:rsidR="008D0C41" w:rsidRPr="007D0C0C" w:rsidRDefault="008D0C41" w:rsidP="001E53EE">
            <w:pPr>
              <w:jc w:val="center"/>
              <w:rPr>
                <w:rFonts w:cs="Arial"/>
                <w:color w:val="000000" w:themeColor="text1"/>
              </w:rPr>
            </w:pPr>
            <w:r w:rsidRPr="007D0C0C">
              <w:rPr>
                <w:rFonts w:cs="Arial"/>
                <w:color w:val="000000" w:themeColor="text1"/>
              </w:rPr>
              <w:t>.151</w:t>
            </w:r>
          </w:p>
        </w:tc>
        <w:tc>
          <w:tcPr>
            <w:tcW w:w="1414" w:type="dxa"/>
          </w:tcPr>
          <w:p w14:paraId="18D22C94" w14:textId="77777777" w:rsidR="008D0C41" w:rsidRPr="007D0C0C" w:rsidRDefault="008D0C41" w:rsidP="001E53EE">
            <w:pPr>
              <w:jc w:val="center"/>
              <w:rPr>
                <w:rFonts w:cs="Arial"/>
                <w:color w:val="000000" w:themeColor="text1"/>
              </w:rPr>
            </w:pPr>
            <w:r w:rsidRPr="007D0C0C">
              <w:rPr>
                <w:rFonts w:cs="Arial"/>
                <w:color w:val="000000" w:themeColor="text1"/>
              </w:rPr>
              <w:t>No Mediation</w:t>
            </w:r>
          </w:p>
        </w:tc>
      </w:tr>
      <w:tr w:rsidR="008D0C41" w:rsidRPr="007D0C0C" w14:paraId="33E0B0F4" w14:textId="77777777" w:rsidTr="001E53EE">
        <w:tc>
          <w:tcPr>
            <w:tcW w:w="3075" w:type="dxa"/>
            <w:shd w:val="clear" w:color="auto" w:fill="D0CECE" w:themeFill="background2" w:themeFillShade="E6"/>
          </w:tcPr>
          <w:p w14:paraId="240692E4" w14:textId="77777777" w:rsidR="008D0C41" w:rsidRPr="007D0C0C" w:rsidRDefault="008D0C41" w:rsidP="001E53EE">
            <w:pPr>
              <w:rPr>
                <w:rFonts w:cs="Arial"/>
                <w:color w:val="000000" w:themeColor="text1"/>
              </w:rPr>
            </w:pPr>
            <w:proofErr w:type="gramStart"/>
            <w:r w:rsidRPr="007D0C0C">
              <w:rPr>
                <w:rFonts w:cs="Arial"/>
                <w:color w:val="000000" w:themeColor="text1"/>
              </w:rPr>
              <w:t>Overall</w:t>
            </w:r>
            <w:proofErr w:type="gramEnd"/>
            <w:r w:rsidRPr="007D0C0C">
              <w:rPr>
                <w:rFonts w:cs="Arial"/>
                <w:color w:val="000000" w:themeColor="text1"/>
              </w:rPr>
              <w:t xml:space="preserve"> Job Satisfaction --&gt; Affective Organizational Commitment --&gt; Physical Withdrawal Behaviors</w:t>
            </w:r>
          </w:p>
        </w:tc>
        <w:tc>
          <w:tcPr>
            <w:tcW w:w="890" w:type="dxa"/>
            <w:shd w:val="clear" w:color="auto" w:fill="D0CECE" w:themeFill="background2" w:themeFillShade="E6"/>
          </w:tcPr>
          <w:p w14:paraId="2B3DF006" w14:textId="77777777" w:rsidR="008D0C41" w:rsidRPr="007D0C0C" w:rsidRDefault="008D0C41" w:rsidP="001E53EE">
            <w:pPr>
              <w:jc w:val="center"/>
              <w:rPr>
                <w:rFonts w:cs="Arial"/>
                <w:color w:val="000000" w:themeColor="text1"/>
              </w:rPr>
            </w:pPr>
            <w:r w:rsidRPr="007D0C0C">
              <w:rPr>
                <w:rFonts w:cs="Arial"/>
                <w:color w:val="000000" w:themeColor="text1"/>
              </w:rPr>
              <w:t>-0.447 (.000)</w:t>
            </w:r>
          </w:p>
        </w:tc>
        <w:tc>
          <w:tcPr>
            <w:tcW w:w="1042" w:type="dxa"/>
            <w:shd w:val="clear" w:color="auto" w:fill="D0CECE" w:themeFill="background2" w:themeFillShade="E6"/>
          </w:tcPr>
          <w:p w14:paraId="022DDCB1" w14:textId="77777777" w:rsidR="008D0C41" w:rsidRPr="007D0C0C" w:rsidRDefault="008D0C41" w:rsidP="001E53EE">
            <w:pPr>
              <w:jc w:val="center"/>
              <w:rPr>
                <w:rFonts w:cs="Arial"/>
                <w:color w:val="000000" w:themeColor="text1"/>
              </w:rPr>
            </w:pPr>
            <w:r w:rsidRPr="007D0C0C">
              <w:rPr>
                <w:rFonts w:cs="Arial"/>
                <w:color w:val="000000" w:themeColor="text1"/>
              </w:rPr>
              <w:t>0.239</w:t>
            </w:r>
          </w:p>
        </w:tc>
        <w:tc>
          <w:tcPr>
            <w:tcW w:w="1874" w:type="dxa"/>
            <w:shd w:val="clear" w:color="auto" w:fill="D0CECE" w:themeFill="background2" w:themeFillShade="E6"/>
          </w:tcPr>
          <w:p w14:paraId="347822DB" w14:textId="77777777" w:rsidR="008D0C41" w:rsidRPr="007D0C0C" w:rsidRDefault="008D0C41" w:rsidP="001E53EE">
            <w:pPr>
              <w:jc w:val="center"/>
              <w:rPr>
                <w:rFonts w:cs="Arial"/>
                <w:color w:val="000000" w:themeColor="text1"/>
              </w:rPr>
            </w:pPr>
            <w:r w:rsidRPr="007D0C0C">
              <w:rPr>
                <w:rFonts w:cs="Arial"/>
                <w:color w:val="000000" w:themeColor="text1"/>
              </w:rPr>
              <w:t>0.082        .409</w:t>
            </w:r>
          </w:p>
        </w:tc>
        <w:tc>
          <w:tcPr>
            <w:tcW w:w="1055" w:type="dxa"/>
            <w:shd w:val="clear" w:color="auto" w:fill="D0CECE" w:themeFill="background2" w:themeFillShade="E6"/>
          </w:tcPr>
          <w:p w14:paraId="7FDDFA02" w14:textId="77777777" w:rsidR="008D0C41" w:rsidRPr="007D0C0C" w:rsidRDefault="008D0C41" w:rsidP="001E53EE">
            <w:pPr>
              <w:jc w:val="center"/>
              <w:rPr>
                <w:rFonts w:cs="Arial"/>
                <w:color w:val="000000" w:themeColor="text1"/>
              </w:rPr>
            </w:pPr>
            <w:r w:rsidRPr="007D0C0C">
              <w:rPr>
                <w:rFonts w:cs="Arial"/>
                <w:color w:val="000000" w:themeColor="text1"/>
              </w:rPr>
              <w:t>.002</w:t>
            </w:r>
          </w:p>
        </w:tc>
        <w:tc>
          <w:tcPr>
            <w:tcW w:w="1414" w:type="dxa"/>
            <w:shd w:val="clear" w:color="auto" w:fill="D0CECE" w:themeFill="background2" w:themeFillShade="E6"/>
          </w:tcPr>
          <w:p w14:paraId="01CD1664" w14:textId="77777777" w:rsidR="008D0C41" w:rsidRPr="007D0C0C" w:rsidRDefault="008D0C41" w:rsidP="001E53EE">
            <w:pPr>
              <w:jc w:val="center"/>
              <w:rPr>
                <w:rFonts w:cs="Arial"/>
                <w:color w:val="000000" w:themeColor="text1"/>
              </w:rPr>
            </w:pPr>
            <w:r w:rsidRPr="007D0C0C">
              <w:rPr>
                <w:rFonts w:cs="Arial"/>
                <w:color w:val="000000" w:themeColor="text1"/>
              </w:rPr>
              <w:t>Partial Mediation</w:t>
            </w:r>
          </w:p>
        </w:tc>
      </w:tr>
      <w:tr w:rsidR="008D0C41" w:rsidRPr="007D0C0C" w14:paraId="79359C59" w14:textId="77777777" w:rsidTr="001E53EE">
        <w:tc>
          <w:tcPr>
            <w:tcW w:w="3075" w:type="dxa"/>
          </w:tcPr>
          <w:p w14:paraId="4DF14414" w14:textId="77777777" w:rsidR="008D0C41" w:rsidRPr="007D0C0C" w:rsidRDefault="008D0C41" w:rsidP="001E53EE">
            <w:pPr>
              <w:rPr>
                <w:rFonts w:cs="Arial"/>
                <w:color w:val="000000" w:themeColor="text1"/>
              </w:rPr>
            </w:pPr>
            <w:proofErr w:type="gramStart"/>
            <w:r w:rsidRPr="007D0C0C">
              <w:rPr>
                <w:rFonts w:cs="Arial"/>
                <w:color w:val="000000" w:themeColor="text1"/>
              </w:rPr>
              <w:t>Overall</w:t>
            </w:r>
            <w:proofErr w:type="gramEnd"/>
            <w:r w:rsidRPr="007D0C0C">
              <w:rPr>
                <w:rFonts w:cs="Arial"/>
                <w:color w:val="000000" w:themeColor="text1"/>
              </w:rPr>
              <w:t xml:space="preserve"> Job Satisfaction --&gt; Affective Organizational Commitment --&gt; Antagonistic Behaviors</w:t>
            </w:r>
          </w:p>
        </w:tc>
        <w:tc>
          <w:tcPr>
            <w:tcW w:w="890" w:type="dxa"/>
          </w:tcPr>
          <w:p w14:paraId="3BCD9007" w14:textId="77777777" w:rsidR="008D0C41" w:rsidRPr="007D0C0C" w:rsidRDefault="008D0C41" w:rsidP="001E53EE">
            <w:pPr>
              <w:jc w:val="center"/>
              <w:rPr>
                <w:rFonts w:cs="Arial"/>
                <w:color w:val="000000" w:themeColor="text1"/>
              </w:rPr>
            </w:pPr>
            <w:r w:rsidRPr="007D0C0C">
              <w:rPr>
                <w:rFonts w:cs="Arial"/>
                <w:color w:val="000000" w:themeColor="text1"/>
              </w:rPr>
              <w:t>-0.324 (.000)</w:t>
            </w:r>
          </w:p>
        </w:tc>
        <w:tc>
          <w:tcPr>
            <w:tcW w:w="1042" w:type="dxa"/>
          </w:tcPr>
          <w:p w14:paraId="581B3170" w14:textId="77777777" w:rsidR="008D0C41" w:rsidRPr="007D0C0C" w:rsidRDefault="008D0C41" w:rsidP="001E53EE">
            <w:pPr>
              <w:jc w:val="center"/>
              <w:rPr>
                <w:rFonts w:cs="Arial"/>
                <w:color w:val="000000" w:themeColor="text1"/>
              </w:rPr>
            </w:pPr>
            <w:r w:rsidRPr="007D0C0C">
              <w:rPr>
                <w:rFonts w:cs="Arial"/>
                <w:color w:val="000000" w:themeColor="text1"/>
              </w:rPr>
              <w:t>0.227</w:t>
            </w:r>
          </w:p>
        </w:tc>
        <w:tc>
          <w:tcPr>
            <w:tcW w:w="1874" w:type="dxa"/>
          </w:tcPr>
          <w:p w14:paraId="264467D0" w14:textId="77777777" w:rsidR="008D0C41" w:rsidRPr="007D0C0C" w:rsidRDefault="008D0C41" w:rsidP="001E53EE">
            <w:pPr>
              <w:jc w:val="center"/>
              <w:rPr>
                <w:rFonts w:cs="Arial"/>
                <w:color w:val="000000" w:themeColor="text1"/>
              </w:rPr>
            </w:pPr>
            <w:r w:rsidRPr="007D0C0C">
              <w:rPr>
                <w:rFonts w:cs="Arial"/>
                <w:color w:val="000000" w:themeColor="text1"/>
              </w:rPr>
              <w:t>0.083        .373</w:t>
            </w:r>
          </w:p>
        </w:tc>
        <w:tc>
          <w:tcPr>
            <w:tcW w:w="1055" w:type="dxa"/>
          </w:tcPr>
          <w:p w14:paraId="294F4D09" w14:textId="77777777" w:rsidR="008D0C41" w:rsidRPr="007D0C0C" w:rsidRDefault="008D0C41" w:rsidP="001E53EE">
            <w:pPr>
              <w:jc w:val="center"/>
              <w:rPr>
                <w:rFonts w:cs="Arial"/>
                <w:color w:val="000000" w:themeColor="text1"/>
              </w:rPr>
            </w:pPr>
            <w:r w:rsidRPr="007D0C0C">
              <w:rPr>
                <w:rFonts w:cs="Arial"/>
                <w:color w:val="000000" w:themeColor="text1"/>
              </w:rPr>
              <w:t>.003</w:t>
            </w:r>
          </w:p>
        </w:tc>
        <w:tc>
          <w:tcPr>
            <w:tcW w:w="1414" w:type="dxa"/>
          </w:tcPr>
          <w:p w14:paraId="624B2E21" w14:textId="77777777" w:rsidR="008D0C41" w:rsidRPr="007D0C0C" w:rsidRDefault="008D0C41" w:rsidP="001E53EE">
            <w:pPr>
              <w:jc w:val="center"/>
              <w:rPr>
                <w:rFonts w:cs="Arial"/>
                <w:color w:val="000000" w:themeColor="text1"/>
              </w:rPr>
            </w:pPr>
            <w:r w:rsidRPr="007D0C0C">
              <w:rPr>
                <w:rFonts w:cs="Arial"/>
                <w:color w:val="000000" w:themeColor="text1"/>
              </w:rPr>
              <w:t>Partial Mediation</w:t>
            </w:r>
          </w:p>
        </w:tc>
      </w:tr>
      <w:tr w:rsidR="008D0C41" w:rsidRPr="007D0C0C" w14:paraId="1BA4701A" w14:textId="77777777" w:rsidTr="001E53EE">
        <w:tc>
          <w:tcPr>
            <w:tcW w:w="3075" w:type="dxa"/>
            <w:shd w:val="clear" w:color="auto" w:fill="D0CECE" w:themeFill="background2" w:themeFillShade="E6"/>
          </w:tcPr>
          <w:p w14:paraId="18BC05E9" w14:textId="77777777" w:rsidR="008D0C41" w:rsidRPr="007D0C0C" w:rsidRDefault="008D0C41" w:rsidP="001E53EE">
            <w:pPr>
              <w:rPr>
                <w:rFonts w:cs="Arial"/>
                <w:color w:val="000000" w:themeColor="text1"/>
              </w:rPr>
            </w:pPr>
            <w:proofErr w:type="gramStart"/>
            <w:r w:rsidRPr="007D0C0C">
              <w:rPr>
                <w:rFonts w:cs="Arial"/>
                <w:color w:val="000000" w:themeColor="text1"/>
              </w:rPr>
              <w:t>Overall</w:t>
            </w:r>
            <w:proofErr w:type="gramEnd"/>
            <w:r w:rsidRPr="007D0C0C">
              <w:rPr>
                <w:rFonts w:cs="Arial"/>
                <w:color w:val="000000" w:themeColor="text1"/>
              </w:rPr>
              <w:t xml:space="preserve"> Job Satisfaction --&gt; Affective Organizational Commitment --&gt; Information Seeking Behaviors</w:t>
            </w:r>
          </w:p>
        </w:tc>
        <w:tc>
          <w:tcPr>
            <w:tcW w:w="890" w:type="dxa"/>
            <w:shd w:val="clear" w:color="auto" w:fill="D0CECE" w:themeFill="background2" w:themeFillShade="E6"/>
          </w:tcPr>
          <w:p w14:paraId="003B6DA0" w14:textId="77777777" w:rsidR="008D0C41" w:rsidRPr="007D0C0C" w:rsidRDefault="008D0C41" w:rsidP="001E53EE">
            <w:pPr>
              <w:jc w:val="center"/>
              <w:rPr>
                <w:rFonts w:cs="Arial"/>
                <w:color w:val="000000" w:themeColor="text1"/>
              </w:rPr>
            </w:pPr>
            <w:r w:rsidRPr="007D0C0C">
              <w:rPr>
                <w:rFonts w:cs="Arial"/>
                <w:color w:val="000000" w:themeColor="text1"/>
              </w:rPr>
              <w:t>0.515 (.000)</w:t>
            </w:r>
          </w:p>
        </w:tc>
        <w:tc>
          <w:tcPr>
            <w:tcW w:w="1042" w:type="dxa"/>
            <w:shd w:val="clear" w:color="auto" w:fill="D0CECE" w:themeFill="background2" w:themeFillShade="E6"/>
          </w:tcPr>
          <w:p w14:paraId="02E94C86" w14:textId="77777777" w:rsidR="008D0C41" w:rsidRPr="007D0C0C" w:rsidRDefault="008D0C41" w:rsidP="001E53EE">
            <w:pPr>
              <w:jc w:val="center"/>
              <w:rPr>
                <w:rFonts w:cs="Arial"/>
                <w:color w:val="000000" w:themeColor="text1"/>
              </w:rPr>
            </w:pPr>
            <w:r w:rsidRPr="007D0C0C">
              <w:rPr>
                <w:rFonts w:cs="Arial"/>
                <w:color w:val="000000" w:themeColor="text1"/>
              </w:rPr>
              <w:t>0.346</w:t>
            </w:r>
          </w:p>
        </w:tc>
        <w:tc>
          <w:tcPr>
            <w:tcW w:w="1874" w:type="dxa"/>
            <w:shd w:val="clear" w:color="auto" w:fill="D0CECE" w:themeFill="background2" w:themeFillShade="E6"/>
          </w:tcPr>
          <w:p w14:paraId="4B296967" w14:textId="77777777" w:rsidR="008D0C41" w:rsidRPr="007D0C0C" w:rsidRDefault="008D0C41" w:rsidP="001E53EE">
            <w:pPr>
              <w:jc w:val="center"/>
              <w:rPr>
                <w:rFonts w:cs="Arial"/>
                <w:color w:val="000000" w:themeColor="text1"/>
              </w:rPr>
            </w:pPr>
            <w:r w:rsidRPr="007D0C0C">
              <w:rPr>
                <w:rFonts w:cs="Arial"/>
                <w:color w:val="000000" w:themeColor="text1"/>
              </w:rPr>
              <w:t>0.198        .483</w:t>
            </w:r>
          </w:p>
        </w:tc>
        <w:tc>
          <w:tcPr>
            <w:tcW w:w="1055" w:type="dxa"/>
            <w:shd w:val="clear" w:color="auto" w:fill="D0CECE" w:themeFill="background2" w:themeFillShade="E6"/>
          </w:tcPr>
          <w:p w14:paraId="0EBD6987" w14:textId="77777777" w:rsidR="008D0C41" w:rsidRPr="007D0C0C" w:rsidRDefault="008D0C41" w:rsidP="001E53EE">
            <w:pPr>
              <w:jc w:val="center"/>
              <w:rPr>
                <w:rFonts w:cs="Arial"/>
                <w:color w:val="000000" w:themeColor="text1"/>
              </w:rPr>
            </w:pPr>
            <w:r w:rsidRPr="007D0C0C">
              <w:rPr>
                <w:rFonts w:cs="Arial"/>
                <w:color w:val="000000" w:themeColor="text1"/>
              </w:rPr>
              <w:t>.000</w:t>
            </w:r>
          </w:p>
        </w:tc>
        <w:tc>
          <w:tcPr>
            <w:tcW w:w="1414" w:type="dxa"/>
            <w:shd w:val="clear" w:color="auto" w:fill="D0CECE" w:themeFill="background2" w:themeFillShade="E6"/>
          </w:tcPr>
          <w:p w14:paraId="138620C9" w14:textId="77777777" w:rsidR="008D0C41" w:rsidRPr="007D0C0C" w:rsidRDefault="008D0C41" w:rsidP="001E53EE">
            <w:pPr>
              <w:jc w:val="center"/>
              <w:rPr>
                <w:rFonts w:cs="Arial"/>
                <w:color w:val="000000" w:themeColor="text1"/>
              </w:rPr>
            </w:pPr>
            <w:r w:rsidRPr="007D0C0C">
              <w:rPr>
                <w:rFonts w:cs="Arial"/>
                <w:color w:val="000000" w:themeColor="text1"/>
              </w:rPr>
              <w:t>Partial Mediation</w:t>
            </w:r>
          </w:p>
        </w:tc>
      </w:tr>
      <w:tr w:rsidR="008D0C41" w:rsidRPr="007D0C0C" w14:paraId="1252E507" w14:textId="77777777" w:rsidTr="001E53EE">
        <w:tc>
          <w:tcPr>
            <w:tcW w:w="3075" w:type="dxa"/>
          </w:tcPr>
          <w:p w14:paraId="0E6D47F3" w14:textId="77777777" w:rsidR="008D0C41" w:rsidRPr="007D0C0C" w:rsidRDefault="008D0C41" w:rsidP="001E53EE">
            <w:pPr>
              <w:rPr>
                <w:rFonts w:cs="Arial"/>
                <w:color w:val="000000" w:themeColor="text1"/>
              </w:rPr>
            </w:pPr>
            <w:proofErr w:type="gramStart"/>
            <w:r w:rsidRPr="007D0C0C">
              <w:rPr>
                <w:rFonts w:cs="Arial"/>
                <w:color w:val="000000" w:themeColor="text1"/>
              </w:rPr>
              <w:t>Overall</w:t>
            </w:r>
            <w:proofErr w:type="gramEnd"/>
            <w:r w:rsidRPr="007D0C0C">
              <w:rPr>
                <w:rFonts w:cs="Arial"/>
                <w:color w:val="000000" w:themeColor="text1"/>
              </w:rPr>
              <w:t xml:space="preserve"> Job Satisfaction --&gt; Affective Organizational Commitment --&gt; Information Provision Behaviors</w:t>
            </w:r>
          </w:p>
        </w:tc>
        <w:tc>
          <w:tcPr>
            <w:tcW w:w="890" w:type="dxa"/>
          </w:tcPr>
          <w:p w14:paraId="116DF917" w14:textId="77777777" w:rsidR="008D0C41" w:rsidRPr="007D0C0C" w:rsidRDefault="008D0C41" w:rsidP="001E53EE">
            <w:pPr>
              <w:jc w:val="center"/>
              <w:rPr>
                <w:rFonts w:cs="Arial"/>
                <w:color w:val="000000" w:themeColor="text1"/>
              </w:rPr>
            </w:pPr>
            <w:r w:rsidRPr="007D0C0C">
              <w:rPr>
                <w:rFonts w:cs="Arial"/>
                <w:color w:val="000000" w:themeColor="text1"/>
              </w:rPr>
              <w:t>0.363 (.000)</w:t>
            </w:r>
          </w:p>
        </w:tc>
        <w:tc>
          <w:tcPr>
            <w:tcW w:w="1042" w:type="dxa"/>
          </w:tcPr>
          <w:p w14:paraId="42F9A998" w14:textId="77777777" w:rsidR="008D0C41" w:rsidRPr="007D0C0C" w:rsidRDefault="008D0C41" w:rsidP="001E53EE">
            <w:pPr>
              <w:jc w:val="center"/>
              <w:rPr>
                <w:rFonts w:cs="Arial"/>
                <w:color w:val="000000" w:themeColor="text1"/>
              </w:rPr>
            </w:pPr>
            <w:r w:rsidRPr="007D0C0C">
              <w:rPr>
                <w:rFonts w:cs="Arial"/>
                <w:color w:val="000000" w:themeColor="text1"/>
              </w:rPr>
              <w:t>0.333</w:t>
            </w:r>
          </w:p>
        </w:tc>
        <w:tc>
          <w:tcPr>
            <w:tcW w:w="1874" w:type="dxa"/>
          </w:tcPr>
          <w:p w14:paraId="7EEBF592" w14:textId="77777777" w:rsidR="008D0C41" w:rsidRPr="007D0C0C" w:rsidRDefault="008D0C41" w:rsidP="001E53EE">
            <w:pPr>
              <w:jc w:val="center"/>
              <w:rPr>
                <w:rFonts w:cs="Arial"/>
                <w:color w:val="000000" w:themeColor="text1"/>
              </w:rPr>
            </w:pPr>
            <w:r w:rsidRPr="007D0C0C">
              <w:rPr>
                <w:rFonts w:cs="Arial"/>
                <w:color w:val="000000" w:themeColor="text1"/>
              </w:rPr>
              <w:t>0.195        .473</w:t>
            </w:r>
          </w:p>
        </w:tc>
        <w:tc>
          <w:tcPr>
            <w:tcW w:w="1055" w:type="dxa"/>
          </w:tcPr>
          <w:p w14:paraId="3D38DB93" w14:textId="77777777" w:rsidR="008D0C41" w:rsidRPr="007D0C0C" w:rsidRDefault="008D0C41" w:rsidP="001E53EE">
            <w:pPr>
              <w:jc w:val="center"/>
              <w:rPr>
                <w:rFonts w:cs="Arial"/>
                <w:color w:val="000000" w:themeColor="text1"/>
              </w:rPr>
            </w:pPr>
            <w:r w:rsidRPr="007D0C0C">
              <w:rPr>
                <w:rFonts w:cs="Arial"/>
                <w:color w:val="000000" w:themeColor="text1"/>
              </w:rPr>
              <w:t>.000</w:t>
            </w:r>
          </w:p>
        </w:tc>
        <w:tc>
          <w:tcPr>
            <w:tcW w:w="1414" w:type="dxa"/>
          </w:tcPr>
          <w:p w14:paraId="494C61DB" w14:textId="77777777" w:rsidR="008D0C41" w:rsidRPr="007D0C0C" w:rsidRDefault="008D0C41" w:rsidP="001E53EE">
            <w:pPr>
              <w:jc w:val="center"/>
              <w:rPr>
                <w:rFonts w:cs="Arial"/>
                <w:color w:val="000000" w:themeColor="text1"/>
              </w:rPr>
            </w:pPr>
            <w:r w:rsidRPr="007D0C0C">
              <w:rPr>
                <w:rFonts w:cs="Arial"/>
                <w:color w:val="000000" w:themeColor="text1"/>
              </w:rPr>
              <w:t>Partial Mediation</w:t>
            </w:r>
          </w:p>
        </w:tc>
      </w:tr>
      <w:tr w:rsidR="008D0C41" w:rsidRPr="007D0C0C" w14:paraId="4AFFA270" w14:textId="77777777" w:rsidTr="001E53EE">
        <w:tc>
          <w:tcPr>
            <w:tcW w:w="3075" w:type="dxa"/>
            <w:shd w:val="clear" w:color="auto" w:fill="D0CECE" w:themeFill="background2" w:themeFillShade="E6"/>
          </w:tcPr>
          <w:p w14:paraId="1129088D" w14:textId="77777777" w:rsidR="008D0C41" w:rsidRPr="007D0C0C" w:rsidRDefault="008D0C41" w:rsidP="001E53EE">
            <w:pPr>
              <w:rPr>
                <w:rFonts w:cs="Arial"/>
                <w:color w:val="000000" w:themeColor="text1"/>
              </w:rPr>
            </w:pPr>
            <w:proofErr w:type="gramStart"/>
            <w:r w:rsidRPr="007D0C0C">
              <w:rPr>
                <w:rFonts w:cs="Arial"/>
                <w:color w:val="000000" w:themeColor="text1"/>
              </w:rPr>
              <w:t>Overall</w:t>
            </w:r>
            <w:proofErr w:type="gramEnd"/>
            <w:r w:rsidRPr="007D0C0C">
              <w:rPr>
                <w:rFonts w:cs="Arial"/>
                <w:color w:val="000000" w:themeColor="text1"/>
              </w:rPr>
              <w:t xml:space="preserve"> Job Satisfaction --&gt; Affective Organizational Commitment --&gt; Assertive Expression Behaviors</w:t>
            </w:r>
          </w:p>
        </w:tc>
        <w:tc>
          <w:tcPr>
            <w:tcW w:w="890" w:type="dxa"/>
            <w:shd w:val="clear" w:color="auto" w:fill="D0CECE" w:themeFill="background2" w:themeFillShade="E6"/>
          </w:tcPr>
          <w:p w14:paraId="6E39B5E1" w14:textId="77777777" w:rsidR="008D0C41" w:rsidRPr="007D0C0C" w:rsidRDefault="008D0C41" w:rsidP="001E53EE">
            <w:pPr>
              <w:jc w:val="center"/>
              <w:rPr>
                <w:rFonts w:cs="Arial"/>
                <w:color w:val="000000" w:themeColor="text1"/>
              </w:rPr>
            </w:pPr>
            <w:r w:rsidRPr="007D0C0C">
              <w:rPr>
                <w:rFonts w:cs="Arial"/>
                <w:color w:val="000000" w:themeColor="text1"/>
              </w:rPr>
              <w:t>0.415 (.000)</w:t>
            </w:r>
          </w:p>
        </w:tc>
        <w:tc>
          <w:tcPr>
            <w:tcW w:w="1042" w:type="dxa"/>
            <w:shd w:val="clear" w:color="auto" w:fill="D0CECE" w:themeFill="background2" w:themeFillShade="E6"/>
          </w:tcPr>
          <w:p w14:paraId="37035C78" w14:textId="77777777" w:rsidR="008D0C41" w:rsidRPr="007D0C0C" w:rsidRDefault="008D0C41" w:rsidP="001E53EE">
            <w:pPr>
              <w:jc w:val="center"/>
              <w:rPr>
                <w:rFonts w:cs="Arial"/>
                <w:color w:val="000000" w:themeColor="text1"/>
              </w:rPr>
            </w:pPr>
            <w:r w:rsidRPr="007D0C0C">
              <w:rPr>
                <w:rFonts w:cs="Arial"/>
                <w:color w:val="000000" w:themeColor="text1"/>
              </w:rPr>
              <w:t>0.408</w:t>
            </w:r>
          </w:p>
        </w:tc>
        <w:tc>
          <w:tcPr>
            <w:tcW w:w="1874" w:type="dxa"/>
            <w:shd w:val="clear" w:color="auto" w:fill="D0CECE" w:themeFill="background2" w:themeFillShade="E6"/>
          </w:tcPr>
          <w:p w14:paraId="16FF3872" w14:textId="77777777" w:rsidR="008D0C41" w:rsidRPr="007D0C0C" w:rsidRDefault="008D0C41" w:rsidP="001E53EE">
            <w:pPr>
              <w:jc w:val="center"/>
              <w:rPr>
                <w:rFonts w:cs="Arial"/>
                <w:color w:val="000000" w:themeColor="text1"/>
              </w:rPr>
            </w:pPr>
            <w:r w:rsidRPr="007D0C0C">
              <w:rPr>
                <w:rFonts w:cs="Arial"/>
                <w:color w:val="000000" w:themeColor="text1"/>
              </w:rPr>
              <w:t>0.266        .535</w:t>
            </w:r>
          </w:p>
        </w:tc>
        <w:tc>
          <w:tcPr>
            <w:tcW w:w="1055" w:type="dxa"/>
            <w:shd w:val="clear" w:color="auto" w:fill="D0CECE" w:themeFill="background2" w:themeFillShade="E6"/>
          </w:tcPr>
          <w:p w14:paraId="58252084" w14:textId="77777777" w:rsidR="008D0C41" w:rsidRPr="007D0C0C" w:rsidRDefault="008D0C41" w:rsidP="001E53EE">
            <w:pPr>
              <w:jc w:val="center"/>
              <w:rPr>
                <w:rFonts w:cs="Arial"/>
                <w:color w:val="000000" w:themeColor="text1"/>
              </w:rPr>
            </w:pPr>
            <w:r w:rsidRPr="007D0C0C">
              <w:rPr>
                <w:rFonts w:cs="Arial"/>
                <w:color w:val="000000" w:themeColor="text1"/>
              </w:rPr>
              <w:t>.000</w:t>
            </w:r>
          </w:p>
        </w:tc>
        <w:tc>
          <w:tcPr>
            <w:tcW w:w="1414" w:type="dxa"/>
            <w:shd w:val="clear" w:color="auto" w:fill="D0CECE" w:themeFill="background2" w:themeFillShade="E6"/>
          </w:tcPr>
          <w:p w14:paraId="235D3D26" w14:textId="77777777" w:rsidR="008D0C41" w:rsidRPr="007D0C0C" w:rsidRDefault="008D0C41" w:rsidP="001E53EE">
            <w:pPr>
              <w:jc w:val="center"/>
              <w:rPr>
                <w:rFonts w:cs="Arial"/>
                <w:color w:val="000000" w:themeColor="text1"/>
              </w:rPr>
            </w:pPr>
            <w:r w:rsidRPr="007D0C0C">
              <w:rPr>
                <w:rFonts w:cs="Arial"/>
                <w:color w:val="000000" w:themeColor="text1"/>
              </w:rPr>
              <w:t>Partial Mediation</w:t>
            </w:r>
          </w:p>
        </w:tc>
      </w:tr>
    </w:tbl>
    <w:p w14:paraId="4C076F0A" w14:textId="77777777" w:rsidR="008D0C41" w:rsidRPr="007D0C0C" w:rsidRDefault="008D0C41" w:rsidP="008D0C41">
      <w:pPr>
        <w:spacing w:after="0" w:line="480" w:lineRule="auto"/>
        <w:rPr>
          <w:rFonts w:cs="Arial"/>
          <w:color w:val="000000" w:themeColor="text1"/>
        </w:rPr>
      </w:pPr>
    </w:p>
    <w:p w14:paraId="6E1858E4" w14:textId="543BAFFE" w:rsidR="008D0C41" w:rsidRPr="007D0C0C" w:rsidRDefault="008D0C41">
      <w:pPr>
        <w:rPr>
          <w:rFonts w:cs="Arial"/>
          <w:color w:val="000000" w:themeColor="text1"/>
        </w:rPr>
      </w:pPr>
      <w:r w:rsidRPr="007D0C0C">
        <w:rPr>
          <w:rFonts w:cs="Arial"/>
          <w:color w:val="000000" w:themeColor="text1"/>
        </w:rPr>
        <w:br w:type="page"/>
      </w:r>
    </w:p>
    <w:p w14:paraId="3E9DAB7E" w14:textId="6E590C1A" w:rsidR="00CE5EE6" w:rsidRPr="007D0C0C" w:rsidRDefault="004D24E3" w:rsidP="00CE5EE6">
      <w:pPr>
        <w:spacing w:after="0" w:line="480" w:lineRule="auto"/>
        <w:rPr>
          <w:rFonts w:cs="Arial"/>
          <w:color w:val="000000" w:themeColor="text1"/>
        </w:rPr>
      </w:pPr>
      <w:bookmarkStart w:id="179" w:name="_Hlk106386407"/>
      <w:bookmarkStart w:id="180" w:name="_Hlk105856932"/>
      <w:bookmarkStart w:id="181" w:name="_Hlk105320607"/>
      <w:r w:rsidRPr="007D0C0C">
        <w:rPr>
          <w:rFonts w:cs="Arial"/>
          <w:color w:val="000000" w:themeColor="text1"/>
        </w:rPr>
        <w:lastRenderedPageBreak/>
        <w:t>organizational commitment partially mediated the relationshi</w:t>
      </w:r>
      <w:r>
        <w:rPr>
          <w:rFonts w:cs="Arial"/>
          <w:color w:val="000000" w:themeColor="text1"/>
        </w:rPr>
        <w:t>p between employee job</w:t>
      </w:r>
      <w:r w:rsidRPr="007D0C0C">
        <w:rPr>
          <w:rFonts w:cs="Arial"/>
          <w:color w:val="000000" w:themeColor="text1"/>
        </w:rPr>
        <w:t xml:space="preserve"> </w:t>
      </w:r>
      <w:r w:rsidR="00DA417E" w:rsidRPr="007D0C0C">
        <w:rPr>
          <w:rFonts w:cs="Arial"/>
          <w:color w:val="000000" w:themeColor="text1"/>
        </w:rPr>
        <w:t>satisfaction</w:t>
      </w:r>
      <w:r w:rsidR="00CE5EE6" w:rsidRPr="007D0C0C">
        <w:rPr>
          <w:rFonts w:cs="Arial"/>
          <w:color w:val="000000" w:themeColor="text1"/>
        </w:rPr>
        <w:t xml:space="preserve"> and </w:t>
      </w:r>
      <w:r w:rsidR="00622639" w:rsidRPr="007D0C0C">
        <w:rPr>
          <w:rFonts w:cs="Arial"/>
          <w:color w:val="000000" w:themeColor="text1"/>
        </w:rPr>
        <w:t>employee positive work behaviors</w:t>
      </w:r>
      <w:r w:rsidR="00CE5EE6" w:rsidRPr="007D0C0C">
        <w:rPr>
          <w:rFonts w:cs="Arial"/>
          <w:color w:val="000000" w:themeColor="text1"/>
        </w:rPr>
        <w:t xml:space="preserve">; supporting hypothesis 12b (see Table </w:t>
      </w:r>
      <w:r w:rsidR="0033648E" w:rsidRPr="007D0C0C">
        <w:rPr>
          <w:rFonts w:cs="Arial"/>
          <w:color w:val="000000" w:themeColor="text1"/>
        </w:rPr>
        <w:t>20</w:t>
      </w:r>
      <w:r w:rsidR="00CE5EE6" w:rsidRPr="007D0C0C">
        <w:rPr>
          <w:rFonts w:cs="Arial"/>
          <w:color w:val="000000" w:themeColor="text1"/>
        </w:rPr>
        <w:t>).</w:t>
      </w:r>
    </w:p>
    <w:p w14:paraId="0DF6D764" w14:textId="669A1258"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Hypothesis 7a stated that a negative relationship would exist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A46A1C" w:rsidRPr="007D0C0C">
        <w:rPr>
          <w:rFonts w:cs="Arial"/>
          <w:color w:val="000000" w:themeColor="text1"/>
        </w:rPr>
        <w:t>employee psychological withdrawal behaviors</w:t>
      </w:r>
      <w:r w:rsidRPr="007D0C0C">
        <w:rPr>
          <w:rFonts w:cs="Arial"/>
          <w:color w:val="000000" w:themeColor="text1"/>
        </w:rPr>
        <w:t xml:space="preserve">; while Hypothesis 7b, sought to investigate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A46A1C" w:rsidRPr="007D0C0C">
        <w:rPr>
          <w:rFonts w:cs="Arial"/>
          <w:color w:val="000000" w:themeColor="text1"/>
        </w:rPr>
        <w:t>employee psychological withdrawal behaviors</w:t>
      </w:r>
      <w:r w:rsidRPr="007D0C0C">
        <w:rPr>
          <w:rFonts w:cs="Arial"/>
          <w:color w:val="000000" w:themeColor="text1"/>
        </w:rPr>
        <w:t xml:space="preserve">. The results of the SEM indicated a statistically significant negative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A46A1C" w:rsidRPr="007D0C0C">
        <w:rPr>
          <w:rFonts w:cs="Arial"/>
          <w:color w:val="000000" w:themeColor="text1"/>
        </w:rPr>
        <w:t>employee psychological withdrawal behaviors</w:t>
      </w:r>
      <w:r w:rsidRPr="007D0C0C">
        <w:rPr>
          <w:rFonts w:cs="Arial"/>
          <w:color w:val="000000" w:themeColor="text1"/>
        </w:rPr>
        <w:t xml:space="preserve"> (</w:t>
      </w:r>
      <w:r w:rsidRPr="007D0C0C">
        <w:rPr>
          <w:rFonts w:cs="Arial"/>
          <w:i/>
          <w:iCs/>
          <w:color w:val="000000" w:themeColor="text1"/>
        </w:rPr>
        <w:t xml:space="preserve">b </w:t>
      </w:r>
      <w:r w:rsidRPr="007D0C0C">
        <w:rPr>
          <w:rFonts w:cs="Arial"/>
          <w:color w:val="000000" w:themeColor="text1"/>
        </w:rPr>
        <w:t xml:space="preserve">= -0.49, </w:t>
      </w:r>
      <w:r w:rsidRPr="007D0C0C">
        <w:rPr>
          <w:rFonts w:cs="Arial"/>
          <w:i/>
          <w:iCs/>
          <w:color w:val="000000" w:themeColor="text1"/>
        </w:rPr>
        <w:t>t</w:t>
      </w:r>
      <w:r w:rsidRPr="007D0C0C">
        <w:rPr>
          <w:rFonts w:cs="Arial"/>
          <w:color w:val="000000" w:themeColor="text1"/>
        </w:rPr>
        <w:t xml:space="preserve"> = -7.04, </w:t>
      </w:r>
      <w:r w:rsidRPr="007D0C0C">
        <w:rPr>
          <w:rFonts w:cs="Arial"/>
          <w:i/>
          <w:iCs/>
          <w:color w:val="000000" w:themeColor="text1"/>
        </w:rPr>
        <w:t>p</w:t>
      </w:r>
      <w:r w:rsidRPr="007D0C0C">
        <w:rPr>
          <w:rFonts w:cs="Arial"/>
          <w:color w:val="000000" w:themeColor="text1"/>
        </w:rPr>
        <w:t xml:space="preserve"> &lt; .001); supporting hypothesis 7a</w:t>
      </w:r>
      <w:bookmarkEnd w:id="179"/>
      <w:bookmarkEnd w:id="180"/>
      <w:r w:rsidRPr="007D0C0C">
        <w:rPr>
          <w:rFonts w:cs="Arial"/>
          <w:color w:val="000000" w:themeColor="text1"/>
        </w:rPr>
        <w:t xml:space="preserve">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301AEA37" w14:textId="356B9B36"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H7b assessed the mediating role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A46A1C" w:rsidRPr="007D0C0C">
        <w:rPr>
          <w:rFonts w:cs="Arial"/>
          <w:color w:val="000000" w:themeColor="text1"/>
        </w:rPr>
        <w:t>employee psychological withdrawal behaviors</w:t>
      </w:r>
      <w:r w:rsidRPr="007D0C0C">
        <w:rPr>
          <w:rFonts w:cs="Arial"/>
          <w:color w:val="000000" w:themeColor="text1"/>
        </w:rPr>
        <w:t xml:space="preserve">. As outlined in the above results,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w:t>
      </w:r>
      <w:r w:rsidR="00A46A1C" w:rsidRPr="007D0C0C">
        <w:rPr>
          <w:rFonts w:cs="Arial"/>
          <w:color w:val="000000" w:themeColor="text1"/>
        </w:rPr>
        <w:t>employee psychological withdrawal behaviors</w:t>
      </w:r>
      <w:r w:rsidRPr="007D0C0C">
        <w:rPr>
          <w:rFonts w:cs="Arial"/>
          <w:color w:val="000000" w:themeColor="text1"/>
        </w:rPr>
        <w:t xml:space="preserve">, ignoring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Step 2 towards better understanding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showed that the regression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b = 0.79, t = 31.70, p &lt;.001. Step 3 of the mediation process showed that the mediator (Employee </w:t>
      </w:r>
      <w:r w:rsidR="00622639" w:rsidRPr="007D0C0C">
        <w:rPr>
          <w:rFonts w:cs="Arial"/>
          <w:color w:val="000000" w:themeColor="text1"/>
        </w:rPr>
        <w:t>affective organizational commitment</w:t>
      </w:r>
      <w:r w:rsidRPr="007D0C0C">
        <w:rPr>
          <w:rFonts w:cs="Arial"/>
          <w:color w:val="000000" w:themeColor="text1"/>
        </w:rPr>
        <w:t xml:space="preserve">), controlling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did not have a statistically significant relationship with the dependent variable, </w:t>
      </w:r>
      <w:r w:rsidR="00A46A1C" w:rsidRPr="007D0C0C">
        <w:rPr>
          <w:rFonts w:cs="Arial"/>
          <w:color w:val="000000" w:themeColor="text1"/>
        </w:rPr>
        <w:t>employee psychological withdrawal behaviors</w:t>
      </w:r>
      <w:r w:rsidRPr="007D0C0C">
        <w:rPr>
          <w:rFonts w:cs="Arial"/>
          <w:color w:val="000000" w:themeColor="text1"/>
        </w:rPr>
        <w:t xml:space="preserve">, b = 0.10, t = 1.34, p = .181. thus, hypothesis 7b was not </w:t>
      </w:r>
      <w:proofErr w:type="gramStart"/>
      <w:r w:rsidRPr="007D0C0C">
        <w:rPr>
          <w:rFonts w:cs="Arial"/>
          <w:color w:val="000000" w:themeColor="text1"/>
        </w:rPr>
        <w:t>supported</w:t>
      </w:r>
      <w:r w:rsidRPr="007D0C0C">
        <w:rPr>
          <w:rFonts w:cs="Arial"/>
          <w:b/>
          <w:bCs/>
          <w:color w:val="000000" w:themeColor="text1"/>
        </w:rPr>
        <w:t xml:space="preserve"> </w:t>
      </w:r>
      <w:bookmarkStart w:id="182" w:name="_Hlk105856942"/>
      <w:bookmarkStart w:id="183" w:name="_Hlk105320624"/>
      <w:bookmarkEnd w:id="181"/>
      <w:r w:rsidRPr="007D0C0C">
        <w:rPr>
          <w:rFonts w:cs="Arial"/>
          <w:color w:val="000000" w:themeColor="text1"/>
        </w:rPr>
        <w:t xml:space="preserve"> (</w:t>
      </w:r>
      <w:proofErr w:type="gramEnd"/>
      <w:r w:rsidRPr="007D0C0C">
        <w:rPr>
          <w:rFonts w:cs="Arial"/>
          <w:color w:val="000000" w:themeColor="text1"/>
        </w:rPr>
        <w:t>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0C05C5A8" w14:textId="0B851FE7"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Hypothesis 8a stated that a negative relationship would exist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E8A" w:rsidRPr="007D0C0C">
        <w:rPr>
          <w:rFonts w:cs="Arial"/>
          <w:color w:val="000000" w:themeColor="text1"/>
        </w:rPr>
        <w:t>employee physical withdrawal behaviors</w:t>
      </w:r>
      <w:r w:rsidRPr="007D0C0C">
        <w:rPr>
          <w:rFonts w:cs="Arial"/>
          <w:color w:val="000000" w:themeColor="text1"/>
        </w:rPr>
        <w:t xml:space="preserve">; while Hypothesis 8b, sought to investigate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E8A" w:rsidRPr="007D0C0C">
        <w:rPr>
          <w:rFonts w:cs="Arial"/>
          <w:color w:val="000000" w:themeColor="text1"/>
        </w:rPr>
        <w:t>employee physical withdrawal behaviors</w:t>
      </w:r>
      <w:r w:rsidRPr="007D0C0C">
        <w:rPr>
          <w:rFonts w:cs="Arial"/>
          <w:color w:val="000000" w:themeColor="text1"/>
        </w:rPr>
        <w:t xml:space="preserve">. </w:t>
      </w:r>
      <w:r w:rsidRPr="007D0C0C">
        <w:rPr>
          <w:rFonts w:cs="Arial"/>
          <w:color w:val="000000" w:themeColor="text1"/>
        </w:rPr>
        <w:lastRenderedPageBreak/>
        <w:t xml:space="preserve">The results of the SEM indicated a statistically significant negative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E8A" w:rsidRPr="007D0C0C">
        <w:rPr>
          <w:rFonts w:cs="Arial"/>
          <w:color w:val="000000" w:themeColor="text1"/>
        </w:rPr>
        <w:t>employee physical withdrawal behaviors</w:t>
      </w:r>
      <w:r w:rsidRPr="007D0C0C">
        <w:rPr>
          <w:rFonts w:cs="Arial"/>
          <w:color w:val="000000" w:themeColor="text1"/>
        </w:rPr>
        <w:t xml:space="preserve"> (</w:t>
      </w:r>
      <w:r w:rsidRPr="007D0C0C">
        <w:rPr>
          <w:rFonts w:cs="Arial"/>
          <w:i/>
          <w:iCs/>
          <w:color w:val="000000" w:themeColor="text1"/>
        </w:rPr>
        <w:t>b</w:t>
      </w:r>
      <w:r w:rsidRPr="007D0C0C">
        <w:rPr>
          <w:rFonts w:cs="Arial"/>
          <w:color w:val="000000" w:themeColor="text1"/>
        </w:rPr>
        <w:t xml:space="preserve"> </w:t>
      </w:r>
      <w:proofErr w:type="gramStart"/>
      <w:r w:rsidRPr="007D0C0C">
        <w:rPr>
          <w:rFonts w:cs="Arial"/>
          <w:color w:val="000000" w:themeColor="text1"/>
        </w:rPr>
        <w:t>=  -</w:t>
      </w:r>
      <w:proofErr w:type="gramEnd"/>
      <w:r w:rsidRPr="007D0C0C">
        <w:rPr>
          <w:rFonts w:cs="Arial"/>
          <w:color w:val="000000" w:themeColor="text1"/>
        </w:rPr>
        <w:t xml:space="preserve">.44, </w:t>
      </w:r>
      <w:r w:rsidRPr="007D0C0C">
        <w:rPr>
          <w:rFonts w:cs="Arial"/>
          <w:i/>
          <w:iCs/>
          <w:color w:val="000000" w:themeColor="text1"/>
        </w:rPr>
        <w:t>t</w:t>
      </w:r>
      <w:r w:rsidRPr="007D0C0C">
        <w:rPr>
          <w:rFonts w:cs="Arial"/>
          <w:color w:val="000000" w:themeColor="text1"/>
        </w:rPr>
        <w:t xml:space="preserve"> = -4.56, </w:t>
      </w:r>
      <w:r w:rsidRPr="007D0C0C">
        <w:rPr>
          <w:rFonts w:cs="Arial"/>
          <w:i/>
          <w:iCs/>
          <w:color w:val="000000" w:themeColor="text1"/>
        </w:rPr>
        <w:t>p</w:t>
      </w:r>
      <w:r w:rsidRPr="007D0C0C">
        <w:rPr>
          <w:rFonts w:cs="Arial"/>
          <w:color w:val="000000" w:themeColor="text1"/>
        </w:rPr>
        <w:t xml:space="preserve"> &lt; .001); supporting hypothesis 8a</w:t>
      </w:r>
      <w:bookmarkEnd w:id="182"/>
      <w:r w:rsidRPr="007D0C0C">
        <w:rPr>
          <w:rFonts w:cs="Arial"/>
          <w:color w:val="000000" w:themeColor="text1"/>
        </w:rPr>
        <w:t xml:space="preserve">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6EDE137A" w14:textId="539E1B6D"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H8b assessed the mediating role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E8A" w:rsidRPr="007D0C0C">
        <w:rPr>
          <w:rFonts w:cs="Arial"/>
          <w:color w:val="000000" w:themeColor="text1"/>
        </w:rPr>
        <w:t>employee physical withdrawal behaviors</w:t>
      </w:r>
      <w:r w:rsidRPr="007D0C0C">
        <w:rPr>
          <w:rFonts w:cs="Arial"/>
          <w:color w:val="000000" w:themeColor="text1"/>
        </w:rPr>
        <w:t xml:space="preserve">. As outlined in the above results,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w:t>
      </w:r>
      <w:r w:rsidR="00451E8A" w:rsidRPr="007D0C0C">
        <w:rPr>
          <w:rFonts w:cs="Arial"/>
          <w:color w:val="000000" w:themeColor="text1"/>
        </w:rPr>
        <w:t>employee physical withdrawal behaviors</w:t>
      </w:r>
      <w:r w:rsidRPr="007D0C0C">
        <w:rPr>
          <w:rFonts w:cs="Arial"/>
          <w:color w:val="000000" w:themeColor="text1"/>
        </w:rPr>
        <w:t xml:space="preserve">, ignoring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Step 2 towards better understanding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showed that the regression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b = 0.79, t = 31.70, p &lt;.001. Step 3 of the mediation process showed that the mediator (Employee </w:t>
      </w:r>
      <w:r w:rsidR="00622639" w:rsidRPr="007D0C0C">
        <w:rPr>
          <w:rFonts w:cs="Arial"/>
          <w:color w:val="000000" w:themeColor="text1"/>
        </w:rPr>
        <w:t>affective organizational commitment</w:t>
      </w:r>
      <w:r w:rsidRPr="007D0C0C">
        <w:rPr>
          <w:rFonts w:cs="Arial"/>
          <w:color w:val="000000" w:themeColor="text1"/>
        </w:rPr>
        <w:t xml:space="preserve">), controlling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had a statistically significant relationship with the dependent variable, </w:t>
      </w:r>
      <w:r w:rsidR="00451E8A" w:rsidRPr="007D0C0C">
        <w:rPr>
          <w:rFonts w:cs="Arial"/>
          <w:color w:val="000000" w:themeColor="text1"/>
        </w:rPr>
        <w:t>employee physical withdrawal behaviors</w:t>
      </w:r>
      <w:r w:rsidRPr="007D0C0C">
        <w:rPr>
          <w:rFonts w:cs="Arial"/>
          <w:color w:val="000000" w:themeColor="text1"/>
        </w:rPr>
        <w:t xml:space="preserve">, b = 0.30, t = 2.85, p &lt; .005. Step 4 of the analyses revealed that, the indirect effect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E8A" w:rsidRPr="007D0C0C">
        <w:rPr>
          <w:rFonts w:cs="Arial"/>
          <w:color w:val="000000" w:themeColor="text1"/>
        </w:rPr>
        <w:t>employee physical withdrawal behaviors</w:t>
      </w:r>
      <w:r w:rsidRPr="007D0C0C">
        <w:rPr>
          <w:rFonts w:cs="Arial"/>
          <w:color w:val="000000" w:themeColor="text1"/>
        </w:rPr>
        <w:t xml:space="preserve"> was statistically significant (</w:t>
      </w:r>
      <w:r w:rsidRPr="007D0C0C">
        <w:rPr>
          <w:rFonts w:cs="Arial"/>
          <w:i/>
          <w:iCs/>
          <w:color w:val="000000" w:themeColor="text1"/>
        </w:rPr>
        <w:t>b</w:t>
      </w:r>
      <w:r w:rsidRPr="007D0C0C">
        <w:rPr>
          <w:rFonts w:cs="Arial"/>
          <w:color w:val="000000" w:themeColor="text1"/>
        </w:rPr>
        <w:t xml:space="preserve"> = 0.24 [</w:t>
      </w:r>
      <w:r w:rsidRPr="007D0C0C">
        <w:rPr>
          <w:rFonts w:cs="Arial"/>
          <w:i/>
          <w:iCs/>
          <w:color w:val="000000" w:themeColor="text1"/>
        </w:rPr>
        <w:t>C.I.</w:t>
      </w:r>
      <w:r w:rsidRPr="007D0C0C">
        <w:rPr>
          <w:rFonts w:cs="Arial"/>
          <w:color w:val="000000" w:themeColor="text1"/>
        </w:rPr>
        <w:t xml:space="preserve"> = 0.08, 0.41], </w:t>
      </w:r>
      <w:r w:rsidRPr="007D0C0C">
        <w:rPr>
          <w:rFonts w:cs="Arial"/>
          <w:i/>
          <w:iCs/>
          <w:color w:val="000000" w:themeColor="text1"/>
        </w:rPr>
        <w:t>p</w:t>
      </w:r>
      <w:r w:rsidRPr="007D0C0C">
        <w:rPr>
          <w:rFonts w:cs="Arial"/>
          <w:color w:val="000000" w:themeColor="text1"/>
        </w:rPr>
        <w:t xml:space="preserve"> &lt; .005); thus, Employee </w:t>
      </w:r>
      <w:r w:rsidR="00622639" w:rsidRPr="007D0C0C">
        <w:rPr>
          <w:rFonts w:cs="Arial"/>
          <w:color w:val="000000" w:themeColor="text1"/>
        </w:rPr>
        <w:t>affective organizational commitment</w:t>
      </w:r>
      <w:r w:rsidRPr="007D0C0C">
        <w:rPr>
          <w:rFonts w:cs="Arial"/>
          <w:color w:val="000000" w:themeColor="text1"/>
        </w:rPr>
        <w:t xml:space="preserve"> partially mediated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E8A" w:rsidRPr="007D0C0C">
        <w:rPr>
          <w:rFonts w:cs="Arial"/>
          <w:color w:val="000000" w:themeColor="text1"/>
        </w:rPr>
        <w:t>employee physical withdrawal behaviors</w:t>
      </w:r>
      <w:r w:rsidRPr="007D0C0C">
        <w:rPr>
          <w:rFonts w:cs="Arial"/>
          <w:color w:val="000000" w:themeColor="text1"/>
        </w:rPr>
        <w:t>; supporting hypothesis 12b</w:t>
      </w:r>
      <w:bookmarkStart w:id="184" w:name="_Hlk105766138"/>
      <w:bookmarkStart w:id="185" w:name="_Hlk105856954"/>
      <w:bookmarkEnd w:id="183"/>
      <w:r w:rsidRPr="007D0C0C">
        <w:rPr>
          <w:rFonts w:cs="Arial"/>
          <w:color w:val="000000" w:themeColor="text1"/>
        </w:rPr>
        <w:t xml:space="preserve">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04822846" w14:textId="23A49EC6"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Hypothesis 9a stated that a negative relationship would exist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721EEC" w:rsidRPr="007D0C0C">
        <w:rPr>
          <w:rFonts w:cs="Arial"/>
          <w:color w:val="000000" w:themeColor="text1"/>
        </w:rPr>
        <w:t>employee antagonistic behavior</w:t>
      </w:r>
      <w:r w:rsidRPr="007D0C0C">
        <w:rPr>
          <w:rFonts w:cs="Arial"/>
          <w:color w:val="000000" w:themeColor="text1"/>
        </w:rPr>
        <w:t xml:space="preserve">s; while Hypothesis 9b, sought to investigate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721EEC" w:rsidRPr="007D0C0C">
        <w:rPr>
          <w:rFonts w:cs="Arial"/>
          <w:color w:val="000000" w:themeColor="text1"/>
        </w:rPr>
        <w:t>employee antagonistic behavior</w:t>
      </w:r>
      <w:r w:rsidRPr="007D0C0C">
        <w:rPr>
          <w:rFonts w:cs="Arial"/>
          <w:color w:val="000000" w:themeColor="text1"/>
        </w:rPr>
        <w:t xml:space="preserve">s. The results of the SEM indicated a statistically significant negative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w:t>
      </w:r>
      <w:r w:rsidRPr="007D0C0C">
        <w:rPr>
          <w:rFonts w:cs="Arial"/>
          <w:color w:val="000000" w:themeColor="text1"/>
        </w:rPr>
        <w:lastRenderedPageBreak/>
        <w:t xml:space="preserve">and </w:t>
      </w:r>
      <w:r w:rsidR="00721EEC" w:rsidRPr="007D0C0C">
        <w:rPr>
          <w:rFonts w:cs="Arial"/>
          <w:color w:val="000000" w:themeColor="text1"/>
        </w:rPr>
        <w:t>employee antagonistic behavior</w:t>
      </w:r>
      <w:r w:rsidRPr="007D0C0C">
        <w:rPr>
          <w:rFonts w:cs="Arial"/>
          <w:color w:val="000000" w:themeColor="text1"/>
        </w:rPr>
        <w:t>s (</w:t>
      </w:r>
      <w:r w:rsidRPr="007D0C0C">
        <w:rPr>
          <w:rFonts w:cs="Arial"/>
          <w:i/>
          <w:iCs/>
          <w:color w:val="000000" w:themeColor="text1"/>
        </w:rPr>
        <w:t>b</w:t>
      </w:r>
      <w:r w:rsidRPr="007D0C0C">
        <w:rPr>
          <w:rFonts w:cs="Arial"/>
          <w:color w:val="000000" w:themeColor="text1"/>
        </w:rPr>
        <w:t xml:space="preserve"> = -0.32, </w:t>
      </w:r>
      <w:r w:rsidRPr="007D0C0C">
        <w:rPr>
          <w:rFonts w:cs="Arial"/>
          <w:i/>
          <w:iCs/>
          <w:color w:val="000000" w:themeColor="text1"/>
        </w:rPr>
        <w:t xml:space="preserve">t </w:t>
      </w:r>
      <w:r w:rsidRPr="007D0C0C">
        <w:rPr>
          <w:rFonts w:cs="Arial"/>
          <w:color w:val="000000" w:themeColor="text1"/>
        </w:rPr>
        <w:t xml:space="preserve">= -3.91, </w:t>
      </w:r>
      <w:r w:rsidRPr="007D0C0C">
        <w:rPr>
          <w:rFonts w:cs="Arial"/>
          <w:i/>
          <w:iCs/>
          <w:color w:val="000000" w:themeColor="text1"/>
        </w:rPr>
        <w:t>p</w:t>
      </w:r>
      <w:r w:rsidRPr="007D0C0C">
        <w:rPr>
          <w:rFonts w:cs="Arial"/>
          <w:color w:val="000000" w:themeColor="text1"/>
        </w:rPr>
        <w:t xml:space="preserve"> &lt; .001); supporting hypothesis 9a</w:t>
      </w:r>
      <w:bookmarkEnd w:id="184"/>
      <w:bookmarkEnd w:id="185"/>
      <w:r w:rsidRPr="007D0C0C">
        <w:rPr>
          <w:rFonts w:cs="Arial"/>
          <w:color w:val="000000" w:themeColor="text1"/>
        </w:rPr>
        <w:t xml:space="preserve">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0AF3D104" w14:textId="6ACADB66"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H19b assessed the mediating role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721EEC" w:rsidRPr="007D0C0C">
        <w:rPr>
          <w:rFonts w:cs="Arial"/>
          <w:color w:val="000000" w:themeColor="text1"/>
        </w:rPr>
        <w:t>employee antagonistic behavior</w:t>
      </w:r>
      <w:r w:rsidRPr="007D0C0C">
        <w:rPr>
          <w:rFonts w:cs="Arial"/>
          <w:color w:val="000000" w:themeColor="text1"/>
        </w:rPr>
        <w:t xml:space="preserve">s. As outlined in the above results,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w:t>
      </w:r>
      <w:r w:rsidR="00721EEC" w:rsidRPr="007D0C0C">
        <w:rPr>
          <w:rFonts w:cs="Arial"/>
          <w:color w:val="000000" w:themeColor="text1"/>
        </w:rPr>
        <w:t>employee antagonistic behavior</w:t>
      </w:r>
      <w:r w:rsidRPr="007D0C0C">
        <w:rPr>
          <w:rFonts w:cs="Arial"/>
          <w:color w:val="000000" w:themeColor="text1"/>
        </w:rPr>
        <w:t xml:space="preserve">s, ignoring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Step 2 towards better understanding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showed that the regression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b = 0.79, t = 31.70, p &lt;.001. Step 3 of the mediation process showed that the mediator (Employee </w:t>
      </w:r>
      <w:r w:rsidR="00622639" w:rsidRPr="007D0C0C">
        <w:rPr>
          <w:rFonts w:cs="Arial"/>
          <w:color w:val="000000" w:themeColor="text1"/>
        </w:rPr>
        <w:t>affective organizational commitment</w:t>
      </w:r>
      <w:r w:rsidRPr="007D0C0C">
        <w:rPr>
          <w:rFonts w:cs="Arial"/>
          <w:color w:val="000000" w:themeColor="text1"/>
        </w:rPr>
        <w:t xml:space="preserve">), controlling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had a statistically significant relationship with the dependent variable, </w:t>
      </w:r>
      <w:r w:rsidR="00721EEC" w:rsidRPr="007D0C0C">
        <w:rPr>
          <w:rFonts w:cs="Arial"/>
          <w:color w:val="000000" w:themeColor="text1"/>
        </w:rPr>
        <w:t>employee antagonistic behavior</w:t>
      </w:r>
      <w:r w:rsidRPr="007D0C0C">
        <w:rPr>
          <w:rFonts w:cs="Arial"/>
          <w:color w:val="000000" w:themeColor="text1"/>
        </w:rPr>
        <w:t xml:space="preserve">s, b = 0.29, t = 3.19, p = .001. Step 4 of the analyses revealed that, the indirect effect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721EEC" w:rsidRPr="007D0C0C">
        <w:rPr>
          <w:rFonts w:cs="Arial"/>
          <w:color w:val="000000" w:themeColor="text1"/>
        </w:rPr>
        <w:t>employee antagonistic behavior</w:t>
      </w:r>
      <w:r w:rsidRPr="007D0C0C">
        <w:rPr>
          <w:rFonts w:cs="Arial"/>
          <w:color w:val="000000" w:themeColor="text1"/>
        </w:rPr>
        <w:t>s was statistically significant (</w:t>
      </w:r>
      <w:r w:rsidRPr="007D0C0C">
        <w:rPr>
          <w:rFonts w:cs="Arial"/>
          <w:i/>
          <w:iCs/>
          <w:color w:val="000000" w:themeColor="text1"/>
        </w:rPr>
        <w:t>b</w:t>
      </w:r>
      <w:r w:rsidRPr="007D0C0C">
        <w:rPr>
          <w:rFonts w:cs="Arial"/>
          <w:color w:val="000000" w:themeColor="text1"/>
        </w:rPr>
        <w:t xml:space="preserve"> = 0.23 [</w:t>
      </w:r>
      <w:r w:rsidRPr="007D0C0C">
        <w:rPr>
          <w:rFonts w:cs="Arial"/>
          <w:i/>
          <w:iCs/>
          <w:color w:val="000000" w:themeColor="text1"/>
        </w:rPr>
        <w:t>C.I.</w:t>
      </w:r>
      <w:r w:rsidRPr="007D0C0C">
        <w:rPr>
          <w:rFonts w:cs="Arial"/>
          <w:color w:val="000000" w:themeColor="text1"/>
        </w:rPr>
        <w:t xml:space="preserve"> = 0.08, 0.37], </w:t>
      </w:r>
      <w:r w:rsidRPr="007D0C0C">
        <w:rPr>
          <w:rFonts w:cs="Arial"/>
          <w:i/>
          <w:iCs/>
          <w:color w:val="000000" w:themeColor="text1"/>
        </w:rPr>
        <w:t>p</w:t>
      </w:r>
      <w:r w:rsidRPr="007D0C0C">
        <w:rPr>
          <w:rFonts w:cs="Arial"/>
          <w:color w:val="000000" w:themeColor="text1"/>
        </w:rPr>
        <w:t xml:space="preserve"> &lt; .005); thus, Employee </w:t>
      </w:r>
      <w:r w:rsidR="00622639" w:rsidRPr="007D0C0C">
        <w:rPr>
          <w:rFonts w:cs="Arial"/>
          <w:color w:val="000000" w:themeColor="text1"/>
        </w:rPr>
        <w:t>affective organizational commitment</w:t>
      </w:r>
      <w:r w:rsidRPr="007D0C0C">
        <w:rPr>
          <w:rFonts w:cs="Arial"/>
          <w:color w:val="000000" w:themeColor="text1"/>
        </w:rPr>
        <w:t xml:space="preserve"> partially mediated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721EEC" w:rsidRPr="007D0C0C">
        <w:rPr>
          <w:rFonts w:cs="Arial"/>
          <w:color w:val="000000" w:themeColor="text1"/>
        </w:rPr>
        <w:t>employee antagonistic behavior</w:t>
      </w:r>
      <w:r w:rsidRPr="007D0C0C">
        <w:rPr>
          <w:rFonts w:cs="Arial"/>
          <w:color w:val="000000" w:themeColor="text1"/>
        </w:rPr>
        <w:t>s; supporting hypothesis 12b</w:t>
      </w:r>
      <w:bookmarkStart w:id="186" w:name="_Hlk105766148"/>
      <w:bookmarkStart w:id="187" w:name="_Hlk105856965"/>
      <w:r w:rsidRPr="007D0C0C">
        <w:rPr>
          <w:rFonts w:cs="Arial"/>
          <w:color w:val="000000" w:themeColor="text1"/>
        </w:rPr>
        <w:t xml:space="preserve">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37E3201E" w14:textId="315B1090"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Hypothesis 10a stated that a positive relationship would exist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seeking behaviors</w:t>
      </w:r>
      <w:r w:rsidRPr="007D0C0C">
        <w:rPr>
          <w:rFonts w:cs="Arial"/>
          <w:color w:val="000000" w:themeColor="text1"/>
        </w:rPr>
        <w:t xml:space="preserve">; while Hypothesis 10b, sought to investigate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seeking behaviors</w:t>
      </w:r>
      <w:r w:rsidRPr="007D0C0C">
        <w:rPr>
          <w:rFonts w:cs="Arial"/>
          <w:color w:val="000000" w:themeColor="text1"/>
        </w:rPr>
        <w:t xml:space="preserve">. The results of the SEM indicated a statistically significant positive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seeking behaviors</w:t>
      </w:r>
      <w:r w:rsidRPr="007D0C0C">
        <w:rPr>
          <w:rFonts w:cs="Arial"/>
          <w:color w:val="000000" w:themeColor="text1"/>
        </w:rPr>
        <w:t xml:space="preserve"> (</w:t>
      </w:r>
      <w:r w:rsidRPr="007D0C0C">
        <w:rPr>
          <w:rFonts w:cs="Arial"/>
          <w:i/>
          <w:iCs/>
          <w:color w:val="000000" w:themeColor="text1"/>
        </w:rPr>
        <w:t>b</w:t>
      </w:r>
      <w:r w:rsidRPr="007D0C0C">
        <w:rPr>
          <w:rFonts w:cs="Arial"/>
          <w:color w:val="000000" w:themeColor="text1"/>
        </w:rPr>
        <w:t xml:space="preserve"> = 0.52, </w:t>
      </w:r>
      <w:r w:rsidRPr="007D0C0C">
        <w:rPr>
          <w:rFonts w:cs="Arial"/>
          <w:i/>
          <w:iCs/>
          <w:color w:val="000000" w:themeColor="text1"/>
        </w:rPr>
        <w:t>t</w:t>
      </w:r>
      <w:r w:rsidRPr="007D0C0C">
        <w:rPr>
          <w:rFonts w:cs="Arial"/>
          <w:color w:val="000000" w:themeColor="text1"/>
        </w:rPr>
        <w:t xml:space="preserve"> = 9.20, p &lt; .001); supporting hypothesis 10a</w:t>
      </w:r>
      <w:bookmarkEnd w:id="186"/>
      <w:bookmarkEnd w:id="187"/>
      <w:r w:rsidRPr="007D0C0C">
        <w:rPr>
          <w:rFonts w:cs="Arial"/>
          <w:color w:val="000000" w:themeColor="text1"/>
        </w:rPr>
        <w:t xml:space="preserve">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5AAD9CA3" w14:textId="131FB83E"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lastRenderedPageBreak/>
        <w:t xml:space="preserve">H10b assessed the mediating role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seeking behaviors</w:t>
      </w:r>
      <w:r w:rsidRPr="007D0C0C">
        <w:rPr>
          <w:rFonts w:cs="Arial"/>
          <w:color w:val="000000" w:themeColor="text1"/>
        </w:rPr>
        <w:t xml:space="preserve">. As outlined in the above results,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w:t>
      </w:r>
      <w:r w:rsidR="00833866" w:rsidRPr="007D0C0C">
        <w:rPr>
          <w:rFonts w:cs="Arial"/>
          <w:color w:val="000000" w:themeColor="text1"/>
        </w:rPr>
        <w:t>employee information seeking behaviors</w:t>
      </w:r>
      <w:r w:rsidRPr="007D0C0C">
        <w:rPr>
          <w:rFonts w:cs="Arial"/>
          <w:color w:val="000000" w:themeColor="text1"/>
        </w:rPr>
        <w:t xml:space="preserve">, ignoring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Step 2 towards better understanding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showed that the regression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b = 0.79, t = 31.70, p &lt;.001. Step 3 of the mediation process showed that the mediator (Employee </w:t>
      </w:r>
      <w:r w:rsidR="00622639" w:rsidRPr="007D0C0C">
        <w:rPr>
          <w:rFonts w:cs="Arial"/>
          <w:color w:val="000000" w:themeColor="text1"/>
        </w:rPr>
        <w:t>affective organizational commitment</w:t>
      </w:r>
      <w:r w:rsidRPr="007D0C0C">
        <w:rPr>
          <w:rFonts w:cs="Arial"/>
          <w:color w:val="000000" w:themeColor="text1"/>
        </w:rPr>
        <w:t xml:space="preserve">), controlling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had a statistically significant relationship with the dependent variable, </w:t>
      </w:r>
      <w:r w:rsidR="00833866" w:rsidRPr="007D0C0C">
        <w:rPr>
          <w:rFonts w:cs="Arial"/>
          <w:color w:val="000000" w:themeColor="text1"/>
        </w:rPr>
        <w:t>employee information seeking behaviors</w:t>
      </w:r>
      <w:r w:rsidRPr="007D0C0C">
        <w:rPr>
          <w:rFonts w:cs="Arial"/>
          <w:color w:val="000000" w:themeColor="text1"/>
        </w:rPr>
        <w:t xml:space="preserve">, b = 0.43, t = 7.23, p &lt; .001. Step 4 of the analyses revealed that, the indirect effect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seeking behaviors</w:t>
      </w:r>
      <w:r w:rsidRPr="007D0C0C">
        <w:rPr>
          <w:rFonts w:cs="Arial"/>
          <w:color w:val="000000" w:themeColor="text1"/>
        </w:rPr>
        <w:t xml:space="preserve"> was statistically significant (</w:t>
      </w:r>
      <w:r w:rsidRPr="007D0C0C">
        <w:rPr>
          <w:rFonts w:cs="Arial"/>
          <w:i/>
          <w:iCs/>
          <w:color w:val="000000" w:themeColor="text1"/>
        </w:rPr>
        <w:t>b</w:t>
      </w:r>
      <w:r w:rsidRPr="007D0C0C">
        <w:rPr>
          <w:rFonts w:cs="Arial"/>
          <w:color w:val="000000" w:themeColor="text1"/>
        </w:rPr>
        <w:t xml:space="preserve"> = 0.35 [</w:t>
      </w:r>
      <w:r w:rsidRPr="007D0C0C">
        <w:rPr>
          <w:rFonts w:cs="Arial"/>
          <w:i/>
          <w:iCs/>
          <w:color w:val="000000" w:themeColor="text1"/>
        </w:rPr>
        <w:t>C.I.</w:t>
      </w:r>
      <w:r w:rsidRPr="007D0C0C">
        <w:rPr>
          <w:rFonts w:cs="Arial"/>
          <w:color w:val="000000" w:themeColor="text1"/>
        </w:rPr>
        <w:t xml:space="preserve"> = 0.19, 0.48], </w:t>
      </w:r>
      <w:r w:rsidRPr="007D0C0C">
        <w:rPr>
          <w:rFonts w:cs="Arial"/>
          <w:i/>
          <w:iCs/>
          <w:color w:val="000000" w:themeColor="text1"/>
        </w:rPr>
        <w:t>p</w:t>
      </w:r>
      <w:r w:rsidRPr="007D0C0C">
        <w:rPr>
          <w:rFonts w:cs="Arial"/>
          <w:color w:val="000000" w:themeColor="text1"/>
        </w:rPr>
        <w:t xml:space="preserve"> &lt; .001); thus, Employee </w:t>
      </w:r>
      <w:r w:rsidR="00622639" w:rsidRPr="007D0C0C">
        <w:rPr>
          <w:rFonts w:cs="Arial"/>
          <w:color w:val="000000" w:themeColor="text1"/>
        </w:rPr>
        <w:t>affective organizational commitment</w:t>
      </w:r>
      <w:r w:rsidRPr="007D0C0C">
        <w:rPr>
          <w:rFonts w:cs="Arial"/>
          <w:color w:val="000000" w:themeColor="text1"/>
        </w:rPr>
        <w:t xml:space="preserve"> partially mediated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seeking behaviors</w:t>
      </w:r>
      <w:r w:rsidRPr="007D0C0C">
        <w:rPr>
          <w:rFonts w:cs="Arial"/>
          <w:color w:val="000000" w:themeColor="text1"/>
        </w:rPr>
        <w:t>; supporting hypothesis 12b</w:t>
      </w:r>
      <w:bookmarkStart w:id="188" w:name="_Hlk105856982"/>
      <w:bookmarkStart w:id="189" w:name="_Hlk105320653"/>
      <w:r w:rsidRPr="007D0C0C">
        <w:rPr>
          <w:rFonts w:cs="Arial"/>
          <w:color w:val="000000" w:themeColor="text1"/>
        </w:rPr>
        <w:t xml:space="preserve">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p>
    <w:p w14:paraId="67CAE391" w14:textId="3B7B7812"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Hypothesis 11a stated that a positive relationship would exist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provision behaviors</w:t>
      </w:r>
      <w:r w:rsidRPr="007D0C0C">
        <w:rPr>
          <w:rFonts w:cs="Arial"/>
          <w:color w:val="000000" w:themeColor="text1"/>
        </w:rPr>
        <w:t xml:space="preserve">; while Hypothesis 11b, sought to investigate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provision behaviors</w:t>
      </w:r>
      <w:r w:rsidRPr="007D0C0C">
        <w:rPr>
          <w:rFonts w:cs="Arial"/>
          <w:color w:val="000000" w:themeColor="text1"/>
        </w:rPr>
        <w:t xml:space="preserve">. The results of the SEM indicated a statistically significant positive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provision behaviors</w:t>
      </w:r>
      <w:r w:rsidRPr="007D0C0C">
        <w:rPr>
          <w:rFonts w:cs="Arial"/>
          <w:color w:val="000000" w:themeColor="text1"/>
        </w:rPr>
        <w:t xml:space="preserve"> (</w:t>
      </w:r>
      <w:r w:rsidRPr="007D0C0C">
        <w:rPr>
          <w:rFonts w:cs="Arial"/>
          <w:i/>
          <w:iCs/>
          <w:color w:val="000000" w:themeColor="text1"/>
        </w:rPr>
        <w:t>b</w:t>
      </w:r>
      <w:r w:rsidRPr="007D0C0C">
        <w:rPr>
          <w:rFonts w:cs="Arial"/>
          <w:color w:val="000000" w:themeColor="text1"/>
        </w:rPr>
        <w:t xml:space="preserve"> = 0.36, </w:t>
      </w:r>
      <w:r w:rsidRPr="007D0C0C">
        <w:rPr>
          <w:rFonts w:cs="Arial"/>
          <w:i/>
          <w:iCs/>
          <w:color w:val="000000" w:themeColor="text1"/>
        </w:rPr>
        <w:t xml:space="preserve">t </w:t>
      </w:r>
      <w:r w:rsidRPr="007D0C0C">
        <w:rPr>
          <w:rFonts w:cs="Arial"/>
          <w:color w:val="000000" w:themeColor="text1"/>
        </w:rPr>
        <w:t xml:space="preserve">= 5.39, </w:t>
      </w:r>
      <w:r w:rsidRPr="007D0C0C">
        <w:rPr>
          <w:rFonts w:cs="Arial"/>
          <w:i/>
          <w:iCs/>
          <w:color w:val="000000" w:themeColor="text1"/>
        </w:rPr>
        <w:t>p</w:t>
      </w:r>
      <w:r w:rsidRPr="007D0C0C">
        <w:rPr>
          <w:rFonts w:cs="Arial"/>
          <w:color w:val="000000" w:themeColor="text1"/>
        </w:rPr>
        <w:t xml:space="preserve"> &lt; .001); supporting hypothesis 11a (see Table</w:t>
      </w:r>
      <w:r w:rsidR="00861369" w:rsidRPr="007D0C0C">
        <w:rPr>
          <w:rFonts w:cs="Arial"/>
          <w:color w:val="000000" w:themeColor="text1"/>
        </w:rPr>
        <w:t xml:space="preserve"> </w:t>
      </w:r>
      <w:r w:rsidR="0033648E" w:rsidRPr="007D0C0C">
        <w:rPr>
          <w:rFonts w:cs="Arial"/>
          <w:color w:val="000000" w:themeColor="text1"/>
        </w:rPr>
        <w:t>20</w:t>
      </w:r>
      <w:r w:rsidRPr="007D0C0C">
        <w:rPr>
          <w:rFonts w:cs="Arial"/>
          <w:color w:val="000000" w:themeColor="text1"/>
        </w:rPr>
        <w:t>).</w:t>
      </w:r>
      <w:bookmarkEnd w:id="188"/>
    </w:p>
    <w:p w14:paraId="732A0342" w14:textId="6C87411F"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H11b assessed the mediating role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 xml:space="preserve">employee information provision </w:t>
      </w:r>
      <w:r w:rsidR="00833866" w:rsidRPr="007D0C0C">
        <w:rPr>
          <w:rFonts w:cs="Arial"/>
          <w:color w:val="000000" w:themeColor="text1"/>
        </w:rPr>
        <w:lastRenderedPageBreak/>
        <w:t>behaviors</w:t>
      </w:r>
      <w:r w:rsidRPr="007D0C0C">
        <w:rPr>
          <w:rFonts w:cs="Arial"/>
          <w:color w:val="000000" w:themeColor="text1"/>
        </w:rPr>
        <w:t xml:space="preserve">. As outlined in the above results,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w:t>
      </w:r>
      <w:r w:rsidR="00833866" w:rsidRPr="007D0C0C">
        <w:rPr>
          <w:rFonts w:cs="Arial"/>
          <w:color w:val="000000" w:themeColor="text1"/>
        </w:rPr>
        <w:t>employee information provision behaviors</w:t>
      </w:r>
      <w:r w:rsidRPr="007D0C0C">
        <w:rPr>
          <w:rFonts w:cs="Arial"/>
          <w:color w:val="000000" w:themeColor="text1"/>
        </w:rPr>
        <w:t xml:space="preserve">, ignoring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Step 2 towards better understanding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showed that the regression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b = 0.79, t = 31.70, p &lt;.001. Step 3 of the mediation process showed that the mediator (Employee </w:t>
      </w:r>
      <w:r w:rsidR="00622639" w:rsidRPr="007D0C0C">
        <w:rPr>
          <w:rFonts w:cs="Arial"/>
          <w:color w:val="000000" w:themeColor="text1"/>
        </w:rPr>
        <w:t>affective organizational commitment</w:t>
      </w:r>
      <w:r w:rsidRPr="007D0C0C">
        <w:rPr>
          <w:rFonts w:cs="Arial"/>
          <w:color w:val="000000" w:themeColor="text1"/>
        </w:rPr>
        <w:t xml:space="preserve">), controlling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had a statistically significant relationship with the dependent variable, </w:t>
      </w:r>
      <w:r w:rsidR="00833866" w:rsidRPr="007D0C0C">
        <w:rPr>
          <w:rFonts w:cs="Arial"/>
          <w:color w:val="000000" w:themeColor="text1"/>
        </w:rPr>
        <w:t>employee information provision behaviors</w:t>
      </w:r>
      <w:r w:rsidRPr="007D0C0C">
        <w:rPr>
          <w:rFonts w:cs="Arial"/>
          <w:color w:val="000000" w:themeColor="text1"/>
        </w:rPr>
        <w:t xml:space="preserve">, b = 0.42, t = 5.76, p &lt; .001. Step 4 of the analyses revealed that, the indirect effect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provision behaviors</w:t>
      </w:r>
      <w:r w:rsidRPr="007D0C0C">
        <w:rPr>
          <w:rFonts w:cs="Arial"/>
          <w:color w:val="000000" w:themeColor="text1"/>
        </w:rPr>
        <w:t xml:space="preserve"> was statistically significant (</w:t>
      </w:r>
      <w:r w:rsidRPr="007D0C0C">
        <w:rPr>
          <w:rFonts w:cs="Arial"/>
          <w:i/>
          <w:iCs/>
          <w:color w:val="000000" w:themeColor="text1"/>
        </w:rPr>
        <w:t>b</w:t>
      </w:r>
      <w:r w:rsidRPr="007D0C0C">
        <w:rPr>
          <w:rFonts w:cs="Arial"/>
          <w:color w:val="000000" w:themeColor="text1"/>
        </w:rPr>
        <w:t xml:space="preserve"> = 0.33 [</w:t>
      </w:r>
      <w:r w:rsidRPr="007D0C0C">
        <w:rPr>
          <w:rFonts w:cs="Arial"/>
          <w:i/>
          <w:iCs/>
          <w:color w:val="000000" w:themeColor="text1"/>
        </w:rPr>
        <w:t>C.I.</w:t>
      </w:r>
      <w:r w:rsidRPr="007D0C0C">
        <w:rPr>
          <w:rFonts w:cs="Arial"/>
          <w:color w:val="000000" w:themeColor="text1"/>
        </w:rPr>
        <w:t xml:space="preserve"> = 0.20, 0.47], </w:t>
      </w:r>
      <w:r w:rsidRPr="007D0C0C">
        <w:rPr>
          <w:rFonts w:cs="Arial"/>
          <w:i/>
          <w:iCs/>
          <w:color w:val="000000" w:themeColor="text1"/>
        </w:rPr>
        <w:t>p</w:t>
      </w:r>
      <w:r w:rsidRPr="007D0C0C">
        <w:rPr>
          <w:rFonts w:cs="Arial"/>
          <w:color w:val="000000" w:themeColor="text1"/>
        </w:rPr>
        <w:t xml:space="preserve"> &lt; .001); thus, Employee </w:t>
      </w:r>
      <w:r w:rsidR="00622639" w:rsidRPr="007D0C0C">
        <w:rPr>
          <w:rFonts w:cs="Arial"/>
          <w:color w:val="000000" w:themeColor="text1"/>
        </w:rPr>
        <w:t>affective organizational commitment</w:t>
      </w:r>
      <w:r w:rsidRPr="007D0C0C">
        <w:rPr>
          <w:rFonts w:cs="Arial"/>
          <w:color w:val="000000" w:themeColor="text1"/>
        </w:rPr>
        <w:t xml:space="preserve"> partially mediated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833866" w:rsidRPr="007D0C0C">
        <w:rPr>
          <w:rFonts w:cs="Arial"/>
          <w:color w:val="000000" w:themeColor="text1"/>
        </w:rPr>
        <w:t>employee information provision behaviors</w:t>
      </w:r>
      <w:r w:rsidRPr="007D0C0C">
        <w:rPr>
          <w:rFonts w:cs="Arial"/>
          <w:color w:val="000000" w:themeColor="text1"/>
        </w:rPr>
        <w:t xml:space="preserve">; supporting hypothesis 12b (see </w:t>
      </w:r>
      <w:r w:rsidR="00861369" w:rsidRPr="007D0C0C">
        <w:rPr>
          <w:rFonts w:cs="Arial"/>
          <w:color w:val="000000" w:themeColor="text1"/>
        </w:rPr>
        <w:t xml:space="preserve">Table </w:t>
      </w:r>
      <w:r w:rsidR="0033648E" w:rsidRPr="007D0C0C">
        <w:rPr>
          <w:rFonts w:cs="Arial"/>
          <w:color w:val="000000" w:themeColor="text1"/>
        </w:rPr>
        <w:t>20</w:t>
      </w:r>
      <w:r w:rsidRPr="007D0C0C">
        <w:rPr>
          <w:rFonts w:cs="Arial"/>
          <w:color w:val="000000" w:themeColor="text1"/>
        </w:rPr>
        <w:t xml:space="preserve">).  </w:t>
      </w:r>
      <w:bookmarkStart w:id="190" w:name="_Hlk105856992"/>
      <w:bookmarkEnd w:id="189"/>
    </w:p>
    <w:p w14:paraId="50EFF10E" w14:textId="0F5C7A48"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Hypothesis 12a stated that a positive relationship would exist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165" w:rsidRPr="007D0C0C">
        <w:rPr>
          <w:rFonts w:cs="Arial"/>
          <w:color w:val="000000" w:themeColor="text1"/>
        </w:rPr>
        <w:t>employee assertive expression behaviors</w:t>
      </w:r>
      <w:r w:rsidRPr="007D0C0C">
        <w:rPr>
          <w:rFonts w:cs="Arial"/>
          <w:color w:val="000000" w:themeColor="text1"/>
        </w:rPr>
        <w:t xml:space="preserve">; while Hypothesis 12b, sought to investigate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165" w:rsidRPr="007D0C0C">
        <w:rPr>
          <w:rFonts w:cs="Arial"/>
          <w:color w:val="000000" w:themeColor="text1"/>
        </w:rPr>
        <w:t>employee assertive expression behaviors</w:t>
      </w:r>
      <w:r w:rsidRPr="007D0C0C">
        <w:rPr>
          <w:rFonts w:cs="Arial"/>
          <w:color w:val="000000" w:themeColor="text1"/>
        </w:rPr>
        <w:t xml:space="preserve">. The results of the SEM indicated a statistically significant positive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165" w:rsidRPr="007D0C0C">
        <w:rPr>
          <w:rFonts w:cs="Arial"/>
          <w:color w:val="000000" w:themeColor="text1"/>
        </w:rPr>
        <w:t xml:space="preserve">employee assertive expression behaviors </w:t>
      </w:r>
      <w:r w:rsidRPr="007D0C0C">
        <w:rPr>
          <w:rFonts w:cs="Arial"/>
          <w:color w:val="000000" w:themeColor="text1"/>
        </w:rPr>
        <w:t>(</w:t>
      </w:r>
      <w:r w:rsidRPr="007D0C0C">
        <w:rPr>
          <w:rFonts w:cs="Arial"/>
          <w:i/>
          <w:iCs/>
          <w:color w:val="000000" w:themeColor="text1"/>
        </w:rPr>
        <w:t>b</w:t>
      </w:r>
      <w:r w:rsidRPr="007D0C0C">
        <w:rPr>
          <w:rFonts w:cs="Arial"/>
          <w:color w:val="000000" w:themeColor="text1"/>
        </w:rPr>
        <w:t xml:space="preserve"> = 0.42,</w:t>
      </w:r>
      <w:r w:rsidRPr="007D0C0C">
        <w:rPr>
          <w:rFonts w:cs="Arial"/>
          <w:i/>
          <w:iCs/>
          <w:color w:val="000000" w:themeColor="text1"/>
        </w:rPr>
        <w:t xml:space="preserve"> t</w:t>
      </w:r>
      <w:r w:rsidRPr="007D0C0C">
        <w:rPr>
          <w:rFonts w:cs="Arial"/>
          <w:color w:val="000000" w:themeColor="text1"/>
        </w:rPr>
        <w:t xml:space="preserve"> = 7.47, </w:t>
      </w:r>
      <w:r w:rsidRPr="007D0C0C">
        <w:rPr>
          <w:rFonts w:cs="Arial"/>
          <w:i/>
          <w:iCs/>
          <w:color w:val="000000" w:themeColor="text1"/>
        </w:rPr>
        <w:t>p</w:t>
      </w:r>
      <w:r w:rsidRPr="007D0C0C">
        <w:rPr>
          <w:rFonts w:cs="Arial"/>
          <w:color w:val="000000" w:themeColor="text1"/>
        </w:rPr>
        <w:t xml:space="preserve"> &lt; .001); supporting hypothesis 12a (see </w:t>
      </w:r>
      <w:r w:rsidR="00861369" w:rsidRPr="007D0C0C">
        <w:rPr>
          <w:rFonts w:cs="Arial"/>
          <w:color w:val="000000" w:themeColor="text1"/>
        </w:rPr>
        <w:t xml:space="preserve">Table </w:t>
      </w:r>
      <w:r w:rsidR="0033648E" w:rsidRPr="007D0C0C">
        <w:rPr>
          <w:rFonts w:cs="Arial"/>
          <w:color w:val="000000" w:themeColor="text1"/>
        </w:rPr>
        <w:t>20</w:t>
      </w:r>
      <w:r w:rsidRPr="007D0C0C">
        <w:rPr>
          <w:rFonts w:cs="Arial"/>
          <w:color w:val="000000" w:themeColor="text1"/>
        </w:rPr>
        <w:t>)</w:t>
      </w:r>
      <w:bookmarkEnd w:id="190"/>
      <w:r w:rsidRPr="007D0C0C">
        <w:rPr>
          <w:rFonts w:cs="Arial"/>
          <w:color w:val="000000" w:themeColor="text1"/>
        </w:rPr>
        <w:t>.</w:t>
      </w:r>
    </w:p>
    <w:p w14:paraId="53C2A55A" w14:textId="51C3EAAC" w:rsidR="00A14422" w:rsidRPr="007D0C0C" w:rsidRDefault="00A14422" w:rsidP="0099743B">
      <w:pPr>
        <w:spacing w:after="0" w:line="480" w:lineRule="auto"/>
        <w:ind w:firstLine="720"/>
        <w:rPr>
          <w:rFonts w:cs="Arial"/>
          <w:color w:val="000000" w:themeColor="text1"/>
        </w:rPr>
      </w:pPr>
      <w:r w:rsidRPr="007D0C0C">
        <w:rPr>
          <w:rFonts w:cs="Arial"/>
          <w:color w:val="000000" w:themeColor="text1"/>
        </w:rPr>
        <w:t xml:space="preserve">H12b assessed the mediating role of Employee </w:t>
      </w:r>
      <w:r w:rsidR="00622639" w:rsidRPr="007D0C0C">
        <w:rPr>
          <w:rFonts w:cs="Arial"/>
          <w:color w:val="000000" w:themeColor="text1"/>
        </w:rPr>
        <w:t>affective organizational commitment</w:t>
      </w:r>
      <w:r w:rsidRPr="007D0C0C">
        <w:rPr>
          <w:rFonts w:cs="Arial"/>
          <w:color w:val="000000" w:themeColor="text1"/>
        </w:rPr>
        <w:t xml:space="preserve"> on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165" w:rsidRPr="007D0C0C">
        <w:rPr>
          <w:rFonts w:cs="Arial"/>
          <w:color w:val="000000" w:themeColor="text1"/>
        </w:rPr>
        <w:t>employee assertive expression behaviors</w:t>
      </w:r>
      <w:r w:rsidRPr="007D0C0C">
        <w:rPr>
          <w:rFonts w:cs="Arial"/>
          <w:color w:val="000000" w:themeColor="text1"/>
        </w:rPr>
        <w:t xml:space="preserve">. As outlined in the above results,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w:t>
      </w:r>
      <w:r w:rsidR="00451165" w:rsidRPr="007D0C0C">
        <w:rPr>
          <w:rFonts w:cs="Arial"/>
          <w:color w:val="000000" w:themeColor="text1"/>
        </w:rPr>
        <w:t>employee assertive expression behaviors</w:t>
      </w:r>
      <w:r w:rsidRPr="007D0C0C">
        <w:rPr>
          <w:rFonts w:cs="Arial"/>
          <w:color w:val="000000" w:themeColor="text1"/>
        </w:rPr>
        <w:t xml:space="preserve">, ignoring the mediator (Employee </w:t>
      </w:r>
      <w:r w:rsidR="00622639" w:rsidRPr="007D0C0C">
        <w:rPr>
          <w:rFonts w:cs="Arial"/>
          <w:color w:val="000000" w:themeColor="text1"/>
        </w:rPr>
        <w:t xml:space="preserve">affective </w:t>
      </w:r>
      <w:r w:rsidR="00622639" w:rsidRPr="007D0C0C">
        <w:rPr>
          <w:rFonts w:cs="Arial"/>
          <w:color w:val="000000" w:themeColor="text1"/>
        </w:rPr>
        <w:lastRenderedPageBreak/>
        <w:t>organizational commitment</w:t>
      </w:r>
      <w:r w:rsidRPr="007D0C0C">
        <w:rPr>
          <w:rFonts w:cs="Arial"/>
          <w:color w:val="000000" w:themeColor="text1"/>
        </w:rPr>
        <w:t xml:space="preserve">), was statistically significant. Step 2 towards better understanding the mediating effects of Employee </w:t>
      </w:r>
      <w:r w:rsidR="00622639" w:rsidRPr="007D0C0C">
        <w:rPr>
          <w:rFonts w:cs="Arial"/>
          <w:color w:val="000000" w:themeColor="text1"/>
        </w:rPr>
        <w:t>affective organizational commitment</w:t>
      </w:r>
      <w:r w:rsidRPr="007D0C0C">
        <w:rPr>
          <w:rFonts w:cs="Arial"/>
          <w:color w:val="000000" w:themeColor="text1"/>
        </w:rPr>
        <w:t xml:space="preserve">, showed that the regression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on the mediator, Employee </w:t>
      </w:r>
      <w:r w:rsidR="00622639" w:rsidRPr="007D0C0C">
        <w:rPr>
          <w:rFonts w:cs="Arial"/>
          <w:color w:val="000000" w:themeColor="text1"/>
        </w:rPr>
        <w:t>affective organizational commitment</w:t>
      </w:r>
      <w:r w:rsidRPr="007D0C0C">
        <w:rPr>
          <w:rFonts w:cs="Arial"/>
          <w:color w:val="000000" w:themeColor="text1"/>
        </w:rPr>
        <w:t xml:space="preserve">, was statistically significant, b = 0.79, t = 31.70, p &lt;.001. Step 3 of the mediation process showed that the mediator (Employee </w:t>
      </w:r>
      <w:r w:rsidR="00622639" w:rsidRPr="007D0C0C">
        <w:rPr>
          <w:rFonts w:cs="Arial"/>
          <w:color w:val="000000" w:themeColor="text1"/>
        </w:rPr>
        <w:t>affective organizational commitment</w:t>
      </w:r>
      <w:r w:rsidRPr="007D0C0C">
        <w:rPr>
          <w:rFonts w:cs="Arial"/>
          <w:color w:val="000000" w:themeColor="text1"/>
        </w:rPr>
        <w:t xml:space="preserve">), controlling for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had a statistically significant relationship with the dependent variable, </w:t>
      </w:r>
      <w:r w:rsidR="00451165" w:rsidRPr="007D0C0C">
        <w:rPr>
          <w:rFonts w:cs="Arial"/>
          <w:color w:val="000000" w:themeColor="text1"/>
        </w:rPr>
        <w:t>employee assertive expression behaviors</w:t>
      </w:r>
      <w:r w:rsidRPr="007D0C0C">
        <w:rPr>
          <w:rFonts w:cs="Arial"/>
          <w:color w:val="000000" w:themeColor="text1"/>
        </w:rPr>
        <w:t xml:space="preserve">, b = 0.51, t = 8.57, p &lt; .001. Step 4 of the analyses revealed that, the indirect effect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165" w:rsidRPr="007D0C0C">
        <w:rPr>
          <w:rFonts w:cs="Arial"/>
          <w:color w:val="000000" w:themeColor="text1"/>
        </w:rPr>
        <w:t xml:space="preserve">employee assertive expression behaviors </w:t>
      </w:r>
      <w:r w:rsidRPr="007D0C0C">
        <w:rPr>
          <w:rFonts w:cs="Arial"/>
          <w:color w:val="000000" w:themeColor="text1"/>
        </w:rPr>
        <w:t>was statistically significant (</w:t>
      </w:r>
      <w:r w:rsidRPr="007D0C0C">
        <w:rPr>
          <w:rFonts w:cs="Arial"/>
          <w:i/>
          <w:iCs/>
          <w:color w:val="000000" w:themeColor="text1"/>
        </w:rPr>
        <w:t>b</w:t>
      </w:r>
      <w:r w:rsidRPr="007D0C0C">
        <w:rPr>
          <w:rFonts w:cs="Arial"/>
          <w:color w:val="000000" w:themeColor="text1"/>
        </w:rPr>
        <w:t xml:space="preserve"> = 0.41 [</w:t>
      </w:r>
      <w:r w:rsidRPr="007D0C0C">
        <w:rPr>
          <w:rFonts w:cs="Arial"/>
          <w:i/>
          <w:iCs/>
          <w:color w:val="000000" w:themeColor="text1"/>
        </w:rPr>
        <w:t>C.I.</w:t>
      </w:r>
      <w:r w:rsidRPr="007D0C0C">
        <w:rPr>
          <w:rFonts w:cs="Arial"/>
          <w:color w:val="000000" w:themeColor="text1"/>
        </w:rPr>
        <w:t xml:space="preserve"> = 0.27, 0.54], </w:t>
      </w:r>
      <w:r w:rsidRPr="007D0C0C">
        <w:rPr>
          <w:rFonts w:cs="Arial"/>
          <w:i/>
          <w:iCs/>
          <w:color w:val="000000" w:themeColor="text1"/>
        </w:rPr>
        <w:t>p</w:t>
      </w:r>
      <w:r w:rsidRPr="007D0C0C">
        <w:rPr>
          <w:rFonts w:cs="Arial"/>
          <w:color w:val="000000" w:themeColor="text1"/>
        </w:rPr>
        <w:t xml:space="preserve"> &lt; .001); thus, Employee </w:t>
      </w:r>
      <w:r w:rsidR="00622639" w:rsidRPr="007D0C0C">
        <w:rPr>
          <w:rFonts w:cs="Arial"/>
          <w:color w:val="000000" w:themeColor="text1"/>
        </w:rPr>
        <w:t>affective organizational commitment</w:t>
      </w:r>
      <w:r w:rsidRPr="007D0C0C">
        <w:rPr>
          <w:rFonts w:cs="Arial"/>
          <w:color w:val="000000" w:themeColor="text1"/>
        </w:rPr>
        <w:t xml:space="preserve"> partially mediated the relationship between </w:t>
      </w:r>
      <w:r w:rsidR="00DA417E" w:rsidRPr="007D0C0C">
        <w:rPr>
          <w:rFonts w:cs="Arial"/>
          <w:color w:val="000000" w:themeColor="text1"/>
        </w:rPr>
        <w:t>employee</w:t>
      </w:r>
      <w:r w:rsidRPr="007D0C0C">
        <w:rPr>
          <w:rFonts w:cs="Arial"/>
          <w:color w:val="000000" w:themeColor="text1"/>
        </w:rPr>
        <w:t xml:space="preserve"> </w:t>
      </w:r>
      <w:r w:rsidR="00DA417E" w:rsidRPr="007D0C0C">
        <w:rPr>
          <w:rFonts w:cs="Arial"/>
          <w:color w:val="000000" w:themeColor="text1"/>
        </w:rPr>
        <w:t>job satisfaction</w:t>
      </w:r>
      <w:r w:rsidRPr="007D0C0C">
        <w:rPr>
          <w:rFonts w:cs="Arial"/>
          <w:color w:val="000000" w:themeColor="text1"/>
        </w:rPr>
        <w:t xml:space="preserve"> and </w:t>
      </w:r>
      <w:r w:rsidR="00451165" w:rsidRPr="007D0C0C">
        <w:rPr>
          <w:rFonts w:cs="Arial"/>
          <w:color w:val="000000" w:themeColor="text1"/>
        </w:rPr>
        <w:t>employee assertive expression behaviors</w:t>
      </w:r>
      <w:r w:rsidRPr="007D0C0C">
        <w:rPr>
          <w:rFonts w:cs="Arial"/>
          <w:color w:val="000000" w:themeColor="text1"/>
        </w:rPr>
        <w:t xml:space="preserve">; supporting hypothesis 12b (see </w:t>
      </w:r>
      <w:r w:rsidR="00861369" w:rsidRPr="007D0C0C">
        <w:rPr>
          <w:rFonts w:cs="Arial"/>
          <w:color w:val="000000" w:themeColor="text1"/>
        </w:rPr>
        <w:t xml:space="preserve">Table </w:t>
      </w:r>
      <w:r w:rsidR="0033648E" w:rsidRPr="007D0C0C">
        <w:rPr>
          <w:rFonts w:cs="Arial"/>
          <w:color w:val="000000" w:themeColor="text1"/>
        </w:rPr>
        <w:t>20</w:t>
      </w:r>
      <w:r w:rsidRPr="007D0C0C">
        <w:rPr>
          <w:rFonts w:cs="Arial"/>
          <w:color w:val="000000" w:themeColor="text1"/>
        </w:rPr>
        <w:t>).</w:t>
      </w:r>
    </w:p>
    <w:p w14:paraId="31918637" w14:textId="3F98A290" w:rsidR="004D24E3" w:rsidRDefault="004D24E3">
      <w:pPr>
        <w:rPr>
          <w:rFonts w:cs="Arial"/>
          <w:color w:val="000000" w:themeColor="text1"/>
        </w:rPr>
      </w:pPr>
      <w:r>
        <w:rPr>
          <w:rFonts w:cs="Arial"/>
          <w:color w:val="000000" w:themeColor="text1"/>
        </w:rPr>
        <w:br w:type="page"/>
      </w:r>
    </w:p>
    <w:p w14:paraId="2A0B76C1" w14:textId="77777777" w:rsidR="00143794" w:rsidRPr="007D0C0C" w:rsidRDefault="00143794" w:rsidP="00143794">
      <w:pPr>
        <w:pStyle w:val="Heading1"/>
        <w:rPr>
          <w:rFonts w:eastAsia="Times New Roman"/>
          <w:color w:val="000000" w:themeColor="text1"/>
        </w:rPr>
      </w:pPr>
      <w:bookmarkStart w:id="191" w:name="_Toc109390657"/>
      <w:bookmarkEnd w:id="175"/>
      <w:r w:rsidRPr="007D0C0C">
        <w:rPr>
          <w:rFonts w:eastAsia="Times New Roman"/>
          <w:color w:val="000000" w:themeColor="text1"/>
        </w:rPr>
        <w:lastRenderedPageBreak/>
        <w:t>CHAPTER 6: DISCUSSION</w:t>
      </w:r>
      <w:bookmarkEnd w:id="191"/>
    </w:p>
    <w:p w14:paraId="14D78A8E" w14:textId="240CBFA3" w:rsidR="00143794" w:rsidRPr="007D0C0C" w:rsidRDefault="00143794" w:rsidP="00143794">
      <w:pPr>
        <w:spacing w:after="0" w:line="480" w:lineRule="auto"/>
        <w:ind w:firstLine="720"/>
        <w:rPr>
          <w:rFonts w:eastAsia="Times New Roman" w:cs="Arial"/>
          <w:bCs/>
          <w:iCs/>
          <w:color w:val="000000" w:themeColor="text1"/>
        </w:rPr>
      </w:pPr>
      <w:r w:rsidRPr="007D0C0C">
        <w:rPr>
          <w:rFonts w:eastAsia="Times New Roman" w:cs="Arial"/>
          <w:bCs/>
          <w:iCs/>
          <w:color w:val="000000" w:themeColor="text1"/>
        </w:rPr>
        <w:t>Using Structuration Theory (Giddens, 1984) and Leader-Member Exchange Theory (</w:t>
      </w: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-Bien, 1991) as guiding theoretical lens</w:t>
      </w:r>
      <w:r w:rsidR="007F62EF" w:rsidRPr="007D0C0C">
        <w:rPr>
          <w:rFonts w:eastAsia="Times New Roman" w:cs="Arial"/>
          <w:color w:val="000000" w:themeColor="text1"/>
        </w:rPr>
        <w:t>es</w:t>
      </w:r>
      <w:r w:rsidRPr="007D0C0C">
        <w:rPr>
          <w:rFonts w:eastAsia="Times New Roman" w:cs="Arial"/>
          <w:color w:val="000000" w:themeColor="text1"/>
        </w:rPr>
        <w:t xml:space="preserve">, </w:t>
      </w:r>
      <w:r w:rsidRPr="007D0C0C">
        <w:rPr>
          <w:rFonts w:eastAsia="Times New Roman" w:cs="Arial"/>
          <w:bCs/>
          <w:iCs/>
          <w:color w:val="000000" w:themeColor="text1"/>
        </w:rPr>
        <w:t>the current study sought to investigate how a leader’s use of no</w:t>
      </w:r>
      <w:r w:rsidR="007F62EF" w:rsidRPr="007D0C0C">
        <w:rPr>
          <w:rFonts w:eastAsia="Times New Roman" w:cs="Arial"/>
          <w:bCs/>
          <w:iCs/>
          <w:color w:val="000000" w:themeColor="text1"/>
        </w:rPr>
        <w:t xml:space="preserve">nverbal immediacy behaviors and </w:t>
      </w:r>
      <w:r w:rsidRPr="007D0C0C">
        <w:rPr>
          <w:rFonts w:eastAsia="Times New Roman" w:cs="Arial"/>
          <w:bCs/>
          <w:iCs/>
          <w:color w:val="000000" w:themeColor="text1"/>
        </w:rPr>
        <w:t xml:space="preserve">verbal aggression </w:t>
      </w:r>
      <w:r w:rsidR="007F62EF" w:rsidRPr="007D0C0C">
        <w:rPr>
          <w:rFonts w:eastAsia="Times New Roman" w:cs="Arial"/>
          <w:bCs/>
          <w:iCs/>
          <w:color w:val="000000" w:themeColor="text1"/>
        </w:rPr>
        <w:t xml:space="preserve">messages </w:t>
      </w:r>
      <w:r w:rsidRPr="007D0C0C">
        <w:rPr>
          <w:rFonts w:eastAsia="Times New Roman" w:cs="Arial"/>
          <w:bCs/>
          <w:iCs/>
          <w:color w:val="000000" w:themeColor="text1"/>
        </w:rPr>
        <w:t>influence</w:t>
      </w:r>
      <w:r w:rsidR="007F62EF" w:rsidRPr="007D0C0C">
        <w:rPr>
          <w:rFonts w:eastAsia="Times New Roman" w:cs="Arial"/>
          <w:bCs/>
          <w:iCs/>
          <w:color w:val="000000" w:themeColor="text1"/>
        </w:rPr>
        <w:t>s</w:t>
      </w:r>
      <w:r w:rsidRPr="007D0C0C">
        <w:rPr>
          <w:rFonts w:eastAsia="Times New Roman" w:cs="Arial"/>
          <w:bCs/>
          <w:iCs/>
          <w:color w:val="000000" w:themeColor="text1"/>
        </w:rPr>
        <w:t xml:space="preserve"> various affective and behavioral employee outcomes. In addition to this main objective, the current study sought to develop a scale that measures behaviors defined as communicative and engaging in nature; behaviors that provide evidence</w:t>
      </w:r>
      <w:r w:rsidR="00030F0E" w:rsidRPr="007D0C0C">
        <w:rPr>
          <w:rFonts w:eastAsia="Times New Roman" w:cs="Arial"/>
          <w:bCs/>
          <w:iCs/>
          <w:color w:val="000000" w:themeColor="text1"/>
        </w:rPr>
        <w:t xml:space="preserve"> of communicative employee participation</w:t>
      </w:r>
      <w:r w:rsidRPr="007D0C0C">
        <w:rPr>
          <w:rFonts w:eastAsia="Times New Roman" w:cs="Arial"/>
          <w:bCs/>
          <w:iCs/>
          <w:color w:val="000000" w:themeColor="text1"/>
        </w:rPr>
        <w:t xml:space="preserve">. </w:t>
      </w:r>
    </w:p>
    <w:p w14:paraId="2BEB2528" w14:textId="0DE01A83" w:rsidR="00143794" w:rsidRPr="007D0C0C" w:rsidRDefault="00143794" w:rsidP="00143794">
      <w:pPr>
        <w:spacing w:after="0" w:line="480" w:lineRule="auto"/>
        <w:ind w:firstLine="720"/>
        <w:rPr>
          <w:rFonts w:eastAsia="Times New Roman" w:cs="Arial"/>
          <w:bCs/>
          <w:iCs/>
          <w:color w:val="000000" w:themeColor="text1"/>
        </w:rPr>
      </w:pPr>
      <w:r w:rsidRPr="007D0C0C">
        <w:rPr>
          <w:rFonts w:eastAsia="Times New Roman" w:cs="Arial"/>
          <w:bCs/>
          <w:iCs/>
          <w:color w:val="000000" w:themeColor="text1"/>
        </w:rPr>
        <w:t>The findings detailed below suggest that a leader’s use of verbal aggression, specifically verbally aggressive messages such as the use of threats, attacking a person’s competence/character, the use of profanity, and teasing, have negative implications for employee outcomes, including the way employees interact with one another. These findings further suggest that a leader’s use of nonverbal immediacy behaviors, specifically the use of positive facial expressions, hand gestures, voca</w:t>
      </w:r>
      <w:r w:rsidR="00030F0E" w:rsidRPr="007D0C0C">
        <w:rPr>
          <w:rFonts w:eastAsia="Times New Roman" w:cs="Arial"/>
          <w:bCs/>
          <w:iCs/>
          <w:color w:val="000000" w:themeColor="text1"/>
        </w:rPr>
        <w:t>l expressiveness, and</w:t>
      </w:r>
      <w:r w:rsidRPr="007D0C0C">
        <w:rPr>
          <w:rFonts w:eastAsia="Times New Roman" w:cs="Arial"/>
          <w:bCs/>
          <w:iCs/>
          <w:color w:val="000000" w:themeColor="text1"/>
        </w:rPr>
        <w:t xml:space="preserve"> space/distance, have positive implications for employee outcomes, including the way employees interact with one another. </w:t>
      </w:r>
    </w:p>
    <w:p w14:paraId="76FD3284" w14:textId="0F927B98" w:rsidR="00143794" w:rsidRPr="007D0C0C" w:rsidRDefault="00143794" w:rsidP="00143794">
      <w:pPr>
        <w:spacing w:after="0" w:line="480" w:lineRule="auto"/>
        <w:ind w:firstLine="720"/>
        <w:rPr>
          <w:rFonts w:eastAsia="Times New Roman" w:cs="Arial"/>
          <w:bCs/>
          <w:iCs/>
          <w:color w:val="000000" w:themeColor="text1"/>
        </w:rPr>
      </w:pPr>
      <w:r w:rsidRPr="007D0C0C">
        <w:rPr>
          <w:rFonts w:eastAsia="Times New Roman" w:cs="Arial"/>
          <w:bCs/>
          <w:iCs/>
          <w:color w:val="000000" w:themeColor="text1"/>
        </w:rPr>
        <w:t>The findings revealed that a leader who regularly uses verbally aggressive messages negatively influences employee affective/behaviora</w:t>
      </w:r>
      <w:r w:rsidR="00030F0E" w:rsidRPr="007D0C0C">
        <w:rPr>
          <w:rFonts w:eastAsia="Times New Roman" w:cs="Arial"/>
          <w:bCs/>
          <w:iCs/>
          <w:color w:val="000000" w:themeColor="text1"/>
        </w:rPr>
        <w:t xml:space="preserve">l outcomes; including </w:t>
      </w:r>
      <w:r w:rsidRPr="007D0C0C">
        <w:rPr>
          <w:rFonts w:eastAsia="Times New Roman" w:cs="Arial"/>
          <w:bCs/>
          <w:iCs/>
          <w:color w:val="000000" w:themeColor="text1"/>
        </w:rPr>
        <w:t>the way employees interact with each other. Use of nonverbal immediacy behaviors by a leader promoted positive int</w:t>
      </w:r>
      <w:r w:rsidR="00030F0E" w:rsidRPr="007D0C0C">
        <w:rPr>
          <w:rFonts w:eastAsia="Times New Roman" w:cs="Arial"/>
          <w:bCs/>
          <w:iCs/>
          <w:color w:val="000000" w:themeColor="text1"/>
        </w:rPr>
        <w:t xml:space="preserve">eractions between employees. </w:t>
      </w:r>
      <w:r w:rsidRPr="007D0C0C">
        <w:rPr>
          <w:rFonts w:eastAsia="Times New Roman" w:cs="Arial"/>
          <w:bCs/>
          <w:iCs/>
          <w:color w:val="000000" w:themeColor="text1"/>
        </w:rPr>
        <w:t>These findings provide supporting evidence for both Structuration Theory (Giddens, 1984) and Leader-Member Exchange Theory (</w:t>
      </w: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-Bien, 1991) by suggesting that the experiences a</w:t>
      </w:r>
      <w:r w:rsidR="00030F0E" w:rsidRPr="007D0C0C">
        <w:rPr>
          <w:rFonts w:eastAsia="Times New Roman" w:cs="Arial"/>
          <w:color w:val="000000" w:themeColor="text1"/>
        </w:rPr>
        <w:t xml:space="preserve">nd interpersonal relationships </w:t>
      </w:r>
      <w:r w:rsidRPr="007D0C0C">
        <w:rPr>
          <w:rFonts w:eastAsia="Times New Roman" w:cs="Arial"/>
          <w:color w:val="000000" w:themeColor="text1"/>
        </w:rPr>
        <w:t>organizational members form are, in large part, determined by the nature of the interpersonal relationshi</w:t>
      </w:r>
      <w:r w:rsidR="00030F0E" w:rsidRPr="007D0C0C">
        <w:rPr>
          <w:rFonts w:eastAsia="Times New Roman" w:cs="Arial"/>
          <w:color w:val="000000" w:themeColor="text1"/>
        </w:rPr>
        <w:t>p they share with their leader.</w:t>
      </w:r>
    </w:p>
    <w:p w14:paraId="6A87DAA0" w14:textId="77777777" w:rsidR="00143794" w:rsidRPr="007D0C0C" w:rsidRDefault="00143794" w:rsidP="00143794">
      <w:pPr>
        <w:pStyle w:val="Heading2"/>
        <w:rPr>
          <w:rFonts w:eastAsia="Times New Roman"/>
          <w:color w:val="000000" w:themeColor="text1"/>
        </w:rPr>
      </w:pPr>
      <w:bookmarkStart w:id="192" w:name="_Toc109390658"/>
      <w:r w:rsidRPr="007D0C0C">
        <w:rPr>
          <w:rFonts w:eastAsia="Times New Roman"/>
          <w:color w:val="000000" w:themeColor="text1"/>
        </w:rPr>
        <w:lastRenderedPageBreak/>
        <w:t>Immediacy, Aggression, and Communication Patterns</w:t>
      </w:r>
      <w:bookmarkEnd w:id="192"/>
    </w:p>
    <w:p w14:paraId="46C33FB1" w14:textId="257FD3C5" w:rsidR="00143794" w:rsidRPr="007D0C0C" w:rsidRDefault="00030F0E" w:rsidP="00AC76E8">
      <w:pPr>
        <w:spacing w:after="0" w:line="480" w:lineRule="auto"/>
        <w:ind w:firstLine="720"/>
        <w:rPr>
          <w:rFonts w:cs="Arial"/>
          <w:color w:val="000000" w:themeColor="text1"/>
        </w:rPr>
      </w:pPr>
      <w:r w:rsidRPr="007D0C0C">
        <w:rPr>
          <w:rFonts w:cs="Arial"/>
          <w:color w:val="000000" w:themeColor="text1"/>
        </w:rPr>
        <w:t>Hypothese</w:t>
      </w:r>
      <w:r w:rsidR="00143794" w:rsidRPr="007D0C0C">
        <w:rPr>
          <w:rFonts w:cs="Arial"/>
          <w:color w:val="000000" w:themeColor="text1"/>
        </w:rPr>
        <w:t>s 1 and 2 investigated the influence a leader’s communicative behaviors have on employee overall communication orie</w:t>
      </w:r>
      <w:r w:rsidRPr="007D0C0C">
        <w:rPr>
          <w:rFonts w:cs="Arial"/>
          <w:color w:val="000000" w:themeColor="text1"/>
        </w:rPr>
        <w:t>ntation. Specifically, hypothese</w:t>
      </w:r>
      <w:r w:rsidR="00143794" w:rsidRPr="007D0C0C">
        <w:rPr>
          <w:rFonts w:cs="Arial"/>
          <w:color w:val="000000" w:themeColor="text1"/>
        </w:rPr>
        <w:t>s 1 and 2 investigated how a leader’s use of nonverbal immediacy behaviors and verbally aggressive messages influence</w:t>
      </w:r>
      <w:r w:rsidRPr="007D0C0C">
        <w:rPr>
          <w:rFonts w:cs="Arial"/>
          <w:color w:val="000000" w:themeColor="text1"/>
        </w:rPr>
        <w:t>s</w:t>
      </w:r>
      <w:r w:rsidR="00143794" w:rsidRPr="007D0C0C">
        <w:rPr>
          <w:rFonts w:cs="Arial"/>
          <w:color w:val="000000" w:themeColor="text1"/>
        </w:rPr>
        <w:t xml:space="preserve"> employee communication patterns in terms of conformity orientation and conversation orientation.</w:t>
      </w:r>
      <w:r w:rsidRPr="007D0C0C">
        <w:rPr>
          <w:rFonts w:cs="Arial"/>
          <w:color w:val="000000" w:themeColor="text1"/>
        </w:rPr>
        <w:t xml:space="preserve"> </w:t>
      </w:r>
      <w:r w:rsidR="00143794" w:rsidRPr="007D0C0C">
        <w:rPr>
          <w:rFonts w:cs="Arial"/>
          <w:color w:val="000000" w:themeColor="text1"/>
        </w:rPr>
        <w:t>Hypothesis 1</w:t>
      </w:r>
      <w:r w:rsidRPr="007D0C0C">
        <w:rPr>
          <w:rFonts w:cs="Arial"/>
          <w:color w:val="000000" w:themeColor="text1"/>
        </w:rPr>
        <w:t>a</w:t>
      </w:r>
      <w:r w:rsidR="00143794" w:rsidRPr="007D0C0C">
        <w:rPr>
          <w:rFonts w:cs="Arial"/>
          <w:color w:val="000000" w:themeColor="text1"/>
        </w:rPr>
        <w:t xml:space="preserve"> predicted that a leader’s use of nonverbal immediacy behaviors would share a negative relationship with employee conformity orientation, while hypothe</w:t>
      </w:r>
      <w:r w:rsidRPr="007D0C0C">
        <w:rPr>
          <w:rFonts w:cs="Arial"/>
          <w:color w:val="000000" w:themeColor="text1"/>
        </w:rPr>
        <w:t>sis 1b</w:t>
      </w:r>
      <w:r w:rsidR="00143794" w:rsidRPr="007D0C0C">
        <w:rPr>
          <w:rFonts w:cs="Arial"/>
          <w:color w:val="000000" w:themeColor="text1"/>
        </w:rPr>
        <w:t xml:space="preserve"> predicted that a leader’s use of verbally aggressive messages would share a positive relationship with employee conformity orientation. </w:t>
      </w:r>
      <w:r w:rsidRPr="007D0C0C">
        <w:rPr>
          <w:rFonts w:cs="Arial"/>
          <w:color w:val="000000" w:themeColor="text1"/>
        </w:rPr>
        <w:t>R</w:t>
      </w:r>
      <w:r w:rsidR="00143794" w:rsidRPr="007D0C0C">
        <w:rPr>
          <w:rFonts w:cs="Arial"/>
          <w:color w:val="000000" w:themeColor="text1"/>
        </w:rPr>
        <w:t>esults indicated that participants in experimental Condition 3 (Used Nonverbal Immediacy</w:t>
      </w:r>
      <w:r w:rsidRPr="007D0C0C">
        <w:rPr>
          <w:rFonts w:cs="Arial"/>
          <w:color w:val="000000" w:themeColor="text1"/>
        </w:rPr>
        <w:t>/Did Not Use Verbal Aggression)</w:t>
      </w:r>
      <w:r w:rsidR="00143794" w:rsidRPr="007D0C0C">
        <w:rPr>
          <w:rFonts w:cs="Arial"/>
          <w:color w:val="000000" w:themeColor="text1"/>
        </w:rPr>
        <w:t xml:space="preserve"> </w:t>
      </w:r>
      <w:r w:rsidRPr="007D0C0C">
        <w:rPr>
          <w:rFonts w:cs="Arial"/>
          <w:color w:val="000000" w:themeColor="text1"/>
        </w:rPr>
        <w:t xml:space="preserve">reported </w:t>
      </w:r>
      <w:r w:rsidR="00143794" w:rsidRPr="007D0C0C">
        <w:rPr>
          <w:rFonts w:cs="Arial"/>
          <w:color w:val="000000" w:themeColor="text1"/>
        </w:rPr>
        <w:t>employees were least likely to engage in a conformity orientation communication pattern, when compared to the other two experimental conditions where verbal aggression was observed; [Video Condition 1 (Used Nonverbal Immediacy/Used Verbal Aggression) &amp; Video Condition 2 (Did Not Use Nonverbal Immediacy/Used Verbal Aggressi</w:t>
      </w:r>
      <w:r w:rsidR="00AC76E8" w:rsidRPr="007D0C0C">
        <w:rPr>
          <w:rFonts w:cs="Arial"/>
          <w:color w:val="000000" w:themeColor="text1"/>
        </w:rPr>
        <w:t xml:space="preserve">on)], supporting hypothesis 1a. </w:t>
      </w:r>
      <w:r w:rsidR="00143794" w:rsidRPr="007D0C0C">
        <w:rPr>
          <w:rFonts w:cs="Arial"/>
          <w:color w:val="000000" w:themeColor="text1"/>
        </w:rPr>
        <w:t>The</w:t>
      </w:r>
      <w:r w:rsidR="00AC76E8" w:rsidRPr="007D0C0C">
        <w:rPr>
          <w:rFonts w:cs="Arial"/>
          <w:color w:val="000000" w:themeColor="text1"/>
        </w:rPr>
        <w:t xml:space="preserve"> Hypothesis 1b </w:t>
      </w:r>
      <w:r w:rsidR="00143794" w:rsidRPr="007D0C0C">
        <w:rPr>
          <w:rFonts w:cs="Arial"/>
          <w:color w:val="000000" w:themeColor="text1"/>
        </w:rPr>
        <w:t xml:space="preserve"> results indic</w:t>
      </w:r>
      <w:r w:rsidR="00AC76E8" w:rsidRPr="007D0C0C">
        <w:rPr>
          <w:rFonts w:cs="Arial"/>
          <w:color w:val="000000" w:themeColor="text1"/>
        </w:rPr>
        <w:t xml:space="preserve">ated that participants </w:t>
      </w:r>
      <w:r w:rsidR="00143794" w:rsidRPr="007D0C0C">
        <w:rPr>
          <w:rFonts w:cs="Arial"/>
          <w:color w:val="000000" w:themeColor="text1"/>
        </w:rPr>
        <w:t xml:space="preserve">in experimental Condition 2 (Did Not Use Nonverbal Immediacy/Used </w:t>
      </w:r>
      <w:r w:rsidR="00AC76E8" w:rsidRPr="007D0C0C">
        <w:rPr>
          <w:rFonts w:cs="Arial"/>
          <w:color w:val="000000" w:themeColor="text1"/>
        </w:rPr>
        <w:t>Verbal Aggression)</w:t>
      </w:r>
      <w:r w:rsidR="00143794" w:rsidRPr="007D0C0C">
        <w:rPr>
          <w:rFonts w:cs="Arial"/>
          <w:color w:val="000000" w:themeColor="text1"/>
        </w:rPr>
        <w:t xml:space="preserve"> reported that employees were most likely to engage in a conformity orientation communication pattern, when compared to the other two experimental conditions where nonverbal immediacy behaviors were observed; (</w:t>
      </w:r>
      <w:bookmarkStart w:id="193" w:name="_Hlk107047723"/>
      <w:r w:rsidR="00143794" w:rsidRPr="007D0C0C">
        <w:rPr>
          <w:rFonts w:cs="Arial"/>
          <w:color w:val="000000" w:themeColor="text1"/>
        </w:rPr>
        <w:t>Condition 1 (Used Nonverbal Immediacy/Used Verbal Aggression)</w:t>
      </w:r>
      <w:bookmarkEnd w:id="193"/>
      <w:r w:rsidR="00143794" w:rsidRPr="007D0C0C">
        <w:rPr>
          <w:rFonts w:cs="Arial"/>
          <w:color w:val="000000" w:themeColor="text1"/>
        </w:rPr>
        <w:t xml:space="preserve"> &amp; Condition 3 (Used Nonverbal Immediacy</w:t>
      </w:r>
      <w:r w:rsidR="00AC76E8" w:rsidRPr="007D0C0C">
        <w:rPr>
          <w:rFonts w:cs="Arial"/>
          <w:color w:val="000000" w:themeColor="text1"/>
        </w:rPr>
        <w:t>/Did Not Use Verbal Aggression),</w:t>
      </w:r>
      <w:r w:rsidR="00143794" w:rsidRPr="007D0C0C">
        <w:rPr>
          <w:rFonts w:cs="Arial"/>
          <w:color w:val="000000" w:themeColor="text1"/>
        </w:rPr>
        <w:t xml:space="preserve"> supporting hypothesis 1b.</w:t>
      </w:r>
    </w:p>
    <w:p w14:paraId="4D38DCC5" w14:textId="72CB59DF"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Hypothesis 2</w:t>
      </w:r>
      <w:r w:rsidR="00AC76E8" w:rsidRPr="007D0C0C">
        <w:rPr>
          <w:rFonts w:cs="Arial"/>
          <w:color w:val="000000" w:themeColor="text1"/>
        </w:rPr>
        <w:t xml:space="preserve">a </w:t>
      </w:r>
      <w:r w:rsidRPr="007D0C0C">
        <w:rPr>
          <w:rFonts w:cs="Arial"/>
          <w:color w:val="000000" w:themeColor="text1"/>
        </w:rPr>
        <w:t>predicted that a leader’s use of nonverbal immediacy behaviors would share a positive relationship with employee conversation orientation</w:t>
      </w:r>
      <w:r w:rsidR="00AC76E8" w:rsidRPr="007D0C0C">
        <w:rPr>
          <w:rFonts w:cs="Arial"/>
          <w:color w:val="000000" w:themeColor="text1"/>
        </w:rPr>
        <w:t xml:space="preserve">; </w:t>
      </w:r>
      <w:r w:rsidRPr="007D0C0C">
        <w:rPr>
          <w:rFonts w:cs="Arial"/>
          <w:color w:val="000000" w:themeColor="text1"/>
        </w:rPr>
        <w:t>hypothesis 2</w:t>
      </w:r>
      <w:r w:rsidR="00AC76E8" w:rsidRPr="007D0C0C">
        <w:rPr>
          <w:rFonts w:cs="Arial"/>
          <w:color w:val="000000" w:themeColor="text1"/>
        </w:rPr>
        <w:t>b</w:t>
      </w:r>
      <w:r w:rsidRPr="007D0C0C">
        <w:rPr>
          <w:rFonts w:cs="Arial"/>
          <w:color w:val="000000" w:themeColor="text1"/>
        </w:rPr>
        <w:t xml:space="preserve"> predicted that a leader’s use of verbally aggressive messages would share a negative relationship with employee conversation orientation. The results from testing hypothesis 2a indic</w:t>
      </w:r>
      <w:r w:rsidR="00AC76E8" w:rsidRPr="007D0C0C">
        <w:rPr>
          <w:rFonts w:cs="Arial"/>
          <w:color w:val="000000" w:themeColor="text1"/>
        </w:rPr>
        <w:t xml:space="preserve">ated that participants </w:t>
      </w:r>
      <w:r w:rsidRPr="007D0C0C">
        <w:rPr>
          <w:rFonts w:cs="Arial"/>
          <w:color w:val="000000" w:themeColor="text1"/>
        </w:rPr>
        <w:t xml:space="preserve">in experimental Condition 2 (Did Not Use Nonverbal Immediacy/Used Verbal </w:t>
      </w:r>
      <w:r w:rsidR="00AC76E8" w:rsidRPr="007D0C0C">
        <w:rPr>
          <w:rFonts w:cs="Arial"/>
          <w:color w:val="000000" w:themeColor="text1"/>
        </w:rPr>
        <w:lastRenderedPageBreak/>
        <w:t xml:space="preserve">Aggression) reported </w:t>
      </w:r>
      <w:r w:rsidRPr="007D0C0C">
        <w:rPr>
          <w:rFonts w:cs="Arial"/>
          <w:color w:val="000000" w:themeColor="text1"/>
        </w:rPr>
        <w:t>employees were least likely to engage in a conversation orientation communication pattern, when compared to the other two experimental conditions where nonverbal imme</w:t>
      </w:r>
      <w:r w:rsidR="00AC76E8" w:rsidRPr="007D0C0C">
        <w:rPr>
          <w:rFonts w:cs="Arial"/>
          <w:color w:val="000000" w:themeColor="text1"/>
        </w:rPr>
        <w:t>diacy behaviors were observed [</w:t>
      </w:r>
      <w:r w:rsidRPr="007D0C0C">
        <w:rPr>
          <w:rFonts w:cs="Arial"/>
          <w:color w:val="000000" w:themeColor="text1"/>
        </w:rPr>
        <w:t xml:space="preserve">Video Condition 1 (Used Nonverbal Immediacy/Used Verbal Aggression) &amp; </w:t>
      </w:r>
      <w:bookmarkStart w:id="194" w:name="_Hlk107048950"/>
      <w:r w:rsidRPr="007D0C0C">
        <w:rPr>
          <w:rFonts w:cs="Arial"/>
          <w:color w:val="000000" w:themeColor="text1"/>
        </w:rPr>
        <w:t>Condition 3 (Used Nonverbal Immediacy/Did Not Use Verbal Aggression)</w:t>
      </w:r>
      <w:bookmarkEnd w:id="194"/>
      <w:r w:rsidR="00AC76E8" w:rsidRPr="007D0C0C">
        <w:rPr>
          <w:rFonts w:cs="Arial"/>
          <w:color w:val="000000" w:themeColor="text1"/>
        </w:rPr>
        <w:t>],</w:t>
      </w:r>
      <w:r w:rsidRPr="007D0C0C">
        <w:rPr>
          <w:rFonts w:cs="Arial"/>
          <w:color w:val="000000" w:themeColor="text1"/>
        </w:rPr>
        <w:t xml:space="preserve"> supporting hypothesis 2a.</w:t>
      </w:r>
      <w:r w:rsidR="00AC76E8" w:rsidRPr="007D0C0C">
        <w:rPr>
          <w:rFonts w:cs="Arial"/>
          <w:color w:val="000000" w:themeColor="text1"/>
        </w:rPr>
        <w:t xml:space="preserve"> </w:t>
      </w:r>
      <w:r w:rsidRPr="007D0C0C">
        <w:rPr>
          <w:rFonts w:cs="Arial"/>
          <w:color w:val="000000" w:themeColor="text1"/>
        </w:rPr>
        <w:t>The results from testi</w:t>
      </w:r>
      <w:r w:rsidR="00AC76E8" w:rsidRPr="007D0C0C">
        <w:rPr>
          <w:rFonts w:cs="Arial"/>
          <w:color w:val="000000" w:themeColor="text1"/>
        </w:rPr>
        <w:t xml:space="preserve">ng hypothesis 2b indicated </w:t>
      </w:r>
      <w:r w:rsidRPr="007D0C0C">
        <w:rPr>
          <w:rFonts w:cs="Arial"/>
          <w:color w:val="000000" w:themeColor="text1"/>
        </w:rPr>
        <w:t>participants who were in experimental Condition 3 (Used Nonverbal Immediacy/Did Not Use Verbal Aggression), reported that employees were most likely to engage in a conversation orientation communication pattern, when compared to the other two experimental conditions where ver</w:t>
      </w:r>
      <w:r w:rsidR="00AC76E8" w:rsidRPr="007D0C0C">
        <w:rPr>
          <w:rFonts w:cs="Arial"/>
          <w:color w:val="000000" w:themeColor="text1"/>
        </w:rPr>
        <w:t>bal aggression were experienced</w:t>
      </w:r>
      <w:r w:rsidRPr="007D0C0C">
        <w:rPr>
          <w:rFonts w:cs="Arial"/>
          <w:color w:val="000000" w:themeColor="text1"/>
        </w:rPr>
        <w:t xml:space="preserve"> </w:t>
      </w:r>
      <w:r w:rsidR="00AC76E8" w:rsidRPr="007D0C0C">
        <w:rPr>
          <w:rFonts w:cs="Arial"/>
          <w:color w:val="000000" w:themeColor="text1"/>
        </w:rPr>
        <w:t>[</w:t>
      </w:r>
      <w:r w:rsidRPr="007D0C0C">
        <w:rPr>
          <w:rFonts w:cs="Arial"/>
          <w:color w:val="000000" w:themeColor="text1"/>
        </w:rPr>
        <w:t>(Condition 1 (Used Nonverbal Immediacy/Used Verbal Aggression) &amp; Condition 2 (Did Not Use Nonverbal Immediacy/Used Verbal Aggression</w:t>
      </w:r>
      <w:r w:rsidR="00AC76E8" w:rsidRPr="007D0C0C">
        <w:rPr>
          <w:rFonts w:cs="Arial"/>
          <w:color w:val="000000" w:themeColor="text1"/>
        </w:rPr>
        <w:t xml:space="preserve">)], </w:t>
      </w:r>
      <w:r w:rsidRPr="007D0C0C">
        <w:rPr>
          <w:rFonts w:cs="Arial"/>
          <w:color w:val="000000" w:themeColor="text1"/>
        </w:rPr>
        <w:t xml:space="preserve">supporting hypothesis 2b.  </w:t>
      </w:r>
    </w:p>
    <w:p w14:paraId="2497A223" w14:textId="2C3E28C9" w:rsidR="00143794" w:rsidRPr="007D0C0C" w:rsidRDefault="00143794" w:rsidP="00143794">
      <w:pPr>
        <w:spacing w:after="0" w:line="480" w:lineRule="auto"/>
        <w:ind w:firstLine="720"/>
        <w:rPr>
          <w:rFonts w:cs="Arial"/>
          <w:b/>
          <w:bCs/>
          <w:color w:val="000000" w:themeColor="text1"/>
        </w:rPr>
      </w:pPr>
      <w:r w:rsidRPr="007D0C0C">
        <w:rPr>
          <w:rFonts w:cs="Arial"/>
          <w:color w:val="000000" w:themeColor="text1"/>
        </w:rPr>
        <w:t>The findings from the testing of hypotheses 1 and 2 support and ext</w:t>
      </w:r>
      <w:r w:rsidR="00AC76E8" w:rsidRPr="007D0C0C">
        <w:rPr>
          <w:rFonts w:cs="Arial"/>
          <w:color w:val="000000" w:themeColor="text1"/>
        </w:rPr>
        <w:t>end previous research by</w:t>
      </w:r>
      <w:r w:rsidRPr="007D0C0C">
        <w:rPr>
          <w:rFonts w:cs="Arial"/>
          <w:color w:val="000000" w:themeColor="text1"/>
        </w:rPr>
        <w:t xml:space="preserve"> adding evidence to the positive nature of nonverbal immediacy behaviors as well as the deleterious effects that accompany verbal aggression. Chong, et al., (2022) conducted a study examining how environmental elements influence the use of verbally aggressive behavior in children. Specifically, they were investigating how a parent’s use of verbal aggression puts a child at risk of using verbal aggression later in life. The article provides evidence, both within its review of relevant literature as well as within its findings, that aggressive behavior from an individual in a position of power/influence, such as a leader within an organizational context, can create the potential risk for the use of aggression by another person in a position to be influenced, such as an employee. Bandura’s (1977) Social Learning Theory helps explain how these behaviors are transferred f</w:t>
      </w:r>
      <w:r w:rsidR="00AC76E8" w:rsidRPr="007D0C0C">
        <w:rPr>
          <w:rFonts w:cs="Arial"/>
          <w:color w:val="000000" w:themeColor="text1"/>
        </w:rPr>
        <w:t xml:space="preserve">rom a person of influence to </w:t>
      </w:r>
      <w:r w:rsidRPr="007D0C0C">
        <w:rPr>
          <w:rFonts w:cs="Arial"/>
          <w:color w:val="000000" w:themeColor="text1"/>
        </w:rPr>
        <w:t>individual</w:t>
      </w:r>
      <w:r w:rsidR="00AC76E8" w:rsidRPr="007D0C0C">
        <w:rPr>
          <w:rFonts w:cs="Arial"/>
          <w:color w:val="000000" w:themeColor="text1"/>
        </w:rPr>
        <w:t>s</w:t>
      </w:r>
      <w:r w:rsidRPr="007D0C0C">
        <w:rPr>
          <w:rFonts w:cs="Arial"/>
          <w:color w:val="000000" w:themeColor="text1"/>
        </w:rPr>
        <w:t xml:space="preserve"> in a p</w:t>
      </w:r>
      <w:r w:rsidR="00AC76E8" w:rsidRPr="007D0C0C">
        <w:rPr>
          <w:rFonts w:cs="Arial"/>
          <w:color w:val="000000" w:themeColor="text1"/>
        </w:rPr>
        <w:t xml:space="preserve">osition where they may </w:t>
      </w:r>
      <w:r w:rsidRPr="007D0C0C">
        <w:rPr>
          <w:rFonts w:cs="Arial"/>
          <w:color w:val="000000" w:themeColor="text1"/>
        </w:rPr>
        <w:t xml:space="preserve">be influenced by another. Bandura (1977) highlights how social behavior is greatly regulated/normalized through the influence of verbal cues from others through suggestions, </w:t>
      </w:r>
      <w:r w:rsidRPr="007D0C0C">
        <w:rPr>
          <w:rFonts w:cs="Arial"/>
          <w:color w:val="000000" w:themeColor="text1"/>
        </w:rPr>
        <w:lastRenderedPageBreak/>
        <w:t>requests, rules, and direction. This provides an explanation concerning the influence of verbal aggression on conformity orientation while nonverbal immediacy behaviors did not.</w:t>
      </w:r>
    </w:p>
    <w:p w14:paraId="6833CFC9" w14:textId="7F952B02" w:rsidR="00143794" w:rsidRPr="007D0C0C" w:rsidRDefault="002455AB" w:rsidP="00143794">
      <w:pPr>
        <w:spacing w:after="0" w:line="480" w:lineRule="auto"/>
        <w:ind w:firstLine="720"/>
        <w:rPr>
          <w:rFonts w:cs="Arial"/>
          <w:color w:val="000000" w:themeColor="text1"/>
        </w:rPr>
      </w:pPr>
      <w:r w:rsidRPr="007D0C0C">
        <w:rPr>
          <w:rFonts w:cs="Arial"/>
          <w:color w:val="000000" w:themeColor="text1"/>
        </w:rPr>
        <w:t xml:space="preserve">Contemporary research provides evidence regarding the relationship between nonverbal immediacy behaviors and participants’ willingness and motivation to communicate in positive ways </w:t>
      </w:r>
      <w:r w:rsidR="00143794" w:rsidRPr="007D0C0C">
        <w:rPr>
          <w:rFonts w:cs="Arial"/>
          <w:color w:val="000000" w:themeColor="text1"/>
        </w:rPr>
        <w:t>(</w:t>
      </w:r>
      <w:r w:rsidRPr="007D0C0C">
        <w:rPr>
          <w:rFonts w:cs="Arial"/>
          <w:color w:val="000000" w:themeColor="text1"/>
        </w:rPr>
        <w:t xml:space="preserve">see e.g., </w:t>
      </w:r>
      <w:r w:rsidR="00143794" w:rsidRPr="007D0C0C">
        <w:rPr>
          <w:rFonts w:cs="Arial"/>
          <w:color w:val="000000" w:themeColor="text1"/>
        </w:rPr>
        <w:t xml:space="preserve">Jia, et al., 2017; </w:t>
      </w:r>
      <w:proofErr w:type="spellStart"/>
      <w:r w:rsidR="00143794" w:rsidRPr="007D0C0C">
        <w:rPr>
          <w:rFonts w:cs="Arial"/>
          <w:color w:val="000000" w:themeColor="text1"/>
        </w:rPr>
        <w:t>Sheybani</w:t>
      </w:r>
      <w:proofErr w:type="spellEnd"/>
      <w:r w:rsidR="00143794" w:rsidRPr="007D0C0C">
        <w:rPr>
          <w:rFonts w:cs="Arial"/>
          <w:color w:val="000000" w:themeColor="text1"/>
        </w:rPr>
        <w:t>, 2019)</w:t>
      </w:r>
      <w:r w:rsidRPr="007D0C0C">
        <w:rPr>
          <w:rFonts w:cs="Arial"/>
          <w:color w:val="000000" w:themeColor="text1"/>
        </w:rPr>
        <w:t>. Jia</w:t>
      </w:r>
      <w:r w:rsidR="00143794" w:rsidRPr="007D0C0C">
        <w:rPr>
          <w:rFonts w:cs="Arial"/>
          <w:color w:val="000000" w:themeColor="text1"/>
        </w:rPr>
        <w:t xml:space="preserve"> et al. (2017) investigated the impact of a leader’s use of nonverbal immediacy on employee emotional experiences and motivation to communicate with a supervisor; when a leader used nonverbal immediacy behaviors while communicating with employees, employees reported greater levels of perceived emotional support as well as an increase in motivation to communicate about relational/social topics/needs.</w:t>
      </w:r>
    </w:p>
    <w:p w14:paraId="26B73F44" w14:textId="77777777" w:rsidR="00143794" w:rsidRPr="007D0C0C" w:rsidRDefault="00143794" w:rsidP="00143794">
      <w:pPr>
        <w:pStyle w:val="Heading2"/>
        <w:rPr>
          <w:color w:val="000000" w:themeColor="text1"/>
        </w:rPr>
      </w:pPr>
      <w:bookmarkStart w:id="195" w:name="_Toc109390659"/>
      <w:r w:rsidRPr="007D0C0C">
        <w:rPr>
          <w:color w:val="000000" w:themeColor="text1"/>
        </w:rPr>
        <w:t>Communication Orientation and Social Support</w:t>
      </w:r>
      <w:bookmarkEnd w:id="195"/>
    </w:p>
    <w:p w14:paraId="5F02E719" w14:textId="30378DF0"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Hypothesis 3 investigated the relationship between a social group’s conformity communication orientation and social support seeking behaviors among employees.  Results indicated that very little differences existed between condition 1 (Verbal Aggression was used/Nonverbal Immediacy was used) and condition 2 (Verbal Aggression was used/Nonverbal Immedi</w:t>
      </w:r>
      <w:r w:rsidR="002455AB" w:rsidRPr="007D0C0C">
        <w:rPr>
          <w:rFonts w:cs="Arial"/>
          <w:color w:val="000000" w:themeColor="text1"/>
        </w:rPr>
        <w:t>acy was not used). B</w:t>
      </w:r>
      <w:r w:rsidRPr="007D0C0C">
        <w:rPr>
          <w:rFonts w:cs="Arial"/>
          <w:color w:val="000000" w:themeColor="text1"/>
        </w:rPr>
        <w:t xml:space="preserve">oth conditions </w:t>
      </w:r>
      <w:r w:rsidR="002455AB" w:rsidRPr="007D0C0C">
        <w:rPr>
          <w:rFonts w:cs="Arial"/>
          <w:color w:val="000000" w:themeColor="text1"/>
        </w:rPr>
        <w:t xml:space="preserve">showed </w:t>
      </w:r>
      <w:r w:rsidRPr="007D0C0C">
        <w:rPr>
          <w:rFonts w:cs="Arial"/>
          <w:color w:val="000000" w:themeColor="text1"/>
        </w:rPr>
        <w:t>the strongest direct effect between conformity orientation and social support seeking behaviors in employees</w:t>
      </w:r>
      <w:r w:rsidR="002455AB" w:rsidRPr="007D0C0C">
        <w:rPr>
          <w:rFonts w:cs="Arial"/>
          <w:color w:val="000000" w:themeColor="text1"/>
        </w:rPr>
        <w:t>. C</w:t>
      </w:r>
      <w:r w:rsidRPr="007D0C0C">
        <w:rPr>
          <w:rFonts w:cs="Arial"/>
          <w:color w:val="000000" w:themeColor="text1"/>
        </w:rPr>
        <w:t>ondition 3 (Verbal Aggression was not used/Nonver</w:t>
      </w:r>
      <w:r w:rsidR="002455AB" w:rsidRPr="007D0C0C">
        <w:rPr>
          <w:rFonts w:cs="Arial"/>
          <w:color w:val="000000" w:themeColor="text1"/>
        </w:rPr>
        <w:t>bal Immediacy was used) had</w:t>
      </w:r>
      <w:r w:rsidRPr="007D0C0C">
        <w:rPr>
          <w:rFonts w:cs="Arial"/>
          <w:color w:val="000000" w:themeColor="text1"/>
        </w:rPr>
        <w:t xml:space="preserve"> the weakest direct effect</w:t>
      </w:r>
      <w:r w:rsidR="002455AB" w:rsidRPr="007D0C0C">
        <w:rPr>
          <w:rFonts w:cs="Arial"/>
          <w:color w:val="000000" w:themeColor="text1"/>
        </w:rPr>
        <w:t>. A</w:t>
      </w:r>
      <w:r w:rsidRPr="007D0C0C">
        <w:rPr>
          <w:rFonts w:cs="Arial"/>
          <w:color w:val="000000" w:themeColor="text1"/>
        </w:rPr>
        <w:t xml:space="preserve">ll three conditions were found to be statistically significant. Overall, the results </w:t>
      </w:r>
      <w:r w:rsidR="002455AB" w:rsidRPr="007D0C0C">
        <w:rPr>
          <w:rFonts w:cs="Arial"/>
          <w:color w:val="000000" w:themeColor="text1"/>
        </w:rPr>
        <w:t>suggest</w:t>
      </w:r>
      <w:r w:rsidRPr="007D0C0C">
        <w:rPr>
          <w:rFonts w:cs="Arial"/>
          <w:color w:val="000000" w:themeColor="text1"/>
        </w:rPr>
        <w:t xml:space="preserve"> that organization members who engage in a conformity orientation</w:t>
      </w:r>
      <w:r w:rsidR="002455AB" w:rsidRPr="007D0C0C">
        <w:rPr>
          <w:rFonts w:cs="Arial"/>
          <w:color w:val="000000" w:themeColor="text1"/>
        </w:rPr>
        <w:t xml:space="preserve"> are more likely to report </w:t>
      </w:r>
      <w:r w:rsidRPr="007D0C0C">
        <w:rPr>
          <w:rFonts w:cs="Arial"/>
          <w:color w:val="000000" w:themeColor="text1"/>
        </w:rPr>
        <w:t xml:space="preserve">they do not engage in </w:t>
      </w:r>
      <w:proofErr w:type="spellStart"/>
      <w:r w:rsidRPr="007D0C0C">
        <w:rPr>
          <w:rFonts w:cs="Arial"/>
          <w:color w:val="000000" w:themeColor="text1"/>
        </w:rPr>
        <w:t>socia</w:t>
      </w:r>
      <w:r w:rsidR="000B6846" w:rsidRPr="007D0C0C">
        <w:rPr>
          <w:rFonts w:cs="Arial"/>
          <w:color w:val="000000" w:themeColor="text1"/>
        </w:rPr>
        <w:t>ssssssssssssssssssssssssssssssssssssssssssssssssss</w:t>
      </w:r>
      <w:r w:rsidRPr="007D0C0C">
        <w:rPr>
          <w:rFonts w:cs="Arial"/>
          <w:color w:val="000000" w:themeColor="text1"/>
        </w:rPr>
        <w:t>l</w:t>
      </w:r>
      <w:proofErr w:type="spellEnd"/>
      <w:r w:rsidRPr="007D0C0C">
        <w:rPr>
          <w:rFonts w:cs="Arial"/>
          <w:color w:val="000000" w:themeColor="text1"/>
        </w:rPr>
        <w:t xml:space="preserve"> support </w:t>
      </w:r>
      <w:r w:rsidR="002455AB" w:rsidRPr="007D0C0C">
        <w:rPr>
          <w:rFonts w:cs="Arial"/>
          <w:color w:val="000000" w:themeColor="text1"/>
        </w:rPr>
        <w:t>seeking behaviors while at work,</w:t>
      </w:r>
      <w:r w:rsidRPr="007D0C0C">
        <w:rPr>
          <w:rFonts w:cs="Arial"/>
          <w:color w:val="000000" w:themeColor="text1"/>
        </w:rPr>
        <w:t xml:space="preserve"> supporting hypothesis 3.</w:t>
      </w:r>
    </w:p>
    <w:p w14:paraId="0D688A4B" w14:textId="1A6E976D" w:rsidR="00143794" w:rsidRPr="007D0C0C" w:rsidRDefault="002455AB" w:rsidP="00143794">
      <w:pPr>
        <w:spacing w:after="0" w:line="480" w:lineRule="auto"/>
        <w:ind w:firstLine="720"/>
        <w:rPr>
          <w:rFonts w:cs="Arial"/>
          <w:color w:val="000000" w:themeColor="text1"/>
        </w:rPr>
      </w:pPr>
      <w:r w:rsidRPr="007D0C0C">
        <w:rPr>
          <w:rFonts w:cs="Arial"/>
          <w:color w:val="000000" w:themeColor="text1"/>
        </w:rPr>
        <w:t>The negative relationship between a conformity communication patter</w:t>
      </w:r>
      <w:r w:rsidR="000B6846" w:rsidRPr="007D0C0C">
        <w:rPr>
          <w:rFonts w:cs="Arial"/>
          <w:color w:val="000000" w:themeColor="text1"/>
        </w:rPr>
        <w:t>n and social support seeking be</w:t>
      </w:r>
      <w:r w:rsidRPr="007D0C0C">
        <w:rPr>
          <w:rFonts w:cs="Arial"/>
          <w:color w:val="000000" w:themeColor="text1"/>
        </w:rPr>
        <w:t>ha</w:t>
      </w:r>
      <w:r w:rsidR="000B6846" w:rsidRPr="007D0C0C">
        <w:rPr>
          <w:rFonts w:cs="Arial"/>
          <w:color w:val="000000" w:themeColor="text1"/>
        </w:rPr>
        <w:t>v</w:t>
      </w:r>
      <w:r w:rsidRPr="007D0C0C">
        <w:rPr>
          <w:rFonts w:cs="Arial"/>
          <w:color w:val="000000" w:themeColor="text1"/>
        </w:rPr>
        <w:t>io</w:t>
      </w:r>
      <w:r w:rsidR="000B6846" w:rsidRPr="007D0C0C">
        <w:rPr>
          <w:rFonts w:cs="Arial"/>
          <w:color w:val="000000" w:themeColor="text1"/>
        </w:rPr>
        <w:t>r</w:t>
      </w:r>
      <w:r w:rsidRPr="007D0C0C">
        <w:rPr>
          <w:rFonts w:cs="Arial"/>
          <w:color w:val="000000" w:themeColor="text1"/>
        </w:rPr>
        <w:t xml:space="preserve">s reinforce the conformity conceptualization that </w:t>
      </w:r>
      <w:r w:rsidR="000B6846" w:rsidRPr="007D0C0C">
        <w:rPr>
          <w:rFonts w:cs="Arial"/>
          <w:color w:val="000000" w:themeColor="text1"/>
        </w:rPr>
        <w:t>members of a social system who</w:t>
      </w:r>
      <w:r w:rsidR="00143794" w:rsidRPr="007D0C0C">
        <w:rPr>
          <w:rFonts w:cs="Arial"/>
          <w:color w:val="000000" w:themeColor="text1"/>
        </w:rPr>
        <w:t xml:space="preserve"> engage in </w:t>
      </w:r>
      <w:r w:rsidR="000B6846" w:rsidRPr="007D0C0C">
        <w:rPr>
          <w:rFonts w:cs="Arial"/>
          <w:color w:val="000000" w:themeColor="text1"/>
        </w:rPr>
        <w:t xml:space="preserve">conformity </w:t>
      </w:r>
      <w:r w:rsidR="00143794" w:rsidRPr="007D0C0C">
        <w:rPr>
          <w:rFonts w:cs="Arial"/>
          <w:color w:val="000000" w:themeColor="text1"/>
        </w:rPr>
        <w:t xml:space="preserve">communication </w:t>
      </w:r>
      <w:r w:rsidR="000B6846" w:rsidRPr="007D0C0C">
        <w:rPr>
          <w:rFonts w:cs="Arial"/>
          <w:color w:val="000000" w:themeColor="text1"/>
        </w:rPr>
        <w:t xml:space="preserve">patterns </w:t>
      </w:r>
      <w:r w:rsidR="00143794" w:rsidRPr="007D0C0C">
        <w:rPr>
          <w:rFonts w:cs="Arial"/>
          <w:color w:val="000000" w:themeColor="text1"/>
        </w:rPr>
        <w:t xml:space="preserve">are more likely to report that the </w:t>
      </w:r>
      <w:r w:rsidR="00143794" w:rsidRPr="007D0C0C">
        <w:rPr>
          <w:rFonts w:cs="Arial"/>
          <w:color w:val="000000" w:themeColor="text1"/>
        </w:rPr>
        <w:lastRenderedPageBreak/>
        <w:t xml:space="preserve">environment cultivates individuality and independence among members. These findings extend contemporary investigations of </w:t>
      </w:r>
      <w:r w:rsidR="000B6846" w:rsidRPr="007D0C0C">
        <w:rPr>
          <w:rFonts w:cs="Arial"/>
          <w:color w:val="000000" w:themeColor="text1"/>
        </w:rPr>
        <w:t>social support scholarship, which</w:t>
      </w:r>
      <w:r w:rsidR="00143794" w:rsidRPr="007D0C0C">
        <w:rPr>
          <w:rFonts w:cs="Arial"/>
          <w:color w:val="000000" w:themeColor="text1"/>
        </w:rPr>
        <w:t xml:space="preserve"> has predominantly investigated how social support affects various variables related to relationships and personal outcomes, by showing how variables, such as conformity orientation, have diminishing effects on </w:t>
      </w:r>
      <w:r w:rsidR="000B6846" w:rsidRPr="007D0C0C">
        <w:rPr>
          <w:rFonts w:cs="Arial"/>
          <w:color w:val="000000" w:themeColor="text1"/>
        </w:rPr>
        <w:t>whether employees engage</w:t>
      </w:r>
      <w:r w:rsidR="00143794" w:rsidRPr="007D0C0C">
        <w:rPr>
          <w:rFonts w:cs="Arial"/>
          <w:color w:val="000000" w:themeColor="text1"/>
        </w:rPr>
        <w:t xml:space="preserve"> in social support seeking behaviors. Furthermore, these findings support previous research that found a significant relationship between conformity oriented social systems and limits on the expressing of personal needs (see: </w:t>
      </w:r>
      <w:proofErr w:type="spellStart"/>
      <w:r w:rsidR="00143794" w:rsidRPr="007D0C0C">
        <w:rPr>
          <w:rFonts w:cs="Arial"/>
          <w:color w:val="000000" w:themeColor="text1"/>
        </w:rPr>
        <w:t>Avtgis</w:t>
      </w:r>
      <w:proofErr w:type="spellEnd"/>
      <w:r w:rsidR="00143794" w:rsidRPr="007D0C0C">
        <w:rPr>
          <w:rFonts w:cs="Arial"/>
          <w:color w:val="000000" w:themeColor="text1"/>
        </w:rPr>
        <w:t xml:space="preserve">, 1999) and a higher likelihood of being self- rather than other-oriented during interpersonal interactions (see: Koerner &amp; </w:t>
      </w:r>
      <w:proofErr w:type="spellStart"/>
      <w:r w:rsidR="00143794" w:rsidRPr="007D0C0C">
        <w:rPr>
          <w:rFonts w:cs="Arial"/>
          <w:color w:val="000000" w:themeColor="text1"/>
        </w:rPr>
        <w:t>Cvancara</w:t>
      </w:r>
      <w:proofErr w:type="spellEnd"/>
      <w:r w:rsidR="00143794" w:rsidRPr="007D0C0C">
        <w:rPr>
          <w:rFonts w:cs="Arial"/>
          <w:color w:val="000000" w:themeColor="text1"/>
        </w:rPr>
        <w:t>, 2002).</w:t>
      </w:r>
      <w:r w:rsidR="000B6846" w:rsidRPr="007D0C0C">
        <w:rPr>
          <w:rFonts w:cs="Arial"/>
          <w:color w:val="000000" w:themeColor="text1"/>
        </w:rPr>
        <w:t xml:space="preserve"> In a leadership or supervisory context, these conformity patterns have the potential to negatively impact teamwork and promote individuality or competition.</w:t>
      </w:r>
    </w:p>
    <w:p w14:paraId="7E8E1B69" w14:textId="29EDABB3"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 xml:space="preserve">Hypothesis 4 investigated the relationship between conversation orientation and </w:t>
      </w:r>
      <w:r w:rsidR="000B6846" w:rsidRPr="007D0C0C">
        <w:rPr>
          <w:rFonts w:cs="Arial"/>
          <w:color w:val="000000" w:themeColor="text1"/>
        </w:rPr>
        <w:t xml:space="preserve">employees’ </w:t>
      </w:r>
      <w:r w:rsidRPr="007D0C0C">
        <w:rPr>
          <w:rFonts w:cs="Arial"/>
          <w:color w:val="000000" w:themeColor="text1"/>
        </w:rPr>
        <w:t xml:space="preserve">social support </w:t>
      </w:r>
      <w:r w:rsidR="000B6846" w:rsidRPr="007D0C0C">
        <w:rPr>
          <w:rFonts w:cs="Arial"/>
          <w:color w:val="000000" w:themeColor="text1"/>
        </w:rPr>
        <w:t>seeking behaviors.</w:t>
      </w:r>
      <w:r w:rsidRPr="007D0C0C">
        <w:rPr>
          <w:rFonts w:cs="Arial"/>
          <w:color w:val="000000" w:themeColor="text1"/>
        </w:rPr>
        <w:t xml:space="preserve"> </w:t>
      </w:r>
      <w:r w:rsidR="000B6846" w:rsidRPr="007D0C0C">
        <w:rPr>
          <w:rFonts w:cs="Arial"/>
          <w:color w:val="000000" w:themeColor="text1"/>
        </w:rPr>
        <w:t xml:space="preserve">Very </w:t>
      </w:r>
      <w:r w:rsidRPr="007D0C0C">
        <w:rPr>
          <w:rFonts w:cs="Arial"/>
          <w:color w:val="000000" w:themeColor="text1"/>
        </w:rPr>
        <w:t>little differences existed between condition 1 (Verbal Aggression was used/Nonverbal Immediacy was used) and condition 2 (Verbal Aggression was used/No</w:t>
      </w:r>
      <w:r w:rsidR="000B6846" w:rsidRPr="007D0C0C">
        <w:rPr>
          <w:rFonts w:cs="Arial"/>
          <w:color w:val="000000" w:themeColor="text1"/>
        </w:rPr>
        <w:t>nverbal Immediacy was not used).</w:t>
      </w:r>
      <w:r w:rsidRPr="007D0C0C">
        <w:rPr>
          <w:rFonts w:cs="Arial"/>
          <w:color w:val="000000" w:themeColor="text1"/>
        </w:rPr>
        <w:t xml:space="preserve"> </w:t>
      </w:r>
      <w:r w:rsidR="000B6846" w:rsidRPr="007D0C0C">
        <w:rPr>
          <w:rFonts w:cs="Arial"/>
          <w:color w:val="000000" w:themeColor="text1"/>
        </w:rPr>
        <w:t>B</w:t>
      </w:r>
      <w:r w:rsidRPr="007D0C0C">
        <w:rPr>
          <w:rFonts w:cs="Arial"/>
          <w:color w:val="000000" w:themeColor="text1"/>
        </w:rPr>
        <w:t>oth conditions were found to have the strongest direct effect between conversation orientation and social support seeking behaviors in employees, while condition 3 (Verbal Aggression was not used/Nonverbal Immediacy was used) was found to</w:t>
      </w:r>
      <w:r w:rsidR="000B6846" w:rsidRPr="007D0C0C">
        <w:rPr>
          <w:rFonts w:cs="Arial"/>
          <w:color w:val="000000" w:themeColor="text1"/>
        </w:rPr>
        <w:t xml:space="preserve"> have the weakest direct effect. Overall, the results suggest</w:t>
      </w:r>
      <w:r w:rsidRPr="007D0C0C">
        <w:rPr>
          <w:rFonts w:cs="Arial"/>
          <w:color w:val="000000" w:themeColor="text1"/>
        </w:rPr>
        <w:t xml:space="preserve"> that organization members who engage in a conversation orientation are more likely to report that they also engage in social support </w:t>
      </w:r>
      <w:r w:rsidR="000B6846" w:rsidRPr="007D0C0C">
        <w:rPr>
          <w:rFonts w:cs="Arial"/>
          <w:color w:val="000000" w:themeColor="text1"/>
        </w:rPr>
        <w:t>seeking behaviors while at work,</w:t>
      </w:r>
      <w:r w:rsidRPr="007D0C0C">
        <w:rPr>
          <w:rFonts w:cs="Arial"/>
          <w:color w:val="000000" w:themeColor="text1"/>
        </w:rPr>
        <w:t xml:space="preserve"> supporting hypothesis 4.</w:t>
      </w:r>
    </w:p>
    <w:p w14:paraId="2CBE85E1" w14:textId="08DC4DB0" w:rsidR="00143794" w:rsidRPr="007D0C0C" w:rsidRDefault="000B6846" w:rsidP="00143794">
      <w:pPr>
        <w:spacing w:after="0" w:line="480" w:lineRule="auto"/>
        <w:ind w:firstLine="720"/>
        <w:rPr>
          <w:rFonts w:cs="Arial"/>
          <w:color w:val="000000" w:themeColor="text1"/>
        </w:rPr>
      </w:pPr>
      <w:r w:rsidRPr="007D0C0C">
        <w:rPr>
          <w:rFonts w:cs="Arial"/>
          <w:color w:val="000000" w:themeColor="text1"/>
        </w:rPr>
        <w:t>Hypothesis 4’s results support</w:t>
      </w:r>
      <w:r w:rsidR="00143794" w:rsidRPr="007D0C0C">
        <w:rPr>
          <w:rFonts w:cs="Arial"/>
          <w:color w:val="000000" w:themeColor="text1"/>
        </w:rPr>
        <w:t xml:space="preserve"> the </w:t>
      </w:r>
      <w:r w:rsidRPr="007D0C0C">
        <w:rPr>
          <w:rFonts w:cs="Arial"/>
          <w:color w:val="000000" w:themeColor="text1"/>
        </w:rPr>
        <w:t xml:space="preserve">conversation orientation </w:t>
      </w:r>
      <w:r w:rsidR="00143794" w:rsidRPr="007D0C0C">
        <w:rPr>
          <w:rFonts w:cs="Arial"/>
          <w:color w:val="000000" w:themeColor="text1"/>
        </w:rPr>
        <w:t>conceptualization</w:t>
      </w:r>
      <w:r w:rsidRPr="007D0C0C">
        <w:rPr>
          <w:rFonts w:cs="Arial"/>
          <w:color w:val="000000" w:themeColor="text1"/>
        </w:rPr>
        <w:t>; members of a social system who</w:t>
      </w:r>
      <w:r w:rsidR="00143794" w:rsidRPr="007D0C0C">
        <w:rPr>
          <w:rFonts w:cs="Arial"/>
          <w:color w:val="000000" w:themeColor="text1"/>
        </w:rPr>
        <w:t xml:space="preserve"> engage in </w:t>
      </w:r>
      <w:r w:rsidRPr="007D0C0C">
        <w:rPr>
          <w:rFonts w:cs="Arial"/>
          <w:color w:val="000000" w:themeColor="text1"/>
        </w:rPr>
        <w:t xml:space="preserve">conversation-oriented </w:t>
      </w:r>
      <w:r w:rsidR="00143794" w:rsidRPr="007D0C0C">
        <w:rPr>
          <w:rFonts w:cs="Arial"/>
          <w:color w:val="000000" w:themeColor="text1"/>
        </w:rPr>
        <w:t>communication are more likely to r</w:t>
      </w:r>
      <w:r w:rsidRPr="007D0C0C">
        <w:rPr>
          <w:rFonts w:cs="Arial"/>
          <w:color w:val="000000" w:themeColor="text1"/>
        </w:rPr>
        <w:t xml:space="preserve">eport the environment cultivates sharing </w:t>
      </w:r>
      <w:r w:rsidR="00143794" w:rsidRPr="007D0C0C">
        <w:rPr>
          <w:rFonts w:cs="Arial"/>
          <w:color w:val="000000" w:themeColor="text1"/>
        </w:rPr>
        <w:t>thoughts, feelings, and opinions among members. Furthermore, these findings support previou</w:t>
      </w:r>
      <w:r w:rsidRPr="007D0C0C">
        <w:rPr>
          <w:rFonts w:cs="Arial"/>
          <w:color w:val="000000" w:themeColor="text1"/>
        </w:rPr>
        <w:t>s research investigating</w:t>
      </w:r>
      <w:r w:rsidR="00143794" w:rsidRPr="007D0C0C">
        <w:rPr>
          <w:rFonts w:cs="Arial"/>
          <w:color w:val="000000" w:themeColor="text1"/>
        </w:rPr>
        <w:t xml:space="preserve"> the relationship between communication orientation and conversation orientation on participants</w:t>
      </w:r>
      <w:r w:rsidRPr="007D0C0C">
        <w:rPr>
          <w:rFonts w:cs="Arial"/>
          <w:color w:val="000000" w:themeColor="text1"/>
        </w:rPr>
        <w:t>’</w:t>
      </w:r>
      <w:r w:rsidR="00143794" w:rsidRPr="007D0C0C">
        <w:rPr>
          <w:rFonts w:cs="Arial"/>
          <w:color w:val="000000" w:themeColor="text1"/>
        </w:rPr>
        <w:t xml:space="preserve"> sociability and the </w:t>
      </w:r>
      <w:r w:rsidR="00143794" w:rsidRPr="007D0C0C">
        <w:rPr>
          <w:rFonts w:cs="Arial"/>
          <w:color w:val="000000" w:themeColor="text1"/>
        </w:rPr>
        <w:lastRenderedPageBreak/>
        <w:t xml:space="preserve">amount of support seeking behaviors they engaged in (see: Huang, 1999; Koerner &amp; </w:t>
      </w:r>
      <w:proofErr w:type="spellStart"/>
      <w:r w:rsidR="00143794" w:rsidRPr="007D0C0C">
        <w:rPr>
          <w:rFonts w:cs="Arial"/>
          <w:color w:val="000000" w:themeColor="text1"/>
        </w:rPr>
        <w:t>Fitzpatrcik</w:t>
      </w:r>
      <w:proofErr w:type="spellEnd"/>
      <w:r w:rsidR="00143794" w:rsidRPr="007D0C0C">
        <w:rPr>
          <w:rFonts w:cs="Arial"/>
          <w:color w:val="000000" w:themeColor="text1"/>
        </w:rPr>
        <w:t xml:space="preserve">, 1997; </w:t>
      </w:r>
      <w:proofErr w:type="spellStart"/>
      <w:r w:rsidR="00143794" w:rsidRPr="007D0C0C">
        <w:rPr>
          <w:rFonts w:cs="Arial"/>
          <w:color w:val="000000" w:themeColor="text1"/>
        </w:rPr>
        <w:t>Koesten</w:t>
      </w:r>
      <w:proofErr w:type="spellEnd"/>
      <w:r w:rsidR="00143794" w:rsidRPr="007D0C0C">
        <w:rPr>
          <w:rFonts w:cs="Arial"/>
          <w:color w:val="000000" w:themeColor="text1"/>
        </w:rPr>
        <w:t>, 2004; Ledbetter, 2009).</w:t>
      </w:r>
    </w:p>
    <w:p w14:paraId="2422D099" w14:textId="7278E0EE"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 xml:space="preserve">The findings </w:t>
      </w:r>
      <w:r w:rsidR="00E97FF5" w:rsidRPr="007D0C0C">
        <w:rPr>
          <w:rFonts w:cs="Arial"/>
          <w:color w:val="000000" w:themeColor="text1"/>
        </w:rPr>
        <w:t xml:space="preserve">for </w:t>
      </w:r>
      <w:r w:rsidRPr="007D0C0C">
        <w:rPr>
          <w:rFonts w:cs="Arial"/>
          <w:color w:val="000000" w:themeColor="text1"/>
        </w:rPr>
        <w:t>hypotheses 3 and 4</w:t>
      </w:r>
      <w:r w:rsidR="00E97FF5" w:rsidRPr="007D0C0C">
        <w:rPr>
          <w:rFonts w:cs="Arial"/>
          <w:color w:val="000000" w:themeColor="text1"/>
        </w:rPr>
        <w:t>,</w:t>
      </w:r>
      <w:r w:rsidRPr="007D0C0C">
        <w:rPr>
          <w:rFonts w:cs="Arial"/>
          <w:color w:val="000000" w:themeColor="text1"/>
        </w:rPr>
        <w:t xml:space="preserve"> as well as the nature of the current research</w:t>
      </w:r>
      <w:r w:rsidR="00E97FF5" w:rsidRPr="007D0C0C">
        <w:rPr>
          <w:rFonts w:cs="Arial"/>
          <w:color w:val="000000" w:themeColor="text1"/>
        </w:rPr>
        <w:t>,</w:t>
      </w:r>
      <w:r w:rsidRPr="007D0C0C">
        <w:rPr>
          <w:rFonts w:cs="Arial"/>
          <w:color w:val="000000" w:themeColor="text1"/>
        </w:rPr>
        <w:t xml:space="preserve"> extends research investigating both conversation orientation and conformity orientation by investigating these variables in an environment outside of the family context, which dominates the literature investigating the dimensions of communication orientation. Extending communication orientations into the organizational communication context provides new avenues to pursue regarding communication effectiveness and developing more efficient organizations with healthier communication environments for employees </w:t>
      </w:r>
    </w:p>
    <w:p w14:paraId="66A93879" w14:textId="77777777"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 xml:space="preserve">Communicating emotional support involves expressing warmth or nurturance toward another person; it is reassuring a person that they are valued and cared for (Taylor, 2010). </w:t>
      </w:r>
      <w:proofErr w:type="gramStart"/>
      <w:r w:rsidRPr="007D0C0C">
        <w:rPr>
          <w:rFonts w:cs="Arial"/>
          <w:color w:val="000000" w:themeColor="text1"/>
        </w:rPr>
        <w:t>By definition, this</w:t>
      </w:r>
      <w:proofErr w:type="gramEnd"/>
      <w:r w:rsidRPr="007D0C0C">
        <w:rPr>
          <w:rFonts w:cs="Arial"/>
          <w:color w:val="000000" w:themeColor="text1"/>
        </w:rPr>
        <w:t xml:space="preserve"> behavior creates a sense of community, warmth, and openness. Kim, et al. (2006) investigated cultural differences in groups (collectivistic vs individualistic) and how the dynamic differences between these groups influence support-seeking behaviors among group members. This study provides further support as conformity orientation is loosely defined as communication associated with groups that are interdependent (individualistic) and conversation orientation is loosely defined as communication associated with groups that are encouraged to share their thoughts, feelings, and opinions about a wide variety of topics to understand the collective’s different viewpoints. </w:t>
      </w:r>
    </w:p>
    <w:p w14:paraId="04E87152" w14:textId="65059001"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The fi</w:t>
      </w:r>
      <w:r w:rsidR="00E97FF5" w:rsidRPr="007D0C0C">
        <w:rPr>
          <w:rFonts w:cs="Arial"/>
          <w:color w:val="000000" w:themeColor="text1"/>
        </w:rPr>
        <w:t xml:space="preserve">ndings </w:t>
      </w:r>
      <w:r w:rsidRPr="007D0C0C">
        <w:rPr>
          <w:rFonts w:cs="Arial"/>
          <w:color w:val="000000" w:themeColor="text1"/>
        </w:rPr>
        <w:t xml:space="preserve">provide further evidence </w:t>
      </w:r>
      <w:r w:rsidR="00E97FF5" w:rsidRPr="007D0C0C">
        <w:rPr>
          <w:rFonts w:cs="Arial"/>
          <w:color w:val="000000" w:themeColor="text1"/>
        </w:rPr>
        <w:t>f</w:t>
      </w:r>
      <w:r w:rsidRPr="007D0C0C">
        <w:rPr>
          <w:rFonts w:cs="Arial"/>
          <w:color w:val="000000" w:themeColor="text1"/>
        </w:rPr>
        <w:t>and support for the findings in the Kim et al. (2006) study that found that</w:t>
      </w:r>
      <w:r w:rsidR="00E97FF5" w:rsidRPr="007D0C0C">
        <w:rPr>
          <w:rFonts w:cs="Arial"/>
          <w:color w:val="000000" w:themeColor="text1"/>
        </w:rPr>
        <w:t xml:space="preserve"> groups defined </w:t>
      </w:r>
      <w:r w:rsidRPr="007D0C0C">
        <w:rPr>
          <w:rFonts w:cs="Arial"/>
          <w:color w:val="000000" w:themeColor="text1"/>
        </w:rPr>
        <w:t>as being collective in nature were more likely to engage in support seeking behavior while groups defined as being individualistic were less likely to engage in support seeking behavior</w:t>
      </w:r>
      <w:r w:rsidR="00E97FF5" w:rsidRPr="007D0C0C">
        <w:rPr>
          <w:rFonts w:cs="Arial"/>
          <w:color w:val="000000" w:themeColor="text1"/>
        </w:rPr>
        <w:t xml:space="preserve"> (Kim et al., 2006)</w:t>
      </w:r>
      <w:r w:rsidRPr="007D0C0C">
        <w:rPr>
          <w:rFonts w:cs="Arial"/>
          <w:color w:val="000000" w:themeColor="text1"/>
        </w:rPr>
        <w:t>.  These findings, when taken together, suggest that a group’s communicative practices have meaningful implications for healthy relational/group outcomes.</w:t>
      </w:r>
    </w:p>
    <w:p w14:paraId="645017D3" w14:textId="77777777" w:rsidR="00143794" w:rsidRPr="007D0C0C" w:rsidRDefault="00143794" w:rsidP="00143794">
      <w:pPr>
        <w:pStyle w:val="Heading2"/>
        <w:rPr>
          <w:color w:val="000000" w:themeColor="text1"/>
        </w:rPr>
      </w:pPr>
      <w:bookmarkStart w:id="196" w:name="_Toc109390660"/>
      <w:r w:rsidRPr="007D0C0C">
        <w:rPr>
          <w:color w:val="000000" w:themeColor="text1"/>
        </w:rPr>
        <w:lastRenderedPageBreak/>
        <w:t>Social Support Seeking and Satisfaction</w:t>
      </w:r>
      <w:bookmarkEnd w:id="196"/>
    </w:p>
    <w:p w14:paraId="6FAEECF7" w14:textId="5D4BF41F"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Hypothesis 5 investi</w:t>
      </w:r>
      <w:r w:rsidR="00E97FF5" w:rsidRPr="007D0C0C">
        <w:rPr>
          <w:rFonts w:cs="Arial"/>
          <w:color w:val="000000" w:themeColor="text1"/>
        </w:rPr>
        <w:t>gated the relationship between e</w:t>
      </w:r>
      <w:r w:rsidRPr="007D0C0C">
        <w:rPr>
          <w:rFonts w:cs="Arial"/>
          <w:color w:val="000000" w:themeColor="text1"/>
        </w:rPr>
        <w:t>mployee social support seeking behaviors and employee overall job satisfaction. Results indicated that condition 1 (Verbal Aggression was used/Nonverbal Immediacy was used) was found to have the strongest direct effect between employe</w:t>
      </w:r>
      <w:r w:rsidR="00E97FF5" w:rsidRPr="007D0C0C">
        <w:rPr>
          <w:rFonts w:cs="Arial"/>
          <w:color w:val="000000" w:themeColor="text1"/>
        </w:rPr>
        <w:t>e overall job satisfaction and employee positive work b</w:t>
      </w:r>
      <w:r w:rsidRPr="007D0C0C">
        <w:rPr>
          <w:rFonts w:cs="Arial"/>
          <w:color w:val="000000" w:themeColor="text1"/>
        </w:rPr>
        <w:t>ehaviors</w:t>
      </w:r>
      <w:r w:rsidR="00FD7FFD" w:rsidRPr="007D0C0C">
        <w:rPr>
          <w:rFonts w:cs="Arial"/>
          <w:color w:val="000000" w:themeColor="text1"/>
        </w:rPr>
        <w:t>. V</w:t>
      </w:r>
      <w:r w:rsidRPr="007D0C0C">
        <w:rPr>
          <w:rFonts w:cs="Arial"/>
          <w:color w:val="000000" w:themeColor="text1"/>
        </w:rPr>
        <w:t>ery little difference was found between condition 1 (Verbal Aggression was used/Nonverbal Immediacy was used) and condition 3 (Verbal Aggression was not used/Nonverbal Immediacy was used</w:t>
      </w:r>
      <w:proofErr w:type="gramStart"/>
      <w:r w:rsidRPr="007D0C0C">
        <w:rPr>
          <w:rFonts w:cs="Arial"/>
          <w:color w:val="000000" w:themeColor="text1"/>
        </w:rPr>
        <w:t>);.</w:t>
      </w:r>
      <w:proofErr w:type="gramEnd"/>
      <w:r w:rsidRPr="007D0C0C">
        <w:rPr>
          <w:rFonts w:cs="Arial"/>
          <w:color w:val="000000" w:themeColor="text1"/>
        </w:rPr>
        <w:t xml:space="preserve"> Overall, the results </w:t>
      </w:r>
      <w:r w:rsidR="00FD7FFD" w:rsidRPr="007D0C0C">
        <w:rPr>
          <w:rFonts w:cs="Arial"/>
          <w:color w:val="000000" w:themeColor="text1"/>
        </w:rPr>
        <w:t>suggest</w:t>
      </w:r>
      <w:r w:rsidRPr="007D0C0C">
        <w:rPr>
          <w:rFonts w:cs="Arial"/>
          <w:color w:val="000000" w:themeColor="text1"/>
        </w:rPr>
        <w:t xml:space="preserve"> that organization members who engage in social support seeking behaviors are more likely to report higher overall job </w:t>
      </w:r>
      <w:r w:rsidR="00FD7FFD" w:rsidRPr="007D0C0C">
        <w:rPr>
          <w:rFonts w:cs="Arial"/>
          <w:color w:val="000000" w:themeColor="text1"/>
        </w:rPr>
        <w:t>satisfaction, supporting hypothesis 5</w:t>
      </w:r>
      <w:r w:rsidRPr="007D0C0C">
        <w:rPr>
          <w:rFonts w:cs="Arial"/>
          <w:color w:val="000000" w:themeColor="text1"/>
        </w:rPr>
        <w:t>.</w:t>
      </w:r>
    </w:p>
    <w:p w14:paraId="4EC343C7" w14:textId="482F8846"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 xml:space="preserve">The results support the positive benefits of cultivating an </w:t>
      </w:r>
      <w:r w:rsidR="00FD7FFD" w:rsidRPr="007D0C0C">
        <w:rPr>
          <w:rFonts w:cs="Arial"/>
          <w:color w:val="000000" w:themeColor="text1"/>
        </w:rPr>
        <w:t xml:space="preserve">organizational </w:t>
      </w:r>
      <w:r w:rsidRPr="007D0C0C">
        <w:rPr>
          <w:rFonts w:cs="Arial"/>
          <w:color w:val="000000" w:themeColor="text1"/>
        </w:rPr>
        <w:t xml:space="preserve">atmosphere that encourages social support seeking behaviors in employees. </w:t>
      </w:r>
      <w:r w:rsidR="00FD7FFD" w:rsidRPr="007D0C0C">
        <w:rPr>
          <w:rFonts w:cs="Arial"/>
          <w:color w:val="000000" w:themeColor="text1"/>
        </w:rPr>
        <w:t xml:space="preserve">Leaders observed </w:t>
      </w:r>
      <w:r w:rsidRPr="007D0C0C">
        <w:rPr>
          <w:rFonts w:cs="Arial"/>
          <w:color w:val="000000" w:themeColor="text1"/>
        </w:rPr>
        <w:t>using nonverbal immediacy behavior</w:t>
      </w:r>
      <w:r w:rsidR="00FD7FFD" w:rsidRPr="007D0C0C">
        <w:rPr>
          <w:rFonts w:cs="Arial"/>
          <w:color w:val="000000" w:themeColor="text1"/>
        </w:rPr>
        <w:t xml:space="preserve">s had the strongest effect </w:t>
      </w:r>
      <w:r w:rsidRPr="007D0C0C">
        <w:rPr>
          <w:rFonts w:cs="Arial"/>
          <w:color w:val="000000" w:themeColor="text1"/>
        </w:rPr>
        <w:t>on overall employee job satisfaction</w:t>
      </w:r>
      <w:r w:rsidR="00FD7FFD" w:rsidRPr="007D0C0C">
        <w:rPr>
          <w:rFonts w:cs="Arial"/>
          <w:color w:val="000000" w:themeColor="text1"/>
        </w:rPr>
        <w:t>. O</w:t>
      </w:r>
      <w:r w:rsidRPr="007D0C0C">
        <w:rPr>
          <w:rFonts w:cs="Arial"/>
          <w:color w:val="000000" w:themeColor="text1"/>
        </w:rPr>
        <w:t>rganizations that want to improve employee overall job satisfaction through encouraging social support seeking behaviors should recommend that leaders use nonverbal immediacy behaviors in their everyday interactions with employe</w:t>
      </w:r>
      <w:r w:rsidR="00FD7FFD" w:rsidRPr="007D0C0C">
        <w:rPr>
          <w:rFonts w:cs="Arial"/>
          <w:color w:val="000000" w:themeColor="text1"/>
        </w:rPr>
        <w:t xml:space="preserve">es. These findings </w:t>
      </w:r>
      <w:r w:rsidRPr="007D0C0C">
        <w:rPr>
          <w:rFonts w:cs="Arial"/>
          <w:color w:val="000000" w:themeColor="text1"/>
        </w:rPr>
        <w:t>support a positive relationship between social support behaviors in employees and overall job satisfaction</w:t>
      </w:r>
      <w:r w:rsidR="00FD7FFD" w:rsidRPr="007D0C0C">
        <w:rPr>
          <w:rFonts w:cs="Arial"/>
          <w:color w:val="000000" w:themeColor="text1"/>
        </w:rPr>
        <w:t xml:space="preserve"> (see: Cummins, 1989; Gangster, et. al., 1986; </w:t>
      </w:r>
      <w:proofErr w:type="spellStart"/>
      <w:r w:rsidR="00FD7FFD" w:rsidRPr="007D0C0C">
        <w:rPr>
          <w:rFonts w:cs="Arial"/>
          <w:color w:val="000000" w:themeColor="text1"/>
        </w:rPr>
        <w:t>LaRocco</w:t>
      </w:r>
      <w:proofErr w:type="spellEnd"/>
      <w:r w:rsidR="00FD7FFD" w:rsidRPr="007D0C0C">
        <w:rPr>
          <w:rFonts w:cs="Arial"/>
          <w:color w:val="000000" w:themeColor="text1"/>
        </w:rPr>
        <w:t xml:space="preserve"> &amp; Jones, 1978) as well as the </w:t>
      </w:r>
      <w:r w:rsidRPr="007D0C0C">
        <w:rPr>
          <w:rFonts w:cs="Arial"/>
          <w:color w:val="000000" w:themeColor="text1"/>
        </w:rPr>
        <w:t xml:space="preserve">relationship between workplace social support and job satisfaction (Harris, et al., 2007; </w:t>
      </w:r>
      <w:proofErr w:type="spellStart"/>
      <w:proofErr w:type="gramStart"/>
      <w:r w:rsidRPr="007D0C0C">
        <w:rPr>
          <w:rFonts w:cs="Arial"/>
          <w:color w:val="000000" w:themeColor="text1"/>
          <w:shd w:val="clear" w:color="auto" w:fill="FFFFFF"/>
        </w:rPr>
        <w:t>Orpen</w:t>
      </w:r>
      <w:proofErr w:type="spellEnd"/>
      <w:r w:rsidRPr="007D0C0C">
        <w:rPr>
          <w:rFonts w:cs="Arial"/>
          <w:color w:val="000000" w:themeColor="text1"/>
          <w:shd w:val="clear" w:color="auto" w:fill="FFFFFF"/>
        </w:rPr>
        <w:t xml:space="preserve">  &amp;</w:t>
      </w:r>
      <w:proofErr w:type="gramEnd"/>
      <w:r w:rsidRPr="007D0C0C">
        <w:rPr>
          <w:rFonts w:cs="Arial"/>
          <w:color w:val="000000" w:themeColor="text1"/>
          <w:shd w:val="clear" w:color="auto" w:fill="FFFFFF"/>
        </w:rPr>
        <w:t xml:space="preserve">  </w:t>
      </w:r>
      <w:proofErr w:type="spellStart"/>
      <w:r w:rsidRPr="007D0C0C">
        <w:rPr>
          <w:rFonts w:cs="Arial"/>
          <w:color w:val="000000" w:themeColor="text1"/>
          <w:shd w:val="clear" w:color="auto" w:fill="FFFFFF"/>
        </w:rPr>
        <w:t>Pinshaw</w:t>
      </w:r>
      <w:proofErr w:type="spellEnd"/>
      <w:r w:rsidRPr="007D0C0C">
        <w:rPr>
          <w:rFonts w:cs="Arial"/>
          <w:color w:val="000000" w:themeColor="text1"/>
          <w:shd w:val="clear" w:color="auto" w:fill="FFFFFF"/>
        </w:rPr>
        <w:t>,  1975; Vroom, 1964</w:t>
      </w:r>
      <w:r w:rsidRPr="007D0C0C">
        <w:rPr>
          <w:rFonts w:cs="Arial"/>
          <w:color w:val="000000" w:themeColor="text1"/>
        </w:rPr>
        <w:t xml:space="preserve">). They add to previous findings by suggesting basic social needs are foundational for </w:t>
      </w:r>
      <w:r w:rsidR="00FD7FFD" w:rsidRPr="007D0C0C">
        <w:rPr>
          <w:rFonts w:cs="Arial"/>
          <w:color w:val="000000" w:themeColor="text1"/>
        </w:rPr>
        <w:t xml:space="preserve">employee </w:t>
      </w:r>
      <w:r w:rsidRPr="007D0C0C">
        <w:rPr>
          <w:rFonts w:cs="Arial"/>
          <w:color w:val="000000" w:themeColor="text1"/>
        </w:rPr>
        <w:t xml:space="preserve">satisfaction </w:t>
      </w:r>
      <w:r w:rsidR="00FD7FFD" w:rsidRPr="007D0C0C">
        <w:rPr>
          <w:rFonts w:cs="Arial"/>
          <w:color w:val="000000" w:themeColor="text1"/>
        </w:rPr>
        <w:t>(</w:t>
      </w:r>
      <w:r w:rsidRPr="007D0C0C">
        <w:rPr>
          <w:rFonts w:cs="Arial"/>
          <w:color w:val="000000" w:themeColor="text1"/>
        </w:rPr>
        <w:t>Maslow</w:t>
      </w:r>
      <w:r w:rsidR="00FD7FFD" w:rsidRPr="007D0C0C">
        <w:rPr>
          <w:rFonts w:cs="Arial"/>
          <w:color w:val="000000" w:themeColor="text1"/>
        </w:rPr>
        <w:t>,</w:t>
      </w:r>
      <w:r w:rsidRPr="007D0C0C">
        <w:rPr>
          <w:rFonts w:cs="Arial"/>
          <w:color w:val="000000" w:themeColor="text1"/>
        </w:rPr>
        <w:t xml:space="preserve"> 1970</w:t>
      </w:r>
      <w:proofErr w:type="gramStart"/>
      <w:r w:rsidRPr="007D0C0C">
        <w:rPr>
          <w:rFonts w:cs="Arial"/>
          <w:color w:val="000000" w:themeColor="text1"/>
        </w:rPr>
        <w:t>)</w:t>
      </w:r>
      <w:r w:rsidR="00FD7FFD" w:rsidRPr="007D0C0C">
        <w:rPr>
          <w:rFonts w:cs="Arial"/>
          <w:color w:val="000000" w:themeColor="text1"/>
        </w:rPr>
        <w:t>;</w:t>
      </w:r>
      <w:proofErr w:type="gramEnd"/>
      <w:r w:rsidR="00FD7FFD" w:rsidRPr="007D0C0C">
        <w:rPr>
          <w:rFonts w:cs="Arial"/>
          <w:color w:val="000000" w:themeColor="text1"/>
        </w:rPr>
        <w:t xml:space="preserve"> the hierarchy of needs theory forwards basic social needs as foundational for humans’ overall growth and development</w:t>
      </w:r>
      <w:r w:rsidRPr="007D0C0C">
        <w:rPr>
          <w:rFonts w:cs="Arial"/>
          <w:color w:val="000000" w:themeColor="text1"/>
        </w:rPr>
        <w:t>.</w:t>
      </w:r>
    </w:p>
    <w:p w14:paraId="340C11BE" w14:textId="77777777" w:rsidR="00143794" w:rsidRPr="007D0C0C" w:rsidRDefault="00143794" w:rsidP="00143794">
      <w:pPr>
        <w:pStyle w:val="Heading2"/>
        <w:rPr>
          <w:color w:val="000000" w:themeColor="text1"/>
        </w:rPr>
      </w:pPr>
      <w:bookmarkStart w:id="197" w:name="_Toc109390661"/>
      <w:r w:rsidRPr="007D0C0C">
        <w:rPr>
          <w:color w:val="000000" w:themeColor="text1"/>
        </w:rPr>
        <w:lastRenderedPageBreak/>
        <w:t>Job Satisfaction and Employee Behaviors</w:t>
      </w:r>
      <w:bookmarkEnd w:id="197"/>
    </w:p>
    <w:p w14:paraId="1193C540" w14:textId="6346C30F"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 xml:space="preserve">Hypotheses 6 – 12 investigated the direct effects of employee overall job satisfaction as well as the mediating effects of affective organizational commitment. The results </w:t>
      </w:r>
      <w:r w:rsidR="00FD7FFD" w:rsidRPr="007D0C0C">
        <w:rPr>
          <w:rFonts w:cs="Arial"/>
          <w:color w:val="000000" w:themeColor="text1"/>
        </w:rPr>
        <w:t xml:space="preserve">revealed </w:t>
      </w:r>
      <w:r w:rsidRPr="007D0C0C">
        <w:rPr>
          <w:rFonts w:cs="Arial"/>
          <w:color w:val="000000" w:themeColor="text1"/>
        </w:rPr>
        <w:t xml:space="preserve">that overall job satisfaction positively influences affective organizational commitment. </w:t>
      </w:r>
      <w:r w:rsidR="00FD7FFD" w:rsidRPr="007D0C0C">
        <w:rPr>
          <w:rFonts w:cs="Arial"/>
          <w:color w:val="000000" w:themeColor="text1"/>
        </w:rPr>
        <w:t>For me</w:t>
      </w:r>
      <w:r w:rsidRPr="007D0C0C">
        <w:rPr>
          <w:rFonts w:cs="Arial"/>
          <w:color w:val="000000" w:themeColor="text1"/>
        </w:rPr>
        <w:t>diation to occur</w:t>
      </w:r>
      <w:r w:rsidR="00FD7FFD" w:rsidRPr="007D0C0C">
        <w:rPr>
          <w:rFonts w:cs="Arial"/>
          <w:color w:val="000000" w:themeColor="text1"/>
        </w:rPr>
        <w:t>,</w:t>
      </w:r>
      <w:r w:rsidRPr="007D0C0C">
        <w:rPr>
          <w:rFonts w:cs="Arial"/>
          <w:color w:val="000000" w:themeColor="text1"/>
        </w:rPr>
        <w:t xml:space="preserve"> the relationship between the independent variable and the mediating variable must be statistically significant</w:t>
      </w:r>
      <w:r w:rsidR="00622639" w:rsidRPr="007D0C0C">
        <w:rPr>
          <w:rFonts w:cs="Arial"/>
          <w:color w:val="000000" w:themeColor="text1"/>
        </w:rPr>
        <w:t xml:space="preserve">. This relationship is consistent with previous research indicating that </w:t>
      </w:r>
      <w:r w:rsidRPr="007D0C0C">
        <w:rPr>
          <w:rFonts w:cs="Arial"/>
          <w:color w:val="000000" w:themeColor="text1"/>
        </w:rPr>
        <w:t>job satisfaction is a key determinant in an employee’s attitude towards staying with</w:t>
      </w:r>
      <w:r w:rsidR="00622639" w:rsidRPr="007D0C0C">
        <w:rPr>
          <w:rFonts w:cs="Arial"/>
          <w:color w:val="000000" w:themeColor="text1"/>
        </w:rPr>
        <w:t>,</w:t>
      </w:r>
      <w:r w:rsidRPr="007D0C0C">
        <w:rPr>
          <w:rFonts w:cs="Arial"/>
          <w:color w:val="000000" w:themeColor="text1"/>
        </w:rPr>
        <w:t xml:space="preserve"> or leaving</w:t>
      </w:r>
      <w:r w:rsidR="00622639" w:rsidRPr="007D0C0C">
        <w:rPr>
          <w:rFonts w:cs="Arial"/>
          <w:color w:val="000000" w:themeColor="text1"/>
        </w:rPr>
        <w:t>,</w:t>
      </w:r>
      <w:r w:rsidRPr="007D0C0C">
        <w:rPr>
          <w:rFonts w:cs="Arial"/>
          <w:color w:val="000000" w:themeColor="text1"/>
        </w:rPr>
        <w:t xml:space="preserve"> an organization (Daly &amp; Dee, 2006; Gardner, 2012; Xu, 2008).</w:t>
      </w:r>
      <w:r w:rsidR="00622639" w:rsidRPr="007D0C0C">
        <w:rPr>
          <w:rFonts w:cs="Arial"/>
          <w:color w:val="000000" w:themeColor="text1"/>
        </w:rPr>
        <w:t xml:space="preserve"> As noted in the limitations, issues associated with the job satisfaction measure imply that these findings must be replicated before being taken as definitive. Organizations that desire</w:t>
      </w:r>
      <w:r w:rsidRPr="007D0C0C">
        <w:rPr>
          <w:rFonts w:cs="Arial"/>
          <w:color w:val="000000" w:themeColor="text1"/>
        </w:rPr>
        <w:t xml:space="preserve"> to influence the affective organizational commitment of employees should pursue </w:t>
      </w:r>
      <w:r w:rsidR="00622639" w:rsidRPr="007D0C0C">
        <w:rPr>
          <w:rFonts w:cs="Arial"/>
          <w:color w:val="000000" w:themeColor="text1"/>
        </w:rPr>
        <w:t xml:space="preserve">a </w:t>
      </w:r>
      <w:r w:rsidRPr="007D0C0C">
        <w:rPr>
          <w:rFonts w:cs="Arial"/>
          <w:color w:val="000000" w:themeColor="text1"/>
        </w:rPr>
        <w:t xml:space="preserve">better understanding </w:t>
      </w:r>
      <w:r w:rsidR="00622639" w:rsidRPr="007D0C0C">
        <w:rPr>
          <w:rFonts w:cs="Arial"/>
          <w:color w:val="000000" w:themeColor="text1"/>
        </w:rPr>
        <w:t xml:space="preserve">of </w:t>
      </w:r>
      <w:r w:rsidRPr="007D0C0C">
        <w:rPr>
          <w:rFonts w:cs="Arial"/>
          <w:color w:val="000000" w:themeColor="text1"/>
        </w:rPr>
        <w:t xml:space="preserve">antecedent variables </w:t>
      </w:r>
      <w:r w:rsidR="00622639" w:rsidRPr="007D0C0C">
        <w:rPr>
          <w:rFonts w:cs="Arial"/>
          <w:color w:val="000000" w:themeColor="text1"/>
        </w:rPr>
        <w:t>f</w:t>
      </w:r>
      <w:r w:rsidRPr="007D0C0C">
        <w:rPr>
          <w:rFonts w:cs="Arial"/>
          <w:color w:val="000000" w:themeColor="text1"/>
        </w:rPr>
        <w:t xml:space="preserve">ound to positively influence employee overall job satisfaction.  </w:t>
      </w:r>
    </w:p>
    <w:p w14:paraId="6D02F2CD" w14:textId="220927FA"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Hypothesis 6</w:t>
      </w:r>
      <w:r w:rsidR="00622639" w:rsidRPr="007D0C0C">
        <w:rPr>
          <w:rFonts w:cs="Arial"/>
          <w:color w:val="000000" w:themeColor="text1"/>
        </w:rPr>
        <w:t xml:space="preserve">a investigated the </w:t>
      </w:r>
      <w:r w:rsidRPr="007D0C0C">
        <w:rPr>
          <w:rFonts w:cs="Arial"/>
          <w:color w:val="000000" w:themeColor="text1"/>
        </w:rPr>
        <w:t>direct effects of employ</w:t>
      </w:r>
      <w:r w:rsidR="00622639" w:rsidRPr="007D0C0C">
        <w:rPr>
          <w:rFonts w:cs="Arial"/>
          <w:color w:val="000000" w:themeColor="text1"/>
        </w:rPr>
        <w:t>ee overall job satisfaction on employee positive work b</w:t>
      </w:r>
      <w:r w:rsidRPr="007D0C0C">
        <w:rPr>
          <w:rFonts w:cs="Arial"/>
          <w:color w:val="000000" w:themeColor="text1"/>
        </w:rPr>
        <w:t>ehaviors</w:t>
      </w:r>
      <w:r w:rsidR="00622639" w:rsidRPr="007D0C0C">
        <w:rPr>
          <w:rFonts w:cs="Arial"/>
          <w:color w:val="000000" w:themeColor="text1"/>
        </w:rPr>
        <w:t xml:space="preserve">; hypothesis </w:t>
      </w:r>
      <w:r w:rsidRPr="007D0C0C">
        <w:rPr>
          <w:rFonts w:cs="Arial"/>
          <w:color w:val="000000" w:themeColor="text1"/>
        </w:rPr>
        <w:t>6b</w:t>
      </w:r>
      <w:r w:rsidR="00622639" w:rsidRPr="007D0C0C">
        <w:rPr>
          <w:rFonts w:cs="Arial"/>
          <w:color w:val="000000" w:themeColor="text1"/>
        </w:rPr>
        <w:t xml:space="preserve"> s</w:t>
      </w:r>
      <w:r w:rsidRPr="007D0C0C">
        <w:rPr>
          <w:rFonts w:cs="Arial"/>
          <w:color w:val="000000" w:themeColor="text1"/>
        </w:rPr>
        <w:t>ought to understand the mediating effects of employee affective organizational commitment on the relationship between employe</w:t>
      </w:r>
      <w:r w:rsidR="00622639" w:rsidRPr="007D0C0C">
        <w:rPr>
          <w:rFonts w:cs="Arial"/>
          <w:color w:val="000000" w:themeColor="text1"/>
        </w:rPr>
        <w:t>e overall job satisfaction and employee positive work b</w:t>
      </w:r>
      <w:r w:rsidRPr="007D0C0C">
        <w:rPr>
          <w:rFonts w:cs="Arial"/>
          <w:color w:val="000000" w:themeColor="text1"/>
        </w:rPr>
        <w:t>eh</w:t>
      </w:r>
      <w:r w:rsidR="00622639" w:rsidRPr="007D0C0C">
        <w:rPr>
          <w:rFonts w:cs="Arial"/>
          <w:color w:val="000000" w:themeColor="text1"/>
        </w:rPr>
        <w:t>aviors. C</w:t>
      </w:r>
      <w:r w:rsidRPr="007D0C0C">
        <w:rPr>
          <w:rFonts w:cs="Arial"/>
          <w:color w:val="000000" w:themeColor="text1"/>
        </w:rPr>
        <w:t xml:space="preserve">ondition 2 where the leader was observed using verbally aggressive </w:t>
      </w:r>
      <w:proofErr w:type="gramStart"/>
      <w:r w:rsidRPr="007D0C0C">
        <w:rPr>
          <w:rFonts w:cs="Arial"/>
          <w:color w:val="000000" w:themeColor="text1"/>
        </w:rPr>
        <w:t>messages, but</w:t>
      </w:r>
      <w:proofErr w:type="gramEnd"/>
      <w:r w:rsidRPr="007D0C0C">
        <w:rPr>
          <w:rFonts w:cs="Arial"/>
          <w:color w:val="000000" w:themeColor="text1"/>
        </w:rPr>
        <w:t xml:space="preserve"> did not engage in nonverbal immediacy behaviors </w:t>
      </w:r>
      <w:r w:rsidR="00622639" w:rsidRPr="007D0C0C">
        <w:rPr>
          <w:rFonts w:cs="Arial"/>
          <w:color w:val="000000" w:themeColor="text1"/>
        </w:rPr>
        <w:t xml:space="preserve">showed </w:t>
      </w:r>
      <w:r w:rsidRPr="007D0C0C">
        <w:rPr>
          <w:rFonts w:cs="Arial"/>
          <w:color w:val="000000" w:themeColor="text1"/>
        </w:rPr>
        <w:t>the strongest direct effect between employe</w:t>
      </w:r>
      <w:r w:rsidR="00622639" w:rsidRPr="007D0C0C">
        <w:rPr>
          <w:rFonts w:cs="Arial"/>
          <w:color w:val="000000" w:themeColor="text1"/>
        </w:rPr>
        <w:t>e overall job satisfaction and employee positive work b</w:t>
      </w:r>
      <w:r w:rsidRPr="007D0C0C">
        <w:rPr>
          <w:rFonts w:cs="Arial"/>
          <w:color w:val="000000" w:themeColor="text1"/>
        </w:rPr>
        <w:t>ehaviors</w:t>
      </w:r>
      <w:r w:rsidR="00622639" w:rsidRPr="007D0C0C">
        <w:rPr>
          <w:rFonts w:cs="Arial"/>
          <w:color w:val="000000" w:themeColor="text1"/>
        </w:rPr>
        <w:t>. C</w:t>
      </w:r>
      <w:r w:rsidRPr="007D0C0C">
        <w:rPr>
          <w:rFonts w:cs="Arial"/>
          <w:color w:val="000000" w:themeColor="text1"/>
        </w:rPr>
        <w:t>ondition 3 (Verbal Aggression was not used/Nonverbal Immediacy was used) was found to have the second strongest direct effect and condition 1 (Verbal Aggression was used/Nonv</w:t>
      </w:r>
      <w:r w:rsidR="00622639" w:rsidRPr="007D0C0C">
        <w:rPr>
          <w:rFonts w:cs="Arial"/>
          <w:color w:val="000000" w:themeColor="text1"/>
        </w:rPr>
        <w:t>erbal Immediacy was used) displayed</w:t>
      </w:r>
      <w:r w:rsidRPr="007D0C0C">
        <w:rPr>
          <w:rFonts w:cs="Arial"/>
          <w:color w:val="000000" w:themeColor="text1"/>
        </w:rPr>
        <w:t xml:space="preserve"> the weakest direct effect</w:t>
      </w:r>
      <w:r w:rsidR="00622639" w:rsidRPr="007D0C0C">
        <w:rPr>
          <w:rFonts w:cs="Arial"/>
          <w:color w:val="000000" w:themeColor="text1"/>
        </w:rPr>
        <w:t xml:space="preserve">. </w:t>
      </w:r>
      <w:r w:rsidRPr="007D0C0C">
        <w:rPr>
          <w:rFonts w:cs="Arial"/>
          <w:color w:val="000000" w:themeColor="text1"/>
        </w:rPr>
        <w:t>In all thre</w:t>
      </w:r>
      <w:r w:rsidR="00622639" w:rsidRPr="007D0C0C">
        <w:rPr>
          <w:rFonts w:cs="Arial"/>
          <w:color w:val="000000" w:themeColor="text1"/>
        </w:rPr>
        <w:t xml:space="preserve">e conditions, </w:t>
      </w:r>
      <w:r w:rsidRPr="007D0C0C">
        <w:rPr>
          <w:rFonts w:cs="Arial"/>
          <w:color w:val="000000" w:themeColor="text1"/>
        </w:rPr>
        <w:t>affective organizational commitment mediated the relationship betwee</w:t>
      </w:r>
      <w:r w:rsidR="00622639" w:rsidRPr="007D0C0C">
        <w:rPr>
          <w:rFonts w:cs="Arial"/>
          <w:color w:val="000000" w:themeColor="text1"/>
        </w:rPr>
        <w:t>n overall job satisfaction and employee positive work b</w:t>
      </w:r>
      <w:r w:rsidRPr="007D0C0C">
        <w:rPr>
          <w:rFonts w:cs="Arial"/>
          <w:color w:val="000000" w:themeColor="text1"/>
        </w:rPr>
        <w:t xml:space="preserve">ehaviors. Overall, the results from hypothesis 6a &amp; 6b suggest that leaders who use verbally aggressive behaviors and who do not engage in </w:t>
      </w:r>
      <w:r w:rsidRPr="007D0C0C">
        <w:rPr>
          <w:rFonts w:cs="Arial"/>
          <w:color w:val="000000" w:themeColor="text1"/>
        </w:rPr>
        <w:lastRenderedPageBreak/>
        <w:t xml:space="preserve">nonverbal immediacy behaviors are more likely to report that employees engage in </w:t>
      </w:r>
      <w:r w:rsidR="00DA417E" w:rsidRPr="007D0C0C">
        <w:rPr>
          <w:rFonts w:cs="Arial"/>
          <w:color w:val="000000" w:themeColor="text1"/>
        </w:rPr>
        <w:t>positive work behaviors</w:t>
      </w:r>
    </w:p>
    <w:p w14:paraId="25299869" w14:textId="4D309F3F" w:rsidR="00143794" w:rsidRPr="007D0C0C" w:rsidRDefault="00DA417E" w:rsidP="00DA417E">
      <w:pPr>
        <w:spacing w:after="0" w:line="480" w:lineRule="auto"/>
        <w:ind w:firstLine="720"/>
        <w:rPr>
          <w:rFonts w:eastAsia="Times New Roman" w:cs="Arial"/>
          <w:color w:val="000000" w:themeColor="text1"/>
        </w:rPr>
      </w:pPr>
      <w:r w:rsidRPr="007D0C0C">
        <w:rPr>
          <w:rFonts w:cs="Arial"/>
          <w:color w:val="000000" w:themeColor="text1"/>
        </w:rPr>
        <w:t>E</w:t>
      </w:r>
      <w:r w:rsidR="00143794" w:rsidRPr="007D0C0C">
        <w:rPr>
          <w:rFonts w:cs="Arial"/>
          <w:color w:val="000000" w:themeColor="text1"/>
        </w:rPr>
        <w:t>mployees who reported overall being satisfied with their job were more likely to engage in positive work behaviors</w:t>
      </w:r>
      <w:r w:rsidRPr="007D0C0C">
        <w:rPr>
          <w:rFonts w:cs="Arial"/>
          <w:color w:val="000000" w:themeColor="text1"/>
        </w:rPr>
        <w:t xml:space="preserve">, such as </w:t>
      </w:r>
      <w:r w:rsidR="00143794" w:rsidRPr="007D0C0C">
        <w:rPr>
          <w:rFonts w:cs="Arial"/>
          <w:color w:val="000000" w:themeColor="text1"/>
        </w:rPr>
        <w:t>volunteering for extra work, being polite/considerate towards ot</w:t>
      </w:r>
      <w:r w:rsidRPr="007D0C0C">
        <w:rPr>
          <w:rFonts w:cs="Arial"/>
          <w:color w:val="000000" w:themeColor="text1"/>
        </w:rPr>
        <w:t>hers, and generally being time</w:t>
      </w:r>
      <w:r w:rsidR="00143794" w:rsidRPr="007D0C0C">
        <w:rPr>
          <w:rFonts w:cs="Arial"/>
          <w:color w:val="000000" w:themeColor="text1"/>
        </w:rPr>
        <w:t xml:space="preserve"> (see: </w:t>
      </w:r>
      <w:proofErr w:type="spellStart"/>
      <w:r w:rsidR="00143794" w:rsidRPr="007D0C0C">
        <w:rPr>
          <w:rFonts w:eastAsia="Times New Roman" w:cs="Arial"/>
          <w:color w:val="000000" w:themeColor="text1"/>
        </w:rPr>
        <w:t>Cropanzano</w:t>
      </w:r>
      <w:proofErr w:type="spellEnd"/>
      <w:r w:rsidR="00143794" w:rsidRPr="007D0C0C">
        <w:rPr>
          <w:rFonts w:eastAsia="Times New Roman" w:cs="Arial"/>
          <w:color w:val="000000" w:themeColor="text1"/>
        </w:rPr>
        <w:t xml:space="preserve">, et al., 1997). Furthermore, an employee’s organizational </w:t>
      </w:r>
      <w:r w:rsidRPr="007D0C0C">
        <w:rPr>
          <w:rFonts w:eastAsia="Times New Roman" w:cs="Arial"/>
          <w:color w:val="000000" w:themeColor="text1"/>
        </w:rPr>
        <w:t xml:space="preserve">affective </w:t>
      </w:r>
      <w:r w:rsidR="00143794" w:rsidRPr="007D0C0C">
        <w:rPr>
          <w:rFonts w:eastAsia="Times New Roman" w:cs="Arial"/>
          <w:color w:val="000000" w:themeColor="text1"/>
        </w:rPr>
        <w:t>commitment mediated the effects of overall job satisfa</w:t>
      </w:r>
      <w:r w:rsidRPr="007D0C0C">
        <w:rPr>
          <w:rFonts w:eastAsia="Times New Roman" w:cs="Arial"/>
          <w:color w:val="000000" w:themeColor="text1"/>
        </w:rPr>
        <w:t>ction (hypothesis 6b)</w:t>
      </w:r>
      <w:r w:rsidR="00143794" w:rsidRPr="007D0C0C">
        <w:rPr>
          <w:rFonts w:eastAsia="Times New Roman" w:cs="Arial"/>
          <w:color w:val="000000" w:themeColor="text1"/>
        </w:rPr>
        <w:t xml:space="preserve">. </w:t>
      </w:r>
      <w:r w:rsidRPr="007D0C0C">
        <w:rPr>
          <w:rFonts w:eastAsia="Times New Roman" w:cs="Arial"/>
          <w:color w:val="000000" w:themeColor="text1"/>
        </w:rPr>
        <w:t>A</w:t>
      </w:r>
      <w:r w:rsidR="00143794" w:rsidRPr="007D0C0C">
        <w:rPr>
          <w:rFonts w:eastAsia="Times New Roman" w:cs="Arial"/>
          <w:color w:val="000000" w:themeColor="text1"/>
        </w:rPr>
        <w:t>n employee’s willingness to engage in behaviors related to “positive work behaviors” (i.e., volunteer</w:t>
      </w:r>
      <w:r w:rsidR="007F7BD8" w:rsidRPr="007D0C0C">
        <w:rPr>
          <w:rFonts w:eastAsia="Times New Roman" w:cs="Arial"/>
          <w:color w:val="000000" w:themeColor="text1"/>
        </w:rPr>
        <w:t>ing, being polite or considerate, and</w:t>
      </w:r>
      <w:r w:rsidR="00143794" w:rsidRPr="007D0C0C">
        <w:rPr>
          <w:rFonts w:eastAsia="Times New Roman" w:cs="Arial"/>
          <w:color w:val="000000" w:themeColor="text1"/>
        </w:rPr>
        <w:t xml:space="preserve"> being on time) depends on the employees’ commitment to their organization</w:t>
      </w:r>
      <w:r w:rsidR="007F7BD8" w:rsidRPr="007D0C0C">
        <w:rPr>
          <w:rFonts w:eastAsia="Times New Roman" w:cs="Arial"/>
          <w:color w:val="000000" w:themeColor="text1"/>
        </w:rPr>
        <w:t xml:space="preserve"> (Meyer &amp; Allen, 1991)</w:t>
      </w:r>
      <w:r w:rsidR="00143794" w:rsidRPr="007D0C0C">
        <w:rPr>
          <w:rFonts w:eastAsia="Times New Roman" w:cs="Arial"/>
          <w:color w:val="000000" w:themeColor="text1"/>
        </w:rPr>
        <w:t>. Thus, organization</w:t>
      </w:r>
      <w:r w:rsidR="007F7BD8" w:rsidRPr="007D0C0C">
        <w:rPr>
          <w:rFonts w:eastAsia="Times New Roman" w:cs="Arial"/>
          <w:color w:val="000000" w:themeColor="text1"/>
        </w:rPr>
        <w:t xml:space="preserve">s </w:t>
      </w:r>
      <w:r w:rsidR="00143794" w:rsidRPr="007D0C0C">
        <w:rPr>
          <w:rFonts w:eastAsia="Times New Roman" w:cs="Arial"/>
          <w:color w:val="000000" w:themeColor="text1"/>
        </w:rPr>
        <w:t>seek</w:t>
      </w:r>
      <w:r w:rsidR="007F7BD8" w:rsidRPr="007D0C0C">
        <w:rPr>
          <w:rFonts w:eastAsia="Times New Roman" w:cs="Arial"/>
          <w:color w:val="000000" w:themeColor="text1"/>
        </w:rPr>
        <w:t>ing</w:t>
      </w:r>
      <w:r w:rsidR="00143794" w:rsidRPr="007D0C0C">
        <w:rPr>
          <w:rFonts w:eastAsia="Times New Roman" w:cs="Arial"/>
          <w:color w:val="000000" w:themeColor="text1"/>
        </w:rPr>
        <w:t xml:space="preserve"> to improve/support employee positive work behaviors should seek to cultivate antecedent variables that have been found to promote overall job satisfaction in employees. </w:t>
      </w:r>
    </w:p>
    <w:p w14:paraId="47C8CA63" w14:textId="7334C0AA"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Very little </w:t>
      </w:r>
      <w:r w:rsidR="007F7BD8" w:rsidRPr="007D0C0C">
        <w:rPr>
          <w:rFonts w:eastAsia="Times New Roman" w:cs="Arial"/>
          <w:color w:val="000000" w:themeColor="text1"/>
        </w:rPr>
        <w:t xml:space="preserve">research </w:t>
      </w:r>
      <w:r w:rsidRPr="007D0C0C">
        <w:rPr>
          <w:rFonts w:eastAsia="Times New Roman" w:cs="Arial"/>
          <w:color w:val="000000" w:themeColor="text1"/>
        </w:rPr>
        <w:t xml:space="preserve">has been done to further our understanding of Lehman and Simpson’s (1992) </w:t>
      </w:r>
      <w:r w:rsidR="007F7BD8" w:rsidRPr="007D0C0C">
        <w:rPr>
          <w:rFonts w:eastAsia="Times New Roman" w:cs="Arial"/>
          <w:color w:val="000000" w:themeColor="text1"/>
        </w:rPr>
        <w:t>on-the-job behaviors</w:t>
      </w:r>
      <w:r w:rsidRPr="007D0C0C">
        <w:rPr>
          <w:rFonts w:eastAsia="Times New Roman" w:cs="Arial"/>
          <w:color w:val="000000" w:themeColor="text1"/>
        </w:rPr>
        <w:t xml:space="preserve">, including </w:t>
      </w:r>
      <w:r w:rsidR="00DA417E" w:rsidRPr="007D0C0C">
        <w:rPr>
          <w:rFonts w:eastAsia="Times New Roman" w:cs="Arial"/>
          <w:color w:val="000000" w:themeColor="text1"/>
        </w:rPr>
        <w:t>positive work behaviors</w:t>
      </w:r>
      <w:r w:rsidR="007F7BD8" w:rsidRPr="007D0C0C">
        <w:rPr>
          <w:rFonts w:eastAsia="Times New Roman" w:cs="Arial"/>
          <w:color w:val="000000" w:themeColor="text1"/>
        </w:rPr>
        <w:t xml:space="preserve">. However, studies </w:t>
      </w:r>
      <w:r w:rsidRPr="007D0C0C">
        <w:rPr>
          <w:rFonts w:eastAsia="Times New Roman" w:cs="Arial"/>
          <w:color w:val="000000" w:themeColor="text1"/>
        </w:rPr>
        <w:t>h</w:t>
      </w:r>
      <w:r w:rsidR="007F7BD8" w:rsidRPr="007D0C0C">
        <w:rPr>
          <w:rFonts w:eastAsia="Times New Roman" w:cs="Arial"/>
          <w:color w:val="000000" w:themeColor="text1"/>
        </w:rPr>
        <w:t xml:space="preserve">ave examined variables conceptually related to </w:t>
      </w:r>
      <w:r w:rsidR="00DA417E" w:rsidRPr="007D0C0C">
        <w:rPr>
          <w:rFonts w:eastAsia="Times New Roman" w:cs="Arial"/>
          <w:color w:val="000000" w:themeColor="text1"/>
        </w:rPr>
        <w:t>positive work behaviors</w:t>
      </w:r>
      <w:r w:rsidR="007F7BD8" w:rsidRPr="007D0C0C">
        <w:rPr>
          <w:rFonts w:eastAsia="Times New Roman" w:cs="Arial"/>
          <w:color w:val="000000" w:themeColor="text1"/>
        </w:rPr>
        <w:t xml:space="preserve">, which </w:t>
      </w:r>
      <w:r w:rsidRPr="007D0C0C">
        <w:rPr>
          <w:rFonts w:eastAsia="Times New Roman" w:cs="Arial"/>
          <w:color w:val="000000" w:themeColor="text1"/>
        </w:rPr>
        <w:t xml:space="preserve">can be used to explain </w:t>
      </w:r>
      <w:r w:rsidR="007F7BD8" w:rsidRPr="007D0C0C">
        <w:rPr>
          <w:rFonts w:eastAsia="Times New Roman" w:cs="Arial"/>
          <w:color w:val="000000" w:themeColor="text1"/>
        </w:rPr>
        <w:t xml:space="preserve">behaviors </w:t>
      </w:r>
      <w:r w:rsidRPr="007D0C0C">
        <w:rPr>
          <w:rFonts w:eastAsia="Times New Roman" w:cs="Arial"/>
          <w:color w:val="000000" w:themeColor="text1"/>
        </w:rPr>
        <w:t>such as organ</w:t>
      </w:r>
      <w:r w:rsidR="007F7BD8" w:rsidRPr="007D0C0C">
        <w:rPr>
          <w:rFonts w:eastAsia="Times New Roman" w:cs="Arial"/>
          <w:color w:val="000000" w:themeColor="text1"/>
        </w:rPr>
        <w:t xml:space="preserve">izational citizenship </w:t>
      </w:r>
      <w:r w:rsidRPr="007D0C0C">
        <w:rPr>
          <w:rFonts w:eastAsia="Times New Roman" w:cs="Arial"/>
          <w:color w:val="000000" w:themeColor="text1"/>
        </w:rPr>
        <w:t>(OCB). OCBs are extra-role behavior, or workplace behavior</w:t>
      </w:r>
      <w:r w:rsidR="007F7BD8" w:rsidRPr="007D0C0C">
        <w:rPr>
          <w:rFonts w:eastAsia="Times New Roman" w:cs="Arial"/>
          <w:color w:val="000000" w:themeColor="text1"/>
        </w:rPr>
        <w:t>,</w:t>
      </w:r>
      <w:r w:rsidRPr="007D0C0C">
        <w:rPr>
          <w:rFonts w:eastAsia="Times New Roman" w:cs="Arial"/>
          <w:color w:val="000000" w:themeColor="text1"/>
        </w:rPr>
        <w:t xml:space="preserve"> that goes beyond the basic requirements of the job by performing non-obligatory tasks without being asked, or without the expectation of compensation, rewards, or recognition</w:t>
      </w:r>
      <w:r w:rsidR="007F7BD8" w:rsidRPr="007D0C0C">
        <w:rPr>
          <w:rFonts w:eastAsia="Times New Roman" w:cs="Arial"/>
          <w:color w:val="000000" w:themeColor="text1"/>
        </w:rPr>
        <w:t xml:space="preserve"> (Organ, 1988). </w:t>
      </w:r>
      <w:r w:rsidRPr="007D0C0C">
        <w:rPr>
          <w:rFonts w:eastAsia="Times New Roman" w:cs="Arial"/>
          <w:color w:val="000000" w:themeColor="text1"/>
        </w:rPr>
        <w:t>Organ a</w:t>
      </w:r>
      <w:r w:rsidR="007F7BD8" w:rsidRPr="007D0C0C">
        <w:rPr>
          <w:rFonts w:eastAsia="Times New Roman" w:cs="Arial"/>
          <w:color w:val="000000" w:themeColor="text1"/>
        </w:rPr>
        <w:t xml:space="preserve">nd </w:t>
      </w:r>
      <w:proofErr w:type="spellStart"/>
      <w:r w:rsidR="007F7BD8" w:rsidRPr="007D0C0C">
        <w:rPr>
          <w:rFonts w:eastAsia="Times New Roman" w:cs="Arial"/>
          <w:color w:val="000000" w:themeColor="text1"/>
        </w:rPr>
        <w:t>Konovsky</w:t>
      </w:r>
      <w:proofErr w:type="spellEnd"/>
      <w:r w:rsidR="007F7BD8" w:rsidRPr="007D0C0C">
        <w:rPr>
          <w:rFonts w:eastAsia="Times New Roman" w:cs="Arial"/>
          <w:color w:val="000000" w:themeColor="text1"/>
        </w:rPr>
        <w:t xml:space="preserve"> (1989) </w:t>
      </w:r>
      <w:r w:rsidRPr="007D0C0C">
        <w:rPr>
          <w:rFonts w:eastAsia="Times New Roman" w:cs="Arial"/>
          <w:color w:val="000000" w:themeColor="text1"/>
        </w:rPr>
        <w:t>found that job satisfaction had one of the strongest relationships wit</w:t>
      </w:r>
      <w:r w:rsidR="007F7BD8" w:rsidRPr="007D0C0C">
        <w:rPr>
          <w:rFonts w:eastAsia="Times New Roman" w:cs="Arial"/>
          <w:color w:val="000000" w:themeColor="text1"/>
        </w:rPr>
        <w:t>h OCBs</w:t>
      </w:r>
      <w:r w:rsidRPr="007D0C0C">
        <w:rPr>
          <w:rFonts w:eastAsia="Times New Roman" w:cs="Arial"/>
          <w:color w:val="000000" w:themeColor="text1"/>
        </w:rPr>
        <w:t xml:space="preserve">. </w:t>
      </w:r>
      <w:r w:rsidR="007F7BD8" w:rsidRPr="007D0C0C">
        <w:rPr>
          <w:rFonts w:eastAsia="Times New Roman" w:cs="Arial"/>
          <w:color w:val="000000" w:themeColor="text1"/>
        </w:rPr>
        <w:t>Both OCB</w:t>
      </w:r>
      <w:r w:rsidRPr="007D0C0C">
        <w:rPr>
          <w:rFonts w:eastAsia="Times New Roman" w:cs="Arial"/>
          <w:color w:val="000000" w:themeColor="text1"/>
        </w:rPr>
        <w:t xml:space="preserve">s </w:t>
      </w:r>
      <w:r w:rsidR="007F7BD8" w:rsidRPr="007D0C0C">
        <w:rPr>
          <w:rFonts w:eastAsia="Times New Roman" w:cs="Arial"/>
          <w:color w:val="000000" w:themeColor="text1"/>
        </w:rPr>
        <w:t>and on-the-job behaviors reflect an employee</w:t>
      </w:r>
      <w:r w:rsidRPr="007D0C0C">
        <w:rPr>
          <w:rFonts w:eastAsia="Times New Roman" w:cs="Arial"/>
          <w:color w:val="000000" w:themeColor="text1"/>
        </w:rPr>
        <w:t xml:space="preserve"> going above and beyond what </w:t>
      </w:r>
      <w:r w:rsidR="007F7BD8" w:rsidRPr="007D0C0C">
        <w:rPr>
          <w:rFonts w:eastAsia="Times New Roman" w:cs="Arial"/>
          <w:color w:val="000000" w:themeColor="text1"/>
        </w:rPr>
        <w:t xml:space="preserve">is </w:t>
      </w:r>
      <w:r w:rsidR="00A46A1C" w:rsidRPr="007D0C0C">
        <w:rPr>
          <w:rFonts w:eastAsia="Times New Roman" w:cs="Arial"/>
          <w:color w:val="000000" w:themeColor="text1"/>
        </w:rPr>
        <w:t>required and expected.</w:t>
      </w:r>
    </w:p>
    <w:p w14:paraId="7D09146C" w14:textId="4F78B1F2"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Hypothesis 7</w:t>
      </w:r>
      <w:r w:rsidR="00A46A1C" w:rsidRPr="007D0C0C">
        <w:rPr>
          <w:rFonts w:cs="Arial"/>
          <w:color w:val="000000" w:themeColor="text1"/>
        </w:rPr>
        <w:t>a</w:t>
      </w:r>
      <w:r w:rsidRPr="007D0C0C">
        <w:rPr>
          <w:rFonts w:cs="Arial"/>
          <w:color w:val="000000" w:themeColor="text1"/>
        </w:rPr>
        <w:t xml:space="preserve"> sought to investigate the direct effects of employee overall job satisfaction on </w:t>
      </w:r>
      <w:r w:rsidR="00A46A1C" w:rsidRPr="007D0C0C">
        <w:rPr>
          <w:rFonts w:cs="Arial"/>
          <w:color w:val="000000" w:themeColor="text1"/>
        </w:rPr>
        <w:t>employee psychological withdrawal behaviors; hypothesis 7b</w:t>
      </w:r>
      <w:r w:rsidRPr="007D0C0C">
        <w:rPr>
          <w:rFonts w:cs="Arial"/>
          <w:color w:val="000000" w:themeColor="text1"/>
        </w:rPr>
        <w:t xml:space="preserve"> sought to understand the mediating effects of employee affective organizational commitment on the relationship between employee overall job satisfaction and employee </w:t>
      </w:r>
      <w:r w:rsidR="00A46A1C" w:rsidRPr="007D0C0C">
        <w:rPr>
          <w:rFonts w:cs="Arial"/>
          <w:color w:val="000000" w:themeColor="text1"/>
        </w:rPr>
        <w:t>psychological withdrawal behaviors</w:t>
      </w:r>
      <w:r w:rsidRPr="007D0C0C">
        <w:rPr>
          <w:rFonts w:cs="Arial"/>
          <w:color w:val="000000" w:themeColor="text1"/>
        </w:rPr>
        <w:t xml:space="preserve">. Results indicated that condition three where the leader was observed using nonverbal immediacy </w:t>
      </w:r>
      <w:proofErr w:type="gramStart"/>
      <w:r w:rsidRPr="007D0C0C">
        <w:rPr>
          <w:rFonts w:cs="Arial"/>
          <w:color w:val="000000" w:themeColor="text1"/>
        </w:rPr>
        <w:lastRenderedPageBreak/>
        <w:t>behaviors, but</w:t>
      </w:r>
      <w:proofErr w:type="gramEnd"/>
      <w:r w:rsidRPr="007D0C0C">
        <w:rPr>
          <w:rFonts w:cs="Arial"/>
          <w:color w:val="000000" w:themeColor="text1"/>
        </w:rPr>
        <w:t xml:space="preserve"> was not observed using verbally aggressive messages was found to have the strongest direct effect between employee overall job satisfaction and psychological withdrawal behaviors</w:t>
      </w:r>
      <w:r w:rsidR="00A46A1C" w:rsidRPr="007D0C0C">
        <w:rPr>
          <w:rFonts w:cs="Arial"/>
          <w:color w:val="000000" w:themeColor="text1"/>
        </w:rPr>
        <w:t>. C</w:t>
      </w:r>
      <w:r w:rsidRPr="007D0C0C">
        <w:rPr>
          <w:rFonts w:cs="Arial"/>
          <w:color w:val="000000" w:themeColor="text1"/>
        </w:rPr>
        <w:t xml:space="preserve">ondition 1 (Verbal Aggression was used/Nonverbal Immediacy was used) </w:t>
      </w:r>
      <w:r w:rsidR="00A46A1C" w:rsidRPr="007D0C0C">
        <w:rPr>
          <w:rFonts w:cs="Arial"/>
          <w:color w:val="000000" w:themeColor="text1"/>
        </w:rPr>
        <w:t xml:space="preserve">had </w:t>
      </w:r>
      <w:r w:rsidRPr="007D0C0C">
        <w:rPr>
          <w:rFonts w:cs="Arial"/>
          <w:color w:val="000000" w:themeColor="text1"/>
        </w:rPr>
        <w:t>the second strongest direct effect</w:t>
      </w:r>
      <w:r w:rsidR="00A46A1C" w:rsidRPr="007D0C0C">
        <w:rPr>
          <w:rFonts w:cs="Arial"/>
          <w:color w:val="000000" w:themeColor="text1"/>
        </w:rPr>
        <w:t xml:space="preserve"> and </w:t>
      </w:r>
      <w:r w:rsidRPr="007D0C0C">
        <w:rPr>
          <w:rFonts w:cs="Arial"/>
          <w:color w:val="000000" w:themeColor="text1"/>
        </w:rPr>
        <w:t>condition 3 (Verbal Aggression was not used/Nonverbal Immediacy was used) ha</w:t>
      </w:r>
      <w:r w:rsidR="00A46A1C" w:rsidRPr="007D0C0C">
        <w:rPr>
          <w:rFonts w:cs="Arial"/>
          <w:color w:val="000000" w:themeColor="text1"/>
        </w:rPr>
        <w:t>d</w:t>
      </w:r>
      <w:r w:rsidRPr="007D0C0C">
        <w:rPr>
          <w:rFonts w:cs="Arial"/>
          <w:color w:val="000000" w:themeColor="text1"/>
        </w:rPr>
        <w:t xml:space="preserve"> the weakest direct effect. In all three conditions, affective organizational commitment did not mediate the relationship between overall job satisfaction and psychological withdrawal behaviors. Overall, the results from hypothesis 7a &amp; 7b suggest that </w:t>
      </w:r>
      <w:r w:rsidR="00A46A1C" w:rsidRPr="007D0C0C">
        <w:rPr>
          <w:rFonts w:cs="Arial"/>
          <w:color w:val="000000" w:themeColor="text1"/>
        </w:rPr>
        <w:t xml:space="preserve">employees with </w:t>
      </w:r>
      <w:r w:rsidRPr="007D0C0C">
        <w:rPr>
          <w:rFonts w:cs="Arial"/>
          <w:color w:val="000000" w:themeColor="text1"/>
        </w:rPr>
        <w:t xml:space="preserve">leaders who engage in nonverbal immediacy behaviors and who do not use verbally aggressive messages are more likely to report </w:t>
      </w:r>
      <w:r w:rsidR="00A46A1C" w:rsidRPr="007D0C0C">
        <w:rPr>
          <w:rFonts w:cs="Arial"/>
          <w:color w:val="000000" w:themeColor="text1"/>
        </w:rPr>
        <w:t>engaging</w:t>
      </w:r>
      <w:r w:rsidRPr="007D0C0C">
        <w:rPr>
          <w:rFonts w:cs="Arial"/>
          <w:color w:val="000000" w:themeColor="text1"/>
        </w:rPr>
        <w:t xml:space="preserve"> in psychological withdrawal behaviors</w:t>
      </w:r>
    </w:p>
    <w:p w14:paraId="606178FB" w14:textId="1379448C" w:rsidR="00143794" w:rsidRPr="007D0C0C" w:rsidRDefault="00451E8A" w:rsidP="00143794">
      <w:pPr>
        <w:spacing w:after="0" w:line="480" w:lineRule="auto"/>
        <w:ind w:firstLine="720"/>
        <w:rPr>
          <w:rFonts w:eastAsia="Times New Roman" w:cs="Arial"/>
          <w:color w:val="000000" w:themeColor="text1"/>
        </w:rPr>
      </w:pPr>
      <w:r w:rsidRPr="007D0C0C">
        <w:rPr>
          <w:rFonts w:cs="Arial"/>
          <w:color w:val="000000" w:themeColor="text1"/>
        </w:rPr>
        <w:t>H</w:t>
      </w:r>
      <w:r w:rsidR="00143794" w:rsidRPr="007D0C0C">
        <w:rPr>
          <w:rFonts w:cs="Arial"/>
          <w:color w:val="000000" w:themeColor="text1"/>
        </w:rPr>
        <w:t>ypothesis 7a</w:t>
      </w:r>
      <w:r w:rsidRPr="007D0C0C">
        <w:rPr>
          <w:rFonts w:cs="Arial"/>
          <w:color w:val="000000" w:themeColor="text1"/>
        </w:rPr>
        <w:t>’s results</w:t>
      </w:r>
      <w:r w:rsidR="00143794" w:rsidRPr="007D0C0C">
        <w:rPr>
          <w:rFonts w:cs="Arial"/>
          <w:color w:val="000000" w:themeColor="text1"/>
        </w:rPr>
        <w:t xml:space="preserve"> indicated that employees who reported being overall satisfied with their job were less likely to engage in psycholog</w:t>
      </w:r>
      <w:r w:rsidRPr="007D0C0C">
        <w:rPr>
          <w:rFonts w:cs="Arial"/>
          <w:color w:val="000000" w:themeColor="text1"/>
        </w:rPr>
        <w:t xml:space="preserve">ical withdrawal behaviors, </w:t>
      </w:r>
      <w:r w:rsidR="00143794" w:rsidRPr="007D0C0C">
        <w:rPr>
          <w:rFonts w:cs="Arial"/>
          <w:color w:val="000000" w:themeColor="text1"/>
        </w:rPr>
        <w:t xml:space="preserve">includes </w:t>
      </w:r>
      <w:r w:rsidRPr="007D0C0C">
        <w:rPr>
          <w:rFonts w:cs="Arial"/>
          <w:color w:val="000000" w:themeColor="text1"/>
        </w:rPr>
        <w:t>t</w:t>
      </w:r>
      <w:r w:rsidR="00143794" w:rsidRPr="007D0C0C">
        <w:rPr>
          <w:rFonts w:cs="Arial"/>
          <w:color w:val="000000" w:themeColor="text1"/>
        </w:rPr>
        <w:t>alking with co-workers about non-work-related topics, fantasizing about not being at work, or daydreaming about topics unrelated to the workplace (</w:t>
      </w:r>
      <w:proofErr w:type="gramStart"/>
      <w:r w:rsidR="00143794" w:rsidRPr="007D0C0C">
        <w:rPr>
          <w:rFonts w:cs="Arial"/>
          <w:color w:val="000000" w:themeColor="text1"/>
        </w:rPr>
        <w:t>see:</w:t>
      </w:r>
      <w:proofErr w:type="gramEnd"/>
      <w:r w:rsidR="00143794" w:rsidRPr="007D0C0C">
        <w:rPr>
          <w:rFonts w:cs="Arial"/>
          <w:color w:val="000000" w:themeColor="text1"/>
        </w:rPr>
        <w:t xml:space="preserve"> </w:t>
      </w:r>
      <w:r w:rsidR="00143794" w:rsidRPr="007D0C0C">
        <w:rPr>
          <w:rFonts w:eastAsia="Times New Roman" w:cs="Arial"/>
          <w:color w:val="000000" w:themeColor="text1"/>
        </w:rPr>
        <w:t>Lehman &amp; Simpson, 1992).</w:t>
      </w:r>
      <w:r w:rsidRPr="007D0C0C">
        <w:rPr>
          <w:rFonts w:eastAsia="Times New Roman" w:cs="Arial"/>
          <w:color w:val="000000" w:themeColor="text1"/>
        </w:rPr>
        <w:t xml:space="preserve"> Furthermore, </w:t>
      </w:r>
      <w:r w:rsidR="00143794" w:rsidRPr="007D0C0C">
        <w:rPr>
          <w:rFonts w:eastAsia="Times New Roman" w:cs="Arial"/>
          <w:color w:val="000000" w:themeColor="text1"/>
        </w:rPr>
        <w:t>an employee’s organizational commitment does not mediate the relationship between overall job satisfaction and psychological w</w:t>
      </w:r>
      <w:r w:rsidRPr="007D0C0C">
        <w:rPr>
          <w:rFonts w:eastAsia="Times New Roman" w:cs="Arial"/>
          <w:color w:val="000000" w:themeColor="text1"/>
        </w:rPr>
        <w:t xml:space="preserve">ithdrawal behaviors (7b). Thus, if organizations desire </w:t>
      </w:r>
      <w:r w:rsidR="00143794" w:rsidRPr="007D0C0C">
        <w:rPr>
          <w:rFonts w:eastAsia="Times New Roman" w:cs="Arial"/>
          <w:color w:val="000000" w:themeColor="text1"/>
        </w:rPr>
        <w:t>reduce</w:t>
      </w:r>
      <w:r w:rsidRPr="007D0C0C">
        <w:rPr>
          <w:rFonts w:eastAsia="Times New Roman" w:cs="Arial"/>
          <w:color w:val="000000" w:themeColor="text1"/>
        </w:rPr>
        <w:t>d</w:t>
      </w:r>
      <w:r w:rsidR="00143794" w:rsidRPr="007D0C0C">
        <w:rPr>
          <w:rFonts w:eastAsia="Times New Roman" w:cs="Arial"/>
          <w:color w:val="000000" w:themeColor="text1"/>
        </w:rPr>
        <w:t xml:space="preserve"> </w:t>
      </w:r>
      <w:r w:rsidRPr="007D0C0C">
        <w:rPr>
          <w:rFonts w:eastAsia="Times New Roman" w:cs="Arial"/>
          <w:color w:val="000000" w:themeColor="text1"/>
        </w:rPr>
        <w:t>employee</w:t>
      </w:r>
      <w:r w:rsidR="00143794" w:rsidRPr="007D0C0C">
        <w:rPr>
          <w:rFonts w:eastAsia="Times New Roman" w:cs="Arial"/>
          <w:color w:val="000000" w:themeColor="text1"/>
        </w:rPr>
        <w:t xml:space="preserve"> psychological withdrawal behaviors, they </w:t>
      </w:r>
      <w:proofErr w:type="gramStart"/>
      <w:r w:rsidR="00143794" w:rsidRPr="007D0C0C">
        <w:rPr>
          <w:rFonts w:eastAsia="Times New Roman" w:cs="Arial"/>
          <w:color w:val="000000" w:themeColor="text1"/>
        </w:rPr>
        <w:t>would</w:t>
      </w:r>
      <w:proofErr w:type="gramEnd"/>
      <w:r w:rsidR="00143794" w:rsidRPr="007D0C0C">
        <w:rPr>
          <w:rFonts w:eastAsia="Times New Roman" w:cs="Arial"/>
          <w:color w:val="000000" w:themeColor="text1"/>
        </w:rPr>
        <w:t xml:space="preserve"> benefit from understanding the ante</w:t>
      </w:r>
      <w:r w:rsidRPr="007D0C0C">
        <w:rPr>
          <w:rFonts w:eastAsia="Times New Roman" w:cs="Arial"/>
          <w:color w:val="000000" w:themeColor="text1"/>
        </w:rPr>
        <w:t xml:space="preserve">cedent variables </w:t>
      </w:r>
      <w:r w:rsidR="00143794" w:rsidRPr="007D0C0C">
        <w:rPr>
          <w:rFonts w:eastAsia="Times New Roman" w:cs="Arial"/>
          <w:color w:val="000000" w:themeColor="text1"/>
        </w:rPr>
        <w:t>found to promote overall</w:t>
      </w:r>
      <w:r w:rsidRPr="007D0C0C">
        <w:rPr>
          <w:rFonts w:eastAsia="Times New Roman" w:cs="Arial"/>
          <w:color w:val="000000" w:themeColor="text1"/>
        </w:rPr>
        <w:t xml:space="preserve"> employee job satisfaction.</w:t>
      </w:r>
    </w:p>
    <w:p w14:paraId="257F5B98" w14:textId="36F65E3B" w:rsidR="00143794" w:rsidRPr="007D0C0C" w:rsidRDefault="00143794" w:rsidP="00143794">
      <w:pPr>
        <w:spacing w:after="0" w:line="480" w:lineRule="auto"/>
        <w:ind w:firstLine="720"/>
        <w:rPr>
          <w:rFonts w:eastAsia="Times New Roman" w:cs="Arial"/>
          <w:color w:val="000000" w:themeColor="text1"/>
        </w:rPr>
      </w:pPr>
      <w:r w:rsidRPr="007D0C0C">
        <w:rPr>
          <w:rFonts w:cs="Arial"/>
          <w:color w:val="000000" w:themeColor="text1"/>
        </w:rPr>
        <w:t>Hypothesis 8</w:t>
      </w:r>
      <w:r w:rsidR="00451E8A" w:rsidRPr="007D0C0C">
        <w:rPr>
          <w:rFonts w:cs="Arial"/>
          <w:color w:val="000000" w:themeColor="text1"/>
        </w:rPr>
        <w:t>a</w:t>
      </w:r>
      <w:r w:rsidRPr="007D0C0C">
        <w:rPr>
          <w:rFonts w:cs="Arial"/>
          <w:color w:val="000000" w:themeColor="text1"/>
        </w:rPr>
        <w:t xml:space="preserve"> </w:t>
      </w:r>
      <w:r w:rsidR="00451E8A" w:rsidRPr="007D0C0C">
        <w:rPr>
          <w:rFonts w:cs="Arial"/>
          <w:color w:val="000000" w:themeColor="text1"/>
        </w:rPr>
        <w:t xml:space="preserve">investigated </w:t>
      </w:r>
      <w:r w:rsidRPr="007D0C0C">
        <w:rPr>
          <w:rFonts w:cs="Arial"/>
          <w:color w:val="000000" w:themeColor="text1"/>
        </w:rPr>
        <w:t xml:space="preserve">the direct effects of employee overall job satisfaction on </w:t>
      </w:r>
      <w:r w:rsidR="00451E8A" w:rsidRPr="007D0C0C">
        <w:rPr>
          <w:rFonts w:cs="Arial"/>
          <w:color w:val="000000" w:themeColor="text1"/>
        </w:rPr>
        <w:t>employee physical withdrawal behaviors</w:t>
      </w:r>
      <w:r w:rsidRPr="007D0C0C">
        <w:rPr>
          <w:rFonts w:cs="Arial"/>
          <w:color w:val="000000" w:themeColor="text1"/>
        </w:rPr>
        <w:t xml:space="preserve">, while </w:t>
      </w:r>
      <w:r w:rsidR="00451E8A" w:rsidRPr="007D0C0C">
        <w:rPr>
          <w:rFonts w:cs="Arial"/>
          <w:color w:val="000000" w:themeColor="text1"/>
        </w:rPr>
        <w:t xml:space="preserve">8b </w:t>
      </w:r>
      <w:r w:rsidRPr="007D0C0C">
        <w:rPr>
          <w:rFonts w:cs="Arial"/>
          <w:color w:val="000000" w:themeColor="text1"/>
        </w:rPr>
        <w:t xml:space="preserve">sought to understand the mediating effects of employee affective organizational commitment on the relationship between employee overall job satisfaction and employee </w:t>
      </w:r>
      <w:r w:rsidR="00451E8A" w:rsidRPr="007D0C0C">
        <w:rPr>
          <w:rFonts w:cs="Arial"/>
          <w:color w:val="000000" w:themeColor="text1"/>
        </w:rPr>
        <w:t>physical withdrawal behaviors</w:t>
      </w:r>
      <w:r w:rsidRPr="007D0C0C">
        <w:rPr>
          <w:rFonts w:cs="Arial"/>
          <w:color w:val="000000" w:themeColor="text1"/>
        </w:rPr>
        <w:t xml:space="preserve">. Results indicated that condition three where the leader was observed using nonverbal immediacy </w:t>
      </w:r>
      <w:proofErr w:type="gramStart"/>
      <w:r w:rsidRPr="007D0C0C">
        <w:rPr>
          <w:rFonts w:cs="Arial"/>
          <w:color w:val="000000" w:themeColor="text1"/>
        </w:rPr>
        <w:t>behaviors, but</w:t>
      </w:r>
      <w:proofErr w:type="gramEnd"/>
      <w:r w:rsidRPr="007D0C0C">
        <w:rPr>
          <w:rFonts w:cs="Arial"/>
          <w:color w:val="000000" w:themeColor="text1"/>
        </w:rPr>
        <w:t xml:space="preserve"> was not observed using verbally aggressive messages was found to have the strongest direct effect between </w:t>
      </w:r>
      <w:r w:rsidRPr="007D0C0C">
        <w:rPr>
          <w:rFonts w:cs="Arial"/>
          <w:color w:val="000000" w:themeColor="text1"/>
        </w:rPr>
        <w:lastRenderedPageBreak/>
        <w:t>employee overall</w:t>
      </w:r>
      <w:r w:rsidR="00451E8A" w:rsidRPr="007D0C0C">
        <w:rPr>
          <w:rFonts w:cs="Arial"/>
          <w:color w:val="000000" w:themeColor="text1"/>
        </w:rPr>
        <w:t xml:space="preserve"> job satisfaction and employee p</w:t>
      </w:r>
      <w:r w:rsidRPr="007D0C0C">
        <w:rPr>
          <w:rFonts w:cs="Arial"/>
          <w:color w:val="000000" w:themeColor="text1"/>
        </w:rPr>
        <w:t>hysical withdrawal behaviors</w:t>
      </w:r>
      <w:r w:rsidR="00451E8A" w:rsidRPr="007D0C0C">
        <w:rPr>
          <w:rFonts w:cs="Arial"/>
          <w:color w:val="000000" w:themeColor="text1"/>
        </w:rPr>
        <w:t>. C</w:t>
      </w:r>
      <w:r w:rsidRPr="007D0C0C">
        <w:rPr>
          <w:rFonts w:cs="Arial"/>
          <w:color w:val="000000" w:themeColor="text1"/>
        </w:rPr>
        <w:t xml:space="preserve">ondition 1 (Verbal Aggression was used/Nonverbal Immediacy was used) </w:t>
      </w:r>
      <w:r w:rsidR="0087722F" w:rsidRPr="007D0C0C">
        <w:rPr>
          <w:rFonts w:cs="Arial"/>
          <w:color w:val="000000" w:themeColor="text1"/>
        </w:rPr>
        <w:t xml:space="preserve">had </w:t>
      </w:r>
      <w:r w:rsidRPr="007D0C0C">
        <w:rPr>
          <w:rFonts w:cs="Arial"/>
          <w:color w:val="000000" w:themeColor="text1"/>
        </w:rPr>
        <w:t>the sec</w:t>
      </w:r>
      <w:r w:rsidR="0087722F" w:rsidRPr="007D0C0C">
        <w:rPr>
          <w:rFonts w:cs="Arial"/>
          <w:color w:val="000000" w:themeColor="text1"/>
        </w:rPr>
        <w:t>ond strongest direct effect and</w:t>
      </w:r>
      <w:r w:rsidRPr="007D0C0C">
        <w:rPr>
          <w:rFonts w:cs="Arial"/>
          <w:color w:val="000000" w:themeColor="text1"/>
        </w:rPr>
        <w:t xml:space="preserve"> condition 3 (Verbal Aggression was not used/Nonve</w:t>
      </w:r>
      <w:r w:rsidR="0087722F" w:rsidRPr="007D0C0C">
        <w:rPr>
          <w:rFonts w:cs="Arial"/>
          <w:color w:val="000000" w:themeColor="text1"/>
        </w:rPr>
        <w:t>rbal Immediacy was used) failed</w:t>
      </w:r>
      <w:r w:rsidRPr="007D0C0C">
        <w:rPr>
          <w:rFonts w:cs="Arial"/>
          <w:color w:val="000000" w:themeColor="text1"/>
        </w:rPr>
        <w:t xml:space="preserve"> to be statistically significant. In all three c</w:t>
      </w:r>
      <w:r w:rsidR="0087722F" w:rsidRPr="007D0C0C">
        <w:rPr>
          <w:rFonts w:cs="Arial"/>
          <w:color w:val="000000" w:themeColor="text1"/>
        </w:rPr>
        <w:t xml:space="preserve">onditions, </w:t>
      </w:r>
      <w:r w:rsidRPr="007D0C0C">
        <w:rPr>
          <w:rFonts w:cs="Arial"/>
          <w:color w:val="000000" w:themeColor="text1"/>
        </w:rPr>
        <w:t>affective organizational commitment did not mediate the relationship betwee</w:t>
      </w:r>
      <w:r w:rsidR="0087722F" w:rsidRPr="007D0C0C">
        <w:rPr>
          <w:rFonts w:cs="Arial"/>
          <w:color w:val="000000" w:themeColor="text1"/>
        </w:rPr>
        <w:t>n overall job satisfaction and p</w:t>
      </w:r>
      <w:r w:rsidRPr="007D0C0C">
        <w:rPr>
          <w:rFonts w:cs="Arial"/>
          <w:color w:val="000000" w:themeColor="text1"/>
        </w:rPr>
        <w:t xml:space="preserve">hysical withdrawal behaviors. Overall, the results from hypothesis 8a &amp; 8b suggest that </w:t>
      </w:r>
      <w:r w:rsidR="0087722F" w:rsidRPr="007D0C0C">
        <w:rPr>
          <w:rFonts w:cs="Arial"/>
          <w:color w:val="000000" w:themeColor="text1"/>
        </w:rPr>
        <w:t xml:space="preserve">employees of </w:t>
      </w:r>
      <w:r w:rsidRPr="007D0C0C">
        <w:rPr>
          <w:rFonts w:cs="Arial"/>
          <w:color w:val="000000" w:themeColor="text1"/>
        </w:rPr>
        <w:t xml:space="preserve">leaders who engage in nonverbal immediacy behaviors and who do not use verbally aggressive messages are more likely to report </w:t>
      </w:r>
      <w:r w:rsidR="0087722F" w:rsidRPr="007D0C0C">
        <w:rPr>
          <w:rFonts w:cs="Arial"/>
          <w:color w:val="000000" w:themeColor="text1"/>
        </w:rPr>
        <w:t>p</w:t>
      </w:r>
      <w:r w:rsidRPr="007D0C0C">
        <w:rPr>
          <w:rFonts w:cs="Arial"/>
          <w:color w:val="000000" w:themeColor="text1"/>
        </w:rPr>
        <w:t>hysical withdrawal behaviors</w:t>
      </w:r>
      <w:r w:rsidR="0087722F" w:rsidRPr="007D0C0C">
        <w:rPr>
          <w:rFonts w:cs="Arial"/>
          <w:color w:val="000000" w:themeColor="text1"/>
        </w:rPr>
        <w:t>. E</w:t>
      </w:r>
      <w:r w:rsidRPr="007D0C0C">
        <w:rPr>
          <w:rFonts w:cs="Arial"/>
          <w:color w:val="000000" w:themeColor="text1"/>
        </w:rPr>
        <w:t xml:space="preserve">mployees who reported being overall satisfied with their job were less likely to engage in physical withdrawal </w:t>
      </w:r>
      <w:proofErr w:type="gramStart"/>
      <w:r w:rsidRPr="007D0C0C">
        <w:rPr>
          <w:rFonts w:cs="Arial"/>
          <w:color w:val="000000" w:themeColor="text1"/>
        </w:rPr>
        <w:t>behaviors;</w:t>
      </w:r>
      <w:proofErr w:type="gramEnd"/>
      <w:r w:rsidRPr="007D0C0C">
        <w:rPr>
          <w:rFonts w:cs="Arial"/>
          <w:color w:val="000000" w:themeColor="text1"/>
        </w:rPr>
        <w:t xml:space="preserve"> such as leaving work early without permission or taking longer lunch breaks than what is allowed (see: </w:t>
      </w:r>
      <w:r w:rsidRPr="007D0C0C">
        <w:rPr>
          <w:rFonts w:eastAsia="Times New Roman" w:cs="Arial"/>
          <w:color w:val="000000" w:themeColor="text1"/>
        </w:rPr>
        <w:t>Lehma</w:t>
      </w:r>
      <w:r w:rsidR="0087722F" w:rsidRPr="007D0C0C">
        <w:rPr>
          <w:rFonts w:eastAsia="Times New Roman" w:cs="Arial"/>
          <w:color w:val="000000" w:themeColor="text1"/>
        </w:rPr>
        <w:t>n &amp; Simpson, 1992)</w:t>
      </w:r>
      <w:r w:rsidRPr="007D0C0C">
        <w:rPr>
          <w:rFonts w:eastAsia="Times New Roman" w:cs="Arial"/>
          <w:color w:val="000000" w:themeColor="text1"/>
        </w:rPr>
        <w:t xml:space="preserve">. Thus, if organizations seek to reduce the likelihood of employees engaging in physical withdrawal behaviors, they </w:t>
      </w:r>
      <w:proofErr w:type="gramStart"/>
      <w:r w:rsidRPr="007D0C0C">
        <w:rPr>
          <w:rFonts w:eastAsia="Times New Roman" w:cs="Arial"/>
          <w:color w:val="000000" w:themeColor="text1"/>
        </w:rPr>
        <w:t>would</w:t>
      </w:r>
      <w:proofErr w:type="gramEnd"/>
      <w:r w:rsidRPr="007D0C0C">
        <w:rPr>
          <w:rFonts w:eastAsia="Times New Roman" w:cs="Arial"/>
          <w:color w:val="000000" w:themeColor="text1"/>
        </w:rPr>
        <w:t xml:space="preserve"> benefit from understanding the antecedent variables that have been found to promote overall job satisfaction in employees. </w:t>
      </w:r>
    </w:p>
    <w:p w14:paraId="19202EA5" w14:textId="6277B044"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As suggested, there is scant research dedicated toward better understanding Lehman and Simpson’s (1992) </w:t>
      </w:r>
      <w:r w:rsidR="007F7BD8" w:rsidRPr="007D0C0C">
        <w:rPr>
          <w:rFonts w:eastAsia="Times New Roman" w:cs="Arial"/>
          <w:color w:val="000000" w:themeColor="text1"/>
        </w:rPr>
        <w:t>on-the-job behaviors</w:t>
      </w:r>
      <w:r w:rsidRPr="007D0C0C">
        <w:rPr>
          <w:rFonts w:eastAsia="Times New Roman" w:cs="Arial"/>
          <w:color w:val="000000" w:themeColor="text1"/>
        </w:rPr>
        <w:t>, including psychological and physical withdrawa</w:t>
      </w:r>
      <w:r w:rsidR="0087722F" w:rsidRPr="007D0C0C">
        <w:rPr>
          <w:rFonts w:eastAsia="Times New Roman" w:cs="Arial"/>
          <w:color w:val="000000" w:themeColor="text1"/>
        </w:rPr>
        <w:t xml:space="preserve">l behaviors. Studies </w:t>
      </w:r>
      <w:r w:rsidRPr="007D0C0C">
        <w:rPr>
          <w:rFonts w:eastAsia="Times New Roman" w:cs="Arial"/>
          <w:color w:val="000000" w:themeColor="text1"/>
        </w:rPr>
        <w:t>have examined variables conceptually related to psychological and physical withdrawal behaviors</w:t>
      </w:r>
      <w:r w:rsidR="0087722F" w:rsidRPr="007D0C0C">
        <w:rPr>
          <w:rFonts w:eastAsia="Times New Roman" w:cs="Arial"/>
          <w:color w:val="000000" w:themeColor="text1"/>
        </w:rPr>
        <w:t>, indicating</w:t>
      </w:r>
      <w:r w:rsidRPr="007D0C0C">
        <w:rPr>
          <w:rFonts w:eastAsia="Times New Roman" w:cs="Arial"/>
          <w:color w:val="000000" w:themeColor="text1"/>
        </w:rPr>
        <w:t xml:space="preserve"> they can be used to explain the relationship between job satisfaction and psychological and physical withdrawal behaviors</w:t>
      </w:r>
      <w:r w:rsidR="0087722F" w:rsidRPr="007D0C0C">
        <w:rPr>
          <w:rFonts w:eastAsia="Times New Roman" w:cs="Arial"/>
          <w:color w:val="000000" w:themeColor="text1"/>
        </w:rPr>
        <w:t>. T</w:t>
      </w:r>
      <w:r w:rsidRPr="007D0C0C">
        <w:rPr>
          <w:rFonts w:eastAsia="Times New Roman" w:cs="Arial"/>
          <w:color w:val="000000" w:themeColor="text1"/>
        </w:rPr>
        <w:t xml:space="preserve">he mediating effects of organizational </w:t>
      </w:r>
      <w:r w:rsidR="0087722F" w:rsidRPr="007D0C0C">
        <w:rPr>
          <w:rFonts w:eastAsia="Times New Roman" w:cs="Arial"/>
          <w:color w:val="000000" w:themeColor="text1"/>
        </w:rPr>
        <w:t>affective commitment</w:t>
      </w:r>
      <w:r w:rsidRPr="007D0C0C">
        <w:rPr>
          <w:rFonts w:eastAsia="Times New Roman" w:cs="Arial"/>
          <w:color w:val="000000" w:themeColor="text1"/>
        </w:rPr>
        <w:t xml:space="preserve"> can best be explained through investigating counterproductive work behaviors (CPB).</w:t>
      </w:r>
      <w:r w:rsidR="0087722F" w:rsidRPr="007D0C0C">
        <w:rPr>
          <w:rFonts w:eastAsia="Times New Roman" w:cs="Arial"/>
          <w:color w:val="000000" w:themeColor="text1"/>
        </w:rPr>
        <w:t xml:space="preserve"> </w:t>
      </w:r>
      <w:r w:rsidRPr="007D0C0C">
        <w:rPr>
          <w:rFonts w:eastAsia="Times New Roman" w:cs="Arial"/>
          <w:color w:val="000000" w:themeColor="text1"/>
        </w:rPr>
        <w:t>CPBs are volunt</w:t>
      </w:r>
      <w:r w:rsidR="0087722F" w:rsidRPr="007D0C0C">
        <w:rPr>
          <w:rFonts w:eastAsia="Times New Roman" w:cs="Arial"/>
          <w:color w:val="000000" w:themeColor="text1"/>
        </w:rPr>
        <w:t xml:space="preserve">ary employee behaviors </w:t>
      </w:r>
      <w:r w:rsidRPr="007D0C0C">
        <w:rPr>
          <w:rFonts w:eastAsia="Times New Roman" w:cs="Arial"/>
          <w:color w:val="000000" w:themeColor="text1"/>
        </w:rPr>
        <w:t>th</w:t>
      </w:r>
      <w:r w:rsidR="0087722F" w:rsidRPr="007D0C0C">
        <w:rPr>
          <w:rFonts w:eastAsia="Times New Roman" w:cs="Arial"/>
          <w:color w:val="000000" w:themeColor="text1"/>
        </w:rPr>
        <w:t>at violate organizational norms</w:t>
      </w:r>
      <w:r w:rsidRPr="007D0C0C">
        <w:rPr>
          <w:rFonts w:eastAsia="Times New Roman" w:cs="Arial"/>
          <w:color w:val="000000" w:themeColor="text1"/>
        </w:rPr>
        <w:t xml:space="preserve"> and are detrimental to organizational goals/interests</w:t>
      </w:r>
      <w:r w:rsidR="0087722F" w:rsidRPr="007D0C0C">
        <w:rPr>
          <w:rFonts w:eastAsia="Times New Roman" w:cs="Arial"/>
          <w:color w:val="000000" w:themeColor="text1"/>
        </w:rPr>
        <w:t>; they inc</w:t>
      </w:r>
      <w:r w:rsidRPr="007D0C0C">
        <w:rPr>
          <w:rFonts w:eastAsia="Times New Roman" w:cs="Arial"/>
          <w:color w:val="000000" w:themeColor="text1"/>
        </w:rPr>
        <w:t>lude antisocial behavior</w:t>
      </w:r>
      <w:r w:rsidR="0087722F" w:rsidRPr="007D0C0C">
        <w:rPr>
          <w:rFonts w:eastAsia="Times New Roman" w:cs="Arial"/>
          <w:color w:val="000000" w:themeColor="text1"/>
        </w:rPr>
        <w:t>,</w:t>
      </w:r>
      <w:r w:rsidRPr="007D0C0C">
        <w:rPr>
          <w:rFonts w:eastAsia="Times New Roman" w:cs="Arial"/>
          <w:color w:val="000000" w:themeColor="text1"/>
        </w:rPr>
        <w:t xml:space="preserve"> such as day dreaming, being late, or leaving early (</w:t>
      </w:r>
      <w:proofErr w:type="spellStart"/>
      <w:r w:rsidRPr="007D0C0C">
        <w:rPr>
          <w:rFonts w:cs="Arial"/>
          <w:color w:val="000000" w:themeColor="text1"/>
          <w:shd w:val="clear" w:color="auto" w:fill="FFFFFF"/>
        </w:rPr>
        <w:t>Giacalone</w:t>
      </w:r>
      <w:proofErr w:type="spellEnd"/>
      <w:r w:rsidRPr="007D0C0C">
        <w:rPr>
          <w:rFonts w:cs="Arial"/>
          <w:color w:val="000000" w:themeColor="text1"/>
          <w:shd w:val="clear" w:color="auto" w:fill="FFFFFF"/>
        </w:rPr>
        <w:t xml:space="preserve"> &amp; Greenberg, 1997</w:t>
      </w:r>
      <w:r w:rsidRPr="007D0C0C">
        <w:rPr>
          <w:rFonts w:eastAsia="Times New Roman" w:cs="Arial"/>
          <w:color w:val="000000" w:themeColor="text1"/>
        </w:rPr>
        <w:t xml:space="preserve">). In their meta-analysis investigating the effects of job satisfaction on counterproductive behavior, </w:t>
      </w:r>
      <w:proofErr w:type="spellStart"/>
      <w:r w:rsidRPr="007D0C0C">
        <w:rPr>
          <w:rFonts w:eastAsia="Times New Roman" w:cs="Arial"/>
          <w:color w:val="000000" w:themeColor="text1"/>
        </w:rPr>
        <w:t>Dalal</w:t>
      </w:r>
      <w:proofErr w:type="spellEnd"/>
      <w:r w:rsidRPr="007D0C0C">
        <w:rPr>
          <w:rFonts w:eastAsia="Times New Roman" w:cs="Arial"/>
          <w:color w:val="000000" w:themeColor="text1"/>
        </w:rPr>
        <w:t xml:space="preserve"> (2005) suggested job satisfaction played an important role in understanding worker engagement in CPBs, which is consistent with </w:t>
      </w:r>
      <w:proofErr w:type="spellStart"/>
      <w:r w:rsidRPr="007D0C0C">
        <w:rPr>
          <w:rFonts w:eastAsia="Times New Roman" w:cs="Arial"/>
          <w:color w:val="000000" w:themeColor="text1"/>
        </w:rPr>
        <w:t>Gouldner’s</w:t>
      </w:r>
      <w:proofErr w:type="spellEnd"/>
      <w:r w:rsidRPr="007D0C0C">
        <w:rPr>
          <w:rFonts w:eastAsia="Times New Roman" w:cs="Arial"/>
          <w:color w:val="000000" w:themeColor="text1"/>
        </w:rPr>
        <w:t xml:space="preserve"> (1960) Norms of Reciprocity </w:t>
      </w:r>
      <w:r w:rsidRPr="007D0C0C">
        <w:rPr>
          <w:rFonts w:eastAsia="Times New Roman" w:cs="Arial"/>
          <w:color w:val="000000" w:themeColor="text1"/>
        </w:rPr>
        <w:lastRenderedPageBreak/>
        <w:t>theory. When individuals are dissatisfied with topics related to their organization, including the organization itself or leadersh</w:t>
      </w:r>
      <w:r w:rsidR="0087722F" w:rsidRPr="007D0C0C">
        <w:rPr>
          <w:rFonts w:eastAsia="Times New Roman" w:cs="Arial"/>
          <w:color w:val="000000" w:themeColor="text1"/>
        </w:rPr>
        <w:t>ip, they</w:t>
      </w:r>
      <w:r w:rsidRPr="007D0C0C">
        <w:rPr>
          <w:rFonts w:eastAsia="Times New Roman" w:cs="Arial"/>
          <w:color w:val="000000" w:themeColor="text1"/>
        </w:rPr>
        <w:t xml:space="preserve"> “reciprocate” with negative behaviors, such as reducing their work effort, being late for work/leaving early, and taking longer breaks. </w:t>
      </w:r>
      <w:proofErr w:type="spellStart"/>
      <w:r w:rsidRPr="007D0C0C">
        <w:rPr>
          <w:rFonts w:eastAsia="Times New Roman" w:cs="Arial"/>
          <w:color w:val="000000" w:themeColor="text1"/>
        </w:rPr>
        <w:t>Dalal’s</w:t>
      </w:r>
      <w:proofErr w:type="spellEnd"/>
      <w:r w:rsidRPr="007D0C0C">
        <w:rPr>
          <w:rFonts w:eastAsia="Times New Roman" w:cs="Arial"/>
          <w:color w:val="000000" w:themeColor="text1"/>
        </w:rPr>
        <w:t xml:space="preserve"> (2005) meta-analysis consisted of 25 studies and a sample size of 6,106 participants; the results revealed a significant negative relationship between job satisfaction and counter productive work behaviors. Thus, affective responses, such as job satisfaction and organizational commitment, serve to be important predictors of counterproductive behaviors, such as day dreaming (psychological withdrawal) and being late for work/leaving early (physical withdrawal).</w:t>
      </w:r>
    </w:p>
    <w:p w14:paraId="02AA4224" w14:textId="16507F07" w:rsidR="00143794" w:rsidRPr="007D0C0C" w:rsidRDefault="00143794" w:rsidP="00143794">
      <w:pPr>
        <w:spacing w:after="0" w:line="480" w:lineRule="auto"/>
        <w:ind w:firstLine="720"/>
        <w:rPr>
          <w:rFonts w:cs="Arial"/>
          <w:color w:val="000000" w:themeColor="text1"/>
        </w:rPr>
      </w:pPr>
      <w:r w:rsidRPr="007D0C0C">
        <w:rPr>
          <w:rFonts w:eastAsia="Times New Roman" w:cs="Arial"/>
          <w:color w:val="000000" w:themeColor="text1"/>
        </w:rPr>
        <w:t xml:space="preserve"> </w:t>
      </w:r>
      <w:r w:rsidRPr="007D0C0C">
        <w:rPr>
          <w:rFonts w:cs="Arial"/>
          <w:color w:val="000000" w:themeColor="text1"/>
        </w:rPr>
        <w:t>Hypothesis 9</w:t>
      </w:r>
      <w:r w:rsidR="00721EEC" w:rsidRPr="007D0C0C">
        <w:rPr>
          <w:rFonts w:cs="Arial"/>
          <w:color w:val="000000" w:themeColor="text1"/>
        </w:rPr>
        <w:t>a</w:t>
      </w:r>
      <w:r w:rsidRPr="007D0C0C">
        <w:rPr>
          <w:rFonts w:cs="Arial"/>
          <w:color w:val="000000" w:themeColor="text1"/>
        </w:rPr>
        <w:t xml:space="preserve"> sought to investigate the direct effects of employee overall job satisfaction on </w:t>
      </w:r>
      <w:r w:rsidR="00721EEC" w:rsidRPr="007D0C0C">
        <w:rPr>
          <w:rFonts w:cs="Arial"/>
          <w:color w:val="000000" w:themeColor="text1"/>
        </w:rPr>
        <w:t>employee antagonistic behavior</w:t>
      </w:r>
      <w:r w:rsidRPr="007D0C0C">
        <w:rPr>
          <w:rFonts w:cs="Arial"/>
          <w:color w:val="000000" w:themeColor="text1"/>
        </w:rPr>
        <w:t>, while hypothesis 9</w:t>
      </w:r>
      <w:r w:rsidR="00721EEC" w:rsidRPr="007D0C0C">
        <w:rPr>
          <w:rFonts w:cs="Arial"/>
          <w:color w:val="000000" w:themeColor="text1"/>
        </w:rPr>
        <w:t>b</w:t>
      </w:r>
      <w:r w:rsidRPr="007D0C0C">
        <w:rPr>
          <w:rFonts w:cs="Arial"/>
          <w:color w:val="000000" w:themeColor="text1"/>
        </w:rPr>
        <w:t xml:space="preserve"> sought to understand the mediating effects of employee affective organizational commitment on the relationship between employee overall job satisfaction and employee </w:t>
      </w:r>
      <w:r w:rsidR="0039360E" w:rsidRPr="007D0C0C">
        <w:rPr>
          <w:rFonts w:cs="Arial"/>
          <w:color w:val="000000" w:themeColor="text1"/>
        </w:rPr>
        <w:t>antagonistic behavior</w:t>
      </w:r>
      <w:r w:rsidRPr="007D0C0C">
        <w:rPr>
          <w:rFonts w:cs="Arial"/>
          <w:color w:val="000000" w:themeColor="text1"/>
        </w:rPr>
        <w:t xml:space="preserve">s. Results indicated that condition three where the leader was observed using nonverbal immediacy behaviors but was not observed using verbally aggressive messages was found to have the strongest direct effect between employee overall </w:t>
      </w:r>
      <w:r w:rsidR="0039360E" w:rsidRPr="007D0C0C">
        <w:rPr>
          <w:rFonts w:cs="Arial"/>
          <w:color w:val="000000" w:themeColor="text1"/>
        </w:rPr>
        <w:t>job satisfaction and employee a</w:t>
      </w:r>
      <w:r w:rsidRPr="007D0C0C">
        <w:rPr>
          <w:rFonts w:cs="Arial"/>
          <w:color w:val="000000" w:themeColor="text1"/>
        </w:rPr>
        <w:t>ntagonistic behaviors</w:t>
      </w:r>
      <w:r w:rsidR="0039360E" w:rsidRPr="007D0C0C">
        <w:rPr>
          <w:rFonts w:cs="Arial"/>
          <w:color w:val="000000" w:themeColor="text1"/>
        </w:rPr>
        <w:t>. C</w:t>
      </w:r>
      <w:r w:rsidRPr="007D0C0C">
        <w:rPr>
          <w:rFonts w:cs="Arial"/>
          <w:color w:val="000000" w:themeColor="text1"/>
        </w:rPr>
        <w:t>ondition 1 (Verbal Aggression was used/Nonverbal Immediacy was used) and condition 2 (Verbal Aggression was used/Nonverbal</w:t>
      </w:r>
      <w:r w:rsidR="0039360E" w:rsidRPr="007D0C0C">
        <w:rPr>
          <w:rFonts w:cs="Arial"/>
          <w:color w:val="000000" w:themeColor="text1"/>
        </w:rPr>
        <w:t xml:space="preserve"> Immediacy was not used) failed</w:t>
      </w:r>
      <w:r w:rsidRPr="007D0C0C">
        <w:rPr>
          <w:rFonts w:cs="Arial"/>
          <w:color w:val="000000" w:themeColor="text1"/>
        </w:rPr>
        <w:t xml:space="preserve"> to be statistically significant. In condition 1</w:t>
      </w:r>
      <w:r w:rsidR="0039360E" w:rsidRPr="007D0C0C">
        <w:rPr>
          <w:rFonts w:cs="Arial"/>
          <w:color w:val="000000" w:themeColor="text1"/>
        </w:rPr>
        <w:t xml:space="preserve"> </w:t>
      </w:r>
      <w:r w:rsidRPr="007D0C0C">
        <w:rPr>
          <w:rFonts w:cs="Arial"/>
          <w:color w:val="000000" w:themeColor="text1"/>
        </w:rPr>
        <w:t>(Verbal Aggression was used/Nonverbal Immediacy was used)</w:t>
      </w:r>
      <w:r w:rsidR="0039360E" w:rsidRPr="007D0C0C">
        <w:rPr>
          <w:rFonts w:cs="Arial"/>
          <w:color w:val="000000" w:themeColor="text1"/>
        </w:rPr>
        <w:t xml:space="preserve">, </w:t>
      </w:r>
      <w:r w:rsidR="00622639" w:rsidRPr="007D0C0C">
        <w:rPr>
          <w:rFonts w:cs="Arial"/>
          <w:color w:val="000000" w:themeColor="text1"/>
        </w:rPr>
        <w:t>affective organizational commitment</w:t>
      </w:r>
      <w:r w:rsidRPr="007D0C0C">
        <w:rPr>
          <w:rFonts w:cs="Arial"/>
          <w:color w:val="000000" w:themeColor="text1"/>
        </w:rPr>
        <w:t xml:space="preserve"> fully mediated the relationship between employee overall job satisfaction and employee antagonistic behaviors</w:t>
      </w:r>
      <w:r w:rsidR="0039360E" w:rsidRPr="007D0C0C">
        <w:rPr>
          <w:rFonts w:cs="Arial"/>
          <w:color w:val="000000" w:themeColor="text1"/>
        </w:rPr>
        <w:t>. Condition 2 indicated</w:t>
      </w:r>
      <w:r w:rsidRPr="007D0C0C">
        <w:rPr>
          <w:rFonts w:cs="Arial"/>
          <w:color w:val="000000" w:themeColor="text1"/>
        </w:rPr>
        <w:t xml:space="preserve"> no mediation effect </w:t>
      </w:r>
      <w:r w:rsidR="0039360E" w:rsidRPr="007D0C0C">
        <w:rPr>
          <w:rFonts w:cs="Arial"/>
          <w:color w:val="000000" w:themeColor="text1"/>
        </w:rPr>
        <w:t>and condition 3 produced</w:t>
      </w:r>
      <w:r w:rsidRPr="007D0C0C">
        <w:rPr>
          <w:rFonts w:cs="Arial"/>
          <w:color w:val="000000" w:themeColor="text1"/>
        </w:rPr>
        <w:t xml:space="preserve"> partial mediation. Ove</w:t>
      </w:r>
      <w:r w:rsidR="0039360E" w:rsidRPr="007D0C0C">
        <w:rPr>
          <w:rFonts w:cs="Arial"/>
          <w:color w:val="000000" w:themeColor="text1"/>
        </w:rPr>
        <w:t>rall, the results from hypothese</w:t>
      </w:r>
      <w:r w:rsidRPr="007D0C0C">
        <w:rPr>
          <w:rFonts w:cs="Arial"/>
          <w:color w:val="000000" w:themeColor="text1"/>
        </w:rPr>
        <w:t xml:space="preserve">s 9a &amp; 9b suggest that </w:t>
      </w:r>
      <w:r w:rsidR="0039360E" w:rsidRPr="007D0C0C">
        <w:rPr>
          <w:rFonts w:cs="Arial"/>
          <w:color w:val="000000" w:themeColor="text1"/>
        </w:rPr>
        <w:t xml:space="preserve">employees of </w:t>
      </w:r>
      <w:r w:rsidRPr="007D0C0C">
        <w:rPr>
          <w:rFonts w:cs="Arial"/>
          <w:color w:val="000000" w:themeColor="text1"/>
        </w:rPr>
        <w:t>leaders who engage in nonverbal immediacy behaviors and who do not use verbally aggressive mess</w:t>
      </w:r>
      <w:r w:rsidR="0039360E" w:rsidRPr="007D0C0C">
        <w:rPr>
          <w:rFonts w:cs="Arial"/>
          <w:color w:val="000000" w:themeColor="text1"/>
        </w:rPr>
        <w:t>ages are more likely to report engaging</w:t>
      </w:r>
      <w:r w:rsidRPr="007D0C0C">
        <w:rPr>
          <w:rFonts w:cs="Arial"/>
          <w:color w:val="000000" w:themeColor="text1"/>
        </w:rPr>
        <w:t xml:space="preserve"> in antagonistic behaviors.</w:t>
      </w:r>
    </w:p>
    <w:p w14:paraId="58B81C85" w14:textId="22D409C0" w:rsidR="00143794" w:rsidRPr="007D0C0C" w:rsidRDefault="00143794" w:rsidP="00143794">
      <w:pPr>
        <w:spacing w:after="0" w:line="480" w:lineRule="auto"/>
        <w:ind w:firstLine="720"/>
        <w:rPr>
          <w:rFonts w:eastAsia="Times New Roman" w:cs="Arial"/>
          <w:color w:val="000000" w:themeColor="text1"/>
        </w:rPr>
      </w:pPr>
      <w:r w:rsidRPr="007D0C0C">
        <w:rPr>
          <w:rFonts w:cs="Arial"/>
          <w:color w:val="000000" w:themeColor="text1"/>
        </w:rPr>
        <w:t xml:space="preserve">The results from testing hypothesis 9a </w:t>
      </w:r>
      <w:r w:rsidR="0039360E" w:rsidRPr="007D0C0C">
        <w:rPr>
          <w:rFonts w:cs="Arial"/>
          <w:color w:val="000000" w:themeColor="text1"/>
        </w:rPr>
        <w:t xml:space="preserve">revealed </w:t>
      </w:r>
      <w:r w:rsidRPr="007D0C0C">
        <w:rPr>
          <w:rFonts w:cs="Arial"/>
          <w:color w:val="000000" w:themeColor="text1"/>
        </w:rPr>
        <w:t xml:space="preserve">that employees who reported being overall satisfied with their job were less likely to engage in antagonistic behaviors; </w:t>
      </w:r>
      <w:r w:rsidR="0039360E" w:rsidRPr="007D0C0C">
        <w:rPr>
          <w:rFonts w:cs="Arial"/>
          <w:color w:val="000000" w:themeColor="text1"/>
        </w:rPr>
        <w:t>including</w:t>
      </w:r>
      <w:r w:rsidRPr="007D0C0C">
        <w:rPr>
          <w:rFonts w:cs="Arial"/>
          <w:color w:val="000000" w:themeColor="text1"/>
        </w:rPr>
        <w:t xml:space="preserve"> </w:t>
      </w:r>
      <w:r w:rsidRPr="007D0C0C">
        <w:rPr>
          <w:rFonts w:cs="Arial"/>
          <w:color w:val="000000" w:themeColor="text1"/>
        </w:rPr>
        <w:lastRenderedPageBreak/>
        <w:t>regularly being argumentative with co-workers or with a supervisor, engaging in gossiping behaviors, and generally engaging in anti-social behavior (</w:t>
      </w:r>
      <w:proofErr w:type="gramStart"/>
      <w:r w:rsidRPr="007D0C0C">
        <w:rPr>
          <w:rFonts w:cs="Arial"/>
          <w:color w:val="000000" w:themeColor="text1"/>
        </w:rPr>
        <w:t>see:</w:t>
      </w:r>
      <w:proofErr w:type="gramEnd"/>
      <w:r w:rsidRPr="007D0C0C">
        <w:rPr>
          <w:rFonts w:cs="Arial"/>
          <w:color w:val="000000" w:themeColor="text1"/>
        </w:rPr>
        <w:t xml:space="preserve"> </w:t>
      </w:r>
      <w:r w:rsidRPr="007D0C0C">
        <w:rPr>
          <w:rFonts w:eastAsia="Times New Roman" w:cs="Arial"/>
          <w:color w:val="000000" w:themeColor="text1"/>
        </w:rPr>
        <w:t>Leh</w:t>
      </w:r>
      <w:r w:rsidR="0039360E" w:rsidRPr="007D0C0C">
        <w:rPr>
          <w:rFonts w:eastAsia="Times New Roman" w:cs="Arial"/>
          <w:color w:val="000000" w:themeColor="text1"/>
        </w:rPr>
        <w:t>man &amp; Simpson, 1992). A</w:t>
      </w:r>
      <w:r w:rsidRPr="007D0C0C">
        <w:rPr>
          <w:rFonts w:eastAsia="Times New Roman" w:cs="Arial"/>
          <w:color w:val="000000" w:themeColor="text1"/>
        </w:rPr>
        <w:t xml:space="preserve"> deeper investigation of the results indicates that statistical significance was achieved only in the experimental condition where the leader did not use verbally aggressive </w:t>
      </w:r>
      <w:proofErr w:type="gramStart"/>
      <w:r w:rsidRPr="007D0C0C">
        <w:rPr>
          <w:rFonts w:eastAsia="Times New Roman" w:cs="Arial"/>
          <w:color w:val="000000" w:themeColor="text1"/>
        </w:rPr>
        <w:t>behaviors</w:t>
      </w:r>
      <w:r w:rsidR="0039360E" w:rsidRPr="007D0C0C">
        <w:rPr>
          <w:rFonts w:eastAsia="Times New Roman" w:cs="Arial"/>
          <w:color w:val="000000" w:themeColor="text1"/>
        </w:rPr>
        <w:t>,</w:t>
      </w:r>
      <w:r w:rsidRPr="007D0C0C">
        <w:rPr>
          <w:rFonts w:eastAsia="Times New Roman" w:cs="Arial"/>
          <w:color w:val="000000" w:themeColor="text1"/>
        </w:rPr>
        <w:t xml:space="preserve"> but</w:t>
      </w:r>
      <w:proofErr w:type="gramEnd"/>
      <w:r w:rsidRPr="007D0C0C">
        <w:rPr>
          <w:rFonts w:eastAsia="Times New Roman" w:cs="Arial"/>
          <w:color w:val="000000" w:themeColor="text1"/>
        </w:rPr>
        <w:t xml:space="preserve"> did engage in nonverbal immediacy behaviors (co</w:t>
      </w:r>
      <w:r w:rsidR="0039360E" w:rsidRPr="007D0C0C">
        <w:rPr>
          <w:rFonts w:eastAsia="Times New Roman" w:cs="Arial"/>
          <w:color w:val="000000" w:themeColor="text1"/>
        </w:rPr>
        <w:t>ndition 3). I</w:t>
      </w:r>
      <w:r w:rsidRPr="007D0C0C">
        <w:rPr>
          <w:rFonts w:eastAsia="Times New Roman" w:cs="Arial"/>
          <w:color w:val="000000" w:themeColor="text1"/>
        </w:rPr>
        <w:t>f employers wish to minimize antagonistic behaviors in employees, they should train leaders to communicate in a nonverbally immediate fashion, while minimizing the use of verbal aggression</w:t>
      </w:r>
      <w:r w:rsidR="0039360E" w:rsidRPr="007D0C0C">
        <w:rPr>
          <w:rFonts w:eastAsia="Times New Roman" w:cs="Arial"/>
          <w:color w:val="000000" w:themeColor="text1"/>
        </w:rPr>
        <w:t xml:space="preserve"> messages</w:t>
      </w:r>
      <w:r w:rsidRPr="007D0C0C">
        <w:rPr>
          <w:rFonts w:eastAsia="Times New Roman" w:cs="Arial"/>
          <w:color w:val="000000" w:themeColor="text1"/>
        </w:rPr>
        <w:t xml:space="preserve">. Furthermore, an employee’s organizational </w:t>
      </w:r>
      <w:r w:rsidR="0039360E" w:rsidRPr="007D0C0C">
        <w:rPr>
          <w:rFonts w:eastAsia="Times New Roman" w:cs="Arial"/>
          <w:color w:val="000000" w:themeColor="text1"/>
        </w:rPr>
        <w:t xml:space="preserve">affective </w:t>
      </w:r>
      <w:r w:rsidRPr="007D0C0C">
        <w:rPr>
          <w:rFonts w:eastAsia="Times New Roman" w:cs="Arial"/>
          <w:color w:val="000000" w:themeColor="text1"/>
        </w:rPr>
        <w:t xml:space="preserve">commitment mediates the relationship between overall job satisfaction and employee antagonistic behaviors (hypothesis 9b); however, this mediation only occurred in experimental condition 3 (Verbal aggression was not used/Nonverbal immediacy was used). Thus, if organizations wish to reduce the likelihood of employees engaging in antagonistic behaviors, would benefit from understanding the antecedent variables that have been found to promote overall job satisfaction in employees, in addition to training leaders to communicate in a nonverbally immediate fashion while minimizing the use of verbal aggression. </w:t>
      </w:r>
    </w:p>
    <w:p w14:paraId="2A2AF210" w14:textId="5DACD94F"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As suggested, there is very little published scholarship dedicated to directly investigating Lehman and Simpson’s (1992) </w:t>
      </w:r>
      <w:r w:rsidR="007F7BD8" w:rsidRPr="007D0C0C">
        <w:rPr>
          <w:rFonts w:eastAsia="Times New Roman" w:cs="Arial"/>
          <w:color w:val="000000" w:themeColor="text1"/>
        </w:rPr>
        <w:t>on-the-job behaviors</w:t>
      </w:r>
      <w:r w:rsidRPr="007D0C0C">
        <w:rPr>
          <w:rFonts w:eastAsia="Times New Roman" w:cs="Arial"/>
          <w:color w:val="000000" w:themeColor="text1"/>
        </w:rPr>
        <w:t xml:space="preserve">, including antagonistic behaviors. However, studies have examined variables </w:t>
      </w:r>
      <w:r w:rsidR="0039360E" w:rsidRPr="007D0C0C">
        <w:rPr>
          <w:rFonts w:eastAsia="Times New Roman" w:cs="Arial"/>
          <w:color w:val="000000" w:themeColor="text1"/>
        </w:rPr>
        <w:t xml:space="preserve">conceptually related to </w:t>
      </w:r>
      <w:r w:rsidRPr="007D0C0C">
        <w:rPr>
          <w:rFonts w:eastAsia="Times New Roman" w:cs="Arial"/>
          <w:color w:val="000000" w:themeColor="text1"/>
        </w:rPr>
        <w:t>antagonistic behaviors</w:t>
      </w:r>
      <w:r w:rsidR="0039360E" w:rsidRPr="007D0C0C">
        <w:rPr>
          <w:rFonts w:eastAsia="Times New Roman" w:cs="Arial"/>
          <w:color w:val="000000" w:themeColor="text1"/>
        </w:rPr>
        <w:t>. W</w:t>
      </w:r>
      <w:r w:rsidRPr="007D0C0C">
        <w:rPr>
          <w:rFonts w:eastAsia="Times New Roman" w:cs="Arial"/>
          <w:color w:val="000000" w:themeColor="text1"/>
        </w:rPr>
        <w:t xml:space="preserve">orkplace deviance behaviors (WDB) consist of an individual’s need to vent or release/express negative feelings concerning topics related to the workplace. These expressions of negative affect may come in the form of outrage, anger, or frustration (Robinson &amp; Bennett, 1997). Similarly, antagonistic work behaviors may involve such negative, and antisocial behaviors, as expressing dislike/contention, or, in some cases, insubordination via arguing with co-workers or a supervisor (Lehman &amp; Simpson, 1992). </w:t>
      </w:r>
    </w:p>
    <w:p w14:paraId="4C950ED4" w14:textId="0A6A6BDC"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Previous research has identified a negative relationship between job satisfaction and WDBs (see: Ahmad &amp; Omar, 2014; Bennett &amp; Robins</w:t>
      </w:r>
      <w:r w:rsidR="00833866" w:rsidRPr="007D0C0C">
        <w:rPr>
          <w:rFonts w:eastAsia="Times New Roman" w:cs="Arial"/>
          <w:color w:val="000000" w:themeColor="text1"/>
        </w:rPr>
        <w:t xml:space="preserve">on, 2003; Bowling, 2010). </w:t>
      </w:r>
      <w:r w:rsidR="0039360E" w:rsidRPr="007D0C0C">
        <w:rPr>
          <w:rFonts w:eastAsia="Times New Roman" w:cs="Arial"/>
          <w:color w:val="000000" w:themeColor="text1"/>
        </w:rPr>
        <w:t>Ahmad &amp;</w:t>
      </w:r>
      <w:r w:rsidRPr="007D0C0C">
        <w:rPr>
          <w:rFonts w:eastAsia="Times New Roman" w:cs="Arial"/>
          <w:color w:val="000000" w:themeColor="text1"/>
        </w:rPr>
        <w:t xml:space="preserve"> Omar</w:t>
      </w:r>
      <w:r w:rsidR="0039360E" w:rsidRPr="007D0C0C">
        <w:rPr>
          <w:rFonts w:eastAsia="Times New Roman" w:cs="Arial"/>
          <w:color w:val="000000" w:themeColor="text1"/>
        </w:rPr>
        <w:t xml:space="preserve"> </w:t>
      </w:r>
      <w:r w:rsidR="00833866" w:rsidRPr="007D0C0C">
        <w:rPr>
          <w:rFonts w:eastAsia="Times New Roman" w:cs="Arial"/>
          <w:color w:val="000000" w:themeColor="text1"/>
        </w:rPr>
        <w:lastRenderedPageBreak/>
        <w:t>(</w:t>
      </w:r>
      <w:r w:rsidRPr="007D0C0C">
        <w:rPr>
          <w:rFonts w:eastAsia="Times New Roman" w:cs="Arial"/>
          <w:color w:val="000000" w:themeColor="text1"/>
        </w:rPr>
        <w:t>2014) suggested that employees who are satisfied with their job are less likely to engage in WDBs to avoid being dismissed from their position with the organization</w:t>
      </w:r>
      <w:r w:rsidR="00833866" w:rsidRPr="007D0C0C">
        <w:rPr>
          <w:rFonts w:eastAsia="Times New Roman" w:cs="Arial"/>
          <w:color w:val="000000" w:themeColor="text1"/>
        </w:rPr>
        <w:t xml:space="preserve">, which can be explained by </w:t>
      </w:r>
      <w:r w:rsidRPr="007D0C0C">
        <w:rPr>
          <w:rFonts w:eastAsia="Times New Roman" w:cs="Arial"/>
          <w:color w:val="000000" w:themeColor="text1"/>
        </w:rPr>
        <w:t xml:space="preserve">Social Control Theory. Social Control Theory (Hirschi, 1969) explains that the bond an individual </w:t>
      </w:r>
      <w:proofErr w:type="gramStart"/>
      <w:r w:rsidRPr="007D0C0C">
        <w:rPr>
          <w:rFonts w:eastAsia="Times New Roman" w:cs="Arial"/>
          <w:color w:val="000000" w:themeColor="text1"/>
        </w:rPr>
        <w:t>shares</w:t>
      </w:r>
      <w:proofErr w:type="gramEnd"/>
      <w:r w:rsidRPr="007D0C0C">
        <w:rPr>
          <w:rFonts w:eastAsia="Times New Roman" w:cs="Arial"/>
          <w:color w:val="000000" w:themeColor="text1"/>
        </w:rPr>
        <w:t xml:space="preserve"> with a social institution serves to reduce the individual’s tendency to engage in deviant behavior, which suggests deviant behavior is more likely to occur when an individual’s bond, or commitment, to an organization is weakened. In the current project, this weakened bond may be due to lower job satisfaction. The relationship between job satisfaction and organizational </w:t>
      </w:r>
      <w:r w:rsidR="00833866" w:rsidRPr="007D0C0C">
        <w:rPr>
          <w:rFonts w:eastAsia="Times New Roman" w:cs="Arial"/>
          <w:color w:val="000000" w:themeColor="text1"/>
        </w:rPr>
        <w:t xml:space="preserve">affective </w:t>
      </w:r>
      <w:r w:rsidRPr="007D0C0C">
        <w:rPr>
          <w:rFonts w:eastAsia="Times New Roman" w:cs="Arial"/>
          <w:color w:val="000000" w:themeColor="text1"/>
        </w:rPr>
        <w:t xml:space="preserve">commitment mitigates deviant behavior, such as antagonistic behaviors, through the affective response, job satisfaction, by which, an employee’s bond with the organization, and/or their commitment, is strengthened. </w:t>
      </w:r>
    </w:p>
    <w:p w14:paraId="0D66ABA4" w14:textId="4AE3493C"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Hypothesis 10</w:t>
      </w:r>
      <w:r w:rsidR="00833866" w:rsidRPr="007D0C0C">
        <w:rPr>
          <w:rFonts w:cs="Arial"/>
          <w:color w:val="000000" w:themeColor="text1"/>
        </w:rPr>
        <w:t>a</w:t>
      </w:r>
      <w:r w:rsidRPr="007D0C0C">
        <w:rPr>
          <w:rFonts w:cs="Arial"/>
          <w:color w:val="000000" w:themeColor="text1"/>
        </w:rPr>
        <w:t xml:space="preserve"> sought to investigate the direct effects of employee overall job satisfaction on </w:t>
      </w:r>
      <w:r w:rsidR="00833866" w:rsidRPr="007D0C0C">
        <w:rPr>
          <w:rFonts w:cs="Arial"/>
          <w:color w:val="000000" w:themeColor="text1"/>
        </w:rPr>
        <w:t>employee information seeking behaviors</w:t>
      </w:r>
      <w:r w:rsidRPr="007D0C0C">
        <w:rPr>
          <w:rFonts w:cs="Arial"/>
          <w:color w:val="000000" w:themeColor="text1"/>
        </w:rPr>
        <w:t xml:space="preserve">, while </w:t>
      </w:r>
      <w:r w:rsidR="00833866" w:rsidRPr="007D0C0C">
        <w:rPr>
          <w:rFonts w:cs="Arial"/>
          <w:color w:val="000000" w:themeColor="text1"/>
        </w:rPr>
        <w:t>10b</w:t>
      </w:r>
      <w:r w:rsidRPr="007D0C0C">
        <w:rPr>
          <w:rFonts w:cs="Arial"/>
          <w:color w:val="000000" w:themeColor="text1"/>
        </w:rPr>
        <w:t xml:space="preserve"> sought to understand the mediating effects of employee affective organizational commitment on the relationship between employee overall job satisfaction and </w:t>
      </w:r>
      <w:r w:rsidR="00833866" w:rsidRPr="007D0C0C">
        <w:rPr>
          <w:rFonts w:cs="Arial"/>
          <w:color w:val="000000" w:themeColor="text1"/>
        </w:rPr>
        <w:t>employee information seeking behaviors</w:t>
      </w:r>
      <w:r w:rsidRPr="007D0C0C">
        <w:rPr>
          <w:rFonts w:cs="Arial"/>
          <w:color w:val="000000" w:themeColor="text1"/>
        </w:rPr>
        <w:t xml:space="preserve">. Results indicated that condition two where the leader was observed using verbally aggressive messages but was not observed using nonverbal immediacy behaviors was found to have the strongest direct effect between employee overall job satisfaction and </w:t>
      </w:r>
      <w:r w:rsidR="00833866" w:rsidRPr="007D0C0C">
        <w:rPr>
          <w:rFonts w:cs="Arial"/>
          <w:color w:val="000000" w:themeColor="text1"/>
        </w:rPr>
        <w:t>employee information seeking behaviors. C</w:t>
      </w:r>
      <w:r w:rsidRPr="007D0C0C">
        <w:rPr>
          <w:rFonts w:cs="Arial"/>
          <w:color w:val="000000" w:themeColor="text1"/>
        </w:rPr>
        <w:t>ondition 1 (Verbal Aggression was used/Nonverbal I</w:t>
      </w:r>
      <w:r w:rsidR="00833866" w:rsidRPr="007D0C0C">
        <w:rPr>
          <w:rFonts w:cs="Arial"/>
          <w:color w:val="000000" w:themeColor="text1"/>
        </w:rPr>
        <w:t>mmediacy was used) had</w:t>
      </w:r>
      <w:r w:rsidRPr="007D0C0C">
        <w:rPr>
          <w:rFonts w:cs="Arial"/>
          <w:color w:val="000000" w:themeColor="text1"/>
        </w:rPr>
        <w:t xml:space="preserve"> the second strongest direct effect and condition 3 (Verbal Aggression was not used/Nonverbal </w:t>
      </w:r>
      <w:r w:rsidR="00833866" w:rsidRPr="007D0C0C">
        <w:rPr>
          <w:rFonts w:cs="Arial"/>
          <w:color w:val="000000" w:themeColor="text1"/>
        </w:rPr>
        <w:t>Immediacy was used) represented</w:t>
      </w:r>
      <w:r w:rsidRPr="007D0C0C">
        <w:rPr>
          <w:rFonts w:cs="Arial"/>
          <w:color w:val="000000" w:themeColor="text1"/>
        </w:rPr>
        <w:t xml:space="preserve"> the weakest direct effect. In condition 1(Verbal Aggression was used/Nonverbal Immed</w:t>
      </w:r>
      <w:r w:rsidR="00833866" w:rsidRPr="007D0C0C">
        <w:rPr>
          <w:rFonts w:cs="Arial"/>
          <w:color w:val="000000" w:themeColor="text1"/>
        </w:rPr>
        <w:t>iacy was used),</w:t>
      </w:r>
      <w:r w:rsidRPr="007D0C0C">
        <w:rPr>
          <w:rFonts w:cs="Arial"/>
          <w:color w:val="000000" w:themeColor="text1"/>
        </w:rPr>
        <w:t xml:space="preserve"> </w:t>
      </w:r>
      <w:r w:rsidR="00622639" w:rsidRPr="007D0C0C">
        <w:rPr>
          <w:rFonts w:cs="Arial"/>
          <w:color w:val="000000" w:themeColor="text1"/>
        </w:rPr>
        <w:t>affective organizational commitment</w:t>
      </w:r>
      <w:r w:rsidRPr="007D0C0C">
        <w:rPr>
          <w:rFonts w:cs="Arial"/>
          <w:color w:val="000000" w:themeColor="text1"/>
        </w:rPr>
        <w:t xml:space="preserve"> mediated the relationship between employee overall job satisfaction and </w:t>
      </w:r>
      <w:r w:rsidR="00833866" w:rsidRPr="007D0C0C">
        <w:rPr>
          <w:rFonts w:cs="Arial"/>
          <w:color w:val="000000" w:themeColor="text1"/>
        </w:rPr>
        <w:t>information seeking behaviors</w:t>
      </w:r>
      <w:r w:rsidRPr="007D0C0C">
        <w:rPr>
          <w:rFonts w:cs="Arial"/>
          <w:color w:val="000000" w:themeColor="text1"/>
        </w:rPr>
        <w:t xml:space="preserve">, with condition 2 indicating no mediation effect </w:t>
      </w:r>
      <w:r w:rsidR="00833866" w:rsidRPr="007D0C0C">
        <w:rPr>
          <w:rFonts w:cs="Arial"/>
          <w:color w:val="000000" w:themeColor="text1"/>
        </w:rPr>
        <w:t>a</w:t>
      </w:r>
      <w:r w:rsidRPr="007D0C0C">
        <w:rPr>
          <w:rFonts w:cs="Arial"/>
          <w:color w:val="000000" w:themeColor="text1"/>
        </w:rPr>
        <w:t xml:space="preserve">nd condition 3 producing partial mediation. Overall, the results from hypothesis 10a &amp; 10b suggest that leaders </w:t>
      </w:r>
      <w:r w:rsidRPr="007D0C0C">
        <w:rPr>
          <w:rFonts w:cs="Arial"/>
          <w:color w:val="000000" w:themeColor="text1"/>
        </w:rPr>
        <w:lastRenderedPageBreak/>
        <w:t xml:space="preserve">who use verbally aggressive messages and who do not engage in nonverbal immediacy behaviors are more likely to report that employees engage in </w:t>
      </w:r>
      <w:r w:rsidR="00833866" w:rsidRPr="007D0C0C">
        <w:rPr>
          <w:rFonts w:cs="Arial"/>
          <w:color w:val="000000" w:themeColor="text1"/>
        </w:rPr>
        <w:t>information seeking</w:t>
      </w:r>
      <w:r w:rsidRPr="007D0C0C">
        <w:rPr>
          <w:rFonts w:cs="Arial"/>
          <w:color w:val="000000" w:themeColor="text1"/>
        </w:rPr>
        <w:t xml:space="preserve"> behaviors</w:t>
      </w:r>
    </w:p>
    <w:p w14:paraId="36D37723" w14:textId="6FFD19F1" w:rsidR="00143794" w:rsidRPr="007D0C0C" w:rsidRDefault="00143794" w:rsidP="00143794">
      <w:pPr>
        <w:spacing w:after="0" w:line="480" w:lineRule="auto"/>
        <w:ind w:firstLine="720"/>
        <w:rPr>
          <w:rFonts w:eastAsia="Times New Roman" w:cs="Arial"/>
          <w:color w:val="000000" w:themeColor="text1"/>
        </w:rPr>
      </w:pPr>
      <w:r w:rsidRPr="007D0C0C">
        <w:rPr>
          <w:rFonts w:cs="Arial"/>
          <w:color w:val="000000" w:themeColor="text1"/>
        </w:rPr>
        <w:t xml:space="preserve">The results from testing hypothesis 10a indicated that employees who reported being overall satisfied with their job were more likely to engage in </w:t>
      </w:r>
      <w:r w:rsidR="00833866" w:rsidRPr="007D0C0C">
        <w:rPr>
          <w:rFonts w:cs="Arial"/>
          <w:color w:val="000000" w:themeColor="text1"/>
        </w:rPr>
        <w:t>information seeking</w:t>
      </w:r>
      <w:r w:rsidRPr="007D0C0C">
        <w:rPr>
          <w:rFonts w:cs="Arial"/>
          <w:color w:val="000000" w:themeColor="text1"/>
        </w:rPr>
        <w:t xml:space="preserve"> behaviors</w:t>
      </w:r>
      <w:r w:rsidR="00833866" w:rsidRPr="007D0C0C">
        <w:rPr>
          <w:rFonts w:cs="Arial"/>
          <w:color w:val="000000" w:themeColor="text1"/>
        </w:rPr>
        <w:t xml:space="preserve">, such as </w:t>
      </w:r>
      <w:r w:rsidRPr="007D0C0C">
        <w:rPr>
          <w:rFonts w:cs="Arial"/>
          <w:color w:val="000000" w:themeColor="text1"/>
        </w:rPr>
        <w:t>active engagement behaviors that seek to gain new knowledge/information by asking questions (</w:t>
      </w:r>
      <w:proofErr w:type="gramStart"/>
      <w:r w:rsidRPr="007D0C0C">
        <w:rPr>
          <w:rFonts w:cs="Arial"/>
          <w:color w:val="000000" w:themeColor="text1"/>
        </w:rPr>
        <w:t>see:</w:t>
      </w:r>
      <w:proofErr w:type="gramEnd"/>
      <w:r w:rsidRPr="007D0C0C">
        <w:rPr>
          <w:rFonts w:cs="Arial"/>
          <w:color w:val="000000" w:themeColor="text1"/>
        </w:rPr>
        <w:t xml:space="preserve"> </w:t>
      </w:r>
      <w:r w:rsidRPr="007D0C0C">
        <w:rPr>
          <w:rFonts w:eastAsia="Times New Roman" w:cs="Arial"/>
          <w:color w:val="000000" w:themeColor="text1"/>
        </w:rPr>
        <w:t xml:space="preserve">Dillon, 2012). Furthermore, an employee’s organizational commitment does not mediate the relationship between overall job satisfaction and information seeking behaviors if the leader engages in verbal aggression and does not engage in nonverbal immediacy behaviors (Condition 2); however, mediation was found in the two experimental conditions where the manager used nonverbal immediacy behaviors (hypothesis 10b). Thus, if organizations seek to improve employee engagement in information seeking behaviors, they should seek to better understand the antecedent variables that have been found to promote overall job satisfaction in employees. </w:t>
      </w:r>
    </w:p>
    <w:p w14:paraId="698E5B45" w14:textId="248CD38E"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Hypothesis 11</w:t>
      </w:r>
      <w:r w:rsidR="00833866" w:rsidRPr="007D0C0C">
        <w:rPr>
          <w:rFonts w:cs="Arial"/>
          <w:color w:val="000000" w:themeColor="text1"/>
        </w:rPr>
        <w:t>a</w:t>
      </w:r>
      <w:r w:rsidRPr="007D0C0C">
        <w:rPr>
          <w:rFonts w:cs="Arial"/>
          <w:color w:val="000000" w:themeColor="text1"/>
        </w:rPr>
        <w:t xml:space="preserve"> investigate</w:t>
      </w:r>
      <w:r w:rsidR="00833866" w:rsidRPr="007D0C0C">
        <w:rPr>
          <w:rFonts w:cs="Arial"/>
          <w:color w:val="000000" w:themeColor="text1"/>
        </w:rPr>
        <w:t>d</w:t>
      </w:r>
      <w:r w:rsidRPr="007D0C0C">
        <w:rPr>
          <w:rFonts w:cs="Arial"/>
          <w:color w:val="000000" w:themeColor="text1"/>
        </w:rPr>
        <w:t xml:space="preserve"> the direct effects of employee overall job satisfaction on </w:t>
      </w:r>
      <w:r w:rsidR="00833866" w:rsidRPr="007D0C0C">
        <w:rPr>
          <w:rFonts w:cs="Arial"/>
          <w:color w:val="000000" w:themeColor="text1"/>
        </w:rPr>
        <w:t>employee information provision behaviors</w:t>
      </w:r>
      <w:r w:rsidRPr="007D0C0C">
        <w:rPr>
          <w:rFonts w:cs="Arial"/>
          <w:color w:val="000000" w:themeColor="text1"/>
        </w:rPr>
        <w:t xml:space="preserve"> while hypothesis 11</w:t>
      </w:r>
      <w:r w:rsidR="00833866" w:rsidRPr="007D0C0C">
        <w:rPr>
          <w:rFonts w:cs="Arial"/>
          <w:color w:val="000000" w:themeColor="text1"/>
        </w:rPr>
        <w:t>b</w:t>
      </w:r>
      <w:r w:rsidRPr="007D0C0C">
        <w:rPr>
          <w:rFonts w:cs="Arial"/>
          <w:color w:val="000000" w:themeColor="text1"/>
        </w:rPr>
        <w:t xml:space="preserve"> </w:t>
      </w:r>
      <w:r w:rsidR="00833866" w:rsidRPr="007D0C0C">
        <w:rPr>
          <w:rFonts w:cs="Arial"/>
          <w:color w:val="000000" w:themeColor="text1"/>
        </w:rPr>
        <w:t>sought</w:t>
      </w:r>
      <w:r w:rsidRPr="007D0C0C">
        <w:rPr>
          <w:rFonts w:cs="Arial"/>
          <w:color w:val="000000" w:themeColor="text1"/>
        </w:rPr>
        <w:t xml:space="preserve"> to understand the mediating effects of employee affective organizational commitment on the relationship between employee overall job satisfaction and </w:t>
      </w:r>
      <w:r w:rsidR="00833866" w:rsidRPr="007D0C0C">
        <w:rPr>
          <w:rFonts w:cs="Arial"/>
          <w:color w:val="000000" w:themeColor="text1"/>
        </w:rPr>
        <w:t>employee information provision behaviors</w:t>
      </w:r>
      <w:r w:rsidRPr="007D0C0C">
        <w:rPr>
          <w:rFonts w:cs="Arial"/>
          <w:color w:val="000000" w:themeColor="text1"/>
        </w:rPr>
        <w:t xml:space="preserve">. Results indicated that condition two where the leader was observed using verbally aggressive messages but was not observed using nonverbal immediacy behaviors was found to have the strongest direct effect between employee overall job satisfaction and </w:t>
      </w:r>
      <w:r w:rsidR="00833866" w:rsidRPr="007D0C0C">
        <w:rPr>
          <w:rFonts w:cs="Arial"/>
          <w:color w:val="000000" w:themeColor="text1"/>
        </w:rPr>
        <w:t>employee information provision behaviors</w:t>
      </w:r>
      <w:r w:rsidRPr="007D0C0C">
        <w:rPr>
          <w:rFonts w:cs="Arial"/>
          <w:color w:val="000000" w:themeColor="text1"/>
        </w:rPr>
        <w:t>, with little differences in direct effect between condition 1 (Verbal Aggression was used/Nonverbal Immediacy was used) and condition 3 (Verbal Aggression was not used/Nonverbal Immediacy was used)</w:t>
      </w:r>
      <w:r w:rsidR="00451165" w:rsidRPr="007D0C0C">
        <w:rPr>
          <w:rFonts w:cs="Arial"/>
          <w:color w:val="000000" w:themeColor="text1"/>
        </w:rPr>
        <w:t>. In</w:t>
      </w:r>
      <w:r w:rsidRPr="007D0C0C">
        <w:rPr>
          <w:rFonts w:cs="Arial"/>
          <w:color w:val="000000" w:themeColor="text1"/>
        </w:rPr>
        <w:t xml:space="preserve"> condition 1(Verbal Aggression was used/Nonverbal Immediacy was used) and condition 3 (Verbal Aggression was not used/Nonverbal Immedi</w:t>
      </w:r>
      <w:r w:rsidR="00451165" w:rsidRPr="007D0C0C">
        <w:rPr>
          <w:rFonts w:cs="Arial"/>
          <w:color w:val="000000" w:themeColor="text1"/>
        </w:rPr>
        <w:t xml:space="preserve">acy was used), </w:t>
      </w:r>
      <w:r w:rsidR="00622639" w:rsidRPr="007D0C0C">
        <w:rPr>
          <w:rFonts w:cs="Arial"/>
          <w:color w:val="000000" w:themeColor="text1"/>
        </w:rPr>
        <w:t>affective organizational commitment</w:t>
      </w:r>
      <w:r w:rsidRPr="007D0C0C">
        <w:rPr>
          <w:rFonts w:cs="Arial"/>
          <w:color w:val="000000" w:themeColor="text1"/>
        </w:rPr>
        <w:t xml:space="preserve"> mediated the </w:t>
      </w:r>
      <w:r w:rsidRPr="007D0C0C">
        <w:rPr>
          <w:rFonts w:cs="Arial"/>
          <w:color w:val="000000" w:themeColor="text1"/>
        </w:rPr>
        <w:lastRenderedPageBreak/>
        <w:t xml:space="preserve">relationship between employee overall job satisfaction and </w:t>
      </w:r>
      <w:r w:rsidR="00451165" w:rsidRPr="007D0C0C">
        <w:rPr>
          <w:rFonts w:cs="Arial"/>
          <w:color w:val="000000" w:themeColor="text1"/>
        </w:rPr>
        <w:t>information provision behaviors</w:t>
      </w:r>
      <w:r w:rsidRPr="007D0C0C">
        <w:rPr>
          <w:rFonts w:cs="Arial"/>
          <w:color w:val="000000" w:themeColor="text1"/>
        </w:rPr>
        <w:t>, with condition 2 indicating no mediation effect from affective organizational commitment on the relationship between overall job satisfaction and employee Information Provision behaviors. Overall, the results from hypothesis 11a &amp; 11b suggest that leaders who use verbally aggressive messages and who do not engage in nonverbal immediacy behaviors are more likely to report that employees engage in Information Provision behaviors</w:t>
      </w:r>
    </w:p>
    <w:p w14:paraId="155052F1" w14:textId="0D2133C7" w:rsidR="00143794" w:rsidRPr="007D0C0C" w:rsidRDefault="00143794" w:rsidP="00143794">
      <w:pPr>
        <w:spacing w:after="0" w:line="480" w:lineRule="auto"/>
        <w:ind w:firstLine="720"/>
        <w:rPr>
          <w:rFonts w:eastAsia="Times New Roman" w:cs="Arial"/>
          <w:color w:val="000000" w:themeColor="text1"/>
        </w:rPr>
      </w:pPr>
      <w:r w:rsidRPr="007D0C0C">
        <w:rPr>
          <w:rFonts w:cs="Arial"/>
          <w:color w:val="000000" w:themeColor="text1"/>
        </w:rPr>
        <w:t>The results from testing hypothesis 11a indicated that employees who reported being overall satisfied with their job were more likely to engage in Information Provision behaviors; this includes actively answering unsolicited questions honestly and completely – and engaging in a general tendency to provide information about work related topics, without being asked for it (</w:t>
      </w:r>
      <w:proofErr w:type="gramStart"/>
      <w:r w:rsidRPr="007D0C0C">
        <w:rPr>
          <w:rFonts w:cs="Arial"/>
          <w:color w:val="000000" w:themeColor="text1"/>
        </w:rPr>
        <w:t>see:</w:t>
      </w:r>
      <w:proofErr w:type="gramEnd"/>
      <w:r w:rsidRPr="007D0C0C">
        <w:rPr>
          <w:rFonts w:cs="Arial"/>
          <w:color w:val="000000" w:themeColor="text1"/>
        </w:rPr>
        <w:t xml:space="preserve"> </w:t>
      </w:r>
      <w:r w:rsidRPr="007D0C0C">
        <w:rPr>
          <w:rFonts w:eastAsia="Times New Roman" w:cs="Arial"/>
          <w:color w:val="000000" w:themeColor="text1"/>
        </w:rPr>
        <w:t>Dillon, 2012).</w:t>
      </w:r>
      <w:r w:rsidR="00451165" w:rsidRPr="007D0C0C">
        <w:rPr>
          <w:rFonts w:eastAsia="Times New Roman" w:cs="Arial"/>
          <w:color w:val="000000" w:themeColor="text1"/>
        </w:rPr>
        <w:t xml:space="preserve"> Furthermore, </w:t>
      </w:r>
      <w:r w:rsidRPr="007D0C0C">
        <w:rPr>
          <w:rFonts w:eastAsia="Times New Roman" w:cs="Arial"/>
          <w:color w:val="000000" w:themeColor="text1"/>
        </w:rPr>
        <w:t xml:space="preserve">an employee’s organizational </w:t>
      </w:r>
      <w:r w:rsidR="00451165" w:rsidRPr="007D0C0C">
        <w:rPr>
          <w:rFonts w:eastAsia="Times New Roman" w:cs="Arial"/>
          <w:color w:val="000000" w:themeColor="text1"/>
        </w:rPr>
        <w:t xml:space="preserve">affective </w:t>
      </w:r>
      <w:r w:rsidRPr="007D0C0C">
        <w:rPr>
          <w:rFonts w:eastAsia="Times New Roman" w:cs="Arial"/>
          <w:color w:val="000000" w:themeColor="text1"/>
        </w:rPr>
        <w:t xml:space="preserve">commitment does not mediate the relationship between overall job satisfaction and information seeking behaviors if the leader engages in verbal aggression and does not engage in nonverbal immediacy behaviors (Condition 2); however, mediation was found in the two experimental conditions where the manager used nonverbal immediacy behaviors (hypothesis 11b). Thus, if organizations seek to improve employee information provision behaviors, they should seek to better understand the antecedent variables that have been found to promote overall job satisfaction in employees. </w:t>
      </w:r>
    </w:p>
    <w:p w14:paraId="458A981B" w14:textId="1F1165DF" w:rsidR="00143794" w:rsidRPr="007D0C0C" w:rsidRDefault="00143794" w:rsidP="00143794">
      <w:pPr>
        <w:spacing w:after="0" w:line="480" w:lineRule="auto"/>
        <w:rPr>
          <w:rFonts w:cs="Arial"/>
          <w:color w:val="000000" w:themeColor="text1"/>
        </w:rPr>
      </w:pPr>
      <w:r w:rsidRPr="007D0C0C">
        <w:rPr>
          <w:rFonts w:eastAsia="Times New Roman" w:cs="Arial"/>
          <w:color w:val="000000" w:themeColor="text1"/>
        </w:rPr>
        <w:tab/>
      </w:r>
      <w:r w:rsidRPr="007D0C0C">
        <w:rPr>
          <w:rFonts w:cs="Arial"/>
          <w:color w:val="000000" w:themeColor="text1"/>
        </w:rPr>
        <w:t>Hypothesis 12</w:t>
      </w:r>
      <w:r w:rsidR="00451165" w:rsidRPr="007D0C0C">
        <w:rPr>
          <w:rFonts w:cs="Arial"/>
          <w:color w:val="000000" w:themeColor="text1"/>
        </w:rPr>
        <w:t>a</w:t>
      </w:r>
      <w:r w:rsidRPr="007D0C0C">
        <w:rPr>
          <w:rFonts w:cs="Arial"/>
          <w:color w:val="000000" w:themeColor="text1"/>
        </w:rPr>
        <w:t xml:space="preserve"> investigate</w:t>
      </w:r>
      <w:r w:rsidR="00451165" w:rsidRPr="007D0C0C">
        <w:rPr>
          <w:rFonts w:cs="Arial"/>
          <w:color w:val="000000" w:themeColor="text1"/>
        </w:rPr>
        <w:t>d</w:t>
      </w:r>
      <w:r w:rsidRPr="007D0C0C">
        <w:rPr>
          <w:rFonts w:cs="Arial"/>
          <w:color w:val="000000" w:themeColor="text1"/>
        </w:rPr>
        <w:t xml:space="preserve"> the direct effects of employee overall job satisfaction on </w:t>
      </w:r>
      <w:r w:rsidR="00451165" w:rsidRPr="007D0C0C">
        <w:rPr>
          <w:rFonts w:cs="Arial"/>
          <w:color w:val="000000" w:themeColor="text1"/>
        </w:rPr>
        <w:t xml:space="preserve">employee assertive expression behaviors </w:t>
      </w:r>
      <w:r w:rsidRPr="007D0C0C">
        <w:rPr>
          <w:rFonts w:cs="Arial"/>
          <w:color w:val="000000" w:themeColor="text1"/>
        </w:rPr>
        <w:t>while hypothesis 12</w:t>
      </w:r>
      <w:r w:rsidR="00451165" w:rsidRPr="007D0C0C">
        <w:rPr>
          <w:rFonts w:cs="Arial"/>
          <w:color w:val="000000" w:themeColor="text1"/>
        </w:rPr>
        <w:t>a</w:t>
      </w:r>
      <w:r w:rsidRPr="007D0C0C">
        <w:rPr>
          <w:rFonts w:cs="Arial"/>
          <w:color w:val="000000" w:themeColor="text1"/>
        </w:rPr>
        <w:t xml:space="preserve"> sought to understand the mediating effects of employee affective organizational commitment on the relationship between employe</w:t>
      </w:r>
      <w:r w:rsidR="00451165" w:rsidRPr="007D0C0C">
        <w:rPr>
          <w:rFonts w:cs="Arial"/>
          <w:color w:val="000000" w:themeColor="text1"/>
        </w:rPr>
        <w:t>e overall job satisfaction and employee assertive expression b</w:t>
      </w:r>
      <w:r w:rsidRPr="007D0C0C">
        <w:rPr>
          <w:rFonts w:cs="Arial"/>
          <w:color w:val="000000" w:themeColor="text1"/>
        </w:rPr>
        <w:t>ehaviors. Results indicated that condition 2 where the leader was observed using verbally aggressive messages but was not observed using nonverbal immediacy behaviors was found to have the strongest direct effect between employe</w:t>
      </w:r>
      <w:r w:rsidR="00451165" w:rsidRPr="007D0C0C">
        <w:rPr>
          <w:rFonts w:cs="Arial"/>
          <w:color w:val="000000" w:themeColor="text1"/>
        </w:rPr>
        <w:t xml:space="preserve">e overall job satisfaction and employee assertive expression </w:t>
      </w:r>
      <w:r w:rsidR="00451165" w:rsidRPr="007D0C0C">
        <w:rPr>
          <w:rFonts w:cs="Arial"/>
          <w:color w:val="000000" w:themeColor="text1"/>
        </w:rPr>
        <w:lastRenderedPageBreak/>
        <w:t>b</w:t>
      </w:r>
      <w:r w:rsidRPr="007D0C0C">
        <w:rPr>
          <w:rFonts w:cs="Arial"/>
          <w:color w:val="000000" w:themeColor="text1"/>
        </w:rPr>
        <w:t xml:space="preserve">ehaviors, with little differences in direct effect between condition 1 (Verbal Aggression was used/Nonverbal Immediacy was used) and condition 3 (Verbal Aggression was not used/Nonverbal Immediacy was used); all three conditions were found to be statistically significant. In all three conditions, </w:t>
      </w:r>
      <w:r w:rsidR="00622639" w:rsidRPr="007D0C0C">
        <w:rPr>
          <w:rFonts w:cs="Arial"/>
          <w:color w:val="000000" w:themeColor="text1"/>
        </w:rPr>
        <w:t>affective organizational commitment</w:t>
      </w:r>
      <w:r w:rsidRPr="007D0C0C">
        <w:rPr>
          <w:rFonts w:cs="Arial"/>
          <w:color w:val="000000" w:themeColor="text1"/>
        </w:rPr>
        <w:t xml:space="preserve"> was found to mediate the relationship between employee overall job satisfaction and </w:t>
      </w:r>
      <w:r w:rsidR="00451165" w:rsidRPr="007D0C0C">
        <w:rPr>
          <w:rFonts w:cs="Arial"/>
          <w:color w:val="000000" w:themeColor="text1"/>
        </w:rPr>
        <w:t>employee assertive expression behaviors</w:t>
      </w:r>
      <w:r w:rsidRPr="007D0C0C">
        <w:rPr>
          <w:rFonts w:cs="Arial"/>
          <w:color w:val="000000" w:themeColor="text1"/>
        </w:rPr>
        <w:t xml:space="preserve">, with condition 1 (Verbal Aggression was used/Nonverbal Immediacy was used) having the strongest indirect effect. Overall, the results suggest that </w:t>
      </w:r>
      <w:r w:rsidR="00451165" w:rsidRPr="007D0C0C">
        <w:rPr>
          <w:rFonts w:cs="Arial"/>
          <w:color w:val="000000" w:themeColor="text1"/>
        </w:rPr>
        <w:t xml:space="preserve">employees of </w:t>
      </w:r>
      <w:r w:rsidRPr="007D0C0C">
        <w:rPr>
          <w:rFonts w:cs="Arial"/>
          <w:color w:val="000000" w:themeColor="text1"/>
        </w:rPr>
        <w:t xml:space="preserve">leaders who use verbally aggressive messages and who do not engage in nonverbal immediacy behaviors are more </w:t>
      </w:r>
      <w:r w:rsidR="00451165" w:rsidRPr="007D0C0C">
        <w:rPr>
          <w:rFonts w:cs="Arial"/>
          <w:color w:val="000000" w:themeColor="text1"/>
        </w:rPr>
        <w:t>likely to report engaging in information p</w:t>
      </w:r>
      <w:r w:rsidRPr="007D0C0C">
        <w:rPr>
          <w:rFonts w:cs="Arial"/>
          <w:color w:val="000000" w:themeColor="text1"/>
        </w:rPr>
        <w:t>rovision behaviors.</w:t>
      </w:r>
    </w:p>
    <w:p w14:paraId="70FA1241" w14:textId="718B3969" w:rsidR="00143794" w:rsidRPr="007D0C0C" w:rsidRDefault="00451165" w:rsidP="00143794">
      <w:pPr>
        <w:spacing w:after="0" w:line="480" w:lineRule="auto"/>
        <w:ind w:firstLine="720"/>
        <w:rPr>
          <w:rFonts w:eastAsia="Times New Roman" w:cs="Arial"/>
          <w:color w:val="000000" w:themeColor="text1"/>
        </w:rPr>
      </w:pPr>
      <w:r w:rsidRPr="007D0C0C">
        <w:rPr>
          <w:rFonts w:cs="Arial"/>
          <w:color w:val="000000" w:themeColor="text1"/>
        </w:rPr>
        <w:t>E</w:t>
      </w:r>
      <w:r w:rsidR="00143794" w:rsidRPr="007D0C0C">
        <w:rPr>
          <w:rFonts w:cs="Arial"/>
          <w:color w:val="000000" w:themeColor="text1"/>
        </w:rPr>
        <w:t xml:space="preserve">mployees who reported overall being satisfied with their job were more likely to engage in assertive expression </w:t>
      </w:r>
      <w:proofErr w:type="gramStart"/>
      <w:r w:rsidR="00143794" w:rsidRPr="007D0C0C">
        <w:rPr>
          <w:rFonts w:cs="Arial"/>
          <w:color w:val="000000" w:themeColor="text1"/>
        </w:rPr>
        <w:t>behaviors;</w:t>
      </w:r>
      <w:proofErr w:type="gramEnd"/>
      <w:r w:rsidR="00143794" w:rsidRPr="007D0C0C">
        <w:rPr>
          <w:rFonts w:cs="Arial"/>
          <w:color w:val="000000" w:themeColor="text1"/>
        </w:rPr>
        <w:t xml:space="preserve"> </w:t>
      </w:r>
      <w:r w:rsidRPr="007D0C0C">
        <w:rPr>
          <w:rFonts w:cs="Arial"/>
          <w:color w:val="000000" w:themeColor="text1"/>
        </w:rPr>
        <w:t xml:space="preserve">such as </w:t>
      </w:r>
      <w:r w:rsidR="00143794" w:rsidRPr="007D0C0C">
        <w:rPr>
          <w:rFonts w:cs="Arial"/>
          <w:color w:val="000000" w:themeColor="text1"/>
        </w:rPr>
        <w:t>providing opinions and preferences as well as voicing one’s emotions about wor</w:t>
      </w:r>
      <w:r w:rsidRPr="007D0C0C">
        <w:rPr>
          <w:rFonts w:cs="Arial"/>
          <w:color w:val="000000" w:themeColor="text1"/>
        </w:rPr>
        <w:t>k-related topics (see assertive utterances/e</w:t>
      </w:r>
      <w:r w:rsidR="00143794" w:rsidRPr="007D0C0C">
        <w:rPr>
          <w:rFonts w:cs="Arial"/>
          <w:color w:val="000000" w:themeColor="text1"/>
        </w:rPr>
        <w:t xml:space="preserve">xpressing concern: </w:t>
      </w:r>
      <w:r w:rsidR="00143794" w:rsidRPr="007D0C0C">
        <w:rPr>
          <w:rFonts w:eastAsia="Times New Roman" w:cs="Arial"/>
          <w:color w:val="000000" w:themeColor="text1"/>
        </w:rPr>
        <w:t>Dillon, 2012).</w:t>
      </w:r>
      <w:r w:rsidRPr="007D0C0C">
        <w:rPr>
          <w:rFonts w:eastAsia="Times New Roman" w:cs="Arial"/>
          <w:color w:val="000000" w:themeColor="text1"/>
        </w:rPr>
        <w:t xml:space="preserve"> Furthermore, </w:t>
      </w:r>
      <w:r w:rsidR="00143794" w:rsidRPr="007D0C0C">
        <w:rPr>
          <w:rFonts w:eastAsia="Times New Roman" w:cs="Arial"/>
          <w:color w:val="000000" w:themeColor="text1"/>
        </w:rPr>
        <w:t>an employee’s organizational commitment mediated the effects of overall job satisfaction on employee assertive expression behaviors (hypothesis 12b). Thus, if organizations seek to improve employee information provision behaviors, they should seek to better understand the antecedent variables that have been found to promote overall job satisfaction in employees.</w:t>
      </w:r>
    </w:p>
    <w:p w14:paraId="449B4EA2" w14:textId="53E25F2A"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The amount of scholarship investigatin</w:t>
      </w:r>
      <w:r w:rsidR="00451165" w:rsidRPr="007D0C0C">
        <w:rPr>
          <w:rFonts w:eastAsia="Times New Roman" w:cs="Arial"/>
          <w:color w:val="000000" w:themeColor="text1"/>
        </w:rPr>
        <w:t>g the dimensions of workplace participatory b</w:t>
      </w:r>
      <w:r w:rsidRPr="007D0C0C">
        <w:rPr>
          <w:rFonts w:eastAsia="Times New Roman" w:cs="Arial"/>
          <w:color w:val="000000" w:themeColor="text1"/>
        </w:rPr>
        <w:t xml:space="preserve">ehaviors is incredibly limited, except information-seeking behaviors. Previous research has found job satisfaction plays a role in an employee’s willingness to communicate. According to McCroskey and Richmond (1996), willingness to communicate refers to a person’s general desire to both initiate and respond to communication presented by others. Willingness to communicate is active engagement in conversation. There is a significant positive </w:t>
      </w:r>
      <w:r w:rsidR="00451165" w:rsidRPr="007D0C0C">
        <w:rPr>
          <w:rFonts w:eastAsia="Times New Roman" w:cs="Arial"/>
          <w:color w:val="000000" w:themeColor="text1"/>
        </w:rPr>
        <w:t>relationship</w:t>
      </w:r>
      <w:r w:rsidRPr="007D0C0C">
        <w:rPr>
          <w:rFonts w:eastAsia="Times New Roman" w:cs="Arial"/>
          <w:color w:val="000000" w:themeColor="text1"/>
        </w:rPr>
        <w:t xml:space="preserve"> between job satisfaction and an employee’s willingness to communicate (</w:t>
      </w:r>
      <w:proofErr w:type="spellStart"/>
      <w:r w:rsidRPr="007D0C0C">
        <w:rPr>
          <w:rFonts w:eastAsia="Times New Roman" w:cs="Arial"/>
          <w:color w:val="000000" w:themeColor="text1"/>
        </w:rPr>
        <w:t>Kloy-Eiam</w:t>
      </w:r>
      <w:proofErr w:type="spellEnd"/>
      <w:r w:rsidRPr="007D0C0C">
        <w:rPr>
          <w:rFonts w:eastAsia="Times New Roman" w:cs="Arial"/>
          <w:color w:val="000000" w:themeColor="text1"/>
        </w:rPr>
        <w:t xml:space="preserve">, 2008). Furthermore, an employee’s willingness to actively engage in the workplace depends upon the </w:t>
      </w:r>
      <w:r w:rsidRPr="007D0C0C">
        <w:rPr>
          <w:rFonts w:eastAsia="Times New Roman" w:cs="Arial"/>
          <w:color w:val="000000" w:themeColor="text1"/>
        </w:rPr>
        <w:lastRenderedPageBreak/>
        <w:t>nature of the employee’s commitment to the organization (M</w:t>
      </w:r>
      <w:r w:rsidR="007F7BD8" w:rsidRPr="007D0C0C">
        <w:rPr>
          <w:rFonts w:eastAsia="Times New Roman" w:cs="Arial"/>
          <w:color w:val="000000" w:themeColor="text1"/>
        </w:rPr>
        <w:t>e</w:t>
      </w:r>
      <w:r w:rsidRPr="007D0C0C">
        <w:rPr>
          <w:rFonts w:eastAsia="Times New Roman" w:cs="Arial"/>
          <w:color w:val="000000" w:themeColor="text1"/>
        </w:rPr>
        <w:t xml:space="preserve">yer &amp; Allen, 1991). Current findings provide evidence that job satisfaction and organizational </w:t>
      </w:r>
      <w:r w:rsidR="007F7BD8" w:rsidRPr="007D0C0C">
        <w:rPr>
          <w:rFonts w:eastAsia="Times New Roman" w:cs="Arial"/>
          <w:color w:val="000000" w:themeColor="text1"/>
        </w:rPr>
        <w:t xml:space="preserve">affective </w:t>
      </w:r>
      <w:r w:rsidRPr="007D0C0C">
        <w:rPr>
          <w:rFonts w:eastAsia="Times New Roman" w:cs="Arial"/>
          <w:color w:val="000000" w:themeColor="text1"/>
        </w:rPr>
        <w:t>commitment continue to promote active engagement within the workplace, specifically an employee’s willingness to engage in communication r</w:t>
      </w:r>
      <w:r w:rsidR="007F7BD8" w:rsidRPr="007D0C0C">
        <w:rPr>
          <w:rFonts w:eastAsia="Times New Roman" w:cs="Arial"/>
          <w:color w:val="000000" w:themeColor="text1"/>
        </w:rPr>
        <w:t>elating to work related topics.</w:t>
      </w:r>
    </w:p>
    <w:p w14:paraId="152482FB" w14:textId="77777777" w:rsidR="00143794" w:rsidRPr="007D0C0C" w:rsidRDefault="00143794" w:rsidP="00143794">
      <w:pPr>
        <w:pStyle w:val="Heading2"/>
        <w:rPr>
          <w:rFonts w:eastAsia="Times New Roman"/>
          <w:color w:val="000000" w:themeColor="text1"/>
        </w:rPr>
      </w:pPr>
      <w:bookmarkStart w:id="198" w:name="_Toc109390662"/>
      <w:r w:rsidRPr="007D0C0C">
        <w:rPr>
          <w:rFonts w:eastAsia="Times New Roman"/>
          <w:color w:val="000000" w:themeColor="text1"/>
        </w:rPr>
        <w:t>Limitations and Future Research</w:t>
      </w:r>
      <w:bookmarkEnd w:id="198"/>
    </w:p>
    <w:p w14:paraId="34C1A0C4" w14:textId="77777777"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current project is not without its limitations. The first limitation concerns the sample size for the analysis. Issues with the Amazon </w:t>
      </w:r>
      <w:proofErr w:type="spellStart"/>
      <w:r w:rsidRPr="007D0C0C">
        <w:rPr>
          <w:rFonts w:eastAsia="Times New Roman" w:cs="Arial"/>
          <w:color w:val="000000" w:themeColor="text1"/>
        </w:rPr>
        <w:t>MTurk</w:t>
      </w:r>
      <w:proofErr w:type="spellEnd"/>
      <w:r w:rsidRPr="007D0C0C">
        <w:rPr>
          <w:rFonts w:eastAsia="Times New Roman" w:cs="Arial"/>
          <w:color w:val="000000" w:themeColor="text1"/>
        </w:rPr>
        <w:t xml:space="preserve"> data collection process. First, even with protections in place to minimize the number of bots and sloppy survey completion, </w:t>
      </w:r>
      <w:proofErr w:type="gramStart"/>
      <w:r w:rsidRPr="007D0C0C">
        <w:rPr>
          <w:rFonts w:eastAsia="Times New Roman" w:cs="Arial"/>
          <w:color w:val="000000" w:themeColor="text1"/>
        </w:rPr>
        <w:t>a large number of</w:t>
      </w:r>
      <w:proofErr w:type="gramEnd"/>
      <w:r w:rsidRPr="007D0C0C">
        <w:rPr>
          <w:rFonts w:eastAsia="Times New Roman" w:cs="Arial"/>
          <w:color w:val="000000" w:themeColor="text1"/>
        </w:rPr>
        <w:t xml:space="preserve"> people completing the survey had to be eliminated; each </w:t>
      </w:r>
      <w:proofErr w:type="spellStart"/>
      <w:r w:rsidRPr="007D0C0C">
        <w:rPr>
          <w:rFonts w:eastAsia="Times New Roman" w:cs="Arial"/>
          <w:color w:val="000000" w:themeColor="text1"/>
        </w:rPr>
        <w:t>MTurk</w:t>
      </w:r>
      <w:proofErr w:type="spellEnd"/>
      <w:r w:rsidRPr="007D0C0C">
        <w:rPr>
          <w:rFonts w:eastAsia="Times New Roman" w:cs="Arial"/>
          <w:color w:val="000000" w:themeColor="text1"/>
        </w:rPr>
        <w:t xml:space="preserve"> HIT that is rejected incurs a cost. Because the video conditions worked as anticipated, the data could not be combined for structural equation modeling and were thus tested as three independent samples based upon the conditions for most hypotheses. Scrutiny should be taken when interpreting the results – specifically the degree of statistical significance reported. A total of 364 participants were sampled, but when conducting the analysis, the experimental groups were divided into 3 groups (experimental condition 1, condition 2, and condition 3), because of this, a minimum of 106 and a maximum of 130 participants were included within the analysis. While these analyses yielded useful information, future research would benefit from collecting at least 200 people in each condition to be able to conduct structural equation modeling with a robust sample (Kline, 2011). Kline’s (2011) recommendation that samples used for SEM analysis should consist of 200 participants is based on the median sample size in surveys of published articles that reported the results of structural equation models (see: </w:t>
      </w:r>
      <w:proofErr w:type="spellStart"/>
      <w:r w:rsidRPr="007D0C0C">
        <w:rPr>
          <w:rFonts w:eastAsia="Times New Roman" w:cs="Arial"/>
          <w:color w:val="000000" w:themeColor="text1"/>
        </w:rPr>
        <w:t>Breckler</w:t>
      </w:r>
      <w:proofErr w:type="spellEnd"/>
      <w:r w:rsidRPr="007D0C0C">
        <w:rPr>
          <w:rFonts w:eastAsia="Times New Roman" w:cs="Arial"/>
          <w:color w:val="000000" w:themeColor="text1"/>
        </w:rPr>
        <w:t xml:space="preserve">, 1990; Shah &amp; Goldstein, 2006).  Although scholars have forwarded a minimum sample size of 200 participants for SEM, including Barrett (2007) who suggests any journal reviewing submissions that have &lt; 200 participants should reject these articles for publication (unless the population under investigation </w:t>
      </w:r>
      <w:r w:rsidRPr="007D0C0C">
        <w:rPr>
          <w:rFonts w:eastAsia="Times New Roman" w:cs="Arial"/>
          <w:color w:val="000000" w:themeColor="text1"/>
        </w:rPr>
        <w:lastRenderedPageBreak/>
        <w:t>is restricted in size), 200 cases/participants may be too small for complex models that have a higher number of parameters for analysis (Kline, 2011).</w:t>
      </w:r>
    </w:p>
    <w:p w14:paraId="034140EB" w14:textId="77777777" w:rsidR="00143794" w:rsidRPr="007D0C0C" w:rsidRDefault="00143794" w:rsidP="00143794">
      <w:pPr>
        <w:spacing w:after="0" w:line="480" w:lineRule="auto"/>
        <w:ind w:firstLine="720"/>
        <w:rPr>
          <w:rFonts w:eastAsia="Times New Roman" w:cs="Arial"/>
          <w:i/>
          <w:iCs/>
          <w:color w:val="000000" w:themeColor="text1"/>
        </w:rPr>
      </w:pPr>
      <w:r w:rsidRPr="007D0C0C">
        <w:rPr>
          <w:rFonts w:eastAsia="Times New Roman" w:cs="Arial"/>
          <w:color w:val="000000" w:themeColor="text1"/>
        </w:rPr>
        <w:t>A second limitation concerns the job satisfaction scale (</w:t>
      </w:r>
      <w:proofErr w:type="spellStart"/>
      <w:r w:rsidRPr="007D0C0C">
        <w:rPr>
          <w:rFonts w:eastAsia="Times New Roman" w:cs="Arial"/>
          <w:color w:val="000000" w:themeColor="text1"/>
        </w:rPr>
        <w:t>Cammann</w:t>
      </w:r>
      <w:proofErr w:type="spellEnd"/>
      <w:r w:rsidRPr="007D0C0C">
        <w:rPr>
          <w:rFonts w:eastAsia="Times New Roman" w:cs="Arial"/>
          <w:color w:val="000000" w:themeColor="text1"/>
        </w:rPr>
        <w:t xml:space="preserve"> et al., 1983). The scale consists of 3 items; confirmatory factor analysis could not be successfully completed because of multiple issues. First, the reverse-coded item did not have a high enough regression weight to be retained. Second, scales with less than three items have been questioned in terms of being actual scales (Hair et al., 2010). According to Hair et al. (2010), scales consisting of 3 items are considered just identified and have zero degrees of freedom; in this case, as was found in the current study, models will consistently provide perfect fit (e.g., CFI = 1). Models with 2 items are </w:t>
      </w:r>
      <w:proofErr w:type="spellStart"/>
      <w:r w:rsidRPr="007D0C0C">
        <w:rPr>
          <w:rFonts w:eastAsia="Times New Roman" w:cs="Arial"/>
          <w:color w:val="000000" w:themeColor="text1"/>
        </w:rPr>
        <w:t>underidentified</w:t>
      </w:r>
      <w:proofErr w:type="spellEnd"/>
      <w:r w:rsidRPr="007D0C0C">
        <w:rPr>
          <w:rFonts w:eastAsia="Times New Roman" w:cs="Arial"/>
          <w:color w:val="000000" w:themeColor="text1"/>
        </w:rPr>
        <w:t xml:space="preserve"> and have negative degrees of freedom – in these instances, unique solutions cannot be found. However, the three-item scale produced acceptable Cronbach Alpha Coefficient reliability (</w:t>
      </w:r>
      <w:r w:rsidRPr="007D0C0C">
        <w:rPr>
          <w:rFonts w:eastAsia="Times New Roman" w:cs="Arial"/>
          <w:color w:val="000000" w:themeColor="text1"/>
        </w:rPr>
        <w:sym w:font="Symbol" w:char="F061"/>
      </w:r>
      <w:r w:rsidRPr="007D0C0C">
        <w:rPr>
          <w:rFonts w:eastAsia="Times New Roman" w:cs="Arial"/>
          <w:color w:val="000000" w:themeColor="text1"/>
        </w:rPr>
        <w:t xml:space="preserve"> = .88). Future research would benefit from considering whether the negatively worded item is consistently problematic and would benefit from being positively worded, as negatively worded items have produced false-negative factors in the past (</w:t>
      </w:r>
      <w:proofErr w:type="spellStart"/>
      <w:r w:rsidRPr="007D0C0C">
        <w:rPr>
          <w:rFonts w:eastAsia="Times New Roman" w:cs="Arial"/>
          <w:color w:val="000000" w:themeColor="text1"/>
        </w:rPr>
        <w:t>Kotowski</w:t>
      </w:r>
      <w:proofErr w:type="spellEnd"/>
      <w:r w:rsidRPr="007D0C0C">
        <w:rPr>
          <w:rFonts w:eastAsia="Times New Roman" w:cs="Arial"/>
          <w:color w:val="000000" w:themeColor="text1"/>
        </w:rPr>
        <w:t xml:space="preserve"> et al., 2009; </w:t>
      </w:r>
      <w:proofErr w:type="spellStart"/>
      <w:r w:rsidRPr="007D0C0C">
        <w:rPr>
          <w:rFonts w:eastAsia="Times New Roman" w:cs="Arial"/>
          <w:color w:val="000000" w:themeColor="text1"/>
        </w:rPr>
        <w:t>Violanti</w:t>
      </w:r>
      <w:proofErr w:type="spellEnd"/>
      <w:r w:rsidRPr="007D0C0C">
        <w:rPr>
          <w:rFonts w:eastAsia="Times New Roman" w:cs="Arial"/>
          <w:color w:val="000000" w:themeColor="text1"/>
        </w:rPr>
        <w:t xml:space="preserve"> et al., 2018). Additional research regarding a valid and reliable overall or general job satisfaction scale would also be of benefit to the field as we continue to study this elusive psychological construct.</w:t>
      </w:r>
    </w:p>
    <w:p w14:paraId="7964364F" w14:textId="20C88BE8"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A third limitation regards the difficulty in the data collection. The current study utilized Amazon’s Mechanical Turk (</w:t>
      </w:r>
      <w:proofErr w:type="spellStart"/>
      <w:r w:rsidRPr="007D0C0C">
        <w:rPr>
          <w:rFonts w:eastAsia="Times New Roman" w:cs="Arial"/>
          <w:color w:val="000000" w:themeColor="text1"/>
        </w:rPr>
        <w:t>MTurk</w:t>
      </w:r>
      <w:proofErr w:type="spellEnd"/>
      <w:r w:rsidRPr="007D0C0C">
        <w:rPr>
          <w:rFonts w:eastAsia="Times New Roman" w:cs="Arial"/>
          <w:color w:val="000000" w:themeColor="text1"/>
        </w:rPr>
        <w:t xml:space="preserve">) data collection service. It is becoming more and more apparent that the COVID-19 Pandemic has had negative implications for researchers seeking to use online survey collection techniques, especially when these online techniques include monetary incentives for participation (Lawlor, et al., 2021). According to Lawlor, et al. (2021), survey fraud can lead to one or more challenges for researchers conducting research using an online data collection technique; these issues can include: an increase in the amount of random error found within a given dataset, potentially leading to erroneous </w:t>
      </w:r>
      <w:proofErr w:type="gramStart"/>
      <w:r w:rsidRPr="007D0C0C">
        <w:rPr>
          <w:rFonts w:eastAsia="Times New Roman" w:cs="Arial"/>
          <w:color w:val="000000" w:themeColor="text1"/>
        </w:rPr>
        <w:t>conclusions</w:t>
      </w:r>
      <w:proofErr w:type="gramEnd"/>
      <w:r w:rsidRPr="007D0C0C">
        <w:rPr>
          <w:rFonts w:eastAsia="Times New Roman" w:cs="Arial"/>
          <w:color w:val="000000" w:themeColor="text1"/>
        </w:rPr>
        <w:t xml:space="preserve"> and forcing </w:t>
      </w:r>
      <w:r w:rsidRPr="007D0C0C">
        <w:rPr>
          <w:rFonts w:eastAsia="Times New Roman" w:cs="Arial"/>
          <w:color w:val="000000" w:themeColor="text1"/>
        </w:rPr>
        <w:lastRenderedPageBreak/>
        <w:t>researchers to collect a sample size much larger than needed to account for the noise that was introduce by the fraudulent data. This was an issue experienced by the current investigation; a sample size of 1200+ participants made up the sample, but after accounting for/removing fraudulent submissions, a sample size of 364 participants made up the final data set that was used for the analysis.</w:t>
      </w:r>
    </w:p>
    <w:p w14:paraId="48AC1780" w14:textId="4B61436B" w:rsidR="001B1D2E" w:rsidRPr="007D0C0C" w:rsidRDefault="001B1D2E" w:rsidP="0015562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Although a minor limitation, it is worth noting that the sample used for the experiment used within the current dissertation </w:t>
      </w:r>
      <w:r w:rsidR="00666DEC" w:rsidRPr="007D0C0C">
        <w:rPr>
          <w:rFonts w:eastAsia="Times New Roman" w:cs="Arial"/>
          <w:color w:val="000000" w:themeColor="text1"/>
        </w:rPr>
        <w:t>identified as</w:t>
      </w:r>
      <w:r w:rsidRPr="007D0C0C">
        <w:rPr>
          <w:rFonts w:eastAsia="Times New Roman" w:cs="Arial"/>
          <w:color w:val="000000" w:themeColor="text1"/>
        </w:rPr>
        <w:t xml:space="preserve"> </w:t>
      </w:r>
      <w:r w:rsidR="006709F8" w:rsidRPr="007D0C0C">
        <w:rPr>
          <w:rFonts w:eastAsia="Times New Roman" w:cs="Arial"/>
          <w:color w:val="000000" w:themeColor="text1"/>
        </w:rPr>
        <w:t>blue-collar</w:t>
      </w:r>
      <w:r w:rsidRPr="007D0C0C">
        <w:rPr>
          <w:rFonts w:eastAsia="Times New Roman" w:cs="Arial"/>
          <w:color w:val="000000" w:themeColor="text1"/>
        </w:rPr>
        <w:t xml:space="preserve"> workers</w:t>
      </w:r>
      <w:r w:rsidR="00666DEC" w:rsidRPr="007D0C0C">
        <w:rPr>
          <w:rFonts w:eastAsia="Times New Roman" w:cs="Arial"/>
          <w:color w:val="000000" w:themeColor="text1"/>
        </w:rPr>
        <w:t xml:space="preserve"> (see Appendix F for qualifying questions)</w:t>
      </w:r>
      <w:r w:rsidRPr="007D0C0C">
        <w:rPr>
          <w:rFonts w:eastAsia="Times New Roman" w:cs="Arial"/>
          <w:color w:val="000000" w:themeColor="text1"/>
        </w:rPr>
        <w:t xml:space="preserve">. </w:t>
      </w:r>
      <w:r w:rsidR="006709F8" w:rsidRPr="007D0C0C">
        <w:rPr>
          <w:rFonts w:eastAsia="Times New Roman" w:cs="Arial"/>
          <w:color w:val="000000" w:themeColor="text1"/>
        </w:rPr>
        <w:t xml:space="preserve">According to the </w:t>
      </w:r>
      <w:r w:rsidR="00155624" w:rsidRPr="007D0C0C">
        <w:rPr>
          <w:rFonts w:eastAsia="Times New Roman" w:cs="Arial"/>
          <w:color w:val="000000" w:themeColor="text1"/>
        </w:rPr>
        <w:t>Bureau</w:t>
      </w:r>
      <w:r w:rsidR="006709F8" w:rsidRPr="007D0C0C">
        <w:rPr>
          <w:rFonts w:eastAsia="Times New Roman" w:cs="Arial"/>
          <w:color w:val="000000" w:themeColor="text1"/>
        </w:rPr>
        <w:t xml:space="preserve"> of Labor and Statistics blue-collar workers are defined as those </w:t>
      </w:r>
      <w:proofErr w:type="spellStart"/>
      <w:r w:rsidR="006709F8" w:rsidRPr="007D0C0C">
        <w:rPr>
          <w:rFonts w:eastAsia="Times New Roman" w:cs="Arial"/>
          <w:color w:val="000000" w:themeColor="text1"/>
        </w:rPr>
        <w:t>who’s</w:t>
      </w:r>
      <w:proofErr w:type="spellEnd"/>
      <w:r w:rsidR="006709F8" w:rsidRPr="007D0C0C">
        <w:rPr>
          <w:rFonts w:eastAsia="Times New Roman" w:cs="Arial"/>
          <w:color w:val="000000" w:themeColor="text1"/>
        </w:rPr>
        <w:t xml:space="preserve"> work involves physical and manual labor. </w:t>
      </w:r>
      <w:r w:rsidR="00771A72" w:rsidRPr="007D0C0C">
        <w:rPr>
          <w:rFonts w:eastAsia="Times New Roman" w:cs="Arial"/>
          <w:color w:val="000000" w:themeColor="text1"/>
        </w:rPr>
        <w:t>These individuals</w:t>
      </w:r>
      <w:r w:rsidR="006709F8" w:rsidRPr="007D0C0C">
        <w:rPr>
          <w:rFonts w:eastAsia="Times New Roman" w:cs="Arial"/>
          <w:color w:val="000000" w:themeColor="text1"/>
        </w:rPr>
        <w:t xml:space="preserve"> are often out in the field doing hard manual labor, are </w:t>
      </w:r>
      <w:r w:rsidR="00771A72" w:rsidRPr="007D0C0C">
        <w:rPr>
          <w:rFonts w:eastAsia="Times New Roman" w:cs="Arial"/>
          <w:color w:val="000000" w:themeColor="text1"/>
        </w:rPr>
        <w:t>often</w:t>
      </w:r>
      <w:r w:rsidR="006709F8" w:rsidRPr="007D0C0C">
        <w:rPr>
          <w:rFonts w:eastAsia="Times New Roman" w:cs="Arial"/>
          <w:color w:val="000000" w:themeColor="text1"/>
        </w:rPr>
        <w:t xml:space="preserve"> trained on the job, and typically do not require any formal education. These occupations include such industries as, agriculture, </w:t>
      </w:r>
      <w:r w:rsidR="00771A72" w:rsidRPr="007D0C0C">
        <w:rPr>
          <w:rFonts w:eastAsia="Times New Roman" w:cs="Arial"/>
          <w:color w:val="000000" w:themeColor="text1"/>
        </w:rPr>
        <w:t>manufacturing</w:t>
      </w:r>
      <w:r w:rsidR="006709F8" w:rsidRPr="007D0C0C">
        <w:rPr>
          <w:rFonts w:eastAsia="Times New Roman" w:cs="Arial"/>
          <w:color w:val="000000" w:themeColor="text1"/>
        </w:rPr>
        <w:t xml:space="preserve">, construction, mechanics, </w:t>
      </w:r>
      <w:r w:rsidR="00771A72" w:rsidRPr="007D0C0C">
        <w:rPr>
          <w:rFonts w:eastAsia="Times New Roman" w:cs="Arial"/>
          <w:color w:val="000000" w:themeColor="text1"/>
        </w:rPr>
        <w:t>electricians</w:t>
      </w:r>
      <w:r w:rsidR="006709F8" w:rsidRPr="007D0C0C">
        <w:rPr>
          <w:rFonts w:eastAsia="Times New Roman" w:cs="Arial"/>
          <w:color w:val="000000" w:themeColor="text1"/>
        </w:rPr>
        <w:t xml:space="preserve">, mining, and/or maintenance work. </w:t>
      </w:r>
      <w:r w:rsidR="00155624" w:rsidRPr="007D0C0C">
        <w:rPr>
          <w:rFonts w:eastAsia="Times New Roman" w:cs="Arial"/>
          <w:color w:val="000000" w:themeColor="text1"/>
        </w:rPr>
        <w:t xml:space="preserve">On the other hand, white-collar workers are those who are salaried professionals, and typically have positions that require a degree in a specialized area. These occupations include such industries as corporate executives, advertising and public relation professionals, architects, lawyers, </w:t>
      </w:r>
      <w:r w:rsidR="00771A72" w:rsidRPr="007D0C0C">
        <w:rPr>
          <w:rFonts w:eastAsia="Times New Roman" w:cs="Arial"/>
          <w:color w:val="000000" w:themeColor="text1"/>
        </w:rPr>
        <w:t>stockbrokers</w:t>
      </w:r>
      <w:r w:rsidR="00155624" w:rsidRPr="007D0C0C">
        <w:rPr>
          <w:rFonts w:eastAsia="Times New Roman" w:cs="Arial"/>
          <w:color w:val="000000" w:themeColor="text1"/>
        </w:rPr>
        <w:t>, and doctors (of all types, PhD/MD alike) (bls.gov).</w:t>
      </w:r>
      <w:r w:rsidR="00666DEC" w:rsidRPr="007D0C0C">
        <w:rPr>
          <w:rFonts w:eastAsia="Times New Roman" w:cs="Arial"/>
          <w:color w:val="000000" w:themeColor="text1"/>
        </w:rPr>
        <w:t xml:space="preserve"> </w:t>
      </w:r>
      <w:r w:rsidR="006709F8" w:rsidRPr="007D0C0C">
        <w:rPr>
          <w:rFonts w:eastAsia="Times New Roman" w:cs="Arial"/>
          <w:color w:val="000000" w:themeColor="text1"/>
        </w:rPr>
        <w:t xml:space="preserve">This limitation comes in the generalizability of the findings of the study itself. </w:t>
      </w:r>
      <w:r w:rsidR="00666DEC" w:rsidRPr="007D0C0C">
        <w:rPr>
          <w:rFonts w:eastAsia="Times New Roman" w:cs="Arial"/>
          <w:color w:val="000000" w:themeColor="text1"/>
        </w:rPr>
        <w:t>The findings discussed within the current dissertation cannot be extended to white collar environments where power distance is, at a varying degree, much less than the power distance experienced within blue-collar organizations/industry</w:t>
      </w:r>
      <w:r w:rsidR="006709F8" w:rsidRPr="007D0C0C">
        <w:rPr>
          <w:rFonts w:eastAsia="Times New Roman" w:cs="Arial"/>
          <w:color w:val="000000" w:themeColor="text1"/>
        </w:rPr>
        <w:t xml:space="preserve"> (see Hofstede, 1980a &amp; 1980b)</w:t>
      </w:r>
      <w:r w:rsidR="00666DEC" w:rsidRPr="007D0C0C">
        <w:rPr>
          <w:rFonts w:eastAsia="Times New Roman" w:cs="Arial"/>
          <w:color w:val="000000" w:themeColor="text1"/>
        </w:rPr>
        <w:t xml:space="preserve">. </w:t>
      </w:r>
    </w:p>
    <w:p w14:paraId="148464B9" w14:textId="77777777"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Future research should further investigate the interactive effects of verbal aggression and nonverbal immediacy behaviors. The results indicate a clear interaction, but what is unclear is the nature of the interaction itself (see Appendix I for Experimental Condition Comparison Tables) – i.e., is nonverbal immediacy promoting a positive influence over the destructive nature of verbal aggression or is verbal aggression deteriorating the positive influence that nonverbal </w:t>
      </w:r>
      <w:r w:rsidRPr="007D0C0C">
        <w:rPr>
          <w:rFonts w:eastAsia="Times New Roman" w:cs="Arial"/>
          <w:color w:val="000000" w:themeColor="text1"/>
        </w:rPr>
        <w:lastRenderedPageBreak/>
        <w:t>immediacy holds on various outcomes? The question remains, do actions speak louder than words?</w:t>
      </w:r>
    </w:p>
    <w:p w14:paraId="3618C687" w14:textId="77777777"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Further research needs to be conducted on the overall results of the study concerning how a leader’s behaviors stretch beyond interpersonal interactions and perceptions of the leader as a communicator and the influence a leader’s behaviors have on the behavior of those they lead. Additionally, investigating the reason affective organizational commitment failed to mediate the relationship between overall job satisfaction and psychological withdrawal behaviors/physical withdrawal behaviors warrants further attention. </w:t>
      </w:r>
    </w:p>
    <w:p w14:paraId="6F850128" w14:textId="77777777" w:rsidR="00143794" w:rsidRPr="007D0C0C" w:rsidRDefault="00143794"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Another area for further research involves the role nonverbal immediacy and verbal aggression play in the relationships among job satisfaction, affective organizational commitment (as a mediator), and information seeking behaviors/information provision behaviors. The current project found that when the leader was observed using verbally aggressive messages but was not nonverbally immediate, affective organizational commitment failed to serve as a mediator between overall job satisfaction and information seeking/information provision behaviors. </w:t>
      </w:r>
    </w:p>
    <w:p w14:paraId="5C8A4CBF" w14:textId="77777777" w:rsidR="00143794" w:rsidRPr="007D0C0C" w:rsidRDefault="00143794" w:rsidP="00143794">
      <w:pPr>
        <w:pStyle w:val="Heading2"/>
        <w:rPr>
          <w:rFonts w:eastAsia="Times New Roman"/>
          <w:color w:val="000000" w:themeColor="text1"/>
        </w:rPr>
      </w:pPr>
      <w:bookmarkStart w:id="199" w:name="_Toc109390663"/>
      <w:r w:rsidRPr="007D0C0C">
        <w:rPr>
          <w:rFonts w:eastAsia="Times New Roman"/>
          <w:color w:val="000000" w:themeColor="text1"/>
        </w:rPr>
        <w:t>Contributions</w:t>
      </w:r>
      <w:bookmarkEnd w:id="199"/>
    </w:p>
    <w:p w14:paraId="40AF26E9" w14:textId="77777777" w:rsidR="00143794" w:rsidRPr="007D0C0C" w:rsidRDefault="00143794" w:rsidP="00143794">
      <w:pPr>
        <w:spacing w:after="0" w:line="480" w:lineRule="auto"/>
        <w:ind w:firstLine="720"/>
        <w:rPr>
          <w:rFonts w:cs="Arial"/>
          <w:color w:val="000000" w:themeColor="text1"/>
        </w:rPr>
      </w:pPr>
      <w:r w:rsidRPr="007D0C0C">
        <w:rPr>
          <w:rFonts w:eastAsia="Times New Roman" w:cs="Arial"/>
          <w:color w:val="000000" w:themeColor="text1"/>
        </w:rPr>
        <w:t>The findings from this project support the attitude, motivation, and behavior literature in providing additional evidence that attitudes carry implications for behavioral outcomes (</w:t>
      </w:r>
      <w:r w:rsidRPr="007D0C0C">
        <w:rPr>
          <w:rFonts w:cs="Arial"/>
          <w:color w:val="000000" w:themeColor="text1"/>
        </w:rPr>
        <w:t>Judge et al., 2001). These findings can be further explained through Approach-Avoidance theory, which states that, in general, people engage in behavior that fosters support for objects and people they evaluate favorably and have favorable/positive attitudes towards and engage in behavior that impedes or distances the individual from objects and people they evaluate negatively and have unfavorable/negative attitudes towards (</w:t>
      </w:r>
      <w:proofErr w:type="spellStart"/>
      <w:r w:rsidRPr="007D0C0C">
        <w:rPr>
          <w:rFonts w:cs="Arial"/>
          <w:color w:val="000000" w:themeColor="text1"/>
        </w:rPr>
        <w:t>Eagly</w:t>
      </w:r>
      <w:proofErr w:type="spellEnd"/>
      <w:r w:rsidRPr="007D0C0C">
        <w:rPr>
          <w:rFonts w:cs="Arial"/>
          <w:color w:val="000000" w:themeColor="text1"/>
        </w:rPr>
        <w:t xml:space="preserve"> &amp; </w:t>
      </w:r>
      <w:proofErr w:type="spellStart"/>
      <w:r w:rsidRPr="007D0C0C">
        <w:rPr>
          <w:rFonts w:cs="Arial"/>
          <w:color w:val="000000" w:themeColor="text1"/>
        </w:rPr>
        <w:t>Chaiken</w:t>
      </w:r>
      <w:proofErr w:type="spellEnd"/>
      <w:r w:rsidRPr="007D0C0C">
        <w:rPr>
          <w:rFonts w:cs="Arial"/>
          <w:color w:val="000000" w:themeColor="text1"/>
        </w:rPr>
        <w:t>, 1993).</w:t>
      </w:r>
    </w:p>
    <w:p w14:paraId="1A748539" w14:textId="77777777" w:rsidR="00143794" w:rsidRPr="007D0C0C" w:rsidRDefault="00143794" w:rsidP="00143794">
      <w:pPr>
        <w:spacing w:after="0" w:line="480" w:lineRule="auto"/>
        <w:ind w:firstLine="720"/>
        <w:rPr>
          <w:rFonts w:cs="Arial"/>
          <w:color w:val="000000" w:themeColor="text1"/>
        </w:rPr>
      </w:pPr>
      <w:r w:rsidRPr="007D0C0C">
        <w:rPr>
          <w:rFonts w:cs="Arial"/>
          <w:color w:val="000000" w:themeColor="text1"/>
        </w:rPr>
        <w:t xml:space="preserve">This project has also provided evidence for Johnson and Hackman’s (2018) statement that the essence of leadership lies in a leader’s ability to exercise influence over those lead – and that this influence relies heavily on communicative action. The above results indicate that </w:t>
      </w:r>
      <w:r w:rsidRPr="007D0C0C">
        <w:rPr>
          <w:rFonts w:cs="Arial"/>
          <w:color w:val="000000" w:themeColor="text1"/>
        </w:rPr>
        <w:lastRenderedPageBreak/>
        <w:t xml:space="preserve">the leader who engaged in nonverbal immediacy behaviors, behaviors that have been found to promote positive relational outcomes, also promote positive employee affect and behavioral outcomes that extend beyond the interactions between leaders and followers and influence the interactions followers have amongst themselves. </w:t>
      </w:r>
    </w:p>
    <w:p w14:paraId="0327A79D" w14:textId="77777777" w:rsidR="00143794" w:rsidRPr="007D0C0C" w:rsidRDefault="00143794" w:rsidP="00143794">
      <w:pPr>
        <w:spacing w:after="0" w:line="480" w:lineRule="auto"/>
        <w:ind w:firstLine="720"/>
        <w:rPr>
          <w:rFonts w:eastAsia="Times New Roman" w:cs="Arial"/>
          <w:bCs/>
          <w:iCs/>
          <w:color w:val="000000" w:themeColor="text1"/>
        </w:rPr>
      </w:pPr>
      <w:r w:rsidRPr="007D0C0C">
        <w:rPr>
          <w:rFonts w:cs="Arial"/>
          <w:color w:val="000000" w:themeColor="text1"/>
        </w:rPr>
        <w:t>The findings from this project further extend our understanding of the principle of reciprocity (</w:t>
      </w:r>
      <w:proofErr w:type="spellStart"/>
      <w:r w:rsidRPr="007D0C0C">
        <w:rPr>
          <w:rFonts w:cs="Arial"/>
          <w:color w:val="000000" w:themeColor="text1"/>
        </w:rPr>
        <w:t>Gouldner</w:t>
      </w:r>
      <w:proofErr w:type="spellEnd"/>
      <w:r w:rsidRPr="007D0C0C">
        <w:rPr>
          <w:rFonts w:cs="Arial"/>
          <w:color w:val="000000" w:themeColor="text1"/>
        </w:rPr>
        <w:t xml:space="preserve">, 1060), which states that when engaging in interpersonal interactions, we tend to naturally reciprocate both the positive and negative behaviors we observe in the individuals with whom we interact. The above hypothesis tests indicated that employees who had a leader engaged verbal aggression without nonverbal immediacy behaviors were more likely to engage in a conformity orientation communication pattern; employees who had a leader that engaged in nonverbal immediacy behaviors without verbally aggressive messages were more likely to engage in a conversation orientation communication pattern. The findings of this study extend our understanding of the principle of reciprocity by suggesting that reciprocity does not end at the dyadic interaction we have with another individual; in the case of a relationship defined by a significant power differentiation, such as the relationship between a leader and an employee, the principle of reciprocity extends to others beyond that initial interaction – again providing evidence of the extent of influence leaders have over followers. In addition to the above contributions, the current project also contributes to the understanding of communicative behaviors and interactions by providing a scale that measures behaviors defined as </w:t>
      </w:r>
      <w:r w:rsidRPr="007D0C0C">
        <w:rPr>
          <w:rFonts w:eastAsia="Times New Roman" w:cs="Arial"/>
          <w:bCs/>
          <w:iCs/>
          <w:color w:val="000000" w:themeColor="text1"/>
        </w:rPr>
        <w:t xml:space="preserve">communicative and engaging in nature – behaviors that, currently, do not have a validated means of measurement. The behaviors measured within this scale includes, information seeking (i.e., actively seeking out information through the requesting of information directly or through asking questions), information provision (i.e., providing information that was voluntarily/without request, and/or answering questions that were asked honestly and as completely as possible), and assertive expressions (i.e., openly expressing opinions/how they </w:t>
      </w:r>
      <w:r w:rsidRPr="007D0C0C">
        <w:rPr>
          <w:rFonts w:eastAsia="Times New Roman" w:cs="Arial"/>
          <w:bCs/>
          <w:iCs/>
          <w:color w:val="000000" w:themeColor="text1"/>
        </w:rPr>
        <w:lastRenderedPageBreak/>
        <w:t xml:space="preserve">feel about certain topics, readily expressing preferences concerning decisions/topics, and communicating their emotional states about various topics). </w:t>
      </w:r>
    </w:p>
    <w:p w14:paraId="2355E597" w14:textId="77777777" w:rsidR="00143794" w:rsidRPr="007D0C0C" w:rsidRDefault="00143794" w:rsidP="00143794">
      <w:pPr>
        <w:spacing w:after="0" w:line="480" w:lineRule="auto"/>
        <w:ind w:firstLine="720"/>
        <w:rPr>
          <w:rFonts w:cs="Arial"/>
          <w:color w:val="000000" w:themeColor="text1"/>
        </w:rPr>
      </w:pPr>
      <w:r w:rsidRPr="007D0C0C">
        <w:rPr>
          <w:rFonts w:eastAsia="Times New Roman" w:cs="Arial"/>
          <w:bCs/>
          <w:iCs/>
          <w:color w:val="000000" w:themeColor="text1"/>
        </w:rPr>
        <w:t xml:space="preserve">The scale developed within the current project provides researchers with a new way of understanding how various antecedents influence the way employees engage themselves in conversation. Consequently, providing a potentially new line of research for understanding the workplace and how those employed, organize, and accomplish organizational objectives and goals through the communication engagement behaviors (i.e., information seeking, information provision, assertive expressions).  </w:t>
      </w:r>
    </w:p>
    <w:p w14:paraId="157FEC74" w14:textId="77777777" w:rsidR="00861D4F" w:rsidRPr="007D0C0C" w:rsidRDefault="00143794" w:rsidP="00861D4F">
      <w:pPr>
        <w:spacing w:after="0" w:line="480" w:lineRule="auto"/>
        <w:ind w:firstLine="720"/>
        <w:rPr>
          <w:rFonts w:eastAsia="Times New Roman" w:cs="Arial"/>
          <w:color w:val="000000" w:themeColor="text1"/>
        </w:rPr>
      </w:pPr>
      <w:r w:rsidRPr="007D0C0C">
        <w:rPr>
          <w:rFonts w:cs="Arial"/>
          <w:color w:val="000000" w:themeColor="text1"/>
        </w:rPr>
        <w:t>The overall findings of the current project may best be understood through the theoretical lens of Structuration Theory (</w:t>
      </w:r>
      <w:r w:rsidRPr="007D0C0C">
        <w:rPr>
          <w:rFonts w:eastAsia="Times New Roman" w:cs="Arial"/>
          <w:color w:val="000000" w:themeColor="text1"/>
        </w:rPr>
        <w:t>Giddens, 1984</w:t>
      </w:r>
      <w:r w:rsidRPr="007D0C0C">
        <w:rPr>
          <w:rFonts w:cs="Arial"/>
          <w:color w:val="000000" w:themeColor="text1"/>
        </w:rPr>
        <w:t>)</w:t>
      </w:r>
      <w:r w:rsidR="001664D2" w:rsidRPr="007D0C0C">
        <w:rPr>
          <w:rFonts w:cs="Arial"/>
          <w:color w:val="000000" w:themeColor="text1"/>
        </w:rPr>
        <w:t xml:space="preserve"> and Leader-Member Exchange Theory </w:t>
      </w:r>
      <w:bookmarkStart w:id="200" w:name="_Hlk109126124"/>
      <w:r w:rsidR="001664D2" w:rsidRPr="007D0C0C">
        <w:rPr>
          <w:rFonts w:cs="Arial"/>
          <w:color w:val="000000" w:themeColor="text1"/>
        </w:rPr>
        <w:t>(</w:t>
      </w:r>
      <w:proofErr w:type="spellStart"/>
      <w:r w:rsidR="001664D2" w:rsidRPr="007D0C0C">
        <w:rPr>
          <w:rFonts w:eastAsia="Times New Roman" w:cs="Arial"/>
          <w:color w:val="000000" w:themeColor="text1"/>
        </w:rPr>
        <w:t>Graen</w:t>
      </w:r>
      <w:proofErr w:type="spellEnd"/>
      <w:r w:rsidR="001664D2" w:rsidRPr="007D0C0C">
        <w:rPr>
          <w:rFonts w:eastAsia="Times New Roman" w:cs="Arial"/>
          <w:color w:val="000000" w:themeColor="text1"/>
        </w:rPr>
        <w:t xml:space="preserve"> &amp; </w:t>
      </w:r>
      <w:proofErr w:type="spellStart"/>
      <w:r w:rsidR="001664D2" w:rsidRPr="007D0C0C">
        <w:rPr>
          <w:rFonts w:eastAsia="Times New Roman" w:cs="Arial"/>
          <w:color w:val="000000" w:themeColor="text1"/>
        </w:rPr>
        <w:t>Uhl</w:t>
      </w:r>
      <w:proofErr w:type="spellEnd"/>
      <w:r w:rsidR="001664D2" w:rsidRPr="007D0C0C">
        <w:rPr>
          <w:rFonts w:eastAsia="Times New Roman" w:cs="Arial"/>
          <w:color w:val="000000" w:themeColor="text1"/>
        </w:rPr>
        <w:t>-Bien, 1991)</w:t>
      </w:r>
      <w:r w:rsidRPr="007D0C0C">
        <w:rPr>
          <w:rFonts w:cs="Arial"/>
          <w:color w:val="000000" w:themeColor="text1"/>
        </w:rPr>
        <w:t xml:space="preserve">. </w:t>
      </w:r>
      <w:bookmarkEnd w:id="200"/>
      <w:r w:rsidRPr="007D0C0C">
        <w:rPr>
          <w:rFonts w:cs="Arial"/>
          <w:color w:val="000000" w:themeColor="text1"/>
        </w:rPr>
        <w:t xml:space="preserve">According to Structuration Theory, organizational rules, resources, cultural values, and norms shape the social interactions occurring within social systems. Leadership plays a meaningful role in defining and exercising elements such as rules, cultural values, and norms within the organizational context. According to these data from the blue-collar environment, </w:t>
      </w:r>
      <w:r w:rsidRPr="007D0C0C">
        <w:rPr>
          <w:rFonts w:eastAsia="Times New Roman" w:cs="Arial"/>
          <w:color w:val="000000" w:themeColor="text1"/>
        </w:rPr>
        <w:t xml:space="preserve">an organization’s leadership heavily influences the creation and re-creation of a given social structure, through the leader’s everyday social practices and interactions with </w:t>
      </w:r>
      <w:bookmarkStart w:id="201" w:name="_Hlk109126115"/>
      <w:r w:rsidRPr="007D0C0C">
        <w:rPr>
          <w:rFonts w:eastAsia="Times New Roman" w:cs="Arial"/>
          <w:color w:val="000000" w:themeColor="text1"/>
        </w:rPr>
        <w:t xml:space="preserve">members of that system. </w:t>
      </w:r>
      <w:r w:rsidR="002349DF" w:rsidRPr="007D0C0C">
        <w:rPr>
          <w:rFonts w:eastAsia="Times New Roman" w:cs="Arial"/>
          <w:color w:val="000000" w:themeColor="text1"/>
        </w:rPr>
        <w:t xml:space="preserve">This process is further explained </w:t>
      </w:r>
      <w:proofErr w:type="gramStart"/>
      <w:r w:rsidR="002349DF" w:rsidRPr="007D0C0C">
        <w:rPr>
          <w:rFonts w:eastAsia="Times New Roman" w:cs="Arial"/>
          <w:color w:val="000000" w:themeColor="text1"/>
        </w:rPr>
        <w:t>through the use of</w:t>
      </w:r>
      <w:proofErr w:type="gramEnd"/>
      <w:r w:rsidR="002349DF" w:rsidRPr="007D0C0C">
        <w:rPr>
          <w:rFonts w:eastAsia="Times New Roman" w:cs="Arial"/>
          <w:color w:val="000000" w:themeColor="text1"/>
        </w:rPr>
        <w:t xml:space="preserve"> Leader-Member Exchange Theory</w:t>
      </w:r>
      <w:r w:rsidR="001C0D40" w:rsidRPr="007D0C0C">
        <w:rPr>
          <w:rFonts w:eastAsia="Times New Roman" w:cs="Arial"/>
          <w:color w:val="000000" w:themeColor="text1"/>
        </w:rPr>
        <w:t xml:space="preserve"> (</w:t>
      </w:r>
      <w:r w:rsidR="00C02F32" w:rsidRPr="007D0C0C">
        <w:rPr>
          <w:rFonts w:eastAsia="Times New Roman" w:cs="Arial"/>
          <w:color w:val="000000" w:themeColor="text1"/>
        </w:rPr>
        <w:t xml:space="preserve">LMX; </w:t>
      </w:r>
      <w:proofErr w:type="spellStart"/>
      <w:r w:rsidR="001C0D40" w:rsidRPr="007D0C0C">
        <w:rPr>
          <w:rFonts w:eastAsia="Times New Roman" w:cs="Arial"/>
          <w:color w:val="000000" w:themeColor="text1"/>
        </w:rPr>
        <w:t>Graen</w:t>
      </w:r>
      <w:proofErr w:type="spellEnd"/>
      <w:r w:rsidR="001C0D40" w:rsidRPr="007D0C0C">
        <w:rPr>
          <w:rFonts w:eastAsia="Times New Roman" w:cs="Arial"/>
          <w:color w:val="000000" w:themeColor="text1"/>
        </w:rPr>
        <w:t xml:space="preserve"> &amp; </w:t>
      </w:r>
      <w:proofErr w:type="spellStart"/>
      <w:r w:rsidR="001C0D40" w:rsidRPr="007D0C0C">
        <w:rPr>
          <w:rFonts w:eastAsia="Times New Roman" w:cs="Arial"/>
          <w:color w:val="000000" w:themeColor="text1"/>
        </w:rPr>
        <w:t>Uhl</w:t>
      </w:r>
      <w:proofErr w:type="spellEnd"/>
      <w:r w:rsidR="001C0D40" w:rsidRPr="007D0C0C">
        <w:rPr>
          <w:rFonts w:eastAsia="Times New Roman" w:cs="Arial"/>
          <w:color w:val="000000" w:themeColor="text1"/>
        </w:rPr>
        <w:t xml:space="preserve">-Bien, 1991). </w:t>
      </w:r>
    </w:p>
    <w:p w14:paraId="312E281D" w14:textId="3FB18EB1" w:rsidR="00215F31" w:rsidRPr="007D0C0C" w:rsidRDefault="00C02F32" w:rsidP="00143794">
      <w:pPr>
        <w:spacing w:after="0" w:line="480" w:lineRule="auto"/>
        <w:ind w:firstLine="720"/>
        <w:rPr>
          <w:rFonts w:eastAsia="Times New Roman" w:cs="Arial"/>
          <w:color w:val="000000" w:themeColor="text1"/>
        </w:rPr>
      </w:pPr>
      <w:r w:rsidRPr="007D0C0C">
        <w:rPr>
          <w:rFonts w:eastAsia="Times New Roman" w:cs="Arial"/>
          <w:color w:val="000000" w:themeColor="text1"/>
        </w:rPr>
        <w:t>According to LMX there are three levels, or domains, involved in the l</w:t>
      </w:r>
      <w:r w:rsidR="00451165" w:rsidRPr="007D0C0C">
        <w:rPr>
          <w:rFonts w:eastAsia="Times New Roman" w:cs="Arial"/>
          <w:color w:val="000000" w:themeColor="text1"/>
        </w:rPr>
        <w:t>eadership process</w:t>
      </w:r>
      <w:r w:rsidRPr="007D0C0C">
        <w:rPr>
          <w:rFonts w:eastAsia="Times New Roman" w:cs="Arial"/>
          <w:color w:val="000000" w:themeColor="text1"/>
        </w:rPr>
        <w:t>: Leader, follower, and the dyadic relationship between the leader and the follower (</w:t>
      </w: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 xml:space="preserve">-Bien, 1995). LMX </w:t>
      </w:r>
      <w:r w:rsidR="00F30682" w:rsidRPr="007D0C0C">
        <w:rPr>
          <w:rFonts w:eastAsia="Times New Roman" w:cs="Arial"/>
          <w:color w:val="000000" w:themeColor="text1"/>
        </w:rPr>
        <w:t>emphasizes</w:t>
      </w:r>
      <w:r w:rsidRPr="007D0C0C">
        <w:rPr>
          <w:rFonts w:eastAsia="Times New Roman" w:cs="Arial"/>
          <w:color w:val="000000" w:themeColor="text1"/>
        </w:rPr>
        <w:t xml:space="preserve"> the importance of the relationship within this dynamic</w:t>
      </w:r>
      <w:r w:rsidR="00F30682" w:rsidRPr="007D0C0C">
        <w:rPr>
          <w:rFonts w:eastAsia="Times New Roman" w:cs="Arial"/>
          <w:color w:val="000000" w:themeColor="text1"/>
        </w:rPr>
        <w:t>; in fact, p</w:t>
      </w:r>
      <w:r w:rsidR="001C0D40" w:rsidRPr="007D0C0C">
        <w:rPr>
          <w:rFonts w:eastAsia="Times New Roman" w:cs="Arial"/>
          <w:color w:val="000000" w:themeColor="text1"/>
        </w:rPr>
        <w:t>ast research has uncovered that high leader-member exchange</w:t>
      </w:r>
      <w:r w:rsidR="00F30682" w:rsidRPr="007D0C0C">
        <w:rPr>
          <w:rFonts w:eastAsia="Times New Roman" w:cs="Arial"/>
          <w:color w:val="000000" w:themeColor="text1"/>
        </w:rPr>
        <w:t xml:space="preserve"> is associated with the development of a follower</w:t>
      </w:r>
      <w:r w:rsidR="007D648F" w:rsidRPr="007D0C0C">
        <w:rPr>
          <w:rFonts w:eastAsia="Times New Roman" w:cs="Arial"/>
          <w:color w:val="000000" w:themeColor="text1"/>
        </w:rPr>
        <w:t>’</w:t>
      </w:r>
      <w:r w:rsidR="00F30682" w:rsidRPr="007D0C0C">
        <w:rPr>
          <w:rFonts w:eastAsia="Times New Roman" w:cs="Arial"/>
          <w:color w:val="000000" w:themeColor="text1"/>
        </w:rPr>
        <w:t>s (employee</w:t>
      </w:r>
      <w:r w:rsidR="007D648F" w:rsidRPr="007D0C0C">
        <w:rPr>
          <w:rFonts w:eastAsia="Times New Roman" w:cs="Arial"/>
          <w:color w:val="000000" w:themeColor="text1"/>
        </w:rPr>
        <w:t>’</w:t>
      </w:r>
      <w:r w:rsidR="00F30682" w:rsidRPr="007D0C0C">
        <w:rPr>
          <w:rFonts w:eastAsia="Times New Roman" w:cs="Arial"/>
          <w:color w:val="000000" w:themeColor="text1"/>
        </w:rPr>
        <w:t>s) understood role (Dansereau et al., 1975). This role developm</w:t>
      </w:r>
      <w:r w:rsidR="007D648F" w:rsidRPr="007D0C0C">
        <w:rPr>
          <w:rFonts w:eastAsia="Times New Roman" w:cs="Arial"/>
          <w:color w:val="000000" w:themeColor="text1"/>
        </w:rPr>
        <w:t xml:space="preserve">ent is accomplished through sharing </w:t>
      </w:r>
      <w:r w:rsidR="00F30682" w:rsidRPr="007D0C0C">
        <w:rPr>
          <w:rFonts w:eastAsia="Times New Roman" w:cs="Arial"/>
          <w:color w:val="000000" w:themeColor="text1"/>
        </w:rPr>
        <w:t>information, direct influence, and support by a leader</w:t>
      </w:r>
      <w:r w:rsidR="00300FD3" w:rsidRPr="007D0C0C">
        <w:rPr>
          <w:rFonts w:eastAsia="Times New Roman" w:cs="Arial"/>
          <w:color w:val="000000" w:themeColor="text1"/>
        </w:rPr>
        <w:t>, i.e., high LMX (</w:t>
      </w:r>
      <w:proofErr w:type="spellStart"/>
      <w:r w:rsidR="00F30682" w:rsidRPr="007D0C0C">
        <w:rPr>
          <w:rFonts w:eastAsia="Times New Roman" w:cs="Arial"/>
          <w:color w:val="000000" w:themeColor="text1"/>
        </w:rPr>
        <w:t>Graen</w:t>
      </w:r>
      <w:proofErr w:type="spellEnd"/>
      <w:r w:rsidR="00F30682" w:rsidRPr="007D0C0C">
        <w:rPr>
          <w:rFonts w:eastAsia="Times New Roman" w:cs="Arial"/>
          <w:color w:val="000000" w:themeColor="text1"/>
        </w:rPr>
        <w:t xml:space="preserve"> &amp; Cashman, 1975; Liden &amp; </w:t>
      </w:r>
      <w:proofErr w:type="spellStart"/>
      <w:r w:rsidR="00F30682" w:rsidRPr="007D0C0C">
        <w:rPr>
          <w:rFonts w:eastAsia="Times New Roman" w:cs="Arial"/>
          <w:color w:val="000000" w:themeColor="text1"/>
        </w:rPr>
        <w:t>Graen</w:t>
      </w:r>
      <w:proofErr w:type="spellEnd"/>
      <w:r w:rsidR="00F30682" w:rsidRPr="007D0C0C">
        <w:rPr>
          <w:rFonts w:eastAsia="Times New Roman" w:cs="Arial"/>
          <w:color w:val="000000" w:themeColor="text1"/>
        </w:rPr>
        <w:t>, 1980)</w:t>
      </w:r>
      <w:r w:rsidR="007D648F" w:rsidRPr="007D0C0C">
        <w:rPr>
          <w:rFonts w:eastAsia="Times New Roman" w:cs="Arial"/>
          <w:color w:val="000000" w:themeColor="text1"/>
        </w:rPr>
        <w:t>. The</w:t>
      </w:r>
      <w:r w:rsidR="00F30682" w:rsidRPr="007D0C0C">
        <w:rPr>
          <w:rFonts w:eastAsia="Times New Roman" w:cs="Arial"/>
          <w:color w:val="000000" w:themeColor="text1"/>
        </w:rPr>
        <w:t xml:space="preserve"> role development </w:t>
      </w:r>
      <w:r w:rsidR="00F30682" w:rsidRPr="007D0C0C">
        <w:rPr>
          <w:rFonts w:eastAsia="Times New Roman" w:cs="Arial"/>
          <w:color w:val="000000" w:themeColor="text1"/>
        </w:rPr>
        <w:lastRenderedPageBreak/>
        <w:t>can also come in the form of a lack of information, indirect influence, and a lack of support by a leader</w:t>
      </w:r>
      <w:r w:rsidR="00300FD3" w:rsidRPr="007D0C0C">
        <w:rPr>
          <w:rFonts w:eastAsia="Times New Roman" w:cs="Arial"/>
          <w:color w:val="000000" w:themeColor="text1"/>
        </w:rPr>
        <w:t>, i.e., low LMX (</w:t>
      </w:r>
      <w:proofErr w:type="spellStart"/>
      <w:r w:rsidR="00300FD3" w:rsidRPr="007D0C0C">
        <w:rPr>
          <w:rFonts w:eastAsia="Times New Roman" w:cs="Arial"/>
          <w:color w:val="000000" w:themeColor="text1"/>
        </w:rPr>
        <w:t>Graen</w:t>
      </w:r>
      <w:proofErr w:type="spellEnd"/>
      <w:r w:rsidR="00300FD3" w:rsidRPr="007D0C0C">
        <w:rPr>
          <w:rFonts w:eastAsia="Times New Roman" w:cs="Arial"/>
          <w:color w:val="000000" w:themeColor="text1"/>
        </w:rPr>
        <w:t>, et al., 1982</w:t>
      </w:r>
      <w:r w:rsidR="00C9278A" w:rsidRPr="007D0C0C">
        <w:rPr>
          <w:rFonts w:eastAsia="Times New Roman" w:cs="Arial"/>
          <w:color w:val="000000" w:themeColor="text1"/>
        </w:rPr>
        <w:t>b</w:t>
      </w:r>
      <w:r w:rsidR="00300FD3" w:rsidRPr="007D0C0C">
        <w:rPr>
          <w:rFonts w:eastAsia="Times New Roman" w:cs="Arial"/>
          <w:color w:val="000000" w:themeColor="text1"/>
        </w:rPr>
        <w:t>)</w:t>
      </w:r>
      <w:r w:rsidR="00F30682" w:rsidRPr="007D0C0C">
        <w:rPr>
          <w:rFonts w:eastAsia="Times New Roman" w:cs="Arial"/>
          <w:color w:val="000000" w:themeColor="text1"/>
        </w:rPr>
        <w:t>.</w:t>
      </w:r>
      <w:r w:rsidR="003129D9" w:rsidRPr="007D0C0C">
        <w:rPr>
          <w:rFonts w:eastAsia="Times New Roman" w:cs="Arial"/>
          <w:color w:val="000000" w:themeColor="text1"/>
        </w:rPr>
        <w:t xml:space="preserve"> Leadership, in large part, by </w:t>
      </w:r>
      <w:proofErr w:type="gramStart"/>
      <w:r w:rsidR="003129D9" w:rsidRPr="007D0C0C">
        <w:rPr>
          <w:rFonts w:eastAsia="Times New Roman" w:cs="Arial"/>
          <w:color w:val="000000" w:themeColor="text1"/>
        </w:rPr>
        <w:t>its</w:t>
      </w:r>
      <w:r w:rsidR="006F36E2" w:rsidRPr="007D0C0C">
        <w:rPr>
          <w:rFonts w:eastAsia="Times New Roman" w:cs="Arial"/>
          <w:color w:val="000000" w:themeColor="text1"/>
        </w:rPr>
        <w:t>’</w:t>
      </w:r>
      <w:proofErr w:type="gramEnd"/>
      <w:r w:rsidR="003129D9" w:rsidRPr="007D0C0C">
        <w:rPr>
          <w:rFonts w:eastAsia="Times New Roman" w:cs="Arial"/>
          <w:color w:val="000000" w:themeColor="text1"/>
        </w:rPr>
        <w:t xml:space="preserve"> vary name</w:t>
      </w:r>
      <w:r w:rsidR="00623726" w:rsidRPr="007D0C0C">
        <w:rPr>
          <w:rFonts w:eastAsia="Times New Roman" w:cs="Arial"/>
          <w:color w:val="000000" w:themeColor="text1"/>
        </w:rPr>
        <w:t>,</w:t>
      </w:r>
      <w:r w:rsidR="003129D9" w:rsidRPr="007D0C0C">
        <w:rPr>
          <w:rFonts w:eastAsia="Times New Roman" w:cs="Arial"/>
          <w:color w:val="000000" w:themeColor="text1"/>
        </w:rPr>
        <w:t xml:space="preserve"> involves leading – this includes providing instruction</w:t>
      </w:r>
      <w:r w:rsidR="006F36E2" w:rsidRPr="007D0C0C">
        <w:rPr>
          <w:rFonts w:eastAsia="Times New Roman" w:cs="Arial"/>
          <w:color w:val="000000" w:themeColor="text1"/>
        </w:rPr>
        <w:t>/direction</w:t>
      </w:r>
      <w:r w:rsidR="003129D9" w:rsidRPr="007D0C0C">
        <w:rPr>
          <w:rFonts w:eastAsia="Times New Roman" w:cs="Arial"/>
          <w:color w:val="000000" w:themeColor="text1"/>
        </w:rPr>
        <w:t xml:space="preserve"> to followers/subordinates concerning not only day-to-day activity</w:t>
      </w:r>
      <w:r w:rsidR="00623726" w:rsidRPr="007D0C0C">
        <w:rPr>
          <w:rFonts w:eastAsia="Times New Roman" w:cs="Arial"/>
          <w:color w:val="000000" w:themeColor="text1"/>
        </w:rPr>
        <w:t>,</w:t>
      </w:r>
      <w:r w:rsidR="003129D9" w:rsidRPr="007D0C0C">
        <w:rPr>
          <w:rFonts w:eastAsia="Times New Roman" w:cs="Arial"/>
          <w:color w:val="000000" w:themeColor="text1"/>
        </w:rPr>
        <w:t xml:space="preserve"> but also </w:t>
      </w:r>
      <w:r w:rsidR="006F36E2" w:rsidRPr="007D0C0C">
        <w:rPr>
          <w:rFonts w:eastAsia="Times New Roman" w:cs="Arial"/>
          <w:color w:val="000000" w:themeColor="text1"/>
        </w:rPr>
        <w:t>encompasses</w:t>
      </w:r>
      <w:r w:rsidR="003129D9" w:rsidRPr="007D0C0C">
        <w:rPr>
          <w:rFonts w:eastAsia="Times New Roman" w:cs="Arial"/>
          <w:color w:val="000000" w:themeColor="text1"/>
        </w:rPr>
        <w:t xml:space="preserve"> </w:t>
      </w:r>
      <w:r w:rsidR="006F36E2" w:rsidRPr="007D0C0C">
        <w:rPr>
          <w:rFonts w:eastAsia="Times New Roman" w:cs="Arial"/>
          <w:color w:val="000000" w:themeColor="text1"/>
        </w:rPr>
        <w:t>social practices. As evidenced within the current study the influence</w:t>
      </w:r>
      <w:r w:rsidR="008702EC" w:rsidRPr="007D0C0C">
        <w:rPr>
          <w:rFonts w:eastAsia="Times New Roman" w:cs="Arial"/>
          <w:color w:val="000000" w:themeColor="text1"/>
        </w:rPr>
        <w:t xml:space="preserve"> of </w:t>
      </w:r>
      <w:r w:rsidR="006F36E2" w:rsidRPr="007D0C0C">
        <w:rPr>
          <w:rFonts w:eastAsia="Times New Roman" w:cs="Arial"/>
          <w:color w:val="000000" w:themeColor="text1"/>
        </w:rPr>
        <w:t xml:space="preserve">leadership goes beyond written and spoken instruction and involves the subtle </w:t>
      </w:r>
      <w:r w:rsidR="00861D4F" w:rsidRPr="007D0C0C">
        <w:rPr>
          <w:rFonts w:eastAsia="Times New Roman" w:cs="Arial"/>
          <w:color w:val="000000" w:themeColor="text1"/>
        </w:rPr>
        <w:t>nuances from</w:t>
      </w:r>
      <w:r w:rsidR="006F36E2" w:rsidRPr="007D0C0C">
        <w:rPr>
          <w:rFonts w:eastAsia="Times New Roman" w:cs="Arial"/>
          <w:color w:val="000000" w:themeColor="text1"/>
        </w:rPr>
        <w:t xml:space="preserve"> nonverbal behaviors and paralinguistics (not what is said, but how something is said), as well as actual spoken language. </w:t>
      </w:r>
      <w:r w:rsidR="007D648F" w:rsidRPr="007D0C0C">
        <w:rPr>
          <w:rFonts w:eastAsia="Times New Roman" w:cs="Arial"/>
          <w:color w:val="000000" w:themeColor="text1"/>
        </w:rPr>
        <w:t xml:space="preserve">Within each </w:t>
      </w:r>
      <w:r w:rsidR="001603DC" w:rsidRPr="007D0C0C">
        <w:rPr>
          <w:rFonts w:eastAsia="Times New Roman" w:cs="Arial"/>
          <w:color w:val="000000" w:themeColor="text1"/>
        </w:rPr>
        <w:t xml:space="preserve">tested hypothesis, although not tested directly, </w:t>
      </w:r>
      <w:r w:rsidR="00861D4F" w:rsidRPr="007D0C0C">
        <w:rPr>
          <w:rFonts w:eastAsia="Times New Roman" w:cs="Arial"/>
          <w:color w:val="000000" w:themeColor="text1"/>
        </w:rPr>
        <w:t>a leader’s use of verbally aggressive messages and nonverbal immediacy</w:t>
      </w:r>
      <w:r w:rsidR="008702EC" w:rsidRPr="007D0C0C">
        <w:rPr>
          <w:rFonts w:eastAsia="Times New Roman" w:cs="Arial"/>
          <w:color w:val="000000" w:themeColor="text1"/>
        </w:rPr>
        <w:t xml:space="preserve"> behaviors</w:t>
      </w:r>
      <w:r w:rsidR="00861D4F" w:rsidRPr="007D0C0C">
        <w:rPr>
          <w:rFonts w:eastAsia="Times New Roman" w:cs="Arial"/>
          <w:color w:val="000000" w:themeColor="text1"/>
        </w:rPr>
        <w:t xml:space="preserve"> had an influence on the relationship among the variables being tested (see Appendix B for operationalization of each experimental condition).</w:t>
      </w:r>
      <w:r w:rsidR="008702EC" w:rsidRPr="007D0C0C">
        <w:rPr>
          <w:rFonts w:eastAsia="Times New Roman" w:cs="Arial"/>
          <w:color w:val="000000" w:themeColor="text1"/>
        </w:rPr>
        <w:t xml:space="preserve"> Although the results clearly point towards a clear relationship between the tested variables, the behaviors exhibited by a leader had an influence on the interaction among those variables, all-be-it subtle, but an influence non-the-less. </w:t>
      </w:r>
      <w:r w:rsidR="0088197A" w:rsidRPr="007D0C0C">
        <w:rPr>
          <w:rFonts w:eastAsia="Times New Roman" w:cs="Arial"/>
          <w:color w:val="000000" w:themeColor="text1"/>
        </w:rPr>
        <w:t>P</w:t>
      </w:r>
      <w:r w:rsidR="008702EC" w:rsidRPr="007D0C0C">
        <w:rPr>
          <w:rFonts w:eastAsia="Times New Roman" w:cs="Arial"/>
          <w:color w:val="000000" w:themeColor="text1"/>
        </w:rPr>
        <w:t>roviding evidence of the influence that leader-member exchange</w:t>
      </w:r>
      <w:r w:rsidR="001B1D2E" w:rsidRPr="007D0C0C">
        <w:rPr>
          <w:rFonts w:eastAsia="Times New Roman" w:cs="Arial"/>
          <w:color w:val="000000" w:themeColor="text1"/>
        </w:rPr>
        <w:t xml:space="preserve"> and the relationship shared between leaders and members of an organization (</w:t>
      </w:r>
      <w:proofErr w:type="gramStart"/>
      <w:r w:rsidR="001B1D2E" w:rsidRPr="007D0C0C">
        <w:rPr>
          <w:rFonts w:eastAsia="Times New Roman" w:cs="Arial"/>
          <w:color w:val="000000" w:themeColor="text1"/>
        </w:rPr>
        <w:t>i.e.</w:t>
      </w:r>
      <w:proofErr w:type="gramEnd"/>
      <w:r w:rsidR="001B1D2E" w:rsidRPr="007D0C0C">
        <w:rPr>
          <w:rFonts w:eastAsia="Times New Roman" w:cs="Arial"/>
          <w:color w:val="000000" w:themeColor="text1"/>
        </w:rPr>
        <w:t xml:space="preserve"> followers)</w:t>
      </w:r>
      <w:r w:rsidR="008702EC" w:rsidRPr="007D0C0C">
        <w:rPr>
          <w:rFonts w:eastAsia="Times New Roman" w:cs="Arial"/>
          <w:color w:val="000000" w:themeColor="text1"/>
        </w:rPr>
        <w:t xml:space="preserve"> has on not only the relationship shared between leaders </w:t>
      </w:r>
      <w:r w:rsidR="001B1D2E" w:rsidRPr="007D0C0C">
        <w:rPr>
          <w:rFonts w:eastAsia="Times New Roman" w:cs="Arial"/>
          <w:color w:val="000000" w:themeColor="text1"/>
        </w:rPr>
        <w:t>and organization members</w:t>
      </w:r>
      <w:r w:rsidR="008702EC" w:rsidRPr="007D0C0C">
        <w:rPr>
          <w:rFonts w:eastAsia="Times New Roman" w:cs="Arial"/>
          <w:color w:val="000000" w:themeColor="text1"/>
        </w:rPr>
        <w:t>, but also the socializing of members amongst themselves</w:t>
      </w:r>
      <w:r w:rsidR="001B1D2E" w:rsidRPr="007D0C0C">
        <w:rPr>
          <w:rFonts w:eastAsia="Times New Roman" w:cs="Arial"/>
          <w:color w:val="000000" w:themeColor="text1"/>
        </w:rPr>
        <w:t xml:space="preserve"> and the relationships shared among members of an organization</w:t>
      </w:r>
      <w:r w:rsidR="008702EC" w:rsidRPr="007D0C0C">
        <w:rPr>
          <w:rFonts w:eastAsia="Times New Roman" w:cs="Arial"/>
          <w:color w:val="000000" w:themeColor="text1"/>
        </w:rPr>
        <w:t>.</w:t>
      </w:r>
    </w:p>
    <w:bookmarkEnd w:id="201"/>
    <w:p w14:paraId="4FCB7307" w14:textId="1E5BD1B7" w:rsidR="00441E45" w:rsidRPr="007D0C0C" w:rsidRDefault="00143794" w:rsidP="007D648F">
      <w:pPr>
        <w:spacing w:after="0" w:line="480" w:lineRule="auto"/>
        <w:ind w:firstLine="720"/>
        <w:rPr>
          <w:rFonts w:eastAsia="Times New Roman" w:cs="Arial"/>
          <w:color w:val="000000" w:themeColor="text1"/>
        </w:rPr>
      </w:pPr>
      <w:r w:rsidRPr="007D0C0C">
        <w:rPr>
          <w:rFonts w:eastAsia="Times New Roman" w:cs="Arial"/>
          <w:color w:val="000000" w:themeColor="text1"/>
        </w:rPr>
        <w:t xml:space="preserve">The conclusions </w:t>
      </w:r>
      <w:r w:rsidR="002349DF" w:rsidRPr="007D0C0C">
        <w:rPr>
          <w:rFonts w:eastAsia="Times New Roman" w:cs="Arial"/>
          <w:color w:val="000000" w:themeColor="text1"/>
        </w:rPr>
        <w:t xml:space="preserve">made within </w:t>
      </w:r>
      <w:r w:rsidRPr="007D0C0C">
        <w:rPr>
          <w:rFonts w:eastAsia="Times New Roman" w:cs="Arial"/>
          <w:color w:val="000000" w:themeColor="text1"/>
        </w:rPr>
        <w:t xml:space="preserve">the current project </w:t>
      </w:r>
      <w:r w:rsidR="00BB4089" w:rsidRPr="007D0C0C">
        <w:rPr>
          <w:rFonts w:eastAsia="Times New Roman" w:cs="Arial"/>
          <w:color w:val="000000" w:themeColor="text1"/>
        </w:rPr>
        <w:t xml:space="preserve">provides empirical evidence for </w:t>
      </w:r>
      <w:r w:rsidRPr="007D0C0C">
        <w:rPr>
          <w:rFonts w:eastAsia="Times New Roman" w:cs="Arial"/>
          <w:color w:val="000000" w:themeColor="text1"/>
        </w:rPr>
        <w:t>how influential a leader’s behaviors are in not only affective and behavioral responses, but also how these social interactions influence the social interactions of the system’s members. A leader’s communicative behaviors, both positive and healthy as well as deleterious and destructive, play a role in positively and negatively influencing the employees’ behaviors. This project enhances our understanding of these interactions by showing that a leader’s influence goes beyond perceptions and personal relationships shared by leadership and members of an organization to influence the interactions employees have with other organizational members.</w:t>
      </w:r>
    </w:p>
    <w:p w14:paraId="7EB4B642" w14:textId="322B586A" w:rsidR="00441E45" w:rsidRPr="007D0C0C" w:rsidRDefault="00441E45" w:rsidP="002C6B15">
      <w:pPr>
        <w:pStyle w:val="Heading1"/>
        <w:rPr>
          <w:rFonts w:eastAsia="Times New Roman"/>
          <w:color w:val="000000" w:themeColor="text1"/>
        </w:rPr>
      </w:pPr>
      <w:bookmarkStart w:id="202" w:name="_Toc109390664"/>
      <w:bookmarkStart w:id="203" w:name="_Hlk36570823"/>
      <w:r w:rsidRPr="007D0C0C">
        <w:rPr>
          <w:rFonts w:eastAsia="Times New Roman"/>
          <w:color w:val="000000" w:themeColor="text1"/>
        </w:rPr>
        <w:lastRenderedPageBreak/>
        <w:t>R</w:t>
      </w:r>
      <w:r w:rsidR="00E21278" w:rsidRPr="007D0C0C">
        <w:rPr>
          <w:rFonts w:eastAsia="Times New Roman"/>
          <w:color w:val="000000" w:themeColor="text1"/>
        </w:rPr>
        <w:t>EFERENCES</w:t>
      </w:r>
      <w:bookmarkEnd w:id="202"/>
    </w:p>
    <w:bookmarkEnd w:id="203"/>
    <w:p w14:paraId="1050C20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Ajmal, A., Saleem, U., Ajmal, A., &amp; </w:t>
      </w:r>
      <w:proofErr w:type="spellStart"/>
      <w:r w:rsidRPr="007D0C0C">
        <w:rPr>
          <w:rFonts w:cs="Arial"/>
          <w:color w:val="000000" w:themeColor="text1"/>
        </w:rPr>
        <w:t>Anme</w:t>
      </w:r>
      <w:proofErr w:type="spellEnd"/>
      <w:r w:rsidRPr="007D0C0C">
        <w:rPr>
          <w:rFonts w:cs="Arial"/>
          <w:color w:val="000000" w:themeColor="text1"/>
        </w:rPr>
        <w:t xml:space="preserve">, T. (2021). Assessment of the psychometric properties of the organizational commitment scale for physicians in Pakistan. </w:t>
      </w:r>
      <w:r w:rsidRPr="007D0C0C">
        <w:rPr>
          <w:rFonts w:cs="Arial"/>
          <w:i/>
          <w:iCs/>
          <w:color w:val="000000" w:themeColor="text1"/>
        </w:rPr>
        <w:t>Hospital Topics,</w:t>
      </w:r>
      <w:r w:rsidRPr="007D0C0C">
        <w:rPr>
          <w:rFonts w:cs="Arial"/>
          <w:color w:val="000000" w:themeColor="text1"/>
        </w:rPr>
        <w:t xml:space="preserve"> pp. 1 – 11. https://doi.org/10.1080/00185868.2021.1930313</w:t>
      </w:r>
      <w:r w:rsidRPr="007D0C0C">
        <w:rPr>
          <w:rFonts w:cs="Arial"/>
          <w:color w:val="000000" w:themeColor="text1"/>
        </w:rPr>
        <w:tab/>
      </w:r>
    </w:p>
    <w:p w14:paraId="052FA5AA" w14:textId="7D2B50C8"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Al </w:t>
      </w:r>
      <w:proofErr w:type="spellStart"/>
      <w:r w:rsidRPr="007D0C0C">
        <w:rPr>
          <w:rFonts w:cs="Arial"/>
          <w:color w:val="000000" w:themeColor="text1"/>
        </w:rPr>
        <w:t>Zefeiti</w:t>
      </w:r>
      <w:proofErr w:type="spellEnd"/>
      <w:r w:rsidRPr="007D0C0C">
        <w:rPr>
          <w:rFonts w:cs="Arial"/>
          <w:color w:val="000000" w:themeColor="text1"/>
        </w:rPr>
        <w:t xml:space="preserve">, S. M. B., &amp; Mohamad, N. A. (2017). The influence of organizational commitment on Omani public employees’ work performance. </w:t>
      </w:r>
      <w:r w:rsidRPr="007D0C0C">
        <w:rPr>
          <w:rFonts w:cs="Arial"/>
          <w:i/>
          <w:iCs/>
          <w:color w:val="000000" w:themeColor="text1"/>
        </w:rPr>
        <w:t>International Review of Management and marketing, 7</w:t>
      </w:r>
      <w:r w:rsidRPr="007D0C0C">
        <w:rPr>
          <w:rFonts w:cs="Arial"/>
          <w:color w:val="000000" w:themeColor="text1"/>
        </w:rPr>
        <w:t>(2), pp. 151 – 160.</w:t>
      </w:r>
    </w:p>
    <w:p w14:paraId="0FF3238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Albrecht, T. L., </w:t>
      </w:r>
      <w:r w:rsidRPr="007D0C0C">
        <w:rPr>
          <w:rFonts w:cs="Arial"/>
          <w:color w:val="000000" w:themeColor="text1"/>
        </w:rPr>
        <w:t xml:space="preserve">&amp; </w:t>
      </w:r>
      <w:r w:rsidRPr="007D0C0C">
        <w:rPr>
          <w:rFonts w:eastAsia="Times New Roman" w:cs="Arial"/>
          <w:color w:val="000000" w:themeColor="text1"/>
        </w:rPr>
        <w:t xml:space="preserve">Adelman, M. B. (1987). Rethinking the relationship between communication and social support: An introduction. In T. L. Albrecht, &amp; M. D. Adelman (Eds.), </w:t>
      </w:r>
      <w:r w:rsidRPr="007D0C0C">
        <w:rPr>
          <w:rFonts w:eastAsia="Times New Roman" w:cs="Arial"/>
          <w:i/>
          <w:iCs/>
          <w:color w:val="000000" w:themeColor="text1"/>
        </w:rPr>
        <w:t>Communicating social support</w:t>
      </w:r>
      <w:r w:rsidRPr="007D0C0C">
        <w:rPr>
          <w:rFonts w:eastAsia="Times New Roman" w:cs="Arial"/>
          <w:color w:val="000000" w:themeColor="text1"/>
        </w:rPr>
        <w:t xml:space="preserve"> (pp. 13 – 16). Sage.</w:t>
      </w:r>
    </w:p>
    <w:p w14:paraId="7DA7CC48" w14:textId="77777777" w:rsidR="002C6B15" w:rsidRPr="007D0C0C" w:rsidRDefault="002C6B15" w:rsidP="002C6B15">
      <w:pPr>
        <w:spacing w:after="0" w:line="480" w:lineRule="auto"/>
        <w:ind w:left="720" w:hanging="720"/>
        <w:rPr>
          <w:rFonts w:eastAsia="Times New Roman" w:cs="Arial"/>
          <w:b/>
          <w:bCs/>
          <w:color w:val="000000" w:themeColor="text1"/>
          <w:kern w:val="36"/>
          <w:bdr w:val="none" w:sz="0" w:space="0" w:color="auto" w:frame="1"/>
        </w:rPr>
      </w:pPr>
      <w:proofErr w:type="spellStart"/>
      <w:r w:rsidRPr="007D0C0C">
        <w:rPr>
          <w:rFonts w:eastAsia="Times New Roman" w:cs="Arial"/>
          <w:color w:val="000000" w:themeColor="text1"/>
        </w:rPr>
        <w:t>Alenazy</w:t>
      </w:r>
      <w:proofErr w:type="spellEnd"/>
      <w:r w:rsidRPr="007D0C0C">
        <w:rPr>
          <w:rFonts w:eastAsia="Times New Roman" w:cs="Arial"/>
          <w:color w:val="000000" w:themeColor="text1"/>
        </w:rPr>
        <w:t xml:space="preserve">, F. S., </w:t>
      </w:r>
      <w:proofErr w:type="spellStart"/>
      <w:r w:rsidRPr="007D0C0C">
        <w:rPr>
          <w:rFonts w:eastAsia="Times New Roman" w:cs="Arial"/>
          <w:color w:val="000000" w:themeColor="text1"/>
        </w:rPr>
        <w:t>Dettrick</w:t>
      </w:r>
      <w:proofErr w:type="spellEnd"/>
      <w:r w:rsidRPr="007D0C0C">
        <w:rPr>
          <w:rFonts w:eastAsia="Times New Roman" w:cs="Arial"/>
          <w:color w:val="000000" w:themeColor="text1"/>
        </w:rPr>
        <w:t xml:space="preserve">, Z., &amp; Keogh, S. (2021). The relationship between practice environment, job satisfaction and intention to leave in critical care nurses. </w:t>
      </w:r>
      <w:r w:rsidRPr="007D0C0C">
        <w:rPr>
          <w:rFonts w:eastAsia="Times New Roman" w:cs="Arial"/>
          <w:i/>
          <w:iCs/>
          <w:color w:val="000000" w:themeColor="text1"/>
        </w:rPr>
        <w:t xml:space="preserve">Nursing in Critical Care, </w:t>
      </w:r>
      <w:r w:rsidRPr="007D0C0C">
        <w:rPr>
          <w:rFonts w:eastAsia="Times New Roman" w:cs="Arial"/>
          <w:color w:val="000000" w:themeColor="text1"/>
        </w:rPr>
        <w:t xml:space="preserve">1 - 10. </w:t>
      </w:r>
      <w:r w:rsidRPr="007D0C0C">
        <w:rPr>
          <w:rFonts w:cs="Arial"/>
          <w:color w:val="000000" w:themeColor="text1"/>
        </w:rPr>
        <w:t>https://doi.org/10.1111/nicc.12737</w:t>
      </w:r>
    </w:p>
    <w:p w14:paraId="2954F43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Allee, W. C. (1951). </w:t>
      </w:r>
      <w:r w:rsidRPr="007D0C0C">
        <w:rPr>
          <w:rFonts w:eastAsia="Times New Roman" w:cs="Arial"/>
          <w:i/>
          <w:iCs/>
          <w:color w:val="000000" w:themeColor="text1"/>
        </w:rPr>
        <w:t>Cooperation among animals, with human implications</w:t>
      </w:r>
      <w:r w:rsidRPr="007D0C0C">
        <w:rPr>
          <w:rFonts w:eastAsia="Times New Roman" w:cs="Arial"/>
          <w:color w:val="000000" w:themeColor="text1"/>
        </w:rPr>
        <w:t>. Schuman.</w:t>
      </w:r>
    </w:p>
    <w:p w14:paraId="3B29F12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Allen, K. (2003). Are pets a healthy pleasure? The influence </w:t>
      </w:r>
      <w:proofErr w:type="spellStart"/>
      <w:r w:rsidRPr="007D0C0C">
        <w:rPr>
          <w:rFonts w:eastAsia="Times New Roman" w:cs="Arial"/>
          <w:color w:val="000000" w:themeColor="text1"/>
        </w:rPr>
        <w:t>o</w:t>
      </w:r>
      <w:proofErr w:type="spellEnd"/>
      <w:r w:rsidRPr="007D0C0C">
        <w:rPr>
          <w:rFonts w:eastAsia="Times New Roman" w:cs="Arial"/>
          <w:color w:val="000000" w:themeColor="text1"/>
        </w:rPr>
        <w:t xml:space="preserve"> pets on blood pressure. </w:t>
      </w:r>
      <w:r w:rsidRPr="007D0C0C">
        <w:rPr>
          <w:rFonts w:eastAsia="Times New Roman" w:cs="Arial"/>
          <w:i/>
          <w:iCs/>
          <w:color w:val="000000" w:themeColor="text1"/>
        </w:rPr>
        <w:t xml:space="preserve">Current Directions in Psychological Science, 12, </w:t>
      </w:r>
      <w:r w:rsidRPr="007D0C0C">
        <w:rPr>
          <w:rFonts w:eastAsia="Times New Roman" w:cs="Arial"/>
          <w:color w:val="000000" w:themeColor="text1"/>
        </w:rPr>
        <w:t xml:space="preserve">pp. 236 – 239. </w:t>
      </w:r>
      <w:r w:rsidRPr="007D0C0C">
        <w:rPr>
          <w:rFonts w:cs="Arial"/>
          <w:color w:val="000000" w:themeColor="text1"/>
          <w:shd w:val="clear" w:color="auto" w:fill="FFFFFF"/>
        </w:rPr>
        <w:t>https://doi.org/10.1046/j.0963-7214.2003.01269.x</w:t>
      </w:r>
    </w:p>
    <w:p w14:paraId="5315DCE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Allen, N. J. </w:t>
      </w:r>
      <w:r w:rsidRPr="007D0C0C">
        <w:rPr>
          <w:rFonts w:cs="Arial"/>
          <w:color w:val="000000" w:themeColor="text1"/>
        </w:rPr>
        <w:t xml:space="preserve">&amp; </w:t>
      </w:r>
      <w:r w:rsidRPr="007D0C0C">
        <w:rPr>
          <w:rFonts w:eastAsia="Times New Roman" w:cs="Arial"/>
          <w:color w:val="000000" w:themeColor="text1"/>
        </w:rPr>
        <w:t>Meyer, J. P. (1990). The measurement and antecedents of affective, continuance and normative commitment. Journal of occupational Psychology, 63, 1 – 18. https://doi.org/10.1111/j.2044-8325.1990.tb00506.x</w:t>
      </w:r>
    </w:p>
    <w:p w14:paraId="08C790E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Andersen, J. F. (1979). Teacher immediacy as a predictor of teaching effectiveness. In D. Nimmo (Ed.), </w:t>
      </w:r>
      <w:r w:rsidRPr="007D0C0C">
        <w:rPr>
          <w:rFonts w:eastAsia="Times New Roman" w:cs="Arial"/>
          <w:i/>
          <w:color w:val="000000" w:themeColor="text1"/>
        </w:rPr>
        <w:t>Communication Yearbook 3</w:t>
      </w:r>
      <w:r w:rsidRPr="007D0C0C">
        <w:rPr>
          <w:rFonts w:eastAsia="Times New Roman" w:cs="Arial"/>
          <w:color w:val="000000" w:themeColor="text1"/>
        </w:rPr>
        <w:t xml:space="preserve"> (pp. 543-559). Transaction Books.</w:t>
      </w:r>
    </w:p>
    <w:p w14:paraId="6B0F071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Andersen, J. F., Andersen, P. A., &amp; Jensen, A. D. (1979). The measurement of nonverbal immediacy. </w:t>
      </w:r>
      <w:r w:rsidRPr="007D0C0C">
        <w:rPr>
          <w:rFonts w:eastAsia="Times New Roman" w:cs="Arial"/>
          <w:i/>
          <w:color w:val="000000" w:themeColor="text1"/>
        </w:rPr>
        <w:t>Journal of Applied Communication Research,</w:t>
      </w:r>
      <w:r w:rsidRPr="007D0C0C">
        <w:rPr>
          <w:rFonts w:eastAsia="Times New Roman" w:cs="Arial"/>
          <w:color w:val="000000" w:themeColor="text1"/>
        </w:rPr>
        <w:t xml:space="preserve"> </w:t>
      </w:r>
      <w:r w:rsidRPr="007D0C0C">
        <w:rPr>
          <w:rFonts w:eastAsia="Times New Roman" w:cs="Arial"/>
          <w:i/>
          <w:color w:val="000000" w:themeColor="text1"/>
        </w:rPr>
        <w:t>7,</w:t>
      </w:r>
      <w:r w:rsidRPr="007D0C0C">
        <w:rPr>
          <w:rFonts w:eastAsia="Times New Roman" w:cs="Arial"/>
          <w:color w:val="000000" w:themeColor="text1"/>
        </w:rPr>
        <w:t xml:space="preserve"> 153-178. https://doi.org/10.1080/00909887909365204</w:t>
      </w:r>
    </w:p>
    <w:p w14:paraId="3A8F21D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Andersen, P. A., &amp; Leibowitz, K. (1978). The development and nature of the construct, touch avoidance. </w:t>
      </w:r>
      <w:r w:rsidRPr="007D0C0C">
        <w:rPr>
          <w:rFonts w:cs="Arial"/>
          <w:i/>
          <w:color w:val="000000" w:themeColor="text1"/>
        </w:rPr>
        <w:t>Environmental Psychology and Nonverbal Behavior,</w:t>
      </w:r>
      <w:r w:rsidRPr="007D0C0C">
        <w:rPr>
          <w:rFonts w:cs="Arial"/>
          <w:color w:val="000000" w:themeColor="text1"/>
        </w:rPr>
        <w:t xml:space="preserve"> </w:t>
      </w:r>
      <w:r w:rsidRPr="007D0C0C">
        <w:rPr>
          <w:rFonts w:cs="Arial"/>
          <w:i/>
          <w:color w:val="000000" w:themeColor="text1"/>
        </w:rPr>
        <w:t>2,</w:t>
      </w:r>
      <w:r w:rsidRPr="007D0C0C">
        <w:rPr>
          <w:rFonts w:cs="Arial"/>
          <w:color w:val="000000" w:themeColor="text1"/>
        </w:rPr>
        <w:t xml:space="preserve"> 89-106. </w:t>
      </w:r>
      <w:r w:rsidRPr="007D0C0C">
        <w:rPr>
          <w:rFonts w:cs="Arial"/>
          <w:color w:val="000000" w:themeColor="text1"/>
          <w:shd w:val="clear" w:color="auto" w:fill="FCFCFC"/>
        </w:rPr>
        <w:t>https://doi.org/10.1007/BF01135607</w:t>
      </w:r>
    </w:p>
    <w:p w14:paraId="201323E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Angel, J. L. &amp; Perry, J. L. (1981). An empirical assessment of organizational commitment and organizational effectiveness. </w:t>
      </w:r>
      <w:r w:rsidRPr="007D0C0C">
        <w:rPr>
          <w:rFonts w:eastAsia="Times New Roman" w:cs="Arial"/>
          <w:i/>
          <w:iCs/>
          <w:color w:val="000000" w:themeColor="text1"/>
        </w:rPr>
        <w:t>Administrative Science Quarterly, 27,</w:t>
      </w:r>
      <w:r w:rsidRPr="007D0C0C">
        <w:rPr>
          <w:rFonts w:eastAsia="Times New Roman" w:cs="Arial"/>
          <w:color w:val="000000" w:themeColor="text1"/>
        </w:rPr>
        <w:t xml:space="preserve"> 1 – 14. https://doi.org/10.2307/2392596</w:t>
      </w:r>
    </w:p>
    <w:p w14:paraId="19544D9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Argyle, M., &amp; Dean, J. (1965). Eye contact, distance, and affiliations. </w:t>
      </w:r>
      <w:r w:rsidRPr="007D0C0C">
        <w:rPr>
          <w:rFonts w:cs="Arial"/>
          <w:i/>
          <w:color w:val="000000" w:themeColor="text1"/>
        </w:rPr>
        <w:t>Sociometry,</w:t>
      </w:r>
      <w:r w:rsidRPr="007D0C0C">
        <w:rPr>
          <w:rFonts w:cs="Arial"/>
          <w:color w:val="000000" w:themeColor="text1"/>
        </w:rPr>
        <w:t xml:space="preserve"> </w:t>
      </w:r>
      <w:r w:rsidRPr="007D0C0C">
        <w:rPr>
          <w:rFonts w:cs="Arial"/>
          <w:i/>
          <w:color w:val="000000" w:themeColor="text1"/>
        </w:rPr>
        <w:t>28,</w:t>
      </w:r>
      <w:r w:rsidRPr="007D0C0C">
        <w:rPr>
          <w:rFonts w:cs="Arial"/>
          <w:color w:val="000000" w:themeColor="text1"/>
        </w:rPr>
        <w:t xml:space="preserve"> 289-304.</w:t>
      </w:r>
    </w:p>
    <w:p w14:paraId="5231BEC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Arnold, H. J. &amp; Fieldman, D. C. (1982). A multivariate analysis of the determinants of job turnover. Journal of Applied Psychology, 67, 350 – 360. https://doi.org/10.1037/0021-9010.67.3.350</w:t>
      </w:r>
    </w:p>
    <w:p w14:paraId="597083C0"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eastAsia="Times New Roman" w:cs="Arial"/>
          <w:color w:val="000000" w:themeColor="text1"/>
        </w:rPr>
        <w:t>Ashwal</w:t>
      </w:r>
      <w:proofErr w:type="spellEnd"/>
      <w:r w:rsidRPr="007D0C0C">
        <w:rPr>
          <w:rFonts w:eastAsia="Times New Roman" w:cs="Arial"/>
          <w:color w:val="000000" w:themeColor="text1"/>
        </w:rPr>
        <w:t>-Malka, A., Tal-</w:t>
      </w:r>
      <w:proofErr w:type="spellStart"/>
      <w:r w:rsidRPr="007D0C0C">
        <w:rPr>
          <w:rFonts w:eastAsia="Times New Roman" w:cs="Arial"/>
          <w:color w:val="000000" w:themeColor="text1"/>
        </w:rPr>
        <w:t>Kishner</w:t>
      </w:r>
      <w:proofErr w:type="spellEnd"/>
      <w:r w:rsidRPr="007D0C0C">
        <w:rPr>
          <w:rFonts w:eastAsia="Times New Roman" w:cs="Arial"/>
          <w:color w:val="000000" w:themeColor="text1"/>
        </w:rPr>
        <w:t xml:space="preserve">, K., &amp; Feingold, D. (2022). Moral injury and cannabis use disorder among Israeli combat veterans: The role of depression and perceived social support. </w:t>
      </w:r>
      <w:r w:rsidRPr="007D0C0C">
        <w:rPr>
          <w:rFonts w:eastAsia="Times New Roman" w:cs="Arial"/>
          <w:i/>
          <w:iCs/>
          <w:color w:val="000000" w:themeColor="text1"/>
        </w:rPr>
        <w:t>Addictive Behaviors, 124,</w:t>
      </w:r>
      <w:r w:rsidRPr="007D0C0C">
        <w:rPr>
          <w:rFonts w:eastAsia="Times New Roman" w:cs="Arial"/>
          <w:color w:val="000000" w:themeColor="text1"/>
        </w:rPr>
        <w:t xml:space="preserve"> 1 - 8. </w:t>
      </w:r>
      <w:r w:rsidRPr="007D0C0C">
        <w:rPr>
          <w:rFonts w:cs="Arial"/>
          <w:color w:val="000000" w:themeColor="text1"/>
        </w:rPr>
        <w:t>https://doi.org/10.1016/j.addbeh.2021.107114</w:t>
      </w:r>
    </w:p>
    <w:p w14:paraId="110B58C1" w14:textId="4271854E" w:rsidR="002C6B15" w:rsidRPr="007D0C0C" w:rsidRDefault="002C6B15" w:rsidP="0054423C">
      <w:pPr>
        <w:spacing w:after="0" w:line="480" w:lineRule="auto"/>
        <w:ind w:left="720" w:hanging="720"/>
        <w:rPr>
          <w:rFonts w:cs="Arial"/>
          <w:color w:val="000000" w:themeColor="text1"/>
          <w:shd w:val="clear" w:color="auto" w:fill="FFFFFF"/>
        </w:rPr>
      </w:pPr>
      <w:proofErr w:type="spellStart"/>
      <w:r w:rsidRPr="007D0C0C">
        <w:rPr>
          <w:rFonts w:cs="Arial"/>
          <w:color w:val="000000" w:themeColor="text1"/>
        </w:rPr>
        <w:t>Atouba</w:t>
      </w:r>
      <w:proofErr w:type="spellEnd"/>
      <w:r w:rsidRPr="007D0C0C">
        <w:rPr>
          <w:rFonts w:cs="Arial"/>
          <w:color w:val="000000" w:themeColor="text1"/>
        </w:rPr>
        <w:t xml:space="preserve">, Y. C., Carlson, E. J., &amp; Lammers, J. C. (2019). Directives and dialogue: Examining the relationship between participative organizational communication practices and organizational identification among IT workers. </w:t>
      </w:r>
      <w:r w:rsidRPr="007D0C0C">
        <w:rPr>
          <w:rFonts w:cs="Arial"/>
          <w:i/>
          <w:iCs/>
          <w:color w:val="000000" w:themeColor="text1"/>
        </w:rPr>
        <w:t xml:space="preserve">International Journal of Business Communication, 56 (4), </w:t>
      </w:r>
      <w:r w:rsidRPr="007D0C0C">
        <w:rPr>
          <w:rFonts w:cs="Arial"/>
          <w:color w:val="000000" w:themeColor="text1"/>
        </w:rPr>
        <w:t xml:space="preserve">pp. 530 – 559. </w:t>
      </w:r>
      <w:r w:rsidRPr="007D0C0C">
        <w:rPr>
          <w:rFonts w:cs="Arial"/>
          <w:color w:val="000000" w:themeColor="text1"/>
          <w:shd w:val="clear" w:color="auto" w:fill="FFFFFF"/>
        </w:rPr>
        <w:t>https://doi.org/10.1177/2329488416672430</w:t>
      </w:r>
    </w:p>
    <w:p w14:paraId="7B58A90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bCs/>
          <w:color w:val="000000" w:themeColor="text1"/>
        </w:rPr>
        <w:t xml:space="preserve">Atwood, M. E., Friedman, A., Meisner, B. A., </w:t>
      </w:r>
      <w:r w:rsidRPr="007D0C0C">
        <w:rPr>
          <w:rFonts w:cs="Arial"/>
          <w:color w:val="000000" w:themeColor="text1"/>
        </w:rPr>
        <w:t xml:space="preserve">&amp; </w:t>
      </w:r>
      <w:r w:rsidRPr="007D0C0C">
        <w:rPr>
          <w:rFonts w:cs="Arial"/>
          <w:bCs/>
          <w:color w:val="000000" w:themeColor="text1"/>
        </w:rPr>
        <w:t xml:space="preserve">Cassin, S. E. (2018). The exchange of social support on online bariatric surgery discussion forums: A mixed-methods content analysis. </w:t>
      </w:r>
      <w:r w:rsidRPr="007D0C0C">
        <w:rPr>
          <w:rFonts w:cs="Arial"/>
          <w:bCs/>
          <w:i/>
          <w:iCs/>
          <w:color w:val="000000" w:themeColor="text1"/>
        </w:rPr>
        <w:t xml:space="preserve">Health Communication, 33 (5), </w:t>
      </w:r>
      <w:r w:rsidRPr="007D0C0C">
        <w:rPr>
          <w:rFonts w:cs="Arial"/>
          <w:bCs/>
          <w:color w:val="000000" w:themeColor="text1"/>
        </w:rPr>
        <w:t xml:space="preserve">pp. 628 – 635. </w:t>
      </w:r>
      <w:r w:rsidRPr="007D0C0C">
        <w:rPr>
          <w:rFonts w:cs="Arial"/>
          <w:color w:val="000000" w:themeColor="text1"/>
        </w:rPr>
        <w:t>https://doi.org/10.1080/10410236.2017.1289437</w:t>
      </w:r>
    </w:p>
    <w:p w14:paraId="135A0F66"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Aubel</w:t>
      </w:r>
      <w:proofErr w:type="spellEnd"/>
      <w:r w:rsidRPr="007D0C0C">
        <w:rPr>
          <w:rFonts w:eastAsia="Times New Roman" w:cs="Arial"/>
          <w:color w:val="000000" w:themeColor="text1"/>
        </w:rPr>
        <w:t xml:space="preserve">, J., Martin, Stephanie, L., &amp; Cunningham, K (2021). Introduction: A family systems approach to promote maternal, child, and adolescent nutrition. </w:t>
      </w:r>
      <w:r w:rsidRPr="007D0C0C">
        <w:rPr>
          <w:rFonts w:eastAsia="Times New Roman" w:cs="Arial"/>
          <w:i/>
          <w:iCs/>
          <w:color w:val="000000" w:themeColor="text1"/>
        </w:rPr>
        <w:t>Maternal &amp; Child Nutrition, 17,</w:t>
      </w:r>
      <w:r w:rsidRPr="007D0C0C">
        <w:rPr>
          <w:rFonts w:eastAsia="Times New Roman" w:cs="Arial"/>
          <w:color w:val="000000" w:themeColor="text1"/>
        </w:rPr>
        <w:t xml:space="preserve"> 1 - 9. </w:t>
      </w:r>
      <w:r w:rsidRPr="007D0C0C">
        <w:rPr>
          <w:rFonts w:cs="Arial"/>
          <w:color w:val="000000" w:themeColor="text1"/>
        </w:rPr>
        <w:t>https://doi.org/10.1111/mcn.13228</w:t>
      </w:r>
    </w:p>
    <w:p w14:paraId="010D6E09"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Avtgis</w:t>
      </w:r>
      <w:proofErr w:type="spellEnd"/>
      <w:r w:rsidRPr="007D0C0C">
        <w:rPr>
          <w:rFonts w:eastAsia="Times New Roman" w:cs="Arial"/>
          <w:color w:val="000000" w:themeColor="text1"/>
        </w:rPr>
        <w:t xml:space="preserve">, T. A. (1999). The relationship between unwillingness to communicate and family communication patterns. </w:t>
      </w:r>
      <w:r w:rsidRPr="007D0C0C">
        <w:rPr>
          <w:rFonts w:eastAsia="Times New Roman" w:cs="Arial"/>
          <w:i/>
          <w:iCs/>
          <w:color w:val="000000" w:themeColor="text1"/>
        </w:rPr>
        <w:t>Communication Research Reports, 16(4),</w:t>
      </w:r>
      <w:r w:rsidRPr="007D0C0C">
        <w:rPr>
          <w:rFonts w:eastAsia="Times New Roman" w:cs="Arial"/>
          <w:color w:val="000000" w:themeColor="text1"/>
        </w:rPr>
        <w:t xml:space="preserve"> 333 – 338. https://doi.org/10.1080/08824099909388734</w:t>
      </w:r>
    </w:p>
    <w:p w14:paraId="7B4308A9"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Avtgis</w:t>
      </w:r>
      <w:proofErr w:type="spellEnd"/>
      <w:r w:rsidRPr="007D0C0C">
        <w:rPr>
          <w:rFonts w:eastAsia="Times New Roman" w:cs="Arial"/>
          <w:color w:val="000000" w:themeColor="text1"/>
        </w:rPr>
        <w:t xml:space="preserve">, T. A., &amp; </w:t>
      </w:r>
      <w:proofErr w:type="spellStart"/>
      <w:r w:rsidRPr="007D0C0C">
        <w:rPr>
          <w:rFonts w:eastAsia="Times New Roman" w:cs="Arial"/>
          <w:color w:val="000000" w:themeColor="text1"/>
        </w:rPr>
        <w:t>Rancer</w:t>
      </w:r>
      <w:proofErr w:type="spellEnd"/>
      <w:r w:rsidRPr="007D0C0C">
        <w:rPr>
          <w:rFonts w:eastAsia="Times New Roman" w:cs="Arial"/>
          <w:color w:val="000000" w:themeColor="text1"/>
        </w:rPr>
        <w:t xml:space="preserve">, A. S. (Eds.) (2010). </w:t>
      </w:r>
      <w:r w:rsidRPr="007D0C0C">
        <w:rPr>
          <w:rFonts w:eastAsia="Times New Roman" w:cs="Arial"/>
          <w:i/>
          <w:color w:val="000000" w:themeColor="text1"/>
        </w:rPr>
        <w:t xml:space="preserve">Arguments, aggression, and conflict: </w:t>
      </w:r>
      <w:proofErr w:type="gramStart"/>
      <w:r w:rsidRPr="007D0C0C">
        <w:rPr>
          <w:rFonts w:eastAsia="Times New Roman" w:cs="Arial"/>
          <w:i/>
          <w:color w:val="000000" w:themeColor="text1"/>
        </w:rPr>
        <w:t>New</w:t>
      </w:r>
      <w:proofErr w:type="gramEnd"/>
      <w:r w:rsidRPr="007D0C0C">
        <w:rPr>
          <w:rFonts w:eastAsia="Times New Roman" w:cs="Arial"/>
          <w:i/>
          <w:color w:val="000000" w:themeColor="text1"/>
        </w:rPr>
        <w:t xml:space="preserve"> directions in theory and research, </w:t>
      </w:r>
      <w:r w:rsidRPr="007D0C0C">
        <w:rPr>
          <w:rFonts w:eastAsia="Times New Roman" w:cs="Arial"/>
          <w:color w:val="000000" w:themeColor="text1"/>
        </w:rPr>
        <w:t>New York, NY: Routledge.</w:t>
      </w:r>
    </w:p>
    <w:p w14:paraId="55B040D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Babad</w:t>
      </w:r>
      <w:proofErr w:type="spellEnd"/>
      <w:r w:rsidRPr="007D0C0C">
        <w:rPr>
          <w:rFonts w:cs="Arial"/>
          <w:color w:val="000000" w:themeColor="text1"/>
        </w:rPr>
        <w:t xml:space="preserve">, E., Sahar-Inbar, L., Hammer, R., </w:t>
      </w:r>
      <w:proofErr w:type="spellStart"/>
      <w:r w:rsidRPr="007D0C0C">
        <w:rPr>
          <w:rFonts w:cs="Arial"/>
          <w:color w:val="000000" w:themeColor="text1"/>
        </w:rPr>
        <w:t>Turgeman-Lupo</w:t>
      </w:r>
      <w:proofErr w:type="spellEnd"/>
      <w:r w:rsidRPr="007D0C0C">
        <w:rPr>
          <w:rFonts w:cs="Arial"/>
          <w:color w:val="000000" w:themeColor="text1"/>
        </w:rPr>
        <w:t xml:space="preserve">, K., &amp; </w:t>
      </w:r>
      <w:proofErr w:type="spellStart"/>
      <w:r w:rsidRPr="007D0C0C">
        <w:rPr>
          <w:rFonts w:cs="Arial"/>
          <w:color w:val="000000" w:themeColor="text1"/>
        </w:rPr>
        <w:t>Nessis</w:t>
      </w:r>
      <w:proofErr w:type="spellEnd"/>
      <w:r w:rsidRPr="007D0C0C">
        <w:rPr>
          <w:rFonts w:cs="Arial"/>
          <w:color w:val="000000" w:themeColor="text1"/>
        </w:rPr>
        <w:t xml:space="preserve">, S. (2021). Student evaluations fast and slow: It’s time to integrate teachers’ nonverbal behavior in evaluations of teaching effectiveness. </w:t>
      </w:r>
      <w:r w:rsidRPr="007D0C0C">
        <w:rPr>
          <w:rFonts w:cs="Arial"/>
          <w:i/>
          <w:iCs/>
          <w:color w:val="000000" w:themeColor="text1"/>
        </w:rPr>
        <w:t>Journal of Nonverbal Behavior, 45</w:t>
      </w:r>
      <w:r w:rsidRPr="007D0C0C">
        <w:rPr>
          <w:rFonts w:cs="Arial"/>
          <w:color w:val="000000" w:themeColor="text1"/>
        </w:rPr>
        <w:t>, pp. 321 – 338. https://doi.org/10.1007/s10919-021-00364-4.</w:t>
      </w:r>
    </w:p>
    <w:p w14:paraId="7D3FC670" w14:textId="77777777" w:rsidR="0054423C" w:rsidRPr="007D0C0C" w:rsidRDefault="002C6B15" w:rsidP="0054423C">
      <w:pPr>
        <w:spacing w:after="0" w:line="480" w:lineRule="auto"/>
        <w:ind w:left="720" w:hanging="720"/>
        <w:rPr>
          <w:rFonts w:cs="Arial"/>
          <w:color w:val="000000" w:themeColor="text1"/>
        </w:rPr>
      </w:pPr>
      <w:r w:rsidRPr="007D0C0C">
        <w:rPr>
          <w:rFonts w:cs="Arial"/>
          <w:color w:val="000000" w:themeColor="text1"/>
        </w:rPr>
        <w:t>Bandura, A. (1977). </w:t>
      </w:r>
      <w:r w:rsidRPr="007D0C0C">
        <w:rPr>
          <w:rFonts w:cs="Arial"/>
          <w:i/>
          <w:iCs/>
          <w:color w:val="000000" w:themeColor="text1"/>
        </w:rPr>
        <w:t>Social Learning Theory</w:t>
      </w:r>
      <w:r w:rsidRPr="007D0C0C">
        <w:rPr>
          <w:rFonts w:cs="Arial"/>
          <w:color w:val="000000" w:themeColor="text1"/>
        </w:rPr>
        <w:t>. Prentice Hall.</w:t>
      </w:r>
    </w:p>
    <w:p w14:paraId="27C8F8D6" w14:textId="04C7BA39" w:rsidR="002C6B15" w:rsidRPr="007D0C0C" w:rsidRDefault="002C6B15" w:rsidP="0054423C">
      <w:pPr>
        <w:spacing w:after="0" w:line="480" w:lineRule="auto"/>
        <w:ind w:left="720" w:hanging="720"/>
        <w:rPr>
          <w:rFonts w:cs="Arial"/>
          <w:color w:val="000000" w:themeColor="text1"/>
        </w:rPr>
      </w:pPr>
      <w:r w:rsidRPr="007D0C0C">
        <w:rPr>
          <w:rFonts w:cs="Arial"/>
          <w:color w:val="000000" w:themeColor="text1"/>
        </w:rPr>
        <w:t xml:space="preserve">Baron, R. A. (1993). Affect and organizational behavior: When and why feeling good (or bad) matters. In J. K. </w:t>
      </w:r>
      <w:proofErr w:type="spellStart"/>
      <w:r w:rsidRPr="007D0C0C">
        <w:rPr>
          <w:rFonts w:cs="Arial"/>
          <w:color w:val="000000" w:themeColor="text1"/>
        </w:rPr>
        <w:t>Murningham</w:t>
      </w:r>
      <w:proofErr w:type="spellEnd"/>
      <w:r w:rsidRPr="007D0C0C">
        <w:rPr>
          <w:rFonts w:cs="Arial"/>
          <w:color w:val="000000" w:themeColor="text1"/>
        </w:rPr>
        <w:t xml:space="preserve"> (Ed.), </w:t>
      </w:r>
      <w:r w:rsidRPr="007D0C0C">
        <w:rPr>
          <w:rFonts w:cs="Arial"/>
          <w:i/>
          <w:iCs/>
          <w:color w:val="000000" w:themeColor="text1"/>
        </w:rPr>
        <w:t>Social psychology in organizations: Advances in theory and research</w:t>
      </w:r>
      <w:r w:rsidRPr="007D0C0C">
        <w:rPr>
          <w:rFonts w:cs="Arial"/>
          <w:color w:val="000000" w:themeColor="text1"/>
        </w:rPr>
        <w:t xml:space="preserve"> (pp. 63–88). Prentice Hall.</w:t>
      </w:r>
    </w:p>
    <w:p w14:paraId="63FEF8DD" w14:textId="77777777" w:rsidR="002C6B15" w:rsidRPr="007D0C0C" w:rsidRDefault="002C6B15" w:rsidP="0054423C">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Baron, R. A., &amp; Richardson, D. R. (1994). </w:t>
      </w:r>
      <w:r w:rsidRPr="007D0C0C">
        <w:rPr>
          <w:rFonts w:eastAsia="Times New Roman" w:cs="Arial"/>
          <w:i/>
          <w:iCs/>
          <w:color w:val="000000" w:themeColor="text1"/>
        </w:rPr>
        <w:t>Human aggression (2</w:t>
      </w:r>
      <w:r w:rsidRPr="007D0C0C">
        <w:rPr>
          <w:rFonts w:eastAsia="Times New Roman" w:cs="Arial"/>
          <w:i/>
          <w:iCs/>
          <w:color w:val="000000" w:themeColor="text1"/>
          <w:vertAlign w:val="superscript"/>
        </w:rPr>
        <w:t>nd</w:t>
      </w:r>
      <w:r w:rsidRPr="007D0C0C">
        <w:rPr>
          <w:rFonts w:eastAsia="Times New Roman" w:cs="Arial"/>
          <w:i/>
          <w:iCs/>
          <w:color w:val="000000" w:themeColor="text1"/>
        </w:rPr>
        <w:t xml:space="preserve"> ed.).</w:t>
      </w:r>
      <w:r w:rsidRPr="007D0C0C">
        <w:rPr>
          <w:rFonts w:eastAsia="Times New Roman" w:cs="Arial"/>
          <w:color w:val="000000" w:themeColor="text1"/>
        </w:rPr>
        <w:t xml:space="preserve"> Plenum.</w:t>
      </w:r>
    </w:p>
    <w:p w14:paraId="479E2F4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Bartlett, P. (2007). Structural equation modelling: Adjudging model fit. </w:t>
      </w:r>
      <w:r w:rsidRPr="007D0C0C">
        <w:rPr>
          <w:rFonts w:cs="Arial"/>
          <w:i/>
          <w:iCs/>
          <w:color w:val="000000" w:themeColor="text1"/>
        </w:rPr>
        <w:t xml:space="preserve">Personality and Individual Differences, 42(5), </w:t>
      </w:r>
      <w:r w:rsidRPr="007D0C0C">
        <w:rPr>
          <w:rFonts w:cs="Arial"/>
          <w:color w:val="000000" w:themeColor="text1"/>
        </w:rPr>
        <w:t>pp. 815 – 824. https://doi.org/10.1016/j.paid.2006.09.018</w:t>
      </w:r>
    </w:p>
    <w:p w14:paraId="1A89378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Bass, B. M., &amp; Bass, R. (2008). </w:t>
      </w:r>
      <w:r w:rsidRPr="007D0C0C">
        <w:rPr>
          <w:rFonts w:eastAsia="Times New Roman" w:cs="Arial"/>
          <w:i/>
          <w:iCs/>
          <w:color w:val="000000" w:themeColor="text1"/>
        </w:rPr>
        <w:t>The bass handbook of leadership: Theory, research, and managerial applications</w:t>
      </w:r>
      <w:r w:rsidRPr="007D0C0C">
        <w:rPr>
          <w:rFonts w:eastAsia="Times New Roman" w:cs="Arial"/>
          <w:color w:val="000000" w:themeColor="text1"/>
        </w:rPr>
        <w:t xml:space="preserve"> (4</w:t>
      </w:r>
      <w:r w:rsidRPr="007D0C0C">
        <w:rPr>
          <w:rFonts w:eastAsia="Times New Roman" w:cs="Arial"/>
          <w:color w:val="000000" w:themeColor="text1"/>
          <w:vertAlign w:val="superscript"/>
        </w:rPr>
        <w:t>th</w:t>
      </w:r>
      <w:r w:rsidRPr="007D0C0C">
        <w:rPr>
          <w:rFonts w:eastAsia="Times New Roman" w:cs="Arial"/>
          <w:color w:val="000000" w:themeColor="text1"/>
        </w:rPr>
        <w:t xml:space="preserve"> ed.). </w:t>
      </w:r>
      <w:proofErr w:type="spellStart"/>
      <w:r w:rsidRPr="007D0C0C">
        <w:rPr>
          <w:rFonts w:eastAsia="Times New Roman" w:cs="Arial"/>
          <w:color w:val="000000" w:themeColor="text1"/>
        </w:rPr>
        <w:t>Freepress</w:t>
      </w:r>
      <w:proofErr w:type="spellEnd"/>
      <w:r w:rsidRPr="007D0C0C">
        <w:rPr>
          <w:rFonts w:eastAsia="Times New Roman" w:cs="Arial"/>
          <w:color w:val="000000" w:themeColor="text1"/>
        </w:rPr>
        <w:t>.</w:t>
      </w:r>
    </w:p>
    <w:p w14:paraId="1D22E884"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Bateman, T. S., &amp; Organ, D. W. (1983). Job satisfaction and the good soldier: The relationship between affect and employee “citizenship”. </w:t>
      </w:r>
      <w:r w:rsidRPr="007D0C0C">
        <w:rPr>
          <w:rFonts w:cs="Arial"/>
          <w:i/>
          <w:iCs/>
          <w:color w:val="000000" w:themeColor="text1"/>
        </w:rPr>
        <w:t>Academy of Management Journal, 26,</w:t>
      </w:r>
      <w:r w:rsidRPr="007D0C0C">
        <w:rPr>
          <w:rFonts w:cs="Arial"/>
          <w:color w:val="000000" w:themeColor="text1"/>
        </w:rPr>
        <w:t xml:space="preserve"> 587 – 595. </w:t>
      </w:r>
      <w:r w:rsidRPr="007D0C0C">
        <w:rPr>
          <w:rFonts w:cs="Arial"/>
          <w:color w:val="000000" w:themeColor="text1"/>
          <w:shd w:val="clear" w:color="auto" w:fill="FFFFFF"/>
        </w:rPr>
        <w:t>https://doi.org/10.5465/255908</w:t>
      </w:r>
    </w:p>
    <w:p w14:paraId="5F3EE093"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Becker, H. S. (1960). Notes on the concept of commitment. </w:t>
      </w:r>
      <w:r w:rsidRPr="007D0C0C">
        <w:rPr>
          <w:rFonts w:cs="Arial"/>
          <w:i/>
          <w:iCs/>
          <w:color w:val="000000" w:themeColor="text1"/>
        </w:rPr>
        <w:t>American Journal of Sociology, 66,</w:t>
      </w:r>
      <w:r w:rsidRPr="007D0C0C">
        <w:rPr>
          <w:rFonts w:cs="Arial"/>
          <w:color w:val="000000" w:themeColor="text1"/>
        </w:rPr>
        <w:t xml:space="preserve"> pp. 32-42. </w:t>
      </w:r>
      <w:r w:rsidRPr="007D0C0C">
        <w:rPr>
          <w:rFonts w:cs="Arial"/>
          <w:color w:val="000000" w:themeColor="text1"/>
          <w:shd w:val="clear" w:color="auto" w:fill="FFFFFF"/>
        </w:rPr>
        <w:t>https://doi.org/10.1086/222820</w:t>
      </w:r>
    </w:p>
    <w:p w14:paraId="0A3A5254"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Beier</w:t>
      </w:r>
      <w:proofErr w:type="spellEnd"/>
      <w:r w:rsidRPr="007D0C0C">
        <w:rPr>
          <w:rFonts w:cs="Arial"/>
          <w:color w:val="000000" w:themeColor="text1"/>
        </w:rPr>
        <w:t xml:space="preserve">, E. G., &amp; Sternberg, D. P. (1977). Marital communication: Subtle cues between newlyweds. </w:t>
      </w:r>
      <w:r w:rsidRPr="007D0C0C">
        <w:rPr>
          <w:rFonts w:cs="Arial"/>
          <w:i/>
          <w:color w:val="000000" w:themeColor="text1"/>
        </w:rPr>
        <w:t>Journal of Communication,</w:t>
      </w:r>
      <w:r w:rsidRPr="007D0C0C">
        <w:rPr>
          <w:rFonts w:cs="Arial"/>
          <w:color w:val="000000" w:themeColor="text1"/>
        </w:rPr>
        <w:t xml:space="preserve"> </w:t>
      </w:r>
      <w:r w:rsidRPr="007D0C0C">
        <w:rPr>
          <w:rFonts w:cs="Arial"/>
          <w:i/>
          <w:color w:val="000000" w:themeColor="text1"/>
        </w:rPr>
        <w:t>27,</w:t>
      </w:r>
      <w:r w:rsidRPr="007D0C0C">
        <w:rPr>
          <w:rFonts w:cs="Arial"/>
          <w:color w:val="000000" w:themeColor="text1"/>
        </w:rPr>
        <w:t xml:space="preserve"> 92-97.</w:t>
      </w:r>
    </w:p>
    <w:p w14:paraId="7A751BB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Bennett, R. J., &amp; Robinson, S. L. (2000). Development of a measure of workplace deviance. </w:t>
      </w:r>
      <w:r w:rsidRPr="007D0C0C">
        <w:rPr>
          <w:rFonts w:eastAsia="Times New Roman" w:cs="Arial"/>
          <w:i/>
          <w:iCs/>
          <w:color w:val="000000" w:themeColor="text1"/>
        </w:rPr>
        <w:t xml:space="preserve">Journal of Applied Psychology, 85(3), </w:t>
      </w:r>
      <w:r w:rsidRPr="007D0C0C">
        <w:rPr>
          <w:rFonts w:eastAsia="Times New Roman" w:cs="Arial"/>
          <w:color w:val="000000" w:themeColor="text1"/>
        </w:rPr>
        <w:t>349 – 360. https://doi.org/10.1037/0021-9010.85.3.349</w:t>
      </w:r>
    </w:p>
    <w:p w14:paraId="79B4DB9F"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t>Bentler</w:t>
      </w:r>
      <w:proofErr w:type="spellEnd"/>
      <w:r w:rsidRPr="007D0C0C">
        <w:rPr>
          <w:rFonts w:cs="Arial"/>
          <w:color w:val="000000" w:themeColor="text1"/>
        </w:rPr>
        <w:t xml:space="preserve">, P. M. &amp; Chou, C.-P. (1987). Practical issues in structural modeling. </w:t>
      </w:r>
      <w:r w:rsidRPr="007D0C0C">
        <w:rPr>
          <w:rFonts w:cs="Arial"/>
          <w:i/>
          <w:iCs/>
          <w:color w:val="000000" w:themeColor="text1"/>
        </w:rPr>
        <w:t>Sociological</w:t>
      </w:r>
      <w:r w:rsidRPr="007D0C0C">
        <w:rPr>
          <w:rFonts w:cs="Arial"/>
          <w:color w:val="000000" w:themeColor="text1"/>
        </w:rPr>
        <w:t xml:space="preserve"> </w:t>
      </w:r>
      <w:r w:rsidRPr="007D0C0C">
        <w:rPr>
          <w:rFonts w:cs="Arial"/>
          <w:i/>
          <w:iCs/>
          <w:color w:val="000000" w:themeColor="text1"/>
        </w:rPr>
        <w:t>Methods &amp; Research, 16,</w:t>
      </w:r>
      <w:r w:rsidRPr="007D0C0C">
        <w:rPr>
          <w:rFonts w:cs="Arial"/>
          <w:color w:val="000000" w:themeColor="text1"/>
        </w:rPr>
        <w:t xml:space="preserve"> 78-117. https://doi.org/10.1177/0049124187016001004</w:t>
      </w:r>
    </w:p>
    <w:p w14:paraId="2A5A601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Berberoglu</w:t>
      </w:r>
      <w:proofErr w:type="spellEnd"/>
      <w:r w:rsidRPr="007D0C0C">
        <w:rPr>
          <w:rFonts w:cs="Arial"/>
          <w:color w:val="000000" w:themeColor="text1"/>
        </w:rPr>
        <w:t xml:space="preserve">, A. (2018). Impact of organizational climate on organizational commitment and perceived organizational performance: Empirical evidence from public hospitals. </w:t>
      </w:r>
      <w:r w:rsidRPr="007D0C0C">
        <w:rPr>
          <w:rFonts w:cs="Arial"/>
          <w:i/>
          <w:iCs/>
          <w:color w:val="000000" w:themeColor="text1"/>
        </w:rPr>
        <w:t>BMC Health Services Research, 18(399),</w:t>
      </w:r>
      <w:r w:rsidRPr="007D0C0C">
        <w:rPr>
          <w:rFonts w:cs="Arial"/>
          <w:color w:val="000000" w:themeColor="text1"/>
        </w:rPr>
        <w:t xml:space="preserve"> 2 – 9. </w:t>
      </w:r>
      <w:r w:rsidRPr="007D0C0C">
        <w:rPr>
          <w:rFonts w:cs="Arial"/>
          <w:color w:val="000000" w:themeColor="text1"/>
          <w:shd w:val="clear" w:color="auto" w:fill="FCFCFC"/>
        </w:rPr>
        <w:t>https://doi.org/10.1186/s12913-018-3149-z</w:t>
      </w:r>
    </w:p>
    <w:p w14:paraId="68263464"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Berkowitz, L. (1998). Aggressive personalities. In D. Barone, F. M. </w:t>
      </w:r>
      <w:proofErr w:type="spellStart"/>
      <w:r w:rsidRPr="007D0C0C">
        <w:rPr>
          <w:rFonts w:cs="Arial"/>
          <w:color w:val="000000" w:themeColor="text1"/>
        </w:rPr>
        <w:t>Hersen</w:t>
      </w:r>
      <w:proofErr w:type="spellEnd"/>
      <w:r w:rsidRPr="007D0C0C">
        <w:rPr>
          <w:rFonts w:cs="Arial"/>
          <w:color w:val="000000" w:themeColor="text1"/>
        </w:rPr>
        <w:t xml:space="preserve"> &amp; V. B. </w:t>
      </w:r>
      <w:proofErr w:type="spellStart"/>
      <w:r w:rsidRPr="007D0C0C">
        <w:rPr>
          <w:rFonts w:cs="Arial"/>
          <w:color w:val="000000" w:themeColor="text1"/>
        </w:rPr>
        <w:t>VanHasselt</w:t>
      </w:r>
      <w:proofErr w:type="spellEnd"/>
      <w:r w:rsidRPr="007D0C0C">
        <w:rPr>
          <w:rFonts w:cs="Arial"/>
          <w:color w:val="000000" w:themeColor="text1"/>
        </w:rPr>
        <w:t xml:space="preserve"> (Eds.), </w:t>
      </w:r>
      <w:r w:rsidRPr="007D0C0C">
        <w:rPr>
          <w:rFonts w:cs="Arial"/>
          <w:i/>
          <w:iCs/>
          <w:color w:val="000000" w:themeColor="text1"/>
        </w:rPr>
        <w:t>Advanced Personality</w:t>
      </w:r>
      <w:r w:rsidRPr="007D0C0C">
        <w:rPr>
          <w:rFonts w:cs="Arial"/>
          <w:color w:val="000000" w:themeColor="text1"/>
        </w:rPr>
        <w:t xml:space="preserve"> (pp. 263 – 285). Plenum Press.</w:t>
      </w:r>
    </w:p>
    <w:p w14:paraId="1CB4C3D6" w14:textId="77777777" w:rsidR="002C6B15" w:rsidRPr="007D0C0C" w:rsidRDefault="002C6B15" w:rsidP="002C6B15">
      <w:pPr>
        <w:spacing w:after="0" w:line="480" w:lineRule="auto"/>
        <w:ind w:left="720" w:hanging="720"/>
        <w:rPr>
          <w:rFonts w:cs="Arial"/>
          <w:color w:val="000000" w:themeColor="text1"/>
          <w:shd w:val="clear" w:color="auto" w:fill="FFFFFF"/>
        </w:rPr>
      </w:pPr>
      <w:proofErr w:type="spellStart"/>
      <w:r w:rsidRPr="007D0C0C">
        <w:rPr>
          <w:rFonts w:cs="Arial"/>
          <w:color w:val="000000" w:themeColor="text1"/>
          <w:shd w:val="clear" w:color="auto" w:fill="FFFFFF"/>
        </w:rPr>
        <w:t>Berlo</w:t>
      </w:r>
      <w:proofErr w:type="spellEnd"/>
      <w:r w:rsidRPr="007D0C0C">
        <w:rPr>
          <w:rFonts w:cs="Arial"/>
          <w:color w:val="000000" w:themeColor="text1"/>
          <w:shd w:val="clear" w:color="auto" w:fill="FFFFFF"/>
        </w:rPr>
        <w:t xml:space="preserve">, D. K. (1960). </w:t>
      </w:r>
      <w:r w:rsidRPr="007D0C0C">
        <w:rPr>
          <w:rFonts w:cs="Arial"/>
          <w:i/>
          <w:iCs/>
          <w:color w:val="000000" w:themeColor="text1"/>
          <w:shd w:val="clear" w:color="auto" w:fill="FFFFFF"/>
        </w:rPr>
        <w:t>The process of communication.</w:t>
      </w:r>
      <w:r w:rsidRPr="007D0C0C">
        <w:rPr>
          <w:rFonts w:cs="Arial"/>
          <w:color w:val="000000" w:themeColor="text1"/>
          <w:shd w:val="clear" w:color="auto" w:fill="FFFFFF"/>
        </w:rPr>
        <w:t xml:space="preserve"> Holt, Rinehart and Winston, Inc.</w:t>
      </w:r>
    </w:p>
    <w:p w14:paraId="5DC9A49C"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shd w:val="clear" w:color="auto" w:fill="FFFFFF"/>
        </w:rPr>
        <w:t>Berry, C. M., Ones, D. S., &amp; Sackett, P. R. (2007). Interpersonal deviance, organizational deviance, and their common correlates: A review and meta-analysis. </w:t>
      </w:r>
      <w:r w:rsidRPr="007D0C0C">
        <w:rPr>
          <w:rFonts w:cs="Arial"/>
          <w:i/>
          <w:iCs/>
          <w:color w:val="000000" w:themeColor="text1"/>
          <w:shd w:val="clear" w:color="auto" w:fill="FFFFFF"/>
        </w:rPr>
        <w:t>Journal of Applied Psychology, 92</w:t>
      </w:r>
      <w:r w:rsidRPr="007D0C0C">
        <w:rPr>
          <w:rFonts w:cs="Arial"/>
          <w:color w:val="000000" w:themeColor="text1"/>
          <w:shd w:val="clear" w:color="auto" w:fill="FFFFFF"/>
        </w:rPr>
        <w:t>(2), 410–424. https://doi.org/10.1037/0021-9010.92.2.410</w:t>
      </w:r>
    </w:p>
    <w:p w14:paraId="1BBCD38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Bevan, J. L., </w:t>
      </w:r>
      <w:proofErr w:type="spellStart"/>
      <w:r w:rsidRPr="007D0C0C">
        <w:rPr>
          <w:rFonts w:eastAsia="Times New Roman" w:cs="Arial"/>
          <w:color w:val="000000" w:themeColor="text1"/>
        </w:rPr>
        <w:t>Urbanovich</w:t>
      </w:r>
      <w:proofErr w:type="spellEnd"/>
      <w:r w:rsidRPr="007D0C0C">
        <w:rPr>
          <w:rFonts w:eastAsia="Times New Roman" w:cs="Arial"/>
          <w:color w:val="000000" w:themeColor="text1"/>
        </w:rPr>
        <w:t xml:space="preserve">, T., </w:t>
      </w:r>
      <w:r w:rsidRPr="007D0C0C">
        <w:rPr>
          <w:rFonts w:cs="Arial"/>
          <w:color w:val="000000" w:themeColor="text1"/>
        </w:rPr>
        <w:t xml:space="preserve">&amp; </w:t>
      </w:r>
      <w:r w:rsidRPr="007D0C0C">
        <w:rPr>
          <w:rFonts w:eastAsia="Times New Roman" w:cs="Arial"/>
          <w:color w:val="000000" w:themeColor="text1"/>
        </w:rPr>
        <w:t xml:space="preserve">Vahid, M. (2021). </w:t>
      </w:r>
      <w:proofErr w:type="gramStart"/>
      <w:r w:rsidRPr="007D0C0C">
        <w:rPr>
          <w:rFonts w:eastAsia="Times New Roman" w:cs="Arial"/>
          <w:color w:val="000000" w:themeColor="text1"/>
        </w:rPr>
        <w:t>Family communication patterns,</w:t>
      </w:r>
      <w:proofErr w:type="gramEnd"/>
      <w:r w:rsidRPr="007D0C0C">
        <w:rPr>
          <w:rFonts w:eastAsia="Times New Roman" w:cs="Arial"/>
          <w:color w:val="000000" w:themeColor="text1"/>
        </w:rPr>
        <w:t xml:space="preserve"> received social support, and perceived quality of care in the family caregiving context. </w:t>
      </w:r>
      <w:r w:rsidRPr="007D0C0C">
        <w:rPr>
          <w:rFonts w:eastAsia="Times New Roman" w:cs="Arial"/>
          <w:i/>
          <w:iCs/>
          <w:color w:val="000000" w:themeColor="text1"/>
        </w:rPr>
        <w:t>Western Journal of Communication, 85(1),</w:t>
      </w:r>
      <w:r w:rsidRPr="007D0C0C">
        <w:rPr>
          <w:rFonts w:eastAsia="Times New Roman" w:cs="Arial"/>
          <w:color w:val="000000" w:themeColor="text1"/>
        </w:rPr>
        <w:t xml:space="preserve"> 83 - 103. </w:t>
      </w:r>
      <w:r w:rsidRPr="007D0C0C">
        <w:rPr>
          <w:rFonts w:cs="Arial"/>
          <w:color w:val="000000" w:themeColor="text1"/>
        </w:rPr>
        <w:t>https://doi.org/10.1080/10570314.2019.1686534</w:t>
      </w:r>
    </w:p>
    <w:p w14:paraId="360BE099" w14:textId="77777777" w:rsidR="002C6B15" w:rsidRPr="007D0C0C" w:rsidRDefault="002C6B15" w:rsidP="002C6B15">
      <w:pPr>
        <w:spacing w:after="0" w:line="480" w:lineRule="auto"/>
        <w:ind w:left="720" w:hanging="720"/>
        <w:rPr>
          <w:rFonts w:eastAsia="Times New Roman" w:cs="Arial"/>
          <w:b/>
          <w:bCs/>
          <w:color w:val="000000" w:themeColor="text1"/>
          <w:kern w:val="36"/>
          <w:bdr w:val="none" w:sz="0" w:space="0" w:color="auto" w:frame="1"/>
        </w:rPr>
      </w:pPr>
      <w:r w:rsidRPr="007D0C0C">
        <w:rPr>
          <w:rFonts w:eastAsia="Times New Roman" w:cs="Arial"/>
          <w:color w:val="000000" w:themeColor="text1"/>
        </w:rPr>
        <w:t>Blanco-</w:t>
      </w:r>
      <w:proofErr w:type="spellStart"/>
      <w:r w:rsidRPr="007D0C0C">
        <w:rPr>
          <w:rFonts w:eastAsia="Times New Roman" w:cs="Arial"/>
          <w:color w:val="000000" w:themeColor="text1"/>
        </w:rPr>
        <w:t>Donoso</w:t>
      </w:r>
      <w:proofErr w:type="spellEnd"/>
      <w:r w:rsidRPr="007D0C0C">
        <w:rPr>
          <w:rFonts w:eastAsia="Times New Roman" w:cs="Arial"/>
          <w:color w:val="000000" w:themeColor="text1"/>
        </w:rPr>
        <w:t xml:space="preserve">, L. M., Moreno-Jiménez, J., Gallego-Alberto, L., </w:t>
      </w:r>
      <w:proofErr w:type="spellStart"/>
      <w:r w:rsidRPr="007D0C0C">
        <w:rPr>
          <w:rFonts w:eastAsia="Times New Roman" w:cs="Arial"/>
          <w:color w:val="000000" w:themeColor="text1"/>
        </w:rPr>
        <w:t>Amutio</w:t>
      </w:r>
      <w:proofErr w:type="spellEnd"/>
      <w:r w:rsidRPr="007D0C0C">
        <w:rPr>
          <w:rFonts w:eastAsia="Times New Roman" w:cs="Arial"/>
          <w:color w:val="000000" w:themeColor="text1"/>
        </w:rPr>
        <w:t xml:space="preserve">, A., Moreno-Jiménez, B., &amp; </w:t>
      </w:r>
      <w:proofErr w:type="spellStart"/>
      <w:r w:rsidRPr="007D0C0C">
        <w:rPr>
          <w:rFonts w:eastAsia="Times New Roman" w:cs="Arial"/>
          <w:color w:val="000000" w:themeColor="text1"/>
        </w:rPr>
        <w:t>Garrosa</w:t>
      </w:r>
      <w:proofErr w:type="spellEnd"/>
      <w:r w:rsidRPr="007D0C0C">
        <w:rPr>
          <w:rFonts w:eastAsia="Times New Roman" w:cs="Arial"/>
          <w:color w:val="000000" w:themeColor="text1"/>
        </w:rPr>
        <w:t xml:space="preserve">, E. (2022). Satisfied as professionals, but also exhausted and worried!!: The role of job demands, resources and emotional experiences of Spanish nursing home workers during the COVID-19 pandemic. </w:t>
      </w:r>
      <w:r w:rsidRPr="007D0C0C">
        <w:rPr>
          <w:rFonts w:eastAsia="Times New Roman" w:cs="Arial"/>
          <w:i/>
          <w:iCs/>
          <w:color w:val="000000" w:themeColor="text1"/>
        </w:rPr>
        <w:t>Health &amp; Social Care in the Community, 30(1),</w:t>
      </w:r>
      <w:r w:rsidRPr="007D0C0C">
        <w:rPr>
          <w:rFonts w:eastAsia="Times New Roman" w:cs="Arial"/>
          <w:color w:val="000000" w:themeColor="text1"/>
        </w:rPr>
        <w:t xml:space="preserve"> 148 - 160. </w:t>
      </w:r>
      <w:r w:rsidRPr="007D0C0C">
        <w:rPr>
          <w:rFonts w:cs="Arial"/>
          <w:color w:val="000000" w:themeColor="text1"/>
        </w:rPr>
        <w:t>https://doi.org/10.1111/hsc.13422</w:t>
      </w:r>
    </w:p>
    <w:p w14:paraId="00B41F6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Blau</w:t>
      </w:r>
      <w:proofErr w:type="spellEnd"/>
      <w:r w:rsidRPr="007D0C0C">
        <w:rPr>
          <w:rFonts w:eastAsia="Times New Roman" w:cs="Arial"/>
          <w:color w:val="000000" w:themeColor="text1"/>
        </w:rPr>
        <w:t xml:space="preserve">, G. (1981). An empirical investigation of job stress, social support, service length, and job strain. </w:t>
      </w:r>
      <w:r w:rsidRPr="007D0C0C">
        <w:rPr>
          <w:rFonts w:eastAsia="Times New Roman" w:cs="Arial"/>
          <w:i/>
          <w:iCs/>
          <w:color w:val="000000" w:themeColor="text1"/>
        </w:rPr>
        <w:t>Organizational</w:t>
      </w:r>
      <w:r w:rsidRPr="007D0C0C">
        <w:rPr>
          <w:rFonts w:eastAsia="Times New Roman" w:cs="Arial"/>
          <w:color w:val="000000" w:themeColor="text1"/>
        </w:rPr>
        <w:t xml:space="preserve"> </w:t>
      </w:r>
      <w:r w:rsidRPr="007D0C0C">
        <w:rPr>
          <w:rFonts w:eastAsia="Times New Roman" w:cs="Arial"/>
          <w:i/>
          <w:iCs/>
          <w:color w:val="000000" w:themeColor="text1"/>
        </w:rPr>
        <w:t>Behavior and Human Performance, 27(2),</w:t>
      </w:r>
      <w:r w:rsidRPr="007D0C0C">
        <w:rPr>
          <w:rFonts w:eastAsia="Times New Roman" w:cs="Arial"/>
          <w:color w:val="000000" w:themeColor="text1"/>
        </w:rPr>
        <w:t xml:space="preserve"> 279 – 302. https://doi.org/10.1016/0030-5073(81)90050-7</w:t>
      </w:r>
    </w:p>
    <w:p w14:paraId="192599B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Bloemhof</w:t>
      </w:r>
      <w:proofErr w:type="spellEnd"/>
      <w:r w:rsidRPr="007D0C0C">
        <w:rPr>
          <w:rFonts w:eastAsia="Times New Roman" w:cs="Arial"/>
          <w:color w:val="000000" w:themeColor="text1"/>
        </w:rPr>
        <w:t xml:space="preserve">, J., </w:t>
      </w:r>
      <w:proofErr w:type="spellStart"/>
      <w:r w:rsidRPr="007D0C0C">
        <w:rPr>
          <w:rFonts w:eastAsia="Times New Roman" w:cs="Arial"/>
          <w:color w:val="000000" w:themeColor="text1"/>
        </w:rPr>
        <w:t>Knol</w:t>
      </w:r>
      <w:proofErr w:type="spellEnd"/>
      <w:r w:rsidRPr="007D0C0C">
        <w:rPr>
          <w:rFonts w:eastAsia="Times New Roman" w:cs="Arial"/>
          <w:color w:val="000000" w:themeColor="text1"/>
        </w:rPr>
        <w:t xml:space="preserve">, J., Van Rijn, M., &amp; </w:t>
      </w:r>
      <w:proofErr w:type="spellStart"/>
      <w:r w:rsidRPr="007D0C0C">
        <w:rPr>
          <w:rFonts w:eastAsia="Times New Roman" w:cs="Arial"/>
          <w:color w:val="000000" w:themeColor="text1"/>
        </w:rPr>
        <w:t>Buurman</w:t>
      </w:r>
      <w:proofErr w:type="spellEnd"/>
      <w:r w:rsidRPr="007D0C0C">
        <w:rPr>
          <w:rFonts w:eastAsia="Times New Roman" w:cs="Arial"/>
          <w:color w:val="000000" w:themeColor="text1"/>
        </w:rPr>
        <w:t xml:space="preserve">, B. M. (2021). The implementation of a professional practice model to improve the nurse work environment in a Dutch hospital: A quasi-experimental study. </w:t>
      </w:r>
      <w:r w:rsidRPr="007D0C0C">
        <w:rPr>
          <w:rFonts w:eastAsia="Times New Roman" w:cs="Arial"/>
          <w:i/>
          <w:iCs/>
          <w:color w:val="000000" w:themeColor="text1"/>
        </w:rPr>
        <w:t>Journal of Advanced Nursing, 77(12),</w:t>
      </w:r>
      <w:r w:rsidRPr="007D0C0C">
        <w:rPr>
          <w:rFonts w:eastAsia="Times New Roman" w:cs="Arial"/>
          <w:color w:val="000000" w:themeColor="text1"/>
        </w:rPr>
        <w:t xml:space="preserve"> 4919 - 4934. </w:t>
      </w:r>
      <w:r w:rsidRPr="007D0C0C">
        <w:rPr>
          <w:rFonts w:cs="Arial"/>
          <w:color w:val="000000" w:themeColor="text1"/>
        </w:rPr>
        <w:t>https://doi.org/10.1111/jan.15052</w:t>
      </w:r>
    </w:p>
    <w:p w14:paraId="5287FA5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Bluedorn</w:t>
      </w:r>
      <w:proofErr w:type="spellEnd"/>
      <w:r w:rsidRPr="007D0C0C">
        <w:rPr>
          <w:rFonts w:eastAsia="Times New Roman" w:cs="Arial"/>
          <w:color w:val="000000" w:themeColor="text1"/>
        </w:rPr>
        <w:t xml:space="preserve">, A. C. (1982). A unified model of turnover from organizations. </w:t>
      </w:r>
      <w:r w:rsidRPr="007D0C0C">
        <w:rPr>
          <w:rFonts w:eastAsia="Times New Roman" w:cs="Arial"/>
          <w:i/>
          <w:iCs/>
          <w:color w:val="000000" w:themeColor="text1"/>
        </w:rPr>
        <w:t xml:space="preserve">Human Relations, 35, </w:t>
      </w:r>
      <w:r w:rsidRPr="007D0C0C">
        <w:rPr>
          <w:rFonts w:eastAsia="Times New Roman" w:cs="Arial"/>
          <w:color w:val="000000" w:themeColor="text1"/>
        </w:rPr>
        <w:t>135 – 153. https://doi.org/10.1177/001872678203500204</w:t>
      </w:r>
    </w:p>
    <w:p w14:paraId="459CE684"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Bockerman</w:t>
      </w:r>
      <w:proofErr w:type="spellEnd"/>
      <w:r w:rsidRPr="007D0C0C">
        <w:rPr>
          <w:rFonts w:eastAsia="Times New Roman" w:cs="Arial"/>
          <w:color w:val="000000" w:themeColor="text1"/>
        </w:rPr>
        <w:t xml:space="preserve">, P., &amp; </w:t>
      </w:r>
      <w:proofErr w:type="spellStart"/>
      <w:r w:rsidRPr="007D0C0C">
        <w:rPr>
          <w:rFonts w:eastAsia="Times New Roman" w:cs="Arial"/>
          <w:color w:val="000000" w:themeColor="text1"/>
        </w:rPr>
        <w:t>Ilmakunnas</w:t>
      </w:r>
      <w:proofErr w:type="spellEnd"/>
      <w:r w:rsidRPr="007D0C0C">
        <w:rPr>
          <w:rFonts w:eastAsia="Times New Roman" w:cs="Arial"/>
          <w:color w:val="000000" w:themeColor="text1"/>
        </w:rPr>
        <w:t xml:space="preserve">, P., (2012). The job satisfaction-productivity nexus: A study using matched survey and register data. ILR Review, 65(2), pp. 244 – 262. </w:t>
      </w:r>
      <w:r w:rsidRPr="007D0C0C">
        <w:rPr>
          <w:rFonts w:cs="Arial"/>
          <w:color w:val="000000" w:themeColor="text1"/>
          <w:shd w:val="clear" w:color="auto" w:fill="FFFFFF"/>
        </w:rPr>
        <w:t>https://doi.org/10.1177/001979391206500203</w:t>
      </w:r>
    </w:p>
    <w:p w14:paraId="2F44299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Bolman, L. G., &amp; Deal, T. E. (2017). </w:t>
      </w:r>
      <w:r w:rsidRPr="007D0C0C">
        <w:rPr>
          <w:rFonts w:eastAsia="Times New Roman" w:cs="Arial"/>
          <w:i/>
          <w:iCs/>
          <w:color w:val="000000" w:themeColor="text1"/>
        </w:rPr>
        <w:t>Artistry, choice, and leadership: Reframing organizations (6</w:t>
      </w:r>
      <w:r w:rsidRPr="007D0C0C">
        <w:rPr>
          <w:rFonts w:eastAsia="Times New Roman" w:cs="Arial"/>
          <w:i/>
          <w:iCs/>
          <w:color w:val="000000" w:themeColor="text1"/>
          <w:vertAlign w:val="superscript"/>
        </w:rPr>
        <w:t>th</w:t>
      </w:r>
      <w:r w:rsidRPr="007D0C0C">
        <w:rPr>
          <w:rFonts w:eastAsia="Times New Roman" w:cs="Arial"/>
          <w:i/>
          <w:iCs/>
          <w:color w:val="000000" w:themeColor="text1"/>
        </w:rPr>
        <w:t xml:space="preserve"> ed.).</w:t>
      </w:r>
      <w:r w:rsidRPr="007D0C0C">
        <w:rPr>
          <w:rFonts w:eastAsia="Times New Roman" w:cs="Arial"/>
          <w:color w:val="000000" w:themeColor="text1"/>
        </w:rPr>
        <w:t xml:space="preserve"> Jossey-Bass, A Wiley Brand.</w:t>
      </w:r>
    </w:p>
    <w:p w14:paraId="64FBBB2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Booth-Butterfield, M., &amp; </w:t>
      </w:r>
      <w:proofErr w:type="spellStart"/>
      <w:r w:rsidRPr="007D0C0C">
        <w:rPr>
          <w:rFonts w:eastAsia="Times New Roman" w:cs="Arial"/>
          <w:color w:val="000000" w:themeColor="text1"/>
        </w:rPr>
        <w:t>Sidelinger</w:t>
      </w:r>
      <w:proofErr w:type="spellEnd"/>
      <w:r w:rsidRPr="007D0C0C">
        <w:rPr>
          <w:rFonts w:eastAsia="Times New Roman" w:cs="Arial"/>
          <w:color w:val="000000" w:themeColor="text1"/>
        </w:rPr>
        <w:t xml:space="preserve">, R. (1998). The influence of family communication on the college-aged child: Openness, </w:t>
      </w:r>
      <w:proofErr w:type="gramStart"/>
      <w:r w:rsidRPr="007D0C0C">
        <w:rPr>
          <w:rFonts w:eastAsia="Times New Roman" w:cs="Arial"/>
          <w:color w:val="000000" w:themeColor="text1"/>
        </w:rPr>
        <w:t>attitudes</w:t>
      </w:r>
      <w:proofErr w:type="gramEnd"/>
      <w:r w:rsidRPr="007D0C0C">
        <w:rPr>
          <w:rFonts w:eastAsia="Times New Roman" w:cs="Arial"/>
          <w:color w:val="000000" w:themeColor="text1"/>
        </w:rPr>
        <w:t xml:space="preserve"> and actions. </w:t>
      </w:r>
      <w:r w:rsidRPr="007D0C0C">
        <w:rPr>
          <w:rFonts w:eastAsia="Times New Roman" w:cs="Arial"/>
          <w:i/>
          <w:iCs/>
          <w:color w:val="000000" w:themeColor="text1"/>
        </w:rPr>
        <w:t>Communication Quarterly,46,</w:t>
      </w:r>
      <w:r w:rsidRPr="007D0C0C">
        <w:rPr>
          <w:rFonts w:eastAsia="Times New Roman" w:cs="Arial"/>
          <w:color w:val="000000" w:themeColor="text1"/>
        </w:rPr>
        <w:t xml:space="preserve"> 295 – 308. https://doi.org/10.1080/01463379809370103</w:t>
      </w:r>
    </w:p>
    <w:p w14:paraId="28479D5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Braun, S., Bark, A. H., Kirchner, A., Stegmann, S., &amp; van Dick, R. (2019). Emails from the boss—curse or blessing? Relations between communication channels, leader evaluation, and employees’ attitudes. </w:t>
      </w:r>
      <w:r w:rsidRPr="007D0C0C">
        <w:rPr>
          <w:rFonts w:cs="Arial"/>
          <w:i/>
          <w:iCs/>
          <w:color w:val="000000" w:themeColor="text1"/>
        </w:rPr>
        <w:t>International Journal of Business Communication, 56 (1),</w:t>
      </w:r>
      <w:r w:rsidRPr="007D0C0C">
        <w:rPr>
          <w:rFonts w:cs="Arial"/>
          <w:color w:val="000000" w:themeColor="text1"/>
        </w:rPr>
        <w:t xml:space="preserve"> pp. 50 – 81. </w:t>
      </w:r>
      <w:r w:rsidRPr="007D0C0C">
        <w:rPr>
          <w:rFonts w:cs="Arial"/>
          <w:color w:val="000000" w:themeColor="text1"/>
          <w:shd w:val="clear" w:color="auto" w:fill="FFFFFF"/>
        </w:rPr>
        <w:t>https://doi.org/10.1177/2329488415597516</w:t>
      </w:r>
    </w:p>
    <w:p w14:paraId="5E6BC1BC"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Brayfield</w:t>
      </w:r>
      <w:proofErr w:type="spellEnd"/>
      <w:r w:rsidRPr="007D0C0C">
        <w:rPr>
          <w:rFonts w:eastAsia="Times New Roman" w:cs="Arial"/>
          <w:color w:val="000000" w:themeColor="text1"/>
        </w:rPr>
        <w:t xml:space="preserve">, A. H., &amp; Crockett, W. H. (1955). Employee attitudes and employee performance. </w:t>
      </w:r>
      <w:r w:rsidRPr="007D0C0C">
        <w:rPr>
          <w:rFonts w:eastAsia="Times New Roman" w:cs="Arial"/>
          <w:i/>
          <w:iCs/>
          <w:color w:val="000000" w:themeColor="text1"/>
        </w:rPr>
        <w:t>Psychological Bulletin, 52,</w:t>
      </w:r>
      <w:r w:rsidRPr="007D0C0C">
        <w:rPr>
          <w:rFonts w:eastAsia="Times New Roman" w:cs="Arial"/>
          <w:color w:val="000000" w:themeColor="text1"/>
        </w:rPr>
        <w:t xml:space="preserve"> 396-424. https://doi.org/10.1037/h0045899</w:t>
      </w:r>
    </w:p>
    <w:p w14:paraId="66F42CC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shd w:val="clear" w:color="auto" w:fill="FFFFFF"/>
        </w:rPr>
        <w:lastRenderedPageBreak/>
        <w:t>Breckler</w:t>
      </w:r>
      <w:proofErr w:type="spellEnd"/>
      <w:r w:rsidRPr="007D0C0C">
        <w:rPr>
          <w:rFonts w:cs="Arial"/>
          <w:color w:val="000000" w:themeColor="text1"/>
          <w:shd w:val="clear" w:color="auto" w:fill="FFFFFF"/>
        </w:rPr>
        <w:t xml:space="preserve">, S. J. (1990). Applications of covariance structure modeling in psychology: Cause for concern? </w:t>
      </w:r>
      <w:r w:rsidRPr="007D0C0C">
        <w:rPr>
          <w:rFonts w:cs="Arial"/>
          <w:i/>
          <w:iCs/>
          <w:color w:val="000000" w:themeColor="text1"/>
          <w:shd w:val="clear" w:color="auto" w:fill="FFFFFF"/>
        </w:rPr>
        <w:t>Psychological Bulletin, 107(2),</w:t>
      </w:r>
      <w:r w:rsidRPr="007D0C0C">
        <w:rPr>
          <w:rFonts w:cs="Arial"/>
          <w:color w:val="000000" w:themeColor="text1"/>
          <w:shd w:val="clear" w:color="auto" w:fill="FFFFFF"/>
        </w:rPr>
        <w:t xml:space="preserve"> pp. 260 – 273.</w:t>
      </w:r>
      <w:r w:rsidRPr="007D0C0C">
        <w:rPr>
          <w:rFonts w:cs="Arial"/>
          <w:color w:val="000000" w:themeColor="text1"/>
        </w:rPr>
        <w:t xml:space="preserve"> https://doi.org/10.1037/0033-2909.107.2.260</w:t>
      </w:r>
    </w:p>
    <w:p w14:paraId="39A86A73" w14:textId="1E72B207" w:rsidR="0053416C" w:rsidRPr="007D0C0C" w:rsidRDefault="0053416C"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Browne, M. W., &amp; </w:t>
      </w:r>
      <w:proofErr w:type="spellStart"/>
      <w:r w:rsidRPr="007D0C0C">
        <w:rPr>
          <w:rFonts w:eastAsia="Times New Roman" w:cs="Arial"/>
          <w:color w:val="000000" w:themeColor="text1"/>
        </w:rPr>
        <w:t>Cudeck</w:t>
      </w:r>
      <w:proofErr w:type="spellEnd"/>
      <w:r w:rsidRPr="007D0C0C">
        <w:rPr>
          <w:rFonts w:eastAsia="Times New Roman" w:cs="Arial"/>
          <w:color w:val="000000" w:themeColor="text1"/>
        </w:rPr>
        <w:t xml:space="preserve">, R. (1993). Alternative ways of assessing model fit. In K. A. </w:t>
      </w:r>
      <w:proofErr w:type="spellStart"/>
      <w:r w:rsidRPr="007D0C0C">
        <w:rPr>
          <w:rFonts w:eastAsia="Times New Roman" w:cs="Arial"/>
          <w:color w:val="000000" w:themeColor="text1"/>
        </w:rPr>
        <w:t>Bollen</w:t>
      </w:r>
      <w:proofErr w:type="spellEnd"/>
      <w:r w:rsidRPr="007D0C0C">
        <w:rPr>
          <w:rFonts w:eastAsia="Times New Roman" w:cs="Arial"/>
          <w:color w:val="000000" w:themeColor="text1"/>
        </w:rPr>
        <w:t xml:space="preserve"> &amp; J. S. Long (Eds.), </w:t>
      </w:r>
      <w:r w:rsidRPr="007D0C0C">
        <w:rPr>
          <w:rFonts w:eastAsia="Times New Roman" w:cs="Arial"/>
          <w:i/>
          <w:iCs/>
          <w:color w:val="000000" w:themeColor="text1"/>
        </w:rPr>
        <w:t>Testing structural equation models</w:t>
      </w:r>
      <w:r w:rsidRPr="007D0C0C">
        <w:rPr>
          <w:rFonts w:eastAsia="Times New Roman" w:cs="Arial"/>
          <w:color w:val="000000" w:themeColor="text1"/>
        </w:rPr>
        <w:t xml:space="preserve"> (pp. 136 – 162). Sage</w:t>
      </w:r>
    </w:p>
    <w:p w14:paraId="406796B4" w14:textId="5331D440"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Buchanan, B. (1974). Building organizational commitment: The socialization of managers in work organizations. </w:t>
      </w:r>
      <w:r w:rsidRPr="007D0C0C">
        <w:rPr>
          <w:rFonts w:eastAsia="Times New Roman" w:cs="Arial"/>
          <w:i/>
          <w:iCs/>
          <w:color w:val="000000" w:themeColor="text1"/>
        </w:rPr>
        <w:t>Administrative Science Quarterly, 19,</w:t>
      </w:r>
      <w:r w:rsidRPr="007D0C0C">
        <w:rPr>
          <w:rFonts w:eastAsia="Times New Roman" w:cs="Arial"/>
          <w:color w:val="000000" w:themeColor="text1"/>
        </w:rPr>
        <w:t xml:space="preserve"> pp. 533 – 546. </w:t>
      </w:r>
      <w:proofErr w:type="spellStart"/>
      <w:r w:rsidRPr="007D0C0C">
        <w:rPr>
          <w:rFonts w:eastAsia="Times New Roman" w:cs="Arial"/>
          <w:color w:val="000000" w:themeColor="text1"/>
        </w:rPr>
        <w:t>doi</w:t>
      </w:r>
      <w:proofErr w:type="spellEnd"/>
      <w:r w:rsidRPr="007D0C0C">
        <w:rPr>
          <w:rFonts w:eastAsia="Times New Roman" w:cs="Arial"/>
          <w:color w:val="000000" w:themeColor="text1"/>
        </w:rPr>
        <w:t>:</w:t>
      </w:r>
      <w:r w:rsidRPr="007D0C0C">
        <w:rPr>
          <w:rFonts w:cs="Arial"/>
          <w:color w:val="000000" w:themeColor="text1"/>
          <w:shd w:val="clear" w:color="auto" w:fill="FFFFFF"/>
        </w:rPr>
        <w:t xml:space="preserve"> 10.2307/2391809</w:t>
      </w:r>
    </w:p>
    <w:p w14:paraId="610D564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Burleson, B. R., Albrecht, T. L., &amp; </w:t>
      </w:r>
      <w:proofErr w:type="spellStart"/>
      <w:r w:rsidRPr="007D0C0C">
        <w:rPr>
          <w:rFonts w:eastAsia="Times New Roman" w:cs="Arial"/>
          <w:color w:val="000000" w:themeColor="text1"/>
        </w:rPr>
        <w:t>Sarason</w:t>
      </w:r>
      <w:proofErr w:type="spellEnd"/>
      <w:r w:rsidRPr="007D0C0C">
        <w:rPr>
          <w:rFonts w:eastAsia="Times New Roman" w:cs="Arial"/>
          <w:color w:val="000000" w:themeColor="text1"/>
        </w:rPr>
        <w:t xml:space="preserve">, I. G. (Eds.) (1994). </w:t>
      </w:r>
      <w:r w:rsidRPr="007D0C0C">
        <w:rPr>
          <w:rFonts w:eastAsia="Times New Roman" w:cs="Arial"/>
          <w:i/>
          <w:iCs/>
          <w:color w:val="000000" w:themeColor="text1"/>
        </w:rPr>
        <w:t xml:space="preserve">Communication of social support: Messages, interactions, relationships, and community. </w:t>
      </w:r>
      <w:r w:rsidRPr="007D0C0C">
        <w:rPr>
          <w:rFonts w:eastAsia="Times New Roman" w:cs="Arial"/>
          <w:color w:val="000000" w:themeColor="text1"/>
        </w:rPr>
        <w:t>SAGE.</w:t>
      </w:r>
    </w:p>
    <w:p w14:paraId="57B2AD7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Bushman, B. J., &amp; </w:t>
      </w:r>
      <w:proofErr w:type="spellStart"/>
      <w:r w:rsidRPr="007D0C0C">
        <w:rPr>
          <w:rFonts w:eastAsia="Times New Roman" w:cs="Arial"/>
          <w:color w:val="000000" w:themeColor="text1"/>
        </w:rPr>
        <w:t>Huesmann</w:t>
      </w:r>
      <w:proofErr w:type="spellEnd"/>
      <w:r w:rsidRPr="007D0C0C">
        <w:rPr>
          <w:rFonts w:eastAsia="Times New Roman" w:cs="Arial"/>
          <w:color w:val="000000" w:themeColor="text1"/>
        </w:rPr>
        <w:t xml:space="preserve">, R. L. (2010). Aggression. In S. T. Fiske, D. T. Gilbert, &amp; G. </w:t>
      </w:r>
      <w:proofErr w:type="spellStart"/>
      <w:r w:rsidRPr="007D0C0C">
        <w:rPr>
          <w:rFonts w:eastAsia="Times New Roman" w:cs="Arial"/>
          <w:color w:val="000000" w:themeColor="text1"/>
        </w:rPr>
        <w:t>Lindzey</w:t>
      </w:r>
      <w:proofErr w:type="spellEnd"/>
      <w:r w:rsidRPr="007D0C0C">
        <w:rPr>
          <w:rFonts w:eastAsia="Times New Roman" w:cs="Arial"/>
          <w:color w:val="000000" w:themeColor="text1"/>
        </w:rPr>
        <w:t xml:space="preserve"> (Eds.), </w:t>
      </w:r>
      <w:r w:rsidRPr="007D0C0C">
        <w:rPr>
          <w:rFonts w:eastAsia="Times New Roman" w:cs="Arial"/>
          <w:i/>
          <w:iCs/>
          <w:color w:val="000000" w:themeColor="text1"/>
        </w:rPr>
        <w:t>Handbook of social psychology (5</w:t>
      </w:r>
      <w:r w:rsidRPr="007D0C0C">
        <w:rPr>
          <w:rFonts w:eastAsia="Times New Roman" w:cs="Arial"/>
          <w:i/>
          <w:iCs/>
          <w:color w:val="000000" w:themeColor="text1"/>
          <w:vertAlign w:val="superscript"/>
        </w:rPr>
        <w:t>th</w:t>
      </w:r>
      <w:r w:rsidRPr="007D0C0C">
        <w:rPr>
          <w:rFonts w:eastAsia="Times New Roman" w:cs="Arial"/>
          <w:i/>
          <w:iCs/>
          <w:color w:val="000000" w:themeColor="text1"/>
        </w:rPr>
        <w:t xml:space="preserve"> ed.)</w:t>
      </w:r>
      <w:r w:rsidRPr="007D0C0C">
        <w:rPr>
          <w:rFonts w:eastAsia="Times New Roman" w:cs="Arial"/>
          <w:color w:val="000000" w:themeColor="text1"/>
        </w:rPr>
        <w:t xml:space="preserve"> (pp. 833 – 863). John Wiley &amp; Sons, Inc.</w:t>
      </w:r>
    </w:p>
    <w:p w14:paraId="7CB499D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Buss, A. H., &amp; </w:t>
      </w:r>
      <w:proofErr w:type="spellStart"/>
      <w:r w:rsidRPr="007D0C0C">
        <w:rPr>
          <w:rFonts w:eastAsia="Times New Roman" w:cs="Arial"/>
          <w:color w:val="000000" w:themeColor="text1"/>
        </w:rPr>
        <w:t>Durkee</w:t>
      </w:r>
      <w:proofErr w:type="spellEnd"/>
      <w:r w:rsidRPr="007D0C0C">
        <w:rPr>
          <w:rFonts w:eastAsia="Times New Roman" w:cs="Arial"/>
          <w:color w:val="000000" w:themeColor="text1"/>
        </w:rPr>
        <w:t xml:space="preserve">, A. (1957). An inventory for assessing different kinds of hostility. </w:t>
      </w:r>
      <w:r w:rsidRPr="007D0C0C">
        <w:rPr>
          <w:rFonts w:eastAsia="Times New Roman" w:cs="Arial"/>
          <w:i/>
          <w:iCs/>
          <w:color w:val="000000" w:themeColor="text1"/>
        </w:rPr>
        <w:t>Journal of Consulting Psychology, 21,</w:t>
      </w:r>
      <w:r w:rsidRPr="007D0C0C">
        <w:rPr>
          <w:rFonts w:eastAsia="Times New Roman" w:cs="Arial"/>
          <w:color w:val="000000" w:themeColor="text1"/>
        </w:rPr>
        <w:t xml:space="preserve"> 343 – 349. https://doi.org/10.1037/h0046900</w:t>
      </w:r>
    </w:p>
    <w:p w14:paraId="377FE75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Byrne, B. M. (2016). </w:t>
      </w:r>
      <w:r w:rsidRPr="007D0C0C">
        <w:rPr>
          <w:rFonts w:cs="Arial"/>
          <w:i/>
          <w:iCs/>
          <w:color w:val="000000" w:themeColor="text1"/>
        </w:rPr>
        <w:t>Structural equation modeling with AMOS: Basic concepts, applications, and programming</w:t>
      </w:r>
      <w:r w:rsidRPr="007D0C0C">
        <w:rPr>
          <w:rFonts w:cs="Arial"/>
          <w:color w:val="000000" w:themeColor="text1"/>
        </w:rPr>
        <w:t>. Routledge.</w:t>
      </w:r>
    </w:p>
    <w:p w14:paraId="40DABAA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Cahill, J. (1998). Patient participation—a review of the literature. </w:t>
      </w:r>
      <w:r w:rsidRPr="007D0C0C">
        <w:rPr>
          <w:rFonts w:eastAsia="Times New Roman" w:cs="Arial"/>
          <w:i/>
          <w:iCs/>
          <w:color w:val="000000" w:themeColor="text1"/>
        </w:rPr>
        <w:t>Journal of Clinical Nursing, 7,</w:t>
      </w:r>
      <w:r w:rsidRPr="007D0C0C">
        <w:rPr>
          <w:rFonts w:eastAsia="Times New Roman" w:cs="Arial"/>
          <w:color w:val="000000" w:themeColor="text1"/>
        </w:rPr>
        <w:t xml:space="preserve"> pp. 119 – 128. </w:t>
      </w:r>
      <w:r w:rsidRPr="007D0C0C">
        <w:rPr>
          <w:rFonts w:cs="Arial"/>
          <w:color w:val="000000" w:themeColor="text1"/>
          <w:shd w:val="clear" w:color="auto" w:fill="FFFFFF"/>
        </w:rPr>
        <w:t>https://doi.org/10.1046/j.1365-2702.1998.00132.x</w:t>
      </w:r>
    </w:p>
    <w:p w14:paraId="2237DF3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Cahill, D. J., </w:t>
      </w:r>
      <w:r w:rsidRPr="007D0C0C">
        <w:rPr>
          <w:rFonts w:cs="Arial"/>
          <w:color w:val="000000" w:themeColor="text1"/>
        </w:rPr>
        <w:t xml:space="preserve">&amp; </w:t>
      </w:r>
      <w:proofErr w:type="spellStart"/>
      <w:r w:rsidRPr="007D0C0C">
        <w:rPr>
          <w:rFonts w:eastAsia="Times New Roman" w:cs="Arial"/>
          <w:color w:val="000000" w:themeColor="text1"/>
        </w:rPr>
        <w:t>Sias</w:t>
      </w:r>
      <w:proofErr w:type="spellEnd"/>
      <w:r w:rsidRPr="007D0C0C">
        <w:rPr>
          <w:rFonts w:eastAsia="Times New Roman" w:cs="Arial"/>
          <w:color w:val="000000" w:themeColor="text1"/>
        </w:rPr>
        <w:t xml:space="preserve">, P. M. (1997). The perceived social costs and importance of seeking emotional support in the workplace: Gender differences and similarities. </w:t>
      </w:r>
      <w:r w:rsidRPr="007D0C0C">
        <w:rPr>
          <w:rFonts w:eastAsia="Times New Roman" w:cs="Arial"/>
          <w:i/>
          <w:iCs/>
          <w:color w:val="000000" w:themeColor="text1"/>
        </w:rPr>
        <w:t>Communication Research Reports, 14(2), 231</w:t>
      </w:r>
      <w:r w:rsidRPr="007D0C0C">
        <w:rPr>
          <w:rFonts w:eastAsia="Times New Roman" w:cs="Arial"/>
          <w:color w:val="000000" w:themeColor="text1"/>
        </w:rPr>
        <w:t xml:space="preserve"> – 240. https://doi.org/10.1080/08824099709388665</w:t>
      </w:r>
    </w:p>
    <w:p w14:paraId="29B947ED" w14:textId="77777777" w:rsidR="002207E6" w:rsidRPr="007D0C0C" w:rsidRDefault="002207E6" w:rsidP="002C6B15">
      <w:pPr>
        <w:spacing w:after="0" w:line="480" w:lineRule="auto"/>
        <w:ind w:left="720" w:hanging="720"/>
        <w:rPr>
          <w:rFonts w:eastAsia="Times New Roman" w:cs="Arial"/>
          <w:color w:val="000000" w:themeColor="text1"/>
        </w:rPr>
      </w:pPr>
    </w:p>
    <w:p w14:paraId="2AE239FD" w14:textId="77777777" w:rsidR="002207E6" w:rsidRPr="007D0C0C" w:rsidRDefault="002207E6" w:rsidP="002C6B15">
      <w:pPr>
        <w:spacing w:after="0" w:line="480" w:lineRule="auto"/>
        <w:ind w:left="720" w:hanging="720"/>
        <w:rPr>
          <w:rFonts w:eastAsia="Times New Roman" w:cs="Arial"/>
          <w:color w:val="000000" w:themeColor="text1"/>
        </w:rPr>
      </w:pPr>
    </w:p>
    <w:p w14:paraId="547B9B3F" w14:textId="4409111C"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Cammann</w:t>
      </w:r>
      <w:proofErr w:type="spellEnd"/>
      <w:r w:rsidRPr="007D0C0C">
        <w:rPr>
          <w:rFonts w:eastAsia="Times New Roman" w:cs="Arial"/>
          <w:color w:val="000000" w:themeColor="text1"/>
        </w:rPr>
        <w:t xml:space="preserve">, C., Fichman, M., Jenkins, D., &amp; </w:t>
      </w:r>
      <w:proofErr w:type="spellStart"/>
      <w:r w:rsidRPr="007D0C0C">
        <w:rPr>
          <w:rFonts w:eastAsia="Times New Roman" w:cs="Arial"/>
          <w:color w:val="000000" w:themeColor="text1"/>
        </w:rPr>
        <w:t>Klesh</w:t>
      </w:r>
      <w:proofErr w:type="spellEnd"/>
      <w:r w:rsidRPr="007D0C0C">
        <w:rPr>
          <w:rFonts w:eastAsia="Times New Roman" w:cs="Arial"/>
          <w:color w:val="000000" w:themeColor="text1"/>
        </w:rPr>
        <w:t xml:space="preserve">, J. (1983). Assessing the attitudes and perceptions of organizational members. In S. Seashore, E. Lawler, P. </w:t>
      </w:r>
      <w:proofErr w:type="spellStart"/>
      <w:r w:rsidRPr="007D0C0C">
        <w:rPr>
          <w:rFonts w:eastAsia="Times New Roman" w:cs="Arial"/>
          <w:color w:val="000000" w:themeColor="text1"/>
        </w:rPr>
        <w:t>Mirvis</w:t>
      </w:r>
      <w:proofErr w:type="spellEnd"/>
      <w:r w:rsidRPr="007D0C0C">
        <w:rPr>
          <w:rFonts w:eastAsia="Times New Roman" w:cs="Arial"/>
          <w:color w:val="000000" w:themeColor="text1"/>
        </w:rPr>
        <w:t xml:space="preserve">, &amp; C. </w:t>
      </w:r>
      <w:proofErr w:type="spellStart"/>
      <w:r w:rsidRPr="007D0C0C">
        <w:rPr>
          <w:rFonts w:eastAsia="Times New Roman" w:cs="Arial"/>
          <w:color w:val="000000" w:themeColor="text1"/>
        </w:rPr>
        <w:t>Cammann</w:t>
      </w:r>
      <w:proofErr w:type="spellEnd"/>
      <w:r w:rsidRPr="007D0C0C">
        <w:rPr>
          <w:rFonts w:eastAsia="Times New Roman" w:cs="Arial"/>
          <w:color w:val="000000" w:themeColor="text1"/>
        </w:rPr>
        <w:t xml:space="preserve"> (Eds.), </w:t>
      </w:r>
      <w:r w:rsidRPr="007D0C0C">
        <w:rPr>
          <w:rFonts w:eastAsia="Times New Roman" w:cs="Arial"/>
          <w:i/>
          <w:iCs/>
          <w:color w:val="000000" w:themeColor="text1"/>
        </w:rPr>
        <w:t xml:space="preserve">Assessing organizational change: A guide to methods, </w:t>
      </w:r>
      <w:proofErr w:type="gramStart"/>
      <w:r w:rsidRPr="007D0C0C">
        <w:rPr>
          <w:rFonts w:eastAsia="Times New Roman" w:cs="Arial"/>
          <w:i/>
          <w:iCs/>
          <w:color w:val="000000" w:themeColor="text1"/>
        </w:rPr>
        <w:t>measures</w:t>
      </w:r>
      <w:proofErr w:type="gramEnd"/>
      <w:r w:rsidRPr="007D0C0C">
        <w:rPr>
          <w:rFonts w:eastAsia="Times New Roman" w:cs="Arial"/>
          <w:i/>
          <w:iCs/>
          <w:color w:val="000000" w:themeColor="text1"/>
        </w:rPr>
        <w:t xml:space="preserve"> and practices</w:t>
      </w:r>
      <w:r w:rsidRPr="007D0C0C">
        <w:rPr>
          <w:rFonts w:eastAsia="Times New Roman" w:cs="Arial"/>
          <w:color w:val="000000" w:themeColor="text1"/>
        </w:rPr>
        <w:t xml:space="preserve"> (pp. 71 – 138). John Wiley.</w:t>
      </w:r>
    </w:p>
    <w:p w14:paraId="24FF9E4C" w14:textId="77777777" w:rsidR="002C6B15" w:rsidRPr="007D0C0C" w:rsidRDefault="002C6B15" w:rsidP="002C6B15">
      <w:pPr>
        <w:spacing w:after="0" w:line="480" w:lineRule="auto"/>
        <w:ind w:left="720" w:hanging="720"/>
        <w:rPr>
          <w:rFonts w:cs="Arial"/>
          <w:color w:val="000000" w:themeColor="text1"/>
          <w:shd w:val="clear" w:color="auto" w:fill="FFFFFF"/>
        </w:rPr>
      </w:pPr>
      <w:proofErr w:type="spellStart"/>
      <w:r w:rsidRPr="007D0C0C">
        <w:rPr>
          <w:rFonts w:cs="Arial"/>
          <w:bCs/>
          <w:color w:val="000000" w:themeColor="text1"/>
        </w:rPr>
        <w:t>Cannava</w:t>
      </w:r>
      <w:proofErr w:type="spellEnd"/>
      <w:r w:rsidRPr="007D0C0C">
        <w:rPr>
          <w:rFonts w:cs="Arial"/>
          <w:bCs/>
          <w:color w:val="000000" w:themeColor="text1"/>
        </w:rPr>
        <w:t xml:space="preserve">, K. E., High, A. C., Jones, S. M., </w:t>
      </w:r>
      <w:r w:rsidRPr="007D0C0C">
        <w:rPr>
          <w:rFonts w:cs="Arial"/>
          <w:color w:val="000000" w:themeColor="text1"/>
        </w:rPr>
        <w:t xml:space="preserve">&amp; </w:t>
      </w:r>
      <w:r w:rsidRPr="007D0C0C">
        <w:rPr>
          <w:rFonts w:cs="Arial"/>
          <w:bCs/>
          <w:color w:val="000000" w:themeColor="text1"/>
        </w:rPr>
        <w:t xml:space="preserve">Bodie, G. D. (2018). The stuff that </w:t>
      </w:r>
      <w:proofErr w:type="gramStart"/>
      <w:r w:rsidRPr="007D0C0C">
        <w:rPr>
          <w:rFonts w:cs="Arial"/>
          <w:bCs/>
          <w:color w:val="000000" w:themeColor="text1"/>
        </w:rPr>
        <w:t>verbal</w:t>
      </w:r>
      <w:proofErr w:type="gramEnd"/>
      <w:r w:rsidRPr="007D0C0C">
        <w:rPr>
          <w:rFonts w:cs="Arial"/>
          <w:bCs/>
          <w:color w:val="000000" w:themeColor="text1"/>
        </w:rPr>
        <w:t xml:space="preserve"> person-centered support is made of: Identifying linguistic markers of more and less supportive conversations. </w:t>
      </w:r>
      <w:r w:rsidRPr="007D0C0C">
        <w:rPr>
          <w:rFonts w:cs="Arial"/>
          <w:bCs/>
          <w:i/>
          <w:iCs/>
          <w:color w:val="000000" w:themeColor="text1"/>
        </w:rPr>
        <w:t>Journal of Language and Social Psychology, 37 (6),</w:t>
      </w:r>
      <w:r w:rsidRPr="007D0C0C">
        <w:rPr>
          <w:rFonts w:cs="Arial"/>
          <w:bCs/>
          <w:color w:val="000000" w:themeColor="text1"/>
        </w:rPr>
        <w:t xml:space="preserve"> Pp. 656 – 679. </w:t>
      </w:r>
      <w:r w:rsidRPr="007D0C0C">
        <w:rPr>
          <w:rFonts w:cs="Arial"/>
          <w:color w:val="000000" w:themeColor="text1"/>
          <w:shd w:val="clear" w:color="auto" w:fill="FFFFFF"/>
        </w:rPr>
        <w:t>https://doi.org/10.1177/0261927X18793683</w:t>
      </w:r>
    </w:p>
    <w:p w14:paraId="7D689E5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Cattell, R. B. (1965). A shortened “basic English” version (Form C) of the 16 PF Questionnaire. </w:t>
      </w:r>
      <w:r w:rsidRPr="007D0C0C">
        <w:rPr>
          <w:rFonts w:cs="Arial"/>
          <w:i/>
          <w:iCs/>
          <w:color w:val="000000" w:themeColor="text1"/>
        </w:rPr>
        <w:t>Journal of Social Psychology, 44(2),</w:t>
      </w:r>
      <w:r w:rsidRPr="007D0C0C">
        <w:rPr>
          <w:rFonts w:cs="Arial"/>
          <w:color w:val="000000" w:themeColor="text1"/>
        </w:rPr>
        <w:t xml:space="preserve"> pp. 257 – 278. https://doi.org/10.1080/00224545.1956.9921928</w:t>
      </w:r>
    </w:p>
    <w:p w14:paraId="318FCD3F"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t>Caughlin</w:t>
      </w:r>
      <w:proofErr w:type="spellEnd"/>
      <w:r w:rsidRPr="007D0C0C">
        <w:rPr>
          <w:rFonts w:cs="Arial"/>
          <w:color w:val="000000" w:themeColor="text1"/>
        </w:rPr>
        <w:t xml:space="preserve">, J. P., Koerner, A. F., </w:t>
      </w:r>
      <w:proofErr w:type="spellStart"/>
      <w:r w:rsidRPr="007D0C0C">
        <w:rPr>
          <w:rFonts w:cs="Arial"/>
          <w:color w:val="000000" w:themeColor="text1"/>
        </w:rPr>
        <w:t>Schrodt</w:t>
      </w:r>
      <w:proofErr w:type="spellEnd"/>
      <w:r w:rsidRPr="007D0C0C">
        <w:rPr>
          <w:rFonts w:cs="Arial"/>
          <w:color w:val="000000" w:themeColor="text1"/>
        </w:rPr>
        <w:t xml:space="preserve">, P., &amp; Fitzpatrick, M. A. (2011). Interpersonal communication in family relationships. In M. L. Knapp &amp; J. A. Daly (Eds.), </w:t>
      </w:r>
      <w:r w:rsidRPr="007D0C0C">
        <w:rPr>
          <w:rFonts w:cs="Arial"/>
          <w:i/>
          <w:iCs/>
          <w:color w:val="000000" w:themeColor="text1"/>
        </w:rPr>
        <w:t>The SAGE handbook of interpersonal communication (4th ed.)</w:t>
      </w:r>
      <w:r w:rsidRPr="007D0C0C">
        <w:rPr>
          <w:rFonts w:cs="Arial"/>
          <w:color w:val="000000" w:themeColor="text1"/>
        </w:rPr>
        <w:t xml:space="preserve"> (pp. 679–714). Sage.</w:t>
      </w:r>
    </w:p>
    <w:p w14:paraId="74C1A8C0"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t>Cegala</w:t>
      </w:r>
      <w:proofErr w:type="spellEnd"/>
      <w:r w:rsidRPr="007D0C0C">
        <w:rPr>
          <w:rFonts w:cs="Arial"/>
          <w:color w:val="000000" w:themeColor="text1"/>
        </w:rPr>
        <w:t xml:space="preserve">, D. J., </w:t>
      </w:r>
      <w:proofErr w:type="spellStart"/>
      <w:r w:rsidRPr="007D0C0C">
        <w:rPr>
          <w:rFonts w:cs="Arial"/>
          <w:color w:val="000000" w:themeColor="text1"/>
        </w:rPr>
        <w:t>McNeilis</w:t>
      </w:r>
      <w:proofErr w:type="spellEnd"/>
      <w:r w:rsidRPr="007D0C0C">
        <w:rPr>
          <w:rFonts w:cs="Arial"/>
          <w:color w:val="000000" w:themeColor="text1"/>
        </w:rPr>
        <w:t xml:space="preserve">, K. S., McGee, D. S., &amp; Jonas, A. P. (1995). A study of doctors’ and patients’ perception of information processing and communication competence during the medical interview. </w:t>
      </w:r>
      <w:r w:rsidRPr="007D0C0C">
        <w:rPr>
          <w:rFonts w:cs="Arial"/>
          <w:i/>
          <w:iCs/>
          <w:color w:val="000000" w:themeColor="text1"/>
        </w:rPr>
        <w:t xml:space="preserve">Health Communication, 7, </w:t>
      </w:r>
      <w:r w:rsidRPr="007D0C0C">
        <w:rPr>
          <w:rFonts w:cs="Arial"/>
          <w:color w:val="000000" w:themeColor="text1"/>
        </w:rPr>
        <w:t>pp. 179 – 203. https://doi.org/10.1207/s15327027hc0703_1</w:t>
      </w:r>
    </w:p>
    <w:p w14:paraId="2638A36D" w14:textId="144AAAF6" w:rsidR="002C6B15" w:rsidRPr="007D0C0C" w:rsidRDefault="002C6B15" w:rsidP="0054423C">
      <w:pPr>
        <w:spacing w:after="0" w:line="480" w:lineRule="auto"/>
        <w:ind w:left="720" w:hanging="720"/>
        <w:rPr>
          <w:rFonts w:cs="Arial"/>
          <w:color w:val="000000" w:themeColor="text1"/>
        </w:rPr>
      </w:pPr>
      <w:r w:rsidRPr="007D0C0C">
        <w:rPr>
          <w:rFonts w:cs="Arial"/>
          <w:color w:val="000000" w:themeColor="text1"/>
        </w:rPr>
        <w:t xml:space="preserve">Chan, Y. H., Nadler, S. S., &amp; Hargis, M. B. (2015). Attitudinal and behavioral outcomes of employee’s psychological empowerment: A structural equation modeling approach. </w:t>
      </w:r>
      <w:r w:rsidRPr="007D0C0C">
        <w:rPr>
          <w:rFonts w:cs="Arial"/>
          <w:i/>
          <w:iCs/>
          <w:color w:val="000000" w:themeColor="text1"/>
        </w:rPr>
        <w:t>Journal of Organizational Culture, Communications and Conflict, 19</w:t>
      </w:r>
      <w:r w:rsidRPr="007D0C0C">
        <w:rPr>
          <w:rFonts w:cs="Arial"/>
          <w:color w:val="000000" w:themeColor="text1"/>
        </w:rPr>
        <w:t>(1), pp. 24 – 41.</w:t>
      </w:r>
    </w:p>
    <w:p w14:paraId="65E254F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Chen, M., </w:t>
      </w:r>
      <w:proofErr w:type="spellStart"/>
      <w:r w:rsidRPr="007D0C0C">
        <w:rPr>
          <w:rFonts w:cs="Arial"/>
          <w:color w:val="000000" w:themeColor="text1"/>
        </w:rPr>
        <w:t>Rueter</w:t>
      </w:r>
      <w:proofErr w:type="spellEnd"/>
      <w:r w:rsidRPr="007D0C0C">
        <w:rPr>
          <w:rFonts w:cs="Arial"/>
          <w:color w:val="000000" w:themeColor="text1"/>
        </w:rPr>
        <w:t>, M. A., Anderson, K. N., &amp; Conner, J. J.</w:t>
      </w:r>
      <w:r w:rsidRPr="007D0C0C">
        <w:rPr>
          <w:rFonts w:eastAsia="Times New Roman" w:cs="Arial"/>
          <w:color w:val="000000" w:themeColor="text1"/>
        </w:rPr>
        <w:t xml:space="preserve"> (202</w:t>
      </w:r>
      <w:r w:rsidRPr="007D0C0C">
        <w:rPr>
          <w:rFonts w:cs="Arial"/>
          <w:color w:val="000000" w:themeColor="text1"/>
        </w:rPr>
        <w:t>0</w:t>
      </w:r>
      <w:r w:rsidRPr="007D0C0C">
        <w:rPr>
          <w:rFonts w:eastAsia="Times New Roman" w:cs="Arial"/>
          <w:color w:val="000000" w:themeColor="text1"/>
        </w:rPr>
        <w:t xml:space="preserve">). </w:t>
      </w:r>
      <w:r w:rsidRPr="007D0C0C">
        <w:rPr>
          <w:rFonts w:cs="Arial"/>
          <w:color w:val="000000" w:themeColor="text1"/>
        </w:rPr>
        <w:t>Conversation orientation moderates the relationship between information sharing of medically assisted reproduction and child adjustment</w:t>
      </w:r>
      <w:r w:rsidRPr="007D0C0C">
        <w:rPr>
          <w:rFonts w:eastAsia="Times New Roman" w:cs="Arial"/>
          <w:color w:val="000000" w:themeColor="text1"/>
        </w:rPr>
        <w:t xml:space="preserve">. </w:t>
      </w:r>
      <w:r w:rsidRPr="007D0C0C">
        <w:rPr>
          <w:rFonts w:cs="Arial"/>
          <w:i/>
          <w:iCs/>
          <w:color w:val="000000" w:themeColor="text1"/>
        </w:rPr>
        <w:t>Family Process</w:t>
      </w:r>
      <w:r w:rsidRPr="007D0C0C">
        <w:rPr>
          <w:rFonts w:eastAsia="Times New Roman" w:cs="Arial"/>
          <w:i/>
          <w:iCs/>
          <w:color w:val="000000" w:themeColor="text1"/>
        </w:rPr>
        <w:t xml:space="preserve">, </w:t>
      </w:r>
      <w:r w:rsidRPr="007D0C0C">
        <w:rPr>
          <w:rFonts w:cs="Arial"/>
          <w:i/>
          <w:iCs/>
          <w:color w:val="000000" w:themeColor="text1"/>
        </w:rPr>
        <w:t>59</w:t>
      </w:r>
      <w:r w:rsidRPr="007D0C0C">
        <w:rPr>
          <w:rFonts w:eastAsia="Times New Roman" w:cs="Arial"/>
          <w:i/>
          <w:iCs/>
          <w:color w:val="000000" w:themeColor="text1"/>
        </w:rPr>
        <w:t>(</w:t>
      </w:r>
      <w:r w:rsidRPr="007D0C0C">
        <w:rPr>
          <w:rFonts w:cs="Arial"/>
          <w:i/>
          <w:iCs/>
          <w:color w:val="000000" w:themeColor="text1"/>
        </w:rPr>
        <w:t>1</w:t>
      </w:r>
      <w:r w:rsidRPr="007D0C0C">
        <w:rPr>
          <w:rFonts w:eastAsia="Times New Roman" w:cs="Arial"/>
          <w:i/>
          <w:iCs/>
          <w:color w:val="000000" w:themeColor="text1"/>
        </w:rPr>
        <w:t>),</w:t>
      </w:r>
      <w:r w:rsidRPr="007D0C0C">
        <w:rPr>
          <w:rFonts w:eastAsia="Times New Roman" w:cs="Arial"/>
          <w:color w:val="000000" w:themeColor="text1"/>
        </w:rPr>
        <w:t xml:space="preserve"> </w:t>
      </w:r>
      <w:r w:rsidRPr="007D0C0C">
        <w:rPr>
          <w:rFonts w:cs="Arial"/>
          <w:color w:val="000000" w:themeColor="text1"/>
        </w:rPr>
        <w:t>229 - 243</w:t>
      </w:r>
      <w:r w:rsidRPr="007D0C0C">
        <w:rPr>
          <w:rFonts w:eastAsia="Times New Roman" w:cs="Arial"/>
          <w:color w:val="000000" w:themeColor="text1"/>
        </w:rPr>
        <w:t>. https://doi.org/10.1111/famp.12415</w:t>
      </w:r>
    </w:p>
    <w:p w14:paraId="36E2E67E" w14:textId="77777777" w:rsidR="002C6B15" w:rsidRPr="007D0C0C" w:rsidRDefault="002C6B15" w:rsidP="002C6B15">
      <w:pPr>
        <w:spacing w:after="0" w:line="480" w:lineRule="auto"/>
        <w:ind w:left="720" w:hanging="720"/>
        <w:rPr>
          <w:rFonts w:cs="Arial"/>
          <w:color w:val="000000" w:themeColor="text1"/>
        </w:rPr>
      </w:pPr>
      <w:r w:rsidRPr="007D0C0C">
        <w:rPr>
          <w:rFonts w:eastAsia="Times New Roman" w:cs="Arial"/>
          <w:color w:val="000000" w:themeColor="text1"/>
        </w:rPr>
        <w:lastRenderedPageBreak/>
        <w:t xml:space="preserve">Cheng, G., He, S., He, Q., </w:t>
      </w:r>
      <w:proofErr w:type="spellStart"/>
      <w:r w:rsidRPr="007D0C0C">
        <w:rPr>
          <w:rFonts w:eastAsia="Times New Roman" w:cs="Arial"/>
          <w:color w:val="000000" w:themeColor="text1"/>
        </w:rPr>
        <w:t>Xie</w:t>
      </w:r>
      <w:proofErr w:type="spellEnd"/>
      <w:r w:rsidRPr="007D0C0C">
        <w:rPr>
          <w:rFonts w:eastAsia="Times New Roman" w:cs="Arial"/>
          <w:color w:val="000000" w:themeColor="text1"/>
        </w:rPr>
        <w:t xml:space="preserve">, X., Tian, G., Jiang, N., Li, C., </w:t>
      </w:r>
      <w:r w:rsidRPr="007D0C0C">
        <w:rPr>
          <w:rFonts w:cs="Arial"/>
          <w:color w:val="000000" w:themeColor="text1"/>
        </w:rPr>
        <w:t xml:space="preserve">&amp; </w:t>
      </w:r>
      <w:r w:rsidRPr="007D0C0C">
        <w:rPr>
          <w:rFonts w:eastAsia="Times New Roman" w:cs="Arial"/>
          <w:color w:val="000000" w:themeColor="text1"/>
        </w:rPr>
        <w:t xml:space="preserve">Min, X. (2022). Gender and residence differences in the association between social support and subjective well-being among Chinese oldest-old: A national longitudinal study. </w:t>
      </w:r>
      <w:r w:rsidRPr="007D0C0C">
        <w:rPr>
          <w:rFonts w:eastAsia="Times New Roman" w:cs="Arial"/>
          <w:i/>
          <w:iCs/>
          <w:color w:val="000000" w:themeColor="text1"/>
        </w:rPr>
        <w:t>Archives of Gerontology &amp; Geriatrics, 98,</w:t>
      </w:r>
      <w:r w:rsidRPr="007D0C0C">
        <w:rPr>
          <w:rFonts w:eastAsia="Times New Roman" w:cs="Arial"/>
          <w:color w:val="000000" w:themeColor="text1"/>
        </w:rPr>
        <w:t xml:space="preserve"> 1 - 14. </w:t>
      </w:r>
      <w:r w:rsidRPr="007D0C0C">
        <w:rPr>
          <w:rFonts w:cs="Arial"/>
          <w:color w:val="000000" w:themeColor="text1"/>
        </w:rPr>
        <w:t>https://doi.org/10.1016/j.archger.2021.104545</w:t>
      </w:r>
    </w:p>
    <w:p w14:paraId="39B14A4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bCs/>
          <w:color w:val="000000" w:themeColor="text1"/>
        </w:rPr>
        <w:t xml:space="preserve">Cheng, Y., Meng, J., </w:t>
      </w:r>
      <w:r w:rsidRPr="007D0C0C">
        <w:rPr>
          <w:rFonts w:cs="Arial"/>
          <w:color w:val="000000" w:themeColor="text1"/>
        </w:rPr>
        <w:t xml:space="preserve">&amp; </w:t>
      </w:r>
      <w:r w:rsidRPr="007D0C0C">
        <w:rPr>
          <w:rFonts w:cs="Arial"/>
          <w:bCs/>
          <w:color w:val="000000" w:themeColor="text1"/>
        </w:rPr>
        <w:t xml:space="preserve">Liu, S. (2018). Personal network structure and perceived social support in the context of intercultural adjustment. </w:t>
      </w:r>
      <w:r w:rsidRPr="007D0C0C">
        <w:rPr>
          <w:rFonts w:cs="Arial"/>
          <w:bCs/>
          <w:i/>
          <w:iCs/>
          <w:color w:val="000000" w:themeColor="text1"/>
        </w:rPr>
        <w:t>Communication Quarterly, 66 (5),</w:t>
      </w:r>
      <w:r w:rsidRPr="007D0C0C">
        <w:rPr>
          <w:rFonts w:cs="Arial"/>
          <w:bCs/>
          <w:color w:val="000000" w:themeColor="text1"/>
        </w:rPr>
        <w:t xml:space="preserve"> pp. 576 – 594. </w:t>
      </w:r>
      <w:r w:rsidRPr="007D0C0C">
        <w:rPr>
          <w:rFonts w:cs="Arial"/>
          <w:color w:val="000000" w:themeColor="text1"/>
        </w:rPr>
        <w:t>https://doi.org/10.1080/01463373.2018.1515782</w:t>
      </w:r>
    </w:p>
    <w:p w14:paraId="617BBC8B"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Chesebro</w:t>
      </w:r>
      <w:proofErr w:type="spellEnd"/>
      <w:r w:rsidRPr="007D0C0C">
        <w:rPr>
          <w:rFonts w:eastAsia="Times New Roman" w:cs="Arial"/>
          <w:color w:val="000000" w:themeColor="text1"/>
        </w:rPr>
        <w:t xml:space="preserve">, J. L. (2003). Effects of teacher clarity and nonverbal immediacy on student learning, receiver apprehension, and affect. </w:t>
      </w:r>
      <w:r w:rsidRPr="007D0C0C">
        <w:rPr>
          <w:rFonts w:eastAsia="Times New Roman" w:cs="Arial"/>
          <w:i/>
          <w:color w:val="000000" w:themeColor="text1"/>
        </w:rPr>
        <w:t>Communication Education, 52,</w:t>
      </w:r>
      <w:r w:rsidRPr="007D0C0C">
        <w:rPr>
          <w:rFonts w:eastAsia="Times New Roman" w:cs="Arial"/>
          <w:color w:val="000000" w:themeColor="text1"/>
        </w:rPr>
        <w:t xml:space="preserve"> 135 – 147. https://doi.org/10.1080/03634520302471</w:t>
      </w:r>
    </w:p>
    <w:p w14:paraId="62FCFB2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Chesebro</w:t>
      </w:r>
      <w:proofErr w:type="spellEnd"/>
      <w:r w:rsidRPr="007D0C0C">
        <w:rPr>
          <w:rFonts w:eastAsia="Times New Roman" w:cs="Arial"/>
          <w:color w:val="000000" w:themeColor="text1"/>
        </w:rPr>
        <w:t xml:space="preserve">, J. L., &amp; McCroskey, J. C. (2001). The relationship of teacher clarity and immediacy with student state receiver apprehension, affect, and cognitive learning. </w:t>
      </w:r>
      <w:r w:rsidRPr="007D0C0C">
        <w:rPr>
          <w:rFonts w:eastAsia="Times New Roman" w:cs="Arial"/>
          <w:i/>
          <w:color w:val="000000" w:themeColor="text1"/>
        </w:rPr>
        <w:t>Communication Education, 50,</w:t>
      </w:r>
      <w:r w:rsidRPr="007D0C0C">
        <w:rPr>
          <w:rFonts w:eastAsia="Times New Roman" w:cs="Arial"/>
          <w:color w:val="000000" w:themeColor="text1"/>
        </w:rPr>
        <w:t xml:space="preserve"> 59 – 68. https://doi.org/10.1080/03634520109379232</w:t>
      </w:r>
    </w:p>
    <w:p w14:paraId="1E3C257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Choi, W-S, Kang, S-W., Choi, S. B. (2021). Innovative behavior in the workplace: An empirical study of moderated mediation model of self-efficacy, perceived organizational support, and leader-member exchange. </w:t>
      </w:r>
      <w:r w:rsidRPr="007D0C0C">
        <w:rPr>
          <w:rFonts w:cs="Arial"/>
          <w:i/>
          <w:iCs/>
          <w:color w:val="000000" w:themeColor="text1"/>
        </w:rPr>
        <w:t>Behavioral Sciences, 11 (182),</w:t>
      </w:r>
      <w:r w:rsidRPr="007D0C0C">
        <w:rPr>
          <w:rFonts w:cs="Arial"/>
          <w:color w:val="000000" w:themeColor="text1"/>
        </w:rPr>
        <w:t xml:space="preserve"> 1 – 17. https://doi.org/10.3390/bs11120182</w:t>
      </w:r>
    </w:p>
    <w:p w14:paraId="0477253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Chong, L. S., </w:t>
      </w:r>
      <w:proofErr w:type="spellStart"/>
      <w:r w:rsidRPr="007D0C0C">
        <w:rPr>
          <w:rFonts w:cs="Arial"/>
          <w:color w:val="000000" w:themeColor="text1"/>
        </w:rPr>
        <w:t>Rabkin</w:t>
      </w:r>
      <w:proofErr w:type="spellEnd"/>
      <w:r w:rsidRPr="007D0C0C">
        <w:rPr>
          <w:rFonts w:cs="Arial"/>
          <w:color w:val="000000" w:themeColor="text1"/>
        </w:rPr>
        <w:t>, A. N., Emhoff, S. M., Barry-</w:t>
      </w:r>
      <w:proofErr w:type="spellStart"/>
      <w:r w:rsidRPr="007D0C0C">
        <w:rPr>
          <w:rFonts w:cs="Arial"/>
          <w:color w:val="000000" w:themeColor="text1"/>
        </w:rPr>
        <w:t>Menkhaus</w:t>
      </w:r>
      <w:proofErr w:type="spellEnd"/>
      <w:r w:rsidRPr="007D0C0C">
        <w:rPr>
          <w:rFonts w:cs="Arial"/>
          <w:color w:val="000000" w:themeColor="text1"/>
        </w:rPr>
        <w:t xml:space="preserve">, S., Rivers, A. J., </w:t>
      </w:r>
      <w:proofErr w:type="spellStart"/>
      <w:r w:rsidRPr="007D0C0C">
        <w:rPr>
          <w:rFonts w:cs="Arial"/>
          <w:color w:val="000000" w:themeColor="text1"/>
        </w:rPr>
        <w:t>Lehrbach</w:t>
      </w:r>
      <w:proofErr w:type="spellEnd"/>
      <w:r w:rsidRPr="007D0C0C">
        <w:rPr>
          <w:rFonts w:cs="Arial"/>
          <w:color w:val="000000" w:themeColor="text1"/>
        </w:rPr>
        <w:t xml:space="preserve">, M. &amp; </w:t>
      </w:r>
      <w:proofErr w:type="spellStart"/>
      <w:r w:rsidRPr="007D0C0C">
        <w:rPr>
          <w:rFonts w:cs="Arial"/>
          <w:color w:val="000000" w:themeColor="text1"/>
        </w:rPr>
        <w:t>Gordis</w:t>
      </w:r>
      <w:proofErr w:type="spellEnd"/>
      <w:r w:rsidRPr="007D0C0C">
        <w:rPr>
          <w:rFonts w:cs="Arial"/>
          <w:color w:val="000000" w:themeColor="text1"/>
        </w:rPr>
        <w:t xml:space="preserve">, E. B. (2022). Childhood harsh parenting and later aggression: Non-violent discipline and resting skin conductance as moderators. </w:t>
      </w:r>
      <w:r w:rsidRPr="007D0C0C">
        <w:rPr>
          <w:rFonts w:cs="Arial"/>
          <w:i/>
          <w:iCs/>
          <w:color w:val="000000" w:themeColor="text1"/>
        </w:rPr>
        <w:t>Journal of Aggression, Maltreatment &amp; Trauma</w:t>
      </w:r>
      <w:r w:rsidRPr="007D0C0C">
        <w:rPr>
          <w:rFonts w:cs="Arial"/>
          <w:color w:val="000000" w:themeColor="text1"/>
        </w:rPr>
        <w:t>. https://doi.org/10.1080/10926771.2022.2051658</w:t>
      </w:r>
    </w:p>
    <w:p w14:paraId="69DAC18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Chou, R. J., &amp; Robert, S. A. (2008). Workplace support, role overload, and job satisfaction of direct care workers in assisted living. </w:t>
      </w:r>
      <w:r w:rsidRPr="007D0C0C">
        <w:rPr>
          <w:rFonts w:eastAsia="Times New Roman" w:cs="Arial"/>
          <w:i/>
          <w:iCs/>
          <w:color w:val="000000" w:themeColor="text1"/>
        </w:rPr>
        <w:t xml:space="preserve">Journal of Health and Social Behavior, 49, </w:t>
      </w:r>
      <w:r w:rsidRPr="007D0C0C">
        <w:rPr>
          <w:rFonts w:eastAsia="Times New Roman" w:cs="Arial"/>
          <w:color w:val="000000" w:themeColor="text1"/>
        </w:rPr>
        <w:t>208 – 222. https://doi.org/10.1177/002214650804900207</w:t>
      </w:r>
    </w:p>
    <w:p w14:paraId="083E89F9"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lastRenderedPageBreak/>
        <w:t>Ciranoğlu</w:t>
      </w:r>
      <w:proofErr w:type="spellEnd"/>
      <w:r w:rsidRPr="007D0C0C">
        <w:rPr>
          <w:rFonts w:cs="Arial"/>
          <w:color w:val="000000" w:themeColor="text1"/>
        </w:rPr>
        <w:t>, M. (2022). The effect of leader-member exchange on employees’ happiness: A research on white collar employees. Gaziantep University Journal of Social Sciences, 21(1), 264 – 282. DOI: 10.21547/jss.930104</w:t>
      </w:r>
    </w:p>
    <w:p w14:paraId="623FBE97"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Christophel</w:t>
      </w:r>
      <w:proofErr w:type="spellEnd"/>
      <w:r w:rsidRPr="007D0C0C">
        <w:rPr>
          <w:rFonts w:eastAsia="Times New Roman" w:cs="Arial"/>
          <w:color w:val="000000" w:themeColor="text1"/>
        </w:rPr>
        <w:t xml:space="preserve">, D. M. (1990). The relationships among teacher immediacy behaviors, student motivation, and learning. </w:t>
      </w:r>
      <w:r w:rsidRPr="007D0C0C">
        <w:rPr>
          <w:rFonts w:eastAsia="Times New Roman" w:cs="Arial"/>
          <w:i/>
          <w:color w:val="000000" w:themeColor="text1"/>
        </w:rPr>
        <w:t>Communication Education,</w:t>
      </w:r>
      <w:r w:rsidRPr="007D0C0C">
        <w:rPr>
          <w:rFonts w:eastAsia="Times New Roman" w:cs="Arial"/>
          <w:color w:val="000000" w:themeColor="text1"/>
        </w:rPr>
        <w:t xml:space="preserve"> 39, 323-340. https://doi.org/10.1080/03634529009378813</w:t>
      </w:r>
    </w:p>
    <w:p w14:paraId="427F9C5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Christophel</w:t>
      </w:r>
      <w:proofErr w:type="spellEnd"/>
      <w:r w:rsidRPr="007D0C0C">
        <w:rPr>
          <w:rFonts w:eastAsia="Times New Roman" w:cs="Arial"/>
          <w:color w:val="000000" w:themeColor="text1"/>
        </w:rPr>
        <w:t xml:space="preserve">, D. M., &amp; Gorham, J. (1995). A test-retest analysis of student motivation, teacher immediacy, and perceived sources of motivation and demotivation in college classes. </w:t>
      </w:r>
      <w:r w:rsidRPr="007D0C0C">
        <w:rPr>
          <w:rFonts w:eastAsia="Times New Roman" w:cs="Arial"/>
          <w:i/>
          <w:color w:val="000000" w:themeColor="text1"/>
        </w:rPr>
        <w:t>Communication Education, 44,</w:t>
      </w:r>
      <w:r w:rsidRPr="007D0C0C">
        <w:rPr>
          <w:rFonts w:eastAsia="Times New Roman" w:cs="Arial"/>
          <w:color w:val="000000" w:themeColor="text1"/>
        </w:rPr>
        <w:t xml:space="preserve"> 292 – 240. https://doi.org/10.1080/03634529509379020</w:t>
      </w:r>
    </w:p>
    <w:p w14:paraId="349DAE9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Clegg, C. W. (1983). Psychology of employee lateness, absence, and turnover: A methodical critique and an empirical study. </w:t>
      </w:r>
      <w:r w:rsidRPr="007D0C0C">
        <w:rPr>
          <w:rFonts w:eastAsia="Times New Roman" w:cs="Arial"/>
          <w:i/>
          <w:iCs/>
          <w:color w:val="000000" w:themeColor="text1"/>
        </w:rPr>
        <w:t>Journal of Applied Psychology, 68,</w:t>
      </w:r>
      <w:r w:rsidRPr="007D0C0C">
        <w:rPr>
          <w:rFonts w:eastAsia="Times New Roman" w:cs="Arial"/>
          <w:color w:val="000000" w:themeColor="text1"/>
        </w:rPr>
        <w:t xml:space="preserve"> 88 – 101. https://doi.org/10.1037/0021-9010.68.1.88</w:t>
      </w:r>
    </w:p>
    <w:p w14:paraId="2040A44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Cohen, A. (1996). On the discriminant validity of the Meyer and Allen measure of organizational commitment: How does it fit with the work commitment construct? </w:t>
      </w:r>
      <w:r w:rsidRPr="007D0C0C">
        <w:rPr>
          <w:rFonts w:eastAsia="Times New Roman" w:cs="Arial"/>
          <w:i/>
          <w:iCs/>
          <w:color w:val="000000" w:themeColor="text1"/>
        </w:rPr>
        <w:t>Educational and Psychological Measurement, 56(3),</w:t>
      </w:r>
      <w:r w:rsidRPr="007D0C0C">
        <w:rPr>
          <w:rFonts w:eastAsia="Times New Roman" w:cs="Arial"/>
          <w:color w:val="000000" w:themeColor="text1"/>
        </w:rPr>
        <w:t xml:space="preserve"> 494 – 503. https://doi.org/10.1177/0013164496056003011</w:t>
      </w:r>
    </w:p>
    <w:p w14:paraId="6AEB69E5"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Colarelli</w:t>
      </w:r>
      <w:proofErr w:type="spellEnd"/>
      <w:r w:rsidRPr="007D0C0C">
        <w:rPr>
          <w:rFonts w:eastAsia="Times New Roman" w:cs="Arial"/>
          <w:color w:val="000000" w:themeColor="text1"/>
        </w:rPr>
        <w:t xml:space="preserve">, S. M., Dean, R. A., &amp; </w:t>
      </w:r>
      <w:proofErr w:type="spellStart"/>
      <w:r w:rsidRPr="007D0C0C">
        <w:rPr>
          <w:rFonts w:eastAsia="Times New Roman" w:cs="Arial"/>
          <w:color w:val="000000" w:themeColor="text1"/>
        </w:rPr>
        <w:t>Konstans</w:t>
      </w:r>
      <w:proofErr w:type="spellEnd"/>
      <w:r w:rsidRPr="007D0C0C">
        <w:rPr>
          <w:rFonts w:eastAsia="Times New Roman" w:cs="Arial"/>
          <w:color w:val="000000" w:themeColor="text1"/>
        </w:rPr>
        <w:t xml:space="preserve">, C. (1987). Comparative effects of personal and situational influences on job outcomes of new professionals. </w:t>
      </w:r>
      <w:r w:rsidRPr="007D0C0C">
        <w:rPr>
          <w:rFonts w:eastAsia="Times New Roman" w:cs="Arial"/>
          <w:i/>
          <w:iCs/>
          <w:color w:val="000000" w:themeColor="text1"/>
        </w:rPr>
        <w:t xml:space="preserve">Journal of Applied Psychology, 72, </w:t>
      </w:r>
      <w:r w:rsidRPr="007D0C0C">
        <w:rPr>
          <w:rFonts w:eastAsia="Times New Roman" w:cs="Arial"/>
          <w:color w:val="000000" w:themeColor="text1"/>
        </w:rPr>
        <w:t>558 – 566. https://doi.org/10.1037/0021-9010.72.4.558</w:t>
      </w:r>
    </w:p>
    <w:p w14:paraId="644A6D2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Comrey</w:t>
      </w:r>
      <w:proofErr w:type="spellEnd"/>
      <w:r w:rsidRPr="007D0C0C">
        <w:rPr>
          <w:rFonts w:eastAsia="Times New Roman" w:cs="Arial"/>
          <w:color w:val="000000" w:themeColor="text1"/>
        </w:rPr>
        <w:t xml:space="preserve">, A. L., &amp; Lee, H. B. (1992). </w:t>
      </w:r>
      <w:r w:rsidRPr="007D0C0C">
        <w:rPr>
          <w:rFonts w:eastAsia="Times New Roman" w:cs="Arial"/>
          <w:i/>
          <w:iCs/>
          <w:color w:val="000000" w:themeColor="text1"/>
        </w:rPr>
        <w:t>A first course in factor analysis (2nd ed.).</w:t>
      </w:r>
      <w:r w:rsidRPr="007D0C0C">
        <w:rPr>
          <w:rFonts w:eastAsia="Times New Roman" w:cs="Arial"/>
          <w:color w:val="000000" w:themeColor="text1"/>
        </w:rPr>
        <w:t xml:space="preserve"> Erlbaum.</w:t>
      </w:r>
    </w:p>
    <w:p w14:paraId="164B424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Connell, J. (1998). Soft skills: The neglected factor in workplace participation? </w:t>
      </w:r>
      <w:proofErr w:type="spellStart"/>
      <w:r w:rsidRPr="007D0C0C">
        <w:rPr>
          <w:rFonts w:cs="Arial"/>
          <w:i/>
          <w:iCs/>
          <w:color w:val="000000" w:themeColor="text1"/>
        </w:rPr>
        <w:t>Labour</w:t>
      </w:r>
      <w:proofErr w:type="spellEnd"/>
      <w:r w:rsidRPr="007D0C0C">
        <w:rPr>
          <w:rFonts w:cs="Arial"/>
          <w:i/>
          <w:iCs/>
          <w:color w:val="000000" w:themeColor="text1"/>
        </w:rPr>
        <w:t xml:space="preserve"> &amp; Industry: A journal of the social and economic relations of work, 9(1),</w:t>
      </w:r>
      <w:r w:rsidRPr="007D0C0C">
        <w:rPr>
          <w:rFonts w:cs="Arial"/>
          <w:color w:val="000000" w:themeColor="text1"/>
        </w:rPr>
        <w:t xml:space="preserve"> pp. 69 – 89. https://doi.org/10.1080/10301763.1998.10669187</w:t>
      </w:r>
    </w:p>
    <w:p w14:paraId="603A329F"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lastRenderedPageBreak/>
        <w:t xml:space="preserve">Courtney, J., &amp; Phelan, M. (2019). Translators’ experiences of occupational stress and job satisfaction. </w:t>
      </w:r>
      <w:r w:rsidRPr="007D0C0C">
        <w:rPr>
          <w:rFonts w:cs="Arial"/>
          <w:i/>
          <w:iCs/>
          <w:color w:val="000000" w:themeColor="text1"/>
        </w:rPr>
        <w:t>The International Journal for Translation &amp; Interpreting Research. 11 (1),</w:t>
      </w:r>
      <w:r w:rsidRPr="007D0C0C">
        <w:rPr>
          <w:rFonts w:cs="Arial"/>
          <w:color w:val="000000" w:themeColor="text1"/>
        </w:rPr>
        <w:t xml:space="preserve"> pp. 100 – 113. </w:t>
      </w:r>
      <w:proofErr w:type="spellStart"/>
      <w:r w:rsidRPr="007D0C0C">
        <w:rPr>
          <w:rFonts w:cs="Arial"/>
          <w:color w:val="000000" w:themeColor="text1"/>
        </w:rPr>
        <w:t>doi</w:t>
      </w:r>
      <w:proofErr w:type="spellEnd"/>
      <w:r w:rsidRPr="007D0C0C">
        <w:rPr>
          <w:rFonts w:cs="Arial"/>
          <w:color w:val="000000" w:themeColor="text1"/>
        </w:rPr>
        <w:t>: 10.12807/ti.</w:t>
      </w:r>
      <w:proofErr w:type="gramStart"/>
      <w:r w:rsidRPr="007D0C0C">
        <w:rPr>
          <w:rFonts w:cs="Arial"/>
          <w:color w:val="000000" w:themeColor="text1"/>
        </w:rPr>
        <w:t>111201.2019.a</w:t>
      </w:r>
      <w:proofErr w:type="gramEnd"/>
      <w:r w:rsidRPr="007D0C0C">
        <w:rPr>
          <w:rFonts w:cs="Arial"/>
          <w:color w:val="000000" w:themeColor="text1"/>
        </w:rPr>
        <w:t>06</w:t>
      </w:r>
    </w:p>
    <w:p w14:paraId="33B4EAA2" w14:textId="5E4CA7F6"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Cranmer, G. A., Goldman, Z. W., &amp; Booth-Butterfield, M. (2017). The mediated relationship between received support and job satisfaction: An initial application of socialization resources theory. </w:t>
      </w:r>
      <w:r w:rsidRPr="007D0C0C">
        <w:rPr>
          <w:rFonts w:cs="Arial"/>
          <w:i/>
          <w:iCs/>
          <w:color w:val="000000" w:themeColor="text1"/>
        </w:rPr>
        <w:t>Western journal of communication, 81 (1),</w:t>
      </w:r>
      <w:r w:rsidRPr="007D0C0C">
        <w:rPr>
          <w:rFonts w:cs="Arial"/>
          <w:color w:val="000000" w:themeColor="text1"/>
        </w:rPr>
        <w:t xml:space="preserve"> pp. 64 – 86. https://doi.org/10.1080/10570314.2016.1231931</w:t>
      </w:r>
    </w:p>
    <w:p w14:paraId="3E9A1FC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Crockett, W. H. (1965). Cognitive complexity and impression formation. In B. A. Maher (Ed.), </w:t>
      </w:r>
      <w:r w:rsidRPr="007D0C0C">
        <w:rPr>
          <w:rFonts w:eastAsia="Times New Roman" w:cs="Arial"/>
          <w:i/>
          <w:iCs/>
          <w:color w:val="000000" w:themeColor="text1"/>
        </w:rPr>
        <w:t>Progress in experimental personality research</w:t>
      </w:r>
      <w:r w:rsidRPr="007D0C0C">
        <w:rPr>
          <w:rFonts w:eastAsia="Times New Roman" w:cs="Arial"/>
          <w:color w:val="000000" w:themeColor="text1"/>
        </w:rPr>
        <w:t xml:space="preserve"> (Vol. 2, pp. 47 – 90). Academic Press.</w:t>
      </w:r>
    </w:p>
    <w:p w14:paraId="39C19704" w14:textId="77777777" w:rsidR="002C6B15" w:rsidRPr="007D0C0C" w:rsidRDefault="002C6B15" w:rsidP="002C6B15">
      <w:pPr>
        <w:spacing w:after="0" w:line="480" w:lineRule="auto"/>
        <w:ind w:left="720" w:hanging="720"/>
        <w:rPr>
          <w:rFonts w:eastAsia="Times New Roman" w:cs="Arial"/>
          <w:color w:val="000000" w:themeColor="text1"/>
        </w:rPr>
      </w:pPr>
      <w:bookmarkStart w:id="204" w:name="_Hlk104466978"/>
      <w:proofErr w:type="spellStart"/>
      <w:r w:rsidRPr="007D0C0C">
        <w:rPr>
          <w:rFonts w:eastAsia="Times New Roman" w:cs="Arial"/>
          <w:color w:val="000000" w:themeColor="text1"/>
        </w:rPr>
        <w:t>Cropanzano</w:t>
      </w:r>
      <w:proofErr w:type="spellEnd"/>
      <w:r w:rsidRPr="007D0C0C">
        <w:rPr>
          <w:rFonts w:eastAsia="Times New Roman" w:cs="Arial"/>
          <w:color w:val="000000" w:themeColor="text1"/>
        </w:rPr>
        <w:t xml:space="preserve">, R., Howes, J. C., </w:t>
      </w:r>
      <w:proofErr w:type="spellStart"/>
      <w:r w:rsidRPr="007D0C0C">
        <w:rPr>
          <w:rFonts w:eastAsia="Times New Roman" w:cs="Arial"/>
          <w:color w:val="000000" w:themeColor="text1"/>
        </w:rPr>
        <w:t>Grandey</w:t>
      </w:r>
      <w:proofErr w:type="spellEnd"/>
      <w:r w:rsidRPr="007D0C0C">
        <w:rPr>
          <w:rFonts w:eastAsia="Times New Roman" w:cs="Arial"/>
          <w:color w:val="000000" w:themeColor="text1"/>
        </w:rPr>
        <w:t xml:space="preserve">, A. A., &amp; Toth, P. (1997). The relationship of organizational politics and support to work behaviors, attitudes, and stress. </w:t>
      </w:r>
      <w:r w:rsidRPr="007D0C0C">
        <w:rPr>
          <w:rFonts w:eastAsia="Times New Roman" w:cs="Arial"/>
          <w:i/>
          <w:iCs/>
          <w:color w:val="000000" w:themeColor="text1"/>
        </w:rPr>
        <w:t xml:space="preserve">Journal of organizational behavior, 18, </w:t>
      </w:r>
      <w:r w:rsidRPr="007D0C0C">
        <w:rPr>
          <w:rFonts w:eastAsia="Times New Roman" w:cs="Arial"/>
          <w:color w:val="000000" w:themeColor="text1"/>
        </w:rPr>
        <w:t>159 – 180. https://doi.org/10.1002/(SICI)1099-1379(199703)18:2&lt;</w:t>
      </w:r>
      <w:proofErr w:type="gramStart"/>
      <w:r w:rsidRPr="007D0C0C">
        <w:rPr>
          <w:rFonts w:eastAsia="Times New Roman" w:cs="Arial"/>
          <w:color w:val="000000" w:themeColor="text1"/>
        </w:rPr>
        <w:t>159::</w:t>
      </w:r>
      <w:proofErr w:type="gramEnd"/>
      <w:r w:rsidRPr="007D0C0C">
        <w:rPr>
          <w:rFonts w:eastAsia="Times New Roman" w:cs="Arial"/>
          <w:color w:val="000000" w:themeColor="text1"/>
        </w:rPr>
        <w:t>AID-JOB795&gt;3.0.CO;2-D</w:t>
      </w:r>
    </w:p>
    <w:p w14:paraId="52CB551C" w14:textId="77777777" w:rsidR="002C6B15" w:rsidRPr="007D0C0C" w:rsidRDefault="002C6B15" w:rsidP="002C6B15">
      <w:pPr>
        <w:spacing w:after="0" w:line="480" w:lineRule="auto"/>
        <w:ind w:left="720" w:hanging="720"/>
        <w:rPr>
          <w:rFonts w:eastAsia="Times New Roman" w:cs="Arial"/>
          <w:color w:val="000000" w:themeColor="text1"/>
        </w:rPr>
      </w:pPr>
      <w:bookmarkStart w:id="205" w:name="_Hlk90463819"/>
      <w:bookmarkEnd w:id="204"/>
      <w:r w:rsidRPr="007D0C0C">
        <w:rPr>
          <w:rFonts w:cs="Arial"/>
          <w:color w:val="000000" w:themeColor="text1"/>
        </w:rPr>
        <w:t>Crowley, J. L., &amp; Miller, L. E.</w:t>
      </w:r>
      <w:r w:rsidRPr="007D0C0C">
        <w:rPr>
          <w:rFonts w:eastAsia="Times New Roman" w:cs="Arial"/>
          <w:color w:val="000000" w:themeColor="text1"/>
        </w:rPr>
        <w:t xml:space="preserve"> (202</w:t>
      </w:r>
      <w:r w:rsidRPr="007D0C0C">
        <w:rPr>
          <w:rFonts w:cs="Arial"/>
          <w:color w:val="000000" w:themeColor="text1"/>
        </w:rPr>
        <w:t>0</w:t>
      </w:r>
      <w:r w:rsidRPr="007D0C0C">
        <w:rPr>
          <w:rFonts w:eastAsia="Times New Roman" w:cs="Arial"/>
          <w:color w:val="000000" w:themeColor="text1"/>
        </w:rPr>
        <w:t xml:space="preserve">). </w:t>
      </w:r>
      <w:r w:rsidRPr="007D0C0C">
        <w:rPr>
          <w:rFonts w:cs="Arial"/>
          <w:color w:val="000000" w:themeColor="text1"/>
        </w:rPr>
        <w:t>How people with opioid use disorder communication experience family: A family systems approach</w:t>
      </w:r>
      <w:r w:rsidRPr="007D0C0C">
        <w:rPr>
          <w:rFonts w:eastAsia="Times New Roman" w:cs="Arial"/>
          <w:color w:val="000000" w:themeColor="text1"/>
        </w:rPr>
        <w:t xml:space="preserve">. </w:t>
      </w:r>
      <w:r w:rsidRPr="007D0C0C">
        <w:rPr>
          <w:rFonts w:cs="Arial"/>
          <w:i/>
          <w:iCs/>
          <w:color w:val="000000" w:themeColor="text1"/>
        </w:rPr>
        <w:t>Journal of Family Communication</w:t>
      </w:r>
      <w:r w:rsidRPr="007D0C0C">
        <w:rPr>
          <w:rFonts w:eastAsia="Times New Roman" w:cs="Arial"/>
          <w:i/>
          <w:iCs/>
          <w:color w:val="000000" w:themeColor="text1"/>
        </w:rPr>
        <w:t xml:space="preserve">, </w:t>
      </w:r>
      <w:r w:rsidRPr="007D0C0C">
        <w:rPr>
          <w:rFonts w:cs="Arial"/>
          <w:i/>
          <w:iCs/>
          <w:color w:val="000000" w:themeColor="text1"/>
        </w:rPr>
        <w:t>20</w:t>
      </w:r>
      <w:r w:rsidRPr="007D0C0C">
        <w:rPr>
          <w:rFonts w:eastAsia="Times New Roman" w:cs="Arial"/>
          <w:i/>
          <w:iCs/>
          <w:color w:val="000000" w:themeColor="text1"/>
        </w:rPr>
        <w:t>(</w:t>
      </w:r>
      <w:r w:rsidRPr="007D0C0C">
        <w:rPr>
          <w:rFonts w:cs="Arial"/>
          <w:i/>
          <w:iCs/>
          <w:color w:val="000000" w:themeColor="text1"/>
        </w:rPr>
        <w:t>4</w:t>
      </w:r>
      <w:r w:rsidRPr="007D0C0C">
        <w:rPr>
          <w:rFonts w:eastAsia="Times New Roman" w:cs="Arial"/>
          <w:i/>
          <w:iCs/>
          <w:color w:val="000000" w:themeColor="text1"/>
        </w:rPr>
        <w:t>),</w:t>
      </w:r>
      <w:r w:rsidRPr="007D0C0C">
        <w:rPr>
          <w:rFonts w:eastAsia="Times New Roman" w:cs="Arial"/>
          <w:color w:val="000000" w:themeColor="text1"/>
        </w:rPr>
        <w:t xml:space="preserve"> </w:t>
      </w:r>
      <w:r w:rsidRPr="007D0C0C">
        <w:rPr>
          <w:rFonts w:cs="Arial"/>
          <w:color w:val="000000" w:themeColor="text1"/>
        </w:rPr>
        <w:t>298 - 312</w:t>
      </w:r>
      <w:r w:rsidRPr="007D0C0C">
        <w:rPr>
          <w:rFonts w:eastAsia="Times New Roman" w:cs="Arial"/>
          <w:color w:val="000000" w:themeColor="text1"/>
        </w:rPr>
        <w:t xml:space="preserve">. </w:t>
      </w:r>
      <w:r w:rsidRPr="007D0C0C">
        <w:rPr>
          <w:rFonts w:cs="Arial"/>
          <w:color w:val="000000" w:themeColor="text1"/>
        </w:rPr>
        <w:t>https://doi.org/10.1080/15267431.2020.1819283</w:t>
      </w:r>
    </w:p>
    <w:bookmarkEnd w:id="205"/>
    <w:p w14:paraId="5D8CF92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Crowne, D. P., &amp; Marlowe, D. (1960). A new scale of social desirability independent of psychopathology. </w:t>
      </w:r>
      <w:r w:rsidRPr="007D0C0C">
        <w:rPr>
          <w:rFonts w:eastAsia="Times New Roman" w:cs="Arial"/>
          <w:i/>
          <w:iCs/>
          <w:color w:val="000000" w:themeColor="text1"/>
        </w:rPr>
        <w:t>Journal of Consulting Psychology, 24,</w:t>
      </w:r>
      <w:r w:rsidRPr="007D0C0C">
        <w:rPr>
          <w:rFonts w:eastAsia="Times New Roman" w:cs="Arial"/>
          <w:color w:val="000000" w:themeColor="text1"/>
        </w:rPr>
        <w:t xml:space="preserve"> 349 – 354. https://doi.org/10.1037/h0047358</w:t>
      </w:r>
    </w:p>
    <w:p w14:paraId="043F08D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Cummins, R. (1989). Locus of control and social support: Clarifiers of the relationship between job stress and job satisfaction. </w:t>
      </w:r>
      <w:r w:rsidRPr="007D0C0C">
        <w:rPr>
          <w:rFonts w:eastAsia="Times New Roman" w:cs="Arial"/>
          <w:i/>
          <w:iCs/>
          <w:color w:val="000000" w:themeColor="text1"/>
        </w:rPr>
        <w:t>Journal of Applied Social Psychology, 19,</w:t>
      </w:r>
      <w:r w:rsidRPr="007D0C0C">
        <w:rPr>
          <w:rFonts w:eastAsia="Times New Roman" w:cs="Arial"/>
          <w:color w:val="000000" w:themeColor="text1"/>
        </w:rPr>
        <w:t xml:space="preserve"> 772-778. https://doi.org/10.1111/j.1559-1816.1989.tb01258.x</w:t>
      </w:r>
    </w:p>
    <w:p w14:paraId="375AE7CF" w14:textId="77777777" w:rsidR="002207E6" w:rsidRPr="007D0C0C" w:rsidRDefault="002207E6" w:rsidP="002C6B15">
      <w:pPr>
        <w:spacing w:after="0" w:line="480" w:lineRule="auto"/>
        <w:ind w:left="720" w:hanging="720"/>
        <w:rPr>
          <w:rFonts w:cs="Arial"/>
          <w:color w:val="000000" w:themeColor="text1"/>
        </w:rPr>
      </w:pPr>
    </w:p>
    <w:p w14:paraId="67FFFEF1" w14:textId="77777777" w:rsidR="002207E6" w:rsidRPr="007D0C0C" w:rsidRDefault="002207E6" w:rsidP="002C6B15">
      <w:pPr>
        <w:spacing w:after="0" w:line="480" w:lineRule="auto"/>
        <w:ind w:left="720" w:hanging="720"/>
        <w:rPr>
          <w:rFonts w:cs="Arial"/>
          <w:color w:val="000000" w:themeColor="text1"/>
        </w:rPr>
      </w:pPr>
    </w:p>
    <w:p w14:paraId="0141DD85" w14:textId="357BC34C"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Cummings, L., &amp; </w:t>
      </w:r>
      <w:proofErr w:type="spellStart"/>
      <w:r w:rsidRPr="007D0C0C">
        <w:rPr>
          <w:rFonts w:cs="Arial"/>
          <w:color w:val="000000" w:themeColor="text1"/>
        </w:rPr>
        <w:t>Terrion</w:t>
      </w:r>
      <w:proofErr w:type="spellEnd"/>
      <w:r w:rsidRPr="007D0C0C">
        <w:rPr>
          <w:rFonts w:cs="Arial"/>
          <w:color w:val="000000" w:themeColor="text1"/>
        </w:rPr>
        <w:t xml:space="preserve">, J. L. (2021). A “nasty woman”: Assessing the gendered mediation of Hillary Clinton’s nonverbal immediacy cues during the 2016 U.S. presidential campaign. </w:t>
      </w:r>
      <w:r w:rsidRPr="007D0C0C">
        <w:rPr>
          <w:rFonts w:cs="Arial"/>
          <w:i/>
          <w:iCs/>
          <w:color w:val="000000" w:themeColor="text1"/>
        </w:rPr>
        <w:t>Feminist Media Studies, 21(3),</w:t>
      </w:r>
      <w:r w:rsidRPr="007D0C0C">
        <w:rPr>
          <w:rFonts w:cs="Arial"/>
          <w:color w:val="000000" w:themeColor="text1"/>
        </w:rPr>
        <w:t xml:space="preserve"> pp. 427 – 442. https://doi.org/10.1080/14680777.2019.1706604</w:t>
      </w:r>
    </w:p>
    <w:p w14:paraId="56DBF58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Cutrona</w:t>
      </w:r>
      <w:proofErr w:type="spellEnd"/>
      <w:r w:rsidRPr="007D0C0C">
        <w:rPr>
          <w:rFonts w:eastAsia="Times New Roman" w:cs="Arial"/>
          <w:color w:val="000000" w:themeColor="text1"/>
        </w:rPr>
        <w:t xml:space="preserve">, C. E. (1996). </w:t>
      </w:r>
      <w:r w:rsidRPr="007D0C0C">
        <w:rPr>
          <w:rFonts w:eastAsia="Times New Roman" w:cs="Arial"/>
          <w:i/>
          <w:iCs/>
          <w:color w:val="000000" w:themeColor="text1"/>
        </w:rPr>
        <w:t>Social support in couples: Marriage as a resource in times of stress.</w:t>
      </w:r>
      <w:r w:rsidRPr="007D0C0C">
        <w:rPr>
          <w:rFonts w:eastAsia="Times New Roman" w:cs="Arial"/>
          <w:color w:val="000000" w:themeColor="text1"/>
        </w:rPr>
        <w:t xml:space="preserve"> Sage.</w:t>
      </w:r>
    </w:p>
    <w:p w14:paraId="4F664CE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Cutrona</w:t>
      </w:r>
      <w:proofErr w:type="spellEnd"/>
      <w:r w:rsidRPr="007D0C0C">
        <w:rPr>
          <w:rFonts w:eastAsia="Times New Roman" w:cs="Arial"/>
          <w:color w:val="000000" w:themeColor="text1"/>
        </w:rPr>
        <w:t xml:space="preserve">, C. E., &amp; Russell, D. (1990). Type of social support and specific stress: Toward a theory of optimal matching. In Br. R. </w:t>
      </w:r>
      <w:proofErr w:type="spellStart"/>
      <w:r w:rsidRPr="007D0C0C">
        <w:rPr>
          <w:rFonts w:eastAsia="Times New Roman" w:cs="Arial"/>
          <w:color w:val="000000" w:themeColor="text1"/>
        </w:rPr>
        <w:t>Sarason</w:t>
      </w:r>
      <w:proofErr w:type="spellEnd"/>
      <w:r w:rsidRPr="007D0C0C">
        <w:rPr>
          <w:rFonts w:eastAsia="Times New Roman" w:cs="Arial"/>
          <w:color w:val="000000" w:themeColor="text1"/>
        </w:rPr>
        <w:t xml:space="preserve">, I. G. </w:t>
      </w:r>
      <w:proofErr w:type="spellStart"/>
      <w:r w:rsidRPr="007D0C0C">
        <w:rPr>
          <w:rFonts w:eastAsia="Times New Roman" w:cs="Arial"/>
          <w:color w:val="000000" w:themeColor="text1"/>
        </w:rPr>
        <w:t>Sarason</w:t>
      </w:r>
      <w:proofErr w:type="spellEnd"/>
      <w:r w:rsidRPr="007D0C0C">
        <w:rPr>
          <w:rFonts w:eastAsia="Times New Roman" w:cs="Arial"/>
          <w:color w:val="000000" w:themeColor="text1"/>
        </w:rPr>
        <w:t xml:space="preserve">, &amp; G. R. Pierce (Eds.), </w:t>
      </w:r>
      <w:r w:rsidRPr="007D0C0C">
        <w:rPr>
          <w:rFonts w:eastAsia="Times New Roman" w:cs="Arial"/>
          <w:i/>
          <w:iCs/>
          <w:color w:val="000000" w:themeColor="text1"/>
        </w:rPr>
        <w:t>Social support: An interactional view</w:t>
      </w:r>
      <w:r w:rsidRPr="007D0C0C">
        <w:rPr>
          <w:rFonts w:eastAsia="Times New Roman" w:cs="Arial"/>
          <w:color w:val="000000" w:themeColor="text1"/>
        </w:rPr>
        <w:t xml:space="preserve"> (pp. 309 – 366). Wiley.</w:t>
      </w:r>
    </w:p>
    <w:p w14:paraId="22A1F717"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Cutrona</w:t>
      </w:r>
      <w:proofErr w:type="spellEnd"/>
      <w:r w:rsidRPr="007D0C0C">
        <w:rPr>
          <w:rFonts w:eastAsia="Times New Roman" w:cs="Arial"/>
          <w:color w:val="000000" w:themeColor="text1"/>
        </w:rPr>
        <w:t xml:space="preserve">, C. E., </w:t>
      </w:r>
      <w:r w:rsidRPr="007D0C0C">
        <w:rPr>
          <w:rFonts w:cs="Arial"/>
          <w:color w:val="000000" w:themeColor="text1"/>
        </w:rPr>
        <w:t xml:space="preserve">&amp; </w:t>
      </w:r>
      <w:r w:rsidRPr="007D0C0C">
        <w:rPr>
          <w:rFonts w:eastAsia="Times New Roman" w:cs="Arial"/>
          <w:color w:val="000000" w:themeColor="text1"/>
        </w:rPr>
        <w:t xml:space="preserve">Suhr, J. A. (1992). Controllability of stressful events and satisfaction with spouse support behaviors. </w:t>
      </w:r>
      <w:r w:rsidRPr="007D0C0C">
        <w:rPr>
          <w:rFonts w:eastAsia="Times New Roman" w:cs="Arial"/>
          <w:i/>
          <w:iCs/>
          <w:color w:val="000000" w:themeColor="text1"/>
        </w:rPr>
        <w:t>Communication Research, 19(2),</w:t>
      </w:r>
      <w:r w:rsidRPr="007D0C0C">
        <w:rPr>
          <w:rFonts w:eastAsia="Times New Roman" w:cs="Arial"/>
          <w:color w:val="000000" w:themeColor="text1"/>
        </w:rPr>
        <w:t xml:space="preserve"> pp. 154 – 174. </w:t>
      </w:r>
      <w:r w:rsidRPr="007D0C0C">
        <w:rPr>
          <w:rFonts w:cs="Arial"/>
          <w:color w:val="000000" w:themeColor="text1"/>
          <w:shd w:val="clear" w:color="auto" w:fill="FFFFFF"/>
        </w:rPr>
        <w:t>https://doi.org/10.1177/009365092019002002</w:t>
      </w:r>
    </w:p>
    <w:p w14:paraId="3A9102C6"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Czakert</w:t>
      </w:r>
      <w:proofErr w:type="spellEnd"/>
      <w:r w:rsidRPr="007D0C0C">
        <w:rPr>
          <w:rFonts w:eastAsia="Times New Roman" w:cs="Arial"/>
          <w:color w:val="000000" w:themeColor="text1"/>
        </w:rPr>
        <w:t xml:space="preserve">, J. P., </w:t>
      </w:r>
      <w:proofErr w:type="spellStart"/>
      <w:r w:rsidRPr="007D0C0C">
        <w:rPr>
          <w:rFonts w:eastAsia="Times New Roman" w:cs="Arial"/>
          <w:color w:val="000000" w:themeColor="text1"/>
        </w:rPr>
        <w:t>Reif</w:t>
      </w:r>
      <w:proofErr w:type="spellEnd"/>
      <w:r w:rsidRPr="007D0C0C">
        <w:rPr>
          <w:rFonts w:eastAsia="Times New Roman" w:cs="Arial"/>
          <w:color w:val="000000" w:themeColor="text1"/>
        </w:rPr>
        <w:t xml:space="preserve">, J., Glazer, S., &amp; Berger, R. (2021). Adaptation and psychometric cross-cultural validation of a workplace cyberbullying questionnaire in Spain and Germany. </w:t>
      </w:r>
      <w:proofErr w:type="spellStart"/>
      <w:r w:rsidRPr="007D0C0C">
        <w:rPr>
          <w:rFonts w:eastAsia="Times New Roman" w:cs="Arial"/>
          <w:i/>
          <w:iCs/>
          <w:color w:val="000000" w:themeColor="text1"/>
        </w:rPr>
        <w:t>CyberPsychology</w:t>
      </w:r>
      <w:proofErr w:type="spellEnd"/>
      <w:r w:rsidRPr="007D0C0C">
        <w:rPr>
          <w:rFonts w:eastAsia="Times New Roman" w:cs="Arial"/>
          <w:i/>
          <w:iCs/>
          <w:color w:val="000000" w:themeColor="text1"/>
        </w:rPr>
        <w:t>, Behavior &amp; Social Networking, 24(12),</w:t>
      </w:r>
      <w:r w:rsidRPr="007D0C0C">
        <w:rPr>
          <w:rFonts w:eastAsia="Times New Roman" w:cs="Arial"/>
          <w:color w:val="000000" w:themeColor="text1"/>
        </w:rPr>
        <w:t xml:space="preserve"> 831 - 838. </w:t>
      </w:r>
      <w:r w:rsidRPr="007D0C0C">
        <w:rPr>
          <w:rFonts w:cs="Arial"/>
          <w:color w:val="000000" w:themeColor="text1"/>
        </w:rPr>
        <w:t>https://doi.org/10.1089/cyber.2020.0856</w:t>
      </w:r>
    </w:p>
    <w:p w14:paraId="68244277"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shd w:val="clear" w:color="auto" w:fill="FFFFFF"/>
        </w:rPr>
        <w:t>Dalal</w:t>
      </w:r>
      <w:proofErr w:type="spellEnd"/>
      <w:r w:rsidRPr="007D0C0C">
        <w:rPr>
          <w:rFonts w:cs="Arial"/>
          <w:color w:val="000000" w:themeColor="text1"/>
          <w:shd w:val="clear" w:color="auto" w:fill="FFFFFF"/>
        </w:rPr>
        <w:t>, R. S. (2005). A Meta-Analysis of the Relationship Between Organizational Citizenship Behavior and Counterproductive Work Behavior. </w:t>
      </w:r>
      <w:r w:rsidRPr="007D0C0C">
        <w:rPr>
          <w:rFonts w:cs="Arial"/>
          <w:i/>
          <w:iCs/>
          <w:color w:val="000000" w:themeColor="text1"/>
          <w:shd w:val="clear" w:color="auto" w:fill="FFFFFF"/>
        </w:rPr>
        <w:t>Journal of Applied Psychology, 90</w:t>
      </w:r>
      <w:r w:rsidRPr="007D0C0C">
        <w:rPr>
          <w:rFonts w:cs="Arial"/>
          <w:color w:val="000000" w:themeColor="text1"/>
          <w:shd w:val="clear" w:color="auto" w:fill="FFFFFF"/>
        </w:rPr>
        <w:t>(6), 1241–1255. https://doi.org/10.1037/0021-9010.90.6.1241</w:t>
      </w:r>
    </w:p>
    <w:p w14:paraId="5216B59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Daly, C. J., &amp; Dee, J. R. (2006). Greener pastures: Faculty turnover intent in urban public universities. </w:t>
      </w:r>
      <w:r w:rsidRPr="007D0C0C">
        <w:rPr>
          <w:rFonts w:eastAsia="Times New Roman" w:cs="Arial"/>
          <w:i/>
          <w:iCs/>
          <w:color w:val="000000" w:themeColor="text1"/>
        </w:rPr>
        <w:t>The Journal of Higher Education, 77(5),</w:t>
      </w:r>
      <w:r w:rsidRPr="007D0C0C">
        <w:rPr>
          <w:rFonts w:eastAsia="Times New Roman" w:cs="Arial"/>
          <w:color w:val="000000" w:themeColor="text1"/>
        </w:rPr>
        <w:t xml:space="preserve"> 776 – 803. https://doi.org/10.1080/00221546.2006.11778944</w:t>
      </w:r>
    </w:p>
    <w:p w14:paraId="6CD9CB8B" w14:textId="77777777" w:rsidR="002207E6" w:rsidRPr="007D0C0C" w:rsidRDefault="002207E6" w:rsidP="002C6B15">
      <w:pPr>
        <w:spacing w:after="0" w:line="480" w:lineRule="auto"/>
        <w:ind w:left="720" w:hanging="720"/>
        <w:rPr>
          <w:rFonts w:eastAsia="Times New Roman" w:cs="Arial"/>
          <w:color w:val="000000" w:themeColor="text1"/>
        </w:rPr>
      </w:pPr>
    </w:p>
    <w:p w14:paraId="322DD2C2" w14:textId="77777777" w:rsidR="002207E6" w:rsidRPr="007D0C0C" w:rsidRDefault="002207E6" w:rsidP="002C6B15">
      <w:pPr>
        <w:spacing w:after="0" w:line="480" w:lineRule="auto"/>
        <w:ind w:left="720" w:hanging="720"/>
        <w:rPr>
          <w:rFonts w:eastAsia="Times New Roman" w:cs="Arial"/>
          <w:color w:val="000000" w:themeColor="text1"/>
        </w:rPr>
      </w:pPr>
    </w:p>
    <w:p w14:paraId="4C40F39D" w14:textId="7A628FA6"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Dansereau, F., </w:t>
      </w: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G., &amp; </w:t>
      </w:r>
      <w:proofErr w:type="spellStart"/>
      <w:r w:rsidRPr="007D0C0C">
        <w:rPr>
          <w:rFonts w:eastAsia="Times New Roman" w:cs="Arial"/>
          <w:color w:val="000000" w:themeColor="text1"/>
        </w:rPr>
        <w:t>Haga</w:t>
      </w:r>
      <w:proofErr w:type="spellEnd"/>
      <w:r w:rsidRPr="007D0C0C">
        <w:rPr>
          <w:rFonts w:eastAsia="Times New Roman" w:cs="Arial"/>
          <w:color w:val="000000" w:themeColor="text1"/>
        </w:rPr>
        <w:t xml:space="preserve">, W. J. (1975). A vertical dyad linkage approach to leadership within formal organizations: A longitudinal investigation of the role making process. </w:t>
      </w:r>
      <w:r w:rsidRPr="007D0C0C">
        <w:rPr>
          <w:rFonts w:eastAsia="Times New Roman" w:cs="Arial"/>
          <w:i/>
          <w:iCs/>
          <w:color w:val="000000" w:themeColor="text1"/>
        </w:rPr>
        <w:t>Organizational Behavior and Human Performance, 13,</w:t>
      </w:r>
      <w:r w:rsidRPr="007D0C0C">
        <w:rPr>
          <w:rFonts w:eastAsia="Times New Roman" w:cs="Arial"/>
          <w:color w:val="000000" w:themeColor="text1"/>
        </w:rPr>
        <w:t xml:space="preserve"> 46 – 78. https://doi.org/10.1016/0030-5073(75)90005-7</w:t>
      </w:r>
    </w:p>
    <w:p w14:paraId="72CEA9B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Dasborough</w:t>
      </w:r>
      <w:proofErr w:type="spellEnd"/>
      <w:r w:rsidRPr="007D0C0C">
        <w:rPr>
          <w:rFonts w:eastAsia="Times New Roman" w:cs="Arial"/>
          <w:color w:val="000000" w:themeColor="text1"/>
        </w:rPr>
        <w:t xml:space="preserve">, M. T. &amp; </w:t>
      </w:r>
      <w:proofErr w:type="spellStart"/>
      <w:r w:rsidRPr="007D0C0C">
        <w:rPr>
          <w:rFonts w:eastAsia="Times New Roman" w:cs="Arial"/>
          <w:color w:val="000000" w:themeColor="text1"/>
        </w:rPr>
        <w:t>Ashkanasy</w:t>
      </w:r>
      <w:proofErr w:type="spellEnd"/>
      <w:r w:rsidRPr="007D0C0C">
        <w:rPr>
          <w:rFonts w:eastAsia="Times New Roman" w:cs="Arial"/>
          <w:color w:val="000000" w:themeColor="text1"/>
        </w:rPr>
        <w:t xml:space="preserve">, N. M. (2002). Emotion and attribution of intentionality in leader-member relationships. </w:t>
      </w:r>
      <w:r w:rsidRPr="007D0C0C">
        <w:rPr>
          <w:rFonts w:eastAsia="Times New Roman" w:cs="Arial"/>
          <w:i/>
          <w:iCs/>
          <w:color w:val="000000" w:themeColor="text1"/>
        </w:rPr>
        <w:t>Leadership Quarterly, 13(5),</w:t>
      </w:r>
      <w:r w:rsidRPr="007D0C0C">
        <w:rPr>
          <w:rFonts w:eastAsia="Times New Roman" w:cs="Arial"/>
          <w:color w:val="000000" w:themeColor="text1"/>
        </w:rPr>
        <w:t xml:space="preserve"> pp. 615-634. </w:t>
      </w:r>
      <w:r w:rsidRPr="007D0C0C">
        <w:rPr>
          <w:rFonts w:cs="Arial"/>
          <w:color w:val="000000" w:themeColor="text1"/>
        </w:rPr>
        <w:t>https://doi.org/10.1016/S1048-9843(02)00147-9</w:t>
      </w:r>
    </w:p>
    <w:p w14:paraId="7D52EAC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DeCotiis</w:t>
      </w:r>
      <w:proofErr w:type="spellEnd"/>
      <w:r w:rsidRPr="007D0C0C">
        <w:rPr>
          <w:rFonts w:eastAsia="Times New Roman" w:cs="Arial"/>
          <w:color w:val="000000" w:themeColor="text1"/>
        </w:rPr>
        <w:t xml:space="preserve">, T. A., &amp; Summers, T. P. (1987). A path-analysis of a model of the antecedents and consequences of organizational commitment. </w:t>
      </w:r>
      <w:r w:rsidRPr="007D0C0C">
        <w:rPr>
          <w:rFonts w:eastAsia="Times New Roman" w:cs="Arial"/>
          <w:i/>
          <w:iCs/>
          <w:color w:val="000000" w:themeColor="text1"/>
        </w:rPr>
        <w:t>Human Relations, 40,</w:t>
      </w:r>
      <w:r w:rsidRPr="007D0C0C">
        <w:rPr>
          <w:rFonts w:eastAsia="Times New Roman" w:cs="Arial"/>
          <w:color w:val="000000" w:themeColor="text1"/>
        </w:rPr>
        <w:t xml:space="preserve"> 445 – 470. https://doi.org/10.1177/001872678704000704</w:t>
      </w:r>
    </w:p>
    <w:p w14:paraId="71071316" w14:textId="77777777" w:rsidR="002C6B15" w:rsidRPr="007D0C0C" w:rsidRDefault="002C6B15" w:rsidP="002C6B15">
      <w:pPr>
        <w:spacing w:after="0" w:line="480" w:lineRule="auto"/>
        <w:ind w:left="720" w:hanging="720"/>
        <w:rPr>
          <w:rFonts w:cs="Arial"/>
          <w:color w:val="000000" w:themeColor="text1"/>
        </w:rPr>
      </w:pPr>
      <w:r w:rsidRPr="007D0C0C">
        <w:rPr>
          <w:rFonts w:eastAsia="Times New Roman" w:cs="Arial"/>
          <w:color w:val="000000" w:themeColor="text1"/>
        </w:rPr>
        <w:t xml:space="preserve">del-Pino-Casado, R., López-Martínez, C., Osuna, A. F., &amp; </w:t>
      </w:r>
      <w:proofErr w:type="spellStart"/>
      <w:r w:rsidRPr="007D0C0C">
        <w:rPr>
          <w:rFonts w:eastAsia="Times New Roman" w:cs="Arial"/>
          <w:color w:val="000000" w:themeColor="text1"/>
        </w:rPr>
        <w:t>Orgeta</w:t>
      </w:r>
      <w:proofErr w:type="spellEnd"/>
      <w:r w:rsidRPr="007D0C0C">
        <w:rPr>
          <w:rFonts w:eastAsia="Times New Roman" w:cs="Arial"/>
          <w:color w:val="000000" w:themeColor="text1"/>
        </w:rPr>
        <w:t xml:space="preserve">, V. (2022). The relationship between perceived social support and psychological distress in </w:t>
      </w:r>
      <w:proofErr w:type="spellStart"/>
      <w:r w:rsidRPr="007D0C0C">
        <w:rPr>
          <w:rFonts w:eastAsia="Times New Roman" w:cs="Arial"/>
          <w:color w:val="000000" w:themeColor="text1"/>
        </w:rPr>
        <w:t>carers</w:t>
      </w:r>
      <w:proofErr w:type="spellEnd"/>
      <w:r w:rsidRPr="007D0C0C">
        <w:rPr>
          <w:rFonts w:eastAsia="Times New Roman" w:cs="Arial"/>
          <w:color w:val="000000" w:themeColor="text1"/>
        </w:rPr>
        <w:t xml:space="preserve"> of older relatives: A longitudinal cross-lagged analysis. </w:t>
      </w:r>
      <w:r w:rsidRPr="007D0C0C">
        <w:rPr>
          <w:rFonts w:eastAsia="Times New Roman" w:cs="Arial"/>
          <w:i/>
          <w:iCs/>
          <w:color w:val="000000" w:themeColor="text1"/>
        </w:rPr>
        <w:t>Journal of Affective Disorders, 297,</w:t>
      </w:r>
      <w:r w:rsidRPr="007D0C0C">
        <w:rPr>
          <w:rFonts w:eastAsia="Times New Roman" w:cs="Arial"/>
          <w:color w:val="000000" w:themeColor="text1"/>
        </w:rPr>
        <w:t xml:space="preserve"> 401 - 406. </w:t>
      </w:r>
      <w:r w:rsidRPr="007D0C0C">
        <w:rPr>
          <w:rFonts w:cs="Arial"/>
          <w:color w:val="000000" w:themeColor="text1"/>
        </w:rPr>
        <w:t>https://doi.org/10.1016/j.jad.2021.10.075</w:t>
      </w:r>
    </w:p>
    <w:p w14:paraId="377437FE" w14:textId="77777777" w:rsidR="002C6B15" w:rsidRPr="007D0C0C" w:rsidRDefault="002C6B15" w:rsidP="002C6B15">
      <w:pPr>
        <w:spacing w:after="0" w:line="480" w:lineRule="auto"/>
        <w:ind w:left="720" w:hanging="720"/>
        <w:rPr>
          <w:rFonts w:eastAsia="Times New Roman" w:cs="Arial"/>
          <w:color w:val="000000" w:themeColor="text1"/>
        </w:rPr>
      </w:pPr>
      <w:bookmarkStart w:id="206" w:name="_Hlk92451447"/>
      <w:proofErr w:type="spellStart"/>
      <w:r w:rsidRPr="007D0C0C">
        <w:rPr>
          <w:rFonts w:cs="Arial"/>
          <w:color w:val="000000" w:themeColor="text1"/>
        </w:rPr>
        <w:t>Dhurup</w:t>
      </w:r>
      <w:proofErr w:type="spellEnd"/>
      <w:r w:rsidRPr="007D0C0C">
        <w:rPr>
          <w:rFonts w:cs="Arial"/>
          <w:color w:val="000000" w:themeColor="text1"/>
        </w:rPr>
        <w:t xml:space="preserve">, M., </w:t>
      </w:r>
      <w:proofErr w:type="spellStart"/>
      <w:r w:rsidRPr="007D0C0C">
        <w:rPr>
          <w:rFonts w:cs="Arial"/>
          <w:color w:val="000000" w:themeColor="text1"/>
        </w:rPr>
        <w:t>Surujlal</w:t>
      </w:r>
      <w:proofErr w:type="spellEnd"/>
      <w:r w:rsidRPr="007D0C0C">
        <w:rPr>
          <w:rFonts w:cs="Arial"/>
          <w:color w:val="000000" w:themeColor="text1"/>
        </w:rPr>
        <w:t xml:space="preserve">, J., &amp; </w:t>
      </w:r>
      <w:proofErr w:type="spellStart"/>
      <w:r w:rsidRPr="007D0C0C">
        <w:rPr>
          <w:rFonts w:cs="Arial"/>
          <w:color w:val="000000" w:themeColor="text1"/>
        </w:rPr>
        <w:t>Kabongo</w:t>
      </w:r>
      <w:proofErr w:type="spellEnd"/>
      <w:r w:rsidRPr="007D0C0C">
        <w:rPr>
          <w:rFonts w:cs="Arial"/>
          <w:color w:val="000000" w:themeColor="text1"/>
        </w:rPr>
        <w:t xml:space="preserve">, D. M. (2016). Finding synergic relationships in teamwork, organizational </w:t>
      </w:r>
      <w:proofErr w:type="gramStart"/>
      <w:r w:rsidRPr="007D0C0C">
        <w:rPr>
          <w:rFonts w:cs="Arial"/>
          <w:color w:val="000000" w:themeColor="text1"/>
        </w:rPr>
        <w:t>commitment</w:t>
      </w:r>
      <w:proofErr w:type="gramEnd"/>
      <w:r w:rsidRPr="007D0C0C">
        <w:rPr>
          <w:rFonts w:cs="Arial"/>
          <w:color w:val="000000" w:themeColor="text1"/>
        </w:rPr>
        <w:t xml:space="preserve"> and job satisfaction: A case study of a construction organization in a developing country. </w:t>
      </w:r>
      <w:r w:rsidRPr="007D0C0C">
        <w:rPr>
          <w:rFonts w:cs="Arial"/>
          <w:i/>
          <w:iCs/>
          <w:color w:val="000000" w:themeColor="text1"/>
        </w:rPr>
        <w:t>Procedia Economics and Finance, 35,</w:t>
      </w:r>
      <w:r w:rsidRPr="007D0C0C">
        <w:rPr>
          <w:rFonts w:cs="Arial"/>
          <w:color w:val="000000" w:themeColor="text1"/>
        </w:rPr>
        <w:t xml:space="preserve"> pp. 485 – 492. </w:t>
      </w:r>
      <w:proofErr w:type="spellStart"/>
      <w:r w:rsidRPr="007D0C0C">
        <w:rPr>
          <w:rFonts w:cs="Arial"/>
          <w:color w:val="000000" w:themeColor="text1"/>
        </w:rPr>
        <w:t>doi</w:t>
      </w:r>
      <w:proofErr w:type="spellEnd"/>
      <w:r w:rsidRPr="007D0C0C">
        <w:rPr>
          <w:rFonts w:cs="Arial"/>
          <w:color w:val="000000" w:themeColor="text1"/>
        </w:rPr>
        <w:t>: 10.1016/S2212-5671(16)00060-5</w:t>
      </w:r>
    </w:p>
    <w:bookmarkEnd w:id="206"/>
    <w:p w14:paraId="0094CEA3"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DiCioccio</w:t>
      </w:r>
      <w:proofErr w:type="spellEnd"/>
      <w:r w:rsidRPr="007D0C0C">
        <w:rPr>
          <w:rFonts w:eastAsia="Times New Roman" w:cs="Arial"/>
          <w:color w:val="000000" w:themeColor="text1"/>
        </w:rPr>
        <w:t xml:space="preserve">, R. L. (2001). The development and validation of the teasing communication scale. </w:t>
      </w:r>
      <w:r w:rsidRPr="007D0C0C">
        <w:rPr>
          <w:rFonts w:eastAsia="Times New Roman" w:cs="Arial"/>
          <w:i/>
          <w:iCs/>
          <w:color w:val="000000" w:themeColor="text1"/>
        </w:rPr>
        <w:t>Human Communication, 11(3),</w:t>
      </w:r>
      <w:r w:rsidRPr="007D0C0C">
        <w:rPr>
          <w:rFonts w:eastAsia="Times New Roman" w:cs="Arial"/>
          <w:color w:val="000000" w:themeColor="text1"/>
        </w:rPr>
        <w:t xml:space="preserve"> pp. 255 – 272.</w:t>
      </w:r>
    </w:p>
    <w:p w14:paraId="67C80201" w14:textId="77777777" w:rsidR="002C6B15" w:rsidRPr="007D0C0C" w:rsidRDefault="002C6B15" w:rsidP="002C6B15">
      <w:pPr>
        <w:spacing w:after="0" w:line="480" w:lineRule="auto"/>
        <w:ind w:left="720" w:hanging="720"/>
        <w:rPr>
          <w:rFonts w:eastAsia="Times New Roman" w:cs="Arial"/>
          <w:color w:val="000000" w:themeColor="text1"/>
        </w:rPr>
      </w:pPr>
      <w:bookmarkStart w:id="207" w:name="_Hlk104467052"/>
      <w:r w:rsidRPr="007D0C0C">
        <w:rPr>
          <w:rFonts w:eastAsia="Times New Roman" w:cs="Arial"/>
          <w:color w:val="000000" w:themeColor="text1"/>
        </w:rPr>
        <w:t xml:space="preserve">Dillon, P. J. (2012). Assessing the influence of patient participation in primary care medical interviews on recall of treatment recommendations. </w:t>
      </w:r>
      <w:r w:rsidRPr="007D0C0C">
        <w:rPr>
          <w:rFonts w:eastAsia="Times New Roman" w:cs="Arial"/>
          <w:i/>
          <w:iCs/>
          <w:color w:val="000000" w:themeColor="text1"/>
        </w:rPr>
        <w:t>Health Communication, 27,</w:t>
      </w:r>
      <w:r w:rsidRPr="007D0C0C">
        <w:rPr>
          <w:rFonts w:eastAsia="Times New Roman" w:cs="Arial"/>
          <w:color w:val="000000" w:themeColor="text1"/>
        </w:rPr>
        <w:t xml:space="preserve"> 58 – 65. https://doi.org/10.1080/10410236.2011.569000</w:t>
      </w:r>
    </w:p>
    <w:bookmarkEnd w:id="207"/>
    <w:p w14:paraId="7F01C27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lastRenderedPageBreak/>
        <w:t>Dinç</w:t>
      </w:r>
      <w:proofErr w:type="spellEnd"/>
      <w:r w:rsidRPr="007D0C0C">
        <w:rPr>
          <w:rFonts w:cs="Arial"/>
          <w:color w:val="000000" w:themeColor="text1"/>
        </w:rPr>
        <w:t xml:space="preserve">, E. (2015). Perceived organizational support as a mediator of the relationship between effort-reward fairness, affective commitment, and intention to leave. </w:t>
      </w:r>
      <w:r w:rsidRPr="007D0C0C">
        <w:rPr>
          <w:rFonts w:cs="Arial"/>
          <w:i/>
          <w:iCs/>
          <w:color w:val="000000" w:themeColor="text1"/>
        </w:rPr>
        <w:t xml:space="preserve">International Business Research, 8 (4), </w:t>
      </w:r>
      <w:r w:rsidRPr="007D0C0C">
        <w:rPr>
          <w:rFonts w:cs="Arial"/>
          <w:color w:val="000000" w:themeColor="text1"/>
        </w:rPr>
        <w:t xml:space="preserve">259 – 269. </w:t>
      </w:r>
      <w:r w:rsidRPr="007D0C0C">
        <w:rPr>
          <w:rFonts w:eastAsia="Times New Roman" w:cs="Arial"/>
          <w:color w:val="000000" w:themeColor="text1"/>
        </w:rPr>
        <w:t>https://dx.doi.org/10.5539.ibr.v8n4p259</w:t>
      </w:r>
    </w:p>
    <w:p w14:paraId="018D6BC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Dixson, M. D., Greenwell, M. R., Rogers-Stacy, C., </w:t>
      </w:r>
      <w:proofErr w:type="spellStart"/>
      <w:r w:rsidRPr="007D0C0C">
        <w:rPr>
          <w:rFonts w:cs="Arial"/>
          <w:color w:val="000000" w:themeColor="text1"/>
        </w:rPr>
        <w:t>Weister</w:t>
      </w:r>
      <w:proofErr w:type="spellEnd"/>
      <w:r w:rsidRPr="007D0C0C">
        <w:rPr>
          <w:rFonts w:cs="Arial"/>
          <w:color w:val="000000" w:themeColor="text1"/>
        </w:rPr>
        <w:t xml:space="preserve">, T., &amp; </w:t>
      </w:r>
      <w:proofErr w:type="spellStart"/>
      <w:r w:rsidRPr="007D0C0C">
        <w:rPr>
          <w:rFonts w:cs="Arial"/>
          <w:color w:val="000000" w:themeColor="text1"/>
        </w:rPr>
        <w:t>Laurer</w:t>
      </w:r>
      <w:proofErr w:type="spellEnd"/>
      <w:r w:rsidRPr="007D0C0C">
        <w:rPr>
          <w:rFonts w:cs="Arial"/>
          <w:color w:val="000000" w:themeColor="text1"/>
        </w:rPr>
        <w:t xml:space="preserve">, S. (2017). Nonverbal immediacy behaviors and online student engagement: Bringing past instructional research into the present virtual classroom. </w:t>
      </w:r>
      <w:r w:rsidRPr="007D0C0C">
        <w:rPr>
          <w:rFonts w:cs="Arial"/>
          <w:i/>
          <w:iCs/>
          <w:color w:val="000000" w:themeColor="text1"/>
        </w:rPr>
        <w:t>Communication Education, 66(1),</w:t>
      </w:r>
      <w:r w:rsidRPr="007D0C0C">
        <w:rPr>
          <w:rFonts w:cs="Arial"/>
          <w:color w:val="000000" w:themeColor="text1"/>
        </w:rPr>
        <w:t xml:space="preserve"> pp. 37 – 53. https://doi.org/10.1080/03634523.2016.1209222</w:t>
      </w:r>
    </w:p>
    <w:p w14:paraId="296D6FF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Dollard, J., Doob, L. W., Miller, N. E., Mowrer, O. H., &amp; Sears, R. R. (1939). </w:t>
      </w:r>
      <w:r w:rsidRPr="007D0C0C">
        <w:rPr>
          <w:rFonts w:cs="Arial"/>
          <w:i/>
          <w:color w:val="000000" w:themeColor="text1"/>
        </w:rPr>
        <w:t>Frustration and aggression</w:t>
      </w:r>
      <w:r w:rsidRPr="007D0C0C">
        <w:rPr>
          <w:rFonts w:cs="Arial"/>
          <w:color w:val="000000" w:themeColor="text1"/>
        </w:rPr>
        <w:t>. Yale University Press.</w:t>
      </w:r>
    </w:p>
    <w:p w14:paraId="666D1E10"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t>Dorance</w:t>
      </w:r>
      <w:proofErr w:type="spellEnd"/>
      <w:r w:rsidRPr="007D0C0C">
        <w:rPr>
          <w:rFonts w:cs="Arial"/>
          <w:color w:val="000000" w:themeColor="text1"/>
        </w:rPr>
        <w:t xml:space="preserve"> Hall, E., &amp; </w:t>
      </w:r>
      <w:proofErr w:type="spellStart"/>
      <w:r w:rsidRPr="007D0C0C">
        <w:rPr>
          <w:rFonts w:cs="Arial"/>
          <w:color w:val="000000" w:themeColor="text1"/>
        </w:rPr>
        <w:t>Scharp</w:t>
      </w:r>
      <w:proofErr w:type="spellEnd"/>
      <w:r w:rsidRPr="007D0C0C">
        <w:rPr>
          <w:rFonts w:cs="Arial"/>
          <w:color w:val="000000" w:themeColor="text1"/>
        </w:rPr>
        <w:t xml:space="preserve">, K. M. (2018). Testing a mediational model of the effect of family communication patterns on student perceptions of the impact of the college transition through social communication apprehension. </w:t>
      </w:r>
      <w:r w:rsidRPr="007D0C0C">
        <w:rPr>
          <w:rFonts w:cs="Arial"/>
          <w:i/>
          <w:iCs/>
          <w:color w:val="000000" w:themeColor="text1"/>
        </w:rPr>
        <w:t>Journal of Applied Communication Research, 46 (4),</w:t>
      </w:r>
      <w:r w:rsidRPr="007D0C0C">
        <w:rPr>
          <w:rFonts w:cs="Arial"/>
          <w:color w:val="000000" w:themeColor="text1"/>
        </w:rPr>
        <w:t xml:space="preserve"> pp. 429 – 446. https://doi.org/10.1080/00909882.2018.1502461</w:t>
      </w:r>
    </w:p>
    <w:p w14:paraId="03272E29" w14:textId="77777777" w:rsidR="002C6B15" w:rsidRPr="007D0C0C" w:rsidRDefault="002C6B15" w:rsidP="002C6B15">
      <w:pPr>
        <w:spacing w:after="0" w:line="480" w:lineRule="auto"/>
        <w:ind w:left="720" w:hanging="720"/>
        <w:rPr>
          <w:rFonts w:cs="Arial"/>
          <w:color w:val="000000" w:themeColor="text1"/>
          <w:shd w:val="clear" w:color="auto" w:fill="FFFFFF"/>
        </w:rPr>
      </w:pPr>
      <w:r w:rsidRPr="007D0C0C">
        <w:rPr>
          <w:rFonts w:eastAsia="Times New Roman" w:cs="Arial"/>
          <w:color w:val="000000" w:themeColor="text1"/>
        </w:rPr>
        <w:t xml:space="preserve">Dorrance Hall, E., &amp; </w:t>
      </w:r>
      <w:proofErr w:type="spellStart"/>
      <w:r w:rsidRPr="007D0C0C">
        <w:rPr>
          <w:rFonts w:eastAsia="Times New Roman" w:cs="Arial"/>
          <w:color w:val="000000" w:themeColor="text1"/>
        </w:rPr>
        <w:t>Scharp</w:t>
      </w:r>
      <w:proofErr w:type="spellEnd"/>
      <w:r w:rsidRPr="007D0C0C">
        <w:rPr>
          <w:rFonts w:eastAsia="Times New Roman" w:cs="Arial"/>
          <w:color w:val="000000" w:themeColor="text1"/>
        </w:rPr>
        <w:t xml:space="preserve">, K. M. (2021). Communicative predictors of social network resilience skills during the transition to college. </w:t>
      </w:r>
      <w:r w:rsidRPr="007D0C0C">
        <w:rPr>
          <w:rFonts w:eastAsia="Times New Roman" w:cs="Arial"/>
          <w:i/>
          <w:iCs/>
          <w:color w:val="000000" w:themeColor="text1"/>
        </w:rPr>
        <w:t>Journal of Social &amp; Personal Relationships, 38(4),</w:t>
      </w:r>
      <w:r w:rsidRPr="007D0C0C">
        <w:rPr>
          <w:rFonts w:eastAsia="Times New Roman" w:cs="Arial"/>
          <w:color w:val="000000" w:themeColor="text1"/>
        </w:rPr>
        <w:t xml:space="preserve"> 1238 - 1258. </w:t>
      </w:r>
      <w:r w:rsidRPr="007D0C0C">
        <w:rPr>
          <w:rFonts w:cs="Arial"/>
          <w:color w:val="000000" w:themeColor="text1"/>
          <w:shd w:val="clear" w:color="auto" w:fill="FFFFFF"/>
        </w:rPr>
        <w:t>https://doi.org/10.1177/0265407520983467</w:t>
      </w:r>
    </w:p>
    <w:p w14:paraId="593859E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Dorrance Hall, E., Ma, M., </w:t>
      </w:r>
      <w:proofErr w:type="spellStart"/>
      <w:r w:rsidRPr="007D0C0C">
        <w:rPr>
          <w:rFonts w:cs="Arial"/>
          <w:color w:val="000000" w:themeColor="text1"/>
        </w:rPr>
        <w:t>Azimova</w:t>
      </w:r>
      <w:proofErr w:type="spellEnd"/>
      <w:r w:rsidRPr="007D0C0C">
        <w:rPr>
          <w:rFonts w:cs="Arial"/>
          <w:color w:val="000000" w:themeColor="text1"/>
        </w:rPr>
        <w:t xml:space="preserve">, D., Campbell, N., </w:t>
      </w:r>
      <w:proofErr w:type="spellStart"/>
      <w:r w:rsidRPr="007D0C0C">
        <w:rPr>
          <w:rFonts w:cs="Arial"/>
          <w:color w:val="000000" w:themeColor="text1"/>
        </w:rPr>
        <w:t>Ellithorpe</w:t>
      </w:r>
      <w:proofErr w:type="spellEnd"/>
      <w:r w:rsidRPr="007D0C0C">
        <w:rPr>
          <w:rFonts w:cs="Arial"/>
          <w:color w:val="000000" w:themeColor="text1"/>
        </w:rPr>
        <w:t xml:space="preserve">, M., </w:t>
      </w:r>
      <w:proofErr w:type="spellStart"/>
      <w:r w:rsidRPr="007D0C0C">
        <w:rPr>
          <w:rFonts w:cs="Arial"/>
          <w:color w:val="000000" w:themeColor="text1"/>
        </w:rPr>
        <w:t>Plasencia</w:t>
      </w:r>
      <w:proofErr w:type="spellEnd"/>
      <w:r w:rsidRPr="007D0C0C">
        <w:rPr>
          <w:rFonts w:cs="Arial"/>
          <w:color w:val="000000" w:themeColor="text1"/>
        </w:rPr>
        <w:t xml:space="preserve">, J., Chavez, M., </w:t>
      </w:r>
      <w:proofErr w:type="spellStart"/>
      <w:r w:rsidRPr="007D0C0C">
        <w:rPr>
          <w:rFonts w:cs="Arial"/>
          <w:color w:val="000000" w:themeColor="text1"/>
        </w:rPr>
        <w:t>Zeldes</w:t>
      </w:r>
      <w:proofErr w:type="spellEnd"/>
      <w:r w:rsidRPr="007D0C0C">
        <w:rPr>
          <w:rFonts w:cs="Arial"/>
          <w:color w:val="000000" w:themeColor="text1"/>
        </w:rPr>
        <w:t xml:space="preserve">, G. A., Takahashi, B., </w:t>
      </w:r>
      <w:proofErr w:type="spellStart"/>
      <w:r w:rsidRPr="007D0C0C">
        <w:rPr>
          <w:rFonts w:cs="Arial"/>
          <w:color w:val="000000" w:themeColor="text1"/>
        </w:rPr>
        <w:t>Bleakley</w:t>
      </w:r>
      <w:proofErr w:type="spellEnd"/>
      <w:r w:rsidRPr="007D0C0C">
        <w:rPr>
          <w:rFonts w:cs="Arial"/>
          <w:color w:val="000000" w:themeColor="text1"/>
        </w:rPr>
        <w:t xml:space="preserve">, A., &amp; Hennessey, M. (2021). </w:t>
      </w:r>
      <w:r w:rsidRPr="007D0C0C">
        <w:rPr>
          <w:rFonts w:eastAsia="Times New Roman" w:cs="Arial"/>
          <w:color w:val="000000" w:themeColor="text1"/>
        </w:rPr>
        <w:t xml:space="preserve">The mediating role of family and cultural food beliefs on the relationship between family communication patterns and diet and health issues across racial/ethnic groups. </w:t>
      </w:r>
      <w:r w:rsidRPr="007D0C0C">
        <w:rPr>
          <w:rFonts w:eastAsia="Times New Roman" w:cs="Arial"/>
          <w:i/>
          <w:iCs/>
          <w:color w:val="000000" w:themeColor="text1"/>
        </w:rPr>
        <w:t>Health Communication, 36(5),</w:t>
      </w:r>
      <w:r w:rsidRPr="007D0C0C">
        <w:rPr>
          <w:rFonts w:eastAsia="Times New Roman" w:cs="Arial"/>
          <w:color w:val="000000" w:themeColor="text1"/>
        </w:rPr>
        <w:t xml:space="preserve"> 593 - 605. </w:t>
      </w:r>
      <w:r w:rsidRPr="007D0C0C">
        <w:rPr>
          <w:rFonts w:cs="Arial"/>
          <w:color w:val="000000" w:themeColor="text1"/>
        </w:rPr>
        <w:t>https://doi.org/10.1080/10410236.2020.1733213</w:t>
      </w:r>
    </w:p>
    <w:p w14:paraId="61DD667A"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t>Dorance</w:t>
      </w:r>
      <w:proofErr w:type="spellEnd"/>
      <w:r w:rsidRPr="007D0C0C">
        <w:rPr>
          <w:rFonts w:cs="Arial"/>
          <w:color w:val="000000" w:themeColor="text1"/>
        </w:rPr>
        <w:t xml:space="preserve"> Hall, E., &amp; </w:t>
      </w:r>
      <w:proofErr w:type="spellStart"/>
      <w:r w:rsidRPr="007D0C0C">
        <w:rPr>
          <w:rFonts w:cs="Arial"/>
          <w:color w:val="000000" w:themeColor="text1"/>
        </w:rPr>
        <w:t>McNallie</w:t>
      </w:r>
      <w:proofErr w:type="spellEnd"/>
      <w:r w:rsidRPr="007D0C0C">
        <w:rPr>
          <w:rFonts w:cs="Arial"/>
          <w:color w:val="000000" w:themeColor="text1"/>
        </w:rPr>
        <w:t xml:space="preserve">, J. (2016). The mediating role of sibling maintenance behavior expectations and perceptions in the relationship between family communication patterns and relationship satisfaction. </w:t>
      </w:r>
      <w:r w:rsidRPr="007D0C0C">
        <w:rPr>
          <w:rFonts w:cs="Arial"/>
          <w:i/>
          <w:iCs/>
          <w:color w:val="000000" w:themeColor="text1"/>
        </w:rPr>
        <w:t>Journal of Family Communication, 16 (4),</w:t>
      </w:r>
      <w:r w:rsidRPr="007D0C0C">
        <w:rPr>
          <w:rFonts w:cs="Arial"/>
          <w:color w:val="000000" w:themeColor="text1"/>
        </w:rPr>
        <w:t xml:space="preserve"> pp. 386 – 402. https://doi.org/10.1080/15267431.2016.1215316</w:t>
      </w:r>
    </w:p>
    <w:p w14:paraId="05B150AF" w14:textId="3A656904" w:rsidR="002C6B15" w:rsidRPr="007D0C0C" w:rsidRDefault="002C6B15" w:rsidP="002C6B15">
      <w:pPr>
        <w:spacing w:after="0" w:line="480" w:lineRule="auto"/>
        <w:ind w:left="720" w:hanging="720"/>
        <w:rPr>
          <w:rFonts w:cs="Arial"/>
          <w:color w:val="000000" w:themeColor="text1"/>
        </w:rPr>
      </w:pPr>
      <w:bookmarkStart w:id="208" w:name="_Hlk90459971"/>
      <w:r w:rsidRPr="007D0C0C">
        <w:rPr>
          <w:rFonts w:eastAsia="Times New Roman" w:cs="Arial"/>
          <w:color w:val="000000" w:themeColor="text1"/>
        </w:rPr>
        <w:lastRenderedPageBreak/>
        <w:t xml:space="preserve">Dorrance Hall, E., </w:t>
      </w:r>
      <w:proofErr w:type="spellStart"/>
      <w:r w:rsidRPr="007D0C0C">
        <w:rPr>
          <w:rFonts w:eastAsia="Times New Roman" w:cs="Arial"/>
          <w:color w:val="000000" w:themeColor="text1"/>
        </w:rPr>
        <w:t>Scharp</w:t>
      </w:r>
      <w:proofErr w:type="spellEnd"/>
      <w:r w:rsidRPr="007D0C0C">
        <w:rPr>
          <w:rFonts w:eastAsia="Times New Roman" w:cs="Arial"/>
          <w:color w:val="000000" w:themeColor="text1"/>
        </w:rPr>
        <w:t xml:space="preserve">, K. M., Sanders, M. &amp; Beaty, L. (2020). Family communication patterns and the mediating effects of support and resilience on students’ concerns about college. </w:t>
      </w:r>
      <w:r w:rsidRPr="007D0C0C">
        <w:rPr>
          <w:rFonts w:eastAsia="Times New Roman" w:cs="Arial"/>
          <w:i/>
          <w:iCs/>
          <w:color w:val="000000" w:themeColor="text1"/>
        </w:rPr>
        <w:t>Family Relations, 69(2),</w:t>
      </w:r>
      <w:r w:rsidRPr="007D0C0C">
        <w:rPr>
          <w:rFonts w:eastAsia="Times New Roman" w:cs="Arial"/>
          <w:color w:val="000000" w:themeColor="text1"/>
        </w:rPr>
        <w:t xml:space="preserve"> 276 - 291. </w:t>
      </w:r>
      <w:r w:rsidRPr="007D0C0C">
        <w:rPr>
          <w:rFonts w:cs="Arial"/>
          <w:color w:val="000000" w:themeColor="text1"/>
          <w:shd w:val="clear" w:color="auto" w:fill="FFFFFF"/>
        </w:rPr>
        <w:t>https://doi.org/10.1111/fare.12386</w:t>
      </w:r>
      <w:bookmarkEnd w:id="208"/>
    </w:p>
    <w:p w14:paraId="7E70EE6F" w14:textId="77777777" w:rsidR="002C6B15" w:rsidRPr="007D0C0C" w:rsidRDefault="002C6B15" w:rsidP="002C6B15">
      <w:pPr>
        <w:spacing w:after="0" w:line="480" w:lineRule="auto"/>
        <w:ind w:left="720" w:hanging="720"/>
        <w:rPr>
          <w:rFonts w:eastAsia="Times New Roman" w:cs="Arial"/>
          <w:color w:val="000000" w:themeColor="text1"/>
        </w:rPr>
      </w:pPr>
      <w:bookmarkStart w:id="209" w:name="_Hlk90461903"/>
      <w:r w:rsidRPr="007D0C0C">
        <w:rPr>
          <w:rFonts w:eastAsia="Times New Roman" w:cs="Arial"/>
          <w:color w:val="000000" w:themeColor="text1"/>
        </w:rPr>
        <w:t xml:space="preserve">Dorrance Hall, E., </w:t>
      </w:r>
      <w:proofErr w:type="spellStart"/>
      <w:r w:rsidRPr="007D0C0C">
        <w:rPr>
          <w:rFonts w:eastAsia="Times New Roman" w:cs="Arial"/>
          <w:color w:val="000000" w:themeColor="text1"/>
        </w:rPr>
        <w:t>Shebib</w:t>
      </w:r>
      <w:proofErr w:type="spellEnd"/>
      <w:r w:rsidRPr="007D0C0C">
        <w:rPr>
          <w:rFonts w:eastAsia="Times New Roman" w:cs="Arial"/>
          <w:color w:val="000000" w:themeColor="text1"/>
        </w:rPr>
        <w:t xml:space="preserve">, S., &amp; </w:t>
      </w:r>
      <w:proofErr w:type="spellStart"/>
      <w:r w:rsidRPr="007D0C0C">
        <w:rPr>
          <w:rFonts w:eastAsia="Times New Roman" w:cs="Arial"/>
          <w:color w:val="000000" w:themeColor="text1"/>
        </w:rPr>
        <w:t>Scharp</w:t>
      </w:r>
      <w:proofErr w:type="spellEnd"/>
      <w:r w:rsidRPr="007D0C0C">
        <w:rPr>
          <w:rFonts w:eastAsia="Times New Roman" w:cs="Arial"/>
          <w:color w:val="000000" w:themeColor="text1"/>
        </w:rPr>
        <w:t xml:space="preserve">, K. M. (2021). The mediating role of helicopter parenting in the relationship between family communication patterns and resilience in first-semester college students. </w:t>
      </w:r>
      <w:r w:rsidRPr="007D0C0C">
        <w:rPr>
          <w:rFonts w:eastAsia="Times New Roman" w:cs="Arial"/>
          <w:i/>
          <w:iCs/>
          <w:color w:val="000000" w:themeColor="text1"/>
        </w:rPr>
        <w:t>Journal of Family Communication, 21(1),</w:t>
      </w:r>
      <w:r w:rsidRPr="007D0C0C">
        <w:rPr>
          <w:rFonts w:eastAsia="Times New Roman" w:cs="Arial"/>
          <w:color w:val="000000" w:themeColor="text1"/>
        </w:rPr>
        <w:t xml:space="preserve"> 34 - 45. </w:t>
      </w:r>
      <w:r w:rsidRPr="007D0C0C">
        <w:rPr>
          <w:rFonts w:cs="Arial"/>
          <w:color w:val="000000" w:themeColor="text1"/>
        </w:rPr>
        <w:t>https://doi.org/10.1080/15267431.2020.1859510</w:t>
      </w:r>
    </w:p>
    <w:bookmarkEnd w:id="209"/>
    <w:p w14:paraId="4D78269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Dougherty, T. W., </w:t>
      </w:r>
      <w:proofErr w:type="spellStart"/>
      <w:r w:rsidRPr="007D0C0C">
        <w:rPr>
          <w:rFonts w:eastAsia="Times New Roman" w:cs="Arial"/>
          <w:color w:val="000000" w:themeColor="text1"/>
        </w:rPr>
        <w:t>Bluedorn</w:t>
      </w:r>
      <w:proofErr w:type="spellEnd"/>
      <w:r w:rsidRPr="007D0C0C">
        <w:rPr>
          <w:rFonts w:eastAsia="Times New Roman" w:cs="Arial"/>
          <w:color w:val="000000" w:themeColor="text1"/>
        </w:rPr>
        <w:t xml:space="preserve">, A. C., &amp; Keon, T. L. (1985). Precursors of employee turnover: A multi-sample causal analysis. </w:t>
      </w:r>
      <w:r w:rsidRPr="007D0C0C">
        <w:rPr>
          <w:rFonts w:eastAsia="Times New Roman" w:cs="Arial"/>
          <w:i/>
          <w:iCs/>
          <w:color w:val="000000" w:themeColor="text1"/>
        </w:rPr>
        <w:t>Journal of Occupational Behavior, 6,</w:t>
      </w:r>
      <w:r w:rsidRPr="007D0C0C">
        <w:rPr>
          <w:rFonts w:eastAsia="Times New Roman" w:cs="Arial"/>
          <w:color w:val="000000" w:themeColor="text1"/>
        </w:rPr>
        <w:t xml:space="preserve"> 259 – 271. https://doi.org/10.1002/job.4030060404.</w:t>
      </w:r>
    </w:p>
    <w:p w14:paraId="156E2C7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Duarte, M. B. (2015). Organizational and professional commitments: The influence in nurses’ organizational citizenship behaviors. </w:t>
      </w:r>
      <w:proofErr w:type="spellStart"/>
      <w:r w:rsidRPr="007D0C0C">
        <w:rPr>
          <w:rFonts w:cs="Arial"/>
          <w:i/>
          <w:iCs/>
          <w:color w:val="000000" w:themeColor="text1"/>
        </w:rPr>
        <w:t>Tékhne</w:t>
      </w:r>
      <w:proofErr w:type="spellEnd"/>
      <w:r w:rsidRPr="007D0C0C">
        <w:rPr>
          <w:rFonts w:cs="Arial"/>
          <w:i/>
          <w:iCs/>
          <w:color w:val="000000" w:themeColor="text1"/>
        </w:rPr>
        <w:t>, 13 (1),</w:t>
      </w:r>
      <w:r w:rsidRPr="007D0C0C">
        <w:rPr>
          <w:rFonts w:cs="Arial"/>
          <w:color w:val="000000" w:themeColor="text1"/>
        </w:rPr>
        <w:t xml:space="preserve"> pp. 2 – 11. https://doi.org/10.1016/j.tekhne.2015.03.001</w:t>
      </w:r>
    </w:p>
    <w:p w14:paraId="3EAD1D3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Dunham, R. B., Grube, J. A., &amp; Castaneda, M. (1994). Organizational commitment: The utility of an integrative definition. </w:t>
      </w:r>
      <w:r w:rsidRPr="007D0C0C">
        <w:rPr>
          <w:rFonts w:eastAsia="Times New Roman" w:cs="Arial"/>
          <w:i/>
          <w:iCs/>
          <w:color w:val="000000" w:themeColor="text1"/>
        </w:rPr>
        <w:t>Journal of Applied Psychology, 79,</w:t>
      </w:r>
      <w:r w:rsidRPr="007D0C0C">
        <w:rPr>
          <w:rFonts w:eastAsia="Times New Roman" w:cs="Arial"/>
          <w:color w:val="000000" w:themeColor="text1"/>
        </w:rPr>
        <w:t xml:space="preserve"> 370 – 380. https://doi.org/10.1037/0021-9010.79.3.370</w:t>
      </w:r>
    </w:p>
    <w:p w14:paraId="12457E4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Dwyer, A. A., Hesse-</w:t>
      </w:r>
      <w:proofErr w:type="spellStart"/>
      <w:r w:rsidRPr="007D0C0C">
        <w:rPr>
          <w:rFonts w:cs="Arial"/>
          <w:color w:val="000000" w:themeColor="text1"/>
        </w:rPr>
        <w:t>Biber</w:t>
      </w:r>
      <w:proofErr w:type="spellEnd"/>
      <w:r w:rsidRPr="007D0C0C">
        <w:rPr>
          <w:rFonts w:cs="Arial"/>
          <w:color w:val="000000" w:themeColor="text1"/>
        </w:rPr>
        <w:t>, S., Flynn, B., &amp; Remick, S.</w:t>
      </w:r>
      <w:r w:rsidRPr="007D0C0C">
        <w:rPr>
          <w:rFonts w:eastAsia="Times New Roman" w:cs="Arial"/>
          <w:color w:val="000000" w:themeColor="text1"/>
        </w:rPr>
        <w:t xml:space="preserve"> (202</w:t>
      </w:r>
      <w:r w:rsidRPr="007D0C0C">
        <w:rPr>
          <w:rFonts w:cs="Arial"/>
          <w:color w:val="000000" w:themeColor="text1"/>
        </w:rPr>
        <w:t>0</w:t>
      </w:r>
      <w:r w:rsidRPr="007D0C0C">
        <w:rPr>
          <w:rFonts w:eastAsia="Times New Roman" w:cs="Arial"/>
          <w:color w:val="000000" w:themeColor="text1"/>
        </w:rPr>
        <w:t xml:space="preserve">). </w:t>
      </w:r>
      <w:r w:rsidRPr="007D0C0C">
        <w:rPr>
          <w:rFonts w:cs="Arial"/>
          <w:color w:val="000000" w:themeColor="text1"/>
        </w:rPr>
        <w:t>Parent of origin effects on family communication of risk in BRCA+ women: A qualitative investigation of human factors in cascade screening</w:t>
      </w:r>
      <w:r w:rsidRPr="007D0C0C">
        <w:rPr>
          <w:rFonts w:eastAsia="Times New Roman" w:cs="Arial"/>
          <w:color w:val="000000" w:themeColor="text1"/>
        </w:rPr>
        <w:t xml:space="preserve">. </w:t>
      </w:r>
      <w:r w:rsidRPr="007D0C0C">
        <w:rPr>
          <w:rFonts w:cs="Arial"/>
          <w:i/>
          <w:iCs/>
          <w:color w:val="000000" w:themeColor="text1"/>
        </w:rPr>
        <w:t>Cancers</w:t>
      </w:r>
      <w:r w:rsidRPr="007D0C0C">
        <w:rPr>
          <w:rFonts w:eastAsia="Times New Roman" w:cs="Arial"/>
          <w:i/>
          <w:iCs/>
          <w:color w:val="000000" w:themeColor="text1"/>
        </w:rPr>
        <w:t xml:space="preserve">, </w:t>
      </w:r>
      <w:r w:rsidRPr="007D0C0C">
        <w:rPr>
          <w:rFonts w:cs="Arial"/>
          <w:i/>
          <w:iCs/>
          <w:color w:val="000000" w:themeColor="text1"/>
        </w:rPr>
        <w:t>12</w:t>
      </w:r>
      <w:r w:rsidRPr="007D0C0C">
        <w:rPr>
          <w:rFonts w:eastAsia="Times New Roman" w:cs="Arial"/>
          <w:i/>
          <w:iCs/>
          <w:color w:val="000000" w:themeColor="text1"/>
        </w:rPr>
        <w:t>(</w:t>
      </w:r>
      <w:r w:rsidRPr="007D0C0C">
        <w:rPr>
          <w:rFonts w:cs="Arial"/>
          <w:i/>
          <w:iCs/>
          <w:color w:val="000000" w:themeColor="text1"/>
        </w:rPr>
        <w:t>8</w:t>
      </w:r>
      <w:r w:rsidRPr="007D0C0C">
        <w:rPr>
          <w:rFonts w:eastAsia="Times New Roman" w:cs="Arial"/>
          <w:i/>
          <w:iCs/>
          <w:color w:val="000000" w:themeColor="text1"/>
        </w:rPr>
        <w:t>),</w:t>
      </w:r>
      <w:r w:rsidRPr="007D0C0C">
        <w:rPr>
          <w:rFonts w:eastAsia="Times New Roman" w:cs="Arial"/>
          <w:color w:val="000000" w:themeColor="text1"/>
        </w:rPr>
        <w:t xml:space="preserve"> </w:t>
      </w:r>
      <w:r w:rsidRPr="007D0C0C">
        <w:rPr>
          <w:rFonts w:cs="Arial"/>
          <w:color w:val="000000" w:themeColor="text1"/>
        </w:rPr>
        <w:t>p. 2316</w:t>
      </w:r>
      <w:r w:rsidRPr="007D0C0C">
        <w:rPr>
          <w:rFonts w:eastAsia="Times New Roman" w:cs="Arial"/>
          <w:color w:val="000000" w:themeColor="text1"/>
        </w:rPr>
        <w:t>. https://doi.org/10.3390/cancers12082316</w:t>
      </w:r>
    </w:p>
    <w:p w14:paraId="0F091F7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Eagly</w:t>
      </w:r>
      <w:proofErr w:type="spellEnd"/>
      <w:r w:rsidRPr="007D0C0C">
        <w:rPr>
          <w:rFonts w:eastAsia="Times New Roman" w:cs="Arial"/>
          <w:color w:val="000000" w:themeColor="text1"/>
        </w:rPr>
        <w:t xml:space="preserve">, A., &amp; </w:t>
      </w:r>
      <w:proofErr w:type="spellStart"/>
      <w:r w:rsidRPr="007D0C0C">
        <w:rPr>
          <w:rFonts w:eastAsia="Times New Roman" w:cs="Arial"/>
          <w:color w:val="000000" w:themeColor="text1"/>
        </w:rPr>
        <w:t>Chaiken</w:t>
      </w:r>
      <w:proofErr w:type="spellEnd"/>
      <w:r w:rsidRPr="007D0C0C">
        <w:rPr>
          <w:rFonts w:eastAsia="Times New Roman" w:cs="Arial"/>
          <w:color w:val="000000" w:themeColor="text1"/>
        </w:rPr>
        <w:t xml:space="preserve">, S. (1993). </w:t>
      </w:r>
      <w:r w:rsidRPr="007D0C0C">
        <w:rPr>
          <w:rFonts w:eastAsia="Times New Roman" w:cs="Arial"/>
          <w:i/>
          <w:iCs/>
          <w:color w:val="000000" w:themeColor="text1"/>
        </w:rPr>
        <w:t>The psychology of attitudes.</w:t>
      </w:r>
      <w:r w:rsidRPr="007D0C0C">
        <w:rPr>
          <w:rFonts w:eastAsia="Times New Roman" w:cs="Arial"/>
          <w:color w:val="000000" w:themeColor="text1"/>
        </w:rPr>
        <w:t xml:space="preserve"> Harcourt Brace Jovanovich College Publishers.</w:t>
      </w:r>
    </w:p>
    <w:p w14:paraId="6C09C7C3"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Einarsen</w:t>
      </w:r>
      <w:proofErr w:type="spellEnd"/>
      <w:r w:rsidRPr="007D0C0C">
        <w:rPr>
          <w:rFonts w:eastAsia="Times New Roman" w:cs="Arial"/>
          <w:color w:val="000000" w:themeColor="text1"/>
        </w:rPr>
        <w:t xml:space="preserve">, S., </w:t>
      </w:r>
      <w:proofErr w:type="spellStart"/>
      <w:r w:rsidRPr="007D0C0C">
        <w:rPr>
          <w:rFonts w:eastAsia="Times New Roman" w:cs="Arial"/>
          <w:color w:val="000000" w:themeColor="text1"/>
        </w:rPr>
        <w:t>Hoel</w:t>
      </w:r>
      <w:proofErr w:type="spellEnd"/>
      <w:r w:rsidRPr="007D0C0C">
        <w:rPr>
          <w:rFonts w:eastAsia="Times New Roman" w:cs="Arial"/>
          <w:color w:val="000000" w:themeColor="text1"/>
        </w:rPr>
        <w:t xml:space="preserve">, H., Zapf, D., &amp; Cooper, C. (2003). </w:t>
      </w:r>
      <w:r w:rsidRPr="007D0C0C">
        <w:rPr>
          <w:rFonts w:eastAsia="Times New Roman" w:cs="Arial"/>
          <w:i/>
          <w:iCs/>
          <w:color w:val="000000" w:themeColor="text1"/>
        </w:rPr>
        <w:t>Bullying and emotional abuse in the workplace: International perspectives in research and practice.</w:t>
      </w:r>
      <w:r w:rsidRPr="007D0C0C">
        <w:rPr>
          <w:rFonts w:eastAsia="Times New Roman" w:cs="Arial"/>
          <w:color w:val="000000" w:themeColor="text1"/>
        </w:rPr>
        <w:t xml:space="preserve"> Taylor &amp; Francis.</w:t>
      </w:r>
    </w:p>
    <w:p w14:paraId="4E417D5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Ekman, P. (1965a). Differential communication of affect by head and body cues. </w:t>
      </w:r>
      <w:r w:rsidRPr="007D0C0C">
        <w:rPr>
          <w:rFonts w:cs="Arial"/>
          <w:i/>
          <w:color w:val="000000" w:themeColor="text1"/>
        </w:rPr>
        <w:t>Journal of Personality and Social Psychology,</w:t>
      </w:r>
      <w:r w:rsidRPr="007D0C0C">
        <w:rPr>
          <w:rFonts w:cs="Arial"/>
          <w:color w:val="000000" w:themeColor="text1"/>
        </w:rPr>
        <w:t xml:space="preserve"> </w:t>
      </w:r>
      <w:r w:rsidRPr="007D0C0C">
        <w:rPr>
          <w:rFonts w:cs="Arial"/>
          <w:i/>
          <w:color w:val="000000" w:themeColor="text1"/>
        </w:rPr>
        <w:t>2,</w:t>
      </w:r>
      <w:r w:rsidRPr="007D0C0C">
        <w:rPr>
          <w:rFonts w:cs="Arial"/>
          <w:color w:val="000000" w:themeColor="text1"/>
        </w:rPr>
        <w:t xml:space="preserve"> 726-735. </w:t>
      </w:r>
      <w:r w:rsidRPr="007D0C0C">
        <w:rPr>
          <w:rFonts w:cs="Arial"/>
          <w:color w:val="000000" w:themeColor="text1"/>
          <w:shd w:val="clear" w:color="auto" w:fill="FFFFFF"/>
        </w:rPr>
        <w:t>https://doi.org/10.1037/h0022736</w:t>
      </w:r>
    </w:p>
    <w:p w14:paraId="4173975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Ekman, P. (1965b). Communication through nonverbal behavior: A source of information about an interpersonal relationship. In Tomkins, S. S., &amp; Izard, C. E. (Eds.), </w:t>
      </w:r>
      <w:r w:rsidRPr="007D0C0C">
        <w:rPr>
          <w:rFonts w:cs="Arial"/>
          <w:i/>
          <w:color w:val="000000" w:themeColor="text1"/>
        </w:rPr>
        <w:t>Affect, cognition, and personality</w:t>
      </w:r>
      <w:r w:rsidRPr="007D0C0C">
        <w:rPr>
          <w:rFonts w:cs="Arial"/>
          <w:color w:val="000000" w:themeColor="text1"/>
        </w:rPr>
        <w:t>. Springer Press, 390-442.</w:t>
      </w:r>
    </w:p>
    <w:p w14:paraId="0A8147F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Ekman, P. A. (1964). Body position, facial </w:t>
      </w:r>
      <w:proofErr w:type="gramStart"/>
      <w:r w:rsidRPr="007D0C0C">
        <w:rPr>
          <w:rFonts w:cs="Arial"/>
          <w:color w:val="000000" w:themeColor="text1"/>
        </w:rPr>
        <w:t>expression</w:t>
      </w:r>
      <w:proofErr w:type="gramEnd"/>
      <w:r w:rsidRPr="007D0C0C">
        <w:rPr>
          <w:rFonts w:cs="Arial"/>
          <w:color w:val="000000" w:themeColor="text1"/>
        </w:rPr>
        <w:t xml:space="preserve"> and verbal behavior during interview. </w:t>
      </w:r>
      <w:r w:rsidRPr="007D0C0C">
        <w:rPr>
          <w:rFonts w:cs="Arial"/>
          <w:i/>
          <w:color w:val="000000" w:themeColor="text1"/>
        </w:rPr>
        <w:t>Journal of Abnormal and Social Psychology</w:t>
      </w:r>
      <w:r w:rsidRPr="007D0C0C">
        <w:rPr>
          <w:rFonts w:cs="Arial"/>
          <w:color w:val="000000" w:themeColor="text1"/>
        </w:rPr>
        <w:t xml:space="preserve">, </w:t>
      </w:r>
      <w:r w:rsidRPr="007D0C0C">
        <w:rPr>
          <w:rFonts w:cs="Arial"/>
          <w:i/>
          <w:color w:val="000000" w:themeColor="text1"/>
        </w:rPr>
        <w:t>68,</w:t>
      </w:r>
      <w:r w:rsidRPr="007D0C0C">
        <w:rPr>
          <w:rFonts w:cs="Arial"/>
          <w:color w:val="000000" w:themeColor="text1"/>
        </w:rPr>
        <w:t xml:space="preserve"> 295-301. </w:t>
      </w:r>
      <w:r w:rsidRPr="007D0C0C">
        <w:rPr>
          <w:rFonts w:cs="Arial"/>
          <w:color w:val="000000" w:themeColor="text1"/>
          <w:shd w:val="clear" w:color="auto" w:fill="FFFFFF"/>
        </w:rPr>
        <w:t>https://doi.org/10.1037/h0040225</w:t>
      </w:r>
    </w:p>
    <w:p w14:paraId="1CB3598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Erben</w:t>
      </w:r>
      <w:proofErr w:type="spellEnd"/>
      <w:r w:rsidRPr="007D0C0C">
        <w:rPr>
          <w:rFonts w:cs="Arial"/>
          <w:color w:val="000000" w:themeColor="text1"/>
        </w:rPr>
        <w:t xml:space="preserve">, J., Schneider, F. M., &amp; Maier, M. (2019). In the ear of the beholder: Self-other agreement in leadership communication and its relationship with subordinate’s job satisfaction. </w:t>
      </w:r>
      <w:r w:rsidRPr="007D0C0C">
        <w:rPr>
          <w:rFonts w:cs="Arial"/>
          <w:i/>
          <w:iCs/>
          <w:color w:val="000000" w:themeColor="text1"/>
        </w:rPr>
        <w:t>International Journal of Business Communication, 56 (4),</w:t>
      </w:r>
      <w:r w:rsidRPr="007D0C0C">
        <w:rPr>
          <w:rFonts w:cs="Arial"/>
          <w:color w:val="000000" w:themeColor="text1"/>
        </w:rPr>
        <w:t xml:space="preserve"> pp. 505 – 529. </w:t>
      </w:r>
      <w:r w:rsidRPr="007D0C0C">
        <w:rPr>
          <w:rFonts w:cs="Arial"/>
          <w:color w:val="000000" w:themeColor="text1"/>
          <w:shd w:val="clear" w:color="auto" w:fill="FFFFFF"/>
        </w:rPr>
        <w:t>https://doi.org/10.1177/2329488416672431</w:t>
      </w:r>
    </w:p>
    <w:p w14:paraId="277F493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Erdoĝan</w:t>
      </w:r>
      <w:proofErr w:type="spellEnd"/>
      <w:r w:rsidRPr="007D0C0C">
        <w:rPr>
          <w:rFonts w:eastAsia="Times New Roman" w:cs="Arial"/>
          <w:color w:val="000000" w:themeColor="text1"/>
        </w:rPr>
        <w:t xml:space="preserve">, Ö. (2021). The role of original families in the conflict solution style preferences of married couples. </w:t>
      </w:r>
      <w:proofErr w:type="spellStart"/>
      <w:r w:rsidRPr="007D0C0C">
        <w:rPr>
          <w:rFonts w:eastAsia="Times New Roman" w:cs="Arial"/>
          <w:i/>
          <w:iCs/>
          <w:color w:val="000000" w:themeColor="text1"/>
        </w:rPr>
        <w:t>Dokuz</w:t>
      </w:r>
      <w:proofErr w:type="spellEnd"/>
      <w:r w:rsidRPr="007D0C0C">
        <w:rPr>
          <w:rFonts w:eastAsia="Times New Roman" w:cs="Arial"/>
          <w:i/>
          <w:iCs/>
          <w:color w:val="000000" w:themeColor="text1"/>
        </w:rPr>
        <w:t xml:space="preserve"> </w:t>
      </w:r>
      <w:proofErr w:type="spellStart"/>
      <w:r w:rsidRPr="007D0C0C">
        <w:rPr>
          <w:rFonts w:eastAsia="Times New Roman" w:cs="Arial"/>
          <w:i/>
          <w:iCs/>
          <w:color w:val="000000" w:themeColor="text1"/>
        </w:rPr>
        <w:t>Evlul</w:t>
      </w:r>
      <w:proofErr w:type="spellEnd"/>
      <w:r w:rsidRPr="007D0C0C">
        <w:rPr>
          <w:rFonts w:eastAsia="Times New Roman" w:cs="Arial"/>
          <w:i/>
          <w:iCs/>
          <w:color w:val="000000" w:themeColor="text1"/>
        </w:rPr>
        <w:t xml:space="preserve"> University Journal of Graduate School of Social Science, 23(3),</w:t>
      </w:r>
      <w:r w:rsidRPr="007D0C0C">
        <w:rPr>
          <w:rFonts w:eastAsia="Times New Roman" w:cs="Arial"/>
          <w:color w:val="000000" w:themeColor="text1"/>
        </w:rPr>
        <w:t xml:space="preserve"> 1099 - 1122. </w:t>
      </w:r>
      <w:r w:rsidRPr="007D0C0C">
        <w:rPr>
          <w:rFonts w:cs="Arial"/>
          <w:color w:val="000000" w:themeColor="text1"/>
        </w:rPr>
        <w:t>https://dx.doi.org/10.16953/deusosbil.820489</w:t>
      </w:r>
    </w:p>
    <w:p w14:paraId="5929B340" w14:textId="77777777" w:rsidR="002C6B15" w:rsidRPr="007D0C0C" w:rsidRDefault="002C6B15" w:rsidP="002C6B15">
      <w:pPr>
        <w:spacing w:after="0" w:line="480" w:lineRule="auto"/>
        <w:ind w:left="720" w:hanging="720"/>
        <w:rPr>
          <w:rFonts w:cs="Arial"/>
          <w:color w:val="000000" w:themeColor="text1"/>
          <w:shd w:val="clear" w:color="auto" w:fill="FFFFFF"/>
        </w:rPr>
      </w:pPr>
      <w:r w:rsidRPr="007D0C0C">
        <w:rPr>
          <w:rFonts w:cs="Arial"/>
          <w:color w:val="000000" w:themeColor="text1"/>
        </w:rPr>
        <w:t xml:space="preserve">Exline, R. (1963). Explorations in the process of person perception: Visual interaction in relation to competition, sex, and need for affiliation. </w:t>
      </w:r>
      <w:r w:rsidRPr="007D0C0C">
        <w:rPr>
          <w:rFonts w:cs="Arial"/>
          <w:i/>
          <w:color w:val="000000" w:themeColor="text1"/>
        </w:rPr>
        <w:t>Journal of Personality,</w:t>
      </w:r>
      <w:r w:rsidRPr="007D0C0C">
        <w:rPr>
          <w:rFonts w:cs="Arial"/>
          <w:color w:val="000000" w:themeColor="text1"/>
        </w:rPr>
        <w:t xml:space="preserve"> </w:t>
      </w:r>
      <w:r w:rsidRPr="007D0C0C">
        <w:rPr>
          <w:rFonts w:cs="Arial"/>
          <w:i/>
          <w:color w:val="000000" w:themeColor="text1"/>
        </w:rPr>
        <w:t>31,</w:t>
      </w:r>
      <w:r w:rsidRPr="007D0C0C">
        <w:rPr>
          <w:rFonts w:cs="Arial"/>
          <w:color w:val="000000" w:themeColor="text1"/>
        </w:rPr>
        <w:t xml:space="preserve"> 1-20. </w:t>
      </w:r>
      <w:r w:rsidRPr="007D0C0C">
        <w:rPr>
          <w:rFonts w:cs="Arial"/>
          <w:color w:val="000000" w:themeColor="text1"/>
          <w:shd w:val="clear" w:color="auto" w:fill="FFFFFF"/>
        </w:rPr>
        <w:t>https://doi.org/10.1111/j.1467-6494.1963.tb01836.x</w:t>
      </w:r>
    </w:p>
    <w:p w14:paraId="2FCE9563"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Failla</w:t>
      </w:r>
      <w:proofErr w:type="spellEnd"/>
      <w:r w:rsidRPr="007D0C0C">
        <w:rPr>
          <w:rFonts w:eastAsia="Times New Roman" w:cs="Arial"/>
          <w:color w:val="000000" w:themeColor="text1"/>
        </w:rPr>
        <w:t xml:space="preserve">, K. R., </w:t>
      </w:r>
      <w:proofErr w:type="spellStart"/>
      <w:r w:rsidRPr="007D0C0C">
        <w:rPr>
          <w:rFonts w:eastAsia="Times New Roman" w:cs="Arial"/>
          <w:color w:val="000000" w:themeColor="text1"/>
        </w:rPr>
        <w:t>Ecoff</w:t>
      </w:r>
      <w:proofErr w:type="spellEnd"/>
      <w:r w:rsidRPr="007D0C0C">
        <w:rPr>
          <w:rFonts w:eastAsia="Times New Roman" w:cs="Arial"/>
          <w:color w:val="000000" w:themeColor="text1"/>
        </w:rPr>
        <w:t xml:space="preserve">, L., </w:t>
      </w:r>
      <w:proofErr w:type="spellStart"/>
      <w:r w:rsidRPr="007D0C0C">
        <w:rPr>
          <w:rFonts w:eastAsia="Times New Roman" w:cs="Arial"/>
          <w:color w:val="000000" w:themeColor="text1"/>
        </w:rPr>
        <w:t>Stichler</w:t>
      </w:r>
      <w:proofErr w:type="spellEnd"/>
      <w:r w:rsidRPr="007D0C0C">
        <w:rPr>
          <w:rFonts w:eastAsia="Times New Roman" w:cs="Arial"/>
          <w:color w:val="000000" w:themeColor="text1"/>
        </w:rPr>
        <w:t xml:space="preserve">, J. F., </w:t>
      </w:r>
      <w:r w:rsidRPr="007D0C0C">
        <w:rPr>
          <w:rFonts w:cs="Arial"/>
          <w:color w:val="000000" w:themeColor="text1"/>
        </w:rPr>
        <w:t xml:space="preserve">&amp; </w:t>
      </w:r>
      <w:r w:rsidRPr="007D0C0C">
        <w:rPr>
          <w:rFonts w:eastAsia="Times New Roman" w:cs="Arial"/>
          <w:color w:val="000000" w:themeColor="text1"/>
        </w:rPr>
        <w:t xml:space="preserve">Pelletier, L. R. (2021). A 1-year accredited nurse residency program’s effect on intent to leave. JONA: </w:t>
      </w:r>
      <w:r w:rsidRPr="007D0C0C">
        <w:rPr>
          <w:rFonts w:eastAsia="Times New Roman" w:cs="Arial"/>
          <w:i/>
          <w:iCs/>
          <w:color w:val="000000" w:themeColor="text1"/>
        </w:rPr>
        <w:t>Journal of Nursing Administration, 51(12),</w:t>
      </w:r>
      <w:r w:rsidRPr="007D0C0C">
        <w:rPr>
          <w:rFonts w:eastAsia="Times New Roman" w:cs="Arial"/>
          <w:color w:val="000000" w:themeColor="text1"/>
        </w:rPr>
        <w:t xml:space="preserve"> 606 - 613. </w:t>
      </w:r>
      <w:r w:rsidRPr="007D0C0C">
        <w:rPr>
          <w:rFonts w:cs="Arial"/>
          <w:color w:val="000000" w:themeColor="text1"/>
        </w:rPr>
        <w:t>DOI: 10.1097/NNA.0000000000001082</w:t>
      </w:r>
    </w:p>
    <w:p w14:paraId="2345C97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Fairhurst, G. T. (2016). Reflections on leadership and ethics in complex times. </w:t>
      </w:r>
      <w:r w:rsidRPr="007D0C0C">
        <w:rPr>
          <w:rFonts w:eastAsia="Times New Roman" w:cs="Arial"/>
          <w:i/>
          <w:iCs/>
          <w:color w:val="000000" w:themeColor="text1"/>
        </w:rPr>
        <w:t>Atlantic Journal of Communication, 24(1),</w:t>
      </w:r>
      <w:r w:rsidRPr="007D0C0C">
        <w:rPr>
          <w:rFonts w:eastAsia="Times New Roman" w:cs="Arial"/>
          <w:color w:val="000000" w:themeColor="text1"/>
        </w:rPr>
        <w:t xml:space="preserve"> 61-69. </w:t>
      </w:r>
      <w:r w:rsidRPr="007D0C0C">
        <w:rPr>
          <w:rFonts w:cs="Arial"/>
          <w:color w:val="000000" w:themeColor="text1"/>
        </w:rPr>
        <w:t>https://doi.org/10.1080/15456870.2016.1113612</w:t>
      </w:r>
    </w:p>
    <w:p w14:paraId="474E8D2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Fairhurst, G. T., &amp;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 xml:space="preserve">-Bien, M. (2012). Organizational discourse analysis (ODA): Examining leadership as a relational process. </w:t>
      </w:r>
      <w:r w:rsidRPr="007D0C0C">
        <w:rPr>
          <w:rFonts w:eastAsia="Times New Roman" w:cs="Arial"/>
          <w:i/>
          <w:iCs/>
          <w:color w:val="000000" w:themeColor="text1"/>
        </w:rPr>
        <w:t>Leadership Quarterly, 23,</w:t>
      </w:r>
      <w:r w:rsidRPr="007D0C0C">
        <w:rPr>
          <w:rFonts w:eastAsia="Times New Roman" w:cs="Arial"/>
          <w:color w:val="000000" w:themeColor="text1"/>
        </w:rPr>
        <w:t xml:space="preserve"> 1043-1062. </w:t>
      </w:r>
      <w:r w:rsidRPr="007D0C0C">
        <w:rPr>
          <w:rFonts w:cs="Arial"/>
          <w:color w:val="000000" w:themeColor="text1"/>
        </w:rPr>
        <w:t>https://doi.org/10.1016/j.leaqua.2012.10.005</w:t>
      </w:r>
    </w:p>
    <w:p w14:paraId="2B8B0B5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Farr, W. (1975). Marriage and mortality. In N. Humphreys (Ed.), </w:t>
      </w:r>
      <w:r w:rsidRPr="007D0C0C">
        <w:rPr>
          <w:rFonts w:eastAsia="Times New Roman" w:cs="Arial"/>
          <w:i/>
          <w:iCs/>
          <w:color w:val="000000" w:themeColor="text1"/>
        </w:rPr>
        <w:t>Vital statistics: A memorial volume of selections from the reports and writings of William Far</w:t>
      </w:r>
      <w:r w:rsidRPr="007D0C0C">
        <w:rPr>
          <w:rFonts w:eastAsia="Times New Roman" w:cs="Arial"/>
          <w:color w:val="000000" w:themeColor="text1"/>
        </w:rPr>
        <w:t xml:space="preserve"> (pp. 469 – 476). Scarecrow Press.</w:t>
      </w:r>
    </w:p>
    <w:p w14:paraId="103E8BC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Ferris, K. R., &amp; </w:t>
      </w:r>
      <w:proofErr w:type="spellStart"/>
      <w:r w:rsidRPr="007D0C0C">
        <w:rPr>
          <w:rFonts w:eastAsia="Times New Roman" w:cs="Arial"/>
          <w:color w:val="000000" w:themeColor="text1"/>
        </w:rPr>
        <w:t>Aranya</w:t>
      </w:r>
      <w:proofErr w:type="spellEnd"/>
      <w:r w:rsidRPr="007D0C0C">
        <w:rPr>
          <w:rFonts w:eastAsia="Times New Roman" w:cs="Arial"/>
          <w:color w:val="000000" w:themeColor="text1"/>
        </w:rPr>
        <w:t xml:space="preserve">, N. (1983). A comparison of two organizational commitment scales. </w:t>
      </w:r>
      <w:r w:rsidRPr="007D0C0C">
        <w:rPr>
          <w:rFonts w:eastAsia="Times New Roman" w:cs="Arial"/>
          <w:i/>
          <w:iCs/>
          <w:color w:val="000000" w:themeColor="text1"/>
        </w:rPr>
        <w:t>Personnel Psychology, 36,</w:t>
      </w:r>
      <w:r w:rsidRPr="007D0C0C">
        <w:rPr>
          <w:rFonts w:eastAsia="Times New Roman" w:cs="Arial"/>
          <w:color w:val="000000" w:themeColor="text1"/>
        </w:rPr>
        <w:t xml:space="preserve"> 87 – 98. https://doi.org/10.1111/j.1744-6570.1983.tb00505.x</w:t>
      </w:r>
    </w:p>
    <w:p w14:paraId="4A8436B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Fields, A. (2009). </w:t>
      </w:r>
      <w:r w:rsidRPr="007D0C0C">
        <w:rPr>
          <w:rFonts w:eastAsia="Times New Roman" w:cs="Arial"/>
          <w:i/>
          <w:iCs/>
          <w:color w:val="000000" w:themeColor="text1"/>
        </w:rPr>
        <w:t>Discovering statistics using SPSS.</w:t>
      </w:r>
      <w:r w:rsidRPr="007D0C0C">
        <w:rPr>
          <w:rFonts w:eastAsia="Times New Roman" w:cs="Arial"/>
          <w:color w:val="000000" w:themeColor="text1"/>
        </w:rPr>
        <w:t xml:space="preserve"> Sage.</w:t>
      </w:r>
    </w:p>
    <w:p w14:paraId="4D33EEE2"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Fisher, C. D. (2000). Moods and emotions while working: Missing pieces of job </w:t>
      </w:r>
      <w:proofErr w:type="gramStart"/>
      <w:r w:rsidRPr="007D0C0C">
        <w:rPr>
          <w:rFonts w:cs="Arial"/>
          <w:color w:val="000000" w:themeColor="text1"/>
        </w:rPr>
        <w:t>satisfaction?.</w:t>
      </w:r>
      <w:proofErr w:type="gramEnd"/>
      <w:r w:rsidRPr="007D0C0C">
        <w:rPr>
          <w:rFonts w:cs="Arial"/>
          <w:color w:val="000000" w:themeColor="text1"/>
        </w:rPr>
        <w:t xml:space="preserve"> </w:t>
      </w:r>
      <w:r w:rsidRPr="007D0C0C">
        <w:rPr>
          <w:rFonts w:cs="Arial"/>
          <w:i/>
          <w:iCs/>
          <w:color w:val="000000" w:themeColor="text1"/>
        </w:rPr>
        <w:t xml:space="preserve">Journal of Organizational Behavior, 21, </w:t>
      </w:r>
      <w:r w:rsidRPr="007D0C0C">
        <w:rPr>
          <w:rFonts w:cs="Arial"/>
          <w:color w:val="000000" w:themeColor="text1"/>
        </w:rPr>
        <w:t xml:space="preserve">pp. 185-202. </w:t>
      </w:r>
      <w:r w:rsidRPr="007D0C0C">
        <w:rPr>
          <w:rFonts w:cs="Arial"/>
          <w:color w:val="000000" w:themeColor="text1"/>
          <w:shd w:val="clear" w:color="auto" w:fill="FFFFFF"/>
        </w:rPr>
        <w:t>https://doi.org/10.1002/(SICI)1099-1379(200003)21:2&lt;</w:t>
      </w:r>
      <w:proofErr w:type="gramStart"/>
      <w:r w:rsidRPr="007D0C0C">
        <w:rPr>
          <w:rFonts w:cs="Arial"/>
          <w:color w:val="000000" w:themeColor="text1"/>
          <w:shd w:val="clear" w:color="auto" w:fill="FFFFFF"/>
        </w:rPr>
        <w:t>185::</w:t>
      </w:r>
      <w:proofErr w:type="gramEnd"/>
      <w:r w:rsidRPr="007D0C0C">
        <w:rPr>
          <w:rFonts w:cs="Arial"/>
          <w:color w:val="000000" w:themeColor="text1"/>
          <w:shd w:val="clear" w:color="auto" w:fill="FFFFFF"/>
        </w:rPr>
        <w:t>AID-JOB34&gt;3.0.CO;2-M</w:t>
      </w:r>
    </w:p>
    <w:p w14:paraId="5C603D3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Fisher, C. L., Wolf, B. M., Fowler, C., &amp; </w:t>
      </w:r>
      <w:proofErr w:type="spellStart"/>
      <w:r w:rsidRPr="007D0C0C">
        <w:rPr>
          <w:rFonts w:cs="Arial"/>
          <w:color w:val="000000" w:themeColor="text1"/>
        </w:rPr>
        <w:t>Canzona</w:t>
      </w:r>
      <w:proofErr w:type="spellEnd"/>
      <w:r w:rsidRPr="007D0C0C">
        <w:rPr>
          <w:rFonts w:cs="Arial"/>
          <w:color w:val="000000" w:themeColor="text1"/>
        </w:rPr>
        <w:t xml:space="preserve">, M, R. (2016). Experiences of “openness” between mothers and daughters during breast cancer: Implications for coping and healthy outcomes. </w:t>
      </w:r>
      <w:r w:rsidRPr="007D0C0C">
        <w:rPr>
          <w:rFonts w:cs="Arial"/>
          <w:i/>
          <w:iCs/>
          <w:color w:val="000000" w:themeColor="text1"/>
        </w:rPr>
        <w:t>Psycho-Oncology, 26,</w:t>
      </w:r>
      <w:r w:rsidRPr="007D0C0C">
        <w:rPr>
          <w:rFonts w:cs="Arial"/>
          <w:color w:val="000000" w:themeColor="text1"/>
        </w:rPr>
        <w:t xml:space="preserve"> pp. 1872 – 1880. </w:t>
      </w:r>
      <w:r w:rsidRPr="007D0C0C">
        <w:rPr>
          <w:rFonts w:cs="Arial"/>
          <w:color w:val="000000" w:themeColor="text1"/>
          <w:shd w:val="clear" w:color="auto" w:fill="FFFFFF"/>
        </w:rPr>
        <w:t>https://doi.org/10.1002/pon.4253</w:t>
      </w:r>
    </w:p>
    <w:p w14:paraId="7319ADD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Fisher-</w:t>
      </w:r>
      <w:proofErr w:type="spellStart"/>
      <w:r w:rsidRPr="007D0C0C">
        <w:rPr>
          <w:rFonts w:eastAsia="Times New Roman" w:cs="Arial"/>
          <w:color w:val="000000" w:themeColor="text1"/>
        </w:rPr>
        <w:t>Blando</w:t>
      </w:r>
      <w:proofErr w:type="spellEnd"/>
      <w:r w:rsidRPr="007D0C0C">
        <w:rPr>
          <w:rFonts w:eastAsia="Times New Roman" w:cs="Arial"/>
          <w:color w:val="000000" w:themeColor="text1"/>
        </w:rPr>
        <w:t xml:space="preserve">, J. L. (2008). </w:t>
      </w:r>
      <w:r w:rsidRPr="007D0C0C">
        <w:rPr>
          <w:rFonts w:eastAsia="Times New Roman" w:cs="Arial"/>
          <w:i/>
          <w:iCs/>
          <w:color w:val="000000" w:themeColor="text1"/>
        </w:rPr>
        <w:t>Workplace bullying: Aggressive behavior and its effect on job satisfaction and productivity</w:t>
      </w:r>
      <w:r w:rsidRPr="007D0C0C">
        <w:rPr>
          <w:rFonts w:eastAsia="Times New Roman" w:cs="Arial"/>
          <w:color w:val="000000" w:themeColor="text1"/>
        </w:rPr>
        <w:t xml:space="preserve"> (Unpublished doctoral dissertation). University of Phoenix.</w:t>
      </w:r>
    </w:p>
    <w:p w14:paraId="3B2EEDC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Fitzpatrick, M. A. (1988). </w:t>
      </w:r>
      <w:r w:rsidRPr="007D0C0C">
        <w:rPr>
          <w:rFonts w:eastAsia="Times New Roman" w:cs="Arial"/>
          <w:i/>
          <w:iCs/>
          <w:color w:val="000000" w:themeColor="text1"/>
        </w:rPr>
        <w:t>Between husbands and wives: Communication in marriage</w:t>
      </w:r>
      <w:r w:rsidRPr="007D0C0C">
        <w:rPr>
          <w:rFonts w:eastAsia="Times New Roman" w:cs="Arial"/>
          <w:color w:val="000000" w:themeColor="text1"/>
        </w:rPr>
        <w:t>. Sage.</w:t>
      </w:r>
    </w:p>
    <w:p w14:paraId="126552C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Fitzpatrick, M. A. (2004). Family communication patterns theory: Observations on its development and application. </w:t>
      </w:r>
      <w:r w:rsidRPr="007D0C0C">
        <w:rPr>
          <w:rFonts w:eastAsia="Times New Roman" w:cs="Arial"/>
          <w:i/>
          <w:iCs/>
          <w:color w:val="000000" w:themeColor="text1"/>
        </w:rPr>
        <w:t>Journal of Family Communication, 4 (3&amp;4),</w:t>
      </w:r>
      <w:r w:rsidRPr="007D0C0C">
        <w:rPr>
          <w:rFonts w:eastAsia="Times New Roman" w:cs="Arial"/>
          <w:color w:val="000000" w:themeColor="text1"/>
        </w:rPr>
        <w:t xml:space="preserve"> 167 – 179. https://doi.org/10.1080/15267431.2004.9670129</w:t>
      </w:r>
    </w:p>
    <w:p w14:paraId="5424469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Frisby, B. N., </w:t>
      </w:r>
      <w:proofErr w:type="spellStart"/>
      <w:r w:rsidRPr="007D0C0C">
        <w:rPr>
          <w:rFonts w:cs="Arial"/>
          <w:color w:val="000000" w:themeColor="text1"/>
        </w:rPr>
        <w:t>Goodboy</w:t>
      </w:r>
      <w:proofErr w:type="spellEnd"/>
      <w:r w:rsidRPr="007D0C0C">
        <w:rPr>
          <w:rFonts w:cs="Arial"/>
          <w:color w:val="000000" w:themeColor="text1"/>
        </w:rPr>
        <w:t xml:space="preserve">, A. K., &amp; Buckner, M. M. (2015). Students instructional dissent and relationships with faculty members burnout, commitment, satisfaction, and efficacy. </w:t>
      </w:r>
      <w:r w:rsidRPr="007D0C0C">
        <w:rPr>
          <w:rFonts w:cs="Arial"/>
          <w:i/>
          <w:iCs/>
          <w:color w:val="000000" w:themeColor="text1"/>
        </w:rPr>
        <w:t>Communication Education, 64 (1),</w:t>
      </w:r>
      <w:r w:rsidRPr="007D0C0C">
        <w:rPr>
          <w:rFonts w:cs="Arial"/>
          <w:color w:val="000000" w:themeColor="text1"/>
        </w:rPr>
        <w:t xml:space="preserve"> pp. 65 – 82. https://doi.org/10.1080/03634523.2014.978794</w:t>
      </w:r>
    </w:p>
    <w:p w14:paraId="0EB533E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Frymier</w:t>
      </w:r>
      <w:proofErr w:type="spellEnd"/>
      <w:r w:rsidRPr="007D0C0C">
        <w:rPr>
          <w:rFonts w:eastAsia="Times New Roman" w:cs="Arial"/>
          <w:color w:val="000000" w:themeColor="text1"/>
        </w:rPr>
        <w:t xml:space="preserve">, A. (1993). The relationships among communication apprehension, </w:t>
      </w:r>
      <w:proofErr w:type="gramStart"/>
      <w:r w:rsidRPr="007D0C0C">
        <w:rPr>
          <w:rFonts w:eastAsia="Times New Roman" w:cs="Arial"/>
          <w:color w:val="000000" w:themeColor="text1"/>
        </w:rPr>
        <w:t>immediacy</w:t>
      </w:r>
      <w:proofErr w:type="gramEnd"/>
      <w:r w:rsidRPr="007D0C0C">
        <w:rPr>
          <w:rFonts w:eastAsia="Times New Roman" w:cs="Arial"/>
          <w:color w:val="000000" w:themeColor="text1"/>
        </w:rPr>
        <w:t xml:space="preserve"> and motivation to study. </w:t>
      </w:r>
      <w:r w:rsidRPr="007D0C0C">
        <w:rPr>
          <w:rFonts w:eastAsia="Times New Roman" w:cs="Arial"/>
          <w:i/>
          <w:iCs/>
          <w:color w:val="000000" w:themeColor="text1"/>
        </w:rPr>
        <w:t>Communication Reports</w:t>
      </w:r>
      <w:r w:rsidRPr="007D0C0C">
        <w:rPr>
          <w:rFonts w:eastAsia="Times New Roman" w:cs="Arial"/>
          <w:i/>
          <w:color w:val="000000" w:themeColor="text1"/>
        </w:rPr>
        <w:t>,</w:t>
      </w:r>
      <w:r w:rsidRPr="007D0C0C">
        <w:rPr>
          <w:rFonts w:eastAsia="Times New Roman" w:cs="Arial"/>
          <w:color w:val="000000" w:themeColor="text1"/>
        </w:rPr>
        <w:t xml:space="preserve"> </w:t>
      </w:r>
      <w:r w:rsidRPr="007D0C0C">
        <w:rPr>
          <w:rFonts w:eastAsia="Times New Roman" w:cs="Arial"/>
          <w:i/>
          <w:iCs/>
          <w:color w:val="000000" w:themeColor="text1"/>
        </w:rPr>
        <w:t>6</w:t>
      </w:r>
      <w:r w:rsidRPr="007D0C0C">
        <w:rPr>
          <w:rFonts w:eastAsia="Times New Roman" w:cs="Arial"/>
          <w:i/>
          <w:color w:val="000000" w:themeColor="text1"/>
        </w:rPr>
        <w:t>,</w:t>
      </w:r>
      <w:r w:rsidRPr="007D0C0C">
        <w:rPr>
          <w:rFonts w:eastAsia="Times New Roman" w:cs="Arial"/>
          <w:color w:val="000000" w:themeColor="text1"/>
        </w:rPr>
        <w:t xml:space="preserve"> 8-17. https://doi.org/10.1080/08934219309367556</w:t>
      </w:r>
    </w:p>
    <w:p w14:paraId="5895C47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Frymier</w:t>
      </w:r>
      <w:proofErr w:type="spellEnd"/>
      <w:r w:rsidRPr="007D0C0C">
        <w:rPr>
          <w:rFonts w:eastAsia="Times New Roman" w:cs="Arial"/>
          <w:color w:val="000000" w:themeColor="text1"/>
        </w:rPr>
        <w:t xml:space="preserve">, A. B. (1994). A model of immediacy in the classroom. </w:t>
      </w:r>
      <w:r w:rsidRPr="007D0C0C">
        <w:rPr>
          <w:rFonts w:eastAsia="Times New Roman" w:cs="Arial"/>
          <w:i/>
          <w:color w:val="000000" w:themeColor="text1"/>
        </w:rPr>
        <w:t>Communication Quarterly,</w:t>
      </w:r>
      <w:r w:rsidRPr="007D0C0C">
        <w:rPr>
          <w:rFonts w:eastAsia="Times New Roman" w:cs="Arial"/>
          <w:color w:val="000000" w:themeColor="text1"/>
        </w:rPr>
        <w:t xml:space="preserve"> </w:t>
      </w:r>
      <w:r w:rsidRPr="007D0C0C">
        <w:rPr>
          <w:rFonts w:eastAsia="Times New Roman" w:cs="Arial"/>
          <w:i/>
          <w:color w:val="000000" w:themeColor="text1"/>
        </w:rPr>
        <w:t>42,</w:t>
      </w:r>
      <w:r w:rsidRPr="007D0C0C">
        <w:rPr>
          <w:rFonts w:eastAsia="Times New Roman" w:cs="Arial"/>
          <w:color w:val="000000" w:themeColor="text1"/>
        </w:rPr>
        <w:t xml:space="preserve"> 133-144. https://doi.org/10.1080/01463379409369922</w:t>
      </w:r>
    </w:p>
    <w:p w14:paraId="049FF4D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Frymier</w:t>
      </w:r>
      <w:proofErr w:type="spellEnd"/>
      <w:r w:rsidRPr="007D0C0C">
        <w:rPr>
          <w:rFonts w:eastAsia="Times New Roman" w:cs="Arial"/>
          <w:color w:val="000000" w:themeColor="text1"/>
        </w:rPr>
        <w:t xml:space="preserve">, A. B., Goldman, Z. W., &amp; Claus, C. J. (2019). Why nonverbal immediacy matters: A motivation explanation. </w:t>
      </w:r>
      <w:r w:rsidRPr="007D0C0C">
        <w:rPr>
          <w:rFonts w:eastAsia="Times New Roman" w:cs="Arial"/>
          <w:i/>
          <w:iCs/>
          <w:color w:val="000000" w:themeColor="text1"/>
        </w:rPr>
        <w:t>Communication Quarterly, 67(5),</w:t>
      </w:r>
      <w:r w:rsidRPr="007D0C0C">
        <w:rPr>
          <w:rFonts w:eastAsia="Times New Roman" w:cs="Arial"/>
          <w:color w:val="000000" w:themeColor="text1"/>
        </w:rPr>
        <w:t xml:space="preserve"> 526 – 539. https://doi.org/10.1080/01463373.2019.1668442</w:t>
      </w:r>
    </w:p>
    <w:p w14:paraId="078162A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Frymier</w:t>
      </w:r>
      <w:proofErr w:type="spellEnd"/>
      <w:r w:rsidRPr="007D0C0C">
        <w:rPr>
          <w:rFonts w:eastAsia="Times New Roman" w:cs="Arial"/>
          <w:color w:val="000000" w:themeColor="text1"/>
        </w:rPr>
        <w:t xml:space="preserve">, A., &amp; Shulman, G. M. (1995). `What's in it for me?': Increasing content relevance to enhance students' motivation. </w:t>
      </w:r>
      <w:r w:rsidRPr="007D0C0C">
        <w:rPr>
          <w:rFonts w:eastAsia="Times New Roman" w:cs="Arial"/>
          <w:i/>
          <w:iCs/>
          <w:color w:val="000000" w:themeColor="text1"/>
        </w:rPr>
        <w:t>Communication Education</w:t>
      </w:r>
      <w:r w:rsidRPr="007D0C0C">
        <w:rPr>
          <w:rFonts w:eastAsia="Times New Roman" w:cs="Arial"/>
          <w:i/>
          <w:color w:val="000000" w:themeColor="text1"/>
        </w:rPr>
        <w:t>,</w:t>
      </w:r>
      <w:r w:rsidRPr="007D0C0C">
        <w:rPr>
          <w:rFonts w:eastAsia="Times New Roman" w:cs="Arial"/>
          <w:color w:val="000000" w:themeColor="text1"/>
        </w:rPr>
        <w:t xml:space="preserve"> </w:t>
      </w:r>
      <w:r w:rsidRPr="007D0C0C">
        <w:rPr>
          <w:rFonts w:eastAsia="Times New Roman" w:cs="Arial"/>
          <w:i/>
          <w:iCs/>
          <w:color w:val="000000" w:themeColor="text1"/>
        </w:rPr>
        <w:t>44</w:t>
      </w:r>
      <w:r w:rsidRPr="007D0C0C">
        <w:rPr>
          <w:rFonts w:eastAsia="Times New Roman" w:cs="Arial"/>
          <w:i/>
          <w:color w:val="000000" w:themeColor="text1"/>
        </w:rPr>
        <w:t>,</w:t>
      </w:r>
      <w:r w:rsidRPr="007D0C0C">
        <w:rPr>
          <w:rFonts w:eastAsia="Times New Roman" w:cs="Arial"/>
          <w:color w:val="000000" w:themeColor="text1"/>
        </w:rPr>
        <w:t xml:space="preserve"> 40-50. https://doi.org/10.1080/03634529509378996</w:t>
      </w:r>
    </w:p>
    <w:p w14:paraId="09B28C7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shd w:val="clear" w:color="auto" w:fill="FFFFFF"/>
        </w:rPr>
        <w:t xml:space="preserve">Gannon, D., &amp; </w:t>
      </w:r>
      <w:proofErr w:type="spellStart"/>
      <w:r w:rsidRPr="007D0C0C">
        <w:rPr>
          <w:rFonts w:cs="Arial"/>
          <w:color w:val="000000" w:themeColor="text1"/>
          <w:shd w:val="clear" w:color="auto" w:fill="FFFFFF"/>
        </w:rPr>
        <w:t>Boguszak</w:t>
      </w:r>
      <w:proofErr w:type="spellEnd"/>
      <w:r w:rsidRPr="007D0C0C">
        <w:rPr>
          <w:rFonts w:cs="Arial"/>
          <w:color w:val="000000" w:themeColor="text1"/>
          <w:shd w:val="clear" w:color="auto" w:fill="FFFFFF"/>
        </w:rPr>
        <w:t>, A. (2013). Douglas McGregor’s theory x and theory y. </w:t>
      </w:r>
      <w:r w:rsidRPr="007D0C0C">
        <w:rPr>
          <w:rFonts w:cs="Arial"/>
          <w:i/>
          <w:iCs/>
          <w:color w:val="000000" w:themeColor="text1"/>
          <w:shd w:val="clear" w:color="auto" w:fill="FFFFFF"/>
        </w:rPr>
        <w:t>CRIS-Bulletin of the Centre for Research and Interdisciplinary Study</w:t>
      </w:r>
      <w:r w:rsidRPr="007D0C0C">
        <w:rPr>
          <w:rFonts w:cs="Arial"/>
          <w:color w:val="000000" w:themeColor="text1"/>
          <w:shd w:val="clear" w:color="auto" w:fill="FFFFFF"/>
        </w:rPr>
        <w:t>, </w:t>
      </w:r>
      <w:r w:rsidRPr="007D0C0C">
        <w:rPr>
          <w:rFonts w:cs="Arial"/>
          <w:i/>
          <w:iCs/>
          <w:color w:val="000000" w:themeColor="text1"/>
          <w:shd w:val="clear" w:color="auto" w:fill="FFFFFF"/>
        </w:rPr>
        <w:t>2</w:t>
      </w:r>
      <w:r w:rsidRPr="007D0C0C">
        <w:rPr>
          <w:rFonts w:cs="Arial"/>
          <w:color w:val="000000" w:themeColor="text1"/>
          <w:shd w:val="clear" w:color="auto" w:fill="FFFFFF"/>
        </w:rPr>
        <w:t>, 85-93. https://doi.org/10.2478/cris-2013-0012</w:t>
      </w:r>
    </w:p>
    <w:p w14:paraId="21C47FD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Ganster</w:t>
      </w:r>
      <w:proofErr w:type="spellEnd"/>
      <w:r w:rsidRPr="007D0C0C">
        <w:rPr>
          <w:rFonts w:eastAsia="Times New Roman" w:cs="Arial"/>
          <w:color w:val="000000" w:themeColor="text1"/>
        </w:rPr>
        <w:t xml:space="preserve">, D. C., Fusilier, M. R., &amp; Bronston, M. T. (1986). Role of social support in the experience of stress at work. </w:t>
      </w:r>
      <w:r w:rsidRPr="007D0C0C">
        <w:rPr>
          <w:rFonts w:eastAsia="Times New Roman" w:cs="Arial"/>
          <w:i/>
          <w:iCs/>
          <w:color w:val="000000" w:themeColor="text1"/>
        </w:rPr>
        <w:t>Journal of Applied Psychology, 71,</w:t>
      </w:r>
      <w:r w:rsidRPr="007D0C0C">
        <w:rPr>
          <w:rFonts w:eastAsia="Times New Roman" w:cs="Arial"/>
          <w:color w:val="000000" w:themeColor="text1"/>
        </w:rPr>
        <w:t xml:space="preserve"> 102 – 110. </w:t>
      </w:r>
      <w:proofErr w:type="spellStart"/>
      <w:r w:rsidRPr="007D0C0C">
        <w:rPr>
          <w:rFonts w:eastAsia="Times New Roman" w:cs="Arial"/>
          <w:color w:val="000000" w:themeColor="text1"/>
        </w:rPr>
        <w:t>doi</w:t>
      </w:r>
      <w:proofErr w:type="spellEnd"/>
      <w:r w:rsidRPr="007D0C0C">
        <w:rPr>
          <w:rFonts w:eastAsia="Times New Roman" w:cs="Arial"/>
          <w:color w:val="000000" w:themeColor="text1"/>
        </w:rPr>
        <w:t xml:space="preserve">: </w:t>
      </w:r>
      <w:r w:rsidRPr="007D0C0C">
        <w:rPr>
          <w:rFonts w:cs="Arial"/>
          <w:color w:val="000000" w:themeColor="text1"/>
        </w:rPr>
        <w:br/>
        <w:t>10.1037/0021-9010.71.1.102</w:t>
      </w:r>
    </w:p>
    <w:p w14:paraId="0A69FCB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Gardner, S. K. (2012). I couldn’t wait to leave the toxic environment: A mixed methods study of women faculty satisfaction and departure from one research institution. NASPA Journal about Women in Higher Education, 5(1), 71 – 95. https://doi.org/10.1515/njawhe-2012-1079</w:t>
      </w:r>
    </w:p>
    <w:p w14:paraId="1F1060C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George, J. M. (1995). Leader positive mood and group performance: The case of customer service. </w:t>
      </w:r>
      <w:r w:rsidRPr="007D0C0C">
        <w:rPr>
          <w:rFonts w:eastAsia="Times New Roman" w:cs="Arial"/>
          <w:i/>
          <w:iCs/>
          <w:color w:val="000000" w:themeColor="text1"/>
        </w:rPr>
        <w:t>Journal of Applied Social Psychology, 25(9),</w:t>
      </w:r>
      <w:r w:rsidRPr="007D0C0C">
        <w:rPr>
          <w:rFonts w:eastAsia="Times New Roman" w:cs="Arial"/>
          <w:color w:val="000000" w:themeColor="text1"/>
        </w:rPr>
        <w:t xml:space="preserve"> 778 – 794. https://doi.org/10.1111/j.1559-1816.1995.tb01775.x</w:t>
      </w:r>
    </w:p>
    <w:p w14:paraId="525E8964" w14:textId="77777777" w:rsidR="002C6B15" w:rsidRPr="007D0C0C" w:rsidRDefault="002C6B15" w:rsidP="002C6B15">
      <w:pPr>
        <w:spacing w:after="0" w:line="480" w:lineRule="auto"/>
        <w:ind w:left="720" w:hanging="720"/>
        <w:rPr>
          <w:rFonts w:eastAsia="Times New Roman" w:cs="Arial"/>
          <w:color w:val="000000" w:themeColor="text1"/>
        </w:rPr>
      </w:pPr>
      <w:bookmarkStart w:id="210" w:name="_Hlk95831621"/>
      <w:r w:rsidRPr="007D0C0C">
        <w:rPr>
          <w:rFonts w:eastAsia="Times New Roman" w:cs="Arial"/>
          <w:color w:val="000000" w:themeColor="text1"/>
        </w:rPr>
        <w:lastRenderedPageBreak/>
        <w:t xml:space="preserve">Gerstner, C. R., &amp; Day, D. V. (1997). Meta-analytic review of leader-member exchange theory: Correlates and construct issues. </w:t>
      </w:r>
      <w:r w:rsidRPr="007D0C0C">
        <w:rPr>
          <w:rFonts w:eastAsia="Times New Roman" w:cs="Arial"/>
          <w:i/>
          <w:iCs/>
          <w:color w:val="000000" w:themeColor="text1"/>
        </w:rPr>
        <w:t>Journal of Applied Psychology, 82,</w:t>
      </w:r>
      <w:r w:rsidRPr="007D0C0C">
        <w:rPr>
          <w:rFonts w:eastAsia="Times New Roman" w:cs="Arial"/>
          <w:color w:val="000000" w:themeColor="text1"/>
        </w:rPr>
        <w:t xml:space="preserve"> 827 – 844. </w:t>
      </w:r>
      <w:proofErr w:type="spellStart"/>
      <w:r w:rsidRPr="007D0C0C">
        <w:rPr>
          <w:rFonts w:eastAsia="Times New Roman" w:cs="Arial"/>
          <w:color w:val="000000" w:themeColor="text1"/>
        </w:rPr>
        <w:t>doi</w:t>
      </w:r>
      <w:proofErr w:type="spellEnd"/>
      <w:r w:rsidRPr="007D0C0C">
        <w:rPr>
          <w:rFonts w:eastAsia="Times New Roman" w:cs="Arial"/>
          <w:color w:val="000000" w:themeColor="text1"/>
        </w:rPr>
        <w:t xml:space="preserve">: </w:t>
      </w:r>
      <w:r w:rsidRPr="007D0C0C">
        <w:rPr>
          <w:rFonts w:cs="Arial"/>
          <w:color w:val="000000" w:themeColor="text1"/>
        </w:rPr>
        <w:t>10.1037/0021-9010.82.6.827</w:t>
      </w:r>
    </w:p>
    <w:bookmarkEnd w:id="210"/>
    <w:p w14:paraId="643A9E54" w14:textId="22FB3545" w:rsidR="00E21278" w:rsidRPr="007D0C0C" w:rsidRDefault="002C6B15" w:rsidP="002207E6">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Gettings</w:t>
      </w:r>
      <w:proofErr w:type="spellEnd"/>
      <w:r w:rsidRPr="007D0C0C">
        <w:rPr>
          <w:rFonts w:eastAsia="Times New Roman" w:cs="Arial"/>
          <w:color w:val="000000" w:themeColor="text1"/>
        </w:rPr>
        <w:t xml:space="preserve">, P. E., &amp; </w:t>
      </w:r>
      <w:proofErr w:type="spellStart"/>
      <w:r w:rsidRPr="007D0C0C">
        <w:rPr>
          <w:rFonts w:eastAsia="Times New Roman" w:cs="Arial"/>
          <w:color w:val="000000" w:themeColor="text1"/>
        </w:rPr>
        <w:t>McNallie</w:t>
      </w:r>
      <w:proofErr w:type="spellEnd"/>
      <w:r w:rsidRPr="007D0C0C">
        <w:rPr>
          <w:rFonts w:eastAsia="Times New Roman" w:cs="Arial"/>
          <w:color w:val="000000" w:themeColor="text1"/>
        </w:rPr>
        <w:t xml:space="preserve">, J. (2021). Examining grandparents’ perceptions of expectations and family communication patterns in the development of grandparent-grandchild relationships. </w:t>
      </w:r>
      <w:r w:rsidRPr="007D0C0C">
        <w:rPr>
          <w:rFonts w:eastAsia="Times New Roman" w:cs="Arial"/>
          <w:i/>
          <w:iCs/>
          <w:color w:val="000000" w:themeColor="text1"/>
        </w:rPr>
        <w:t>Journal of Family Communication, 21(4),</w:t>
      </w:r>
      <w:r w:rsidRPr="007D0C0C">
        <w:rPr>
          <w:rFonts w:eastAsia="Times New Roman" w:cs="Arial"/>
          <w:color w:val="000000" w:themeColor="text1"/>
        </w:rPr>
        <w:t xml:space="preserve"> 287 - 305. </w:t>
      </w:r>
      <w:r w:rsidRPr="007D0C0C">
        <w:rPr>
          <w:rFonts w:cs="Arial"/>
          <w:color w:val="000000" w:themeColor="text1"/>
        </w:rPr>
        <w:t>https://doi.org/10.1080/15267431.2021.1976183</w:t>
      </w:r>
    </w:p>
    <w:p w14:paraId="42C8C403" w14:textId="1C6B8784"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Ghasemy</w:t>
      </w:r>
      <w:proofErr w:type="spellEnd"/>
      <w:r w:rsidRPr="007D0C0C">
        <w:rPr>
          <w:rFonts w:eastAsia="Times New Roman" w:cs="Arial"/>
          <w:color w:val="000000" w:themeColor="text1"/>
        </w:rPr>
        <w:t xml:space="preserve">, M., </w:t>
      </w:r>
      <w:proofErr w:type="spellStart"/>
      <w:r w:rsidRPr="007D0C0C">
        <w:rPr>
          <w:rFonts w:eastAsia="Times New Roman" w:cs="Arial"/>
          <w:color w:val="000000" w:themeColor="text1"/>
        </w:rPr>
        <w:t>Alvani</w:t>
      </w:r>
      <w:proofErr w:type="spellEnd"/>
      <w:r w:rsidRPr="007D0C0C">
        <w:rPr>
          <w:rFonts w:eastAsia="Times New Roman" w:cs="Arial"/>
          <w:color w:val="000000" w:themeColor="text1"/>
        </w:rPr>
        <w:t xml:space="preserve">, S. R., Abel, B. L., Cepeda-Carrion, I. F., &amp; Cepeda-Carrion, G. (2021). Is job satisfaction of social sciences scholars predicted by emotions, job performance, work events, and workplace features? A demonstration of a data-driven policy-making approach. </w:t>
      </w:r>
      <w:r w:rsidRPr="007D0C0C">
        <w:rPr>
          <w:rFonts w:eastAsia="Times New Roman" w:cs="Arial"/>
          <w:i/>
          <w:iCs/>
          <w:color w:val="000000" w:themeColor="text1"/>
        </w:rPr>
        <w:t>Higher Education Policy, 34(4),</w:t>
      </w:r>
      <w:r w:rsidRPr="007D0C0C">
        <w:rPr>
          <w:rFonts w:eastAsia="Times New Roman" w:cs="Arial"/>
          <w:color w:val="000000" w:themeColor="text1"/>
        </w:rPr>
        <w:t xml:space="preserve"> 902 - 927. </w:t>
      </w:r>
      <w:r w:rsidRPr="007D0C0C">
        <w:rPr>
          <w:rFonts w:cs="Arial"/>
          <w:color w:val="000000" w:themeColor="text1"/>
        </w:rPr>
        <w:t>https://doi.org/10.1057/s41307-019-00172-y</w:t>
      </w:r>
    </w:p>
    <w:p w14:paraId="2B14759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shd w:val="clear" w:color="auto" w:fill="FFFFFF"/>
        </w:rPr>
        <w:t>Giacalone</w:t>
      </w:r>
      <w:proofErr w:type="spellEnd"/>
      <w:r w:rsidRPr="007D0C0C">
        <w:rPr>
          <w:rFonts w:cs="Arial"/>
          <w:color w:val="000000" w:themeColor="text1"/>
          <w:shd w:val="clear" w:color="auto" w:fill="FFFFFF"/>
        </w:rPr>
        <w:t>, R. A. &amp; Greenberg, J. (1997). </w:t>
      </w:r>
      <w:r w:rsidRPr="007D0C0C">
        <w:rPr>
          <w:rFonts w:cs="Arial"/>
          <w:i/>
          <w:iCs/>
          <w:color w:val="000000" w:themeColor="text1"/>
          <w:shd w:val="clear" w:color="auto" w:fill="FFFFFF"/>
        </w:rPr>
        <w:t>Antisocial behavior in organizations</w:t>
      </w:r>
      <w:r w:rsidRPr="007D0C0C">
        <w:rPr>
          <w:rFonts w:cs="Arial"/>
          <w:color w:val="000000" w:themeColor="text1"/>
          <w:shd w:val="clear" w:color="auto" w:fill="FFFFFF"/>
        </w:rPr>
        <w:t>. Sage Publications.</w:t>
      </w:r>
    </w:p>
    <w:p w14:paraId="4AF0EFA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Giddens, A. (1984). </w:t>
      </w:r>
      <w:r w:rsidRPr="007D0C0C">
        <w:rPr>
          <w:rFonts w:eastAsia="Times New Roman" w:cs="Arial"/>
          <w:i/>
          <w:iCs/>
          <w:color w:val="000000" w:themeColor="text1"/>
        </w:rPr>
        <w:t>The constitution of society: Outline of the theory of structuration.</w:t>
      </w:r>
      <w:r w:rsidRPr="007D0C0C">
        <w:rPr>
          <w:rFonts w:eastAsia="Times New Roman" w:cs="Arial"/>
          <w:color w:val="000000" w:themeColor="text1"/>
        </w:rPr>
        <w:t xml:space="preserve"> University of California Press.</w:t>
      </w:r>
    </w:p>
    <w:p w14:paraId="1827084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Gielen</w:t>
      </w:r>
      <w:proofErr w:type="spellEnd"/>
      <w:r w:rsidRPr="007D0C0C">
        <w:rPr>
          <w:rFonts w:eastAsia="Times New Roman" w:cs="Arial"/>
          <w:color w:val="000000" w:themeColor="text1"/>
        </w:rPr>
        <w:t xml:space="preserve">, A. C., McDonnell, K. A., Wu, A. W., </w:t>
      </w:r>
      <w:proofErr w:type="spellStart"/>
      <w:r w:rsidRPr="007D0C0C">
        <w:rPr>
          <w:rFonts w:eastAsia="Times New Roman" w:cs="Arial"/>
          <w:color w:val="000000" w:themeColor="text1"/>
        </w:rPr>
        <w:t>O’Campo</w:t>
      </w:r>
      <w:proofErr w:type="spellEnd"/>
      <w:r w:rsidRPr="007D0C0C">
        <w:rPr>
          <w:rFonts w:eastAsia="Times New Roman" w:cs="Arial"/>
          <w:color w:val="000000" w:themeColor="text1"/>
        </w:rPr>
        <w:t xml:space="preserve">, P., &amp; </w:t>
      </w:r>
      <w:proofErr w:type="spellStart"/>
      <w:r w:rsidRPr="007D0C0C">
        <w:rPr>
          <w:rFonts w:eastAsia="Times New Roman" w:cs="Arial"/>
          <w:color w:val="000000" w:themeColor="text1"/>
        </w:rPr>
        <w:t>Faden</w:t>
      </w:r>
      <w:proofErr w:type="spellEnd"/>
      <w:r w:rsidRPr="007D0C0C">
        <w:rPr>
          <w:rFonts w:eastAsia="Times New Roman" w:cs="Arial"/>
          <w:color w:val="000000" w:themeColor="text1"/>
        </w:rPr>
        <w:t xml:space="preserve">, R. (2001). Quality of life among women living with HIV: The importance of violence, social support, and self-care behaviors. </w:t>
      </w:r>
      <w:r w:rsidRPr="007D0C0C">
        <w:rPr>
          <w:rFonts w:eastAsia="Times New Roman" w:cs="Arial"/>
          <w:i/>
          <w:iCs/>
          <w:color w:val="000000" w:themeColor="text1"/>
        </w:rPr>
        <w:t xml:space="preserve">Social Science &amp; Medicine, 52, </w:t>
      </w:r>
      <w:r w:rsidRPr="007D0C0C">
        <w:rPr>
          <w:rFonts w:eastAsia="Times New Roman" w:cs="Arial"/>
          <w:color w:val="000000" w:themeColor="text1"/>
        </w:rPr>
        <w:t xml:space="preserve">315-322. </w:t>
      </w:r>
      <w:r w:rsidRPr="007D0C0C">
        <w:rPr>
          <w:rFonts w:cs="Arial"/>
          <w:color w:val="000000" w:themeColor="text1"/>
        </w:rPr>
        <w:t>https://doi.org/10.1016/S0277-9536(00)00135-0</w:t>
      </w:r>
    </w:p>
    <w:p w14:paraId="2C7461A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Gigliotti, R. A., Ruben, B. D., &amp; Goldthwaite, C. (2017). </w:t>
      </w:r>
      <w:r w:rsidRPr="007D0C0C">
        <w:rPr>
          <w:rFonts w:eastAsia="Times New Roman" w:cs="Arial"/>
          <w:i/>
          <w:iCs/>
          <w:color w:val="000000" w:themeColor="text1"/>
        </w:rPr>
        <w:t>Leadership: Communication and social influence in personal and professional contexts.</w:t>
      </w:r>
      <w:r w:rsidRPr="007D0C0C">
        <w:rPr>
          <w:rFonts w:eastAsia="Times New Roman" w:cs="Arial"/>
          <w:color w:val="000000" w:themeColor="text1"/>
        </w:rPr>
        <w:t xml:space="preserve"> Kendall Hunt.</w:t>
      </w:r>
    </w:p>
    <w:p w14:paraId="57C13500" w14:textId="77777777" w:rsidR="002207E6" w:rsidRPr="007D0C0C" w:rsidRDefault="002207E6" w:rsidP="002C6B15">
      <w:pPr>
        <w:spacing w:after="0" w:line="480" w:lineRule="auto"/>
        <w:ind w:left="720" w:hanging="720"/>
        <w:rPr>
          <w:rFonts w:eastAsia="Times New Roman" w:cs="Arial"/>
          <w:color w:val="000000" w:themeColor="text1"/>
        </w:rPr>
      </w:pPr>
    </w:p>
    <w:p w14:paraId="701A76A8" w14:textId="77777777" w:rsidR="002207E6" w:rsidRPr="007D0C0C" w:rsidRDefault="002207E6" w:rsidP="002C6B15">
      <w:pPr>
        <w:spacing w:after="0" w:line="480" w:lineRule="auto"/>
        <w:ind w:left="720" w:hanging="720"/>
        <w:rPr>
          <w:rFonts w:eastAsia="Times New Roman" w:cs="Arial"/>
          <w:color w:val="000000" w:themeColor="text1"/>
        </w:rPr>
      </w:pPr>
    </w:p>
    <w:p w14:paraId="07D24A4A" w14:textId="2A1B3058"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Gist-Mackey, A. N. &amp; Guy, A. (2019) You get in a hole, it’s like quicksand: A grounded theory analysis of social support amid materially bounded decision-making processes. </w:t>
      </w:r>
      <w:r w:rsidRPr="007D0C0C">
        <w:rPr>
          <w:rFonts w:eastAsia="Times New Roman" w:cs="Arial"/>
          <w:i/>
          <w:iCs/>
          <w:color w:val="000000" w:themeColor="text1"/>
        </w:rPr>
        <w:t>Journal of Applied Communication Research, 47(3),</w:t>
      </w:r>
      <w:r w:rsidRPr="007D0C0C">
        <w:rPr>
          <w:rFonts w:eastAsia="Times New Roman" w:cs="Arial"/>
          <w:color w:val="000000" w:themeColor="text1"/>
        </w:rPr>
        <w:t xml:space="preserve"> 237-259. </w:t>
      </w:r>
      <w:r w:rsidRPr="007D0C0C">
        <w:rPr>
          <w:rFonts w:cs="Arial"/>
          <w:color w:val="000000" w:themeColor="text1"/>
        </w:rPr>
        <w:t>https://doi.org/10.1080/00909882.2019.1617430</w:t>
      </w:r>
    </w:p>
    <w:p w14:paraId="2978A278"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Glascock, J., &amp; Ruggiero, T. E. (2006). The relationship of ethnicity and sex to professor credibility at a culturally diverse university. </w:t>
      </w:r>
      <w:r w:rsidRPr="007D0C0C">
        <w:rPr>
          <w:rFonts w:eastAsia="Times New Roman" w:cs="Arial"/>
          <w:i/>
          <w:iCs/>
          <w:color w:val="000000" w:themeColor="text1"/>
        </w:rPr>
        <w:t>Communication Education, 55,</w:t>
      </w:r>
      <w:r w:rsidRPr="007D0C0C">
        <w:rPr>
          <w:rFonts w:eastAsia="Times New Roman" w:cs="Arial"/>
          <w:color w:val="000000" w:themeColor="text1"/>
        </w:rPr>
        <w:t xml:space="preserve"> 197 - 207. https://doi.org/10.1080/03634520600566165</w:t>
      </w:r>
    </w:p>
    <w:p w14:paraId="13FDA82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Goldberg, G. N., </w:t>
      </w:r>
      <w:proofErr w:type="spellStart"/>
      <w:r w:rsidRPr="007D0C0C">
        <w:rPr>
          <w:rFonts w:cs="Arial"/>
          <w:color w:val="000000" w:themeColor="text1"/>
        </w:rPr>
        <w:t>Kiesler</w:t>
      </w:r>
      <w:proofErr w:type="spellEnd"/>
      <w:r w:rsidRPr="007D0C0C">
        <w:rPr>
          <w:rFonts w:cs="Arial"/>
          <w:color w:val="000000" w:themeColor="text1"/>
        </w:rPr>
        <w:t xml:space="preserve">, G. A., &amp; Collins, B. E. (1969). Visual behavior and face-to-face distance interaction. </w:t>
      </w:r>
      <w:r w:rsidRPr="007D0C0C">
        <w:rPr>
          <w:rFonts w:cs="Arial"/>
          <w:i/>
          <w:color w:val="000000" w:themeColor="text1"/>
        </w:rPr>
        <w:t>Sociometry,</w:t>
      </w:r>
      <w:r w:rsidRPr="007D0C0C">
        <w:rPr>
          <w:rFonts w:cs="Arial"/>
          <w:color w:val="000000" w:themeColor="text1"/>
        </w:rPr>
        <w:t xml:space="preserve"> </w:t>
      </w:r>
      <w:r w:rsidRPr="007D0C0C">
        <w:rPr>
          <w:rFonts w:cs="Arial"/>
          <w:i/>
          <w:color w:val="000000" w:themeColor="text1"/>
        </w:rPr>
        <w:t>32,</w:t>
      </w:r>
      <w:r w:rsidRPr="007D0C0C">
        <w:rPr>
          <w:rFonts w:cs="Arial"/>
          <w:color w:val="000000" w:themeColor="text1"/>
        </w:rPr>
        <w:t xml:space="preserve"> 43—53. </w:t>
      </w:r>
      <w:proofErr w:type="spellStart"/>
      <w:r w:rsidRPr="007D0C0C">
        <w:rPr>
          <w:rFonts w:cs="Arial"/>
          <w:color w:val="000000" w:themeColor="text1"/>
        </w:rPr>
        <w:t>doi</w:t>
      </w:r>
      <w:proofErr w:type="spellEnd"/>
      <w:r w:rsidRPr="007D0C0C">
        <w:rPr>
          <w:rFonts w:cs="Arial"/>
          <w:color w:val="000000" w:themeColor="text1"/>
        </w:rPr>
        <w:t xml:space="preserve">: </w:t>
      </w:r>
      <w:r w:rsidRPr="007D0C0C">
        <w:rPr>
          <w:rFonts w:cs="Arial"/>
          <w:color w:val="000000" w:themeColor="text1"/>
          <w:shd w:val="clear" w:color="auto" w:fill="FFFFFF"/>
        </w:rPr>
        <w:t>10.2307/2786633</w:t>
      </w:r>
    </w:p>
    <w:p w14:paraId="0529338B" w14:textId="77777777" w:rsidR="002C6B15" w:rsidRPr="007D0C0C" w:rsidRDefault="002C6B15" w:rsidP="002C6B15">
      <w:pPr>
        <w:spacing w:line="480" w:lineRule="auto"/>
        <w:ind w:left="720" w:hanging="720"/>
        <w:rPr>
          <w:rFonts w:cs="Arial"/>
          <w:color w:val="000000" w:themeColor="text1"/>
          <w:u w:val="single"/>
        </w:rPr>
      </w:pPr>
      <w:proofErr w:type="spellStart"/>
      <w:r w:rsidRPr="007D0C0C">
        <w:rPr>
          <w:rFonts w:cs="Arial"/>
          <w:color w:val="000000" w:themeColor="text1"/>
        </w:rPr>
        <w:t>Goodboy</w:t>
      </w:r>
      <w:proofErr w:type="spellEnd"/>
      <w:r w:rsidRPr="007D0C0C">
        <w:rPr>
          <w:rFonts w:cs="Arial"/>
          <w:color w:val="000000" w:themeColor="text1"/>
        </w:rPr>
        <w:t>, A. K., &amp; Martin, M. W. (2020). Omega over alpha for reliability</w:t>
      </w:r>
      <w:r w:rsidRPr="007D0C0C">
        <w:rPr>
          <w:rFonts w:cs="Arial"/>
          <w:color w:val="000000" w:themeColor="text1"/>
          <w:u w:val="single"/>
        </w:rPr>
        <w:t xml:space="preserve"> </w:t>
      </w:r>
      <w:r w:rsidRPr="007D0C0C">
        <w:rPr>
          <w:rFonts w:cs="Arial"/>
          <w:color w:val="000000" w:themeColor="text1"/>
        </w:rPr>
        <w:t xml:space="preserve">estimation of unidimensional communication measures. </w:t>
      </w:r>
      <w:r w:rsidRPr="007D0C0C">
        <w:rPr>
          <w:rFonts w:cs="Arial"/>
          <w:i/>
          <w:color w:val="000000" w:themeColor="text1"/>
        </w:rPr>
        <w:t>Annals of the International Communication Association, 44</w:t>
      </w:r>
      <w:r w:rsidRPr="007D0C0C">
        <w:rPr>
          <w:rFonts w:cs="Arial"/>
          <w:color w:val="000000" w:themeColor="text1"/>
        </w:rPr>
        <w:t xml:space="preserve">(4), 422-439. https://doi.org/10.1080/23808985.2020.1846135 </w:t>
      </w:r>
    </w:p>
    <w:p w14:paraId="18AB1EA2"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Goodboy</w:t>
      </w:r>
      <w:proofErr w:type="spellEnd"/>
      <w:r w:rsidRPr="007D0C0C">
        <w:rPr>
          <w:rFonts w:eastAsia="Times New Roman" w:cs="Arial"/>
          <w:color w:val="000000" w:themeColor="text1"/>
        </w:rPr>
        <w:t xml:space="preserve">, A. K., Martin, M. M., &amp; </w:t>
      </w:r>
      <w:proofErr w:type="spellStart"/>
      <w:r w:rsidRPr="007D0C0C">
        <w:rPr>
          <w:rFonts w:eastAsia="Times New Roman" w:cs="Arial"/>
          <w:color w:val="000000" w:themeColor="text1"/>
        </w:rPr>
        <w:t>Bolkan</w:t>
      </w:r>
      <w:proofErr w:type="spellEnd"/>
      <w:r w:rsidRPr="007D0C0C">
        <w:rPr>
          <w:rFonts w:eastAsia="Times New Roman" w:cs="Arial"/>
          <w:color w:val="000000" w:themeColor="text1"/>
        </w:rPr>
        <w:t xml:space="preserve">, S. (2009). The development and validation of the student communication satisfaction scale. </w:t>
      </w:r>
      <w:r w:rsidRPr="007D0C0C">
        <w:rPr>
          <w:rFonts w:eastAsia="Times New Roman" w:cs="Arial"/>
          <w:i/>
          <w:iCs/>
          <w:color w:val="000000" w:themeColor="text1"/>
        </w:rPr>
        <w:t>Communication Education, 58(3),</w:t>
      </w:r>
      <w:r w:rsidRPr="007D0C0C">
        <w:rPr>
          <w:rFonts w:eastAsia="Times New Roman" w:cs="Arial"/>
          <w:color w:val="000000" w:themeColor="text1"/>
        </w:rPr>
        <w:t xml:space="preserve"> 372 - 396. https://doi.org/10.1080/03634520902755441</w:t>
      </w:r>
    </w:p>
    <w:p w14:paraId="77C2FD19"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Gorden</w:t>
      </w:r>
      <w:proofErr w:type="spellEnd"/>
      <w:r w:rsidRPr="007D0C0C">
        <w:rPr>
          <w:rFonts w:cs="Arial"/>
          <w:color w:val="000000" w:themeColor="text1"/>
        </w:rPr>
        <w:t xml:space="preserve">, W. I., Infante, D. A., &amp; Graham, E. E. (1988). Corporate conditions conducive to employee voice: A subordinate perspective. </w:t>
      </w:r>
      <w:r w:rsidRPr="007D0C0C">
        <w:rPr>
          <w:rFonts w:cs="Arial"/>
          <w:i/>
          <w:color w:val="000000" w:themeColor="text1"/>
        </w:rPr>
        <w:t>Employee Responsibilities and Rights Journal, 1,</w:t>
      </w:r>
      <w:r w:rsidRPr="007D0C0C">
        <w:rPr>
          <w:rFonts w:cs="Arial"/>
          <w:color w:val="000000" w:themeColor="text1"/>
        </w:rPr>
        <w:t xml:space="preserve"> 100-111. https://doi.org/10.1007/BF01385039</w:t>
      </w:r>
    </w:p>
    <w:p w14:paraId="0E74968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Gorden</w:t>
      </w:r>
      <w:proofErr w:type="spellEnd"/>
      <w:r w:rsidRPr="007D0C0C">
        <w:rPr>
          <w:rFonts w:cs="Arial"/>
          <w:color w:val="000000" w:themeColor="text1"/>
        </w:rPr>
        <w:t xml:space="preserve">, W. I., Infante, D. A., &amp; Izzo, J. (1988). Variations in voice pertaining to dissatisfaction/satisfaction with subordinates. </w:t>
      </w:r>
      <w:r w:rsidRPr="007D0C0C">
        <w:rPr>
          <w:rFonts w:cs="Arial"/>
          <w:i/>
          <w:color w:val="000000" w:themeColor="text1"/>
        </w:rPr>
        <w:t>Management Communication Quarterly,</w:t>
      </w:r>
      <w:r w:rsidRPr="007D0C0C">
        <w:rPr>
          <w:rFonts w:cs="Arial"/>
          <w:color w:val="000000" w:themeColor="text1"/>
        </w:rPr>
        <w:t xml:space="preserve"> </w:t>
      </w:r>
      <w:r w:rsidRPr="007D0C0C">
        <w:rPr>
          <w:rFonts w:cs="Arial"/>
          <w:i/>
          <w:color w:val="000000" w:themeColor="text1"/>
        </w:rPr>
        <w:t>2</w:t>
      </w:r>
      <w:r w:rsidRPr="007D0C0C">
        <w:rPr>
          <w:rFonts w:cs="Arial"/>
          <w:color w:val="000000" w:themeColor="text1"/>
        </w:rPr>
        <w:t>, 6-22. https://doi.org/10.1177/0893318988002001002</w:t>
      </w:r>
    </w:p>
    <w:p w14:paraId="29BF88F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shd w:val="clear" w:color="auto" w:fill="FFFFFF"/>
        </w:rPr>
        <w:t>Gouldner</w:t>
      </w:r>
      <w:proofErr w:type="spellEnd"/>
      <w:r w:rsidRPr="007D0C0C">
        <w:rPr>
          <w:rFonts w:cs="Arial"/>
          <w:color w:val="000000" w:themeColor="text1"/>
          <w:shd w:val="clear" w:color="auto" w:fill="FFFFFF"/>
        </w:rPr>
        <w:t xml:space="preserve"> A. W. (1960). The norm of reciprocity: A preliminary statement. </w:t>
      </w:r>
      <w:r w:rsidRPr="007D0C0C">
        <w:rPr>
          <w:rFonts w:cs="Arial"/>
          <w:i/>
          <w:iCs/>
          <w:color w:val="000000" w:themeColor="text1"/>
          <w:shd w:val="clear" w:color="auto" w:fill="FFFFFF"/>
        </w:rPr>
        <w:t>American Sociological Review, 25,</w:t>
      </w:r>
      <w:r w:rsidRPr="007D0C0C">
        <w:rPr>
          <w:rFonts w:cs="Arial"/>
          <w:color w:val="000000" w:themeColor="text1"/>
          <w:shd w:val="clear" w:color="auto" w:fill="FFFFFF"/>
        </w:rPr>
        <w:t xml:space="preserve"> pp. 161–178. </w:t>
      </w:r>
      <w:r w:rsidRPr="007D0C0C">
        <w:rPr>
          <w:rFonts w:cs="Arial"/>
          <w:color w:val="000000" w:themeColor="text1"/>
          <w:spacing w:val="-5"/>
        </w:rPr>
        <w:t>https://doi.org/10.2307/2092623</w:t>
      </w:r>
    </w:p>
    <w:p w14:paraId="0AD35B66" w14:textId="3B9B40F6" w:rsidR="00C9278A" w:rsidRPr="007D0C0C" w:rsidRDefault="00C9278A"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Graen</w:t>
      </w:r>
      <w:proofErr w:type="spellEnd"/>
      <w:r w:rsidRPr="007D0C0C">
        <w:rPr>
          <w:rFonts w:eastAsia="Times New Roman" w:cs="Arial"/>
          <w:color w:val="000000" w:themeColor="text1"/>
        </w:rPr>
        <w:t xml:space="preserve">, G., &amp; Cashman, J. (1975). Role-making processes within complex organizations. In M. D. </w:t>
      </w:r>
      <w:proofErr w:type="spellStart"/>
      <w:r w:rsidRPr="007D0C0C">
        <w:rPr>
          <w:rFonts w:eastAsia="Times New Roman" w:cs="Arial"/>
          <w:color w:val="000000" w:themeColor="text1"/>
        </w:rPr>
        <w:t>Dunnette</w:t>
      </w:r>
      <w:proofErr w:type="spellEnd"/>
      <w:r w:rsidRPr="007D0C0C">
        <w:rPr>
          <w:rFonts w:eastAsia="Times New Roman" w:cs="Arial"/>
          <w:color w:val="000000" w:themeColor="text1"/>
        </w:rPr>
        <w:t xml:space="preserve"> (Ed.), </w:t>
      </w:r>
      <w:r w:rsidRPr="007D0C0C">
        <w:rPr>
          <w:rFonts w:eastAsia="Times New Roman" w:cs="Arial"/>
          <w:i/>
          <w:iCs/>
          <w:color w:val="000000" w:themeColor="text1"/>
        </w:rPr>
        <w:t>Handbook of industrial and organizational psychology</w:t>
      </w:r>
      <w:r w:rsidRPr="007D0C0C">
        <w:rPr>
          <w:rFonts w:eastAsia="Times New Roman" w:cs="Arial"/>
          <w:color w:val="000000" w:themeColor="text1"/>
        </w:rPr>
        <w:t>. Rand McNally.</w:t>
      </w:r>
    </w:p>
    <w:p w14:paraId="33F74AD8" w14:textId="3FFA9282"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G. B., Novak, M., &amp; </w:t>
      </w:r>
      <w:proofErr w:type="spellStart"/>
      <w:r w:rsidRPr="007D0C0C">
        <w:rPr>
          <w:rFonts w:eastAsia="Times New Roman" w:cs="Arial"/>
          <w:color w:val="000000" w:themeColor="text1"/>
        </w:rPr>
        <w:t>Sommerkamp</w:t>
      </w:r>
      <w:proofErr w:type="spellEnd"/>
      <w:r w:rsidRPr="007D0C0C">
        <w:rPr>
          <w:rFonts w:eastAsia="Times New Roman" w:cs="Arial"/>
          <w:color w:val="000000" w:themeColor="text1"/>
        </w:rPr>
        <w:t>, P. (1982</w:t>
      </w:r>
      <w:r w:rsidR="002B69AE" w:rsidRPr="007D0C0C">
        <w:rPr>
          <w:rFonts w:eastAsia="Times New Roman" w:cs="Arial"/>
          <w:color w:val="000000" w:themeColor="text1"/>
        </w:rPr>
        <w:t>a</w:t>
      </w:r>
      <w:r w:rsidRPr="007D0C0C">
        <w:rPr>
          <w:rFonts w:eastAsia="Times New Roman" w:cs="Arial"/>
          <w:color w:val="000000" w:themeColor="text1"/>
        </w:rPr>
        <w:t xml:space="preserve">). The effects of leader-member exchange and job design on productivity and satisfaction: Testing a dual attachment model. </w:t>
      </w:r>
      <w:r w:rsidRPr="007D0C0C">
        <w:rPr>
          <w:rFonts w:eastAsia="Times New Roman" w:cs="Arial"/>
          <w:i/>
          <w:iCs/>
          <w:color w:val="000000" w:themeColor="text1"/>
        </w:rPr>
        <w:t>Organizational Behavior and Human Performance, 30,</w:t>
      </w:r>
      <w:r w:rsidRPr="007D0C0C">
        <w:rPr>
          <w:rFonts w:eastAsia="Times New Roman" w:cs="Arial"/>
          <w:color w:val="000000" w:themeColor="text1"/>
        </w:rPr>
        <w:t xml:space="preserve"> 109-131. </w:t>
      </w:r>
      <w:r w:rsidRPr="007D0C0C">
        <w:rPr>
          <w:rFonts w:cs="Arial"/>
          <w:color w:val="000000" w:themeColor="text1"/>
        </w:rPr>
        <w:t>https://doi.org/10.1016/0030-5073(82)90236-7</w:t>
      </w:r>
    </w:p>
    <w:p w14:paraId="329FC43E" w14:textId="3199FD63" w:rsidR="002B69AE" w:rsidRPr="007D0C0C" w:rsidRDefault="002B69AE"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G. B., Liden, R. C., &amp; </w:t>
      </w:r>
      <w:proofErr w:type="spellStart"/>
      <w:r w:rsidRPr="007D0C0C">
        <w:rPr>
          <w:rFonts w:eastAsia="Times New Roman" w:cs="Arial"/>
          <w:color w:val="000000" w:themeColor="text1"/>
        </w:rPr>
        <w:t>Hoel</w:t>
      </w:r>
      <w:proofErr w:type="spellEnd"/>
      <w:r w:rsidRPr="007D0C0C">
        <w:rPr>
          <w:rFonts w:eastAsia="Times New Roman" w:cs="Arial"/>
          <w:color w:val="000000" w:themeColor="text1"/>
        </w:rPr>
        <w:t xml:space="preserve">, W. (1982b). Short Notes: Role of leadership in the employee withdrawal process. </w:t>
      </w:r>
      <w:r w:rsidRPr="007D0C0C">
        <w:rPr>
          <w:rFonts w:eastAsia="Times New Roman" w:cs="Arial"/>
          <w:i/>
          <w:iCs/>
          <w:color w:val="000000" w:themeColor="text1"/>
        </w:rPr>
        <w:t>Journal of Applied Psychology, 67(6),</w:t>
      </w:r>
      <w:r w:rsidRPr="007D0C0C">
        <w:rPr>
          <w:rFonts w:eastAsia="Times New Roman" w:cs="Arial"/>
          <w:color w:val="000000" w:themeColor="text1"/>
        </w:rPr>
        <w:t xml:space="preserve"> 868 - 872. </w:t>
      </w:r>
      <w:r w:rsidRPr="007D0C0C">
        <w:rPr>
          <w:rFonts w:cs="Arial"/>
          <w:color w:val="000000" w:themeColor="text1"/>
          <w:shd w:val="clear" w:color="auto" w:fill="FFFFFF"/>
        </w:rPr>
        <w:t>https://doi.org/10.1037/0021-9010.67.6.868</w:t>
      </w:r>
    </w:p>
    <w:p w14:paraId="30FF20C1" w14:textId="05CD5E1A"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G. B., </w:t>
      </w:r>
      <w:r w:rsidRPr="007D0C0C">
        <w:rPr>
          <w:rFonts w:cs="Arial"/>
          <w:color w:val="000000" w:themeColor="text1"/>
        </w:rPr>
        <w:t xml:space="preserve">&amp;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-Bien, M. (1991). The transformation of professionals into self-managing and partially self-designing contributors: Towards a theory of leadership-making</w:t>
      </w:r>
      <w:r w:rsidRPr="007D0C0C">
        <w:rPr>
          <w:rFonts w:eastAsia="Times New Roman" w:cs="Arial"/>
          <w:i/>
          <w:iCs/>
          <w:color w:val="000000" w:themeColor="text1"/>
        </w:rPr>
        <w:t xml:space="preserve">. Journal of Management Systems, 3(3), </w:t>
      </w:r>
      <w:r w:rsidRPr="007D0C0C">
        <w:rPr>
          <w:rFonts w:eastAsia="Times New Roman" w:cs="Arial"/>
          <w:color w:val="000000" w:themeColor="text1"/>
        </w:rPr>
        <w:t xml:space="preserve">25 – 39. </w:t>
      </w:r>
    </w:p>
    <w:p w14:paraId="46984F40" w14:textId="77777777" w:rsidR="002C6B15" w:rsidRPr="007D0C0C" w:rsidRDefault="002C6B15" w:rsidP="002C6B15">
      <w:pPr>
        <w:spacing w:after="0" w:line="480" w:lineRule="auto"/>
        <w:ind w:left="720" w:hanging="720"/>
        <w:rPr>
          <w:rFonts w:eastAsia="Times New Roman" w:cs="Arial"/>
          <w:color w:val="000000" w:themeColor="text1"/>
        </w:rPr>
      </w:pPr>
      <w:bookmarkStart w:id="211" w:name="_Hlk95831676"/>
      <w:proofErr w:type="spellStart"/>
      <w:r w:rsidRPr="007D0C0C">
        <w:rPr>
          <w:rFonts w:eastAsia="Times New Roman" w:cs="Arial"/>
          <w:color w:val="000000" w:themeColor="text1"/>
        </w:rPr>
        <w:t>Graen</w:t>
      </w:r>
      <w:proofErr w:type="spellEnd"/>
      <w:r w:rsidRPr="007D0C0C">
        <w:rPr>
          <w:rFonts w:eastAsia="Times New Roman" w:cs="Arial"/>
          <w:color w:val="000000" w:themeColor="text1"/>
        </w:rPr>
        <w:t xml:space="preserve">, G. B., </w:t>
      </w:r>
      <w:r w:rsidRPr="007D0C0C">
        <w:rPr>
          <w:rFonts w:cs="Arial"/>
          <w:color w:val="000000" w:themeColor="text1"/>
        </w:rPr>
        <w:t xml:space="preserve">&amp; </w:t>
      </w:r>
      <w:proofErr w:type="spellStart"/>
      <w:r w:rsidRPr="007D0C0C">
        <w:rPr>
          <w:rFonts w:eastAsia="Times New Roman" w:cs="Arial"/>
          <w:color w:val="000000" w:themeColor="text1"/>
        </w:rPr>
        <w:t>Uhl</w:t>
      </w:r>
      <w:proofErr w:type="spellEnd"/>
      <w:r w:rsidRPr="007D0C0C">
        <w:rPr>
          <w:rFonts w:eastAsia="Times New Roman" w:cs="Arial"/>
          <w:color w:val="000000" w:themeColor="text1"/>
        </w:rPr>
        <w:t xml:space="preserve">-Bien, M. (1995). Relationship-based approach to leadership: Development of leader-member exchange (LMX) theory of leadership over 25 years: Applying a multi-level multi-domain perspective. </w:t>
      </w:r>
      <w:r w:rsidRPr="007D0C0C">
        <w:rPr>
          <w:rFonts w:eastAsia="Times New Roman" w:cs="Arial"/>
          <w:i/>
          <w:iCs/>
          <w:color w:val="000000" w:themeColor="text1"/>
        </w:rPr>
        <w:t>Leadership Quarterly, 6(2),</w:t>
      </w:r>
      <w:r w:rsidRPr="007D0C0C">
        <w:rPr>
          <w:rFonts w:eastAsia="Times New Roman" w:cs="Arial"/>
          <w:color w:val="000000" w:themeColor="text1"/>
        </w:rPr>
        <w:t xml:space="preserve"> pp. 219 – 247.</w:t>
      </w:r>
    </w:p>
    <w:bookmarkEnd w:id="211"/>
    <w:p w14:paraId="5C251A7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Graham, E. E., Tang, T., &amp; Mahoney, L. M. (2021). Family matters: A functional model of family communication patterns and political participation. </w:t>
      </w:r>
      <w:r w:rsidRPr="007D0C0C">
        <w:rPr>
          <w:rFonts w:eastAsia="Times New Roman" w:cs="Arial"/>
          <w:i/>
          <w:iCs/>
          <w:color w:val="000000" w:themeColor="text1"/>
        </w:rPr>
        <w:t>Communication Studies, 71(2),</w:t>
      </w:r>
      <w:r w:rsidRPr="007D0C0C">
        <w:rPr>
          <w:rFonts w:eastAsia="Times New Roman" w:cs="Arial"/>
          <w:color w:val="000000" w:themeColor="text1"/>
        </w:rPr>
        <w:t xml:space="preserve"> 262 - 279. </w:t>
      </w:r>
      <w:r w:rsidRPr="007D0C0C">
        <w:rPr>
          <w:rFonts w:cs="Arial"/>
          <w:color w:val="000000" w:themeColor="text1"/>
        </w:rPr>
        <w:t>https://doi.org/10.1080/10510974.2020.1726426</w:t>
      </w:r>
    </w:p>
    <w:p w14:paraId="16766895"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Gravetter</w:t>
      </w:r>
      <w:proofErr w:type="spellEnd"/>
      <w:r w:rsidRPr="007D0C0C">
        <w:rPr>
          <w:rFonts w:eastAsia="Times New Roman" w:cs="Arial"/>
          <w:color w:val="000000" w:themeColor="text1"/>
        </w:rPr>
        <w:t xml:space="preserve">, F. J., &amp; </w:t>
      </w:r>
      <w:proofErr w:type="spellStart"/>
      <w:r w:rsidRPr="007D0C0C">
        <w:rPr>
          <w:rFonts w:eastAsia="Times New Roman" w:cs="Arial"/>
          <w:color w:val="000000" w:themeColor="text1"/>
        </w:rPr>
        <w:t>Wallnau</w:t>
      </w:r>
      <w:proofErr w:type="spellEnd"/>
      <w:r w:rsidRPr="007D0C0C">
        <w:rPr>
          <w:rFonts w:eastAsia="Times New Roman" w:cs="Arial"/>
          <w:color w:val="000000" w:themeColor="text1"/>
        </w:rPr>
        <w:t xml:space="preserve">, L. B. (2013). </w:t>
      </w:r>
      <w:r w:rsidRPr="007D0C0C">
        <w:rPr>
          <w:rFonts w:eastAsia="Times New Roman" w:cs="Arial"/>
          <w:i/>
          <w:iCs/>
          <w:color w:val="000000" w:themeColor="text1"/>
        </w:rPr>
        <w:t xml:space="preserve">Statistics for the behavioral sciences </w:t>
      </w:r>
      <w:r w:rsidRPr="007D0C0C">
        <w:rPr>
          <w:rFonts w:eastAsia="Times New Roman" w:cs="Arial"/>
          <w:color w:val="000000" w:themeColor="text1"/>
        </w:rPr>
        <w:t>(9th ed.). Cengage Learning.</w:t>
      </w:r>
    </w:p>
    <w:p w14:paraId="5796EBE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Greenglass, E., Schwarzer, R., </w:t>
      </w:r>
      <w:proofErr w:type="spellStart"/>
      <w:r w:rsidRPr="007D0C0C">
        <w:rPr>
          <w:rFonts w:eastAsia="Times New Roman" w:cs="Arial"/>
          <w:color w:val="000000" w:themeColor="text1"/>
        </w:rPr>
        <w:t>Jakubiec</w:t>
      </w:r>
      <w:proofErr w:type="spellEnd"/>
      <w:r w:rsidRPr="007D0C0C">
        <w:rPr>
          <w:rFonts w:eastAsia="Times New Roman" w:cs="Arial"/>
          <w:color w:val="000000" w:themeColor="text1"/>
        </w:rPr>
        <w:t xml:space="preserve">, S. D., </w:t>
      </w:r>
      <w:proofErr w:type="spellStart"/>
      <w:r w:rsidRPr="007D0C0C">
        <w:rPr>
          <w:rFonts w:eastAsia="Times New Roman" w:cs="Arial"/>
          <w:color w:val="000000" w:themeColor="text1"/>
        </w:rPr>
        <w:t>Fiksenbaum</w:t>
      </w:r>
      <w:proofErr w:type="spellEnd"/>
      <w:r w:rsidRPr="007D0C0C">
        <w:rPr>
          <w:rFonts w:eastAsia="Times New Roman" w:cs="Arial"/>
          <w:color w:val="000000" w:themeColor="text1"/>
        </w:rPr>
        <w:t xml:space="preserve">, L., &amp; </w:t>
      </w:r>
      <w:proofErr w:type="spellStart"/>
      <w:r w:rsidRPr="007D0C0C">
        <w:rPr>
          <w:rFonts w:eastAsia="Times New Roman" w:cs="Arial"/>
          <w:color w:val="000000" w:themeColor="text1"/>
        </w:rPr>
        <w:t>Taubert</w:t>
      </w:r>
      <w:proofErr w:type="spellEnd"/>
      <w:r w:rsidRPr="007D0C0C">
        <w:rPr>
          <w:rFonts w:eastAsia="Times New Roman" w:cs="Arial"/>
          <w:color w:val="000000" w:themeColor="text1"/>
        </w:rPr>
        <w:t xml:space="preserve">, S. (1999, July). </w:t>
      </w:r>
      <w:r w:rsidRPr="007D0C0C">
        <w:rPr>
          <w:rFonts w:eastAsia="Times New Roman" w:cs="Arial"/>
          <w:i/>
          <w:iCs/>
          <w:color w:val="000000" w:themeColor="text1"/>
        </w:rPr>
        <w:t>The proactive coping inventory (PCI): A multidimensional research instrument.</w:t>
      </w:r>
      <w:r w:rsidRPr="007D0C0C">
        <w:rPr>
          <w:rFonts w:eastAsia="Times New Roman" w:cs="Arial"/>
          <w:color w:val="000000" w:themeColor="text1"/>
        </w:rPr>
        <w:t xml:space="preserve"> Paper presented at the 20th international conference of the STAR (Stress and Anxiety Research Society), Cracow, Poland.</w:t>
      </w:r>
    </w:p>
    <w:p w14:paraId="53E5CE1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Grumet</w:t>
      </w:r>
      <w:proofErr w:type="spellEnd"/>
      <w:r w:rsidRPr="007D0C0C">
        <w:rPr>
          <w:rFonts w:eastAsia="Times New Roman" w:cs="Arial"/>
          <w:color w:val="000000" w:themeColor="text1"/>
        </w:rPr>
        <w:t xml:space="preserve">, G. W. (2008). Eye contact: The core of interpersonal relatedness. In L. K. Guerrero, &amp; M. L. Hecht (Eds.), </w:t>
      </w:r>
      <w:r w:rsidRPr="007D0C0C">
        <w:rPr>
          <w:rFonts w:eastAsia="Times New Roman" w:cs="Arial"/>
          <w:i/>
          <w:iCs/>
          <w:color w:val="000000" w:themeColor="text1"/>
        </w:rPr>
        <w:t>The nonverbal communication reader</w:t>
      </w:r>
      <w:r w:rsidRPr="007D0C0C">
        <w:rPr>
          <w:rFonts w:eastAsia="Times New Roman" w:cs="Arial"/>
          <w:color w:val="000000" w:themeColor="text1"/>
        </w:rPr>
        <w:t xml:space="preserve"> (pp. 119 - 129). Waveland Press, Inc.</w:t>
      </w:r>
    </w:p>
    <w:p w14:paraId="3220573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Guerrero, L. K. (2017). Conceptualizing and operationalizing nonverbal immediacy. In C. A. </w:t>
      </w:r>
      <w:proofErr w:type="spellStart"/>
      <w:r w:rsidRPr="007D0C0C">
        <w:rPr>
          <w:rFonts w:eastAsia="Times New Roman" w:cs="Arial"/>
          <w:color w:val="000000" w:themeColor="text1"/>
        </w:rPr>
        <w:t>VanLear</w:t>
      </w:r>
      <w:proofErr w:type="spellEnd"/>
      <w:r w:rsidRPr="007D0C0C">
        <w:rPr>
          <w:rFonts w:eastAsia="Times New Roman" w:cs="Arial"/>
          <w:color w:val="000000" w:themeColor="text1"/>
        </w:rPr>
        <w:t xml:space="preserve">, D. J. Canary (Eds). </w:t>
      </w:r>
      <w:r w:rsidRPr="007D0C0C">
        <w:rPr>
          <w:rFonts w:eastAsia="Times New Roman" w:cs="Arial"/>
          <w:i/>
          <w:iCs/>
          <w:color w:val="000000" w:themeColor="text1"/>
        </w:rPr>
        <w:t>Researching interactive communication behavior: A sourcebook of methods and measures</w:t>
      </w:r>
      <w:r w:rsidRPr="007D0C0C">
        <w:rPr>
          <w:rFonts w:eastAsia="Times New Roman" w:cs="Arial"/>
          <w:color w:val="000000" w:themeColor="text1"/>
        </w:rPr>
        <w:t xml:space="preserve"> (pp. 61 – 75). Sage</w:t>
      </w:r>
    </w:p>
    <w:p w14:paraId="1DBFCE4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Guerrero, L. K., &amp; Hecht, M. L. (2008). </w:t>
      </w:r>
      <w:r w:rsidRPr="007D0C0C">
        <w:rPr>
          <w:rFonts w:eastAsia="Times New Roman" w:cs="Arial"/>
          <w:i/>
          <w:iCs/>
          <w:color w:val="000000" w:themeColor="text1"/>
        </w:rPr>
        <w:t>The nonverbal communication reader.</w:t>
      </w:r>
      <w:r w:rsidRPr="007D0C0C">
        <w:rPr>
          <w:rFonts w:eastAsia="Times New Roman" w:cs="Arial"/>
          <w:color w:val="000000" w:themeColor="text1"/>
        </w:rPr>
        <w:t xml:space="preserve"> Waveland Press, Inc.</w:t>
      </w:r>
    </w:p>
    <w:p w14:paraId="62592AB8"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Gupta, V., Agarwal, U. A., &amp; Khatri, N. (2016). The relationships between perceived organizational support, affective commitment, psychological contract breach, organizational citizenship behavior and work engagement. </w:t>
      </w:r>
      <w:r w:rsidRPr="007D0C0C">
        <w:rPr>
          <w:rFonts w:eastAsia="Times New Roman" w:cs="Arial"/>
          <w:i/>
          <w:iCs/>
          <w:color w:val="000000" w:themeColor="text1"/>
        </w:rPr>
        <w:t>Journal of Advanced Nursing, 72(11),</w:t>
      </w:r>
      <w:r w:rsidRPr="007D0C0C">
        <w:rPr>
          <w:rFonts w:eastAsia="Times New Roman" w:cs="Arial"/>
          <w:color w:val="000000" w:themeColor="text1"/>
        </w:rPr>
        <w:t xml:space="preserve"> 2806 – 2817. https://doi-org.proxy.lib.utk.edu/10.1111/jan.13043</w:t>
      </w:r>
    </w:p>
    <w:p w14:paraId="11C8C62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Hackett, R. D., </w:t>
      </w:r>
      <w:proofErr w:type="spellStart"/>
      <w:r w:rsidRPr="007D0C0C">
        <w:rPr>
          <w:rFonts w:eastAsia="Times New Roman" w:cs="Arial"/>
          <w:color w:val="000000" w:themeColor="text1"/>
        </w:rPr>
        <w:t>Bycio</w:t>
      </w:r>
      <w:proofErr w:type="spellEnd"/>
      <w:r w:rsidRPr="007D0C0C">
        <w:rPr>
          <w:rFonts w:eastAsia="Times New Roman" w:cs="Arial"/>
          <w:color w:val="000000" w:themeColor="text1"/>
        </w:rPr>
        <w:t xml:space="preserve">, P., &amp; </w:t>
      </w:r>
      <w:proofErr w:type="spellStart"/>
      <w:r w:rsidRPr="007D0C0C">
        <w:rPr>
          <w:rFonts w:eastAsia="Times New Roman" w:cs="Arial"/>
          <w:color w:val="000000" w:themeColor="text1"/>
        </w:rPr>
        <w:t>Hausdorf</w:t>
      </w:r>
      <w:proofErr w:type="spellEnd"/>
      <w:r w:rsidRPr="007D0C0C">
        <w:rPr>
          <w:rFonts w:eastAsia="Times New Roman" w:cs="Arial"/>
          <w:color w:val="000000" w:themeColor="text1"/>
        </w:rPr>
        <w:t xml:space="preserve">, P. A. (1994). Further assessment of Meyer and Allen’s (1991) three component model of organizational commitment. </w:t>
      </w:r>
      <w:r w:rsidRPr="007D0C0C">
        <w:rPr>
          <w:rFonts w:eastAsia="Times New Roman" w:cs="Arial"/>
          <w:i/>
          <w:iCs/>
          <w:color w:val="000000" w:themeColor="text1"/>
        </w:rPr>
        <w:t>Journal of Applied Psychology, 79(1),</w:t>
      </w:r>
      <w:r w:rsidRPr="007D0C0C">
        <w:rPr>
          <w:rFonts w:eastAsia="Times New Roman" w:cs="Arial"/>
          <w:color w:val="000000" w:themeColor="text1"/>
        </w:rPr>
        <w:t xml:space="preserve"> 15 – 23. https://doi.org/10.1037/0021-9010.79.1.15</w:t>
      </w:r>
    </w:p>
    <w:p w14:paraId="5E65F8C4"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Hackman, J. R., &amp; Oldham, G. R. (1980). </w:t>
      </w:r>
      <w:r w:rsidRPr="007D0C0C">
        <w:rPr>
          <w:rFonts w:cs="Arial"/>
          <w:i/>
          <w:iCs/>
          <w:color w:val="000000" w:themeColor="text1"/>
        </w:rPr>
        <w:t>Work redesign.</w:t>
      </w:r>
      <w:r w:rsidRPr="007D0C0C">
        <w:rPr>
          <w:rFonts w:cs="Arial"/>
          <w:color w:val="000000" w:themeColor="text1"/>
        </w:rPr>
        <w:t xml:space="preserve"> Addison-Wesley. </w:t>
      </w:r>
    </w:p>
    <w:p w14:paraId="09055F0F"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Hall, D. T, Schneider, B, &amp; </w:t>
      </w:r>
      <w:proofErr w:type="spellStart"/>
      <w:r w:rsidRPr="007D0C0C">
        <w:rPr>
          <w:rFonts w:cs="Arial"/>
          <w:color w:val="000000" w:themeColor="text1"/>
        </w:rPr>
        <w:t>Nygrcn</w:t>
      </w:r>
      <w:proofErr w:type="spellEnd"/>
      <w:r w:rsidRPr="007D0C0C">
        <w:rPr>
          <w:rFonts w:cs="Arial"/>
          <w:color w:val="000000" w:themeColor="text1"/>
        </w:rPr>
        <w:t xml:space="preserve">, H. T. (1970). Personal factors in organizational identification. </w:t>
      </w:r>
      <w:r w:rsidRPr="007D0C0C">
        <w:rPr>
          <w:rFonts w:cs="Arial"/>
          <w:i/>
          <w:iCs/>
          <w:color w:val="000000" w:themeColor="text1"/>
        </w:rPr>
        <w:t>Administrative Science Quarterly, 15,</w:t>
      </w:r>
      <w:r w:rsidRPr="007D0C0C">
        <w:rPr>
          <w:rFonts w:cs="Arial"/>
          <w:color w:val="000000" w:themeColor="text1"/>
        </w:rPr>
        <w:t xml:space="preserve"> pp. 176-189.</w:t>
      </w:r>
    </w:p>
    <w:p w14:paraId="2E1C6C7C"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shd w:val="clear" w:color="auto" w:fill="FFFFFF"/>
        </w:rPr>
        <w:t xml:space="preserve">Hair, J., Black, W. C., </w:t>
      </w:r>
      <w:proofErr w:type="spellStart"/>
      <w:r w:rsidRPr="007D0C0C">
        <w:rPr>
          <w:rFonts w:cs="Arial"/>
          <w:color w:val="000000" w:themeColor="text1"/>
          <w:shd w:val="clear" w:color="auto" w:fill="FFFFFF"/>
        </w:rPr>
        <w:t>Babin</w:t>
      </w:r>
      <w:proofErr w:type="spellEnd"/>
      <w:r w:rsidRPr="007D0C0C">
        <w:rPr>
          <w:rFonts w:cs="Arial"/>
          <w:color w:val="000000" w:themeColor="text1"/>
          <w:shd w:val="clear" w:color="auto" w:fill="FFFFFF"/>
        </w:rPr>
        <w:t xml:space="preserve">, B. J., &amp; Anderson, R. E. (2010). </w:t>
      </w:r>
      <w:r w:rsidRPr="007D0C0C">
        <w:rPr>
          <w:rFonts w:cs="Arial"/>
          <w:i/>
          <w:iCs/>
          <w:color w:val="000000" w:themeColor="text1"/>
          <w:shd w:val="clear" w:color="auto" w:fill="FFFFFF"/>
        </w:rPr>
        <w:t>Multivariate data analysis (7th ed.)</w:t>
      </w:r>
      <w:r w:rsidRPr="007D0C0C">
        <w:rPr>
          <w:rFonts w:cs="Arial"/>
          <w:color w:val="000000" w:themeColor="text1"/>
          <w:shd w:val="clear" w:color="auto" w:fill="FFFFFF"/>
        </w:rPr>
        <w:t>. Pearson Education International.</w:t>
      </w:r>
    </w:p>
    <w:p w14:paraId="137AA711"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Harris, J. I., </w:t>
      </w:r>
      <w:proofErr w:type="spellStart"/>
      <w:r w:rsidRPr="007D0C0C">
        <w:rPr>
          <w:rFonts w:cs="Arial"/>
          <w:color w:val="000000" w:themeColor="text1"/>
        </w:rPr>
        <w:t>Winskowski</w:t>
      </w:r>
      <w:proofErr w:type="spellEnd"/>
      <w:r w:rsidRPr="007D0C0C">
        <w:rPr>
          <w:rFonts w:cs="Arial"/>
          <w:color w:val="000000" w:themeColor="text1"/>
        </w:rPr>
        <w:t xml:space="preserve">, A. M., </w:t>
      </w:r>
      <w:proofErr w:type="spellStart"/>
      <w:r w:rsidRPr="007D0C0C">
        <w:rPr>
          <w:rFonts w:cs="Arial"/>
          <w:color w:val="000000" w:themeColor="text1"/>
        </w:rPr>
        <w:t>Engdahl</w:t>
      </w:r>
      <w:proofErr w:type="spellEnd"/>
      <w:r w:rsidRPr="007D0C0C">
        <w:rPr>
          <w:rFonts w:cs="Arial"/>
          <w:color w:val="000000" w:themeColor="text1"/>
        </w:rPr>
        <w:t xml:space="preserve">, B. E. (2007). Types of workplace social support in the prediction of job satisfaction. The Career Development Quarterly, 56, pp. 150 – 156. </w:t>
      </w:r>
      <w:r w:rsidRPr="007D0C0C">
        <w:rPr>
          <w:rFonts w:cs="Arial"/>
          <w:color w:val="000000" w:themeColor="text1"/>
          <w:shd w:val="clear" w:color="auto" w:fill="FFFFFF"/>
        </w:rPr>
        <w:t>https://doi.org/10.1002/j.2161-0045.2007.tb00027.x</w:t>
      </w:r>
    </w:p>
    <w:p w14:paraId="6367FEBB"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Hassard</w:t>
      </w:r>
      <w:proofErr w:type="spellEnd"/>
      <w:r w:rsidRPr="007D0C0C">
        <w:rPr>
          <w:rFonts w:eastAsia="Times New Roman" w:cs="Arial"/>
          <w:color w:val="000000" w:themeColor="text1"/>
        </w:rPr>
        <w:t xml:space="preserve">, J., Teoh, K. R. H., </w:t>
      </w:r>
      <w:proofErr w:type="spellStart"/>
      <w:r w:rsidRPr="007D0C0C">
        <w:rPr>
          <w:rFonts w:eastAsia="Times New Roman" w:cs="Arial"/>
          <w:color w:val="000000" w:themeColor="text1"/>
        </w:rPr>
        <w:t>Visockaite</w:t>
      </w:r>
      <w:proofErr w:type="spellEnd"/>
      <w:r w:rsidRPr="007D0C0C">
        <w:rPr>
          <w:rFonts w:eastAsia="Times New Roman" w:cs="Arial"/>
          <w:color w:val="000000" w:themeColor="text1"/>
        </w:rPr>
        <w:t xml:space="preserve">, G., </w:t>
      </w:r>
      <w:proofErr w:type="spellStart"/>
      <w:r w:rsidRPr="007D0C0C">
        <w:rPr>
          <w:rFonts w:eastAsia="Times New Roman" w:cs="Arial"/>
          <w:color w:val="000000" w:themeColor="text1"/>
        </w:rPr>
        <w:t>Dewe</w:t>
      </w:r>
      <w:proofErr w:type="spellEnd"/>
      <w:r w:rsidRPr="007D0C0C">
        <w:rPr>
          <w:rFonts w:eastAsia="Times New Roman" w:cs="Arial"/>
          <w:color w:val="000000" w:themeColor="text1"/>
        </w:rPr>
        <w:t xml:space="preserve">, P., &amp; Cox, T. (2018). The financial burden of psychosocial workplace aggression: A systematic review of cost-of-illness studies. </w:t>
      </w:r>
      <w:r w:rsidRPr="007D0C0C">
        <w:rPr>
          <w:rFonts w:eastAsia="Times New Roman" w:cs="Arial"/>
          <w:i/>
          <w:iCs/>
          <w:color w:val="000000" w:themeColor="text1"/>
        </w:rPr>
        <w:t>Work &amp; Stress, 32(1),</w:t>
      </w:r>
      <w:r w:rsidRPr="007D0C0C">
        <w:rPr>
          <w:rFonts w:eastAsia="Times New Roman" w:cs="Arial"/>
          <w:color w:val="000000" w:themeColor="text1"/>
        </w:rPr>
        <w:t xml:space="preserve"> 6 - 32. https://doi.org/10.1080/02678373.2017.1380726</w:t>
      </w:r>
    </w:p>
    <w:p w14:paraId="27A437AF"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t>Haverfield</w:t>
      </w:r>
      <w:proofErr w:type="spellEnd"/>
      <w:r w:rsidRPr="007D0C0C">
        <w:rPr>
          <w:rFonts w:cs="Arial"/>
          <w:color w:val="000000" w:themeColor="text1"/>
        </w:rPr>
        <w:t xml:space="preserve">, M. C. (2016). We just pretended as if everything was good: communication about alcohol in families of nonalcoholic and alcoholic parents. </w:t>
      </w:r>
      <w:r w:rsidRPr="007D0C0C">
        <w:rPr>
          <w:rFonts w:cs="Arial"/>
          <w:i/>
          <w:iCs/>
          <w:color w:val="000000" w:themeColor="text1"/>
        </w:rPr>
        <w:t>Atlantic journal of communication, 24 (5),</w:t>
      </w:r>
      <w:r w:rsidRPr="007D0C0C">
        <w:rPr>
          <w:rFonts w:cs="Arial"/>
          <w:color w:val="000000" w:themeColor="text1"/>
        </w:rPr>
        <w:t xml:space="preserve"> pp. 276 – 288. https://doi.org/10.1080/15456870.2016.1232260</w:t>
      </w:r>
    </w:p>
    <w:p w14:paraId="61F8EFB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Hays, A. </w:t>
      </w:r>
      <w:proofErr w:type="spellStart"/>
      <w:r w:rsidRPr="007D0C0C">
        <w:rPr>
          <w:rFonts w:cs="Arial"/>
          <w:color w:val="000000" w:themeColor="text1"/>
        </w:rPr>
        <w:t>Maliski</w:t>
      </w:r>
      <w:proofErr w:type="spellEnd"/>
      <w:r w:rsidRPr="007D0C0C">
        <w:rPr>
          <w:rFonts w:cs="Arial"/>
          <w:color w:val="000000" w:themeColor="text1"/>
        </w:rPr>
        <w:t xml:space="preserve">, R., &amp; Warner, B. (2017). Analyzing the effects of family communication patterns on the decision to disclose a health issue to a parent: The benefits of conversation and dangers of conformity. </w:t>
      </w:r>
      <w:r w:rsidRPr="007D0C0C">
        <w:rPr>
          <w:rFonts w:cs="Arial"/>
          <w:i/>
          <w:iCs/>
          <w:color w:val="000000" w:themeColor="text1"/>
        </w:rPr>
        <w:t>Health Communication, 32 (7),</w:t>
      </w:r>
      <w:r w:rsidRPr="007D0C0C">
        <w:rPr>
          <w:rFonts w:cs="Arial"/>
          <w:color w:val="000000" w:themeColor="text1"/>
        </w:rPr>
        <w:t xml:space="preserve"> pp. 837 – 844. https://doi.org/10.1080/10410236.2016.1177898</w:t>
      </w:r>
    </w:p>
    <w:p w14:paraId="26103F35" w14:textId="77777777" w:rsidR="002C6B15" w:rsidRPr="007D0C0C" w:rsidRDefault="002C6B15" w:rsidP="002C6B15">
      <w:pPr>
        <w:spacing w:after="0" w:line="480" w:lineRule="auto"/>
        <w:ind w:left="720" w:hanging="720"/>
        <w:rPr>
          <w:rFonts w:eastAsia="Times New Roman" w:cs="Arial"/>
          <w:color w:val="000000" w:themeColor="text1"/>
        </w:rPr>
      </w:pPr>
      <w:bookmarkStart w:id="212" w:name="_Hlk107154728"/>
      <w:r w:rsidRPr="007D0C0C">
        <w:rPr>
          <w:rFonts w:eastAsia="Times New Roman" w:cs="Arial"/>
          <w:color w:val="000000" w:themeColor="text1"/>
        </w:rPr>
        <w:t xml:space="preserve">Hesse, C., Rauscher, E. A., Goodman, R. B., &amp; </w:t>
      </w:r>
      <w:proofErr w:type="spellStart"/>
      <w:r w:rsidRPr="007D0C0C">
        <w:rPr>
          <w:rFonts w:eastAsia="Times New Roman" w:cs="Arial"/>
          <w:color w:val="000000" w:themeColor="text1"/>
        </w:rPr>
        <w:t>Couvrette</w:t>
      </w:r>
      <w:proofErr w:type="spellEnd"/>
      <w:r w:rsidRPr="007D0C0C">
        <w:rPr>
          <w:rFonts w:eastAsia="Times New Roman" w:cs="Arial"/>
          <w:color w:val="000000" w:themeColor="text1"/>
        </w:rPr>
        <w:t xml:space="preserve">, M. A. (2017). Reconceptualizing the role of conformity behaviors in family communication patterns theory. </w:t>
      </w:r>
      <w:r w:rsidRPr="007D0C0C">
        <w:rPr>
          <w:rFonts w:eastAsia="Times New Roman" w:cs="Arial"/>
          <w:i/>
          <w:iCs/>
          <w:color w:val="000000" w:themeColor="text1"/>
        </w:rPr>
        <w:t xml:space="preserve">Journal of family communication, 17(4), </w:t>
      </w:r>
      <w:r w:rsidRPr="007D0C0C">
        <w:rPr>
          <w:rFonts w:eastAsia="Times New Roman" w:cs="Arial"/>
          <w:color w:val="000000" w:themeColor="text1"/>
        </w:rPr>
        <w:t>319 – 337. https://doi.org/10.1080/15267431.2017.1347568</w:t>
      </w:r>
    </w:p>
    <w:bookmarkEnd w:id="212"/>
    <w:p w14:paraId="585588E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Hesse, C., Rauscher, E. A., &amp; Trask, S. L. (2016). Family communication patterns and communicative responses to jealousy: The mediating role of alexithymia. </w:t>
      </w:r>
      <w:r w:rsidRPr="007D0C0C">
        <w:rPr>
          <w:rFonts w:cs="Arial"/>
          <w:i/>
          <w:iCs/>
          <w:color w:val="000000" w:themeColor="text1"/>
        </w:rPr>
        <w:t>Journal of family communication, 16 (4),</w:t>
      </w:r>
      <w:r w:rsidRPr="007D0C0C">
        <w:rPr>
          <w:rFonts w:cs="Arial"/>
          <w:color w:val="000000" w:themeColor="text1"/>
        </w:rPr>
        <w:t xml:space="preserve"> pp. 318 – 336. https://doi.org/10.1080/15267431.2016.1190371</w:t>
      </w:r>
    </w:p>
    <w:p w14:paraId="6472E08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High, A. C. &amp; </w:t>
      </w:r>
      <w:proofErr w:type="spellStart"/>
      <w:r w:rsidRPr="007D0C0C">
        <w:rPr>
          <w:rFonts w:eastAsia="Times New Roman" w:cs="Arial"/>
          <w:color w:val="000000" w:themeColor="text1"/>
        </w:rPr>
        <w:t>Scharp</w:t>
      </w:r>
      <w:proofErr w:type="spellEnd"/>
      <w:r w:rsidRPr="007D0C0C">
        <w:rPr>
          <w:rFonts w:eastAsia="Times New Roman" w:cs="Arial"/>
          <w:color w:val="000000" w:themeColor="text1"/>
        </w:rPr>
        <w:t xml:space="preserve">, K. M. (2015). Examining family communication patterns and seeking social support direct and indirect effects through ability and motivation. </w:t>
      </w:r>
      <w:r w:rsidRPr="007D0C0C">
        <w:rPr>
          <w:rFonts w:eastAsia="Times New Roman" w:cs="Arial"/>
          <w:i/>
          <w:iCs/>
          <w:color w:val="000000" w:themeColor="text1"/>
        </w:rPr>
        <w:t xml:space="preserve">Human Communication Research, 41, </w:t>
      </w:r>
      <w:r w:rsidRPr="007D0C0C">
        <w:rPr>
          <w:rFonts w:eastAsia="Times New Roman" w:cs="Arial"/>
          <w:color w:val="000000" w:themeColor="text1"/>
        </w:rPr>
        <w:t>459 – 479. https://doi.org/10.1111/hcre.12061</w:t>
      </w:r>
    </w:p>
    <w:p w14:paraId="261CCBF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Hill, P. (1971). </w:t>
      </w:r>
      <w:r w:rsidRPr="007D0C0C">
        <w:rPr>
          <w:rFonts w:eastAsia="Times New Roman" w:cs="Arial"/>
          <w:i/>
          <w:iCs/>
          <w:color w:val="000000" w:themeColor="text1"/>
        </w:rPr>
        <w:t>Towards a New Philosophy of Management.</w:t>
      </w:r>
      <w:r w:rsidRPr="007D0C0C">
        <w:rPr>
          <w:rFonts w:eastAsia="Times New Roman" w:cs="Arial"/>
          <w:color w:val="000000" w:themeColor="text1"/>
        </w:rPr>
        <w:t xml:space="preserve"> Barnes &amp; Noble Import Division, </w:t>
      </w:r>
      <w:proofErr w:type="gramStart"/>
      <w:r w:rsidRPr="007D0C0C">
        <w:rPr>
          <w:rFonts w:eastAsia="Times New Roman" w:cs="Arial"/>
          <w:color w:val="000000" w:themeColor="text1"/>
        </w:rPr>
        <w:t>Harper</w:t>
      </w:r>
      <w:proofErr w:type="gramEnd"/>
      <w:r w:rsidRPr="007D0C0C">
        <w:rPr>
          <w:rFonts w:eastAsia="Times New Roman" w:cs="Arial"/>
          <w:color w:val="000000" w:themeColor="text1"/>
        </w:rPr>
        <w:t xml:space="preserve"> and Row.</w:t>
      </w:r>
    </w:p>
    <w:p w14:paraId="39C8FD7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Hildenbrand</w:t>
      </w:r>
      <w:proofErr w:type="spellEnd"/>
      <w:r w:rsidRPr="007D0C0C">
        <w:rPr>
          <w:rFonts w:cs="Arial"/>
          <w:color w:val="000000" w:themeColor="text1"/>
        </w:rPr>
        <w:t xml:space="preserve">, G. M. (2022). The effect of physician immediacy on patient liking for physician, motivation, and recall. </w:t>
      </w:r>
      <w:r w:rsidRPr="007D0C0C">
        <w:rPr>
          <w:rFonts w:cs="Arial"/>
          <w:i/>
          <w:iCs/>
          <w:color w:val="000000" w:themeColor="text1"/>
        </w:rPr>
        <w:t>Health Communication,</w:t>
      </w:r>
      <w:r w:rsidRPr="007D0C0C">
        <w:rPr>
          <w:rFonts w:cs="Arial"/>
          <w:color w:val="000000" w:themeColor="text1"/>
        </w:rPr>
        <w:t xml:space="preserve"> pp. 1 – 7. https://doi.org/10.1080/10410236.2022.2037874</w:t>
      </w:r>
    </w:p>
    <w:p w14:paraId="6EB1D14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Hirschi, T. (1969). </w:t>
      </w:r>
      <w:r w:rsidRPr="007D0C0C">
        <w:rPr>
          <w:rFonts w:cs="Arial"/>
          <w:i/>
          <w:iCs/>
          <w:color w:val="000000" w:themeColor="text1"/>
        </w:rPr>
        <w:t>Causes of delinquency</w:t>
      </w:r>
      <w:r w:rsidRPr="007D0C0C">
        <w:rPr>
          <w:rFonts w:cs="Arial"/>
          <w:color w:val="000000" w:themeColor="text1"/>
        </w:rPr>
        <w:t>. University of California Press.</w:t>
      </w:r>
    </w:p>
    <w:p w14:paraId="36B61FA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Hirschman, A. O. (1970). </w:t>
      </w:r>
      <w:r w:rsidRPr="007D0C0C">
        <w:rPr>
          <w:rFonts w:eastAsia="Times New Roman" w:cs="Arial"/>
          <w:i/>
          <w:iCs/>
          <w:color w:val="000000" w:themeColor="text1"/>
        </w:rPr>
        <w:t xml:space="preserve">Exit, </w:t>
      </w:r>
      <w:proofErr w:type="gramStart"/>
      <w:r w:rsidRPr="007D0C0C">
        <w:rPr>
          <w:rFonts w:eastAsia="Times New Roman" w:cs="Arial"/>
          <w:i/>
          <w:iCs/>
          <w:color w:val="000000" w:themeColor="text1"/>
        </w:rPr>
        <w:t>voice</w:t>
      </w:r>
      <w:proofErr w:type="gramEnd"/>
      <w:r w:rsidRPr="007D0C0C">
        <w:rPr>
          <w:rFonts w:eastAsia="Times New Roman" w:cs="Arial"/>
          <w:i/>
          <w:iCs/>
          <w:color w:val="000000" w:themeColor="text1"/>
        </w:rPr>
        <w:t xml:space="preserve"> and loyalty: Responses to decline in firms, organizations, and states.</w:t>
      </w:r>
      <w:r w:rsidRPr="007D0C0C">
        <w:rPr>
          <w:rFonts w:eastAsia="Times New Roman" w:cs="Arial"/>
          <w:color w:val="000000" w:themeColor="text1"/>
        </w:rPr>
        <w:t xml:space="preserve"> Harvard University Press.</w:t>
      </w:r>
    </w:p>
    <w:p w14:paraId="03E83C22" w14:textId="77777777" w:rsidR="002C6B15" w:rsidRPr="007D0C0C" w:rsidRDefault="002C6B15" w:rsidP="002C6B15">
      <w:pPr>
        <w:spacing w:after="0" w:line="480" w:lineRule="auto"/>
        <w:ind w:left="720" w:hanging="720"/>
        <w:rPr>
          <w:rFonts w:eastAsia="Times New Roman" w:cs="Arial"/>
          <w:color w:val="000000" w:themeColor="text1"/>
        </w:rPr>
      </w:pPr>
      <w:bookmarkStart w:id="213" w:name="_Hlk104466548"/>
      <w:proofErr w:type="spellStart"/>
      <w:r w:rsidRPr="007D0C0C">
        <w:rPr>
          <w:rFonts w:eastAsia="Times New Roman" w:cs="Arial"/>
          <w:color w:val="000000" w:themeColor="text1"/>
        </w:rPr>
        <w:t>Hobfoll</w:t>
      </w:r>
      <w:proofErr w:type="spellEnd"/>
      <w:r w:rsidRPr="007D0C0C">
        <w:rPr>
          <w:rFonts w:eastAsia="Times New Roman" w:cs="Arial"/>
          <w:color w:val="000000" w:themeColor="text1"/>
        </w:rPr>
        <w:t xml:space="preserve">, S. E. (2002). Social and psychological resources and adaptation. </w:t>
      </w:r>
      <w:r w:rsidRPr="007D0C0C">
        <w:rPr>
          <w:rFonts w:eastAsia="Times New Roman" w:cs="Arial"/>
          <w:i/>
          <w:iCs/>
          <w:color w:val="000000" w:themeColor="text1"/>
        </w:rPr>
        <w:t xml:space="preserve">Review of General Psychology, 6, </w:t>
      </w:r>
      <w:r w:rsidRPr="007D0C0C">
        <w:rPr>
          <w:rFonts w:eastAsia="Times New Roman" w:cs="Arial"/>
          <w:color w:val="000000" w:themeColor="text1"/>
        </w:rPr>
        <w:t xml:space="preserve">307 – 324. </w:t>
      </w:r>
      <w:r w:rsidRPr="007D0C0C">
        <w:rPr>
          <w:rFonts w:cs="Arial"/>
          <w:color w:val="000000" w:themeColor="text1"/>
          <w:shd w:val="clear" w:color="auto" w:fill="FFFFFF"/>
        </w:rPr>
        <w:t>https://doi.org/10.1037/1089-2680.6.4.307</w:t>
      </w:r>
    </w:p>
    <w:bookmarkEnd w:id="213"/>
    <w:p w14:paraId="7F57934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Hom</w:t>
      </w:r>
      <w:proofErr w:type="spellEnd"/>
      <w:r w:rsidRPr="007D0C0C">
        <w:rPr>
          <w:rFonts w:eastAsia="Times New Roman" w:cs="Arial"/>
          <w:color w:val="000000" w:themeColor="text1"/>
        </w:rPr>
        <w:t xml:space="preserve">, P. W., </w:t>
      </w:r>
      <w:proofErr w:type="spellStart"/>
      <w:r w:rsidRPr="007D0C0C">
        <w:rPr>
          <w:rFonts w:eastAsia="Times New Roman" w:cs="Arial"/>
          <w:color w:val="000000" w:themeColor="text1"/>
        </w:rPr>
        <w:t>Katerberg</w:t>
      </w:r>
      <w:proofErr w:type="spellEnd"/>
      <w:r w:rsidRPr="007D0C0C">
        <w:rPr>
          <w:rFonts w:eastAsia="Times New Roman" w:cs="Arial"/>
          <w:color w:val="000000" w:themeColor="text1"/>
        </w:rPr>
        <w:t xml:space="preserve">, R., &amp; Hulin, C. L. (1979). Comparative examination of three approaches to the prediction of turnover. </w:t>
      </w:r>
      <w:r w:rsidRPr="007D0C0C">
        <w:rPr>
          <w:rFonts w:eastAsia="Times New Roman" w:cs="Arial"/>
          <w:i/>
          <w:iCs/>
          <w:color w:val="000000" w:themeColor="text1"/>
        </w:rPr>
        <w:t>Journal of Applied Psychology, 64,</w:t>
      </w:r>
      <w:r w:rsidRPr="007D0C0C">
        <w:rPr>
          <w:rFonts w:eastAsia="Times New Roman" w:cs="Arial"/>
          <w:color w:val="000000" w:themeColor="text1"/>
        </w:rPr>
        <w:t xml:space="preserve"> 280 – 290. https://doi.org/10.1037/0021-9010.64.3.280</w:t>
      </w:r>
    </w:p>
    <w:p w14:paraId="5DB91993"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Hostman</w:t>
      </w:r>
      <w:proofErr w:type="spellEnd"/>
      <w:r w:rsidRPr="007D0C0C">
        <w:rPr>
          <w:rFonts w:cs="Arial"/>
          <w:color w:val="000000" w:themeColor="text1"/>
        </w:rPr>
        <w:t xml:space="preserve">, H. K., </w:t>
      </w:r>
      <w:proofErr w:type="spellStart"/>
      <w:r w:rsidRPr="007D0C0C">
        <w:rPr>
          <w:rFonts w:cs="Arial"/>
          <w:color w:val="000000" w:themeColor="text1"/>
        </w:rPr>
        <w:t>Colaner</w:t>
      </w:r>
      <w:proofErr w:type="spellEnd"/>
      <w:r w:rsidRPr="007D0C0C">
        <w:rPr>
          <w:rFonts w:cs="Arial"/>
          <w:color w:val="000000" w:themeColor="text1"/>
        </w:rPr>
        <w:t xml:space="preserve">, C. W., &amp; </w:t>
      </w:r>
      <w:proofErr w:type="spellStart"/>
      <w:r w:rsidRPr="007D0C0C">
        <w:rPr>
          <w:rFonts w:cs="Arial"/>
          <w:color w:val="000000" w:themeColor="text1"/>
        </w:rPr>
        <w:t>Rittenour</w:t>
      </w:r>
      <w:proofErr w:type="spellEnd"/>
      <w:r w:rsidRPr="007D0C0C">
        <w:rPr>
          <w:rFonts w:cs="Arial"/>
          <w:color w:val="000000" w:themeColor="text1"/>
        </w:rPr>
        <w:t xml:space="preserve">, C. E. (2016). Contributing factors of adult adoptees’ identity work and self-esteem: Family communication patterns and adoption-specific communication. </w:t>
      </w:r>
      <w:r w:rsidRPr="007D0C0C">
        <w:rPr>
          <w:rFonts w:cs="Arial"/>
          <w:i/>
          <w:iCs/>
          <w:color w:val="000000" w:themeColor="text1"/>
        </w:rPr>
        <w:t>Journal of family communication, 16 (3),</w:t>
      </w:r>
      <w:r w:rsidRPr="007D0C0C">
        <w:rPr>
          <w:rFonts w:cs="Arial"/>
          <w:color w:val="000000" w:themeColor="text1"/>
        </w:rPr>
        <w:t xml:space="preserve"> pp. 263 – 276. https://doi.org/10.1080/15267431.2016.1181069</w:t>
      </w:r>
    </w:p>
    <w:p w14:paraId="21170B13"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Hovick</w:t>
      </w:r>
      <w:proofErr w:type="spellEnd"/>
      <w:r w:rsidRPr="007D0C0C">
        <w:rPr>
          <w:rFonts w:eastAsia="Times New Roman" w:cs="Arial"/>
          <w:color w:val="000000" w:themeColor="text1"/>
        </w:rPr>
        <w:t xml:space="preserve">, S. R., Thomas, S. N., Watts, J., </w:t>
      </w:r>
      <w:r w:rsidRPr="007D0C0C">
        <w:rPr>
          <w:rFonts w:cs="Arial"/>
          <w:color w:val="000000" w:themeColor="text1"/>
        </w:rPr>
        <w:t xml:space="preserve">&amp; </w:t>
      </w:r>
      <w:r w:rsidRPr="007D0C0C">
        <w:rPr>
          <w:rFonts w:eastAsia="Times New Roman" w:cs="Arial"/>
          <w:color w:val="000000" w:themeColor="text1"/>
        </w:rPr>
        <w:t xml:space="preserve">Tan, N. W. P. (2021). The influence of family communication patterns on the processing of messages to increase family health history seeking intentions. </w:t>
      </w:r>
      <w:r w:rsidRPr="007D0C0C">
        <w:rPr>
          <w:rFonts w:eastAsia="Times New Roman" w:cs="Arial"/>
          <w:i/>
          <w:iCs/>
          <w:color w:val="000000" w:themeColor="text1"/>
        </w:rPr>
        <w:t>Health Communication, 36(4),</w:t>
      </w:r>
      <w:r w:rsidRPr="007D0C0C">
        <w:rPr>
          <w:rFonts w:eastAsia="Times New Roman" w:cs="Arial"/>
          <w:color w:val="000000" w:themeColor="text1"/>
        </w:rPr>
        <w:t xml:space="preserve"> 424 - 432. </w:t>
      </w:r>
      <w:r w:rsidRPr="007D0C0C">
        <w:rPr>
          <w:rFonts w:cs="Arial"/>
          <w:color w:val="000000" w:themeColor="text1"/>
        </w:rPr>
        <w:t>https://doi.org/10.1080/10410236.2019.1693129</w:t>
      </w:r>
    </w:p>
    <w:p w14:paraId="0C10963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Hovland</w:t>
      </w:r>
      <w:proofErr w:type="spellEnd"/>
      <w:r w:rsidRPr="007D0C0C">
        <w:rPr>
          <w:rFonts w:eastAsia="Times New Roman" w:cs="Arial"/>
          <w:color w:val="000000" w:themeColor="text1"/>
        </w:rPr>
        <w:t xml:space="preserve">, C. I., &amp; Janis, I. L. (1959). </w:t>
      </w:r>
      <w:r w:rsidRPr="007D0C0C">
        <w:rPr>
          <w:rFonts w:eastAsia="Times New Roman" w:cs="Arial"/>
          <w:i/>
          <w:iCs/>
          <w:color w:val="000000" w:themeColor="text1"/>
        </w:rPr>
        <w:t>Personality and persuasibility</w:t>
      </w:r>
      <w:r w:rsidRPr="007D0C0C">
        <w:rPr>
          <w:rFonts w:eastAsia="Times New Roman" w:cs="Arial"/>
          <w:color w:val="000000" w:themeColor="text1"/>
        </w:rPr>
        <w:t>. Yale University Press.</w:t>
      </w:r>
    </w:p>
    <w:p w14:paraId="40009AEA" w14:textId="77777777" w:rsidR="00753E01" w:rsidRPr="007D0C0C" w:rsidRDefault="002C6B15" w:rsidP="00753E01">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Hrebiniak</w:t>
      </w:r>
      <w:proofErr w:type="spellEnd"/>
      <w:r w:rsidRPr="007D0C0C">
        <w:rPr>
          <w:rFonts w:eastAsia="Times New Roman" w:cs="Arial"/>
          <w:color w:val="000000" w:themeColor="text1"/>
        </w:rPr>
        <w:t xml:space="preserve">, L. G, &amp; </w:t>
      </w:r>
      <w:proofErr w:type="spellStart"/>
      <w:r w:rsidRPr="007D0C0C">
        <w:rPr>
          <w:rFonts w:eastAsia="Times New Roman" w:cs="Arial"/>
          <w:color w:val="000000" w:themeColor="text1"/>
        </w:rPr>
        <w:t>Alutto</w:t>
      </w:r>
      <w:proofErr w:type="spellEnd"/>
      <w:r w:rsidRPr="007D0C0C">
        <w:rPr>
          <w:rFonts w:eastAsia="Times New Roman" w:cs="Arial"/>
          <w:color w:val="000000" w:themeColor="text1"/>
        </w:rPr>
        <w:t xml:space="preserve">, J. A. (1972). Personal and role-related factors in the development of organizational commitment. </w:t>
      </w:r>
      <w:r w:rsidRPr="007D0C0C">
        <w:rPr>
          <w:rFonts w:eastAsia="Times New Roman" w:cs="Arial"/>
          <w:i/>
          <w:iCs/>
          <w:color w:val="000000" w:themeColor="text1"/>
        </w:rPr>
        <w:t>Administrative Science Quarterly, 17,</w:t>
      </w:r>
      <w:r w:rsidRPr="007D0C0C">
        <w:rPr>
          <w:rFonts w:eastAsia="Times New Roman" w:cs="Arial"/>
          <w:color w:val="000000" w:themeColor="text1"/>
        </w:rPr>
        <w:t xml:space="preserve"> pp. 555-573.</w:t>
      </w:r>
    </w:p>
    <w:p w14:paraId="5FE4FD8C" w14:textId="5F544C51" w:rsidR="00753E01" w:rsidRPr="007D0C0C" w:rsidRDefault="009C3AF1" w:rsidP="00753E01">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Hu, L., &amp; </w:t>
      </w:r>
      <w:proofErr w:type="spellStart"/>
      <w:r w:rsidRPr="007D0C0C">
        <w:rPr>
          <w:rFonts w:eastAsia="Times New Roman" w:cs="Arial"/>
          <w:color w:val="000000" w:themeColor="text1"/>
        </w:rPr>
        <w:t>Bentler</w:t>
      </w:r>
      <w:proofErr w:type="spellEnd"/>
      <w:r w:rsidRPr="007D0C0C">
        <w:rPr>
          <w:rFonts w:eastAsia="Times New Roman" w:cs="Arial"/>
          <w:color w:val="000000" w:themeColor="text1"/>
        </w:rPr>
        <w:t xml:space="preserve">, P. M. (1999). Cutoff criteria for fit indexes in covariance structure analysis: Conventional criteria versus new alternatives. </w:t>
      </w:r>
      <w:r w:rsidRPr="007D0C0C">
        <w:rPr>
          <w:rFonts w:eastAsia="Times New Roman" w:cs="Arial"/>
          <w:i/>
          <w:iCs/>
          <w:color w:val="000000" w:themeColor="text1"/>
        </w:rPr>
        <w:t>Structural Equation Modeling, 6,</w:t>
      </w:r>
      <w:r w:rsidRPr="007D0C0C">
        <w:rPr>
          <w:rFonts w:eastAsia="Times New Roman" w:cs="Arial"/>
          <w:color w:val="000000" w:themeColor="text1"/>
        </w:rPr>
        <w:t xml:space="preserve"> pp. 1 </w:t>
      </w:r>
      <w:r w:rsidR="00753E01" w:rsidRPr="007D0C0C">
        <w:rPr>
          <w:rFonts w:eastAsia="Times New Roman" w:cs="Arial"/>
          <w:color w:val="000000" w:themeColor="text1"/>
        </w:rPr>
        <w:t>–</w:t>
      </w:r>
      <w:r w:rsidRPr="007D0C0C">
        <w:rPr>
          <w:rFonts w:eastAsia="Times New Roman" w:cs="Arial"/>
          <w:color w:val="000000" w:themeColor="text1"/>
        </w:rPr>
        <w:t xml:space="preserve"> 55</w:t>
      </w:r>
      <w:r w:rsidR="00753E01" w:rsidRPr="007D0C0C">
        <w:rPr>
          <w:rFonts w:eastAsia="Times New Roman" w:cs="Arial"/>
          <w:color w:val="000000" w:themeColor="text1"/>
        </w:rPr>
        <w:t xml:space="preserve">. </w:t>
      </w:r>
      <w:hyperlink r:id="rId11" w:history="1">
        <w:r w:rsidR="00753E01" w:rsidRPr="007D0C0C">
          <w:rPr>
            <w:rStyle w:val="Hyperlink"/>
            <w:rFonts w:ascii="Open Sans" w:hAnsi="Open Sans" w:cs="Open Sans"/>
            <w:color w:val="000000" w:themeColor="text1"/>
            <w:u w:val="none"/>
          </w:rPr>
          <w:t>https://doi.org/10.1080/10705519909540118</w:t>
        </w:r>
      </w:hyperlink>
    </w:p>
    <w:p w14:paraId="5DF9932E" w14:textId="05AEE771"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Huang, L. N. (1999). Family communication patterns and personality characteristics.  </w:t>
      </w:r>
      <w:r w:rsidRPr="007D0C0C">
        <w:rPr>
          <w:rFonts w:eastAsia="Times New Roman" w:cs="Arial"/>
          <w:i/>
          <w:iCs/>
          <w:color w:val="000000" w:themeColor="text1"/>
        </w:rPr>
        <w:t>Communication Quarterly, 47,</w:t>
      </w:r>
      <w:r w:rsidRPr="007D0C0C">
        <w:rPr>
          <w:rFonts w:eastAsia="Times New Roman" w:cs="Arial"/>
          <w:color w:val="000000" w:themeColor="text1"/>
        </w:rPr>
        <w:t xml:space="preserve"> 230 – 243. https://doi.org/10.1080/01463379909370136</w:t>
      </w:r>
    </w:p>
    <w:p w14:paraId="4A902A0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Hutcheson, G., &amp; </w:t>
      </w:r>
      <w:proofErr w:type="spellStart"/>
      <w:r w:rsidRPr="007D0C0C">
        <w:rPr>
          <w:rFonts w:cs="Arial"/>
          <w:color w:val="000000" w:themeColor="text1"/>
        </w:rPr>
        <w:t>Sofroniou</w:t>
      </w:r>
      <w:proofErr w:type="spellEnd"/>
      <w:r w:rsidRPr="007D0C0C">
        <w:rPr>
          <w:rFonts w:cs="Arial"/>
          <w:color w:val="000000" w:themeColor="text1"/>
        </w:rPr>
        <w:t xml:space="preserve">, N. (1999) </w:t>
      </w:r>
      <w:r w:rsidRPr="007D0C0C">
        <w:rPr>
          <w:rFonts w:cs="Arial"/>
          <w:i/>
          <w:iCs/>
          <w:color w:val="000000" w:themeColor="text1"/>
        </w:rPr>
        <w:t>The multivariate social scientist: Introductory statistics using generalized linear models</w:t>
      </w:r>
      <w:r w:rsidRPr="007D0C0C">
        <w:rPr>
          <w:rFonts w:cs="Arial"/>
          <w:color w:val="000000" w:themeColor="text1"/>
        </w:rPr>
        <w:t>. SAGE.</w:t>
      </w:r>
    </w:p>
    <w:p w14:paraId="17A9DC23" w14:textId="77777777" w:rsidR="002C6B15" w:rsidRPr="007D0C0C" w:rsidRDefault="002C6B15" w:rsidP="002C6B15">
      <w:pPr>
        <w:spacing w:after="0" w:line="480" w:lineRule="auto"/>
        <w:ind w:left="720" w:hanging="720"/>
        <w:rPr>
          <w:rFonts w:eastAsia="Times New Roman" w:cs="Arial"/>
          <w:color w:val="000000" w:themeColor="text1"/>
        </w:rPr>
      </w:pPr>
      <w:bookmarkStart w:id="214" w:name="_Hlk95831696"/>
      <w:r w:rsidRPr="007D0C0C">
        <w:rPr>
          <w:rFonts w:eastAsia="Times New Roman" w:cs="Arial"/>
          <w:color w:val="000000" w:themeColor="text1"/>
        </w:rPr>
        <w:t xml:space="preserve">Humphrey, S. E., </w:t>
      </w:r>
      <w:proofErr w:type="spellStart"/>
      <w:r w:rsidRPr="007D0C0C">
        <w:rPr>
          <w:rFonts w:eastAsia="Times New Roman" w:cs="Arial"/>
          <w:color w:val="000000" w:themeColor="text1"/>
        </w:rPr>
        <w:t>Nahrgang</w:t>
      </w:r>
      <w:proofErr w:type="spellEnd"/>
      <w:r w:rsidRPr="007D0C0C">
        <w:rPr>
          <w:rFonts w:eastAsia="Times New Roman" w:cs="Arial"/>
          <w:color w:val="000000" w:themeColor="text1"/>
        </w:rPr>
        <w:t xml:space="preserve">, J. D., &amp; </w:t>
      </w:r>
      <w:proofErr w:type="spellStart"/>
      <w:r w:rsidRPr="007D0C0C">
        <w:rPr>
          <w:rFonts w:eastAsia="Times New Roman" w:cs="Arial"/>
          <w:color w:val="000000" w:themeColor="text1"/>
        </w:rPr>
        <w:t>Morgeson</w:t>
      </w:r>
      <w:proofErr w:type="spellEnd"/>
      <w:r w:rsidRPr="007D0C0C">
        <w:rPr>
          <w:rFonts w:eastAsia="Times New Roman" w:cs="Arial"/>
          <w:color w:val="000000" w:themeColor="text1"/>
        </w:rPr>
        <w:t xml:space="preserve">, F. P. (2007). Integrating motivational, social, and contextual work design features: A meta-analytic summary and theoretical extension of the work design literature. </w:t>
      </w:r>
      <w:r w:rsidRPr="007D0C0C">
        <w:rPr>
          <w:rFonts w:eastAsia="Times New Roman" w:cs="Arial"/>
          <w:i/>
          <w:iCs/>
          <w:color w:val="000000" w:themeColor="text1"/>
        </w:rPr>
        <w:t>Journal of Applied Psychology, 92,</w:t>
      </w:r>
      <w:r w:rsidRPr="007D0C0C">
        <w:rPr>
          <w:rFonts w:eastAsia="Times New Roman" w:cs="Arial"/>
          <w:color w:val="000000" w:themeColor="text1"/>
        </w:rPr>
        <w:t xml:space="preserve"> 1332 – 1356. </w:t>
      </w:r>
      <w:proofErr w:type="spellStart"/>
      <w:r w:rsidRPr="007D0C0C">
        <w:rPr>
          <w:rFonts w:eastAsia="Times New Roman" w:cs="Arial"/>
          <w:color w:val="000000" w:themeColor="text1"/>
        </w:rPr>
        <w:t>doi</w:t>
      </w:r>
      <w:proofErr w:type="spellEnd"/>
      <w:r w:rsidRPr="007D0C0C">
        <w:rPr>
          <w:rFonts w:eastAsia="Times New Roman" w:cs="Arial"/>
          <w:color w:val="000000" w:themeColor="text1"/>
        </w:rPr>
        <w:t xml:space="preserve">: </w:t>
      </w:r>
      <w:r w:rsidRPr="007D0C0C">
        <w:rPr>
          <w:rFonts w:cs="Arial"/>
          <w:color w:val="000000" w:themeColor="text1"/>
        </w:rPr>
        <w:t>10.1037/0021-9010.92.5.1332</w:t>
      </w:r>
    </w:p>
    <w:p w14:paraId="6A6EF305" w14:textId="77777777" w:rsidR="002C6B15" w:rsidRPr="007D0C0C" w:rsidRDefault="002C6B15" w:rsidP="002C6B15">
      <w:pPr>
        <w:spacing w:after="0" w:line="480" w:lineRule="auto"/>
        <w:ind w:left="720" w:hanging="720"/>
        <w:rPr>
          <w:rFonts w:eastAsia="Times New Roman" w:cs="Arial"/>
          <w:color w:val="000000" w:themeColor="text1"/>
        </w:rPr>
      </w:pPr>
      <w:bookmarkStart w:id="215" w:name="_Hlk95831717"/>
      <w:bookmarkEnd w:id="214"/>
      <w:proofErr w:type="spellStart"/>
      <w:r w:rsidRPr="007D0C0C">
        <w:rPr>
          <w:rFonts w:eastAsia="Times New Roman" w:cs="Arial"/>
          <w:color w:val="000000" w:themeColor="text1"/>
        </w:rPr>
        <w:t>Ilies</w:t>
      </w:r>
      <w:proofErr w:type="spellEnd"/>
      <w:r w:rsidRPr="007D0C0C">
        <w:rPr>
          <w:rFonts w:eastAsia="Times New Roman" w:cs="Arial"/>
          <w:color w:val="000000" w:themeColor="text1"/>
        </w:rPr>
        <w:t xml:space="preserve">, R., </w:t>
      </w:r>
      <w:proofErr w:type="spellStart"/>
      <w:r w:rsidRPr="007D0C0C">
        <w:rPr>
          <w:rFonts w:eastAsia="Times New Roman" w:cs="Arial"/>
          <w:color w:val="000000" w:themeColor="text1"/>
        </w:rPr>
        <w:t>Nahrgang</w:t>
      </w:r>
      <w:proofErr w:type="spellEnd"/>
      <w:r w:rsidRPr="007D0C0C">
        <w:rPr>
          <w:rFonts w:eastAsia="Times New Roman" w:cs="Arial"/>
          <w:color w:val="000000" w:themeColor="text1"/>
        </w:rPr>
        <w:t xml:space="preserve">, J. D., &amp; </w:t>
      </w:r>
      <w:proofErr w:type="spellStart"/>
      <w:r w:rsidRPr="007D0C0C">
        <w:rPr>
          <w:rFonts w:eastAsia="Times New Roman" w:cs="Arial"/>
          <w:color w:val="000000" w:themeColor="text1"/>
        </w:rPr>
        <w:t>Morgeson</w:t>
      </w:r>
      <w:proofErr w:type="spellEnd"/>
      <w:r w:rsidRPr="007D0C0C">
        <w:rPr>
          <w:rFonts w:eastAsia="Times New Roman" w:cs="Arial"/>
          <w:color w:val="000000" w:themeColor="text1"/>
        </w:rPr>
        <w:t xml:space="preserve">, F. P. (2007). Leader-member exchange and citizenship behaviors: A meta-analysis. </w:t>
      </w:r>
      <w:r w:rsidRPr="007D0C0C">
        <w:rPr>
          <w:rFonts w:eastAsia="Times New Roman" w:cs="Arial"/>
          <w:i/>
          <w:iCs/>
          <w:color w:val="000000" w:themeColor="text1"/>
        </w:rPr>
        <w:t>Journal of Applied Psychology, 92,</w:t>
      </w:r>
      <w:r w:rsidRPr="007D0C0C">
        <w:rPr>
          <w:rFonts w:eastAsia="Times New Roman" w:cs="Arial"/>
          <w:color w:val="000000" w:themeColor="text1"/>
        </w:rPr>
        <w:t xml:space="preserve"> 269 – 277. </w:t>
      </w:r>
      <w:r w:rsidRPr="007D0C0C">
        <w:rPr>
          <w:rFonts w:cs="Arial"/>
          <w:color w:val="000000" w:themeColor="text1"/>
          <w:shd w:val="clear" w:color="auto" w:fill="FFFFFF"/>
        </w:rPr>
        <w:t>https://doi.org/10.1037/0021-9010.92.1.269</w:t>
      </w:r>
    </w:p>
    <w:bookmarkEnd w:id="215"/>
    <w:p w14:paraId="3D6DEB8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Imran, R., Majeed, M., &amp; </w:t>
      </w:r>
      <w:proofErr w:type="spellStart"/>
      <w:r w:rsidRPr="007D0C0C">
        <w:rPr>
          <w:rFonts w:eastAsia="Times New Roman" w:cs="Arial"/>
          <w:color w:val="000000" w:themeColor="text1"/>
        </w:rPr>
        <w:t>Ayub</w:t>
      </w:r>
      <w:proofErr w:type="spellEnd"/>
      <w:r w:rsidRPr="007D0C0C">
        <w:rPr>
          <w:rFonts w:eastAsia="Times New Roman" w:cs="Arial"/>
          <w:color w:val="000000" w:themeColor="text1"/>
        </w:rPr>
        <w:t xml:space="preserve">, A. (2015). Impact of organizational justice, job security and job satisfaction on organizational productivity. </w:t>
      </w:r>
      <w:r w:rsidRPr="007D0C0C">
        <w:rPr>
          <w:rFonts w:eastAsia="Times New Roman" w:cs="Arial"/>
          <w:i/>
          <w:iCs/>
          <w:color w:val="000000" w:themeColor="text1"/>
        </w:rPr>
        <w:t>Journal of Economic, Business and Management, 3(9),</w:t>
      </w:r>
      <w:r w:rsidRPr="007D0C0C">
        <w:rPr>
          <w:rFonts w:eastAsia="Times New Roman" w:cs="Arial"/>
          <w:color w:val="000000" w:themeColor="text1"/>
        </w:rPr>
        <w:t xml:space="preserve"> pp. 840 – 845. </w:t>
      </w:r>
      <w:proofErr w:type="spellStart"/>
      <w:r w:rsidRPr="007D0C0C">
        <w:rPr>
          <w:rFonts w:eastAsia="Times New Roman" w:cs="Arial"/>
          <w:color w:val="000000" w:themeColor="text1"/>
        </w:rPr>
        <w:t>doi</w:t>
      </w:r>
      <w:proofErr w:type="spellEnd"/>
      <w:r w:rsidRPr="007D0C0C">
        <w:rPr>
          <w:rFonts w:eastAsia="Times New Roman" w:cs="Arial"/>
          <w:color w:val="000000" w:themeColor="text1"/>
        </w:rPr>
        <w:t xml:space="preserve">: </w:t>
      </w:r>
      <w:r w:rsidRPr="007D0C0C">
        <w:rPr>
          <w:rFonts w:cs="Arial"/>
          <w:color w:val="000000" w:themeColor="text1"/>
        </w:rPr>
        <w:t>10.7763/</w:t>
      </w:r>
      <w:proofErr w:type="gramStart"/>
      <w:r w:rsidRPr="007D0C0C">
        <w:rPr>
          <w:rFonts w:cs="Arial"/>
          <w:color w:val="000000" w:themeColor="text1"/>
        </w:rPr>
        <w:t>JOEBM.2015.V</w:t>
      </w:r>
      <w:proofErr w:type="gramEnd"/>
      <w:r w:rsidRPr="007D0C0C">
        <w:rPr>
          <w:rFonts w:cs="Arial"/>
          <w:color w:val="000000" w:themeColor="text1"/>
        </w:rPr>
        <w:t>3.295</w:t>
      </w:r>
    </w:p>
    <w:p w14:paraId="3CF12BF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Infante, D. A. (1986). </w:t>
      </w:r>
      <w:r w:rsidRPr="007D0C0C">
        <w:rPr>
          <w:rFonts w:eastAsia="Times New Roman" w:cs="Arial"/>
          <w:i/>
          <w:color w:val="000000" w:themeColor="text1"/>
        </w:rPr>
        <w:t>A conceptualization of aggressive communication</w:t>
      </w:r>
      <w:r w:rsidRPr="007D0C0C">
        <w:rPr>
          <w:rFonts w:eastAsia="Times New Roman" w:cs="Arial"/>
          <w:color w:val="000000" w:themeColor="text1"/>
        </w:rPr>
        <w:t>. Paper presented at the 77</w:t>
      </w:r>
      <w:r w:rsidRPr="007D0C0C">
        <w:rPr>
          <w:rFonts w:eastAsia="Times New Roman" w:cs="Arial"/>
          <w:color w:val="000000" w:themeColor="text1"/>
          <w:vertAlign w:val="superscript"/>
        </w:rPr>
        <w:t>th</w:t>
      </w:r>
      <w:r w:rsidRPr="007D0C0C">
        <w:rPr>
          <w:rFonts w:eastAsia="Times New Roman" w:cs="Arial"/>
          <w:color w:val="000000" w:themeColor="text1"/>
        </w:rPr>
        <w:t xml:space="preserve"> annual meeting of the Eastern Communication Association, Atlantic City, NJ.</w:t>
      </w:r>
    </w:p>
    <w:p w14:paraId="0B2FF2E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Infante, D. A. (1987). Aggressiveness. In J. C. McCroskey, &amp; J. A. Daly (Eds.), </w:t>
      </w:r>
      <w:r w:rsidRPr="007D0C0C">
        <w:rPr>
          <w:rFonts w:cs="Arial"/>
          <w:i/>
          <w:color w:val="000000" w:themeColor="text1"/>
        </w:rPr>
        <w:t>Personality and interpersonal communication</w:t>
      </w:r>
      <w:r w:rsidRPr="007D0C0C">
        <w:rPr>
          <w:rFonts w:cs="Arial"/>
          <w:color w:val="000000" w:themeColor="text1"/>
        </w:rPr>
        <w:t xml:space="preserve"> (pp. 157-192). Sage Publications.</w:t>
      </w:r>
    </w:p>
    <w:p w14:paraId="49874C48"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Infante, D. A., &amp; </w:t>
      </w:r>
      <w:proofErr w:type="spellStart"/>
      <w:r w:rsidRPr="007D0C0C">
        <w:rPr>
          <w:rFonts w:cs="Arial"/>
          <w:color w:val="000000" w:themeColor="text1"/>
        </w:rPr>
        <w:t>Gorden</w:t>
      </w:r>
      <w:proofErr w:type="spellEnd"/>
      <w:r w:rsidRPr="007D0C0C">
        <w:rPr>
          <w:rFonts w:cs="Arial"/>
          <w:color w:val="000000" w:themeColor="text1"/>
        </w:rPr>
        <w:t xml:space="preserve">, W. I. (1985). Superiors’ argumentativeness and verbal aggressiveness as predictors of subordinates’ satisfaction. </w:t>
      </w:r>
      <w:r w:rsidRPr="007D0C0C">
        <w:rPr>
          <w:rFonts w:cs="Arial"/>
          <w:i/>
          <w:color w:val="000000" w:themeColor="text1"/>
        </w:rPr>
        <w:t>Human Communication Research,</w:t>
      </w:r>
      <w:r w:rsidRPr="007D0C0C">
        <w:rPr>
          <w:rFonts w:cs="Arial"/>
          <w:color w:val="000000" w:themeColor="text1"/>
        </w:rPr>
        <w:t xml:space="preserve"> </w:t>
      </w:r>
      <w:r w:rsidRPr="007D0C0C">
        <w:rPr>
          <w:rFonts w:cs="Arial"/>
          <w:i/>
          <w:color w:val="000000" w:themeColor="text1"/>
        </w:rPr>
        <w:t>12,</w:t>
      </w:r>
      <w:r w:rsidRPr="007D0C0C">
        <w:rPr>
          <w:rFonts w:cs="Arial"/>
          <w:color w:val="000000" w:themeColor="text1"/>
        </w:rPr>
        <w:t xml:space="preserve"> 117-125. https://doi.org/10.1111/j.1468-2958.1985.tb00069.x</w:t>
      </w:r>
    </w:p>
    <w:p w14:paraId="66864C5B"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Infante, D. A., &amp; </w:t>
      </w:r>
      <w:proofErr w:type="spellStart"/>
      <w:r w:rsidRPr="007D0C0C">
        <w:rPr>
          <w:rFonts w:cs="Arial"/>
          <w:color w:val="000000" w:themeColor="text1"/>
        </w:rPr>
        <w:t>Gorden</w:t>
      </w:r>
      <w:proofErr w:type="spellEnd"/>
      <w:r w:rsidRPr="007D0C0C">
        <w:rPr>
          <w:rFonts w:cs="Arial"/>
          <w:color w:val="000000" w:themeColor="text1"/>
        </w:rPr>
        <w:t xml:space="preserve">, W. I. (1987). Superior and subordinate communication profiles: Implications for independent-mindedness and upward effectiveness. </w:t>
      </w:r>
      <w:r w:rsidRPr="007D0C0C">
        <w:rPr>
          <w:rFonts w:cs="Arial"/>
          <w:i/>
          <w:color w:val="000000" w:themeColor="text1"/>
        </w:rPr>
        <w:t>Central States Speech Journal,</w:t>
      </w:r>
      <w:r w:rsidRPr="007D0C0C">
        <w:rPr>
          <w:rFonts w:cs="Arial"/>
          <w:color w:val="000000" w:themeColor="text1"/>
        </w:rPr>
        <w:t xml:space="preserve"> </w:t>
      </w:r>
      <w:r w:rsidRPr="007D0C0C">
        <w:rPr>
          <w:rFonts w:cs="Arial"/>
          <w:i/>
          <w:color w:val="000000" w:themeColor="text1"/>
        </w:rPr>
        <w:t>38,</w:t>
      </w:r>
      <w:r w:rsidRPr="007D0C0C">
        <w:rPr>
          <w:rFonts w:cs="Arial"/>
          <w:color w:val="000000" w:themeColor="text1"/>
        </w:rPr>
        <w:t xml:space="preserve"> 73-80. https://doi.org/10.1080/10510978709368232</w:t>
      </w:r>
    </w:p>
    <w:p w14:paraId="492C35F8"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Infante, D. A., &amp; </w:t>
      </w:r>
      <w:proofErr w:type="spellStart"/>
      <w:r w:rsidRPr="007D0C0C">
        <w:rPr>
          <w:rFonts w:cs="Arial"/>
          <w:color w:val="000000" w:themeColor="text1"/>
        </w:rPr>
        <w:t>Gorden</w:t>
      </w:r>
      <w:proofErr w:type="spellEnd"/>
      <w:r w:rsidRPr="007D0C0C">
        <w:rPr>
          <w:rFonts w:cs="Arial"/>
          <w:color w:val="000000" w:themeColor="text1"/>
        </w:rPr>
        <w:t xml:space="preserve">, W. I. (1989). Argumentativeness and affirming communicator style as predictors of satisfaction/dissatisfaction with subordinates. </w:t>
      </w:r>
      <w:r w:rsidRPr="007D0C0C">
        <w:rPr>
          <w:rFonts w:cs="Arial"/>
          <w:i/>
          <w:color w:val="000000" w:themeColor="text1"/>
        </w:rPr>
        <w:t>Communication Quarterly,</w:t>
      </w:r>
      <w:r w:rsidRPr="007D0C0C">
        <w:rPr>
          <w:rFonts w:cs="Arial"/>
          <w:color w:val="000000" w:themeColor="text1"/>
        </w:rPr>
        <w:t xml:space="preserve"> </w:t>
      </w:r>
      <w:r w:rsidRPr="007D0C0C">
        <w:rPr>
          <w:rFonts w:cs="Arial"/>
          <w:i/>
          <w:color w:val="000000" w:themeColor="text1"/>
        </w:rPr>
        <w:t>37,</w:t>
      </w:r>
      <w:r w:rsidRPr="007D0C0C">
        <w:rPr>
          <w:rFonts w:cs="Arial"/>
          <w:color w:val="000000" w:themeColor="text1"/>
        </w:rPr>
        <w:t xml:space="preserve"> 81-90. https://doi.org/10.1080/01463378909385529</w:t>
      </w:r>
    </w:p>
    <w:p w14:paraId="401F4F0C"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lastRenderedPageBreak/>
        <w:t xml:space="preserve">Infante, D. A., &amp; </w:t>
      </w:r>
      <w:proofErr w:type="spellStart"/>
      <w:r w:rsidRPr="007D0C0C">
        <w:rPr>
          <w:rFonts w:cs="Arial"/>
          <w:color w:val="000000" w:themeColor="text1"/>
        </w:rPr>
        <w:t>Gorden</w:t>
      </w:r>
      <w:proofErr w:type="spellEnd"/>
      <w:r w:rsidRPr="007D0C0C">
        <w:rPr>
          <w:rFonts w:cs="Arial"/>
          <w:color w:val="000000" w:themeColor="text1"/>
        </w:rPr>
        <w:t xml:space="preserve">, W. I. (1991). How employees see the boss: Test of an argumentative and affirming model of superiors’ communicative behavior. </w:t>
      </w:r>
      <w:r w:rsidRPr="007D0C0C">
        <w:rPr>
          <w:rFonts w:cs="Arial"/>
          <w:i/>
          <w:color w:val="000000" w:themeColor="text1"/>
        </w:rPr>
        <w:t>Western Journal of Speech Communication,</w:t>
      </w:r>
      <w:r w:rsidRPr="007D0C0C">
        <w:rPr>
          <w:rFonts w:cs="Arial"/>
          <w:color w:val="000000" w:themeColor="text1"/>
        </w:rPr>
        <w:t xml:space="preserve"> </w:t>
      </w:r>
      <w:r w:rsidRPr="007D0C0C">
        <w:rPr>
          <w:rFonts w:cs="Arial"/>
          <w:i/>
          <w:color w:val="000000" w:themeColor="text1"/>
        </w:rPr>
        <w:t>55,</w:t>
      </w:r>
      <w:r w:rsidRPr="007D0C0C">
        <w:rPr>
          <w:rFonts w:cs="Arial"/>
          <w:color w:val="000000" w:themeColor="text1"/>
        </w:rPr>
        <w:t xml:space="preserve"> 294-304. https://doi.org/10.1080/10570319109374386</w:t>
      </w:r>
    </w:p>
    <w:p w14:paraId="0C28650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Infant, D. A., &amp; </w:t>
      </w:r>
      <w:proofErr w:type="spellStart"/>
      <w:r w:rsidRPr="007D0C0C">
        <w:rPr>
          <w:rFonts w:eastAsia="Times New Roman" w:cs="Arial"/>
          <w:color w:val="000000" w:themeColor="text1"/>
        </w:rPr>
        <w:t>Rancer</w:t>
      </w:r>
      <w:proofErr w:type="spellEnd"/>
      <w:r w:rsidRPr="007D0C0C">
        <w:rPr>
          <w:rFonts w:eastAsia="Times New Roman" w:cs="Arial"/>
          <w:color w:val="000000" w:themeColor="text1"/>
        </w:rPr>
        <w:t xml:space="preserve">, A. S. (1982). A conceptualization and measure of argumentativeness. </w:t>
      </w:r>
      <w:r w:rsidRPr="007D0C0C">
        <w:rPr>
          <w:rFonts w:eastAsia="Times New Roman" w:cs="Arial"/>
          <w:i/>
          <w:iCs/>
          <w:color w:val="000000" w:themeColor="text1"/>
        </w:rPr>
        <w:t>Journal of Personality Assessment, 46,</w:t>
      </w:r>
      <w:r w:rsidRPr="007D0C0C">
        <w:rPr>
          <w:rFonts w:eastAsia="Times New Roman" w:cs="Arial"/>
          <w:color w:val="000000" w:themeColor="text1"/>
        </w:rPr>
        <w:t xml:space="preserve"> 72 – 80. https://doi.org/10.1207/s15327752jpa4601_13</w:t>
      </w:r>
    </w:p>
    <w:p w14:paraId="04B8F6C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Infante, D. A., &amp; </w:t>
      </w:r>
      <w:proofErr w:type="spellStart"/>
      <w:r w:rsidRPr="007D0C0C">
        <w:rPr>
          <w:rFonts w:cs="Arial"/>
          <w:color w:val="000000" w:themeColor="text1"/>
        </w:rPr>
        <w:t>Rancer</w:t>
      </w:r>
      <w:proofErr w:type="spellEnd"/>
      <w:r w:rsidRPr="007D0C0C">
        <w:rPr>
          <w:rFonts w:cs="Arial"/>
          <w:color w:val="000000" w:themeColor="text1"/>
        </w:rPr>
        <w:t xml:space="preserve">, A. S. (1996). Argumentativeness and verbal aggressiveness: A review of recent theory and research. In B. R. Burleson (Ed.), </w:t>
      </w:r>
      <w:r w:rsidRPr="007D0C0C">
        <w:rPr>
          <w:rFonts w:cs="Arial"/>
          <w:i/>
          <w:color w:val="000000" w:themeColor="text1"/>
        </w:rPr>
        <w:t>Communication yearbook 19</w:t>
      </w:r>
      <w:r w:rsidRPr="007D0C0C">
        <w:rPr>
          <w:rFonts w:cs="Arial"/>
          <w:color w:val="000000" w:themeColor="text1"/>
        </w:rPr>
        <w:t xml:space="preserve"> (pp. 319-351). International Communication Association.</w:t>
      </w:r>
    </w:p>
    <w:p w14:paraId="46DF97A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Infante, D. A., </w:t>
      </w:r>
      <w:proofErr w:type="spellStart"/>
      <w:r w:rsidRPr="007D0C0C">
        <w:rPr>
          <w:rFonts w:eastAsia="Times New Roman" w:cs="Arial"/>
          <w:color w:val="000000" w:themeColor="text1"/>
        </w:rPr>
        <w:t>Rancer</w:t>
      </w:r>
      <w:proofErr w:type="spellEnd"/>
      <w:r w:rsidRPr="007D0C0C">
        <w:rPr>
          <w:rFonts w:eastAsia="Times New Roman" w:cs="Arial"/>
          <w:color w:val="000000" w:themeColor="text1"/>
        </w:rPr>
        <w:t xml:space="preserve">, A. S., &amp; </w:t>
      </w:r>
      <w:proofErr w:type="spellStart"/>
      <w:r w:rsidRPr="007D0C0C">
        <w:rPr>
          <w:rFonts w:eastAsia="Times New Roman" w:cs="Arial"/>
          <w:color w:val="000000" w:themeColor="text1"/>
        </w:rPr>
        <w:t>Avtgis</w:t>
      </w:r>
      <w:proofErr w:type="spellEnd"/>
      <w:r w:rsidRPr="007D0C0C">
        <w:rPr>
          <w:rFonts w:eastAsia="Times New Roman" w:cs="Arial"/>
          <w:color w:val="000000" w:themeColor="text1"/>
        </w:rPr>
        <w:t xml:space="preserve">, T. A. (2009). </w:t>
      </w:r>
      <w:r w:rsidRPr="007D0C0C">
        <w:rPr>
          <w:rFonts w:eastAsia="Times New Roman" w:cs="Arial"/>
          <w:i/>
          <w:iCs/>
          <w:color w:val="000000" w:themeColor="text1"/>
        </w:rPr>
        <w:t>Contemporary communication theory</w:t>
      </w:r>
      <w:r w:rsidRPr="007D0C0C">
        <w:rPr>
          <w:rFonts w:eastAsia="Times New Roman" w:cs="Arial"/>
          <w:color w:val="000000" w:themeColor="text1"/>
        </w:rPr>
        <w:t>. Kendall Hunt.</w:t>
      </w:r>
    </w:p>
    <w:p w14:paraId="0AC951A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Infante, D. A., </w:t>
      </w:r>
      <w:proofErr w:type="spellStart"/>
      <w:r w:rsidRPr="007D0C0C">
        <w:rPr>
          <w:rFonts w:cs="Arial"/>
          <w:color w:val="000000" w:themeColor="text1"/>
        </w:rPr>
        <w:t>Rancer</w:t>
      </w:r>
      <w:proofErr w:type="spellEnd"/>
      <w:r w:rsidRPr="007D0C0C">
        <w:rPr>
          <w:rFonts w:cs="Arial"/>
          <w:color w:val="000000" w:themeColor="text1"/>
        </w:rPr>
        <w:t xml:space="preserve">, A. S., and Wigley, C. J. (2011). In defense of the argumentativeness and verbal aggressiveness scales. </w:t>
      </w:r>
      <w:r w:rsidRPr="007D0C0C">
        <w:rPr>
          <w:rFonts w:cs="Arial"/>
          <w:i/>
          <w:iCs/>
          <w:color w:val="000000" w:themeColor="text1"/>
        </w:rPr>
        <w:t>Communication Quarterly, 59(2)</w:t>
      </w:r>
      <w:r w:rsidRPr="007D0C0C">
        <w:rPr>
          <w:rFonts w:cs="Arial"/>
          <w:color w:val="000000" w:themeColor="text1"/>
        </w:rPr>
        <w:t>, 145 – 154. https://doi.org/10.1080/01463373.2011.563439</w:t>
      </w:r>
    </w:p>
    <w:p w14:paraId="684D92A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Infante, D. A., &amp; Wigley, C. J. (1986). Verbal aggressiveness: An interpersonal model and measure. </w:t>
      </w:r>
      <w:r w:rsidRPr="007D0C0C">
        <w:rPr>
          <w:rFonts w:eastAsia="Times New Roman" w:cs="Arial"/>
          <w:i/>
          <w:color w:val="000000" w:themeColor="text1"/>
        </w:rPr>
        <w:t>Communication Monographs,</w:t>
      </w:r>
      <w:r w:rsidRPr="007D0C0C">
        <w:rPr>
          <w:rFonts w:eastAsia="Times New Roman" w:cs="Arial"/>
          <w:color w:val="000000" w:themeColor="text1"/>
        </w:rPr>
        <w:t xml:space="preserve"> </w:t>
      </w:r>
      <w:r w:rsidRPr="007D0C0C">
        <w:rPr>
          <w:rFonts w:eastAsia="Times New Roman" w:cs="Arial"/>
          <w:i/>
          <w:color w:val="000000" w:themeColor="text1"/>
        </w:rPr>
        <w:t>53,</w:t>
      </w:r>
      <w:r w:rsidRPr="007D0C0C">
        <w:rPr>
          <w:rFonts w:eastAsia="Times New Roman" w:cs="Arial"/>
          <w:color w:val="000000" w:themeColor="text1"/>
        </w:rPr>
        <w:t xml:space="preserve"> 61-69. https://doi.org/10.1080/03637758609376126</w:t>
      </w:r>
    </w:p>
    <w:p w14:paraId="02FF487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Jaasma</w:t>
      </w:r>
      <w:proofErr w:type="spellEnd"/>
      <w:r w:rsidRPr="007D0C0C">
        <w:rPr>
          <w:rFonts w:eastAsia="Times New Roman" w:cs="Arial"/>
          <w:color w:val="000000" w:themeColor="text1"/>
        </w:rPr>
        <w:t xml:space="preserve">, M. A., &amp; Koper, R. J. (1999). The relationship of student-faculty out-of-class communication to instructor immediacy and trust and to student motivation. </w:t>
      </w:r>
      <w:r w:rsidRPr="007D0C0C">
        <w:rPr>
          <w:rFonts w:eastAsia="Times New Roman" w:cs="Arial"/>
          <w:i/>
          <w:iCs/>
          <w:color w:val="000000" w:themeColor="text1"/>
        </w:rPr>
        <w:t>Communication Education</w:t>
      </w:r>
      <w:r w:rsidRPr="007D0C0C">
        <w:rPr>
          <w:rFonts w:eastAsia="Times New Roman" w:cs="Arial"/>
          <w:i/>
          <w:color w:val="000000" w:themeColor="text1"/>
        </w:rPr>
        <w:t>,</w:t>
      </w:r>
      <w:r w:rsidRPr="007D0C0C">
        <w:rPr>
          <w:rFonts w:eastAsia="Times New Roman" w:cs="Arial"/>
          <w:color w:val="000000" w:themeColor="text1"/>
        </w:rPr>
        <w:t xml:space="preserve"> </w:t>
      </w:r>
      <w:r w:rsidRPr="007D0C0C">
        <w:rPr>
          <w:rFonts w:eastAsia="Times New Roman" w:cs="Arial"/>
          <w:i/>
          <w:iCs/>
          <w:color w:val="000000" w:themeColor="text1"/>
        </w:rPr>
        <w:t>48</w:t>
      </w:r>
      <w:r w:rsidRPr="007D0C0C">
        <w:rPr>
          <w:rFonts w:eastAsia="Times New Roman" w:cs="Arial"/>
          <w:color w:val="000000" w:themeColor="text1"/>
        </w:rPr>
        <w:t>, 41-47. https://doi.org/10.1080/03634529909379151</w:t>
      </w:r>
    </w:p>
    <w:p w14:paraId="168AC6A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Jackson, D. L. (2003). Revisiting sample size and number of parameter estimates: Some support for the </w:t>
      </w:r>
      <w:proofErr w:type="gramStart"/>
      <w:r w:rsidRPr="007D0C0C">
        <w:rPr>
          <w:rFonts w:cs="Arial"/>
          <w:color w:val="000000" w:themeColor="text1"/>
        </w:rPr>
        <w:t>N:q</w:t>
      </w:r>
      <w:proofErr w:type="gramEnd"/>
      <w:r w:rsidRPr="007D0C0C">
        <w:rPr>
          <w:rFonts w:cs="Arial"/>
          <w:color w:val="000000" w:themeColor="text1"/>
        </w:rPr>
        <w:t xml:space="preserve"> hypothesis. </w:t>
      </w:r>
      <w:r w:rsidRPr="007D0C0C">
        <w:rPr>
          <w:rFonts w:cs="Arial"/>
          <w:i/>
          <w:iCs/>
          <w:color w:val="000000" w:themeColor="text1"/>
        </w:rPr>
        <w:t>Structural Equation Modeling, 10(1),</w:t>
      </w:r>
      <w:r w:rsidRPr="007D0C0C">
        <w:rPr>
          <w:rFonts w:cs="Arial"/>
          <w:color w:val="000000" w:themeColor="text1"/>
        </w:rPr>
        <w:t xml:space="preserve"> pp. 128 – 141. https://doi.org/10.1207/S15328007SEM1001_6</w:t>
      </w:r>
    </w:p>
    <w:p w14:paraId="64F2F57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Jahangir, N., Akbar, M. M., &amp; </w:t>
      </w:r>
      <w:proofErr w:type="spellStart"/>
      <w:r w:rsidRPr="007D0C0C">
        <w:rPr>
          <w:rFonts w:eastAsia="Times New Roman" w:cs="Arial"/>
          <w:color w:val="000000" w:themeColor="text1"/>
        </w:rPr>
        <w:t>Haq</w:t>
      </w:r>
      <w:proofErr w:type="spellEnd"/>
      <w:r w:rsidRPr="007D0C0C">
        <w:rPr>
          <w:rFonts w:eastAsia="Times New Roman" w:cs="Arial"/>
          <w:color w:val="000000" w:themeColor="text1"/>
        </w:rPr>
        <w:t xml:space="preserve">, M. (2004). Organizational citizenship behavior: Its nature and antecedents. </w:t>
      </w:r>
      <w:r w:rsidRPr="007D0C0C">
        <w:rPr>
          <w:rFonts w:eastAsia="Times New Roman" w:cs="Arial"/>
          <w:i/>
          <w:iCs/>
          <w:color w:val="000000" w:themeColor="text1"/>
        </w:rPr>
        <w:t>BRAC University Journal, 1(2),</w:t>
      </w:r>
      <w:r w:rsidRPr="007D0C0C">
        <w:rPr>
          <w:rFonts w:eastAsia="Times New Roman" w:cs="Arial"/>
          <w:color w:val="000000" w:themeColor="text1"/>
        </w:rPr>
        <w:t xml:space="preserve"> pp. 75 – 85. </w:t>
      </w:r>
      <w:r w:rsidRPr="007D0C0C">
        <w:rPr>
          <w:rFonts w:cs="Arial"/>
          <w:color w:val="000000" w:themeColor="text1"/>
          <w:shd w:val="clear" w:color="auto" w:fill="FFFFFF"/>
        </w:rPr>
        <w:t>https://doi.org/10.1037/0021-9010.68.4.653</w:t>
      </w:r>
    </w:p>
    <w:p w14:paraId="57BED08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Jay, T. (1992). </w:t>
      </w:r>
      <w:r w:rsidRPr="007D0C0C">
        <w:rPr>
          <w:rFonts w:eastAsia="Times New Roman" w:cs="Arial"/>
          <w:i/>
          <w:iCs/>
          <w:color w:val="000000" w:themeColor="text1"/>
        </w:rPr>
        <w:t>Cursing in America: A psycholinguistic study of dirty language in the courts, in the movies, in the schoolyards and on the streets.</w:t>
      </w:r>
      <w:r w:rsidRPr="007D0C0C">
        <w:rPr>
          <w:rFonts w:eastAsia="Times New Roman" w:cs="Arial"/>
          <w:color w:val="000000" w:themeColor="text1"/>
        </w:rPr>
        <w:t xml:space="preserve"> John Benjamin’s Publishing Company.</w:t>
      </w:r>
    </w:p>
    <w:p w14:paraId="4E53D5F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Jia, M. Cheng, J., </w:t>
      </w:r>
      <w:r w:rsidRPr="007D0C0C">
        <w:rPr>
          <w:rFonts w:cs="Arial"/>
          <w:color w:val="000000" w:themeColor="text1"/>
        </w:rPr>
        <w:t xml:space="preserve">&amp; </w:t>
      </w:r>
      <w:r w:rsidRPr="007D0C0C">
        <w:rPr>
          <w:rFonts w:eastAsia="Times New Roman" w:cs="Arial"/>
          <w:color w:val="000000" w:themeColor="text1"/>
        </w:rPr>
        <w:t xml:space="preserve">Hale, C. L. (2016). Workplace emotion and communication: Supervisor nonverbal immediacy, employees’ emotion experience, and their communication motives. </w:t>
      </w:r>
      <w:r w:rsidRPr="007D0C0C">
        <w:rPr>
          <w:rFonts w:eastAsia="Times New Roman" w:cs="Arial"/>
          <w:i/>
          <w:iCs/>
          <w:color w:val="000000" w:themeColor="text1"/>
        </w:rPr>
        <w:t>Management Communication Quarterly, 31(1),</w:t>
      </w:r>
      <w:r w:rsidRPr="007D0C0C">
        <w:rPr>
          <w:rFonts w:eastAsia="Times New Roman" w:cs="Arial"/>
          <w:color w:val="000000" w:themeColor="text1"/>
        </w:rPr>
        <w:t xml:space="preserve"> 69 – 87. https://doi.org/10.1177/0893318916650519</w:t>
      </w:r>
    </w:p>
    <w:p w14:paraId="0145352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Jiang, L., &amp; </w:t>
      </w:r>
      <w:proofErr w:type="spellStart"/>
      <w:r w:rsidRPr="007D0C0C">
        <w:rPr>
          <w:rFonts w:cs="Arial"/>
          <w:color w:val="000000" w:themeColor="text1"/>
        </w:rPr>
        <w:t>Lavaysse</w:t>
      </w:r>
      <w:proofErr w:type="spellEnd"/>
      <w:r w:rsidRPr="007D0C0C">
        <w:rPr>
          <w:rFonts w:cs="Arial"/>
          <w:color w:val="000000" w:themeColor="text1"/>
        </w:rPr>
        <w:t xml:space="preserve">, L. M. (2018). Cognitive and affective job insecurity: A meta-analysis and a primary study. </w:t>
      </w:r>
      <w:r w:rsidRPr="007D0C0C">
        <w:rPr>
          <w:rFonts w:cs="Arial"/>
          <w:i/>
          <w:iCs/>
          <w:color w:val="000000" w:themeColor="text1"/>
        </w:rPr>
        <w:t>Journal of Management, 44(6),</w:t>
      </w:r>
      <w:r w:rsidRPr="007D0C0C">
        <w:rPr>
          <w:rFonts w:cs="Arial"/>
          <w:color w:val="000000" w:themeColor="text1"/>
        </w:rPr>
        <w:t xml:space="preserve"> 2307 – 2342. </w:t>
      </w:r>
      <w:r w:rsidRPr="007D0C0C">
        <w:rPr>
          <w:rFonts w:cs="Arial"/>
          <w:color w:val="000000" w:themeColor="text1"/>
          <w:shd w:val="clear" w:color="auto" w:fill="FFFFFF"/>
        </w:rPr>
        <w:t>https://doi.org/10.1177/0149206318773853</w:t>
      </w:r>
    </w:p>
    <w:p w14:paraId="57152F1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Johnson, A. J., Bostwick, E. N., &amp; Morrissey, B. S. (2021). Arguing about social distancing and family relationships. </w:t>
      </w:r>
      <w:r w:rsidRPr="007D0C0C">
        <w:rPr>
          <w:rFonts w:eastAsia="Times New Roman" w:cs="Arial"/>
          <w:i/>
          <w:iCs/>
          <w:color w:val="000000" w:themeColor="text1"/>
        </w:rPr>
        <w:t>Journal of Social &amp; Personal Relationships, 38(10),</w:t>
      </w:r>
      <w:r w:rsidRPr="007D0C0C">
        <w:rPr>
          <w:rFonts w:eastAsia="Times New Roman" w:cs="Arial"/>
          <w:color w:val="000000" w:themeColor="text1"/>
        </w:rPr>
        <w:t xml:space="preserve"> 2863 - 2885. </w:t>
      </w:r>
      <w:r w:rsidRPr="007D0C0C">
        <w:rPr>
          <w:rFonts w:cs="Arial"/>
          <w:color w:val="000000" w:themeColor="text1"/>
        </w:rPr>
        <w:t>https://doi.org/10.1177/02654075211040798</w:t>
      </w:r>
    </w:p>
    <w:p w14:paraId="62BCBDA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Johnson, C. E., &amp; Hackman, M. Z. (2018). </w:t>
      </w:r>
      <w:r w:rsidRPr="007D0C0C">
        <w:rPr>
          <w:rFonts w:eastAsia="Times New Roman" w:cs="Arial"/>
          <w:i/>
          <w:iCs/>
          <w:color w:val="000000" w:themeColor="text1"/>
        </w:rPr>
        <w:t>Leadership: A communication perspective.</w:t>
      </w:r>
      <w:r w:rsidRPr="007D0C0C">
        <w:rPr>
          <w:rFonts w:eastAsia="Times New Roman" w:cs="Arial"/>
          <w:color w:val="000000" w:themeColor="text1"/>
        </w:rPr>
        <w:t xml:space="preserve"> Waveland Press.</w:t>
      </w:r>
    </w:p>
    <w:p w14:paraId="7DC59B37" w14:textId="77777777" w:rsidR="002C6B15" w:rsidRPr="007D0C0C" w:rsidRDefault="002C6B15" w:rsidP="002C6B15">
      <w:pPr>
        <w:spacing w:after="0" w:line="480" w:lineRule="auto"/>
        <w:ind w:left="720" w:hanging="720"/>
        <w:rPr>
          <w:rFonts w:cs="Arial"/>
          <w:color w:val="000000" w:themeColor="text1"/>
          <w:bdr w:val="none" w:sz="0" w:space="0" w:color="auto" w:frame="1"/>
          <w:shd w:val="clear" w:color="auto" w:fill="FFFFFF"/>
        </w:rPr>
      </w:pPr>
      <w:r w:rsidRPr="007D0C0C">
        <w:rPr>
          <w:rFonts w:cs="Arial"/>
          <w:bCs/>
          <w:color w:val="000000" w:themeColor="text1"/>
        </w:rPr>
        <w:t xml:space="preserve">Jones, S. M., Bodie, G. D., &amp; Koerner, A. F. (2017). Connections between family communication patterns, person-centered message evaluations, and emotion regulation strategies. </w:t>
      </w:r>
      <w:r w:rsidRPr="007D0C0C">
        <w:rPr>
          <w:rFonts w:cs="Arial"/>
          <w:bCs/>
          <w:i/>
          <w:iCs/>
          <w:color w:val="000000" w:themeColor="text1"/>
        </w:rPr>
        <w:t xml:space="preserve">Human Communication Research, 43, </w:t>
      </w:r>
      <w:r w:rsidRPr="007D0C0C">
        <w:rPr>
          <w:rFonts w:cs="Arial"/>
          <w:bCs/>
          <w:color w:val="000000" w:themeColor="text1"/>
        </w:rPr>
        <w:t xml:space="preserve">pp. 237 – 255. </w:t>
      </w:r>
      <w:r w:rsidRPr="007D0C0C">
        <w:rPr>
          <w:rFonts w:cs="Arial"/>
          <w:color w:val="000000" w:themeColor="text1"/>
          <w:bdr w:val="none" w:sz="0" w:space="0" w:color="auto" w:frame="1"/>
          <w:shd w:val="clear" w:color="auto" w:fill="FFFFFF"/>
        </w:rPr>
        <w:t>https://doi.org/10.1111/hcre.12103</w:t>
      </w:r>
    </w:p>
    <w:p w14:paraId="20E09979" w14:textId="77777777" w:rsidR="002C6B15" w:rsidRPr="007D0C0C" w:rsidRDefault="002C6B15" w:rsidP="002C6B15">
      <w:pPr>
        <w:spacing w:after="0" w:line="480" w:lineRule="auto"/>
        <w:ind w:left="720" w:hanging="720"/>
        <w:rPr>
          <w:rFonts w:cs="Arial"/>
          <w:bCs/>
          <w:color w:val="000000" w:themeColor="text1"/>
        </w:rPr>
      </w:pPr>
      <w:r w:rsidRPr="007D0C0C">
        <w:rPr>
          <w:rFonts w:cs="Arial"/>
          <w:bCs/>
          <w:color w:val="000000" w:themeColor="text1"/>
        </w:rPr>
        <w:t xml:space="preserve">Jones, S. M., Bodie, G. D., </w:t>
      </w:r>
      <w:proofErr w:type="spellStart"/>
      <w:r w:rsidRPr="007D0C0C">
        <w:rPr>
          <w:rFonts w:cs="Arial"/>
          <w:bCs/>
          <w:color w:val="000000" w:themeColor="text1"/>
        </w:rPr>
        <w:t>Youngvorst</w:t>
      </w:r>
      <w:proofErr w:type="spellEnd"/>
      <w:r w:rsidRPr="007D0C0C">
        <w:rPr>
          <w:rFonts w:cs="Arial"/>
          <w:bCs/>
          <w:color w:val="000000" w:themeColor="text1"/>
        </w:rPr>
        <w:t xml:space="preserve">, L., Navarro, M., </w:t>
      </w:r>
      <w:r w:rsidRPr="007D0C0C">
        <w:rPr>
          <w:rFonts w:cs="Arial"/>
          <w:color w:val="000000" w:themeColor="text1"/>
        </w:rPr>
        <w:t xml:space="preserve">&amp; </w:t>
      </w:r>
      <w:r w:rsidRPr="007D0C0C">
        <w:rPr>
          <w:rFonts w:cs="Arial"/>
          <w:bCs/>
          <w:color w:val="000000" w:themeColor="text1"/>
        </w:rPr>
        <w:t xml:space="preserve">Danielson, C. (2018). Mapping the terrain of person-centered supportive conversations. </w:t>
      </w:r>
      <w:r w:rsidRPr="007D0C0C">
        <w:rPr>
          <w:rFonts w:cs="Arial"/>
          <w:bCs/>
          <w:i/>
          <w:iCs/>
          <w:color w:val="000000" w:themeColor="text1"/>
        </w:rPr>
        <w:t xml:space="preserve">Communication Monographs, 85 (4), </w:t>
      </w:r>
      <w:r w:rsidRPr="007D0C0C">
        <w:rPr>
          <w:rFonts w:cs="Arial"/>
          <w:bCs/>
          <w:color w:val="000000" w:themeColor="text1"/>
        </w:rPr>
        <w:t xml:space="preserve">pp. 467 – 490. </w:t>
      </w:r>
      <w:r w:rsidRPr="007D0C0C">
        <w:rPr>
          <w:rFonts w:cs="Arial"/>
          <w:color w:val="000000" w:themeColor="text1"/>
        </w:rPr>
        <w:t>https://doi.org/10.1080/03637751.2018.1501503</w:t>
      </w:r>
    </w:p>
    <w:p w14:paraId="636C809C"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lastRenderedPageBreak/>
        <w:t>Jourard</w:t>
      </w:r>
      <w:proofErr w:type="spellEnd"/>
      <w:r w:rsidRPr="007D0C0C">
        <w:rPr>
          <w:rFonts w:cs="Arial"/>
          <w:color w:val="000000" w:themeColor="text1"/>
        </w:rPr>
        <w:t xml:space="preserve">, S. M., &amp; Friedman, R. (1970). Experimenter-subject distance and self-disclosure. </w:t>
      </w:r>
      <w:r w:rsidRPr="007D0C0C">
        <w:rPr>
          <w:rFonts w:cs="Arial"/>
          <w:i/>
          <w:color w:val="000000" w:themeColor="text1"/>
        </w:rPr>
        <w:t>Journal of Personality and Social Psychology,</w:t>
      </w:r>
      <w:r w:rsidRPr="007D0C0C">
        <w:rPr>
          <w:rFonts w:cs="Arial"/>
          <w:color w:val="000000" w:themeColor="text1"/>
        </w:rPr>
        <w:t xml:space="preserve"> </w:t>
      </w:r>
      <w:r w:rsidRPr="007D0C0C">
        <w:rPr>
          <w:rFonts w:cs="Arial"/>
          <w:i/>
          <w:color w:val="000000" w:themeColor="text1"/>
        </w:rPr>
        <w:t>61,</w:t>
      </w:r>
      <w:r w:rsidRPr="007D0C0C">
        <w:rPr>
          <w:rFonts w:cs="Arial"/>
          <w:color w:val="000000" w:themeColor="text1"/>
        </w:rPr>
        <w:t xml:space="preserve"> 153-157. </w:t>
      </w:r>
      <w:r w:rsidRPr="007D0C0C">
        <w:rPr>
          <w:rFonts w:cs="Arial"/>
          <w:color w:val="000000" w:themeColor="text1"/>
          <w:shd w:val="clear" w:color="auto" w:fill="FFFFFF"/>
        </w:rPr>
        <w:t>https://doi.org/10.1037/h0029388</w:t>
      </w:r>
    </w:p>
    <w:p w14:paraId="548ECFB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Judge, T. A., &amp; Bono, J. E. (2001). Relationship of core self-evaluations traits—self-esteem, generalized self-efficacy, locus of control, and emotional stability—with job satisfaction and job performance: A meta-analysis. </w:t>
      </w:r>
      <w:r w:rsidRPr="007D0C0C">
        <w:rPr>
          <w:rFonts w:cs="Arial"/>
          <w:i/>
          <w:iCs/>
          <w:color w:val="000000" w:themeColor="text1"/>
        </w:rPr>
        <w:t>Journal of Applied Psychology, 86(1),</w:t>
      </w:r>
      <w:r w:rsidRPr="007D0C0C">
        <w:rPr>
          <w:rFonts w:cs="Arial"/>
          <w:color w:val="000000" w:themeColor="text1"/>
        </w:rPr>
        <w:t xml:space="preserve"> pp. 80 – 92.</w:t>
      </w:r>
    </w:p>
    <w:p w14:paraId="05C380A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shd w:val="clear" w:color="auto" w:fill="FFFFFF"/>
        </w:rPr>
        <w:t xml:space="preserve">Judge, T. A., </w:t>
      </w:r>
      <w:proofErr w:type="spellStart"/>
      <w:r w:rsidRPr="007D0C0C">
        <w:rPr>
          <w:rFonts w:cs="Arial"/>
          <w:color w:val="000000" w:themeColor="text1"/>
          <w:shd w:val="clear" w:color="auto" w:fill="FFFFFF"/>
        </w:rPr>
        <w:t>Thoresen</w:t>
      </w:r>
      <w:proofErr w:type="spellEnd"/>
      <w:r w:rsidRPr="007D0C0C">
        <w:rPr>
          <w:rFonts w:cs="Arial"/>
          <w:color w:val="000000" w:themeColor="text1"/>
          <w:shd w:val="clear" w:color="auto" w:fill="FFFFFF"/>
        </w:rPr>
        <w:t>, C. J., Bono, J. E., &amp; Patton, G. K. (2001). The job satisfaction–job performance relationship: A qualitative and quantitative review. </w:t>
      </w:r>
      <w:r w:rsidRPr="007D0C0C">
        <w:rPr>
          <w:rFonts w:cs="Arial"/>
          <w:i/>
          <w:iCs/>
          <w:color w:val="000000" w:themeColor="text1"/>
          <w:shd w:val="clear" w:color="auto" w:fill="FFFFFF"/>
        </w:rPr>
        <w:t>Psychological Bulletin, 127</w:t>
      </w:r>
      <w:r w:rsidRPr="007D0C0C">
        <w:rPr>
          <w:rFonts w:cs="Arial"/>
          <w:color w:val="000000" w:themeColor="text1"/>
          <w:shd w:val="clear" w:color="auto" w:fill="FFFFFF"/>
        </w:rPr>
        <w:t>(3), 376–407. https://doi.org/10.1037/0033-2909.127.3.376</w:t>
      </w:r>
    </w:p>
    <w:p w14:paraId="382BC3C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Judge, T. A., &amp; </w:t>
      </w:r>
      <w:proofErr w:type="spellStart"/>
      <w:r w:rsidRPr="007D0C0C">
        <w:rPr>
          <w:rFonts w:eastAsia="Times New Roman" w:cs="Arial"/>
          <w:color w:val="000000" w:themeColor="text1"/>
        </w:rPr>
        <w:t>Wantanabe</w:t>
      </w:r>
      <w:proofErr w:type="spellEnd"/>
      <w:r w:rsidRPr="007D0C0C">
        <w:rPr>
          <w:rFonts w:eastAsia="Times New Roman" w:cs="Arial"/>
          <w:color w:val="000000" w:themeColor="text1"/>
        </w:rPr>
        <w:t xml:space="preserve">, S. (1993). Another look at the job satisfaction-life satisfaction relationship. </w:t>
      </w:r>
      <w:r w:rsidRPr="007D0C0C">
        <w:rPr>
          <w:rFonts w:eastAsia="Times New Roman" w:cs="Arial"/>
          <w:i/>
          <w:iCs/>
          <w:color w:val="000000" w:themeColor="text1"/>
        </w:rPr>
        <w:t>Journal of Applied Psychology, 78(6),</w:t>
      </w:r>
      <w:r w:rsidRPr="007D0C0C">
        <w:rPr>
          <w:rFonts w:eastAsia="Times New Roman" w:cs="Arial"/>
          <w:color w:val="000000" w:themeColor="text1"/>
        </w:rPr>
        <w:t xml:space="preserve"> p. 939 – 948. </w:t>
      </w:r>
      <w:r w:rsidRPr="007D0C0C">
        <w:rPr>
          <w:rFonts w:cs="Arial"/>
          <w:color w:val="000000" w:themeColor="text1"/>
          <w:shd w:val="clear" w:color="auto" w:fill="FFFFFF"/>
        </w:rPr>
        <w:t>https://doi.org/10.1037/0021-9010.78.6.939</w:t>
      </w:r>
    </w:p>
    <w:p w14:paraId="0202E18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Kanter, R. M. (1968). Commitment and social organization: A study of commitment mechanisms in utopian communities. </w:t>
      </w:r>
      <w:r w:rsidRPr="007D0C0C">
        <w:rPr>
          <w:rFonts w:eastAsia="Times New Roman" w:cs="Arial"/>
          <w:i/>
          <w:iCs/>
          <w:color w:val="000000" w:themeColor="text1"/>
        </w:rPr>
        <w:t>American Sociological Review, 33,</w:t>
      </w:r>
      <w:r w:rsidRPr="007D0C0C">
        <w:rPr>
          <w:rFonts w:eastAsia="Times New Roman" w:cs="Arial"/>
          <w:color w:val="000000" w:themeColor="text1"/>
        </w:rPr>
        <w:t xml:space="preserve"> pp. 499 -517.</w:t>
      </w:r>
    </w:p>
    <w:p w14:paraId="43935E13"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Kass</w:t>
      </w:r>
      <w:proofErr w:type="spellEnd"/>
      <w:r w:rsidRPr="007D0C0C">
        <w:rPr>
          <w:rFonts w:eastAsia="Times New Roman" w:cs="Arial"/>
          <w:color w:val="000000" w:themeColor="text1"/>
        </w:rPr>
        <w:t xml:space="preserve">, R. A., &amp; Tinsley, H. E. A. (1979). Factor analysis. </w:t>
      </w:r>
      <w:r w:rsidRPr="007D0C0C">
        <w:rPr>
          <w:rFonts w:eastAsia="Times New Roman" w:cs="Arial"/>
          <w:i/>
          <w:iCs/>
          <w:color w:val="000000" w:themeColor="text1"/>
        </w:rPr>
        <w:t>Journal of Leisure Research, 11(2),</w:t>
      </w:r>
      <w:r w:rsidRPr="007D0C0C">
        <w:rPr>
          <w:rFonts w:eastAsia="Times New Roman" w:cs="Arial"/>
          <w:color w:val="000000" w:themeColor="text1"/>
        </w:rPr>
        <w:t xml:space="preserve"> 120 – 138. https://doi-org.proxy.lib.utk.edu/10.1080/00222216.1979.11969385</w:t>
      </w:r>
    </w:p>
    <w:p w14:paraId="078CCAD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Kay, B., &amp; </w:t>
      </w:r>
      <w:proofErr w:type="spellStart"/>
      <w:r w:rsidRPr="007D0C0C">
        <w:rPr>
          <w:rFonts w:eastAsia="Times New Roman" w:cs="Arial"/>
          <w:color w:val="000000" w:themeColor="text1"/>
        </w:rPr>
        <w:t>Christophel</w:t>
      </w:r>
      <w:proofErr w:type="spellEnd"/>
      <w:r w:rsidRPr="007D0C0C">
        <w:rPr>
          <w:rFonts w:eastAsia="Times New Roman" w:cs="Arial"/>
          <w:color w:val="000000" w:themeColor="text1"/>
        </w:rPr>
        <w:t xml:space="preserve">, D. M. (1995). The relationships among manager communication openness, nonverbal immediacy, and subordinate motivation. </w:t>
      </w:r>
      <w:r w:rsidRPr="007D0C0C">
        <w:rPr>
          <w:rFonts w:eastAsia="Times New Roman" w:cs="Arial"/>
          <w:i/>
          <w:iCs/>
          <w:color w:val="000000" w:themeColor="text1"/>
        </w:rPr>
        <w:t xml:space="preserve">Communication Research Reports, 12, </w:t>
      </w:r>
      <w:r w:rsidRPr="007D0C0C">
        <w:rPr>
          <w:rFonts w:eastAsia="Times New Roman" w:cs="Arial"/>
          <w:color w:val="000000" w:themeColor="text1"/>
        </w:rPr>
        <w:t>200 – 205. https://doi.org/10.1080/08824099509362057</w:t>
      </w:r>
    </w:p>
    <w:p w14:paraId="3F4D31C1"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Katz, D., &amp; Kahn, R. L. (1978). </w:t>
      </w:r>
      <w:r w:rsidRPr="007D0C0C">
        <w:rPr>
          <w:rFonts w:cs="Arial"/>
          <w:i/>
          <w:iCs/>
          <w:color w:val="000000" w:themeColor="text1"/>
        </w:rPr>
        <w:t>The social psychology of organizations (2nd ed.).</w:t>
      </w:r>
      <w:r w:rsidRPr="007D0C0C">
        <w:rPr>
          <w:rFonts w:cs="Arial"/>
          <w:color w:val="000000" w:themeColor="text1"/>
        </w:rPr>
        <w:t xml:space="preserve"> Wiley.</w:t>
      </w:r>
    </w:p>
    <w:p w14:paraId="0F7A88B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Kearney, P., Plax, T. G., Hays, E. R., &amp; Ivey, M. J. (1991). College teacher misbehaviors: What students don’t like about what teachers say or do. </w:t>
      </w:r>
      <w:r w:rsidRPr="007D0C0C">
        <w:rPr>
          <w:rFonts w:eastAsia="Times New Roman" w:cs="Arial"/>
          <w:i/>
          <w:iCs/>
          <w:color w:val="000000" w:themeColor="text1"/>
        </w:rPr>
        <w:t>Communication Quarterly, 39,</w:t>
      </w:r>
      <w:r w:rsidRPr="007D0C0C">
        <w:rPr>
          <w:rFonts w:eastAsia="Times New Roman" w:cs="Arial"/>
          <w:color w:val="000000" w:themeColor="text1"/>
        </w:rPr>
        <w:t xml:space="preserve"> 309 – 324. https://doi.org/10.1080/01463379109369808</w:t>
      </w:r>
    </w:p>
    <w:p w14:paraId="6ADA9E0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Kearney, P., Plax, T. G., Smith, V. R., &amp; Sorensen, G. (1988). Effects of teacher immediacy and strategy type on college </w:t>
      </w:r>
      <w:proofErr w:type="gramStart"/>
      <w:r w:rsidRPr="007D0C0C">
        <w:rPr>
          <w:rFonts w:eastAsia="Times New Roman" w:cs="Arial"/>
          <w:color w:val="000000" w:themeColor="text1"/>
        </w:rPr>
        <w:t>students</w:t>
      </w:r>
      <w:proofErr w:type="gramEnd"/>
      <w:r w:rsidRPr="007D0C0C">
        <w:rPr>
          <w:rFonts w:eastAsia="Times New Roman" w:cs="Arial"/>
          <w:color w:val="000000" w:themeColor="text1"/>
        </w:rPr>
        <w:t xml:space="preserve"> resistance to on-task demands. </w:t>
      </w:r>
      <w:r w:rsidRPr="007D0C0C">
        <w:rPr>
          <w:rFonts w:eastAsia="Times New Roman" w:cs="Arial"/>
          <w:i/>
          <w:iCs/>
          <w:color w:val="000000" w:themeColor="text1"/>
        </w:rPr>
        <w:t>Communication Education</w:t>
      </w:r>
      <w:r w:rsidRPr="007D0C0C">
        <w:rPr>
          <w:rFonts w:eastAsia="Times New Roman" w:cs="Arial"/>
          <w:i/>
          <w:color w:val="000000" w:themeColor="text1"/>
        </w:rPr>
        <w:t>,</w:t>
      </w:r>
      <w:r w:rsidRPr="007D0C0C">
        <w:rPr>
          <w:rFonts w:eastAsia="Times New Roman" w:cs="Arial"/>
          <w:color w:val="000000" w:themeColor="text1"/>
        </w:rPr>
        <w:t xml:space="preserve"> </w:t>
      </w:r>
      <w:r w:rsidRPr="007D0C0C">
        <w:rPr>
          <w:rFonts w:eastAsia="Times New Roman" w:cs="Arial"/>
          <w:i/>
          <w:iCs/>
          <w:color w:val="000000" w:themeColor="text1"/>
        </w:rPr>
        <w:t>37</w:t>
      </w:r>
      <w:r w:rsidRPr="007D0C0C">
        <w:rPr>
          <w:rFonts w:eastAsia="Times New Roman" w:cs="Arial"/>
          <w:i/>
          <w:color w:val="000000" w:themeColor="text1"/>
        </w:rPr>
        <w:t>,</w:t>
      </w:r>
      <w:r w:rsidRPr="007D0C0C">
        <w:rPr>
          <w:rFonts w:eastAsia="Times New Roman" w:cs="Arial"/>
          <w:color w:val="000000" w:themeColor="text1"/>
        </w:rPr>
        <w:t xml:space="preserve"> 54-67. https://doi.org/10.1080/03634528809378703</w:t>
      </w:r>
    </w:p>
    <w:p w14:paraId="5FED676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Kelly, S. &amp; Macdonald, P. (2019). A look at leadership styles and workplace solidarity communication. </w:t>
      </w:r>
      <w:r w:rsidRPr="007D0C0C">
        <w:rPr>
          <w:rFonts w:cs="Arial"/>
          <w:i/>
          <w:iCs/>
          <w:color w:val="000000" w:themeColor="text1"/>
        </w:rPr>
        <w:t>International Journal of Business Communication, 56 (3),</w:t>
      </w:r>
      <w:r w:rsidRPr="007D0C0C">
        <w:rPr>
          <w:rFonts w:cs="Arial"/>
          <w:color w:val="000000" w:themeColor="text1"/>
        </w:rPr>
        <w:t xml:space="preserve"> pp. 432 – 448. </w:t>
      </w:r>
      <w:r w:rsidRPr="007D0C0C">
        <w:rPr>
          <w:rFonts w:cs="Arial"/>
          <w:color w:val="000000" w:themeColor="text1"/>
          <w:shd w:val="clear" w:color="auto" w:fill="FFFFFF"/>
        </w:rPr>
        <w:t>https://doi.org/10.1177/2329488416664176</w:t>
      </w:r>
    </w:p>
    <w:p w14:paraId="31A5CE9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Kellerman, B. (1999). Hitler’s ghost: A manifesto. In B. Kellerman &amp; L. </w:t>
      </w:r>
      <w:proofErr w:type="spellStart"/>
      <w:r w:rsidRPr="007D0C0C">
        <w:rPr>
          <w:rFonts w:eastAsia="Times New Roman" w:cs="Arial"/>
          <w:color w:val="000000" w:themeColor="text1"/>
        </w:rPr>
        <w:t>Matusak</w:t>
      </w:r>
      <w:proofErr w:type="spellEnd"/>
      <w:r w:rsidRPr="007D0C0C">
        <w:rPr>
          <w:rFonts w:eastAsia="Times New Roman" w:cs="Arial"/>
          <w:color w:val="000000" w:themeColor="text1"/>
        </w:rPr>
        <w:t xml:space="preserve"> (Eds.), </w:t>
      </w:r>
      <w:r w:rsidRPr="007D0C0C">
        <w:rPr>
          <w:rFonts w:eastAsia="Times New Roman" w:cs="Arial"/>
          <w:i/>
          <w:iCs/>
          <w:color w:val="000000" w:themeColor="text1"/>
        </w:rPr>
        <w:t>Cutting edge: Leadership 2000</w:t>
      </w:r>
      <w:r w:rsidRPr="007D0C0C">
        <w:rPr>
          <w:rFonts w:eastAsia="Times New Roman" w:cs="Arial"/>
          <w:color w:val="000000" w:themeColor="text1"/>
        </w:rPr>
        <w:t xml:space="preserve"> (pp. 65 – 68). Burns Academy of Leadership.</w:t>
      </w:r>
    </w:p>
    <w:p w14:paraId="40F3325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Kellerman, B. (2004). </w:t>
      </w:r>
      <w:r w:rsidRPr="007D0C0C">
        <w:rPr>
          <w:rFonts w:eastAsia="Times New Roman" w:cs="Arial"/>
          <w:i/>
          <w:iCs/>
          <w:color w:val="000000" w:themeColor="text1"/>
        </w:rPr>
        <w:t>Bad leadership: What it is, how it happens, why it matters</w:t>
      </w:r>
      <w:r w:rsidRPr="007D0C0C">
        <w:rPr>
          <w:rFonts w:eastAsia="Times New Roman" w:cs="Arial"/>
          <w:color w:val="000000" w:themeColor="text1"/>
        </w:rPr>
        <w:t>. Harvard Business School Press.</w:t>
      </w:r>
    </w:p>
    <w:p w14:paraId="4CDF62B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Kelley, D. H., &amp; Gorham, J. (1988). Effects of immediacy on recall of information. </w:t>
      </w:r>
      <w:r w:rsidRPr="007D0C0C">
        <w:rPr>
          <w:rFonts w:eastAsia="Times New Roman" w:cs="Arial"/>
          <w:i/>
          <w:iCs/>
          <w:color w:val="000000" w:themeColor="text1"/>
        </w:rPr>
        <w:t>Communication Education</w:t>
      </w:r>
      <w:r w:rsidRPr="007D0C0C">
        <w:rPr>
          <w:rFonts w:eastAsia="Times New Roman" w:cs="Arial"/>
          <w:i/>
          <w:color w:val="000000" w:themeColor="text1"/>
        </w:rPr>
        <w:t xml:space="preserve">, </w:t>
      </w:r>
      <w:r w:rsidRPr="007D0C0C">
        <w:rPr>
          <w:rFonts w:eastAsia="Times New Roman" w:cs="Arial"/>
          <w:i/>
          <w:iCs/>
          <w:color w:val="000000" w:themeColor="text1"/>
        </w:rPr>
        <w:t>37</w:t>
      </w:r>
      <w:r w:rsidRPr="007D0C0C">
        <w:rPr>
          <w:rFonts w:eastAsia="Times New Roman" w:cs="Arial"/>
          <w:i/>
          <w:color w:val="000000" w:themeColor="text1"/>
        </w:rPr>
        <w:t>,</w:t>
      </w:r>
      <w:r w:rsidRPr="007D0C0C">
        <w:rPr>
          <w:rFonts w:eastAsia="Times New Roman" w:cs="Arial"/>
          <w:color w:val="000000" w:themeColor="text1"/>
        </w:rPr>
        <w:t xml:space="preserve"> 198-207. https://doi.org/10.1080/03634528809378719</w:t>
      </w:r>
    </w:p>
    <w:p w14:paraId="30DACCE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Kelly, S., &amp; </w:t>
      </w:r>
      <w:proofErr w:type="spellStart"/>
      <w:r w:rsidRPr="007D0C0C">
        <w:rPr>
          <w:rFonts w:eastAsia="Times New Roman" w:cs="Arial"/>
          <w:color w:val="000000" w:themeColor="text1"/>
        </w:rPr>
        <w:t>Westerman</w:t>
      </w:r>
      <w:proofErr w:type="spellEnd"/>
      <w:r w:rsidRPr="007D0C0C">
        <w:rPr>
          <w:rFonts w:eastAsia="Times New Roman" w:cs="Arial"/>
          <w:color w:val="000000" w:themeColor="text1"/>
        </w:rPr>
        <w:t xml:space="preserve">, C. Y. K. (2014). Immediacy as an influence on supervisor-subordinate communication. </w:t>
      </w:r>
      <w:r w:rsidRPr="007D0C0C">
        <w:rPr>
          <w:rFonts w:eastAsia="Times New Roman" w:cs="Arial"/>
          <w:i/>
          <w:iCs/>
          <w:color w:val="000000" w:themeColor="text1"/>
        </w:rPr>
        <w:t>Communication Research Reports, 31,</w:t>
      </w:r>
      <w:r w:rsidRPr="007D0C0C">
        <w:rPr>
          <w:rFonts w:eastAsia="Times New Roman" w:cs="Arial"/>
          <w:color w:val="000000" w:themeColor="text1"/>
        </w:rPr>
        <w:t xml:space="preserve"> 252 – 261. https://doi.org/10.1080/ 08824096.2014.924335</w:t>
      </w:r>
    </w:p>
    <w:p w14:paraId="54F3FCF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Kelsey, D. M., Kearney, P., Plax, T. G., Allen, T. H., &amp; Ritter, K. J. (2004). College students’ attributions of teacher misbehaviors. </w:t>
      </w:r>
      <w:r w:rsidRPr="007D0C0C">
        <w:rPr>
          <w:rFonts w:eastAsia="Times New Roman" w:cs="Arial"/>
          <w:i/>
          <w:iCs/>
          <w:color w:val="000000" w:themeColor="text1"/>
        </w:rPr>
        <w:t>Communication Education, 53,</w:t>
      </w:r>
      <w:r w:rsidRPr="007D0C0C">
        <w:rPr>
          <w:rFonts w:eastAsia="Times New Roman" w:cs="Arial"/>
          <w:color w:val="000000" w:themeColor="text1"/>
        </w:rPr>
        <w:t xml:space="preserve"> 40 - 55. https://doi.org/10.1080/0363452032000135760</w:t>
      </w:r>
    </w:p>
    <w:p w14:paraId="2F3C159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Khan, S. (2015). Organizational commitment among public and private school teachers. </w:t>
      </w:r>
      <w:r w:rsidRPr="007D0C0C">
        <w:rPr>
          <w:rFonts w:cs="Arial"/>
          <w:i/>
          <w:iCs/>
          <w:color w:val="000000" w:themeColor="text1"/>
        </w:rPr>
        <w:t>The</w:t>
      </w:r>
      <w:r w:rsidRPr="007D0C0C">
        <w:rPr>
          <w:rFonts w:cs="Arial"/>
          <w:color w:val="000000" w:themeColor="text1"/>
        </w:rPr>
        <w:t xml:space="preserve"> </w:t>
      </w:r>
      <w:r w:rsidRPr="007D0C0C">
        <w:rPr>
          <w:rFonts w:cs="Arial"/>
          <w:i/>
          <w:iCs/>
          <w:color w:val="000000" w:themeColor="text1"/>
        </w:rPr>
        <w:t>International Journal of Indian Psychology, 2 (3),</w:t>
      </w:r>
      <w:r w:rsidRPr="007D0C0C">
        <w:rPr>
          <w:rFonts w:cs="Arial"/>
          <w:color w:val="000000" w:themeColor="text1"/>
        </w:rPr>
        <w:t xml:space="preserve"> pp. 65 – 73. </w:t>
      </w:r>
      <w:proofErr w:type="spellStart"/>
      <w:r w:rsidRPr="007D0C0C">
        <w:rPr>
          <w:rFonts w:cs="Arial"/>
          <w:color w:val="000000" w:themeColor="text1"/>
        </w:rPr>
        <w:t>doi</w:t>
      </w:r>
      <w:proofErr w:type="spellEnd"/>
      <w:r w:rsidRPr="007D0C0C">
        <w:rPr>
          <w:rFonts w:cs="Arial"/>
          <w:color w:val="000000" w:themeColor="text1"/>
        </w:rPr>
        <w:t>: 10.1080/00220671.1993.9941171</w:t>
      </w:r>
    </w:p>
    <w:p w14:paraId="2F1488B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bCs/>
          <w:color w:val="000000" w:themeColor="text1"/>
        </w:rPr>
        <w:t xml:space="preserve">Ki, E.-J., </w:t>
      </w:r>
      <w:r w:rsidRPr="007D0C0C">
        <w:rPr>
          <w:rFonts w:cs="Arial"/>
          <w:color w:val="000000" w:themeColor="text1"/>
        </w:rPr>
        <w:t xml:space="preserve">&amp; </w:t>
      </w:r>
      <w:r w:rsidRPr="007D0C0C">
        <w:rPr>
          <w:rFonts w:cs="Arial"/>
          <w:bCs/>
          <w:color w:val="000000" w:themeColor="text1"/>
        </w:rPr>
        <w:t xml:space="preserve">Jang, J.-Y. (2018). Social support and mental health: An analysis of online support forums for Asian immigrant women. </w:t>
      </w:r>
      <w:r w:rsidRPr="007D0C0C">
        <w:rPr>
          <w:rFonts w:cs="Arial"/>
          <w:bCs/>
          <w:i/>
          <w:iCs/>
          <w:color w:val="000000" w:themeColor="text1"/>
        </w:rPr>
        <w:t>Journal of Asian Pacific Communication, 28 (2),</w:t>
      </w:r>
      <w:r w:rsidRPr="007D0C0C">
        <w:rPr>
          <w:rFonts w:cs="Arial"/>
          <w:bCs/>
          <w:color w:val="000000" w:themeColor="text1"/>
        </w:rPr>
        <w:t xml:space="preserve"> pp. 226 – 250. </w:t>
      </w:r>
      <w:r w:rsidRPr="007D0C0C">
        <w:rPr>
          <w:rFonts w:cs="Arial"/>
          <w:color w:val="000000" w:themeColor="text1"/>
          <w:shd w:val="clear" w:color="auto" w:fill="FFFFFF"/>
        </w:rPr>
        <w:t>https://doi.org/10.1075/japc.00011.ki</w:t>
      </w:r>
    </w:p>
    <w:p w14:paraId="41CC8B1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Kim, H. (2014). Enacted social support on social media and subjective well-being. </w:t>
      </w:r>
      <w:r w:rsidRPr="007D0C0C">
        <w:rPr>
          <w:rFonts w:eastAsia="Times New Roman" w:cs="Arial"/>
          <w:i/>
          <w:iCs/>
          <w:color w:val="000000" w:themeColor="text1"/>
        </w:rPr>
        <w:t xml:space="preserve">International Journal of Communication, 8, </w:t>
      </w:r>
      <w:r w:rsidRPr="007D0C0C">
        <w:rPr>
          <w:rFonts w:eastAsia="Times New Roman" w:cs="Arial"/>
          <w:color w:val="000000" w:themeColor="text1"/>
        </w:rPr>
        <w:t>pp. 2201-2221.</w:t>
      </w:r>
    </w:p>
    <w:p w14:paraId="5F00282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Kim, H. S., Sherman, D. K., Ko, D., &amp; Taylor, S. E. (2006). Pursuit of comfort and pursuit of harmony: Culture, relationships, and social support seeking. </w:t>
      </w:r>
      <w:r w:rsidRPr="007D0C0C">
        <w:rPr>
          <w:rFonts w:cs="Arial"/>
          <w:i/>
          <w:iCs/>
          <w:color w:val="000000" w:themeColor="text1"/>
        </w:rPr>
        <w:t>Personality and Social Psychology Bulletin,</w:t>
      </w:r>
      <w:r w:rsidRPr="007D0C0C">
        <w:rPr>
          <w:rFonts w:cs="Arial"/>
          <w:color w:val="000000" w:themeColor="text1"/>
        </w:rPr>
        <w:t xml:space="preserve"> 32(12), pp. 1595 – 1607. </w:t>
      </w:r>
      <w:r w:rsidRPr="007D0C0C">
        <w:rPr>
          <w:rFonts w:cs="Arial"/>
          <w:color w:val="000000" w:themeColor="text1"/>
          <w:shd w:val="clear" w:color="auto" w:fill="FFFFFF"/>
        </w:rPr>
        <w:t>https://doi.org/10.1177/0146167206291991</w:t>
      </w:r>
    </w:p>
    <w:p w14:paraId="2411284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Kinney, T. A. (1994). An inductively derived typology of verbal aggression and its relationship to distress. </w:t>
      </w:r>
      <w:r w:rsidRPr="007D0C0C">
        <w:rPr>
          <w:rFonts w:eastAsia="Times New Roman" w:cs="Arial"/>
          <w:i/>
          <w:iCs/>
          <w:color w:val="000000" w:themeColor="text1"/>
        </w:rPr>
        <w:t>Human Communication Research, 21,</w:t>
      </w:r>
      <w:r w:rsidRPr="007D0C0C">
        <w:rPr>
          <w:rFonts w:eastAsia="Times New Roman" w:cs="Arial"/>
          <w:color w:val="000000" w:themeColor="text1"/>
        </w:rPr>
        <w:t xml:space="preserve"> pp. 183 – 222. </w:t>
      </w:r>
      <w:r w:rsidRPr="007D0C0C">
        <w:rPr>
          <w:rFonts w:cs="Arial"/>
          <w:color w:val="000000" w:themeColor="text1"/>
          <w:shd w:val="clear" w:color="auto" w:fill="FFFFFF"/>
        </w:rPr>
        <w:t>https://doi.org/10.1111/j.1468-2958.1994.tb00345.x</w:t>
      </w:r>
    </w:p>
    <w:p w14:paraId="4141EF0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Kirksey, J. J. (2022). Preparedness and experiences of novice teachers in the sociopolitical context of heightened immigration enforcement: Evidence from a survey of California teachers. </w:t>
      </w:r>
      <w:r w:rsidRPr="007D0C0C">
        <w:rPr>
          <w:rFonts w:eastAsia="Times New Roman" w:cs="Arial"/>
          <w:i/>
          <w:iCs/>
          <w:color w:val="000000" w:themeColor="text1"/>
        </w:rPr>
        <w:t>Journal of Teacher Education, 73(1),</w:t>
      </w:r>
      <w:r w:rsidRPr="007D0C0C">
        <w:rPr>
          <w:rFonts w:eastAsia="Times New Roman" w:cs="Arial"/>
          <w:color w:val="000000" w:themeColor="text1"/>
        </w:rPr>
        <w:t xml:space="preserve"> 37 - 51. </w:t>
      </w:r>
      <w:r w:rsidRPr="007D0C0C">
        <w:rPr>
          <w:rFonts w:cs="Arial"/>
          <w:color w:val="000000" w:themeColor="text1"/>
        </w:rPr>
        <w:t>https://doi.org/10.1177/00224871211045980</w:t>
      </w:r>
      <w:bookmarkStart w:id="216" w:name="_Hlk104466727"/>
    </w:p>
    <w:p w14:paraId="197C8A5C"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Kishton</w:t>
      </w:r>
      <w:proofErr w:type="spellEnd"/>
      <w:r w:rsidRPr="007D0C0C">
        <w:rPr>
          <w:rFonts w:cs="Arial"/>
          <w:color w:val="000000" w:themeColor="text1"/>
        </w:rPr>
        <w:t xml:space="preserve">, J. M., &amp; </w:t>
      </w:r>
      <w:proofErr w:type="spellStart"/>
      <w:r w:rsidRPr="007D0C0C">
        <w:rPr>
          <w:rFonts w:cs="Arial"/>
          <w:color w:val="000000" w:themeColor="text1"/>
        </w:rPr>
        <w:t>Widaman</w:t>
      </w:r>
      <w:proofErr w:type="spellEnd"/>
      <w:r w:rsidRPr="007D0C0C">
        <w:rPr>
          <w:rFonts w:cs="Arial"/>
          <w:color w:val="000000" w:themeColor="text1"/>
        </w:rPr>
        <w:t xml:space="preserve">, K. F. (1994). Unidimensional versus domain representative parceling of questionnaire items: An empirical example. </w:t>
      </w:r>
      <w:r w:rsidRPr="007D0C0C">
        <w:rPr>
          <w:rFonts w:cs="Arial"/>
          <w:i/>
          <w:iCs/>
          <w:color w:val="000000" w:themeColor="text1"/>
        </w:rPr>
        <w:t>Education and Psychological Measurement, 54(3),</w:t>
      </w:r>
      <w:r w:rsidRPr="007D0C0C">
        <w:rPr>
          <w:rFonts w:cs="Arial"/>
          <w:color w:val="000000" w:themeColor="text1"/>
        </w:rPr>
        <w:t xml:space="preserve"> pp. 757 – 765. https://doi.org/10.1177/0013164494054003022</w:t>
      </w:r>
    </w:p>
    <w:p w14:paraId="59D4AD9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Klein, J. K., &amp; Park, H. (2015). Organizational commitment. In J. D. Wright (Ed.), </w:t>
      </w:r>
      <w:r w:rsidRPr="007D0C0C">
        <w:rPr>
          <w:rFonts w:eastAsia="Times New Roman" w:cs="Arial"/>
          <w:i/>
          <w:iCs/>
          <w:color w:val="000000" w:themeColor="text1"/>
        </w:rPr>
        <w:t>International encyclopedia of the social &amp; behavioral sciences (2</w:t>
      </w:r>
      <w:r w:rsidRPr="007D0C0C">
        <w:rPr>
          <w:rFonts w:eastAsia="Times New Roman" w:cs="Arial"/>
          <w:i/>
          <w:iCs/>
          <w:color w:val="000000" w:themeColor="text1"/>
          <w:vertAlign w:val="superscript"/>
        </w:rPr>
        <w:t>nd</w:t>
      </w:r>
      <w:r w:rsidRPr="007D0C0C">
        <w:rPr>
          <w:rFonts w:eastAsia="Times New Roman" w:cs="Arial"/>
          <w:i/>
          <w:iCs/>
          <w:color w:val="000000" w:themeColor="text1"/>
        </w:rPr>
        <w:t xml:space="preserve"> ed.)</w:t>
      </w:r>
      <w:r w:rsidRPr="007D0C0C">
        <w:rPr>
          <w:rFonts w:eastAsia="Times New Roman" w:cs="Arial"/>
          <w:color w:val="000000" w:themeColor="text1"/>
        </w:rPr>
        <w:t xml:space="preserve"> (pp. 334 – 340). Elsevier.</w:t>
      </w:r>
    </w:p>
    <w:bookmarkEnd w:id="216"/>
    <w:p w14:paraId="4F1415E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Kline, R. B. (2011). </w:t>
      </w:r>
      <w:r w:rsidRPr="007D0C0C">
        <w:rPr>
          <w:rFonts w:cs="Arial"/>
          <w:i/>
          <w:iCs/>
          <w:color w:val="000000" w:themeColor="text1"/>
        </w:rPr>
        <w:t>Principles and practice of structural equation modeling</w:t>
      </w:r>
      <w:r w:rsidRPr="007D0C0C">
        <w:rPr>
          <w:rFonts w:cs="Arial"/>
          <w:color w:val="000000" w:themeColor="text1"/>
        </w:rPr>
        <w:t xml:space="preserve"> (3</w:t>
      </w:r>
      <w:r w:rsidRPr="007D0C0C">
        <w:rPr>
          <w:rFonts w:cs="Arial"/>
          <w:color w:val="000000" w:themeColor="text1"/>
          <w:vertAlign w:val="superscript"/>
        </w:rPr>
        <w:t>rd</w:t>
      </w:r>
      <w:r w:rsidRPr="007D0C0C">
        <w:rPr>
          <w:rFonts w:cs="Arial"/>
          <w:color w:val="000000" w:themeColor="text1"/>
        </w:rPr>
        <w:t xml:space="preserve"> ed.). New York: The Guilford Press.</w:t>
      </w:r>
      <w:bookmarkStart w:id="217" w:name="_Hlk104466479"/>
    </w:p>
    <w:p w14:paraId="50983007"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Kloy-Eiam</w:t>
      </w:r>
      <w:proofErr w:type="spellEnd"/>
      <w:r w:rsidRPr="007D0C0C">
        <w:rPr>
          <w:rFonts w:eastAsia="Times New Roman" w:cs="Arial"/>
          <w:color w:val="000000" w:themeColor="text1"/>
        </w:rPr>
        <w:t xml:space="preserve">, N. (2008). </w:t>
      </w:r>
      <w:r w:rsidRPr="007D0C0C">
        <w:rPr>
          <w:rFonts w:eastAsia="Times New Roman" w:cs="Arial"/>
          <w:i/>
          <w:iCs/>
          <w:color w:val="000000" w:themeColor="text1"/>
        </w:rPr>
        <w:t>A study of employees’ willingness to communicate, job satisfaction, and self-perceived productivity</w:t>
      </w:r>
      <w:r w:rsidRPr="007D0C0C">
        <w:rPr>
          <w:rFonts w:eastAsia="Times New Roman" w:cs="Arial"/>
          <w:color w:val="000000" w:themeColor="text1"/>
        </w:rPr>
        <w:t xml:space="preserve">. Independent Study - Masters, Bangkok University. </w:t>
      </w:r>
      <w:r w:rsidRPr="007D0C0C">
        <w:rPr>
          <w:rFonts w:cs="Arial"/>
          <w:color w:val="000000" w:themeColor="text1"/>
          <w:u w:val="single"/>
        </w:rPr>
        <w:br/>
      </w:r>
      <w:r w:rsidRPr="007D0C0C">
        <w:rPr>
          <w:rFonts w:cs="Arial"/>
          <w:color w:val="000000" w:themeColor="text1"/>
        </w:rPr>
        <w:t>http://dspace2.bu.ac.th/jspui/handle/123456789/561</w:t>
      </w:r>
    </w:p>
    <w:p w14:paraId="3B6FA3FE" w14:textId="77777777" w:rsidR="002207E6" w:rsidRPr="007D0C0C" w:rsidRDefault="002207E6" w:rsidP="002C6B15">
      <w:pPr>
        <w:spacing w:after="0" w:line="480" w:lineRule="auto"/>
        <w:ind w:left="720" w:hanging="720"/>
        <w:rPr>
          <w:rFonts w:eastAsia="Times New Roman" w:cs="Arial"/>
          <w:color w:val="000000" w:themeColor="text1"/>
        </w:rPr>
      </w:pPr>
    </w:p>
    <w:p w14:paraId="79776DD5" w14:textId="4247114E"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Koerner, F. A., &amp; Fitzpatrick, M. A. (2002). Understanding family communication patterns and family functioning: The roles of conversation orientation and conformity orientation, </w:t>
      </w:r>
      <w:r w:rsidRPr="007D0C0C">
        <w:rPr>
          <w:rFonts w:eastAsia="Times New Roman" w:cs="Arial"/>
          <w:i/>
          <w:iCs/>
          <w:color w:val="000000" w:themeColor="text1"/>
        </w:rPr>
        <w:t xml:space="preserve">Annals of the International Communication Association, 26(1), </w:t>
      </w:r>
      <w:r w:rsidRPr="007D0C0C">
        <w:rPr>
          <w:rFonts w:eastAsia="Times New Roman" w:cs="Arial"/>
          <w:color w:val="000000" w:themeColor="text1"/>
        </w:rPr>
        <w:t>36 – 65. https://doi.org/10.1080/23808985.2002.11679010</w:t>
      </w:r>
    </w:p>
    <w:p w14:paraId="75BD76C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Koerner, A. F., &amp; Fitzpatrick, M. A. (2006). Family communication patterns theory: A social cognitive approach. In D. O. Braithwaite &amp; L. A. Baxter (Eds.), </w:t>
      </w:r>
      <w:r w:rsidRPr="007D0C0C">
        <w:rPr>
          <w:rFonts w:eastAsia="Times New Roman" w:cs="Arial"/>
          <w:i/>
          <w:iCs/>
          <w:color w:val="000000" w:themeColor="text1"/>
        </w:rPr>
        <w:t>Engaging theories in family communication: Multiple perspectives (</w:t>
      </w:r>
      <w:r w:rsidRPr="007D0C0C">
        <w:rPr>
          <w:rFonts w:eastAsia="Times New Roman" w:cs="Arial"/>
          <w:color w:val="000000" w:themeColor="text1"/>
        </w:rPr>
        <w:t>pp. 50 – 65). Sage.</w:t>
      </w:r>
    </w:p>
    <w:bookmarkEnd w:id="217"/>
    <w:p w14:paraId="008331AD" w14:textId="77777777" w:rsidR="002C6B15" w:rsidRPr="007D0C0C" w:rsidRDefault="002C6B15" w:rsidP="002C6B15">
      <w:pPr>
        <w:spacing w:after="0" w:line="480" w:lineRule="auto"/>
        <w:ind w:left="720" w:hanging="720"/>
        <w:rPr>
          <w:rFonts w:cs="Arial"/>
          <w:color w:val="000000" w:themeColor="text1"/>
        </w:rPr>
      </w:pPr>
      <w:r w:rsidRPr="007D0C0C">
        <w:rPr>
          <w:rFonts w:eastAsia="Times New Roman" w:cs="Arial"/>
          <w:color w:val="000000" w:themeColor="text1"/>
        </w:rPr>
        <w:t xml:space="preserve">Koerner, A. F., &amp;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P. (2014). An introduction to the special issue on family communication patterns theory. </w:t>
      </w:r>
      <w:r w:rsidRPr="007D0C0C">
        <w:rPr>
          <w:rFonts w:eastAsia="Times New Roman" w:cs="Arial"/>
          <w:i/>
          <w:iCs/>
          <w:color w:val="000000" w:themeColor="text1"/>
        </w:rPr>
        <w:t xml:space="preserve">Journal of Family Communication, 14, </w:t>
      </w:r>
      <w:r w:rsidRPr="007D0C0C">
        <w:rPr>
          <w:rFonts w:eastAsia="Times New Roman" w:cs="Arial"/>
          <w:color w:val="000000" w:themeColor="text1"/>
        </w:rPr>
        <w:t xml:space="preserve">1 –15. </w:t>
      </w:r>
      <w:proofErr w:type="spellStart"/>
      <w:r w:rsidRPr="007D0C0C">
        <w:rPr>
          <w:rFonts w:eastAsia="Times New Roman" w:cs="Arial"/>
          <w:color w:val="000000" w:themeColor="text1"/>
        </w:rPr>
        <w:t>doi</w:t>
      </w:r>
      <w:proofErr w:type="spellEnd"/>
      <w:r w:rsidRPr="007D0C0C">
        <w:rPr>
          <w:rFonts w:eastAsia="Times New Roman" w:cs="Arial"/>
          <w:color w:val="000000" w:themeColor="text1"/>
        </w:rPr>
        <w:t xml:space="preserve">: </w:t>
      </w:r>
      <w:r w:rsidRPr="007D0C0C">
        <w:rPr>
          <w:rFonts w:cs="Arial"/>
          <w:color w:val="000000" w:themeColor="text1"/>
        </w:rPr>
        <w:t>10.1080/15267431.2013.857328</w:t>
      </w:r>
    </w:p>
    <w:p w14:paraId="44156AE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Kotowski</w:t>
      </w:r>
      <w:proofErr w:type="spellEnd"/>
      <w:r w:rsidRPr="007D0C0C">
        <w:rPr>
          <w:rFonts w:eastAsia="Times New Roman" w:cs="Arial"/>
          <w:color w:val="000000" w:themeColor="text1"/>
        </w:rPr>
        <w:t xml:space="preserve">, M. R., Levine, T. R., Baker, C. R., &amp; Bolt, J. M. (2009). A </w:t>
      </w:r>
      <w:proofErr w:type="spellStart"/>
      <w:r w:rsidRPr="007D0C0C">
        <w:rPr>
          <w:rFonts w:eastAsia="Times New Roman" w:cs="Arial"/>
          <w:color w:val="000000" w:themeColor="text1"/>
        </w:rPr>
        <w:t>multitrait</w:t>
      </w:r>
      <w:proofErr w:type="spellEnd"/>
      <w:r w:rsidRPr="007D0C0C">
        <w:rPr>
          <w:rFonts w:eastAsia="Times New Roman" w:cs="Arial"/>
          <w:color w:val="000000" w:themeColor="text1"/>
        </w:rPr>
        <w:t xml:space="preserve">-multimethod validity assessment of the verbal aggressiveness and argumentativeness scale. </w:t>
      </w:r>
      <w:r w:rsidRPr="007D0C0C">
        <w:rPr>
          <w:rFonts w:eastAsia="Times New Roman" w:cs="Arial"/>
          <w:i/>
          <w:iCs/>
          <w:color w:val="000000" w:themeColor="text1"/>
        </w:rPr>
        <w:t>Communication Monographs, 76(4)</w:t>
      </w:r>
      <w:r w:rsidRPr="007D0C0C">
        <w:rPr>
          <w:rFonts w:eastAsia="Times New Roman" w:cs="Arial"/>
          <w:color w:val="000000" w:themeColor="text1"/>
        </w:rPr>
        <w:t xml:space="preserve">, 443 – 462. </w:t>
      </w:r>
      <w:r w:rsidRPr="007D0C0C">
        <w:rPr>
          <w:rFonts w:cs="Arial"/>
          <w:color w:val="000000" w:themeColor="text1"/>
        </w:rPr>
        <w:t>https://doi.org/10.1080/03637750903300247</w:t>
      </w:r>
    </w:p>
    <w:p w14:paraId="04B3DEF8"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Kraut, R. E., &amp; Johnston, R. E. (2008). Social and emotional messages of </w:t>
      </w:r>
      <w:proofErr w:type="spellStart"/>
      <w:r w:rsidRPr="007D0C0C">
        <w:rPr>
          <w:rFonts w:eastAsia="Times New Roman" w:cs="Arial"/>
          <w:color w:val="000000" w:themeColor="text1"/>
        </w:rPr>
        <w:t>msiling</w:t>
      </w:r>
      <w:proofErr w:type="spellEnd"/>
      <w:r w:rsidRPr="007D0C0C">
        <w:rPr>
          <w:rFonts w:eastAsia="Times New Roman" w:cs="Arial"/>
          <w:color w:val="000000" w:themeColor="text1"/>
        </w:rPr>
        <w:t xml:space="preserve">. In L. K. Guerrero, &amp; M. L. Hecht (Eds.), </w:t>
      </w:r>
      <w:r w:rsidRPr="007D0C0C">
        <w:rPr>
          <w:rFonts w:eastAsia="Times New Roman" w:cs="Arial"/>
          <w:i/>
          <w:iCs/>
          <w:color w:val="000000" w:themeColor="text1"/>
        </w:rPr>
        <w:t>The nonverbal communication reader</w:t>
      </w:r>
      <w:r w:rsidRPr="007D0C0C">
        <w:rPr>
          <w:rFonts w:eastAsia="Times New Roman" w:cs="Arial"/>
          <w:color w:val="000000" w:themeColor="text1"/>
        </w:rPr>
        <w:t xml:space="preserve"> (pp. 139 - 143). Waveland Press, Inc.</w:t>
      </w:r>
    </w:p>
    <w:p w14:paraId="037D7902" w14:textId="1519BC6F"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Krishnamurthy, S., </w:t>
      </w:r>
      <w:proofErr w:type="spellStart"/>
      <w:r w:rsidRPr="007D0C0C">
        <w:rPr>
          <w:rFonts w:eastAsia="Times New Roman" w:cs="Arial"/>
          <w:color w:val="000000" w:themeColor="text1"/>
        </w:rPr>
        <w:t>MacNaughton</w:t>
      </w:r>
      <w:proofErr w:type="spellEnd"/>
      <w:r w:rsidRPr="007D0C0C">
        <w:rPr>
          <w:rFonts w:eastAsia="Times New Roman" w:cs="Arial"/>
          <w:color w:val="000000" w:themeColor="text1"/>
        </w:rPr>
        <w:t xml:space="preserve">, P., Chin, L., &amp; Dewan, M. (2021). MEDTHINKER: Novel computer-based simulation to assess technical and nontechnical skills using medical content in healthcare providers. </w:t>
      </w:r>
      <w:r w:rsidRPr="007D0C0C">
        <w:rPr>
          <w:rFonts w:eastAsia="Times New Roman" w:cs="Arial"/>
          <w:i/>
          <w:iCs/>
          <w:color w:val="000000" w:themeColor="text1"/>
        </w:rPr>
        <w:t>Journal of Applied Social Psychology, 51(12),</w:t>
      </w:r>
      <w:r w:rsidRPr="007D0C0C">
        <w:rPr>
          <w:rFonts w:eastAsia="Times New Roman" w:cs="Arial"/>
          <w:color w:val="000000" w:themeColor="text1"/>
        </w:rPr>
        <w:t xml:space="preserve"> 1163 - 1169. </w:t>
      </w:r>
      <w:r w:rsidRPr="007D0C0C">
        <w:rPr>
          <w:rFonts w:cs="Arial"/>
          <w:color w:val="000000" w:themeColor="text1"/>
        </w:rPr>
        <w:t>https://doi.org/10.1111/jasp.12824</w:t>
      </w:r>
    </w:p>
    <w:p w14:paraId="7F97FBF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Laconelli</w:t>
      </w:r>
      <w:proofErr w:type="spellEnd"/>
      <w:r w:rsidRPr="007D0C0C">
        <w:rPr>
          <w:rFonts w:cs="Arial"/>
          <w:color w:val="000000" w:themeColor="text1"/>
        </w:rPr>
        <w:t xml:space="preserve">, R., &amp; Anderman, E. M. (2021). Classroom goal structures and communication style: The role of teacher immediacy and relevance-making in students’ perceptions of the classroom. </w:t>
      </w:r>
      <w:r w:rsidRPr="007D0C0C">
        <w:rPr>
          <w:rFonts w:cs="Arial"/>
          <w:i/>
          <w:iCs/>
          <w:color w:val="000000" w:themeColor="text1"/>
        </w:rPr>
        <w:t>Social Psychology of Education, 24,</w:t>
      </w:r>
      <w:r w:rsidRPr="007D0C0C">
        <w:rPr>
          <w:rFonts w:cs="Arial"/>
          <w:color w:val="000000" w:themeColor="text1"/>
        </w:rPr>
        <w:t xml:space="preserve"> pp. 37 – 58. https://doi.org/10.1007/s11218-021-09609-y</w:t>
      </w:r>
    </w:p>
    <w:p w14:paraId="04A951E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Lapedis</w:t>
      </w:r>
      <w:proofErr w:type="spellEnd"/>
      <w:r w:rsidRPr="007D0C0C">
        <w:rPr>
          <w:rFonts w:eastAsia="Times New Roman" w:cs="Arial"/>
          <w:color w:val="000000" w:themeColor="text1"/>
        </w:rPr>
        <w:t xml:space="preserve">, C. J., Kroll-Wheeler, L., </w:t>
      </w:r>
      <w:proofErr w:type="spellStart"/>
      <w:r w:rsidRPr="007D0C0C">
        <w:rPr>
          <w:rFonts w:eastAsia="Times New Roman" w:cs="Arial"/>
          <w:color w:val="000000" w:themeColor="text1"/>
        </w:rPr>
        <w:t>DeJonckheere</w:t>
      </w:r>
      <w:proofErr w:type="spellEnd"/>
      <w:r w:rsidRPr="007D0C0C">
        <w:rPr>
          <w:rFonts w:eastAsia="Times New Roman" w:cs="Arial"/>
          <w:color w:val="000000" w:themeColor="text1"/>
        </w:rPr>
        <w:t xml:space="preserve">, M., Johnston, D., &amp; Owens, S. R. (2021). Broadening the scope: A qualitative study of pathologists’ attitudes toward patient-pathologist interactions. </w:t>
      </w:r>
      <w:r w:rsidRPr="007D0C0C">
        <w:rPr>
          <w:rFonts w:eastAsia="Times New Roman" w:cs="Arial"/>
          <w:i/>
          <w:iCs/>
          <w:color w:val="000000" w:themeColor="text1"/>
        </w:rPr>
        <w:t>American Journal of Clinical Pathology, 156(6),</w:t>
      </w:r>
      <w:r w:rsidRPr="007D0C0C">
        <w:rPr>
          <w:rFonts w:eastAsia="Times New Roman" w:cs="Arial"/>
          <w:color w:val="000000" w:themeColor="text1"/>
        </w:rPr>
        <w:t xml:space="preserve"> 969 – 979. https://doi.org/10.1093/ajcp/aqab044</w:t>
      </w:r>
    </w:p>
    <w:p w14:paraId="6EB8B0DC"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bCs/>
          <w:color w:val="000000" w:themeColor="text1"/>
        </w:rPr>
        <w:t>Larranaga</w:t>
      </w:r>
      <w:proofErr w:type="spellEnd"/>
      <w:r w:rsidRPr="007D0C0C">
        <w:rPr>
          <w:rFonts w:cs="Arial"/>
          <w:bCs/>
          <w:color w:val="000000" w:themeColor="text1"/>
        </w:rPr>
        <w:t xml:space="preserve">, E., Navarro, R., </w:t>
      </w:r>
      <w:r w:rsidRPr="007D0C0C">
        <w:rPr>
          <w:rFonts w:cs="Arial"/>
          <w:color w:val="000000" w:themeColor="text1"/>
        </w:rPr>
        <w:t xml:space="preserve">&amp; </w:t>
      </w:r>
      <w:proofErr w:type="spellStart"/>
      <w:r w:rsidRPr="007D0C0C">
        <w:rPr>
          <w:rFonts w:cs="Arial"/>
          <w:bCs/>
          <w:color w:val="000000" w:themeColor="text1"/>
        </w:rPr>
        <w:t>Yubero</w:t>
      </w:r>
      <w:proofErr w:type="spellEnd"/>
      <w:r w:rsidRPr="007D0C0C">
        <w:rPr>
          <w:rFonts w:cs="Arial"/>
          <w:bCs/>
          <w:color w:val="000000" w:themeColor="text1"/>
        </w:rPr>
        <w:t xml:space="preserve">, S. (2018). Socio-cognitive and emotional factors on perpetration of cyberbullying. </w:t>
      </w:r>
      <w:r w:rsidRPr="007D0C0C">
        <w:rPr>
          <w:rFonts w:cs="Arial"/>
          <w:bCs/>
          <w:i/>
          <w:iCs/>
          <w:color w:val="000000" w:themeColor="text1"/>
        </w:rPr>
        <w:t>Media Education Research Journal, XXVI (56),</w:t>
      </w:r>
      <w:r w:rsidRPr="007D0C0C">
        <w:rPr>
          <w:rFonts w:cs="Arial"/>
          <w:bCs/>
          <w:color w:val="000000" w:themeColor="text1"/>
        </w:rPr>
        <w:t xml:space="preserve"> pp. 19 – 28. </w:t>
      </w:r>
      <w:proofErr w:type="spellStart"/>
      <w:r w:rsidRPr="007D0C0C">
        <w:rPr>
          <w:rFonts w:cs="Arial"/>
          <w:bCs/>
          <w:color w:val="000000" w:themeColor="text1"/>
        </w:rPr>
        <w:t>doi</w:t>
      </w:r>
      <w:proofErr w:type="spellEnd"/>
      <w:r w:rsidRPr="007D0C0C">
        <w:rPr>
          <w:rFonts w:cs="Arial"/>
          <w:bCs/>
          <w:color w:val="000000" w:themeColor="text1"/>
        </w:rPr>
        <w:t xml:space="preserve">: </w:t>
      </w:r>
      <w:r w:rsidRPr="007D0C0C">
        <w:rPr>
          <w:rFonts w:cs="Arial"/>
          <w:color w:val="000000" w:themeColor="text1"/>
        </w:rPr>
        <w:t>10.3916/C56-2018-02</w:t>
      </w:r>
      <w:bookmarkStart w:id="218" w:name="_Hlk107154769"/>
    </w:p>
    <w:p w14:paraId="3E65D7D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Lawlor, J., Thomas, C., </w:t>
      </w:r>
      <w:proofErr w:type="spellStart"/>
      <w:r w:rsidRPr="007D0C0C">
        <w:rPr>
          <w:rFonts w:cs="Arial"/>
          <w:color w:val="000000" w:themeColor="text1"/>
        </w:rPr>
        <w:t>Guhin</w:t>
      </w:r>
      <w:proofErr w:type="spellEnd"/>
      <w:r w:rsidRPr="007D0C0C">
        <w:rPr>
          <w:rFonts w:cs="Arial"/>
          <w:color w:val="000000" w:themeColor="text1"/>
        </w:rPr>
        <w:t xml:space="preserve">, A. T., Kenyon, K., Lerner, M. D., UCAS Consortium, &amp; </w:t>
      </w:r>
      <w:proofErr w:type="spellStart"/>
      <w:r w:rsidRPr="007D0C0C">
        <w:rPr>
          <w:rFonts w:cs="Arial"/>
          <w:color w:val="000000" w:themeColor="text1"/>
        </w:rPr>
        <w:t>Drahota</w:t>
      </w:r>
      <w:proofErr w:type="spellEnd"/>
      <w:r w:rsidRPr="007D0C0C">
        <w:rPr>
          <w:rFonts w:cs="Arial"/>
          <w:color w:val="000000" w:themeColor="text1"/>
        </w:rPr>
        <w:t xml:space="preserve">, A. (2021). Suspicious and fraudulent online survey participation: Introducing the REAL framework. </w:t>
      </w:r>
      <w:r w:rsidRPr="007D0C0C">
        <w:rPr>
          <w:rFonts w:cs="Arial"/>
          <w:i/>
          <w:iCs/>
          <w:color w:val="000000" w:themeColor="text1"/>
        </w:rPr>
        <w:t xml:space="preserve">Methodological Innovations, 14(3), </w:t>
      </w:r>
      <w:r w:rsidRPr="007D0C0C">
        <w:rPr>
          <w:rFonts w:cs="Arial"/>
          <w:color w:val="000000" w:themeColor="text1"/>
        </w:rPr>
        <w:t>pp. 1 – 10. https://doi.org/10.1177/20597991211050467</w:t>
      </w:r>
    </w:p>
    <w:p w14:paraId="64172182" w14:textId="77777777" w:rsidR="002C6B15" w:rsidRPr="007D0C0C" w:rsidRDefault="002C6B15" w:rsidP="002C6B15">
      <w:pPr>
        <w:spacing w:after="0" w:line="480" w:lineRule="auto"/>
        <w:ind w:left="720" w:hanging="720"/>
        <w:rPr>
          <w:rFonts w:cs="Arial"/>
          <w:color w:val="000000" w:themeColor="text1"/>
          <w:bdr w:val="none" w:sz="0" w:space="0" w:color="auto" w:frame="1"/>
          <w:shd w:val="clear" w:color="auto" w:fill="FFFFFF"/>
        </w:rPr>
      </w:pPr>
      <w:r w:rsidRPr="007D0C0C">
        <w:rPr>
          <w:rFonts w:cs="Arial"/>
          <w:color w:val="000000" w:themeColor="text1"/>
        </w:rPr>
        <w:t xml:space="preserve">Ledbetter, A. M. (2019). Parent-child privacy boundary conflict patterns during the first year of college: Mediating family communication patterns, predicting psychosocial distress. </w:t>
      </w:r>
      <w:r w:rsidRPr="007D0C0C">
        <w:rPr>
          <w:rFonts w:cs="Arial"/>
          <w:i/>
          <w:iCs/>
          <w:color w:val="000000" w:themeColor="text1"/>
        </w:rPr>
        <w:t xml:space="preserve">Human Communication Research, 45 (3), </w:t>
      </w:r>
      <w:r w:rsidRPr="007D0C0C">
        <w:rPr>
          <w:rFonts w:cs="Arial"/>
          <w:color w:val="000000" w:themeColor="text1"/>
        </w:rPr>
        <w:t xml:space="preserve">pp. 255 – 285. </w:t>
      </w:r>
      <w:r w:rsidRPr="007D0C0C">
        <w:rPr>
          <w:rFonts w:cs="Arial"/>
          <w:color w:val="000000" w:themeColor="text1"/>
          <w:bdr w:val="none" w:sz="0" w:space="0" w:color="auto" w:frame="1"/>
          <w:shd w:val="clear" w:color="auto" w:fill="FFFFFF"/>
        </w:rPr>
        <w:t>https://doi.org/10.1093/hcr/hqy018</w:t>
      </w:r>
    </w:p>
    <w:bookmarkEnd w:id="218"/>
    <w:p w14:paraId="666D6B77" w14:textId="26748FFF" w:rsidR="002C6B15" w:rsidRPr="007D0C0C" w:rsidRDefault="002C6B15" w:rsidP="002C6B15">
      <w:pPr>
        <w:spacing w:after="0" w:line="480" w:lineRule="auto"/>
        <w:ind w:left="720" w:hanging="720"/>
        <w:rPr>
          <w:rFonts w:eastAsia="Times New Roman" w:cs="Arial"/>
          <w:color w:val="000000" w:themeColor="text1"/>
        </w:rPr>
      </w:pPr>
      <w:r w:rsidRPr="007D0C0C">
        <w:rPr>
          <w:rFonts w:cs="Arial"/>
          <w:bCs/>
          <w:color w:val="000000" w:themeColor="text1"/>
        </w:rPr>
        <w:t xml:space="preserve">Lee, H. E., </w:t>
      </w:r>
      <w:r w:rsidRPr="007D0C0C">
        <w:rPr>
          <w:rFonts w:cs="Arial"/>
          <w:color w:val="000000" w:themeColor="text1"/>
        </w:rPr>
        <w:t xml:space="preserve">&amp; </w:t>
      </w:r>
      <w:r w:rsidRPr="007D0C0C">
        <w:rPr>
          <w:rFonts w:cs="Arial"/>
          <w:bCs/>
          <w:color w:val="000000" w:themeColor="text1"/>
        </w:rPr>
        <w:t xml:space="preserve">Cho, J. (2019). Social media use and well-being in people with physical disabilities: influence of SNS and online community uses on social support, depression, and psychological disposition. </w:t>
      </w:r>
      <w:r w:rsidRPr="007D0C0C">
        <w:rPr>
          <w:rFonts w:cs="Arial"/>
          <w:bCs/>
          <w:i/>
          <w:iCs/>
          <w:color w:val="000000" w:themeColor="text1"/>
        </w:rPr>
        <w:t>Health Communication, 34 (9),</w:t>
      </w:r>
      <w:r w:rsidRPr="007D0C0C">
        <w:rPr>
          <w:rFonts w:cs="Arial"/>
          <w:bCs/>
          <w:color w:val="000000" w:themeColor="text1"/>
        </w:rPr>
        <w:t xml:space="preserve"> pp. 1043 – 1052. </w:t>
      </w:r>
      <w:r w:rsidRPr="007D0C0C">
        <w:rPr>
          <w:rFonts w:cs="Arial"/>
          <w:color w:val="000000" w:themeColor="text1"/>
        </w:rPr>
        <w:t>https://doi.org/10.1080/10410236.2018.1455138</w:t>
      </w:r>
    </w:p>
    <w:p w14:paraId="0EC09C0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Lee, J. (2017). Professional interpreters job satisfaction and relevant factors. </w:t>
      </w:r>
      <w:r w:rsidRPr="007D0C0C">
        <w:rPr>
          <w:rFonts w:cs="Arial"/>
          <w:i/>
          <w:iCs/>
          <w:color w:val="000000" w:themeColor="text1"/>
        </w:rPr>
        <w:t xml:space="preserve">Translation and interpreting studies, 12 (3), </w:t>
      </w:r>
      <w:r w:rsidRPr="007D0C0C">
        <w:rPr>
          <w:rFonts w:cs="Arial"/>
          <w:color w:val="000000" w:themeColor="text1"/>
        </w:rPr>
        <w:t xml:space="preserve">pp. 427 – 448. </w:t>
      </w:r>
      <w:r w:rsidRPr="007D0C0C">
        <w:rPr>
          <w:rFonts w:cs="Arial"/>
          <w:color w:val="000000" w:themeColor="text1"/>
          <w:shd w:val="clear" w:color="auto" w:fill="FFFFFF"/>
        </w:rPr>
        <w:t>https://doi.org/10.1075/tis.12.3.04lee</w:t>
      </w:r>
    </w:p>
    <w:p w14:paraId="0E2DC22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Lee, S. J. (2021). Academics’ commitment and job satisfaction: Tenure- vs. non-tenure-track in South Korea. </w:t>
      </w:r>
      <w:r w:rsidRPr="007D0C0C">
        <w:rPr>
          <w:rFonts w:eastAsia="Times New Roman" w:cs="Arial"/>
          <w:i/>
          <w:iCs/>
          <w:color w:val="000000" w:themeColor="text1"/>
        </w:rPr>
        <w:t>Higher Education Quarterly,</w:t>
      </w:r>
      <w:r w:rsidRPr="007D0C0C">
        <w:rPr>
          <w:rFonts w:eastAsia="Times New Roman" w:cs="Arial"/>
          <w:color w:val="000000" w:themeColor="text1"/>
        </w:rPr>
        <w:t xml:space="preserve"> 1 - 18. </w:t>
      </w:r>
      <w:r w:rsidRPr="007D0C0C">
        <w:rPr>
          <w:rFonts w:cs="Arial"/>
          <w:color w:val="000000" w:themeColor="text1"/>
        </w:rPr>
        <w:t>https://doi.org/10.1111/hequ.12370</w:t>
      </w:r>
    </w:p>
    <w:p w14:paraId="0C7E52A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Lee, T. W. &amp; </w:t>
      </w:r>
      <w:proofErr w:type="spellStart"/>
      <w:r w:rsidRPr="007D0C0C">
        <w:rPr>
          <w:rFonts w:eastAsia="Times New Roman" w:cs="Arial"/>
          <w:color w:val="000000" w:themeColor="text1"/>
        </w:rPr>
        <w:t>Mowday</w:t>
      </w:r>
      <w:proofErr w:type="spellEnd"/>
      <w:r w:rsidRPr="007D0C0C">
        <w:rPr>
          <w:rFonts w:eastAsia="Times New Roman" w:cs="Arial"/>
          <w:color w:val="000000" w:themeColor="text1"/>
        </w:rPr>
        <w:t xml:space="preserve">, R. T. (1987). Voluntarily leaving an organization: An empirical investigation of Steers and </w:t>
      </w:r>
      <w:proofErr w:type="spellStart"/>
      <w:r w:rsidRPr="007D0C0C">
        <w:rPr>
          <w:rFonts w:eastAsia="Times New Roman" w:cs="Arial"/>
          <w:color w:val="000000" w:themeColor="text1"/>
        </w:rPr>
        <w:t>Mowday’s</w:t>
      </w:r>
      <w:proofErr w:type="spellEnd"/>
      <w:r w:rsidRPr="007D0C0C">
        <w:rPr>
          <w:rFonts w:eastAsia="Times New Roman" w:cs="Arial"/>
          <w:color w:val="000000" w:themeColor="text1"/>
        </w:rPr>
        <w:t xml:space="preserve"> model of turnover. </w:t>
      </w:r>
      <w:r w:rsidRPr="007D0C0C">
        <w:rPr>
          <w:rFonts w:eastAsia="Times New Roman" w:cs="Arial"/>
          <w:i/>
          <w:iCs/>
          <w:color w:val="000000" w:themeColor="text1"/>
        </w:rPr>
        <w:t>Academy of Management Journal, 30,</w:t>
      </w:r>
      <w:r w:rsidRPr="007D0C0C">
        <w:rPr>
          <w:rFonts w:eastAsia="Times New Roman" w:cs="Arial"/>
          <w:color w:val="000000" w:themeColor="text1"/>
        </w:rPr>
        <w:t xml:space="preserve"> 721 – 743. https://doi.org/10.5465/256157</w:t>
      </w:r>
    </w:p>
    <w:p w14:paraId="653657AA" w14:textId="77777777" w:rsidR="002C6B15" w:rsidRPr="007D0C0C" w:rsidRDefault="002C6B15" w:rsidP="002C6B15">
      <w:pPr>
        <w:spacing w:after="0" w:line="480" w:lineRule="auto"/>
        <w:ind w:left="720" w:hanging="720"/>
        <w:rPr>
          <w:rFonts w:eastAsia="Times New Roman" w:cs="Arial"/>
          <w:color w:val="000000" w:themeColor="text1"/>
        </w:rPr>
      </w:pPr>
      <w:bookmarkStart w:id="219" w:name="_Hlk104467003"/>
      <w:r w:rsidRPr="007D0C0C">
        <w:rPr>
          <w:rFonts w:eastAsia="Times New Roman" w:cs="Arial"/>
          <w:color w:val="000000" w:themeColor="text1"/>
        </w:rPr>
        <w:t xml:space="preserve">Lehman, W. E. K., &amp; Simpson, D. D. (1992). Employee substance use and on-the-job behaviors. </w:t>
      </w:r>
      <w:r w:rsidRPr="007D0C0C">
        <w:rPr>
          <w:rFonts w:eastAsia="Times New Roman" w:cs="Arial"/>
          <w:i/>
          <w:iCs/>
          <w:color w:val="000000" w:themeColor="text1"/>
        </w:rPr>
        <w:t>Journal of Applied Psychology, 77(3),</w:t>
      </w:r>
      <w:r w:rsidRPr="007D0C0C">
        <w:rPr>
          <w:rFonts w:eastAsia="Times New Roman" w:cs="Arial"/>
          <w:color w:val="000000" w:themeColor="text1"/>
        </w:rPr>
        <w:t xml:space="preserve"> 309 – 321. https://doi.org/10.1037/0021-9010.77.3.309</w:t>
      </w:r>
    </w:p>
    <w:bookmarkEnd w:id="219"/>
    <w:p w14:paraId="70CE0406"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Leustek</w:t>
      </w:r>
      <w:proofErr w:type="spellEnd"/>
      <w:r w:rsidRPr="007D0C0C">
        <w:rPr>
          <w:rFonts w:cs="Arial"/>
          <w:color w:val="000000" w:themeColor="text1"/>
        </w:rPr>
        <w:t xml:space="preserve">, J., &amp; </w:t>
      </w:r>
      <w:proofErr w:type="spellStart"/>
      <w:r w:rsidRPr="007D0C0C">
        <w:rPr>
          <w:rFonts w:cs="Arial"/>
          <w:color w:val="000000" w:themeColor="text1"/>
        </w:rPr>
        <w:t>Theiss</w:t>
      </w:r>
      <w:proofErr w:type="spellEnd"/>
      <w:r w:rsidRPr="007D0C0C">
        <w:rPr>
          <w:rFonts w:cs="Arial"/>
          <w:color w:val="000000" w:themeColor="text1"/>
        </w:rPr>
        <w:t>, J. A.</w:t>
      </w:r>
      <w:r w:rsidRPr="007D0C0C">
        <w:rPr>
          <w:rFonts w:eastAsia="Times New Roman" w:cs="Arial"/>
          <w:color w:val="000000" w:themeColor="text1"/>
        </w:rPr>
        <w:t xml:space="preserve"> (202</w:t>
      </w:r>
      <w:r w:rsidRPr="007D0C0C">
        <w:rPr>
          <w:rFonts w:cs="Arial"/>
          <w:color w:val="000000" w:themeColor="text1"/>
        </w:rPr>
        <w:t>0</w:t>
      </w:r>
      <w:r w:rsidRPr="007D0C0C">
        <w:rPr>
          <w:rFonts w:eastAsia="Times New Roman" w:cs="Arial"/>
          <w:color w:val="000000" w:themeColor="text1"/>
        </w:rPr>
        <w:t xml:space="preserve">). </w:t>
      </w:r>
      <w:r w:rsidRPr="007D0C0C">
        <w:rPr>
          <w:rFonts w:cs="Arial"/>
          <w:color w:val="000000" w:themeColor="text1"/>
        </w:rPr>
        <w:t>Family communication patterns that predict perceptions of upheaval and psychological well-being for emerging adult children following late-life divorce</w:t>
      </w:r>
      <w:r w:rsidRPr="007D0C0C">
        <w:rPr>
          <w:rFonts w:eastAsia="Times New Roman" w:cs="Arial"/>
          <w:color w:val="000000" w:themeColor="text1"/>
        </w:rPr>
        <w:t xml:space="preserve">. </w:t>
      </w:r>
      <w:r w:rsidRPr="007D0C0C">
        <w:rPr>
          <w:rFonts w:cs="Arial"/>
          <w:i/>
          <w:iCs/>
          <w:color w:val="000000" w:themeColor="text1"/>
        </w:rPr>
        <w:t>Journal of Family Studies</w:t>
      </w:r>
      <w:r w:rsidRPr="007D0C0C">
        <w:rPr>
          <w:rFonts w:eastAsia="Times New Roman" w:cs="Arial"/>
          <w:i/>
          <w:iCs/>
          <w:color w:val="000000" w:themeColor="text1"/>
        </w:rPr>
        <w:t xml:space="preserve">, </w:t>
      </w:r>
      <w:r w:rsidRPr="007D0C0C">
        <w:rPr>
          <w:rFonts w:cs="Arial"/>
          <w:i/>
          <w:iCs/>
          <w:color w:val="000000" w:themeColor="text1"/>
        </w:rPr>
        <w:t>26</w:t>
      </w:r>
      <w:r w:rsidRPr="007D0C0C">
        <w:rPr>
          <w:rFonts w:eastAsia="Times New Roman" w:cs="Arial"/>
          <w:i/>
          <w:iCs/>
          <w:color w:val="000000" w:themeColor="text1"/>
        </w:rPr>
        <w:t>(</w:t>
      </w:r>
      <w:r w:rsidRPr="007D0C0C">
        <w:rPr>
          <w:rFonts w:cs="Arial"/>
          <w:i/>
          <w:iCs/>
          <w:color w:val="000000" w:themeColor="text1"/>
        </w:rPr>
        <w:t>2</w:t>
      </w:r>
      <w:r w:rsidRPr="007D0C0C">
        <w:rPr>
          <w:rFonts w:eastAsia="Times New Roman" w:cs="Arial"/>
          <w:i/>
          <w:iCs/>
          <w:color w:val="000000" w:themeColor="text1"/>
        </w:rPr>
        <w:t>),</w:t>
      </w:r>
      <w:r w:rsidRPr="007D0C0C">
        <w:rPr>
          <w:rFonts w:eastAsia="Times New Roman" w:cs="Arial"/>
          <w:color w:val="000000" w:themeColor="text1"/>
        </w:rPr>
        <w:t xml:space="preserve"> </w:t>
      </w:r>
      <w:r w:rsidRPr="007D0C0C">
        <w:rPr>
          <w:rFonts w:cs="Arial"/>
          <w:color w:val="000000" w:themeColor="text1"/>
        </w:rPr>
        <w:t>169 - 187</w:t>
      </w:r>
      <w:r w:rsidRPr="007D0C0C">
        <w:rPr>
          <w:rFonts w:eastAsia="Times New Roman" w:cs="Arial"/>
          <w:color w:val="000000" w:themeColor="text1"/>
        </w:rPr>
        <w:t>. https://doi.org/10.1080/13229400.2017.1352531</w:t>
      </w:r>
    </w:p>
    <w:p w14:paraId="2A7D5045"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Levine, T. R., Beatty, M. J., Limon, S., Hamilton, M. A., Buck, R., &amp; </w:t>
      </w:r>
      <w:proofErr w:type="spellStart"/>
      <w:r w:rsidRPr="007D0C0C">
        <w:rPr>
          <w:rFonts w:cs="Arial"/>
          <w:color w:val="000000" w:themeColor="text1"/>
        </w:rPr>
        <w:t>Chory</w:t>
      </w:r>
      <w:proofErr w:type="spellEnd"/>
      <w:r w:rsidRPr="007D0C0C">
        <w:rPr>
          <w:rFonts w:cs="Arial"/>
          <w:color w:val="000000" w:themeColor="text1"/>
        </w:rPr>
        <w:t xml:space="preserve">-Assad, R. M. (2004). The dimensionality of the verbal aggressiveness scale. </w:t>
      </w:r>
      <w:r w:rsidRPr="007D0C0C">
        <w:rPr>
          <w:rFonts w:cs="Arial"/>
          <w:i/>
          <w:iCs/>
          <w:color w:val="000000" w:themeColor="text1"/>
        </w:rPr>
        <w:t>Communication Monographs, 71(3)</w:t>
      </w:r>
      <w:r w:rsidRPr="007D0C0C">
        <w:rPr>
          <w:rFonts w:cs="Arial"/>
          <w:color w:val="000000" w:themeColor="text1"/>
        </w:rPr>
        <w:t>, 245 – 268. https://doi.org/10.1080/0363452042000299911</w:t>
      </w:r>
    </w:p>
    <w:p w14:paraId="092895C8" w14:textId="167B52DD" w:rsidR="00C9278A" w:rsidRPr="007D0C0C" w:rsidRDefault="00C9278A" w:rsidP="002C6B15">
      <w:pPr>
        <w:spacing w:after="0" w:line="480" w:lineRule="auto"/>
        <w:ind w:left="720" w:hanging="720"/>
        <w:rPr>
          <w:rFonts w:cs="Arial"/>
          <w:color w:val="000000" w:themeColor="text1"/>
        </w:rPr>
      </w:pPr>
      <w:r w:rsidRPr="007D0C0C">
        <w:rPr>
          <w:rFonts w:cs="Arial"/>
          <w:color w:val="000000" w:themeColor="text1"/>
        </w:rPr>
        <w:t xml:space="preserve">Liden, R. C., &amp; </w:t>
      </w:r>
      <w:proofErr w:type="spellStart"/>
      <w:r w:rsidRPr="007D0C0C">
        <w:rPr>
          <w:rFonts w:cs="Arial"/>
          <w:color w:val="000000" w:themeColor="text1"/>
        </w:rPr>
        <w:t>Graen</w:t>
      </w:r>
      <w:proofErr w:type="spellEnd"/>
      <w:r w:rsidRPr="007D0C0C">
        <w:rPr>
          <w:rFonts w:cs="Arial"/>
          <w:color w:val="000000" w:themeColor="text1"/>
        </w:rPr>
        <w:t xml:space="preserve">, G. B. (1980). Generalizability of the vertical dyad linkage model of leadership. </w:t>
      </w:r>
      <w:r w:rsidRPr="007D0C0C">
        <w:rPr>
          <w:rFonts w:cs="Arial"/>
          <w:i/>
          <w:iCs/>
          <w:color w:val="000000" w:themeColor="text1"/>
        </w:rPr>
        <w:t>Academy of Management Journal, 23</w:t>
      </w:r>
      <w:r w:rsidR="002207E6" w:rsidRPr="007D0C0C">
        <w:rPr>
          <w:rFonts w:cs="Arial"/>
          <w:i/>
          <w:iCs/>
          <w:color w:val="000000" w:themeColor="text1"/>
        </w:rPr>
        <w:t xml:space="preserve"> (3)</w:t>
      </w:r>
      <w:r w:rsidRPr="007D0C0C">
        <w:rPr>
          <w:rFonts w:cs="Arial"/>
          <w:color w:val="000000" w:themeColor="text1"/>
        </w:rPr>
        <w:t>, pp. 451 – 465.</w:t>
      </w:r>
      <w:r w:rsidR="002207E6" w:rsidRPr="007D0C0C">
        <w:rPr>
          <w:color w:val="000000" w:themeColor="text1"/>
        </w:rPr>
        <w:t xml:space="preserve"> </w:t>
      </w:r>
      <w:r w:rsidR="002207E6" w:rsidRPr="007D0C0C">
        <w:rPr>
          <w:rFonts w:cs="Arial"/>
          <w:color w:val="000000" w:themeColor="text1"/>
        </w:rPr>
        <w:t>https://doi.org/10.5465/255511</w:t>
      </w:r>
    </w:p>
    <w:p w14:paraId="247D24BC" w14:textId="4E17FBED"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Liu, H-L. </w:t>
      </w:r>
      <w:r w:rsidRPr="007D0C0C">
        <w:rPr>
          <w:rFonts w:eastAsia="Times New Roman" w:cs="Arial"/>
          <w:color w:val="000000" w:themeColor="text1"/>
        </w:rPr>
        <w:t xml:space="preserve">&amp; </w:t>
      </w:r>
      <w:r w:rsidRPr="007D0C0C">
        <w:rPr>
          <w:rFonts w:cs="Arial"/>
          <w:color w:val="000000" w:themeColor="text1"/>
        </w:rPr>
        <w:t xml:space="preserve">Lo, V-H. (2018). An integrated model of workload, autonomy, burnout, job satisfaction, and turnover intention among Taiwanese reporters. </w:t>
      </w:r>
      <w:r w:rsidRPr="007D0C0C">
        <w:rPr>
          <w:rFonts w:cs="Arial"/>
          <w:i/>
          <w:iCs/>
          <w:color w:val="000000" w:themeColor="text1"/>
        </w:rPr>
        <w:t xml:space="preserve">Asian Journal of Communication, 28 (2), </w:t>
      </w:r>
      <w:r w:rsidRPr="007D0C0C">
        <w:rPr>
          <w:rFonts w:cs="Arial"/>
          <w:color w:val="000000" w:themeColor="text1"/>
        </w:rPr>
        <w:t>pp. 153 – 169.</w:t>
      </w:r>
    </w:p>
    <w:p w14:paraId="6FF7069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Liu, Y., </w:t>
      </w:r>
      <w:proofErr w:type="spellStart"/>
      <w:r w:rsidRPr="007D0C0C">
        <w:rPr>
          <w:rFonts w:cs="Arial"/>
          <w:color w:val="000000" w:themeColor="text1"/>
        </w:rPr>
        <w:t>Xiaoming</w:t>
      </w:r>
      <w:proofErr w:type="spellEnd"/>
      <w:r w:rsidRPr="007D0C0C">
        <w:rPr>
          <w:rFonts w:cs="Arial"/>
          <w:color w:val="000000" w:themeColor="text1"/>
        </w:rPr>
        <w:t xml:space="preserve">, H., </w:t>
      </w:r>
      <w:r w:rsidRPr="007D0C0C">
        <w:rPr>
          <w:rFonts w:eastAsia="Times New Roman" w:cs="Arial"/>
          <w:color w:val="000000" w:themeColor="text1"/>
        </w:rPr>
        <w:t xml:space="preserve">&amp; </w:t>
      </w:r>
      <w:r w:rsidRPr="007D0C0C">
        <w:rPr>
          <w:rFonts w:cs="Arial"/>
          <w:color w:val="000000" w:themeColor="text1"/>
        </w:rPr>
        <w:t xml:space="preserve">Wen, N. (2018). Professional impact on job satisfaction among Chinese journalists. </w:t>
      </w:r>
      <w:r w:rsidRPr="007D0C0C">
        <w:rPr>
          <w:rFonts w:cs="Arial"/>
          <w:i/>
          <w:iCs/>
          <w:color w:val="000000" w:themeColor="text1"/>
        </w:rPr>
        <w:t>Journalism, 19,</w:t>
      </w:r>
      <w:r w:rsidRPr="007D0C0C">
        <w:rPr>
          <w:rFonts w:cs="Arial"/>
          <w:color w:val="000000" w:themeColor="text1"/>
        </w:rPr>
        <w:t xml:space="preserve"> pp. 1344 – 1362. https://doi.org/10.1080/01292986.2017.1382544</w:t>
      </w:r>
    </w:p>
    <w:p w14:paraId="72C44423" w14:textId="77777777" w:rsidR="002C6B15" w:rsidRPr="007D0C0C" w:rsidRDefault="002C6B15" w:rsidP="002C6B15">
      <w:pPr>
        <w:spacing w:after="0" w:line="480" w:lineRule="auto"/>
        <w:ind w:left="720" w:hanging="720"/>
        <w:rPr>
          <w:rFonts w:eastAsia="Times New Roman" w:cs="Arial"/>
          <w:color w:val="000000" w:themeColor="text1"/>
        </w:rPr>
      </w:pPr>
      <w:bookmarkStart w:id="220" w:name="_Hlk104466903"/>
      <w:r w:rsidRPr="007D0C0C">
        <w:rPr>
          <w:rFonts w:eastAsia="Times New Roman" w:cs="Arial"/>
          <w:color w:val="000000" w:themeColor="text1"/>
        </w:rPr>
        <w:t xml:space="preserve">Locke, E. A. (1976). The nature and consequences of job satisfaction. In M. D. </w:t>
      </w:r>
      <w:proofErr w:type="spellStart"/>
      <w:r w:rsidRPr="007D0C0C">
        <w:rPr>
          <w:rFonts w:eastAsia="Times New Roman" w:cs="Arial"/>
          <w:color w:val="000000" w:themeColor="text1"/>
        </w:rPr>
        <w:t>Dunnette</w:t>
      </w:r>
      <w:proofErr w:type="spellEnd"/>
      <w:r w:rsidRPr="007D0C0C">
        <w:rPr>
          <w:rFonts w:eastAsia="Times New Roman" w:cs="Arial"/>
          <w:color w:val="000000" w:themeColor="text1"/>
        </w:rPr>
        <w:t xml:space="preserve"> (Ed.), </w:t>
      </w:r>
      <w:r w:rsidRPr="007D0C0C">
        <w:rPr>
          <w:rFonts w:eastAsia="Times New Roman" w:cs="Arial"/>
          <w:i/>
          <w:iCs/>
          <w:color w:val="000000" w:themeColor="text1"/>
        </w:rPr>
        <w:t xml:space="preserve">Handbook of industrial and organizational psychology </w:t>
      </w:r>
      <w:r w:rsidRPr="007D0C0C">
        <w:rPr>
          <w:rFonts w:eastAsia="Times New Roman" w:cs="Arial"/>
          <w:color w:val="000000" w:themeColor="text1"/>
        </w:rPr>
        <w:t>(pp. 1297 – 1349). Rand McNally.</w:t>
      </w:r>
    </w:p>
    <w:bookmarkEnd w:id="220"/>
    <w:p w14:paraId="6E76F3F7"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Locke, E. A., &amp; Latham, G. P. (1990). </w:t>
      </w:r>
      <w:r w:rsidRPr="007D0C0C">
        <w:rPr>
          <w:rFonts w:cs="Arial"/>
          <w:i/>
          <w:iCs/>
          <w:color w:val="000000" w:themeColor="text1"/>
        </w:rPr>
        <w:t>A theory of goal setting &amp; task performance.</w:t>
      </w:r>
      <w:r w:rsidRPr="007D0C0C">
        <w:rPr>
          <w:rFonts w:cs="Arial"/>
          <w:color w:val="000000" w:themeColor="text1"/>
        </w:rPr>
        <w:t xml:space="preserve"> Prentice Hall.</w:t>
      </w:r>
    </w:p>
    <w:p w14:paraId="647A314E"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lastRenderedPageBreak/>
        <w:t>Longtin</w:t>
      </w:r>
      <w:proofErr w:type="spellEnd"/>
      <w:r w:rsidRPr="007D0C0C">
        <w:rPr>
          <w:rFonts w:cs="Arial"/>
          <w:color w:val="000000" w:themeColor="text1"/>
        </w:rPr>
        <w:t xml:space="preserve">, Y., Sax, H., </w:t>
      </w:r>
      <w:proofErr w:type="spellStart"/>
      <w:r w:rsidRPr="007D0C0C">
        <w:rPr>
          <w:rFonts w:cs="Arial"/>
          <w:color w:val="000000" w:themeColor="text1"/>
        </w:rPr>
        <w:t>Leape</w:t>
      </w:r>
      <w:proofErr w:type="spellEnd"/>
      <w:r w:rsidRPr="007D0C0C">
        <w:rPr>
          <w:rFonts w:cs="Arial"/>
          <w:color w:val="000000" w:themeColor="text1"/>
        </w:rPr>
        <w:t xml:space="preserve">, L. L., Sheridan, S. E., </w:t>
      </w:r>
      <w:proofErr w:type="spellStart"/>
      <w:r w:rsidRPr="007D0C0C">
        <w:rPr>
          <w:rFonts w:cs="Arial"/>
          <w:color w:val="000000" w:themeColor="text1"/>
        </w:rPr>
        <w:t>Donalson</w:t>
      </w:r>
      <w:proofErr w:type="spellEnd"/>
      <w:r w:rsidRPr="007D0C0C">
        <w:rPr>
          <w:rFonts w:cs="Arial"/>
          <w:color w:val="000000" w:themeColor="text1"/>
        </w:rPr>
        <w:t xml:space="preserve">, L., &amp; </w:t>
      </w:r>
      <w:proofErr w:type="spellStart"/>
      <w:r w:rsidRPr="007D0C0C">
        <w:rPr>
          <w:rFonts w:cs="Arial"/>
          <w:color w:val="000000" w:themeColor="text1"/>
        </w:rPr>
        <w:t>Pittet</w:t>
      </w:r>
      <w:proofErr w:type="spellEnd"/>
      <w:r w:rsidRPr="007D0C0C">
        <w:rPr>
          <w:rFonts w:cs="Arial"/>
          <w:color w:val="000000" w:themeColor="text1"/>
        </w:rPr>
        <w:t xml:space="preserve">, D. (2010). Patient participation: Current knowledge and applicability to patient safety. </w:t>
      </w:r>
      <w:r w:rsidRPr="007D0C0C">
        <w:rPr>
          <w:rFonts w:cs="Arial"/>
          <w:i/>
          <w:iCs/>
          <w:color w:val="000000" w:themeColor="text1"/>
        </w:rPr>
        <w:t>Mayo Clinic Proceedings, 85(1),</w:t>
      </w:r>
      <w:r w:rsidRPr="007D0C0C">
        <w:rPr>
          <w:rFonts w:cs="Arial"/>
          <w:color w:val="000000" w:themeColor="text1"/>
        </w:rPr>
        <w:t xml:space="preserve"> pp. 53 – 62. https://doi.org/10.4065/mcp.2009.0248</w:t>
      </w:r>
    </w:p>
    <w:p w14:paraId="3EC270C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Lorenz, K. (1966). </w:t>
      </w:r>
      <w:r w:rsidRPr="007D0C0C">
        <w:rPr>
          <w:rFonts w:cs="Arial"/>
          <w:i/>
          <w:color w:val="000000" w:themeColor="text1"/>
        </w:rPr>
        <w:t>On aggression</w:t>
      </w:r>
      <w:r w:rsidRPr="007D0C0C">
        <w:rPr>
          <w:rFonts w:cs="Arial"/>
          <w:color w:val="000000" w:themeColor="text1"/>
        </w:rPr>
        <w:t xml:space="preserve"> (M. K. Wilson, Trans.). Harcourt, Brace &amp; World. (Original work published 1963).</w:t>
      </w:r>
    </w:p>
    <w:p w14:paraId="446E3ECA" w14:textId="77777777" w:rsidR="002C6B15" w:rsidRPr="007D0C0C" w:rsidRDefault="002C6B15" w:rsidP="002C6B15">
      <w:pPr>
        <w:spacing w:after="0" w:line="480" w:lineRule="auto"/>
        <w:ind w:left="720" w:hanging="720"/>
        <w:rPr>
          <w:rFonts w:cs="Arial"/>
          <w:color w:val="000000" w:themeColor="text1"/>
          <w:shd w:val="clear" w:color="auto" w:fill="FFFFFF"/>
        </w:rPr>
      </w:pPr>
      <w:r w:rsidRPr="007D0C0C">
        <w:rPr>
          <w:rFonts w:cs="Arial"/>
          <w:color w:val="000000" w:themeColor="text1"/>
        </w:rPr>
        <w:t xml:space="preserve">Lucht, T. (2015). Female employees find Iowa newspaper jobs satisfying. </w:t>
      </w:r>
      <w:r w:rsidRPr="007D0C0C">
        <w:rPr>
          <w:rFonts w:cs="Arial"/>
          <w:i/>
          <w:iCs/>
          <w:color w:val="000000" w:themeColor="text1"/>
        </w:rPr>
        <w:t xml:space="preserve">Newspaper Research Journal, 36 (4), </w:t>
      </w:r>
      <w:r w:rsidRPr="007D0C0C">
        <w:rPr>
          <w:rFonts w:cs="Arial"/>
          <w:color w:val="000000" w:themeColor="text1"/>
        </w:rPr>
        <w:t xml:space="preserve">pp. 426 – 440. </w:t>
      </w:r>
      <w:r w:rsidRPr="007D0C0C">
        <w:rPr>
          <w:rFonts w:cs="Arial"/>
          <w:color w:val="000000" w:themeColor="text1"/>
          <w:shd w:val="clear" w:color="auto" w:fill="FFFFFF"/>
        </w:rPr>
        <w:t>https://doi.org/10.1177/0739532915618410</w:t>
      </w:r>
    </w:p>
    <w:p w14:paraId="546BAED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Lucht, T. (2016). Job satisfaction and gender: Qualitative differences at Iowa newspapers. </w:t>
      </w:r>
      <w:r w:rsidRPr="007D0C0C">
        <w:rPr>
          <w:rFonts w:cs="Arial"/>
          <w:i/>
          <w:iCs/>
          <w:color w:val="000000" w:themeColor="text1"/>
        </w:rPr>
        <w:t>Journalism Practice, 10 (3),</w:t>
      </w:r>
      <w:r w:rsidRPr="007D0C0C">
        <w:rPr>
          <w:rFonts w:cs="Arial"/>
          <w:color w:val="000000" w:themeColor="text1"/>
        </w:rPr>
        <w:t xml:space="preserve"> pp. 405 – 423. https://doi.org/10.1080/17512786.2015.1025416</w:t>
      </w:r>
    </w:p>
    <w:p w14:paraId="421E3CD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Lundberg, C. C., &amp; Young, C. A. (1997). Newcomer socialization: Critical incidents in hospitality organizations. </w:t>
      </w:r>
      <w:r w:rsidRPr="007D0C0C">
        <w:rPr>
          <w:rFonts w:eastAsia="Times New Roman" w:cs="Arial"/>
          <w:i/>
          <w:iCs/>
          <w:color w:val="000000" w:themeColor="text1"/>
        </w:rPr>
        <w:t>Journal of Hospitality and Tourism Research, 21,</w:t>
      </w:r>
      <w:r w:rsidRPr="007D0C0C">
        <w:rPr>
          <w:rFonts w:eastAsia="Times New Roman" w:cs="Arial"/>
          <w:color w:val="000000" w:themeColor="text1"/>
        </w:rPr>
        <w:t xml:space="preserve"> 58–74. </w:t>
      </w:r>
      <w:r w:rsidRPr="007D0C0C">
        <w:rPr>
          <w:rFonts w:cs="Arial"/>
          <w:color w:val="000000" w:themeColor="text1"/>
          <w:shd w:val="clear" w:color="auto" w:fill="FFFFFF"/>
        </w:rPr>
        <w:t>https://doi.org/10.1177/109634809702100205</w:t>
      </w:r>
    </w:p>
    <w:p w14:paraId="1D104DA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Lybarger, J. E., </w:t>
      </w:r>
      <w:proofErr w:type="spellStart"/>
      <w:r w:rsidRPr="007D0C0C">
        <w:rPr>
          <w:rFonts w:eastAsia="Times New Roman" w:cs="Arial"/>
          <w:color w:val="000000" w:themeColor="text1"/>
        </w:rPr>
        <w:t>Rancer</w:t>
      </w:r>
      <w:proofErr w:type="spellEnd"/>
      <w:r w:rsidRPr="007D0C0C">
        <w:rPr>
          <w:rFonts w:eastAsia="Times New Roman" w:cs="Arial"/>
          <w:color w:val="000000" w:themeColor="text1"/>
        </w:rPr>
        <w:t xml:space="preserve">, A. S., &amp; Lin, Y. (2017). Superior-Subordinate communication in the workplace: Verbal aggression, nonverbal </w:t>
      </w:r>
      <w:proofErr w:type="gramStart"/>
      <w:r w:rsidRPr="007D0C0C">
        <w:rPr>
          <w:rFonts w:eastAsia="Times New Roman" w:cs="Arial"/>
          <w:color w:val="000000" w:themeColor="text1"/>
        </w:rPr>
        <w:t>immediacy</w:t>
      </w:r>
      <w:proofErr w:type="gramEnd"/>
      <w:r w:rsidRPr="007D0C0C">
        <w:rPr>
          <w:rFonts w:eastAsia="Times New Roman" w:cs="Arial"/>
          <w:color w:val="000000" w:themeColor="text1"/>
        </w:rPr>
        <w:t xml:space="preserve"> and their joint effects on perceived </w:t>
      </w:r>
      <w:proofErr w:type="spellStart"/>
      <w:r w:rsidRPr="007D0C0C">
        <w:rPr>
          <w:rFonts w:eastAsia="Times New Roman" w:cs="Arial"/>
          <w:color w:val="000000" w:themeColor="text1"/>
        </w:rPr>
        <w:t>superor</w:t>
      </w:r>
      <w:proofErr w:type="spellEnd"/>
      <w:r w:rsidRPr="007D0C0C">
        <w:rPr>
          <w:rFonts w:eastAsia="Times New Roman" w:cs="Arial"/>
          <w:color w:val="000000" w:themeColor="text1"/>
        </w:rPr>
        <w:t xml:space="preserve"> credibility. </w:t>
      </w:r>
      <w:r w:rsidRPr="007D0C0C">
        <w:rPr>
          <w:rFonts w:eastAsia="Times New Roman" w:cs="Arial"/>
          <w:i/>
          <w:iCs/>
          <w:color w:val="000000" w:themeColor="text1"/>
        </w:rPr>
        <w:t>Communication Research Reports, 34(2),</w:t>
      </w:r>
      <w:r w:rsidRPr="007D0C0C">
        <w:rPr>
          <w:rFonts w:eastAsia="Times New Roman" w:cs="Arial"/>
          <w:color w:val="000000" w:themeColor="text1"/>
        </w:rPr>
        <w:t xml:space="preserve"> 124 – 133. https://doi.org/10.1080/08824096.2016.1252909</w:t>
      </w:r>
    </w:p>
    <w:p w14:paraId="157F17A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MacDonald, P., Kelly, S., </w:t>
      </w:r>
      <w:r w:rsidRPr="007D0C0C">
        <w:rPr>
          <w:rFonts w:eastAsia="Times New Roman" w:cs="Arial"/>
          <w:color w:val="000000" w:themeColor="text1"/>
        </w:rPr>
        <w:t xml:space="preserve">&amp; </w:t>
      </w:r>
      <w:r w:rsidRPr="007D0C0C">
        <w:rPr>
          <w:rFonts w:cs="Arial"/>
          <w:color w:val="000000" w:themeColor="text1"/>
        </w:rPr>
        <w:t xml:space="preserve">Christen, S. (2019). A path model of workplace solidarity, satisfaction, burnout, and motivation. </w:t>
      </w:r>
      <w:r w:rsidRPr="007D0C0C">
        <w:rPr>
          <w:rFonts w:cs="Arial"/>
          <w:i/>
          <w:iCs/>
          <w:color w:val="000000" w:themeColor="text1"/>
        </w:rPr>
        <w:t>International Journal of Business Communication, 56 (1),</w:t>
      </w:r>
      <w:r w:rsidRPr="007D0C0C">
        <w:rPr>
          <w:rFonts w:cs="Arial"/>
          <w:color w:val="000000" w:themeColor="text1"/>
        </w:rPr>
        <w:t xml:space="preserve"> pp. 31 – 49. </w:t>
      </w:r>
      <w:r w:rsidRPr="007D0C0C">
        <w:rPr>
          <w:rFonts w:cs="Arial"/>
          <w:color w:val="000000" w:themeColor="text1"/>
          <w:shd w:val="clear" w:color="auto" w:fill="FFFFFF"/>
        </w:rPr>
        <w:t>https://doi.org/10.1177/2329488414525467</w:t>
      </w:r>
    </w:p>
    <w:p w14:paraId="47BBD077"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MacGeorge</w:t>
      </w:r>
      <w:proofErr w:type="spellEnd"/>
      <w:r w:rsidRPr="007D0C0C">
        <w:rPr>
          <w:rFonts w:eastAsia="Times New Roman" w:cs="Arial"/>
          <w:color w:val="000000" w:themeColor="text1"/>
        </w:rPr>
        <w:t xml:space="preserve">, E. L., Feng, B., &amp; Burleson, B. R. (2011). Supportive communication. In M. L. Knapp &amp; J. A. Daly (Eds.), </w:t>
      </w:r>
      <w:r w:rsidRPr="007D0C0C">
        <w:rPr>
          <w:rFonts w:eastAsia="Times New Roman" w:cs="Arial"/>
          <w:i/>
          <w:iCs/>
          <w:color w:val="000000" w:themeColor="text1"/>
        </w:rPr>
        <w:t>Handbook of interpersonal communication</w:t>
      </w:r>
      <w:r w:rsidRPr="007D0C0C">
        <w:rPr>
          <w:rFonts w:eastAsia="Times New Roman" w:cs="Arial"/>
          <w:color w:val="000000" w:themeColor="text1"/>
        </w:rPr>
        <w:t xml:space="preserve"> (4</w:t>
      </w:r>
      <w:r w:rsidRPr="007D0C0C">
        <w:rPr>
          <w:rFonts w:eastAsia="Times New Roman" w:cs="Arial"/>
          <w:color w:val="000000" w:themeColor="text1"/>
          <w:vertAlign w:val="superscript"/>
        </w:rPr>
        <w:t>th</w:t>
      </w:r>
      <w:r w:rsidRPr="007D0C0C">
        <w:rPr>
          <w:rFonts w:eastAsia="Times New Roman" w:cs="Arial"/>
          <w:color w:val="000000" w:themeColor="text1"/>
        </w:rPr>
        <w:t xml:space="preserve"> ed., pp. 317 – 354). Sage.</w:t>
      </w:r>
    </w:p>
    <w:p w14:paraId="0B393AC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MacNaughton</w:t>
      </w:r>
      <w:proofErr w:type="spellEnd"/>
      <w:r w:rsidRPr="007D0C0C">
        <w:rPr>
          <w:rFonts w:eastAsia="Times New Roman" w:cs="Arial"/>
          <w:color w:val="000000" w:themeColor="text1"/>
        </w:rPr>
        <w:t xml:space="preserve">, P., &amp; Cockerill, A. (2021). Validity of the strategic management simulations to predict real-world productivity. </w:t>
      </w:r>
      <w:r w:rsidRPr="007D0C0C">
        <w:rPr>
          <w:rFonts w:eastAsia="Times New Roman" w:cs="Arial"/>
          <w:i/>
          <w:iCs/>
          <w:color w:val="000000" w:themeColor="text1"/>
        </w:rPr>
        <w:t>Journal of Applied Social Psychology, 51(12),</w:t>
      </w:r>
      <w:r w:rsidRPr="007D0C0C">
        <w:rPr>
          <w:rFonts w:eastAsia="Times New Roman" w:cs="Arial"/>
          <w:color w:val="000000" w:themeColor="text1"/>
        </w:rPr>
        <w:t xml:space="preserve"> 1156 - 1162. </w:t>
      </w:r>
      <w:r w:rsidRPr="007D0C0C">
        <w:rPr>
          <w:rFonts w:cs="Arial"/>
          <w:color w:val="000000" w:themeColor="text1"/>
        </w:rPr>
        <w:t>https://doi.org/10.1111/jasp.12771</w:t>
      </w:r>
    </w:p>
    <w:p w14:paraId="2D918E95"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Madlock</w:t>
      </w:r>
      <w:proofErr w:type="spellEnd"/>
      <w:r w:rsidRPr="007D0C0C">
        <w:rPr>
          <w:rFonts w:eastAsia="Times New Roman" w:cs="Arial"/>
          <w:color w:val="000000" w:themeColor="text1"/>
        </w:rPr>
        <w:t xml:space="preserve">, P. E., &amp; </w:t>
      </w:r>
      <w:proofErr w:type="spellStart"/>
      <w:r w:rsidRPr="007D0C0C">
        <w:rPr>
          <w:rFonts w:eastAsia="Times New Roman" w:cs="Arial"/>
          <w:color w:val="000000" w:themeColor="text1"/>
        </w:rPr>
        <w:t>Dillow</w:t>
      </w:r>
      <w:proofErr w:type="spellEnd"/>
      <w:r w:rsidRPr="007D0C0C">
        <w:rPr>
          <w:rFonts w:eastAsia="Times New Roman" w:cs="Arial"/>
          <w:color w:val="000000" w:themeColor="text1"/>
        </w:rPr>
        <w:t xml:space="preserve">, M. R. (2012). The consequences of verbal aggression in the workplace: An application of the investment model. </w:t>
      </w:r>
      <w:r w:rsidRPr="007D0C0C">
        <w:rPr>
          <w:rFonts w:eastAsia="Times New Roman" w:cs="Arial"/>
          <w:i/>
          <w:iCs/>
          <w:color w:val="000000" w:themeColor="text1"/>
        </w:rPr>
        <w:t>Communication Studies, 63(5),</w:t>
      </w:r>
      <w:r w:rsidRPr="007D0C0C">
        <w:rPr>
          <w:rFonts w:eastAsia="Times New Roman" w:cs="Arial"/>
          <w:color w:val="000000" w:themeColor="text1"/>
        </w:rPr>
        <w:t xml:space="preserve"> 593 – 607. https://doi.org/10.1080/10510974.2011.642456</w:t>
      </w:r>
    </w:p>
    <w:p w14:paraId="4417C83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Madlock</w:t>
      </w:r>
      <w:proofErr w:type="spellEnd"/>
      <w:r w:rsidRPr="007D0C0C">
        <w:rPr>
          <w:rFonts w:eastAsia="Times New Roman" w:cs="Arial"/>
          <w:color w:val="000000" w:themeColor="text1"/>
        </w:rPr>
        <w:t xml:space="preserve">, P. E., &amp; Kennedy-Lightsey, C. (2009). The effects of supervisors’ verbal aggressiveness and mentoring on their subordinates. </w:t>
      </w:r>
      <w:r w:rsidRPr="007D0C0C">
        <w:rPr>
          <w:rFonts w:eastAsia="Times New Roman" w:cs="Arial"/>
          <w:i/>
          <w:iCs/>
          <w:color w:val="000000" w:themeColor="text1"/>
        </w:rPr>
        <w:t>International Journal of Business Communication, 47(1),</w:t>
      </w:r>
      <w:r w:rsidRPr="007D0C0C">
        <w:rPr>
          <w:rFonts w:eastAsia="Times New Roman" w:cs="Arial"/>
          <w:color w:val="000000" w:themeColor="text1"/>
        </w:rPr>
        <w:t xml:space="preserve"> 42 – 62. https://doi.org/10.1177/0021943609353511</w:t>
      </w:r>
    </w:p>
    <w:p w14:paraId="5F69AB64"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bCs/>
          <w:color w:val="000000" w:themeColor="text1"/>
        </w:rPr>
        <w:t>Magsamen</w:t>
      </w:r>
      <w:proofErr w:type="spellEnd"/>
      <w:r w:rsidRPr="007D0C0C">
        <w:rPr>
          <w:rFonts w:cs="Arial"/>
          <w:bCs/>
          <w:color w:val="000000" w:themeColor="text1"/>
        </w:rPr>
        <w:t xml:space="preserve">-Conrad, K., </w:t>
      </w:r>
      <w:proofErr w:type="spellStart"/>
      <w:r w:rsidRPr="007D0C0C">
        <w:rPr>
          <w:rFonts w:cs="Arial"/>
          <w:bCs/>
          <w:color w:val="000000" w:themeColor="text1"/>
        </w:rPr>
        <w:t>Venetis</w:t>
      </w:r>
      <w:proofErr w:type="spellEnd"/>
      <w:r w:rsidRPr="007D0C0C">
        <w:rPr>
          <w:rFonts w:cs="Arial"/>
          <w:bCs/>
          <w:color w:val="000000" w:themeColor="text1"/>
        </w:rPr>
        <w:t xml:space="preserve">, M. K., </w:t>
      </w:r>
      <w:proofErr w:type="spellStart"/>
      <w:r w:rsidRPr="007D0C0C">
        <w:rPr>
          <w:rFonts w:cs="Arial"/>
          <w:bCs/>
          <w:color w:val="000000" w:themeColor="text1"/>
        </w:rPr>
        <w:t>Checton</w:t>
      </w:r>
      <w:proofErr w:type="spellEnd"/>
      <w:r w:rsidRPr="007D0C0C">
        <w:rPr>
          <w:rFonts w:cs="Arial"/>
          <w:bCs/>
          <w:color w:val="000000" w:themeColor="text1"/>
        </w:rPr>
        <w:t xml:space="preserve">, M. G., &amp; Greene, K. (2019). The role of response perceptions in couples ongoing cancer-related disclosure. </w:t>
      </w:r>
      <w:r w:rsidRPr="007D0C0C">
        <w:rPr>
          <w:rFonts w:cs="Arial"/>
          <w:bCs/>
          <w:i/>
          <w:iCs/>
          <w:color w:val="000000" w:themeColor="text1"/>
        </w:rPr>
        <w:t xml:space="preserve">Health Communication, 34 (9), </w:t>
      </w:r>
      <w:r w:rsidRPr="007D0C0C">
        <w:rPr>
          <w:rFonts w:cs="Arial"/>
          <w:bCs/>
          <w:color w:val="000000" w:themeColor="text1"/>
        </w:rPr>
        <w:t xml:space="preserve">pp. 999 – 1009. </w:t>
      </w:r>
      <w:r w:rsidRPr="007D0C0C">
        <w:rPr>
          <w:rFonts w:cs="Arial"/>
          <w:color w:val="000000" w:themeColor="text1"/>
        </w:rPr>
        <w:t>https://doi.org/10.1080/10410236.2018.1452091</w:t>
      </w:r>
    </w:p>
    <w:p w14:paraId="73E1165C"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Mahl</w:t>
      </w:r>
      <w:proofErr w:type="spellEnd"/>
      <w:r w:rsidRPr="007D0C0C">
        <w:rPr>
          <w:rFonts w:eastAsia="Times New Roman" w:cs="Arial"/>
          <w:color w:val="000000" w:themeColor="text1"/>
        </w:rPr>
        <w:t xml:space="preserve">, G. F., </w:t>
      </w:r>
      <w:proofErr w:type="spellStart"/>
      <w:r w:rsidRPr="007D0C0C">
        <w:rPr>
          <w:rFonts w:eastAsia="Times New Roman" w:cs="Arial"/>
          <w:color w:val="000000" w:themeColor="text1"/>
        </w:rPr>
        <w:t>Danet</w:t>
      </w:r>
      <w:proofErr w:type="spellEnd"/>
      <w:r w:rsidRPr="007D0C0C">
        <w:rPr>
          <w:rFonts w:eastAsia="Times New Roman" w:cs="Arial"/>
          <w:color w:val="000000" w:themeColor="text1"/>
        </w:rPr>
        <w:t xml:space="preserve">, B., &amp; Norton, N. (1959). Reflection of major personality characteristics in gestures and body movements. </w:t>
      </w:r>
      <w:r w:rsidRPr="007D0C0C">
        <w:rPr>
          <w:rFonts w:eastAsia="Times New Roman" w:cs="Arial"/>
          <w:i/>
          <w:iCs/>
          <w:color w:val="000000" w:themeColor="text1"/>
        </w:rPr>
        <w:t>American Psychologist,</w:t>
      </w:r>
      <w:r w:rsidRPr="007D0C0C">
        <w:rPr>
          <w:rFonts w:eastAsia="Times New Roman" w:cs="Arial"/>
          <w:color w:val="000000" w:themeColor="text1"/>
        </w:rPr>
        <w:t xml:space="preserve"> </w:t>
      </w:r>
      <w:r w:rsidRPr="007D0C0C">
        <w:rPr>
          <w:rFonts w:eastAsia="Times New Roman" w:cs="Arial"/>
          <w:i/>
          <w:color w:val="000000" w:themeColor="text1"/>
        </w:rPr>
        <w:t>14,</w:t>
      </w:r>
      <w:r w:rsidRPr="007D0C0C">
        <w:rPr>
          <w:rFonts w:eastAsia="Times New Roman" w:cs="Arial"/>
          <w:color w:val="000000" w:themeColor="text1"/>
        </w:rPr>
        <w:t xml:space="preserve"> 357.</w:t>
      </w:r>
    </w:p>
    <w:p w14:paraId="103DC393" w14:textId="2C8496FA" w:rsidR="002207E6"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Major, D. A., Kozlowski, S. W. J., Chao, G. T., &amp; Gardner, P. D. (1995). A longitudinal investigation of newcomer expectations, early socialization outcomes, and the moderating effects of role development factors. Journal of Applied Psychology, 80(3), 418 – 131. https://doi.org/10.1037/0021-9010.80.3.418</w:t>
      </w:r>
    </w:p>
    <w:p w14:paraId="7C640845" w14:textId="3FF0B432"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Marcus, B., Taylor, O. A., Hastings, S. E., Sturm, A., &amp; </w:t>
      </w:r>
      <w:proofErr w:type="spellStart"/>
      <w:r w:rsidRPr="007D0C0C">
        <w:rPr>
          <w:rFonts w:eastAsia="Times New Roman" w:cs="Arial"/>
          <w:color w:val="000000" w:themeColor="text1"/>
        </w:rPr>
        <w:t>Weigelt</w:t>
      </w:r>
      <w:proofErr w:type="spellEnd"/>
      <w:r w:rsidRPr="007D0C0C">
        <w:rPr>
          <w:rFonts w:eastAsia="Times New Roman" w:cs="Arial"/>
          <w:color w:val="000000" w:themeColor="text1"/>
        </w:rPr>
        <w:t xml:space="preserve">, O. (2016). The structure of counterproductive work behavior: A review, a structural meta-analysis, and a primary study. </w:t>
      </w:r>
      <w:r w:rsidRPr="007D0C0C">
        <w:rPr>
          <w:rFonts w:eastAsia="Times New Roman" w:cs="Arial"/>
          <w:i/>
          <w:iCs/>
          <w:color w:val="000000" w:themeColor="text1"/>
        </w:rPr>
        <w:t>Journal of Management, 42(1),</w:t>
      </w:r>
      <w:r w:rsidRPr="007D0C0C">
        <w:rPr>
          <w:rFonts w:eastAsia="Times New Roman" w:cs="Arial"/>
          <w:color w:val="000000" w:themeColor="text1"/>
        </w:rPr>
        <w:t xml:space="preserve"> 203 – 233. https://doi.org/10.1177/0149206313503019</w:t>
      </w:r>
    </w:p>
    <w:p w14:paraId="249E472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Martin, R., Guillaume, Y., Thomas, G., Lee, A., &amp; </w:t>
      </w:r>
      <w:proofErr w:type="spellStart"/>
      <w:r w:rsidRPr="007D0C0C">
        <w:rPr>
          <w:rFonts w:cs="Arial"/>
          <w:color w:val="000000" w:themeColor="text1"/>
        </w:rPr>
        <w:t>Epitropaki</w:t>
      </w:r>
      <w:proofErr w:type="spellEnd"/>
      <w:r w:rsidRPr="007D0C0C">
        <w:rPr>
          <w:rFonts w:cs="Arial"/>
          <w:color w:val="000000" w:themeColor="text1"/>
        </w:rPr>
        <w:t>, O. (2015). Leader-member exchange (LMX) and performance: A meta-analytic review. Personnel Psychology, 69(1), 67 – 121. https://doi.org/10.1111/peps.12100</w:t>
      </w:r>
      <w:bookmarkStart w:id="221" w:name="_Hlk104466751"/>
    </w:p>
    <w:p w14:paraId="671BDE28"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shd w:val="clear" w:color="auto" w:fill="FFFFFF"/>
        </w:rPr>
        <w:lastRenderedPageBreak/>
        <w:t>Maslow. (1970). </w:t>
      </w:r>
      <w:r w:rsidRPr="007D0C0C">
        <w:rPr>
          <w:rFonts w:cs="Arial"/>
          <w:i/>
          <w:iCs/>
          <w:color w:val="000000" w:themeColor="text1"/>
          <w:shd w:val="clear" w:color="auto" w:fill="FFFFFF"/>
        </w:rPr>
        <w:t>Motivation and personality</w:t>
      </w:r>
      <w:r w:rsidRPr="007D0C0C">
        <w:rPr>
          <w:rFonts w:cs="Arial"/>
          <w:color w:val="000000" w:themeColor="text1"/>
          <w:shd w:val="clear" w:color="auto" w:fill="FFFFFF"/>
        </w:rPr>
        <w:t> (2d ed.). Harper &amp; Row.</w:t>
      </w:r>
    </w:p>
    <w:p w14:paraId="33269992"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Mathieu, J. E., &amp; Zajac, D. M. (1990). A review and meta-analysis of the antecedents, correlates, and consequences of organizational commitment. </w:t>
      </w:r>
      <w:r w:rsidRPr="007D0C0C">
        <w:rPr>
          <w:rFonts w:cs="Arial"/>
          <w:i/>
          <w:iCs/>
          <w:color w:val="000000" w:themeColor="text1"/>
        </w:rPr>
        <w:t>Psychological Bulletin, 108(2),</w:t>
      </w:r>
      <w:r w:rsidRPr="007D0C0C">
        <w:rPr>
          <w:rFonts w:cs="Arial"/>
          <w:color w:val="000000" w:themeColor="text1"/>
        </w:rPr>
        <w:t xml:space="preserve"> pp. 171 – 194. </w:t>
      </w:r>
      <w:r w:rsidRPr="007D0C0C">
        <w:rPr>
          <w:rFonts w:cs="Arial"/>
          <w:color w:val="000000" w:themeColor="text1"/>
          <w:shd w:val="clear" w:color="auto" w:fill="FFFFFF"/>
        </w:rPr>
        <w:t>https://doi.org/10.1037/0033-2909.108.2.171</w:t>
      </w:r>
    </w:p>
    <w:bookmarkEnd w:id="221"/>
    <w:p w14:paraId="6ADE453C" w14:textId="77777777" w:rsidR="002C6B15" w:rsidRPr="007D0C0C" w:rsidRDefault="002C6B15" w:rsidP="002C6B15">
      <w:pPr>
        <w:spacing w:after="0" w:line="480" w:lineRule="auto"/>
        <w:ind w:left="720" w:hanging="720"/>
        <w:rPr>
          <w:rFonts w:cs="Arial"/>
          <w:color w:val="000000" w:themeColor="text1"/>
          <w:shd w:val="clear" w:color="auto" w:fill="FFFFFF"/>
        </w:rPr>
      </w:pPr>
      <w:r w:rsidRPr="007D0C0C">
        <w:rPr>
          <w:rFonts w:cs="Arial"/>
          <w:color w:val="000000" w:themeColor="text1"/>
        </w:rPr>
        <w:t xml:space="preserve">Mayfield, J., </w:t>
      </w:r>
      <w:r w:rsidRPr="007D0C0C">
        <w:rPr>
          <w:rFonts w:eastAsia="Times New Roman" w:cs="Arial"/>
          <w:color w:val="000000" w:themeColor="text1"/>
        </w:rPr>
        <w:t xml:space="preserve">&amp; </w:t>
      </w:r>
      <w:r w:rsidRPr="007D0C0C">
        <w:rPr>
          <w:rFonts w:cs="Arial"/>
          <w:color w:val="000000" w:themeColor="text1"/>
        </w:rPr>
        <w:t xml:space="preserve">Mayfield, M. (2019). The diffusion process of strategic motivating language: An examination of the internal organizational environment and emergent properties. </w:t>
      </w:r>
      <w:r w:rsidRPr="007D0C0C">
        <w:rPr>
          <w:rFonts w:cs="Arial"/>
          <w:i/>
          <w:iCs/>
          <w:color w:val="000000" w:themeColor="text1"/>
        </w:rPr>
        <w:t>International Journal of Business Communication, 56 (3),</w:t>
      </w:r>
      <w:r w:rsidRPr="007D0C0C">
        <w:rPr>
          <w:rFonts w:cs="Arial"/>
          <w:color w:val="000000" w:themeColor="text1"/>
        </w:rPr>
        <w:t xml:space="preserve"> pp. 368 – 392. </w:t>
      </w:r>
      <w:r w:rsidRPr="007D0C0C">
        <w:rPr>
          <w:rFonts w:cs="Arial"/>
          <w:color w:val="000000" w:themeColor="text1"/>
          <w:shd w:val="clear" w:color="auto" w:fill="FFFFFF"/>
        </w:rPr>
        <w:t>https://doi.org/10.1177/2329488416629093</w:t>
      </w:r>
    </w:p>
    <w:p w14:paraId="6C130EC6"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Mazzetti</w:t>
      </w:r>
      <w:proofErr w:type="spellEnd"/>
      <w:r w:rsidRPr="007D0C0C">
        <w:rPr>
          <w:rFonts w:eastAsia="Times New Roman" w:cs="Arial"/>
          <w:color w:val="000000" w:themeColor="text1"/>
        </w:rPr>
        <w:t xml:space="preserve">, G., Robledo, E., </w:t>
      </w:r>
      <w:proofErr w:type="spellStart"/>
      <w:r w:rsidRPr="007D0C0C">
        <w:rPr>
          <w:rFonts w:eastAsia="Times New Roman" w:cs="Arial"/>
          <w:color w:val="000000" w:themeColor="text1"/>
        </w:rPr>
        <w:t>Vignoli</w:t>
      </w:r>
      <w:proofErr w:type="spellEnd"/>
      <w:r w:rsidRPr="007D0C0C">
        <w:rPr>
          <w:rFonts w:eastAsia="Times New Roman" w:cs="Arial"/>
          <w:color w:val="000000" w:themeColor="text1"/>
        </w:rPr>
        <w:t xml:space="preserve">, M., </w:t>
      </w:r>
      <w:proofErr w:type="spellStart"/>
      <w:r w:rsidRPr="007D0C0C">
        <w:rPr>
          <w:rFonts w:eastAsia="Times New Roman" w:cs="Arial"/>
          <w:color w:val="000000" w:themeColor="text1"/>
        </w:rPr>
        <w:t>Topa</w:t>
      </w:r>
      <w:proofErr w:type="spellEnd"/>
      <w:r w:rsidRPr="007D0C0C">
        <w:rPr>
          <w:rFonts w:eastAsia="Times New Roman" w:cs="Arial"/>
          <w:color w:val="000000" w:themeColor="text1"/>
        </w:rPr>
        <w:t xml:space="preserve">, G., </w:t>
      </w:r>
      <w:proofErr w:type="spellStart"/>
      <w:r w:rsidRPr="007D0C0C">
        <w:rPr>
          <w:rFonts w:eastAsia="Times New Roman" w:cs="Arial"/>
          <w:color w:val="000000" w:themeColor="text1"/>
        </w:rPr>
        <w:t>Guglielmi</w:t>
      </w:r>
      <w:proofErr w:type="spellEnd"/>
      <w:r w:rsidRPr="007D0C0C">
        <w:rPr>
          <w:rFonts w:eastAsia="Times New Roman" w:cs="Arial"/>
          <w:color w:val="000000" w:themeColor="text1"/>
        </w:rPr>
        <w:t xml:space="preserve">, D., &amp; Schaufeli, W. B. (2021). Work Engagement: A meta-analysis using the job demands-resources model. </w:t>
      </w:r>
      <w:r w:rsidRPr="007D0C0C">
        <w:rPr>
          <w:rFonts w:eastAsia="Times New Roman" w:cs="Arial"/>
          <w:i/>
          <w:iCs/>
          <w:color w:val="000000" w:themeColor="text1"/>
        </w:rPr>
        <w:t>Psychological Reports,</w:t>
      </w:r>
      <w:r w:rsidRPr="007D0C0C">
        <w:rPr>
          <w:rFonts w:eastAsia="Times New Roman" w:cs="Arial"/>
          <w:color w:val="000000" w:themeColor="text1"/>
        </w:rPr>
        <w:t xml:space="preserve"> 1 - 38. </w:t>
      </w:r>
      <w:r w:rsidRPr="007D0C0C">
        <w:rPr>
          <w:rFonts w:cs="Arial"/>
          <w:color w:val="000000" w:themeColor="text1"/>
        </w:rPr>
        <w:t>https://doi.org/10.1177/00332941211051988</w:t>
      </w:r>
    </w:p>
    <w:p w14:paraId="322AA510"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bCs/>
          <w:color w:val="000000" w:themeColor="text1"/>
        </w:rPr>
        <w:t>McAninch</w:t>
      </w:r>
      <w:proofErr w:type="spellEnd"/>
      <w:r w:rsidRPr="007D0C0C">
        <w:rPr>
          <w:rFonts w:cs="Arial"/>
          <w:bCs/>
          <w:color w:val="000000" w:themeColor="text1"/>
        </w:rPr>
        <w:t xml:space="preserve">, K. G., </w:t>
      </w:r>
      <w:proofErr w:type="spellStart"/>
      <w:r w:rsidRPr="007D0C0C">
        <w:rPr>
          <w:rFonts w:cs="Arial"/>
          <w:bCs/>
          <w:color w:val="000000" w:themeColor="text1"/>
        </w:rPr>
        <w:t>Wehrman</w:t>
      </w:r>
      <w:proofErr w:type="spellEnd"/>
      <w:r w:rsidRPr="007D0C0C">
        <w:rPr>
          <w:rFonts w:cs="Arial"/>
          <w:bCs/>
          <w:color w:val="000000" w:themeColor="text1"/>
        </w:rPr>
        <w:t xml:space="preserve">, E. C., </w:t>
      </w:r>
      <w:r w:rsidRPr="007D0C0C">
        <w:rPr>
          <w:rFonts w:eastAsia="Times New Roman" w:cs="Arial"/>
          <w:color w:val="000000" w:themeColor="text1"/>
        </w:rPr>
        <w:t xml:space="preserve">&amp; </w:t>
      </w:r>
      <w:proofErr w:type="spellStart"/>
      <w:r w:rsidRPr="007D0C0C">
        <w:rPr>
          <w:rFonts w:cs="Arial"/>
          <w:bCs/>
          <w:color w:val="000000" w:themeColor="text1"/>
        </w:rPr>
        <w:t>Abendschein</w:t>
      </w:r>
      <w:proofErr w:type="spellEnd"/>
      <w:r w:rsidRPr="007D0C0C">
        <w:rPr>
          <w:rFonts w:cs="Arial"/>
          <w:bCs/>
          <w:color w:val="000000" w:themeColor="text1"/>
        </w:rPr>
        <w:t xml:space="preserve">, B. (2018). Identifying sequences of advice-giving in online military discussion forums. </w:t>
      </w:r>
      <w:r w:rsidRPr="007D0C0C">
        <w:rPr>
          <w:rFonts w:cs="Arial"/>
          <w:bCs/>
          <w:i/>
          <w:iCs/>
          <w:color w:val="000000" w:themeColor="text1"/>
        </w:rPr>
        <w:t>Communication Quarterly, 66 (5),</w:t>
      </w:r>
      <w:r w:rsidRPr="007D0C0C">
        <w:rPr>
          <w:rFonts w:cs="Arial"/>
          <w:bCs/>
          <w:color w:val="000000" w:themeColor="text1"/>
        </w:rPr>
        <w:t xml:space="preserve"> pp. 557 – 575. </w:t>
      </w:r>
      <w:r w:rsidRPr="007D0C0C">
        <w:rPr>
          <w:rFonts w:cs="Arial"/>
          <w:color w:val="000000" w:themeColor="text1"/>
        </w:rPr>
        <w:t>https://doi.org/10.1080/01463373.2018.1473456</w:t>
      </w:r>
    </w:p>
    <w:p w14:paraId="296275DD" w14:textId="0F4A04E7" w:rsidR="002C6B15" w:rsidRPr="007D0C0C" w:rsidRDefault="002C6B15" w:rsidP="0054423C">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McCroskey, J. C. (1978). Validity of the PRCA as an index of oral communication apprehension. </w:t>
      </w:r>
      <w:r w:rsidRPr="007D0C0C">
        <w:rPr>
          <w:rFonts w:eastAsia="Times New Roman" w:cs="Arial"/>
          <w:i/>
          <w:iCs/>
          <w:color w:val="000000" w:themeColor="text1"/>
        </w:rPr>
        <w:t>Communication Monographs, 45,</w:t>
      </w:r>
      <w:r w:rsidRPr="007D0C0C">
        <w:rPr>
          <w:rFonts w:eastAsia="Times New Roman" w:cs="Arial"/>
          <w:color w:val="000000" w:themeColor="text1"/>
        </w:rPr>
        <w:t xml:space="preserve"> 192 – 203. https://doi.org/10.1080/03637757809375965</w:t>
      </w:r>
    </w:p>
    <w:p w14:paraId="4150717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McCroskey, J. C., Richmond, V. P., </w:t>
      </w:r>
      <w:proofErr w:type="spellStart"/>
      <w:r w:rsidRPr="007D0C0C">
        <w:rPr>
          <w:rFonts w:eastAsia="Times New Roman" w:cs="Arial"/>
          <w:color w:val="000000" w:themeColor="text1"/>
        </w:rPr>
        <w:t>Sallimen</w:t>
      </w:r>
      <w:proofErr w:type="spellEnd"/>
      <w:r w:rsidRPr="007D0C0C">
        <w:rPr>
          <w:rFonts w:eastAsia="Times New Roman" w:cs="Arial"/>
          <w:color w:val="000000" w:themeColor="text1"/>
        </w:rPr>
        <w:t xml:space="preserve">, A., </w:t>
      </w:r>
      <w:proofErr w:type="spellStart"/>
      <w:r w:rsidRPr="007D0C0C">
        <w:rPr>
          <w:rFonts w:eastAsia="Times New Roman" w:cs="Arial"/>
          <w:color w:val="000000" w:themeColor="text1"/>
        </w:rPr>
        <w:t>Fayer</w:t>
      </w:r>
      <w:proofErr w:type="spellEnd"/>
      <w:r w:rsidRPr="007D0C0C">
        <w:rPr>
          <w:rFonts w:eastAsia="Times New Roman" w:cs="Arial"/>
          <w:color w:val="000000" w:themeColor="text1"/>
        </w:rPr>
        <w:t xml:space="preserve">, J. M., &amp; Barraclough, R. A. (1995). A cross-cultural and multi-behavioral analysis of the relationship between nonverbal immediacy and teacher evaluation. </w:t>
      </w:r>
      <w:r w:rsidRPr="007D0C0C">
        <w:rPr>
          <w:rFonts w:eastAsia="Times New Roman" w:cs="Arial"/>
          <w:i/>
          <w:iCs/>
          <w:color w:val="000000" w:themeColor="text1"/>
        </w:rPr>
        <w:t>Communication Education, 44,</w:t>
      </w:r>
      <w:r w:rsidRPr="007D0C0C">
        <w:rPr>
          <w:rFonts w:eastAsia="Times New Roman" w:cs="Arial"/>
          <w:color w:val="000000" w:themeColor="text1"/>
        </w:rPr>
        <w:t xml:space="preserve"> 281 – 291. https://doi.org/10.1080/03634529509379019</w:t>
      </w:r>
    </w:p>
    <w:p w14:paraId="461E5F7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McCroskey, J. C., </w:t>
      </w:r>
      <w:proofErr w:type="spellStart"/>
      <w:r w:rsidRPr="007D0C0C">
        <w:rPr>
          <w:rFonts w:eastAsia="Times New Roman" w:cs="Arial"/>
          <w:color w:val="000000" w:themeColor="text1"/>
        </w:rPr>
        <w:t>Sallinen</w:t>
      </w:r>
      <w:proofErr w:type="spellEnd"/>
      <w:r w:rsidRPr="007D0C0C">
        <w:rPr>
          <w:rFonts w:eastAsia="Times New Roman" w:cs="Arial"/>
          <w:color w:val="000000" w:themeColor="text1"/>
        </w:rPr>
        <w:t xml:space="preserve">, A., </w:t>
      </w:r>
      <w:proofErr w:type="spellStart"/>
      <w:r w:rsidRPr="007D0C0C">
        <w:rPr>
          <w:rFonts w:eastAsia="Times New Roman" w:cs="Arial"/>
          <w:color w:val="000000" w:themeColor="text1"/>
        </w:rPr>
        <w:t>Fayer</w:t>
      </w:r>
      <w:proofErr w:type="spellEnd"/>
      <w:r w:rsidRPr="007D0C0C">
        <w:rPr>
          <w:rFonts w:eastAsia="Times New Roman" w:cs="Arial"/>
          <w:color w:val="000000" w:themeColor="text1"/>
        </w:rPr>
        <w:t xml:space="preserve">, J. M., Richmond, V. P., &amp; Barraclough, R. A. (1996). Nonverbal immediacy and cognitive learning: A cross-cultural investigation. </w:t>
      </w:r>
      <w:r w:rsidRPr="007D0C0C">
        <w:rPr>
          <w:rFonts w:eastAsia="Times New Roman" w:cs="Arial"/>
          <w:i/>
          <w:iCs/>
          <w:color w:val="000000" w:themeColor="text1"/>
        </w:rPr>
        <w:t>Communication Education</w:t>
      </w:r>
      <w:r w:rsidRPr="007D0C0C">
        <w:rPr>
          <w:rFonts w:eastAsia="Times New Roman" w:cs="Arial"/>
          <w:i/>
          <w:color w:val="000000" w:themeColor="text1"/>
        </w:rPr>
        <w:t>,</w:t>
      </w:r>
      <w:r w:rsidRPr="007D0C0C">
        <w:rPr>
          <w:rFonts w:eastAsia="Times New Roman" w:cs="Arial"/>
          <w:color w:val="000000" w:themeColor="text1"/>
        </w:rPr>
        <w:t xml:space="preserve"> </w:t>
      </w:r>
      <w:r w:rsidRPr="007D0C0C">
        <w:rPr>
          <w:rFonts w:eastAsia="Times New Roman" w:cs="Arial"/>
          <w:i/>
          <w:iCs/>
          <w:color w:val="000000" w:themeColor="text1"/>
        </w:rPr>
        <w:t>45</w:t>
      </w:r>
      <w:r w:rsidRPr="007D0C0C">
        <w:rPr>
          <w:rFonts w:eastAsia="Times New Roman" w:cs="Arial"/>
          <w:i/>
          <w:color w:val="000000" w:themeColor="text1"/>
        </w:rPr>
        <w:t>,</w:t>
      </w:r>
      <w:r w:rsidRPr="007D0C0C">
        <w:rPr>
          <w:rFonts w:eastAsia="Times New Roman" w:cs="Arial"/>
          <w:color w:val="000000" w:themeColor="text1"/>
        </w:rPr>
        <w:t xml:space="preserve"> 200-211. https://doi.org/10.1080/03634529609379049</w:t>
      </w:r>
    </w:p>
    <w:p w14:paraId="1642162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McCroskey, J. C., &amp; </w:t>
      </w:r>
      <w:proofErr w:type="spellStart"/>
      <w:r w:rsidRPr="007D0C0C">
        <w:rPr>
          <w:rFonts w:eastAsia="Times New Roman" w:cs="Arial"/>
          <w:color w:val="000000" w:themeColor="text1"/>
        </w:rPr>
        <w:t>Teven</w:t>
      </w:r>
      <w:proofErr w:type="spellEnd"/>
      <w:r w:rsidRPr="007D0C0C">
        <w:rPr>
          <w:rFonts w:eastAsia="Times New Roman" w:cs="Arial"/>
          <w:color w:val="000000" w:themeColor="text1"/>
        </w:rPr>
        <w:t xml:space="preserve">, J. J. (1999). Goodwill: A reexamination of the construct and its measurement. </w:t>
      </w:r>
      <w:r w:rsidRPr="007D0C0C">
        <w:rPr>
          <w:rFonts w:eastAsia="Times New Roman" w:cs="Arial"/>
          <w:i/>
          <w:iCs/>
          <w:color w:val="000000" w:themeColor="text1"/>
        </w:rPr>
        <w:t xml:space="preserve">Communication Monographs, 66, </w:t>
      </w:r>
      <w:r w:rsidRPr="007D0C0C">
        <w:rPr>
          <w:rFonts w:eastAsia="Times New Roman" w:cs="Arial"/>
          <w:color w:val="000000" w:themeColor="text1"/>
        </w:rPr>
        <w:t>90 – 103. https://doi.org/10.1080/03637759909376464</w:t>
      </w:r>
    </w:p>
    <w:p w14:paraId="0058A48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McGregor, D. (1960). </w:t>
      </w:r>
      <w:r w:rsidRPr="007D0C0C">
        <w:rPr>
          <w:rFonts w:eastAsia="Times New Roman" w:cs="Arial"/>
          <w:i/>
          <w:iCs/>
          <w:color w:val="000000" w:themeColor="text1"/>
        </w:rPr>
        <w:t>The human side of enterprise.</w:t>
      </w:r>
      <w:r w:rsidRPr="007D0C0C">
        <w:rPr>
          <w:rFonts w:eastAsia="Times New Roman" w:cs="Arial"/>
          <w:color w:val="000000" w:themeColor="text1"/>
        </w:rPr>
        <w:t xml:space="preserve"> McGraw-Hill.</w:t>
      </w:r>
    </w:p>
    <w:p w14:paraId="63AD422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McLeod, J. M., &amp; Chaffee, S. H. (1972). The construction of social reality. In J. Tedeschi (Ed.), </w:t>
      </w:r>
      <w:r w:rsidRPr="007D0C0C">
        <w:rPr>
          <w:rFonts w:eastAsia="Times New Roman" w:cs="Arial"/>
          <w:i/>
          <w:iCs/>
          <w:color w:val="000000" w:themeColor="text1"/>
        </w:rPr>
        <w:t>The social influence processes</w:t>
      </w:r>
      <w:r w:rsidRPr="007D0C0C">
        <w:rPr>
          <w:rFonts w:eastAsia="Times New Roman" w:cs="Arial"/>
          <w:color w:val="000000" w:themeColor="text1"/>
        </w:rPr>
        <w:t xml:space="preserve"> (pp. 50 – 59). Aldine-Atherton.</w:t>
      </w:r>
    </w:p>
    <w:p w14:paraId="08D0EF2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Mehrabian, A. (1966). Immediacy: an indicator of attitudes in linguistic communication. </w:t>
      </w:r>
      <w:r w:rsidRPr="007D0C0C">
        <w:rPr>
          <w:rFonts w:cs="Arial"/>
          <w:i/>
          <w:iCs/>
          <w:color w:val="000000" w:themeColor="text1"/>
        </w:rPr>
        <w:t>Journal Of Personality</w:t>
      </w:r>
      <w:r w:rsidRPr="007D0C0C">
        <w:rPr>
          <w:rFonts w:cs="Arial"/>
          <w:i/>
          <w:color w:val="000000" w:themeColor="text1"/>
        </w:rPr>
        <w:t>,</w:t>
      </w:r>
      <w:r w:rsidRPr="007D0C0C">
        <w:rPr>
          <w:rFonts w:cs="Arial"/>
          <w:color w:val="000000" w:themeColor="text1"/>
        </w:rPr>
        <w:t xml:space="preserve"> </w:t>
      </w:r>
      <w:r w:rsidRPr="007D0C0C">
        <w:rPr>
          <w:rFonts w:cs="Arial"/>
          <w:i/>
          <w:iCs/>
          <w:color w:val="000000" w:themeColor="text1"/>
        </w:rPr>
        <w:t>34,</w:t>
      </w:r>
      <w:r w:rsidRPr="007D0C0C">
        <w:rPr>
          <w:rFonts w:cs="Arial"/>
          <w:iCs/>
          <w:color w:val="000000" w:themeColor="text1"/>
        </w:rPr>
        <w:t xml:space="preserve"> 26-34. </w:t>
      </w:r>
      <w:r w:rsidRPr="007D0C0C">
        <w:rPr>
          <w:rFonts w:cs="Arial"/>
          <w:color w:val="000000" w:themeColor="text1"/>
          <w:shd w:val="clear" w:color="auto" w:fill="FFFFFF"/>
        </w:rPr>
        <w:t>https://doi.org/10.1111/j.1467-6494.1966.tb01696.x</w:t>
      </w:r>
    </w:p>
    <w:p w14:paraId="52745B0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Mehrabian, A. (1968). The Effect of Context on Judgments of Speaker Attitude. </w:t>
      </w:r>
      <w:r w:rsidRPr="007D0C0C">
        <w:rPr>
          <w:rFonts w:cs="Arial"/>
          <w:i/>
          <w:iCs/>
          <w:color w:val="000000" w:themeColor="text1"/>
        </w:rPr>
        <w:t>Journal Of Personality</w:t>
      </w:r>
      <w:r w:rsidRPr="007D0C0C">
        <w:rPr>
          <w:rFonts w:cs="Arial"/>
          <w:i/>
          <w:color w:val="000000" w:themeColor="text1"/>
        </w:rPr>
        <w:t xml:space="preserve">, </w:t>
      </w:r>
      <w:r w:rsidRPr="007D0C0C">
        <w:rPr>
          <w:rFonts w:cs="Arial"/>
          <w:i/>
          <w:iCs/>
          <w:color w:val="000000" w:themeColor="text1"/>
        </w:rPr>
        <w:t>36,</w:t>
      </w:r>
      <w:r w:rsidRPr="007D0C0C">
        <w:rPr>
          <w:rFonts w:cs="Arial"/>
          <w:iCs/>
          <w:color w:val="000000" w:themeColor="text1"/>
        </w:rPr>
        <w:t xml:space="preserve"> 21-32. </w:t>
      </w:r>
      <w:r w:rsidRPr="007D0C0C">
        <w:rPr>
          <w:rFonts w:cs="Arial"/>
          <w:color w:val="000000" w:themeColor="text1"/>
          <w:shd w:val="clear" w:color="auto" w:fill="FFFFFF"/>
        </w:rPr>
        <w:t>https://doi.org/10.1111/j.1467-6494.1968.tb01457.x</w:t>
      </w:r>
    </w:p>
    <w:p w14:paraId="54D3FE0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Mehrabian, A. (1969). Significance of posture and position in the communication of attitude and status relationships. </w:t>
      </w:r>
      <w:r w:rsidRPr="007D0C0C">
        <w:rPr>
          <w:rFonts w:cs="Arial"/>
          <w:i/>
          <w:color w:val="000000" w:themeColor="text1"/>
        </w:rPr>
        <w:t>Psychological Bulletin,</w:t>
      </w:r>
      <w:r w:rsidRPr="007D0C0C">
        <w:rPr>
          <w:rFonts w:cs="Arial"/>
          <w:color w:val="000000" w:themeColor="text1"/>
        </w:rPr>
        <w:t xml:space="preserve"> </w:t>
      </w:r>
      <w:r w:rsidRPr="007D0C0C">
        <w:rPr>
          <w:rFonts w:cs="Arial"/>
          <w:i/>
          <w:color w:val="000000" w:themeColor="text1"/>
        </w:rPr>
        <w:t>71,</w:t>
      </w:r>
      <w:r w:rsidRPr="007D0C0C">
        <w:rPr>
          <w:rFonts w:cs="Arial"/>
          <w:color w:val="000000" w:themeColor="text1"/>
        </w:rPr>
        <w:t xml:space="preserve"> 359-372. </w:t>
      </w:r>
      <w:r w:rsidRPr="007D0C0C">
        <w:rPr>
          <w:rFonts w:cs="Arial"/>
          <w:color w:val="000000" w:themeColor="text1"/>
          <w:shd w:val="clear" w:color="auto" w:fill="FFFFFF"/>
        </w:rPr>
        <w:t>https://doi.org/10.1037/h0027349</w:t>
      </w:r>
    </w:p>
    <w:p w14:paraId="63C5CD2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Mehrabian, A. (1970). A semantic space for nonverbal behavior. </w:t>
      </w:r>
      <w:r w:rsidRPr="007D0C0C">
        <w:rPr>
          <w:rFonts w:cs="Arial"/>
          <w:i/>
          <w:color w:val="000000" w:themeColor="text1"/>
        </w:rPr>
        <w:t>Journal of Consulting and Clinical Psychology,</w:t>
      </w:r>
      <w:r w:rsidRPr="007D0C0C">
        <w:rPr>
          <w:rFonts w:cs="Arial"/>
          <w:color w:val="000000" w:themeColor="text1"/>
        </w:rPr>
        <w:t xml:space="preserve"> </w:t>
      </w:r>
      <w:r w:rsidRPr="007D0C0C">
        <w:rPr>
          <w:rFonts w:cs="Arial"/>
          <w:i/>
          <w:color w:val="000000" w:themeColor="text1"/>
        </w:rPr>
        <w:t>35,</w:t>
      </w:r>
      <w:r w:rsidRPr="007D0C0C">
        <w:rPr>
          <w:rFonts w:cs="Arial"/>
          <w:color w:val="000000" w:themeColor="text1"/>
        </w:rPr>
        <w:t xml:space="preserve"> 248-257. </w:t>
      </w:r>
      <w:r w:rsidRPr="007D0C0C">
        <w:rPr>
          <w:rFonts w:cs="Arial"/>
          <w:color w:val="000000" w:themeColor="text1"/>
          <w:shd w:val="clear" w:color="auto" w:fill="FFFFFF"/>
        </w:rPr>
        <w:t>https://doi.org/10.1037/h0030083</w:t>
      </w:r>
    </w:p>
    <w:p w14:paraId="365D27B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Mehrabian, A. (1971). </w:t>
      </w:r>
      <w:r w:rsidRPr="007D0C0C">
        <w:rPr>
          <w:rFonts w:cs="Arial"/>
          <w:i/>
          <w:color w:val="000000" w:themeColor="text1"/>
        </w:rPr>
        <w:t>Silent messages</w:t>
      </w:r>
      <w:r w:rsidRPr="007D0C0C">
        <w:rPr>
          <w:rFonts w:cs="Arial"/>
          <w:color w:val="000000" w:themeColor="text1"/>
        </w:rPr>
        <w:t>. Wadsworth Publishing Company.</w:t>
      </w:r>
    </w:p>
    <w:p w14:paraId="2ECA692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Mehrabian, A. &amp; Williams, M. (1969). Nonverbal concomitants of perceived and intended persuasiveness. </w:t>
      </w:r>
      <w:r w:rsidRPr="007D0C0C">
        <w:rPr>
          <w:rFonts w:cs="Arial"/>
          <w:i/>
          <w:color w:val="000000" w:themeColor="text1"/>
        </w:rPr>
        <w:t>Journal of Personality and Social Psychology,</w:t>
      </w:r>
      <w:r w:rsidRPr="007D0C0C">
        <w:rPr>
          <w:rFonts w:cs="Arial"/>
          <w:color w:val="000000" w:themeColor="text1"/>
        </w:rPr>
        <w:t xml:space="preserve"> </w:t>
      </w:r>
      <w:r w:rsidRPr="007D0C0C">
        <w:rPr>
          <w:rFonts w:cs="Arial"/>
          <w:i/>
          <w:color w:val="000000" w:themeColor="text1"/>
        </w:rPr>
        <w:t>13,</w:t>
      </w:r>
      <w:r w:rsidRPr="007D0C0C">
        <w:rPr>
          <w:rFonts w:cs="Arial"/>
          <w:color w:val="000000" w:themeColor="text1"/>
        </w:rPr>
        <w:t xml:space="preserve"> 37-58. </w:t>
      </w:r>
      <w:r w:rsidRPr="007D0C0C">
        <w:rPr>
          <w:rFonts w:cs="Arial"/>
          <w:color w:val="000000" w:themeColor="text1"/>
          <w:shd w:val="clear" w:color="auto" w:fill="FFFFFF"/>
        </w:rPr>
        <w:t>https://doi.org/10.1037/h0027993</w:t>
      </w:r>
    </w:p>
    <w:p w14:paraId="2631FCA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Meiners, E. (2018). Instructor verbal and nonverbal immediacy as goal-driven and intuitive processes. </w:t>
      </w:r>
      <w:r w:rsidRPr="007D0C0C">
        <w:rPr>
          <w:rFonts w:cs="Arial"/>
          <w:i/>
          <w:iCs/>
          <w:color w:val="000000" w:themeColor="text1"/>
        </w:rPr>
        <w:t>The Florida Communication Journal, 46(2),</w:t>
      </w:r>
      <w:r w:rsidRPr="007D0C0C">
        <w:rPr>
          <w:rFonts w:cs="Arial"/>
          <w:color w:val="000000" w:themeColor="text1"/>
        </w:rPr>
        <w:t xml:space="preserve"> pp. 33 – 49.</w:t>
      </w:r>
    </w:p>
    <w:p w14:paraId="66B65E91" w14:textId="77777777" w:rsidR="002C6B15" w:rsidRPr="007D0C0C" w:rsidRDefault="002C6B15" w:rsidP="002C6B15">
      <w:pPr>
        <w:spacing w:after="0" w:line="480" w:lineRule="auto"/>
        <w:ind w:left="720" w:hanging="720"/>
        <w:rPr>
          <w:rFonts w:eastAsia="Times New Roman" w:cs="Arial"/>
          <w:color w:val="000000" w:themeColor="text1"/>
        </w:rPr>
      </w:pPr>
      <w:bookmarkStart w:id="222" w:name="_Hlk107154821"/>
      <w:r w:rsidRPr="007D0C0C">
        <w:rPr>
          <w:rFonts w:eastAsia="Times New Roman" w:cs="Arial"/>
          <w:color w:val="000000" w:themeColor="text1"/>
        </w:rPr>
        <w:t xml:space="preserve">Meter, D. J., Ehrenreich, S. E., &amp; Underwood, M. K. (2021). Listening in: How parent-child communication relates to social and physical aggression. </w:t>
      </w:r>
      <w:r w:rsidRPr="007D0C0C">
        <w:rPr>
          <w:rFonts w:eastAsia="Times New Roman" w:cs="Arial"/>
          <w:i/>
          <w:iCs/>
          <w:color w:val="000000" w:themeColor="text1"/>
        </w:rPr>
        <w:t>Journal of Child and Family Studies, 30(6),</w:t>
      </w:r>
      <w:r w:rsidRPr="007D0C0C">
        <w:rPr>
          <w:rFonts w:eastAsia="Times New Roman" w:cs="Arial"/>
          <w:color w:val="000000" w:themeColor="text1"/>
        </w:rPr>
        <w:t xml:space="preserve"> 1540 - 1553. </w:t>
      </w:r>
      <w:r w:rsidRPr="007D0C0C">
        <w:rPr>
          <w:rFonts w:cs="Arial"/>
          <w:color w:val="000000" w:themeColor="text1"/>
        </w:rPr>
        <w:t>https://doi.org/10.1007/s10826-021-01959-7</w:t>
      </w:r>
    </w:p>
    <w:p w14:paraId="7D56E0F3" w14:textId="77777777" w:rsidR="002C6B15" w:rsidRPr="007D0C0C" w:rsidRDefault="002C6B15" w:rsidP="002C6B15">
      <w:pPr>
        <w:spacing w:after="0" w:line="480" w:lineRule="auto"/>
        <w:ind w:left="720" w:hanging="720"/>
        <w:rPr>
          <w:rFonts w:eastAsia="Times New Roman" w:cs="Arial"/>
          <w:color w:val="000000" w:themeColor="text1"/>
        </w:rPr>
      </w:pPr>
      <w:bookmarkStart w:id="223" w:name="_Hlk104466842"/>
      <w:bookmarkEnd w:id="222"/>
      <w:r w:rsidRPr="007D0C0C">
        <w:rPr>
          <w:rFonts w:eastAsia="Times New Roman" w:cs="Arial"/>
          <w:color w:val="000000" w:themeColor="text1"/>
        </w:rPr>
        <w:lastRenderedPageBreak/>
        <w:t xml:space="preserve">Meyer, J. P., &amp; Allen, N. J. (1991). A three-component conceptualization of organizational commitment. </w:t>
      </w:r>
      <w:r w:rsidRPr="007D0C0C">
        <w:rPr>
          <w:rFonts w:eastAsia="Times New Roman" w:cs="Arial"/>
          <w:i/>
          <w:iCs/>
          <w:color w:val="000000" w:themeColor="text1"/>
        </w:rPr>
        <w:t>Human Resource Management Review, 1(1),</w:t>
      </w:r>
      <w:r w:rsidRPr="007D0C0C">
        <w:rPr>
          <w:rFonts w:eastAsia="Times New Roman" w:cs="Arial"/>
          <w:color w:val="000000" w:themeColor="text1"/>
        </w:rPr>
        <w:t xml:space="preserve"> 61 – 89. https://doi.org/10.1016/1053-4822(91)90011-Z</w:t>
      </w:r>
    </w:p>
    <w:bookmarkEnd w:id="223"/>
    <w:p w14:paraId="0900C94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Meyer, J. P., &amp; Allen, N. J. (1997). </w:t>
      </w:r>
      <w:r w:rsidRPr="007D0C0C">
        <w:rPr>
          <w:rFonts w:eastAsia="Times New Roman" w:cs="Arial"/>
          <w:i/>
          <w:iCs/>
          <w:color w:val="000000" w:themeColor="text1"/>
        </w:rPr>
        <w:t>Commitment in the workplace.</w:t>
      </w:r>
      <w:r w:rsidRPr="007D0C0C">
        <w:rPr>
          <w:rFonts w:eastAsia="Times New Roman" w:cs="Arial"/>
          <w:color w:val="000000" w:themeColor="text1"/>
        </w:rPr>
        <w:t xml:space="preserve"> Sage.</w:t>
      </w:r>
    </w:p>
    <w:p w14:paraId="7E36A47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Miczo</w:t>
      </w:r>
      <w:proofErr w:type="spellEnd"/>
      <w:r w:rsidRPr="007D0C0C">
        <w:rPr>
          <w:rFonts w:eastAsia="Times New Roman" w:cs="Arial"/>
          <w:color w:val="000000" w:themeColor="text1"/>
        </w:rPr>
        <w:t xml:space="preserve">, N., </w:t>
      </w:r>
      <w:proofErr w:type="spellStart"/>
      <w:r w:rsidRPr="007D0C0C">
        <w:rPr>
          <w:rFonts w:eastAsia="Times New Roman" w:cs="Arial"/>
          <w:color w:val="000000" w:themeColor="text1"/>
        </w:rPr>
        <w:t>Presnell</w:t>
      </w:r>
      <w:proofErr w:type="spellEnd"/>
      <w:r w:rsidRPr="007D0C0C">
        <w:rPr>
          <w:rFonts w:eastAsia="Times New Roman" w:cs="Arial"/>
          <w:color w:val="000000" w:themeColor="text1"/>
        </w:rPr>
        <w:t xml:space="preserve">, M., &amp; Lombardo, M. (2021). Sibling topic avoidance in emerging adulthood: Associations with sibling communication patterns, interference/facilitation, and topic avoidance motivations. </w:t>
      </w:r>
      <w:r w:rsidRPr="007D0C0C">
        <w:rPr>
          <w:rFonts w:eastAsia="Times New Roman" w:cs="Arial"/>
          <w:i/>
          <w:iCs/>
          <w:color w:val="000000" w:themeColor="text1"/>
        </w:rPr>
        <w:t>Journal of Family Communication, 21(4),</w:t>
      </w:r>
      <w:r w:rsidRPr="007D0C0C">
        <w:rPr>
          <w:rFonts w:eastAsia="Times New Roman" w:cs="Arial"/>
          <w:color w:val="000000" w:themeColor="text1"/>
        </w:rPr>
        <w:t xml:space="preserve"> 239 - 254. </w:t>
      </w:r>
      <w:r w:rsidRPr="007D0C0C">
        <w:rPr>
          <w:rFonts w:cs="Arial"/>
          <w:color w:val="000000" w:themeColor="text1"/>
        </w:rPr>
        <w:t>https://doi.org/10.1080/15267431.2021.1938069</w:t>
      </w:r>
    </w:p>
    <w:p w14:paraId="7995B427" w14:textId="22AE6D83"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Miller, Gerald, </w:t>
      </w:r>
      <w:proofErr w:type="spellStart"/>
      <w:r w:rsidRPr="007D0C0C">
        <w:rPr>
          <w:rFonts w:eastAsia="Times New Roman" w:cs="Arial"/>
          <w:color w:val="000000" w:themeColor="text1"/>
        </w:rPr>
        <w:t>Boster</w:t>
      </w:r>
      <w:proofErr w:type="spellEnd"/>
      <w:r w:rsidRPr="007D0C0C">
        <w:rPr>
          <w:rFonts w:eastAsia="Times New Roman" w:cs="Arial"/>
          <w:color w:val="000000" w:themeColor="text1"/>
        </w:rPr>
        <w:t xml:space="preserve">, F., </w:t>
      </w:r>
      <w:proofErr w:type="spellStart"/>
      <w:r w:rsidRPr="007D0C0C">
        <w:rPr>
          <w:rFonts w:eastAsia="Times New Roman" w:cs="Arial"/>
          <w:color w:val="000000" w:themeColor="text1"/>
        </w:rPr>
        <w:t>Roloff</w:t>
      </w:r>
      <w:proofErr w:type="spellEnd"/>
      <w:r w:rsidRPr="007D0C0C">
        <w:rPr>
          <w:rFonts w:eastAsia="Times New Roman" w:cs="Arial"/>
          <w:color w:val="000000" w:themeColor="text1"/>
        </w:rPr>
        <w:t xml:space="preserve">, M., &amp; Seibold, D. (1977). Compliance-gaining message strategies: A typology and some findings concerning effects of situational differences. </w:t>
      </w:r>
      <w:r w:rsidRPr="007D0C0C">
        <w:rPr>
          <w:rFonts w:eastAsia="Times New Roman" w:cs="Arial"/>
          <w:i/>
          <w:iCs/>
          <w:color w:val="000000" w:themeColor="text1"/>
        </w:rPr>
        <w:t>Communication Monographs, 44,</w:t>
      </w:r>
      <w:r w:rsidRPr="007D0C0C">
        <w:rPr>
          <w:rFonts w:eastAsia="Times New Roman" w:cs="Arial"/>
          <w:color w:val="000000" w:themeColor="text1"/>
        </w:rPr>
        <w:t xml:space="preserve"> 37 – 51. https://doi.org/10.1080/03637757709390113</w:t>
      </w:r>
    </w:p>
    <w:p w14:paraId="7F2D3986"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Mongeau</w:t>
      </w:r>
      <w:proofErr w:type="spellEnd"/>
      <w:r w:rsidRPr="007D0C0C">
        <w:rPr>
          <w:rFonts w:eastAsia="Times New Roman" w:cs="Arial"/>
          <w:color w:val="000000" w:themeColor="text1"/>
        </w:rPr>
        <w:t xml:space="preserve">, P. A., van </w:t>
      </w:r>
      <w:proofErr w:type="spellStart"/>
      <w:r w:rsidRPr="007D0C0C">
        <w:rPr>
          <w:rFonts w:eastAsia="Times New Roman" w:cs="Arial"/>
          <w:color w:val="000000" w:themeColor="text1"/>
        </w:rPr>
        <w:t>Raalte</w:t>
      </w:r>
      <w:proofErr w:type="spellEnd"/>
      <w:r w:rsidRPr="007D0C0C">
        <w:rPr>
          <w:rFonts w:eastAsia="Times New Roman" w:cs="Arial"/>
          <w:color w:val="000000" w:themeColor="text1"/>
        </w:rPr>
        <w:t xml:space="preserve">, L. J., </w:t>
      </w:r>
      <w:proofErr w:type="spellStart"/>
      <w:r w:rsidRPr="007D0C0C">
        <w:rPr>
          <w:rFonts w:eastAsia="Times New Roman" w:cs="Arial"/>
          <w:color w:val="000000" w:themeColor="text1"/>
        </w:rPr>
        <w:t>Bednarchik</w:t>
      </w:r>
      <w:proofErr w:type="spellEnd"/>
      <w:r w:rsidRPr="007D0C0C">
        <w:rPr>
          <w:rFonts w:eastAsia="Times New Roman" w:cs="Arial"/>
          <w:color w:val="000000" w:themeColor="text1"/>
        </w:rPr>
        <w:t xml:space="preserve"> L., &amp; Generous, M. (2019). Investigating and extending variation among friends with benefits relationships: Relationship maintenance and social support. </w:t>
      </w:r>
      <w:r w:rsidRPr="007D0C0C">
        <w:rPr>
          <w:rFonts w:eastAsia="Times New Roman" w:cs="Arial"/>
          <w:i/>
          <w:iCs/>
          <w:color w:val="000000" w:themeColor="text1"/>
        </w:rPr>
        <w:t xml:space="preserve">Southern Communication Journal, 84(5), </w:t>
      </w:r>
      <w:r w:rsidRPr="007D0C0C">
        <w:rPr>
          <w:rFonts w:eastAsia="Times New Roman" w:cs="Arial"/>
          <w:color w:val="000000" w:themeColor="text1"/>
        </w:rPr>
        <w:t xml:space="preserve">275-286. </w:t>
      </w:r>
      <w:r w:rsidRPr="007D0C0C">
        <w:rPr>
          <w:rFonts w:cs="Arial"/>
          <w:color w:val="000000" w:themeColor="text1"/>
        </w:rPr>
        <w:t>https://doi.org/10.1080/1041794X.2019.1641837</w:t>
      </w:r>
    </w:p>
    <w:p w14:paraId="0504B61B"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Mowday</w:t>
      </w:r>
      <w:proofErr w:type="spellEnd"/>
      <w:r w:rsidRPr="007D0C0C">
        <w:rPr>
          <w:rFonts w:eastAsia="Times New Roman" w:cs="Arial"/>
          <w:color w:val="000000" w:themeColor="text1"/>
        </w:rPr>
        <w:t xml:space="preserve">, R. T, Porter, L. W, &amp; Steers, R. M. (1982). </w:t>
      </w:r>
      <w:r w:rsidRPr="007D0C0C">
        <w:rPr>
          <w:rFonts w:eastAsia="Times New Roman" w:cs="Arial"/>
          <w:i/>
          <w:iCs/>
          <w:color w:val="000000" w:themeColor="text1"/>
        </w:rPr>
        <w:t>Employee-organizational linkages.</w:t>
      </w:r>
      <w:r w:rsidRPr="007D0C0C">
        <w:rPr>
          <w:rFonts w:eastAsia="Times New Roman" w:cs="Arial"/>
          <w:color w:val="000000" w:themeColor="text1"/>
        </w:rPr>
        <w:t xml:space="preserve"> Academic Press. </w:t>
      </w:r>
    </w:p>
    <w:p w14:paraId="20CAD6F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Mowday</w:t>
      </w:r>
      <w:proofErr w:type="spellEnd"/>
      <w:r w:rsidRPr="007D0C0C">
        <w:rPr>
          <w:rFonts w:eastAsia="Times New Roman" w:cs="Arial"/>
          <w:color w:val="000000" w:themeColor="text1"/>
        </w:rPr>
        <w:t xml:space="preserve">, R. T, Steers, R. M, &amp; Porter, L. W (1979). The measurement of organizational commitment. </w:t>
      </w:r>
      <w:r w:rsidRPr="007D0C0C">
        <w:rPr>
          <w:rFonts w:eastAsia="Times New Roman" w:cs="Arial"/>
          <w:i/>
          <w:iCs/>
          <w:color w:val="000000" w:themeColor="text1"/>
        </w:rPr>
        <w:t>Journal of Vocational Behavior, 14,</w:t>
      </w:r>
      <w:r w:rsidRPr="007D0C0C">
        <w:rPr>
          <w:rFonts w:eastAsia="Times New Roman" w:cs="Arial"/>
          <w:color w:val="000000" w:themeColor="text1"/>
        </w:rPr>
        <w:t xml:space="preserve"> 224-247. </w:t>
      </w:r>
      <w:r w:rsidRPr="007D0C0C">
        <w:rPr>
          <w:rFonts w:cs="Arial"/>
          <w:color w:val="000000" w:themeColor="text1"/>
        </w:rPr>
        <w:t>https://doi.org/10.1016/0001-8791(79)90072-1</w:t>
      </w:r>
    </w:p>
    <w:p w14:paraId="20A6960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Namie</w:t>
      </w:r>
      <w:proofErr w:type="spellEnd"/>
      <w:r w:rsidRPr="007D0C0C">
        <w:rPr>
          <w:rFonts w:eastAsia="Times New Roman" w:cs="Arial"/>
          <w:color w:val="000000" w:themeColor="text1"/>
        </w:rPr>
        <w:t xml:space="preserve">, G., &amp; </w:t>
      </w:r>
      <w:proofErr w:type="spellStart"/>
      <w:r w:rsidRPr="007D0C0C">
        <w:rPr>
          <w:rFonts w:eastAsia="Times New Roman" w:cs="Arial"/>
          <w:color w:val="000000" w:themeColor="text1"/>
        </w:rPr>
        <w:t>Namie</w:t>
      </w:r>
      <w:proofErr w:type="spellEnd"/>
      <w:r w:rsidRPr="007D0C0C">
        <w:rPr>
          <w:rFonts w:eastAsia="Times New Roman" w:cs="Arial"/>
          <w:color w:val="000000" w:themeColor="text1"/>
        </w:rPr>
        <w:t xml:space="preserve">, R. (2003). </w:t>
      </w:r>
      <w:r w:rsidRPr="007D0C0C">
        <w:rPr>
          <w:rFonts w:eastAsia="Times New Roman" w:cs="Arial"/>
          <w:i/>
          <w:iCs/>
          <w:color w:val="000000" w:themeColor="text1"/>
        </w:rPr>
        <w:t>The bully at work: What you can do to stop the hurt and reclaim your dignity on the job.</w:t>
      </w:r>
      <w:r w:rsidRPr="007D0C0C">
        <w:rPr>
          <w:rFonts w:eastAsia="Times New Roman" w:cs="Arial"/>
          <w:color w:val="000000" w:themeColor="text1"/>
        </w:rPr>
        <w:t xml:space="preserve"> Sourcebooks.</w:t>
      </w:r>
    </w:p>
    <w:p w14:paraId="31D77160"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Nayernia</w:t>
      </w:r>
      <w:proofErr w:type="spellEnd"/>
      <w:r w:rsidRPr="007D0C0C">
        <w:rPr>
          <w:rFonts w:cs="Arial"/>
          <w:color w:val="000000" w:themeColor="text1"/>
        </w:rPr>
        <w:t xml:space="preserve">, A., </w:t>
      </w:r>
      <w:proofErr w:type="spellStart"/>
      <w:r w:rsidRPr="007D0C0C">
        <w:rPr>
          <w:rFonts w:cs="Arial"/>
          <w:color w:val="000000" w:themeColor="text1"/>
        </w:rPr>
        <w:t>Taghizadeh</w:t>
      </w:r>
      <w:proofErr w:type="spellEnd"/>
      <w:r w:rsidRPr="007D0C0C">
        <w:rPr>
          <w:rFonts w:cs="Arial"/>
          <w:color w:val="000000" w:themeColor="text1"/>
        </w:rPr>
        <w:t xml:space="preserve">, M., &amp; </w:t>
      </w:r>
      <w:proofErr w:type="spellStart"/>
      <w:r w:rsidRPr="007D0C0C">
        <w:rPr>
          <w:rFonts w:cs="Arial"/>
          <w:color w:val="000000" w:themeColor="text1"/>
        </w:rPr>
        <w:t>Farsani</w:t>
      </w:r>
      <w:proofErr w:type="spellEnd"/>
      <w:r w:rsidRPr="007D0C0C">
        <w:rPr>
          <w:rFonts w:cs="Arial"/>
          <w:color w:val="000000" w:themeColor="text1"/>
        </w:rPr>
        <w:t xml:space="preserve">, M. A. (2020). EFL teachers’ credibility, nonverbal immediacy, and perceived success: A structural equation modelling approach. </w:t>
      </w:r>
      <w:r w:rsidRPr="007D0C0C">
        <w:rPr>
          <w:rFonts w:cs="Arial"/>
          <w:i/>
          <w:iCs/>
          <w:color w:val="000000" w:themeColor="text1"/>
        </w:rPr>
        <w:t>Cogent Education, 7,</w:t>
      </w:r>
      <w:r w:rsidRPr="007D0C0C">
        <w:rPr>
          <w:rFonts w:cs="Arial"/>
          <w:color w:val="000000" w:themeColor="text1"/>
        </w:rPr>
        <w:t xml:space="preserve"> pp. 1 – 15. https://doi.org/10.1080/2331186X.2020.1774099</w:t>
      </w:r>
    </w:p>
    <w:p w14:paraId="312544F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Nelson, L. R., &amp; </w:t>
      </w:r>
      <w:proofErr w:type="spellStart"/>
      <w:r w:rsidRPr="007D0C0C">
        <w:rPr>
          <w:rFonts w:eastAsia="Times New Roman" w:cs="Arial"/>
          <w:color w:val="000000" w:themeColor="text1"/>
        </w:rPr>
        <w:t>Colaner</w:t>
      </w:r>
      <w:proofErr w:type="spellEnd"/>
      <w:r w:rsidRPr="007D0C0C">
        <w:rPr>
          <w:rFonts w:eastAsia="Times New Roman" w:cs="Arial"/>
          <w:color w:val="000000" w:themeColor="text1"/>
        </w:rPr>
        <w:t xml:space="preserve">, C. W. (2020). Fostering “family”: Communication orientations in the foster parent-child relationship. </w:t>
      </w:r>
      <w:r w:rsidRPr="007D0C0C">
        <w:rPr>
          <w:rFonts w:eastAsia="Times New Roman" w:cs="Arial"/>
          <w:i/>
          <w:iCs/>
          <w:color w:val="000000" w:themeColor="text1"/>
        </w:rPr>
        <w:t>Western Journal of Communication, 84(4),</w:t>
      </w:r>
      <w:r w:rsidRPr="007D0C0C">
        <w:rPr>
          <w:rFonts w:eastAsia="Times New Roman" w:cs="Arial"/>
          <w:color w:val="000000" w:themeColor="text1"/>
        </w:rPr>
        <w:t xml:space="preserve"> 476 - 498. </w:t>
      </w:r>
      <w:r w:rsidRPr="007D0C0C">
        <w:rPr>
          <w:rFonts w:cs="Arial"/>
          <w:color w:val="000000" w:themeColor="text1"/>
        </w:rPr>
        <w:t>https://doi.org/10.1080/10570314.2020.1734231</w:t>
      </w:r>
    </w:p>
    <w:p w14:paraId="7DD4AB4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Neuhaus, E., </w:t>
      </w:r>
      <w:proofErr w:type="spellStart"/>
      <w:r w:rsidRPr="007D0C0C">
        <w:rPr>
          <w:rFonts w:eastAsia="Times New Roman" w:cs="Arial"/>
          <w:color w:val="000000" w:themeColor="text1"/>
        </w:rPr>
        <w:t>Youn</w:t>
      </w:r>
      <w:proofErr w:type="spellEnd"/>
      <w:r w:rsidRPr="007D0C0C">
        <w:rPr>
          <w:rFonts w:eastAsia="Times New Roman" w:cs="Arial"/>
          <w:color w:val="000000" w:themeColor="text1"/>
        </w:rPr>
        <w:t xml:space="preserve"> Kang, V., Kreese, A., Corrigan, S., Aylward, E., Bernier, R., </w:t>
      </w:r>
      <w:proofErr w:type="spellStart"/>
      <w:r w:rsidRPr="007D0C0C">
        <w:rPr>
          <w:rFonts w:eastAsia="Times New Roman" w:cs="Arial"/>
          <w:color w:val="000000" w:themeColor="text1"/>
        </w:rPr>
        <w:t>Bookheimer</w:t>
      </w:r>
      <w:proofErr w:type="spellEnd"/>
      <w:r w:rsidRPr="007D0C0C">
        <w:rPr>
          <w:rFonts w:eastAsia="Times New Roman" w:cs="Arial"/>
          <w:color w:val="000000" w:themeColor="text1"/>
        </w:rPr>
        <w:t xml:space="preserve">, S., </w:t>
      </w:r>
      <w:proofErr w:type="spellStart"/>
      <w:r w:rsidRPr="007D0C0C">
        <w:rPr>
          <w:rFonts w:eastAsia="Times New Roman" w:cs="Arial"/>
          <w:color w:val="000000" w:themeColor="text1"/>
        </w:rPr>
        <w:t>Dapretto</w:t>
      </w:r>
      <w:proofErr w:type="spellEnd"/>
      <w:r w:rsidRPr="007D0C0C">
        <w:rPr>
          <w:rFonts w:eastAsia="Times New Roman" w:cs="Arial"/>
          <w:color w:val="000000" w:themeColor="text1"/>
        </w:rPr>
        <w:t xml:space="preserve">, M., Jack, A., </w:t>
      </w:r>
      <w:proofErr w:type="spellStart"/>
      <w:r w:rsidRPr="007D0C0C">
        <w:rPr>
          <w:rFonts w:eastAsia="Times New Roman" w:cs="Arial"/>
          <w:color w:val="000000" w:themeColor="text1"/>
        </w:rPr>
        <w:t>Jeste</w:t>
      </w:r>
      <w:proofErr w:type="spellEnd"/>
      <w:r w:rsidRPr="007D0C0C">
        <w:rPr>
          <w:rFonts w:eastAsia="Times New Roman" w:cs="Arial"/>
          <w:color w:val="000000" w:themeColor="text1"/>
        </w:rPr>
        <w:t xml:space="preserve">, S., McPartland, J. C., Van Horn, J. D., </w:t>
      </w:r>
      <w:proofErr w:type="spellStart"/>
      <w:r w:rsidRPr="007D0C0C">
        <w:rPr>
          <w:rFonts w:eastAsia="Times New Roman" w:cs="Arial"/>
          <w:color w:val="000000" w:themeColor="text1"/>
        </w:rPr>
        <w:t>Pelphrey</w:t>
      </w:r>
      <w:proofErr w:type="spellEnd"/>
      <w:r w:rsidRPr="007D0C0C">
        <w:rPr>
          <w:rFonts w:eastAsia="Times New Roman" w:cs="Arial"/>
          <w:color w:val="000000" w:themeColor="text1"/>
        </w:rPr>
        <w:t xml:space="preserve">, K., Web, S. J., &amp; ACE GENDAAR Consortium (2021). Language and aggressive behaviors in male and female youth with autism spectrum disorder. </w:t>
      </w:r>
      <w:r w:rsidRPr="007D0C0C">
        <w:rPr>
          <w:rFonts w:eastAsia="Times New Roman" w:cs="Arial"/>
          <w:i/>
          <w:iCs/>
          <w:color w:val="000000" w:themeColor="text1"/>
        </w:rPr>
        <w:t>Journal of Autism &amp; Developmental Disorders</w:t>
      </w:r>
      <w:r w:rsidRPr="007D0C0C">
        <w:rPr>
          <w:rFonts w:eastAsia="Times New Roman" w:cs="Arial"/>
          <w:color w:val="000000" w:themeColor="text1"/>
        </w:rPr>
        <w:t xml:space="preserve">. </w:t>
      </w:r>
      <w:r w:rsidRPr="007D0C0C">
        <w:rPr>
          <w:rFonts w:cs="Arial"/>
          <w:color w:val="000000" w:themeColor="text1"/>
        </w:rPr>
        <w:t>https://doi.org/10.1007/s10803-020-04773-0</w:t>
      </w:r>
    </w:p>
    <w:p w14:paraId="62BC797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Nevitt, J., &amp; Hancock, G. R. (2004). Evaluating small sample approaches for model test statistics in structural equation modeling. </w:t>
      </w:r>
      <w:r w:rsidRPr="007D0C0C">
        <w:rPr>
          <w:rFonts w:cs="Arial"/>
          <w:i/>
          <w:iCs/>
          <w:color w:val="000000" w:themeColor="text1"/>
        </w:rPr>
        <w:t>Multivariate Behavioral Research, 39(3)</w:t>
      </w:r>
      <w:r w:rsidRPr="007D0C0C">
        <w:rPr>
          <w:rFonts w:cs="Arial"/>
          <w:color w:val="000000" w:themeColor="text1"/>
        </w:rPr>
        <w:t>, pp. 439 – 478. https://doi.org/10.1207/S15327906MBR3903_3</w:t>
      </w:r>
    </w:p>
    <w:p w14:paraId="738BE78C" w14:textId="77777777" w:rsidR="002C6B15" w:rsidRPr="007D0C0C" w:rsidRDefault="002C6B15" w:rsidP="002C6B15">
      <w:pPr>
        <w:spacing w:after="0" w:line="480" w:lineRule="auto"/>
        <w:ind w:left="720" w:hanging="720"/>
        <w:rPr>
          <w:rFonts w:eastAsia="Times New Roman" w:cs="Arial"/>
          <w:b/>
          <w:bCs/>
          <w:color w:val="000000" w:themeColor="text1"/>
          <w:kern w:val="36"/>
          <w:bdr w:val="none" w:sz="0" w:space="0" w:color="auto" w:frame="1"/>
        </w:rPr>
      </w:pPr>
      <w:r w:rsidRPr="007D0C0C">
        <w:rPr>
          <w:rFonts w:eastAsia="Times New Roman" w:cs="Arial"/>
          <w:color w:val="000000" w:themeColor="text1"/>
        </w:rPr>
        <w:t xml:space="preserve">Newton, N., Hunter-Johnson, Y., &amp; </w:t>
      </w:r>
      <w:proofErr w:type="spellStart"/>
      <w:r w:rsidRPr="007D0C0C">
        <w:rPr>
          <w:rFonts w:eastAsia="Times New Roman" w:cs="Arial"/>
          <w:color w:val="000000" w:themeColor="text1"/>
        </w:rPr>
        <w:t>Niu</w:t>
      </w:r>
      <w:proofErr w:type="spellEnd"/>
      <w:r w:rsidRPr="007D0C0C">
        <w:rPr>
          <w:rFonts w:eastAsia="Times New Roman" w:cs="Arial"/>
          <w:color w:val="000000" w:themeColor="text1"/>
        </w:rPr>
        <w:t xml:space="preserve">, Y. (2021). Exploring the influence of job satisfaction upon the retention of Bahamian special educators. </w:t>
      </w:r>
      <w:r w:rsidRPr="007D0C0C">
        <w:rPr>
          <w:rFonts w:eastAsia="Times New Roman" w:cs="Arial"/>
          <w:i/>
          <w:iCs/>
          <w:color w:val="000000" w:themeColor="text1"/>
        </w:rPr>
        <w:t>Journal of Education, 202(1),</w:t>
      </w:r>
      <w:r w:rsidRPr="007D0C0C">
        <w:rPr>
          <w:rFonts w:eastAsia="Times New Roman" w:cs="Arial"/>
          <w:color w:val="000000" w:themeColor="text1"/>
        </w:rPr>
        <w:t xml:space="preserve"> 58 - 68. </w:t>
      </w:r>
      <w:r w:rsidRPr="007D0C0C">
        <w:rPr>
          <w:rFonts w:cs="Arial"/>
          <w:color w:val="000000" w:themeColor="text1"/>
        </w:rPr>
        <w:t>https://doi.org/10.1177/0022057420943179</w:t>
      </w:r>
    </w:p>
    <w:p w14:paraId="593EDD98" w14:textId="77777777" w:rsidR="002C6B15" w:rsidRPr="007D0C0C" w:rsidRDefault="002C6B15" w:rsidP="002C6B15">
      <w:pPr>
        <w:spacing w:after="0" w:line="480" w:lineRule="auto"/>
        <w:ind w:left="720" w:hanging="720"/>
        <w:rPr>
          <w:rFonts w:eastAsia="Times New Roman" w:cs="Arial"/>
          <w:b/>
          <w:bCs/>
          <w:color w:val="000000" w:themeColor="text1"/>
          <w:kern w:val="36"/>
          <w:bdr w:val="none" w:sz="0" w:space="0" w:color="auto" w:frame="1"/>
        </w:rPr>
      </w:pPr>
      <w:proofErr w:type="spellStart"/>
      <w:r w:rsidRPr="007D0C0C">
        <w:rPr>
          <w:rFonts w:eastAsia="Times New Roman" w:cs="Arial"/>
          <w:color w:val="000000" w:themeColor="text1"/>
        </w:rPr>
        <w:t>Norful</w:t>
      </w:r>
      <w:proofErr w:type="spellEnd"/>
      <w:r w:rsidRPr="007D0C0C">
        <w:rPr>
          <w:rFonts w:eastAsia="Times New Roman" w:cs="Arial"/>
          <w:color w:val="000000" w:themeColor="text1"/>
        </w:rPr>
        <w:t xml:space="preserve">, A. A., He, Y., Rosenfeld, A., Abraham, C. M., &amp; Chang, B. (2021). Mitigating primary care provider burnout with interdisciplinary dyads and shared care delivery. </w:t>
      </w:r>
      <w:r w:rsidRPr="007D0C0C">
        <w:rPr>
          <w:rFonts w:eastAsia="Times New Roman" w:cs="Arial"/>
          <w:i/>
          <w:iCs/>
          <w:color w:val="000000" w:themeColor="text1"/>
        </w:rPr>
        <w:t xml:space="preserve">Journal of Evaluation in Clinical Practice, </w:t>
      </w:r>
      <w:r w:rsidRPr="007D0C0C">
        <w:rPr>
          <w:rFonts w:eastAsia="Times New Roman" w:cs="Arial"/>
          <w:color w:val="000000" w:themeColor="text1"/>
        </w:rPr>
        <w:t xml:space="preserve">1 - 8. </w:t>
      </w:r>
      <w:r w:rsidRPr="007D0C0C">
        <w:rPr>
          <w:rFonts w:cs="Arial"/>
          <w:color w:val="000000" w:themeColor="text1"/>
        </w:rPr>
        <w:t>https://doi.org/10.1111/jep.13642</w:t>
      </w:r>
    </w:p>
    <w:p w14:paraId="5BC7F43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Nunnally, J. C. (1978). </w:t>
      </w:r>
      <w:r w:rsidRPr="007D0C0C">
        <w:rPr>
          <w:rFonts w:eastAsia="Times New Roman" w:cs="Arial"/>
          <w:i/>
          <w:iCs/>
          <w:color w:val="000000" w:themeColor="text1"/>
        </w:rPr>
        <w:t>Psychometric theory.</w:t>
      </w:r>
      <w:r w:rsidRPr="007D0C0C">
        <w:rPr>
          <w:rFonts w:eastAsia="Times New Roman" w:cs="Arial"/>
          <w:color w:val="000000" w:themeColor="text1"/>
        </w:rPr>
        <w:t xml:space="preserve"> McGraw-Hill.</w:t>
      </w:r>
    </w:p>
    <w:p w14:paraId="20F20189"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Omilion</w:t>
      </w:r>
      <w:proofErr w:type="spellEnd"/>
      <w:r w:rsidRPr="007D0C0C">
        <w:rPr>
          <w:rFonts w:eastAsia="Times New Roman" w:cs="Arial"/>
          <w:color w:val="000000" w:themeColor="text1"/>
        </w:rPr>
        <w:t xml:space="preserve">-Hodges, L. M., &amp; Baker, C. R. (2017). Communicating leader-member relationship quality: The development of leader communication exchange scales to measure relationship building and maintenance through the exchange of communication-based goods. International </w:t>
      </w:r>
      <w:r w:rsidRPr="007D0C0C">
        <w:rPr>
          <w:rFonts w:eastAsia="Times New Roman" w:cs="Arial"/>
          <w:i/>
          <w:iCs/>
          <w:color w:val="000000" w:themeColor="text1"/>
        </w:rPr>
        <w:t>Journal of Business Communication, 54(2),</w:t>
      </w:r>
      <w:r w:rsidRPr="007D0C0C">
        <w:rPr>
          <w:rFonts w:eastAsia="Times New Roman" w:cs="Arial"/>
          <w:color w:val="000000" w:themeColor="text1"/>
        </w:rPr>
        <w:t xml:space="preserve"> 115 – 145. https://doi.org/10.1177/2329488416687052</w:t>
      </w:r>
    </w:p>
    <w:p w14:paraId="7F31A6C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Organ, D. W. (1988). </w:t>
      </w:r>
      <w:r w:rsidRPr="007D0C0C">
        <w:rPr>
          <w:rFonts w:eastAsia="Times New Roman" w:cs="Arial"/>
          <w:i/>
          <w:iCs/>
          <w:color w:val="000000" w:themeColor="text1"/>
        </w:rPr>
        <w:t>Organizational citizenship behavior: The good soldier syndrome.</w:t>
      </w:r>
      <w:r w:rsidRPr="007D0C0C">
        <w:rPr>
          <w:rFonts w:eastAsia="Times New Roman" w:cs="Arial"/>
          <w:color w:val="000000" w:themeColor="text1"/>
        </w:rPr>
        <w:t xml:space="preserve"> Lexington Books.</w:t>
      </w:r>
    </w:p>
    <w:p w14:paraId="2ED82179"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lastRenderedPageBreak/>
        <w:t xml:space="preserve">Organ, D.W. &amp; </w:t>
      </w:r>
      <w:proofErr w:type="spellStart"/>
      <w:r w:rsidRPr="007D0C0C">
        <w:rPr>
          <w:rFonts w:cs="Arial"/>
          <w:color w:val="000000" w:themeColor="text1"/>
        </w:rPr>
        <w:t>Konovsky</w:t>
      </w:r>
      <w:proofErr w:type="spellEnd"/>
      <w:r w:rsidRPr="007D0C0C">
        <w:rPr>
          <w:rFonts w:cs="Arial"/>
          <w:color w:val="000000" w:themeColor="text1"/>
        </w:rPr>
        <w:t xml:space="preserve">, M. (1989). Cognitive vs affective determinants of organizational citizenship behavior”, </w:t>
      </w:r>
      <w:r w:rsidRPr="007D0C0C">
        <w:rPr>
          <w:rFonts w:cs="Arial"/>
          <w:i/>
          <w:iCs/>
          <w:color w:val="000000" w:themeColor="text1"/>
        </w:rPr>
        <w:t>Journal of Applied Psychology, 74,</w:t>
      </w:r>
      <w:r w:rsidRPr="007D0C0C">
        <w:rPr>
          <w:rFonts w:cs="Arial"/>
          <w:color w:val="000000" w:themeColor="text1"/>
        </w:rPr>
        <w:t xml:space="preserve"> 157–164.</w:t>
      </w:r>
    </w:p>
    <w:p w14:paraId="3488D82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shd w:val="clear" w:color="auto" w:fill="FFFFFF"/>
        </w:rPr>
        <w:t>Orpen</w:t>
      </w:r>
      <w:proofErr w:type="spellEnd"/>
      <w:r w:rsidRPr="007D0C0C">
        <w:rPr>
          <w:rFonts w:cs="Arial"/>
          <w:color w:val="000000" w:themeColor="text1"/>
          <w:shd w:val="clear" w:color="auto" w:fill="FFFFFF"/>
        </w:rPr>
        <w:t xml:space="preserve">, C., &amp; </w:t>
      </w:r>
      <w:proofErr w:type="spellStart"/>
      <w:r w:rsidRPr="007D0C0C">
        <w:rPr>
          <w:rFonts w:cs="Arial"/>
          <w:color w:val="000000" w:themeColor="text1"/>
          <w:shd w:val="clear" w:color="auto" w:fill="FFFFFF"/>
        </w:rPr>
        <w:t>Pinshaw</w:t>
      </w:r>
      <w:proofErr w:type="spellEnd"/>
      <w:r w:rsidRPr="007D0C0C">
        <w:rPr>
          <w:rFonts w:cs="Arial"/>
          <w:color w:val="000000" w:themeColor="text1"/>
          <w:shd w:val="clear" w:color="auto" w:fill="FFFFFF"/>
        </w:rPr>
        <w:t xml:space="preserve">, J.  (1975).  An empirical examination of the need-gratification theory of job satisfaction. </w:t>
      </w:r>
      <w:r w:rsidRPr="007D0C0C">
        <w:rPr>
          <w:rFonts w:cs="Arial"/>
          <w:i/>
          <w:iCs/>
          <w:color w:val="000000" w:themeColor="text1"/>
          <w:shd w:val="clear" w:color="auto" w:fill="FFFFFF"/>
        </w:rPr>
        <w:t>Journal of   Social Psychology, 96</w:t>
      </w:r>
      <w:r w:rsidRPr="007D0C0C">
        <w:rPr>
          <w:rFonts w:cs="Arial"/>
          <w:color w:val="000000" w:themeColor="text1"/>
          <w:shd w:val="clear" w:color="auto" w:fill="FFFFFF"/>
        </w:rPr>
        <w:t xml:space="preserve">, 139–140. </w:t>
      </w:r>
      <w:r w:rsidRPr="007D0C0C">
        <w:rPr>
          <w:rFonts w:cs="Arial"/>
          <w:color w:val="000000" w:themeColor="text1"/>
        </w:rPr>
        <w:t>https://doi.org/10.1080/00224545.1975.9923272</w:t>
      </w:r>
    </w:p>
    <w:p w14:paraId="00D8342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Oswald, A. J., Proto, E., &amp; </w:t>
      </w:r>
      <w:proofErr w:type="spellStart"/>
      <w:r w:rsidRPr="007D0C0C">
        <w:rPr>
          <w:rFonts w:eastAsia="Times New Roman" w:cs="Arial"/>
          <w:color w:val="000000" w:themeColor="text1"/>
        </w:rPr>
        <w:t>Sgroi</w:t>
      </w:r>
      <w:proofErr w:type="spellEnd"/>
      <w:r w:rsidRPr="007D0C0C">
        <w:rPr>
          <w:rFonts w:eastAsia="Times New Roman" w:cs="Arial"/>
          <w:color w:val="000000" w:themeColor="text1"/>
        </w:rPr>
        <w:t xml:space="preserve">, D. (2015). Happiness and productivity. </w:t>
      </w:r>
      <w:r w:rsidRPr="007D0C0C">
        <w:rPr>
          <w:rFonts w:eastAsia="Times New Roman" w:cs="Arial"/>
          <w:i/>
          <w:iCs/>
          <w:color w:val="000000" w:themeColor="text1"/>
        </w:rPr>
        <w:t>Journal of Labor Economics, 33(4),</w:t>
      </w:r>
      <w:r w:rsidRPr="007D0C0C">
        <w:rPr>
          <w:rFonts w:eastAsia="Times New Roman" w:cs="Arial"/>
          <w:color w:val="000000" w:themeColor="text1"/>
        </w:rPr>
        <w:t xml:space="preserve"> pp. 789 – 822. </w:t>
      </w:r>
      <w:r w:rsidRPr="007D0C0C">
        <w:rPr>
          <w:rFonts w:cs="Arial"/>
          <w:color w:val="000000" w:themeColor="text1"/>
          <w:shd w:val="clear" w:color="auto" w:fill="FFFFFF"/>
        </w:rPr>
        <w:t>https://doi.org/10.1086/681096</w:t>
      </w:r>
    </w:p>
    <w:p w14:paraId="015628B9" w14:textId="77777777" w:rsidR="002C6B15" w:rsidRPr="007D0C0C" w:rsidRDefault="002C6B15" w:rsidP="002C6B15">
      <w:pPr>
        <w:spacing w:after="0" w:line="480" w:lineRule="auto"/>
        <w:ind w:left="720" w:hanging="720"/>
        <w:rPr>
          <w:rFonts w:eastAsia="Times New Roman" w:cs="Arial"/>
          <w:b/>
          <w:bCs/>
          <w:color w:val="000000" w:themeColor="text1"/>
          <w:kern w:val="36"/>
          <w:bdr w:val="none" w:sz="0" w:space="0" w:color="auto" w:frame="1"/>
        </w:rPr>
      </w:pPr>
      <w:r w:rsidRPr="007D0C0C">
        <w:rPr>
          <w:rFonts w:eastAsia="Times New Roman" w:cs="Arial"/>
          <w:color w:val="000000" w:themeColor="text1"/>
        </w:rPr>
        <w:t xml:space="preserve">Park, E. (2021). Meta-analysis of factors associated with occupational therapist burnout. </w:t>
      </w:r>
      <w:r w:rsidRPr="007D0C0C">
        <w:rPr>
          <w:rFonts w:eastAsia="Times New Roman" w:cs="Arial"/>
          <w:i/>
          <w:iCs/>
          <w:color w:val="000000" w:themeColor="text1"/>
        </w:rPr>
        <w:t>Occupational Therapy International, 2021,</w:t>
      </w:r>
      <w:r w:rsidRPr="007D0C0C">
        <w:rPr>
          <w:rFonts w:eastAsia="Times New Roman" w:cs="Arial"/>
          <w:color w:val="000000" w:themeColor="text1"/>
        </w:rPr>
        <w:t xml:space="preserve"> 1 - 10. </w:t>
      </w:r>
      <w:r w:rsidRPr="007D0C0C">
        <w:rPr>
          <w:rFonts w:cs="Arial"/>
          <w:color w:val="000000" w:themeColor="text1"/>
        </w:rPr>
        <w:t>https://doi.org/10.1155/2021/1226841</w:t>
      </w:r>
    </w:p>
    <w:p w14:paraId="6164DF2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Parida</w:t>
      </w:r>
      <w:proofErr w:type="spellEnd"/>
      <w:r w:rsidRPr="007D0C0C">
        <w:rPr>
          <w:rFonts w:eastAsia="Times New Roman" w:cs="Arial"/>
          <w:color w:val="000000" w:themeColor="text1"/>
        </w:rPr>
        <w:t xml:space="preserve">, S., </w:t>
      </w:r>
      <w:proofErr w:type="spellStart"/>
      <w:r w:rsidRPr="007D0C0C">
        <w:rPr>
          <w:rFonts w:eastAsia="Times New Roman" w:cs="Arial"/>
          <w:color w:val="000000" w:themeColor="text1"/>
        </w:rPr>
        <w:t>Ananthram</w:t>
      </w:r>
      <w:proofErr w:type="spellEnd"/>
      <w:r w:rsidRPr="007D0C0C">
        <w:rPr>
          <w:rFonts w:eastAsia="Times New Roman" w:cs="Arial"/>
          <w:color w:val="000000" w:themeColor="text1"/>
        </w:rPr>
        <w:t xml:space="preserve">, S., Chan, C., &amp; Brown, K. (2021). Green office buildings and sustainability: Does green human resource management elicit green </w:t>
      </w:r>
      <w:proofErr w:type="gramStart"/>
      <w:r w:rsidRPr="007D0C0C">
        <w:rPr>
          <w:rFonts w:eastAsia="Times New Roman" w:cs="Arial"/>
          <w:color w:val="000000" w:themeColor="text1"/>
        </w:rPr>
        <w:t>behaviors?.</w:t>
      </w:r>
      <w:proofErr w:type="gramEnd"/>
      <w:r w:rsidRPr="007D0C0C">
        <w:rPr>
          <w:rFonts w:eastAsia="Times New Roman" w:cs="Arial"/>
          <w:color w:val="000000" w:themeColor="text1"/>
        </w:rPr>
        <w:t xml:space="preserve"> </w:t>
      </w:r>
      <w:r w:rsidRPr="007D0C0C">
        <w:rPr>
          <w:rFonts w:eastAsia="Times New Roman" w:cs="Arial"/>
          <w:i/>
          <w:iCs/>
          <w:color w:val="000000" w:themeColor="text1"/>
        </w:rPr>
        <w:t>Journal of Cleaner Production, 329(6),</w:t>
      </w:r>
      <w:r w:rsidRPr="007D0C0C">
        <w:rPr>
          <w:rFonts w:eastAsia="Times New Roman" w:cs="Arial"/>
          <w:color w:val="000000" w:themeColor="text1"/>
        </w:rPr>
        <w:t xml:space="preserve"> 1 – 8. https://doi.org/10.1016/j.jclepro.2021.129764</w:t>
      </w:r>
    </w:p>
    <w:p w14:paraId="75D2BFD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Parsons, C. S. (2019). </w:t>
      </w:r>
      <w:proofErr w:type="spellStart"/>
      <w:r w:rsidRPr="007D0C0C">
        <w:rPr>
          <w:rFonts w:eastAsia="Times New Roman" w:cs="Arial"/>
          <w:color w:val="000000" w:themeColor="text1"/>
        </w:rPr>
        <w:t>Hystersisters</w:t>
      </w:r>
      <w:proofErr w:type="spellEnd"/>
      <w:r w:rsidRPr="007D0C0C">
        <w:rPr>
          <w:rFonts w:eastAsia="Times New Roman" w:cs="Arial"/>
          <w:color w:val="000000" w:themeColor="text1"/>
        </w:rPr>
        <w:t xml:space="preserve">: Messages of social support in an online health support group for women. </w:t>
      </w:r>
      <w:r w:rsidRPr="007D0C0C">
        <w:rPr>
          <w:rFonts w:eastAsia="Times New Roman" w:cs="Arial"/>
          <w:i/>
          <w:iCs/>
          <w:color w:val="000000" w:themeColor="text1"/>
        </w:rPr>
        <w:t>Journal of Communication in Healthcare, 12(2),</w:t>
      </w:r>
      <w:r w:rsidRPr="007D0C0C">
        <w:rPr>
          <w:rFonts w:eastAsia="Times New Roman" w:cs="Arial"/>
          <w:color w:val="000000" w:themeColor="text1"/>
        </w:rPr>
        <w:t xml:space="preserve"> 121 – 133. https://doi.org/10.1080/14538068.2019.1612211</w:t>
      </w:r>
    </w:p>
    <w:p w14:paraId="31174BD7"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Paskewitz</w:t>
      </w:r>
      <w:proofErr w:type="spellEnd"/>
      <w:r w:rsidRPr="007D0C0C">
        <w:rPr>
          <w:rFonts w:cs="Arial"/>
          <w:color w:val="000000" w:themeColor="text1"/>
        </w:rPr>
        <w:t xml:space="preserve">, E. A., </w:t>
      </w:r>
      <w:r w:rsidRPr="007D0C0C">
        <w:rPr>
          <w:rFonts w:eastAsia="Times New Roman" w:cs="Arial"/>
          <w:color w:val="000000" w:themeColor="text1"/>
        </w:rPr>
        <w:t xml:space="preserve">&amp; </w:t>
      </w:r>
      <w:r w:rsidRPr="007D0C0C">
        <w:rPr>
          <w:rFonts w:cs="Arial"/>
          <w:color w:val="000000" w:themeColor="text1"/>
        </w:rPr>
        <w:t xml:space="preserve">Beck, S. J. (2017). When work and family merge: understanding intragroup conflict experiences in family farm businesses. </w:t>
      </w:r>
      <w:r w:rsidRPr="007D0C0C">
        <w:rPr>
          <w:rFonts w:cs="Arial"/>
          <w:i/>
          <w:iCs/>
          <w:color w:val="000000" w:themeColor="text1"/>
        </w:rPr>
        <w:t>Journal of Family Communication, 17 (4),</w:t>
      </w:r>
      <w:r w:rsidRPr="007D0C0C">
        <w:rPr>
          <w:rFonts w:cs="Arial"/>
          <w:color w:val="000000" w:themeColor="text1"/>
        </w:rPr>
        <w:t xml:space="preserve"> pp. 386 – 400. https://doi.org/10.1080/15267431.2017.1363757</w:t>
      </w:r>
      <w:bookmarkStart w:id="224" w:name="_Hlk90993150"/>
    </w:p>
    <w:p w14:paraId="65C546C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Paul, A., </w:t>
      </w:r>
      <w:proofErr w:type="spellStart"/>
      <w:r w:rsidRPr="007D0C0C">
        <w:rPr>
          <w:rFonts w:cs="Arial"/>
          <w:color w:val="000000" w:themeColor="text1"/>
        </w:rPr>
        <w:t>Maiti</w:t>
      </w:r>
      <w:proofErr w:type="spellEnd"/>
      <w:r w:rsidRPr="007D0C0C">
        <w:rPr>
          <w:rFonts w:cs="Arial"/>
          <w:color w:val="000000" w:themeColor="text1"/>
        </w:rPr>
        <w:t xml:space="preserve">, N. C., &amp; Nath, I. (2019). Nonverbal immediacy behavior and teacher effectiveness in secondary schools of West Bengal. </w:t>
      </w:r>
      <w:r w:rsidRPr="007D0C0C">
        <w:rPr>
          <w:rFonts w:cs="Arial"/>
          <w:i/>
          <w:iCs/>
          <w:color w:val="000000" w:themeColor="text1"/>
        </w:rPr>
        <w:t>Education Quarterly Reviews, 2(1)</w:t>
      </w:r>
      <w:r w:rsidRPr="007D0C0C">
        <w:rPr>
          <w:rFonts w:cs="Arial"/>
          <w:color w:val="000000" w:themeColor="text1"/>
        </w:rPr>
        <w:t>, pp. 33 – 40. DOI: 10.31014/aior.1993.02.01.36</w:t>
      </w:r>
    </w:p>
    <w:p w14:paraId="5C38372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Pearson, C. A. L. (1991). An assessment of extrinsic feedback on participation, role perceptions, motivation, and job satisfaction in a self-managed system for monitoring group achievement. </w:t>
      </w:r>
      <w:r w:rsidRPr="007D0C0C">
        <w:rPr>
          <w:rFonts w:eastAsia="Times New Roman" w:cs="Arial"/>
          <w:i/>
          <w:iCs/>
          <w:color w:val="000000" w:themeColor="text1"/>
        </w:rPr>
        <w:t>Human Relations, 44(5),</w:t>
      </w:r>
      <w:r w:rsidRPr="007D0C0C">
        <w:rPr>
          <w:rFonts w:eastAsia="Times New Roman" w:cs="Arial"/>
          <w:color w:val="000000" w:themeColor="text1"/>
        </w:rPr>
        <w:t xml:space="preserve"> 517 – 537. https://doi.org/10.1177/001872679104400506</w:t>
      </w:r>
    </w:p>
    <w:bookmarkEnd w:id="224"/>
    <w:p w14:paraId="73A983C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Pflieger, J. C., Porter, B., Carballo, C. E., Stander, V. A., &amp; Corry, N. H.</w:t>
      </w:r>
      <w:r w:rsidRPr="007D0C0C">
        <w:rPr>
          <w:rFonts w:eastAsia="Times New Roman" w:cs="Arial"/>
          <w:color w:val="000000" w:themeColor="text1"/>
        </w:rPr>
        <w:t xml:space="preserve"> (202</w:t>
      </w:r>
      <w:r w:rsidRPr="007D0C0C">
        <w:rPr>
          <w:rFonts w:cs="Arial"/>
          <w:color w:val="000000" w:themeColor="text1"/>
        </w:rPr>
        <w:t>0</w:t>
      </w:r>
      <w:r w:rsidRPr="007D0C0C">
        <w:rPr>
          <w:rFonts w:eastAsia="Times New Roman" w:cs="Arial"/>
          <w:color w:val="000000" w:themeColor="text1"/>
        </w:rPr>
        <w:t xml:space="preserve">). </w:t>
      </w:r>
      <w:r w:rsidRPr="007D0C0C">
        <w:rPr>
          <w:rFonts w:cs="Arial"/>
          <w:color w:val="000000" w:themeColor="text1"/>
        </w:rPr>
        <w:t>Patterns of strengths in U.S. military couples</w:t>
      </w:r>
      <w:r w:rsidRPr="007D0C0C">
        <w:rPr>
          <w:rFonts w:eastAsia="Times New Roman" w:cs="Arial"/>
          <w:color w:val="000000" w:themeColor="text1"/>
        </w:rPr>
        <w:t xml:space="preserve">. </w:t>
      </w:r>
      <w:r w:rsidRPr="007D0C0C">
        <w:rPr>
          <w:rFonts w:cs="Arial"/>
          <w:i/>
          <w:iCs/>
          <w:color w:val="000000" w:themeColor="text1"/>
        </w:rPr>
        <w:t>Journal of Child &amp; Family Studies</w:t>
      </w:r>
      <w:r w:rsidRPr="007D0C0C">
        <w:rPr>
          <w:rFonts w:eastAsia="Times New Roman" w:cs="Arial"/>
          <w:i/>
          <w:iCs/>
          <w:color w:val="000000" w:themeColor="text1"/>
        </w:rPr>
        <w:t xml:space="preserve">, </w:t>
      </w:r>
      <w:r w:rsidRPr="007D0C0C">
        <w:rPr>
          <w:rFonts w:cs="Arial"/>
          <w:i/>
          <w:iCs/>
          <w:color w:val="000000" w:themeColor="text1"/>
        </w:rPr>
        <w:t>29</w:t>
      </w:r>
      <w:r w:rsidRPr="007D0C0C">
        <w:rPr>
          <w:rFonts w:eastAsia="Times New Roman" w:cs="Arial"/>
          <w:i/>
          <w:iCs/>
          <w:color w:val="000000" w:themeColor="text1"/>
        </w:rPr>
        <w:t>(</w:t>
      </w:r>
      <w:r w:rsidRPr="007D0C0C">
        <w:rPr>
          <w:rFonts w:cs="Arial"/>
          <w:i/>
          <w:iCs/>
          <w:color w:val="000000" w:themeColor="text1"/>
        </w:rPr>
        <w:t>5</w:t>
      </w:r>
      <w:r w:rsidRPr="007D0C0C">
        <w:rPr>
          <w:rFonts w:eastAsia="Times New Roman" w:cs="Arial"/>
          <w:i/>
          <w:iCs/>
          <w:color w:val="000000" w:themeColor="text1"/>
        </w:rPr>
        <w:t>),</w:t>
      </w:r>
      <w:r w:rsidRPr="007D0C0C">
        <w:rPr>
          <w:rFonts w:eastAsia="Times New Roman" w:cs="Arial"/>
          <w:color w:val="000000" w:themeColor="text1"/>
        </w:rPr>
        <w:t xml:space="preserve"> </w:t>
      </w:r>
      <w:r w:rsidRPr="007D0C0C">
        <w:rPr>
          <w:rFonts w:cs="Arial"/>
          <w:color w:val="000000" w:themeColor="text1"/>
        </w:rPr>
        <w:t>1249 - 1263</w:t>
      </w:r>
      <w:r w:rsidRPr="007D0C0C">
        <w:rPr>
          <w:rFonts w:eastAsia="Times New Roman" w:cs="Arial"/>
          <w:color w:val="000000" w:themeColor="text1"/>
        </w:rPr>
        <w:t>. https://doi.org/10.1007/s10826-019-01593-4</w:t>
      </w:r>
    </w:p>
    <w:p w14:paraId="493044C0"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Pinho</w:t>
      </w:r>
      <w:proofErr w:type="spellEnd"/>
      <w:r w:rsidRPr="007D0C0C">
        <w:rPr>
          <w:rFonts w:cs="Arial"/>
          <w:color w:val="000000" w:themeColor="text1"/>
        </w:rPr>
        <w:t xml:space="preserve">, A. P. M., da Silva, C. R. M., </w:t>
      </w:r>
      <w:proofErr w:type="spellStart"/>
      <w:r w:rsidRPr="007D0C0C">
        <w:rPr>
          <w:rFonts w:cs="Arial"/>
          <w:color w:val="000000" w:themeColor="text1"/>
        </w:rPr>
        <w:t>Oliverira</w:t>
      </w:r>
      <w:proofErr w:type="spellEnd"/>
      <w:r w:rsidRPr="007D0C0C">
        <w:rPr>
          <w:rFonts w:cs="Arial"/>
          <w:color w:val="000000" w:themeColor="text1"/>
        </w:rPr>
        <w:t xml:space="preserve">, L. V. C., de </w:t>
      </w:r>
      <w:proofErr w:type="spellStart"/>
      <w:r w:rsidRPr="007D0C0C">
        <w:rPr>
          <w:rFonts w:cs="Arial"/>
          <w:color w:val="000000" w:themeColor="text1"/>
        </w:rPr>
        <w:t>Oliverira</w:t>
      </w:r>
      <w:proofErr w:type="spellEnd"/>
      <w:r w:rsidRPr="007D0C0C">
        <w:rPr>
          <w:rFonts w:cs="Arial"/>
          <w:color w:val="000000" w:themeColor="text1"/>
        </w:rPr>
        <w:t xml:space="preserve">, E. R. D. S., &amp; Barbosa, D. A. (2020). Do human resources practices influence organizational commitment? Evidence for the Brazilian retail sector. </w:t>
      </w:r>
      <w:r w:rsidRPr="007D0C0C">
        <w:rPr>
          <w:rFonts w:cs="Arial"/>
          <w:i/>
          <w:iCs/>
          <w:color w:val="000000" w:themeColor="text1"/>
        </w:rPr>
        <w:t xml:space="preserve">Contemporary Journal of Economics and Management, 18(5), </w:t>
      </w:r>
      <w:r w:rsidRPr="007D0C0C">
        <w:rPr>
          <w:rFonts w:cs="Arial"/>
          <w:color w:val="000000" w:themeColor="text1"/>
        </w:rPr>
        <w:t>pp. 52 – 66. https://doi.org/10.19094/vonyrcyud.2020.43473</w:t>
      </w:r>
    </w:p>
    <w:p w14:paraId="5BCA5815"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Plax, T. G., Kearney, P., McCroskey, J. C., &amp; Richmond, V. P. (1986). Power in the classroom VI: Verbal control strategies, nonverbal </w:t>
      </w:r>
      <w:proofErr w:type="gramStart"/>
      <w:r w:rsidRPr="007D0C0C">
        <w:rPr>
          <w:rFonts w:eastAsia="Times New Roman" w:cs="Arial"/>
          <w:color w:val="000000" w:themeColor="text1"/>
        </w:rPr>
        <w:t>immediacy</w:t>
      </w:r>
      <w:proofErr w:type="gramEnd"/>
      <w:r w:rsidRPr="007D0C0C">
        <w:rPr>
          <w:rFonts w:eastAsia="Times New Roman" w:cs="Arial"/>
          <w:color w:val="000000" w:themeColor="text1"/>
        </w:rPr>
        <w:t xml:space="preserve"> and affective learning. </w:t>
      </w:r>
      <w:r w:rsidRPr="007D0C0C">
        <w:rPr>
          <w:rFonts w:eastAsia="Times New Roman" w:cs="Arial"/>
          <w:i/>
          <w:iCs/>
          <w:color w:val="000000" w:themeColor="text1"/>
        </w:rPr>
        <w:t>Communication Education</w:t>
      </w:r>
      <w:r w:rsidRPr="007D0C0C">
        <w:rPr>
          <w:rFonts w:eastAsia="Times New Roman" w:cs="Arial"/>
          <w:i/>
          <w:color w:val="000000" w:themeColor="text1"/>
        </w:rPr>
        <w:t>,</w:t>
      </w:r>
      <w:r w:rsidRPr="007D0C0C">
        <w:rPr>
          <w:rFonts w:eastAsia="Times New Roman" w:cs="Arial"/>
          <w:color w:val="000000" w:themeColor="text1"/>
        </w:rPr>
        <w:t xml:space="preserve"> </w:t>
      </w:r>
      <w:r w:rsidRPr="007D0C0C">
        <w:rPr>
          <w:rFonts w:eastAsia="Times New Roman" w:cs="Arial"/>
          <w:i/>
          <w:iCs/>
          <w:color w:val="000000" w:themeColor="text1"/>
        </w:rPr>
        <w:t>35</w:t>
      </w:r>
      <w:r w:rsidRPr="007D0C0C">
        <w:rPr>
          <w:rFonts w:eastAsia="Times New Roman" w:cs="Arial"/>
          <w:i/>
          <w:color w:val="000000" w:themeColor="text1"/>
        </w:rPr>
        <w:t>,</w:t>
      </w:r>
      <w:r w:rsidRPr="007D0C0C">
        <w:rPr>
          <w:rFonts w:eastAsia="Times New Roman" w:cs="Arial"/>
          <w:color w:val="000000" w:themeColor="text1"/>
        </w:rPr>
        <w:t xml:space="preserve"> 43-55. https://doi.org/10.1080/03634528609388318</w:t>
      </w:r>
    </w:p>
    <w:p w14:paraId="7CA211C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shd w:val="clear" w:color="auto" w:fill="FFFFFF"/>
        </w:rPr>
        <w:t xml:space="preserve">Podsakoff, N. P., </w:t>
      </w:r>
      <w:proofErr w:type="spellStart"/>
      <w:r w:rsidRPr="007D0C0C">
        <w:rPr>
          <w:rFonts w:cs="Arial"/>
          <w:color w:val="000000" w:themeColor="text1"/>
          <w:shd w:val="clear" w:color="auto" w:fill="FFFFFF"/>
        </w:rPr>
        <w:t>LePine</w:t>
      </w:r>
      <w:proofErr w:type="spellEnd"/>
      <w:r w:rsidRPr="007D0C0C">
        <w:rPr>
          <w:rFonts w:cs="Arial"/>
          <w:color w:val="000000" w:themeColor="text1"/>
          <w:shd w:val="clear" w:color="auto" w:fill="FFFFFF"/>
        </w:rPr>
        <w:t xml:space="preserve">, J. A., &amp; </w:t>
      </w:r>
      <w:proofErr w:type="spellStart"/>
      <w:r w:rsidRPr="007D0C0C">
        <w:rPr>
          <w:rFonts w:cs="Arial"/>
          <w:color w:val="000000" w:themeColor="text1"/>
          <w:shd w:val="clear" w:color="auto" w:fill="FFFFFF"/>
        </w:rPr>
        <w:t>LePine</w:t>
      </w:r>
      <w:proofErr w:type="spellEnd"/>
      <w:r w:rsidRPr="007D0C0C">
        <w:rPr>
          <w:rFonts w:cs="Arial"/>
          <w:color w:val="000000" w:themeColor="text1"/>
          <w:shd w:val="clear" w:color="auto" w:fill="FFFFFF"/>
        </w:rPr>
        <w:t>, M. A. (2007). Differential challenge stressor-hindrance stressor relationships with job attitudes, turnover intentions, turnover, and withdrawal behavior: A meta-analysis. </w:t>
      </w:r>
      <w:r w:rsidRPr="007D0C0C">
        <w:rPr>
          <w:rFonts w:cs="Arial"/>
          <w:i/>
          <w:iCs/>
          <w:color w:val="000000" w:themeColor="text1"/>
          <w:shd w:val="clear" w:color="auto" w:fill="FFFFFF"/>
        </w:rPr>
        <w:t>Journal of Applied Psychology, 92</w:t>
      </w:r>
      <w:r w:rsidRPr="007D0C0C">
        <w:rPr>
          <w:rFonts w:cs="Arial"/>
          <w:color w:val="000000" w:themeColor="text1"/>
          <w:shd w:val="clear" w:color="auto" w:fill="FFFFFF"/>
        </w:rPr>
        <w:t>(2), 438–454. https://doi.org/10.1037/0021-9010.92.2.438</w:t>
      </w:r>
    </w:p>
    <w:p w14:paraId="70907AD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Pogue, L. L., &amp; </w:t>
      </w:r>
      <w:proofErr w:type="spellStart"/>
      <w:r w:rsidRPr="007D0C0C">
        <w:rPr>
          <w:rFonts w:eastAsia="Times New Roman" w:cs="Arial"/>
          <w:color w:val="000000" w:themeColor="text1"/>
        </w:rPr>
        <w:t>AhYun</w:t>
      </w:r>
      <w:proofErr w:type="spellEnd"/>
      <w:r w:rsidRPr="007D0C0C">
        <w:rPr>
          <w:rFonts w:eastAsia="Times New Roman" w:cs="Arial"/>
          <w:color w:val="000000" w:themeColor="text1"/>
        </w:rPr>
        <w:t xml:space="preserve">, K. (2006). The effect of teacher nonverbal immediacy and credibility on student motivation and affective learning. </w:t>
      </w:r>
      <w:r w:rsidRPr="007D0C0C">
        <w:rPr>
          <w:rFonts w:eastAsia="Times New Roman" w:cs="Arial"/>
          <w:i/>
          <w:color w:val="000000" w:themeColor="text1"/>
        </w:rPr>
        <w:t>Communication Education, 55,</w:t>
      </w:r>
      <w:r w:rsidRPr="007D0C0C">
        <w:rPr>
          <w:rFonts w:eastAsia="Times New Roman" w:cs="Arial"/>
          <w:color w:val="000000" w:themeColor="text1"/>
        </w:rPr>
        <w:t xml:space="preserve"> 331-344. https://doi.org/10.1080/03634520600748623</w:t>
      </w:r>
    </w:p>
    <w:p w14:paraId="71C6A1C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Poole, M. S., DeSanctis, G., Kirsch, L., &amp; Jackson, M. (1995). Group decision support systems as facilitators of quality team efforts. In L. R. Frey (Ed.), </w:t>
      </w:r>
      <w:r w:rsidRPr="007D0C0C">
        <w:rPr>
          <w:rFonts w:eastAsia="Times New Roman" w:cs="Arial"/>
          <w:i/>
          <w:iCs/>
          <w:color w:val="000000" w:themeColor="text1"/>
        </w:rPr>
        <w:t>Innovations in group facilitation techniques: Case studies of applications in naturalistic settings</w:t>
      </w:r>
      <w:r w:rsidRPr="007D0C0C">
        <w:rPr>
          <w:rFonts w:eastAsia="Times New Roman" w:cs="Arial"/>
          <w:color w:val="000000" w:themeColor="text1"/>
        </w:rPr>
        <w:t xml:space="preserve"> (pp. 299 – 320). Hampton.</w:t>
      </w:r>
    </w:p>
    <w:p w14:paraId="6C39A80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Poole, M. S., Seibold, D. R., &amp; McPhee, R. D. (1985). Group decision-making as a structuration process. </w:t>
      </w:r>
      <w:r w:rsidRPr="007D0C0C">
        <w:rPr>
          <w:rFonts w:eastAsia="Times New Roman" w:cs="Arial"/>
          <w:i/>
          <w:iCs/>
          <w:color w:val="000000" w:themeColor="text1"/>
        </w:rPr>
        <w:t>Quarterly Journal of Speech, 71,</w:t>
      </w:r>
      <w:r w:rsidRPr="007D0C0C">
        <w:rPr>
          <w:rFonts w:eastAsia="Times New Roman" w:cs="Arial"/>
          <w:color w:val="000000" w:themeColor="text1"/>
        </w:rPr>
        <w:t xml:space="preserve"> 74 – 102. https://doi.org//10.1080/00335638509383719</w:t>
      </w:r>
    </w:p>
    <w:p w14:paraId="7AF13404"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lastRenderedPageBreak/>
        <w:t xml:space="preserve">Porter, L. W, Steers, R. M., </w:t>
      </w:r>
      <w:proofErr w:type="spellStart"/>
      <w:r w:rsidRPr="007D0C0C">
        <w:rPr>
          <w:rFonts w:cs="Arial"/>
          <w:color w:val="000000" w:themeColor="text1"/>
        </w:rPr>
        <w:t>Mowday</w:t>
      </w:r>
      <w:proofErr w:type="spellEnd"/>
      <w:r w:rsidRPr="007D0C0C">
        <w:rPr>
          <w:rFonts w:cs="Arial"/>
          <w:color w:val="000000" w:themeColor="text1"/>
        </w:rPr>
        <w:t xml:space="preserve">, R. T, &amp; </w:t>
      </w:r>
      <w:proofErr w:type="spellStart"/>
      <w:r w:rsidRPr="007D0C0C">
        <w:rPr>
          <w:rFonts w:cs="Arial"/>
          <w:color w:val="000000" w:themeColor="text1"/>
        </w:rPr>
        <w:t>Boulian</w:t>
      </w:r>
      <w:proofErr w:type="spellEnd"/>
      <w:r w:rsidRPr="007D0C0C">
        <w:rPr>
          <w:rFonts w:cs="Arial"/>
          <w:color w:val="000000" w:themeColor="text1"/>
        </w:rPr>
        <w:t xml:space="preserve">, P. V (1974). Organizational commitment, job satisfaction, and turnover among psychiatric technicians. </w:t>
      </w:r>
      <w:r w:rsidRPr="007D0C0C">
        <w:rPr>
          <w:rFonts w:cs="Arial"/>
          <w:i/>
          <w:iCs/>
          <w:color w:val="000000" w:themeColor="text1"/>
        </w:rPr>
        <w:t>Journal of Applied Psychology. 59,</w:t>
      </w:r>
      <w:r w:rsidRPr="007D0C0C">
        <w:rPr>
          <w:rFonts w:cs="Arial"/>
          <w:color w:val="000000" w:themeColor="text1"/>
        </w:rPr>
        <w:t xml:space="preserve"> pp. 603-609. </w:t>
      </w:r>
      <w:r w:rsidRPr="007D0C0C">
        <w:rPr>
          <w:rFonts w:cs="Arial"/>
          <w:color w:val="000000" w:themeColor="text1"/>
          <w:shd w:val="clear" w:color="auto" w:fill="FFFFFF"/>
        </w:rPr>
        <w:t>https://doi.org/10.1037/h0037335</w:t>
      </w:r>
    </w:p>
    <w:p w14:paraId="1265854D"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Qing, M., Asif, M., Hussain, A., &amp; Jameel, A. (2020). Exploring the impact of ethical leadership on job satisfaction and organizational commitment in public sector organizations: The mediating role of psychological empowerment. </w:t>
      </w:r>
      <w:r w:rsidRPr="007D0C0C">
        <w:rPr>
          <w:rFonts w:cs="Arial"/>
          <w:i/>
          <w:iCs/>
          <w:color w:val="000000" w:themeColor="text1"/>
        </w:rPr>
        <w:t>Review of Managerial Science, 14(1),</w:t>
      </w:r>
      <w:r w:rsidRPr="007D0C0C">
        <w:rPr>
          <w:rFonts w:cs="Arial"/>
          <w:color w:val="000000" w:themeColor="text1"/>
        </w:rPr>
        <w:t xml:space="preserve"> 1405 – 1432. </w:t>
      </w:r>
      <w:r w:rsidRPr="007D0C0C">
        <w:rPr>
          <w:rFonts w:cs="Arial"/>
          <w:color w:val="000000" w:themeColor="text1"/>
          <w:shd w:val="clear" w:color="auto" w:fill="FCFCFC"/>
        </w:rPr>
        <w:t>https://doi.org/10.1007/s11846-019-00340-9</w:t>
      </w:r>
    </w:p>
    <w:p w14:paraId="5BB79A96"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Rafferty, A. E., &amp; Griffin, M. A. (2009). Job satisfaction in organizational research. In D. A. Buchanan &amp; A. Bryman (Eds.), </w:t>
      </w:r>
      <w:r w:rsidRPr="007D0C0C">
        <w:rPr>
          <w:rFonts w:cs="Arial"/>
          <w:i/>
          <w:iCs/>
          <w:color w:val="000000" w:themeColor="text1"/>
        </w:rPr>
        <w:t>The Sage Handbook of Organizational Research Methods</w:t>
      </w:r>
      <w:r w:rsidRPr="007D0C0C">
        <w:rPr>
          <w:rFonts w:cs="Arial"/>
          <w:color w:val="000000" w:themeColor="text1"/>
        </w:rPr>
        <w:t xml:space="preserve"> (pp196 – 212). SAGE Publications, Inc.</w:t>
      </w:r>
    </w:p>
    <w:p w14:paraId="2DB24E80"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Raina, R., </w:t>
      </w:r>
      <w:r w:rsidRPr="007D0C0C">
        <w:rPr>
          <w:rFonts w:eastAsia="Times New Roman" w:cs="Arial"/>
          <w:color w:val="000000" w:themeColor="text1"/>
        </w:rPr>
        <w:t xml:space="preserve">&amp; </w:t>
      </w:r>
      <w:r w:rsidRPr="007D0C0C">
        <w:rPr>
          <w:rFonts w:cs="Arial"/>
          <w:color w:val="000000" w:themeColor="text1"/>
        </w:rPr>
        <w:t xml:space="preserve">Roebuck, D. B. (2016). Exploring cultural influence on managerial communication in relationship to job satisfaction, organizational commitment, and the employee’s propensity to leave in the insurance sector of India. </w:t>
      </w:r>
      <w:r w:rsidRPr="007D0C0C">
        <w:rPr>
          <w:rFonts w:cs="Arial"/>
          <w:i/>
          <w:iCs/>
          <w:color w:val="000000" w:themeColor="text1"/>
        </w:rPr>
        <w:t>International Journal of Business Communication, 53 (1),</w:t>
      </w:r>
      <w:r w:rsidRPr="007D0C0C">
        <w:rPr>
          <w:rFonts w:cs="Arial"/>
          <w:color w:val="000000" w:themeColor="text1"/>
        </w:rPr>
        <w:t xml:space="preserve"> pp. 97 – 130. </w:t>
      </w:r>
      <w:r w:rsidRPr="007D0C0C">
        <w:rPr>
          <w:rFonts w:cs="Arial"/>
          <w:color w:val="000000" w:themeColor="text1"/>
          <w:shd w:val="clear" w:color="auto" w:fill="FFFFFF"/>
        </w:rPr>
        <w:t>https://doi.org/10.1177/2329488414525453</w:t>
      </w:r>
    </w:p>
    <w:p w14:paraId="2C7A4E75"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Ramadhana</w:t>
      </w:r>
      <w:proofErr w:type="spellEnd"/>
      <w:r w:rsidRPr="007D0C0C">
        <w:rPr>
          <w:rFonts w:eastAsia="Times New Roman" w:cs="Arial"/>
          <w:color w:val="000000" w:themeColor="text1"/>
        </w:rPr>
        <w:t xml:space="preserve">, M. R., </w:t>
      </w:r>
      <w:proofErr w:type="spellStart"/>
      <w:r w:rsidRPr="007D0C0C">
        <w:rPr>
          <w:rFonts w:eastAsia="Times New Roman" w:cs="Arial"/>
          <w:color w:val="000000" w:themeColor="text1"/>
        </w:rPr>
        <w:t>Karsidi</w:t>
      </w:r>
      <w:proofErr w:type="spellEnd"/>
      <w:r w:rsidRPr="007D0C0C">
        <w:rPr>
          <w:rFonts w:eastAsia="Times New Roman" w:cs="Arial"/>
          <w:color w:val="000000" w:themeColor="text1"/>
        </w:rPr>
        <w:t xml:space="preserve">, R., </w:t>
      </w:r>
      <w:proofErr w:type="spellStart"/>
      <w:r w:rsidRPr="007D0C0C">
        <w:rPr>
          <w:rFonts w:eastAsia="Times New Roman" w:cs="Arial"/>
          <w:color w:val="000000" w:themeColor="text1"/>
        </w:rPr>
        <w:t>Utari</w:t>
      </w:r>
      <w:proofErr w:type="spellEnd"/>
      <w:r w:rsidRPr="007D0C0C">
        <w:rPr>
          <w:rFonts w:eastAsia="Times New Roman" w:cs="Arial"/>
          <w:color w:val="000000" w:themeColor="text1"/>
        </w:rPr>
        <w:t xml:space="preserve">, P., &amp; </w:t>
      </w:r>
      <w:proofErr w:type="spellStart"/>
      <w:r w:rsidRPr="007D0C0C">
        <w:rPr>
          <w:rFonts w:eastAsia="Times New Roman" w:cs="Arial"/>
          <w:color w:val="000000" w:themeColor="text1"/>
        </w:rPr>
        <w:t>Kartono</w:t>
      </w:r>
      <w:proofErr w:type="spellEnd"/>
      <w:r w:rsidRPr="007D0C0C">
        <w:rPr>
          <w:rFonts w:eastAsia="Times New Roman" w:cs="Arial"/>
          <w:color w:val="000000" w:themeColor="text1"/>
        </w:rPr>
        <w:t xml:space="preserve">, D. T. (2021). The role of family communication in the family resilience of deaf children’s families. </w:t>
      </w:r>
      <w:r w:rsidRPr="007D0C0C">
        <w:rPr>
          <w:rFonts w:eastAsia="Times New Roman" w:cs="Arial"/>
          <w:i/>
          <w:iCs/>
          <w:color w:val="000000" w:themeColor="text1"/>
        </w:rPr>
        <w:t>Journal of Family Issues, 0(0),</w:t>
      </w:r>
      <w:r w:rsidRPr="007D0C0C">
        <w:rPr>
          <w:rFonts w:eastAsia="Times New Roman" w:cs="Arial"/>
          <w:color w:val="000000" w:themeColor="text1"/>
        </w:rPr>
        <w:t xml:space="preserve"> 1 - 14. </w:t>
      </w:r>
      <w:r w:rsidRPr="007D0C0C">
        <w:rPr>
          <w:rFonts w:cs="Arial"/>
          <w:color w:val="000000" w:themeColor="text1"/>
        </w:rPr>
        <w:t>https://doi.org/10.1177/0192513X211038074</w:t>
      </w:r>
    </w:p>
    <w:p w14:paraId="6B209CB1"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Rancer</w:t>
      </w:r>
      <w:proofErr w:type="spellEnd"/>
      <w:r w:rsidRPr="007D0C0C">
        <w:rPr>
          <w:rFonts w:eastAsia="Times New Roman" w:cs="Arial"/>
          <w:color w:val="000000" w:themeColor="text1"/>
        </w:rPr>
        <w:t xml:space="preserve">, A. S., &amp; </w:t>
      </w:r>
      <w:proofErr w:type="spellStart"/>
      <w:r w:rsidRPr="007D0C0C">
        <w:rPr>
          <w:rFonts w:eastAsia="Times New Roman" w:cs="Arial"/>
          <w:color w:val="000000" w:themeColor="text1"/>
        </w:rPr>
        <w:t>Avtgis</w:t>
      </w:r>
      <w:proofErr w:type="spellEnd"/>
      <w:r w:rsidRPr="007D0C0C">
        <w:rPr>
          <w:rFonts w:eastAsia="Times New Roman" w:cs="Arial"/>
          <w:color w:val="000000" w:themeColor="text1"/>
        </w:rPr>
        <w:t xml:space="preserve">, T. A. (2006). </w:t>
      </w:r>
      <w:r w:rsidRPr="007D0C0C">
        <w:rPr>
          <w:rFonts w:eastAsia="Times New Roman" w:cs="Arial"/>
          <w:i/>
          <w:color w:val="000000" w:themeColor="text1"/>
        </w:rPr>
        <w:t>Argumentative and aggressive communication: Theory, research, and application.</w:t>
      </w:r>
      <w:r w:rsidRPr="007D0C0C">
        <w:rPr>
          <w:rFonts w:eastAsia="Times New Roman" w:cs="Arial"/>
          <w:color w:val="000000" w:themeColor="text1"/>
        </w:rPr>
        <w:t xml:space="preserve"> Sage.</w:t>
      </w:r>
    </w:p>
    <w:p w14:paraId="5D28295C"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Raubenheimer</w:t>
      </w:r>
      <w:proofErr w:type="spellEnd"/>
      <w:r w:rsidRPr="007D0C0C">
        <w:rPr>
          <w:rFonts w:eastAsia="Times New Roman" w:cs="Arial"/>
          <w:color w:val="000000" w:themeColor="text1"/>
        </w:rPr>
        <w:t xml:space="preserve">, J. (2004). An item selection procedure to maximize scale reliability and validity. </w:t>
      </w:r>
      <w:r w:rsidRPr="007D0C0C">
        <w:rPr>
          <w:rFonts w:eastAsia="Times New Roman" w:cs="Arial"/>
          <w:i/>
          <w:iCs/>
          <w:color w:val="000000" w:themeColor="text1"/>
        </w:rPr>
        <w:t>SA Journal of Industrial Psychology, 30(4)</w:t>
      </w:r>
      <w:r w:rsidRPr="007D0C0C">
        <w:rPr>
          <w:rFonts w:eastAsia="Times New Roman" w:cs="Arial"/>
          <w:color w:val="000000" w:themeColor="text1"/>
        </w:rPr>
        <w:t xml:space="preserve">, 59 – 64. </w:t>
      </w:r>
      <w:r w:rsidRPr="007D0C0C">
        <w:rPr>
          <w:rFonts w:cs="Arial"/>
          <w:color w:val="000000" w:themeColor="text1"/>
          <w:shd w:val="clear" w:color="auto" w:fill="FFFFFF"/>
        </w:rPr>
        <w:t>https://hdl.handle.net/10520/EJC89023</w:t>
      </w:r>
    </w:p>
    <w:p w14:paraId="3031541A" w14:textId="77777777" w:rsidR="002207E6" w:rsidRPr="007D0C0C" w:rsidRDefault="002207E6" w:rsidP="002C6B15">
      <w:pPr>
        <w:spacing w:after="0" w:line="480" w:lineRule="auto"/>
        <w:ind w:left="720" w:hanging="720"/>
        <w:rPr>
          <w:rFonts w:eastAsia="Times New Roman" w:cs="Arial"/>
          <w:color w:val="000000" w:themeColor="text1"/>
        </w:rPr>
      </w:pPr>
    </w:p>
    <w:p w14:paraId="569D035A" w14:textId="77777777" w:rsidR="002207E6" w:rsidRPr="007D0C0C" w:rsidRDefault="002207E6" w:rsidP="002C6B15">
      <w:pPr>
        <w:spacing w:after="0" w:line="480" w:lineRule="auto"/>
        <w:ind w:left="720" w:hanging="720"/>
        <w:rPr>
          <w:rFonts w:eastAsia="Times New Roman" w:cs="Arial"/>
          <w:color w:val="000000" w:themeColor="text1"/>
        </w:rPr>
      </w:pPr>
    </w:p>
    <w:p w14:paraId="68C7A063" w14:textId="6F742ADB"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Rauscher, E. A., Hesse, C., &amp; Campbell-Salome, G. (2020). Applying family communication patterns to patient-provider communication: Examining perceptions of patient involvement, satisfaction, and medical adherence. </w:t>
      </w:r>
      <w:r w:rsidRPr="007D0C0C">
        <w:rPr>
          <w:rFonts w:eastAsia="Times New Roman" w:cs="Arial"/>
          <w:i/>
          <w:iCs/>
          <w:color w:val="000000" w:themeColor="text1"/>
        </w:rPr>
        <w:t>Journal of Health Communication, 25(2),</w:t>
      </w:r>
      <w:r w:rsidRPr="007D0C0C">
        <w:rPr>
          <w:rFonts w:eastAsia="Times New Roman" w:cs="Arial"/>
          <w:color w:val="000000" w:themeColor="text1"/>
        </w:rPr>
        <w:t xml:space="preserve"> 180 - 189. </w:t>
      </w:r>
      <w:r w:rsidRPr="007D0C0C">
        <w:rPr>
          <w:rFonts w:cs="Arial"/>
          <w:color w:val="000000" w:themeColor="text1"/>
        </w:rPr>
        <w:t>https://doi.org/10.1080/10810730.2020.1728596</w:t>
      </w:r>
    </w:p>
    <w:p w14:paraId="4D60DA5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Rauscher, E. A., Hesse, C., Miller, S., Ford, W., </w:t>
      </w:r>
      <w:r w:rsidRPr="007D0C0C">
        <w:rPr>
          <w:rFonts w:eastAsia="Times New Roman" w:cs="Arial"/>
          <w:color w:val="000000" w:themeColor="text1"/>
        </w:rPr>
        <w:t xml:space="preserve">&amp; </w:t>
      </w:r>
      <w:r w:rsidRPr="007D0C0C">
        <w:rPr>
          <w:rFonts w:cs="Arial"/>
          <w:color w:val="000000" w:themeColor="text1"/>
        </w:rPr>
        <w:t xml:space="preserve">Youngs, E. L. (2015). Privacy and family communication about genetic cancer risk: Investigating factors promoting women’s disclosure decisions. </w:t>
      </w:r>
      <w:r w:rsidRPr="007D0C0C">
        <w:rPr>
          <w:rFonts w:cs="Arial"/>
          <w:i/>
          <w:iCs/>
          <w:color w:val="000000" w:themeColor="text1"/>
        </w:rPr>
        <w:t>Journal of Family Communication, 15,</w:t>
      </w:r>
      <w:r w:rsidRPr="007D0C0C">
        <w:rPr>
          <w:rFonts w:cs="Arial"/>
          <w:color w:val="000000" w:themeColor="text1"/>
        </w:rPr>
        <w:t xml:space="preserve"> pp. 368 – 386. https://doi.org/10.1080/15267431.2015.1076423</w:t>
      </w:r>
    </w:p>
    <w:p w14:paraId="17A6314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Rauscher, E. A.,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P., Campbell-Salome, G., &amp; Freytag, J. (2020). The intergenerational transmission of family communication patterns: (In)consistencies in conversation and conformity orientations across two generations of family. </w:t>
      </w:r>
      <w:r w:rsidRPr="007D0C0C">
        <w:rPr>
          <w:rFonts w:eastAsia="Times New Roman" w:cs="Arial"/>
          <w:i/>
          <w:iCs/>
          <w:color w:val="000000" w:themeColor="text1"/>
        </w:rPr>
        <w:t>Journal of Family Communication, 20(2),</w:t>
      </w:r>
      <w:r w:rsidRPr="007D0C0C">
        <w:rPr>
          <w:rFonts w:eastAsia="Times New Roman" w:cs="Arial"/>
          <w:color w:val="000000" w:themeColor="text1"/>
        </w:rPr>
        <w:t xml:space="preserve"> 97 - 113. </w:t>
      </w:r>
      <w:r w:rsidRPr="007D0C0C">
        <w:rPr>
          <w:rFonts w:cs="Arial"/>
          <w:color w:val="000000" w:themeColor="text1"/>
        </w:rPr>
        <w:t>https://doi.org/10.1080/15267431.2019.1683563</w:t>
      </w:r>
    </w:p>
    <w:p w14:paraId="5DBD1E3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Raver, J. L. (2004). </w:t>
      </w:r>
      <w:r w:rsidRPr="007D0C0C">
        <w:rPr>
          <w:rFonts w:eastAsia="Times New Roman" w:cs="Arial"/>
          <w:i/>
          <w:iCs/>
          <w:color w:val="000000" w:themeColor="text1"/>
        </w:rPr>
        <w:t xml:space="preserve">Behavioral outcomes of interpersonal aggression at work: A mediated and moderated model </w:t>
      </w:r>
      <w:r w:rsidRPr="007D0C0C">
        <w:rPr>
          <w:rFonts w:eastAsia="Times New Roman" w:cs="Arial"/>
          <w:color w:val="000000" w:themeColor="text1"/>
        </w:rPr>
        <w:t>(Unpublished doctoral dissertation). University of Maryland.</w:t>
      </w:r>
    </w:p>
    <w:p w14:paraId="3B3C673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Reeves, T. D., Hamilton, V., &amp; </w:t>
      </w:r>
      <w:proofErr w:type="spellStart"/>
      <w:r w:rsidRPr="007D0C0C">
        <w:rPr>
          <w:rFonts w:eastAsia="Times New Roman" w:cs="Arial"/>
          <w:color w:val="000000" w:themeColor="text1"/>
        </w:rPr>
        <w:t>Onder</w:t>
      </w:r>
      <w:proofErr w:type="spellEnd"/>
      <w:r w:rsidRPr="007D0C0C">
        <w:rPr>
          <w:rFonts w:eastAsia="Times New Roman" w:cs="Arial"/>
          <w:color w:val="000000" w:themeColor="text1"/>
        </w:rPr>
        <w:t xml:space="preserve">, Y. (2022). Which teacher induction practices work? Linking forms of induction to teacher practices, self-efficacy, and job satisfaction. </w:t>
      </w:r>
      <w:r w:rsidRPr="007D0C0C">
        <w:rPr>
          <w:rFonts w:eastAsia="Times New Roman" w:cs="Arial"/>
          <w:i/>
          <w:iCs/>
          <w:color w:val="000000" w:themeColor="text1"/>
        </w:rPr>
        <w:t>Teaching &amp; Teacher Education, 109,</w:t>
      </w:r>
      <w:r w:rsidRPr="007D0C0C">
        <w:rPr>
          <w:rFonts w:eastAsia="Times New Roman" w:cs="Arial"/>
          <w:color w:val="000000" w:themeColor="text1"/>
        </w:rPr>
        <w:t xml:space="preserve"> 1 - 10. </w:t>
      </w:r>
      <w:r w:rsidRPr="007D0C0C">
        <w:rPr>
          <w:rFonts w:cs="Arial"/>
          <w:color w:val="000000" w:themeColor="text1"/>
        </w:rPr>
        <w:t>https://doi.org/10.1016/j.tate.2021.103546</w:t>
      </w:r>
    </w:p>
    <w:p w14:paraId="175076E9"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Remland</w:t>
      </w:r>
      <w:proofErr w:type="spellEnd"/>
      <w:r w:rsidRPr="007D0C0C">
        <w:rPr>
          <w:rFonts w:eastAsia="Times New Roman" w:cs="Arial"/>
          <w:color w:val="000000" w:themeColor="text1"/>
        </w:rPr>
        <w:t xml:space="preserve">, M. S. (1984). Leadership impressions and nonverbal communication in a superior-subordinate interaction. </w:t>
      </w:r>
      <w:r w:rsidRPr="007D0C0C">
        <w:rPr>
          <w:rFonts w:eastAsia="Times New Roman" w:cs="Arial"/>
          <w:i/>
          <w:iCs/>
          <w:color w:val="000000" w:themeColor="text1"/>
        </w:rPr>
        <w:t xml:space="preserve">Communication Quarterly, 32, </w:t>
      </w:r>
      <w:r w:rsidRPr="007D0C0C">
        <w:rPr>
          <w:rFonts w:eastAsia="Times New Roman" w:cs="Arial"/>
          <w:color w:val="000000" w:themeColor="text1"/>
        </w:rPr>
        <w:t>41 – 48. https://doi.org/10.1080/01463378409369530</w:t>
      </w:r>
    </w:p>
    <w:p w14:paraId="04EE788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Richmond, V. P. (1990). Communication in the classroom: Power and motivation. </w:t>
      </w:r>
      <w:r w:rsidRPr="007D0C0C">
        <w:rPr>
          <w:rFonts w:eastAsia="Times New Roman" w:cs="Arial"/>
          <w:i/>
          <w:color w:val="000000" w:themeColor="text1"/>
        </w:rPr>
        <w:t>Communication Education,</w:t>
      </w:r>
      <w:r w:rsidRPr="007D0C0C">
        <w:rPr>
          <w:rFonts w:eastAsia="Times New Roman" w:cs="Arial"/>
          <w:color w:val="000000" w:themeColor="text1"/>
        </w:rPr>
        <w:t xml:space="preserve"> </w:t>
      </w:r>
      <w:r w:rsidRPr="007D0C0C">
        <w:rPr>
          <w:rFonts w:eastAsia="Times New Roman" w:cs="Arial"/>
          <w:i/>
          <w:color w:val="000000" w:themeColor="text1"/>
        </w:rPr>
        <w:t>39,</w:t>
      </w:r>
      <w:r w:rsidRPr="007D0C0C">
        <w:rPr>
          <w:rFonts w:eastAsia="Times New Roman" w:cs="Arial"/>
          <w:color w:val="000000" w:themeColor="text1"/>
        </w:rPr>
        <w:t xml:space="preserve"> 181-195. https://doi.org/10.1080/03634529009378801</w:t>
      </w:r>
    </w:p>
    <w:p w14:paraId="4B92892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Richmond, V. P., Gorham, J., &amp; McCroskey, J. C. (1987). The relationship between selected immediacy behaviors and cognitive learning. In M. McLaughlin (Ed.), </w:t>
      </w:r>
      <w:r w:rsidRPr="007D0C0C">
        <w:rPr>
          <w:rFonts w:eastAsia="Times New Roman" w:cs="Arial"/>
          <w:i/>
          <w:color w:val="000000" w:themeColor="text1"/>
        </w:rPr>
        <w:t>Communication Yearbook 10,</w:t>
      </w:r>
      <w:r w:rsidRPr="007D0C0C">
        <w:rPr>
          <w:rFonts w:eastAsia="Times New Roman" w:cs="Arial"/>
          <w:color w:val="000000" w:themeColor="text1"/>
        </w:rPr>
        <w:t xml:space="preserve"> 574-590. Sage.</w:t>
      </w:r>
    </w:p>
    <w:p w14:paraId="4FA40976"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lastRenderedPageBreak/>
        <w:t xml:space="preserve">Richmond, V. P., &amp; McCroskey, J. C. (2000a). The impact of supervisor and subordinate immediacy on relational and organizational outcomes. </w:t>
      </w:r>
      <w:r w:rsidRPr="007D0C0C">
        <w:rPr>
          <w:rFonts w:cs="Arial"/>
          <w:i/>
          <w:color w:val="000000" w:themeColor="text1"/>
        </w:rPr>
        <w:t>Communication Monographs,</w:t>
      </w:r>
      <w:r w:rsidRPr="007D0C0C">
        <w:rPr>
          <w:rFonts w:cs="Arial"/>
          <w:color w:val="000000" w:themeColor="text1"/>
        </w:rPr>
        <w:t xml:space="preserve"> </w:t>
      </w:r>
      <w:r w:rsidRPr="007D0C0C">
        <w:rPr>
          <w:rFonts w:cs="Arial"/>
          <w:i/>
          <w:color w:val="000000" w:themeColor="text1"/>
        </w:rPr>
        <w:t>67,</w:t>
      </w:r>
      <w:r w:rsidRPr="007D0C0C">
        <w:rPr>
          <w:rFonts w:cs="Arial"/>
          <w:color w:val="000000" w:themeColor="text1"/>
        </w:rPr>
        <w:t xml:space="preserve"> 85-95.</w:t>
      </w:r>
      <w:r w:rsidRPr="007D0C0C">
        <w:rPr>
          <w:rFonts w:eastAsia="Times New Roman" w:cs="Arial"/>
          <w:color w:val="000000" w:themeColor="text1"/>
        </w:rPr>
        <w:t xml:space="preserve"> </w:t>
      </w:r>
    </w:p>
    <w:p w14:paraId="630BD679"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Richmond, V. P., &amp; McCroskey, J. C. (2000b). </w:t>
      </w:r>
      <w:r w:rsidRPr="007D0C0C">
        <w:rPr>
          <w:rFonts w:cs="Arial"/>
          <w:i/>
          <w:color w:val="000000" w:themeColor="text1"/>
        </w:rPr>
        <w:t>Nonverbal behavior in interpersonal relations,</w:t>
      </w:r>
      <w:r w:rsidRPr="007D0C0C">
        <w:rPr>
          <w:rFonts w:cs="Arial"/>
          <w:color w:val="000000" w:themeColor="text1"/>
        </w:rPr>
        <w:t xml:space="preserve"> (4</w:t>
      </w:r>
      <w:r w:rsidRPr="007D0C0C">
        <w:rPr>
          <w:rFonts w:cs="Arial"/>
          <w:color w:val="000000" w:themeColor="text1"/>
          <w:vertAlign w:val="superscript"/>
        </w:rPr>
        <w:t>th</w:t>
      </w:r>
      <w:r w:rsidRPr="007D0C0C">
        <w:rPr>
          <w:rFonts w:cs="Arial"/>
          <w:color w:val="000000" w:themeColor="text1"/>
        </w:rPr>
        <w:t xml:space="preserve"> Ed.). Needham Heights, MA: Allyn &amp; Bacon.</w:t>
      </w:r>
    </w:p>
    <w:p w14:paraId="582FBB4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Richmond, V. P., McCroskey, J. C., &amp; Johnson, A. D. (2003). Development of the nonverbal immediacy scale (NIS): Measures of self- and other-perceived nonverbal immediacy. </w:t>
      </w:r>
      <w:r w:rsidRPr="007D0C0C">
        <w:rPr>
          <w:rFonts w:eastAsia="Times New Roman" w:cs="Arial"/>
          <w:i/>
          <w:iCs/>
          <w:color w:val="000000" w:themeColor="text1"/>
        </w:rPr>
        <w:t>Communication Quarterly, 51(4),</w:t>
      </w:r>
      <w:r w:rsidRPr="007D0C0C">
        <w:rPr>
          <w:rFonts w:eastAsia="Times New Roman" w:cs="Arial"/>
          <w:color w:val="000000" w:themeColor="text1"/>
        </w:rPr>
        <w:t xml:space="preserve"> 504 - 517. https://doi.org/10.1080/01463370309370170</w:t>
      </w:r>
    </w:p>
    <w:p w14:paraId="3A311632" w14:textId="77777777" w:rsidR="002C6B15" w:rsidRPr="007D0C0C" w:rsidRDefault="002C6B15" w:rsidP="002C6B15">
      <w:pPr>
        <w:spacing w:after="0" w:line="480" w:lineRule="auto"/>
        <w:ind w:left="720" w:hanging="720"/>
        <w:rPr>
          <w:rFonts w:eastAsia="Times New Roman" w:cs="Arial"/>
          <w:color w:val="000000" w:themeColor="text1"/>
        </w:rPr>
      </w:pPr>
      <w:bookmarkStart w:id="225" w:name="_Hlk104466511"/>
      <w:r w:rsidRPr="007D0C0C">
        <w:rPr>
          <w:rFonts w:eastAsia="Times New Roman" w:cs="Arial"/>
          <w:color w:val="000000" w:themeColor="text1"/>
        </w:rPr>
        <w:t xml:space="preserve">Ritchie, L. D. (1991). Family communication patterns: An epistemic analysis and conceptual reinterpretation. </w:t>
      </w:r>
      <w:r w:rsidRPr="007D0C0C">
        <w:rPr>
          <w:rFonts w:eastAsia="Times New Roman" w:cs="Arial"/>
          <w:i/>
          <w:iCs/>
          <w:color w:val="000000" w:themeColor="text1"/>
        </w:rPr>
        <w:t>Communication Research, 18,</w:t>
      </w:r>
      <w:r w:rsidRPr="007D0C0C">
        <w:rPr>
          <w:rFonts w:eastAsia="Times New Roman" w:cs="Arial"/>
          <w:color w:val="000000" w:themeColor="text1"/>
        </w:rPr>
        <w:t xml:space="preserve"> 548–565. https://doi.org/10.1177/009365091018004005</w:t>
      </w:r>
    </w:p>
    <w:bookmarkEnd w:id="225"/>
    <w:p w14:paraId="082D4FD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Ritchie, L. D., &amp; Fitzpatrick, M. A. (1990). Family communication patterns: Measuring interpersonal perceptions of interpersonal relationships. </w:t>
      </w:r>
      <w:r w:rsidRPr="007D0C0C">
        <w:rPr>
          <w:rFonts w:eastAsia="Times New Roman" w:cs="Arial"/>
          <w:i/>
          <w:iCs/>
          <w:color w:val="000000" w:themeColor="text1"/>
        </w:rPr>
        <w:t>Communication Research, 17,</w:t>
      </w:r>
      <w:r w:rsidRPr="007D0C0C">
        <w:rPr>
          <w:rFonts w:eastAsia="Times New Roman" w:cs="Arial"/>
          <w:color w:val="000000" w:themeColor="text1"/>
        </w:rPr>
        <w:t xml:space="preserve"> 523 - 544. https://doi.org/10.1177/009365090017004007</w:t>
      </w:r>
    </w:p>
    <w:p w14:paraId="4D5D80A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Robinson, S. L., &amp; Bennett, R. J. (1997). Workplace deviance: Its definition, its manifestations, and its causes. In R. J. Lewicki, B. H. Sheppard, &amp; R. J. </w:t>
      </w:r>
      <w:proofErr w:type="spellStart"/>
      <w:r w:rsidRPr="007D0C0C">
        <w:rPr>
          <w:rFonts w:cs="Arial"/>
          <w:color w:val="000000" w:themeColor="text1"/>
        </w:rPr>
        <w:t>Bies</w:t>
      </w:r>
      <w:proofErr w:type="spellEnd"/>
      <w:r w:rsidRPr="007D0C0C">
        <w:rPr>
          <w:rFonts w:cs="Arial"/>
          <w:color w:val="000000" w:themeColor="text1"/>
        </w:rPr>
        <w:t xml:space="preserve"> (Eds.), </w:t>
      </w:r>
      <w:r w:rsidRPr="007D0C0C">
        <w:rPr>
          <w:rFonts w:cs="Arial"/>
          <w:i/>
          <w:iCs/>
          <w:color w:val="000000" w:themeColor="text1"/>
        </w:rPr>
        <w:t>Research on negotiation in organizations</w:t>
      </w:r>
      <w:r w:rsidRPr="007D0C0C">
        <w:rPr>
          <w:rFonts w:cs="Arial"/>
          <w:color w:val="000000" w:themeColor="text1"/>
        </w:rPr>
        <w:t>, (pp. 3–27). JAI Press.</w:t>
      </w:r>
    </w:p>
    <w:p w14:paraId="171CE5A1"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bCs/>
          <w:color w:val="000000" w:themeColor="text1"/>
        </w:rPr>
        <w:t xml:space="preserve">Robinson, J. D., Turner, J. W., Tian, Y., </w:t>
      </w:r>
      <w:proofErr w:type="spellStart"/>
      <w:r w:rsidRPr="007D0C0C">
        <w:rPr>
          <w:rFonts w:cs="Arial"/>
          <w:bCs/>
          <w:color w:val="000000" w:themeColor="text1"/>
        </w:rPr>
        <w:t>Neustadtl</w:t>
      </w:r>
      <w:proofErr w:type="spellEnd"/>
      <w:r w:rsidRPr="007D0C0C">
        <w:rPr>
          <w:rFonts w:cs="Arial"/>
          <w:bCs/>
          <w:color w:val="000000" w:themeColor="text1"/>
        </w:rPr>
        <w:t xml:space="preserve">, A., Mun, S. K., </w:t>
      </w:r>
      <w:r w:rsidRPr="007D0C0C">
        <w:rPr>
          <w:rFonts w:eastAsia="Times New Roman" w:cs="Arial"/>
          <w:color w:val="000000" w:themeColor="text1"/>
        </w:rPr>
        <w:t xml:space="preserve">&amp; </w:t>
      </w:r>
      <w:r w:rsidRPr="007D0C0C">
        <w:rPr>
          <w:rFonts w:cs="Arial"/>
          <w:bCs/>
          <w:color w:val="000000" w:themeColor="text1"/>
        </w:rPr>
        <w:t xml:space="preserve">Levine, B. (2019). The relationship between emotional and esteem social support messages and health. </w:t>
      </w:r>
      <w:r w:rsidRPr="007D0C0C">
        <w:rPr>
          <w:rFonts w:cs="Arial"/>
          <w:bCs/>
          <w:i/>
          <w:iCs/>
          <w:color w:val="000000" w:themeColor="text1"/>
        </w:rPr>
        <w:t xml:space="preserve">Health Communication, 34 (2), </w:t>
      </w:r>
      <w:r w:rsidRPr="007D0C0C">
        <w:rPr>
          <w:rFonts w:cs="Arial"/>
          <w:bCs/>
          <w:color w:val="000000" w:themeColor="text1"/>
        </w:rPr>
        <w:t xml:space="preserve">pp. 220 – 226. </w:t>
      </w:r>
      <w:r w:rsidRPr="007D0C0C">
        <w:rPr>
          <w:rFonts w:cs="Arial"/>
          <w:color w:val="000000" w:themeColor="text1"/>
        </w:rPr>
        <w:t>https://doi.org/10.1080/10410236.2017.1405476</w:t>
      </w:r>
    </w:p>
    <w:p w14:paraId="4AA200F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Roesch</w:t>
      </w:r>
      <w:proofErr w:type="spellEnd"/>
      <w:r w:rsidRPr="007D0C0C">
        <w:rPr>
          <w:rFonts w:eastAsia="Times New Roman" w:cs="Arial"/>
          <w:color w:val="000000" w:themeColor="text1"/>
        </w:rPr>
        <w:t xml:space="preserve">, S. C., Aldridge, A. A., Huff, T. L. P., </w:t>
      </w:r>
      <w:proofErr w:type="spellStart"/>
      <w:r w:rsidRPr="007D0C0C">
        <w:rPr>
          <w:rFonts w:eastAsia="Times New Roman" w:cs="Arial"/>
          <w:color w:val="000000" w:themeColor="text1"/>
        </w:rPr>
        <w:t>Langner</w:t>
      </w:r>
      <w:proofErr w:type="spellEnd"/>
      <w:r w:rsidRPr="007D0C0C">
        <w:rPr>
          <w:rFonts w:eastAsia="Times New Roman" w:cs="Arial"/>
          <w:color w:val="000000" w:themeColor="text1"/>
        </w:rPr>
        <w:t xml:space="preserve">, K., </w:t>
      </w:r>
      <w:proofErr w:type="spellStart"/>
      <w:r w:rsidRPr="007D0C0C">
        <w:rPr>
          <w:rFonts w:eastAsia="Times New Roman" w:cs="Arial"/>
          <w:color w:val="000000" w:themeColor="text1"/>
        </w:rPr>
        <w:t>Villodas</w:t>
      </w:r>
      <w:proofErr w:type="spellEnd"/>
      <w:r w:rsidRPr="007D0C0C">
        <w:rPr>
          <w:rFonts w:eastAsia="Times New Roman" w:cs="Arial"/>
          <w:color w:val="000000" w:themeColor="text1"/>
        </w:rPr>
        <w:t xml:space="preserve">, F., &amp; Bradshaw, K. (2009). On the dimensionality of the proactive coping inventory: 7, 5, 3 factors? </w:t>
      </w:r>
      <w:r w:rsidRPr="007D0C0C">
        <w:rPr>
          <w:rFonts w:eastAsia="Times New Roman" w:cs="Arial"/>
          <w:i/>
          <w:iCs/>
          <w:color w:val="000000" w:themeColor="text1"/>
        </w:rPr>
        <w:t xml:space="preserve">Anxiety, Stress &amp; Coping, 22(3), </w:t>
      </w:r>
      <w:r w:rsidRPr="007D0C0C">
        <w:rPr>
          <w:rFonts w:eastAsia="Times New Roman" w:cs="Arial"/>
          <w:color w:val="000000" w:themeColor="text1"/>
        </w:rPr>
        <w:t>327 – 339. https://doi.org/10.1080/10615800802082304</w:t>
      </w:r>
    </w:p>
    <w:p w14:paraId="060071EE" w14:textId="77777777" w:rsidR="002207E6" w:rsidRPr="007D0C0C" w:rsidRDefault="002207E6" w:rsidP="002C6B15">
      <w:pPr>
        <w:spacing w:after="0" w:line="480" w:lineRule="auto"/>
        <w:ind w:left="720" w:hanging="720"/>
        <w:rPr>
          <w:rFonts w:cs="Arial"/>
          <w:color w:val="000000" w:themeColor="text1"/>
        </w:rPr>
      </w:pPr>
    </w:p>
    <w:p w14:paraId="440CF042" w14:textId="60966DD5"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Romaniuk, O., &amp; Teran, L. (2022). First impression sexual scripts of romantic encounters: Effect of gender on verbal and nonverbal immediacy behaviors in American media dating culture. </w:t>
      </w:r>
      <w:r w:rsidRPr="007D0C0C">
        <w:rPr>
          <w:rFonts w:cs="Arial"/>
          <w:i/>
          <w:iCs/>
          <w:color w:val="000000" w:themeColor="text1"/>
        </w:rPr>
        <w:t>Journal of Social and Personal Relationships, 39(2),</w:t>
      </w:r>
      <w:r w:rsidRPr="007D0C0C">
        <w:rPr>
          <w:rFonts w:cs="Arial"/>
          <w:color w:val="000000" w:themeColor="text1"/>
        </w:rPr>
        <w:t xml:space="preserve"> pp. 107 – 131. https://doi.org/10.1177/02654075211033036</w:t>
      </w:r>
    </w:p>
    <w:p w14:paraId="3F69E19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Roper, R. R., Johnson, A. J., &amp; Bostwick, E. N. (2017). A target’s perspective: Verbal aggressiveness, coping strategies and relational harm</w:t>
      </w:r>
      <w:r w:rsidRPr="007D0C0C">
        <w:rPr>
          <w:rFonts w:cs="Arial"/>
          <w:i/>
          <w:iCs/>
          <w:color w:val="000000" w:themeColor="text1"/>
        </w:rPr>
        <w:t>. Communication Research Reports, 34(1),</w:t>
      </w:r>
      <w:r w:rsidRPr="007D0C0C">
        <w:rPr>
          <w:rFonts w:cs="Arial"/>
          <w:color w:val="000000" w:themeColor="text1"/>
        </w:rPr>
        <w:t xml:space="preserve"> 21 – 28.  https://doi.org/10.1080/08824096.2016.1230544</w:t>
      </w:r>
    </w:p>
    <w:p w14:paraId="5C00B1AD"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Rosenfeld, H. M. (1966a). Approval-seeking and approval-inducing functions of verbal and nonverbal responses in the dyad. </w:t>
      </w:r>
      <w:r w:rsidRPr="007D0C0C">
        <w:rPr>
          <w:rFonts w:cs="Arial"/>
          <w:i/>
          <w:color w:val="000000" w:themeColor="text1"/>
        </w:rPr>
        <w:t>Journal of Personality and Social Psychology,</w:t>
      </w:r>
      <w:r w:rsidRPr="007D0C0C">
        <w:rPr>
          <w:rFonts w:cs="Arial"/>
          <w:color w:val="000000" w:themeColor="text1"/>
        </w:rPr>
        <w:t xml:space="preserve"> </w:t>
      </w:r>
      <w:r w:rsidRPr="007D0C0C">
        <w:rPr>
          <w:rFonts w:cs="Arial"/>
          <w:i/>
          <w:color w:val="000000" w:themeColor="text1"/>
        </w:rPr>
        <w:t>4,</w:t>
      </w:r>
      <w:r w:rsidRPr="007D0C0C">
        <w:rPr>
          <w:rFonts w:cs="Arial"/>
          <w:color w:val="000000" w:themeColor="text1"/>
        </w:rPr>
        <w:t xml:space="preserve"> 597-605. </w:t>
      </w:r>
      <w:r w:rsidRPr="007D0C0C">
        <w:rPr>
          <w:rFonts w:cs="Arial"/>
          <w:color w:val="000000" w:themeColor="text1"/>
          <w:shd w:val="clear" w:color="auto" w:fill="FFFFFF"/>
        </w:rPr>
        <w:t>https://doi.org/10.1037/h0023996</w:t>
      </w:r>
    </w:p>
    <w:p w14:paraId="21AD26C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Rosenfeld, H. M. (1966b). Instrumental affiliative functions of facial and gestural expressions. </w:t>
      </w:r>
      <w:r w:rsidRPr="007D0C0C">
        <w:rPr>
          <w:rFonts w:cs="Arial"/>
          <w:i/>
          <w:color w:val="000000" w:themeColor="text1"/>
        </w:rPr>
        <w:t>Journal of Personality and Social Psychology,</w:t>
      </w:r>
      <w:r w:rsidRPr="007D0C0C">
        <w:rPr>
          <w:rFonts w:cs="Arial"/>
          <w:color w:val="000000" w:themeColor="text1"/>
        </w:rPr>
        <w:t xml:space="preserve"> </w:t>
      </w:r>
      <w:r w:rsidRPr="007D0C0C">
        <w:rPr>
          <w:rFonts w:cs="Arial"/>
          <w:i/>
          <w:color w:val="000000" w:themeColor="text1"/>
        </w:rPr>
        <w:t>4,</w:t>
      </w:r>
      <w:r w:rsidRPr="007D0C0C">
        <w:rPr>
          <w:rFonts w:cs="Arial"/>
          <w:color w:val="000000" w:themeColor="text1"/>
        </w:rPr>
        <w:t xml:space="preserve"> 65-72. </w:t>
      </w:r>
      <w:r w:rsidRPr="007D0C0C">
        <w:rPr>
          <w:rFonts w:cs="Arial"/>
          <w:color w:val="000000" w:themeColor="text1"/>
          <w:shd w:val="clear" w:color="auto" w:fill="FFFFFF"/>
        </w:rPr>
        <w:t>https://doi.org/10.1037/h0023514</w:t>
      </w:r>
    </w:p>
    <w:p w14:paraId="529080A7" w14:textId="5A1F5A00" w:rsidR="00E21278" w:rsidRPr="007D0C0C" w:rsidRDefault="002C6B15" w:rsidP="002207E6">
      <w:pPr>
        <w:spacing w:after="0" w:line="480" w:lineRule="auto"/>
        <w:ind w:left="720" w:hanging="720"/>
        <w:rPr>
          <w:rFonts w:eastAsia="Times New Roman" w:cs="Arial"/>
          <w:color w:val="000000" w:themeColor="text1"/>
        </w:rPr>
      </w:pPr>
      <w:proofErr w:type="spellStart"/>
      <w:r w:rsidRPr="007D0C0C">
        <w:rPr>
          <w:rFonts w:cs="Arial"/>
          <w:color w:val="000000" w:themeColor="text1"/>
        </w:rPr>
        <w:t>Roseth</w:t>
      </w:r>
      <w:proofErr w:type="spellEnd"/>
      <w:r w:rsidRPr="007D0C0C">
        <w:rPr>
          <w:rFonts w:cs="Arial"/>
          <w:color w:val="000000" w:themeColor="text1"/>
        </w:rPr>
        <w:t xml:space="preserve">, N. E. (2020). A survey of secondary instrumental teachers’ immediacy, ensemble setup, and use of classroom space in Colorado and Indiana. </w:t>
      </w:r>
      <w:r w:rsidRPr="007D0C0C">
        <w:rPr>
          <w:rFonts w:cs="Arial"/>
          <w:i/>
          <w:iCs/>
          <w:color w:val="000000" w:themeColor="text1"/>
        </w:rPr>
        <w:t>Journal of Research in Music Education, 68(3),</w:t>
      </w:r>
      <w:r w:rsidRPr="007D0C0C">
        <w:rPr>
          <w:rFonts w:cs="Arial"/>
          <w:color w:val="000000" w:themeColor="text1"/>
        </w:rPr>
        <w:t xml:space="preserve"> pp. 305 – 327. https://doi.org/10.1177/0022429420944227</w:t>
      </w:r>
    </w:p>
    <w:p w14:paraId="06B56C2F" w14:textId="24A11432"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Santilli</w:t>
      </w:r>
      <w:proofErr w:type="spellEnd"/>
      <w:r w:rsidRPr="007D0C0C">
        <w:rPr>
          <w:rFonts w:eastAsia="Times New Roman" w:cs="Arial"/>
          <w:color w:val="000000" w:themeColor="text1"/>
        </w:rPr>
        <w:t xml:space="preserve">, V., Miller, A. N., &amp; </w:t>
      </w:r>
      <w:proofErr w:type="spellStart"/>
      <w:r w:rsidRPr="007D0C0C">
        <w:rPr>
          <w:rFonts w:eastAsia="Times New Roman" w:cs="Arial"/>
          <w:color w:val="000000" w:themeColor="text1"/>
        </w:rPr>
        <w:t>Katt</w:t>
      </w:r>
      <w:proofErr w:type="spellEnd"/>
      <w:r w:rsidRPr="007D0C0C">
        <w:rPr>
          <w:rFonts w:eastAsia="Times New Roman" w:cs="Arial"/>
          <w:color w:val="000000" w:themeColor="text1"/>
        </w:rPr>
        <w:t xml:space="preserve">, J. (2011). A comparison of the relationship between instructor nonverbal immediacy and teacher credibility in Brazilian and U.S. classrooms. </w:t>
      </w:r>
      <w:r w:rsidRPr="007D0C0C">
        <w:rPr>
          <w:rFonts w:eastAsia="Times New Roman" w:cs="Arial"/>
          <w:i/>
          <w:color w:val="000000" w:themeColor="text1"/>
        </w:rPr>
        <w:t>Communication Research Reports,</w:t>
      </w:r>
      <w:r w:rsidRPr="007D0C0C">
        <w:rPr>
          <w:rFonts w:eastAsia="Times New Roman" w:cs="Arial"/>
          <w:color w:val="000000" w:themeColor="text1"/>
        </w:rPr>
        <w:t xml:space="preserve"> </w:t>
      </w:r>
      <w:r w:rsidRPr="007D0C0C">
        <w:rPr>
          <w:rFonts w:eastAsia="Times New Roman" w:cs="Arial"/>
          <w:i/>
          <w:color w:val="000000" w:themeColor="text1"/>
        </w:rPr>
        <w:t>28,</w:t>
      </w:r>
      <w:r w:rsidRPr="007D0C0C">
        <w:rPr>
          <w:rFonts w:eastAsia="Times New Roman" w:cs="Arial"/>
          <w:color w:val="000000" w:themeColor="text1"/>
        </w:rPr>
        <w:t xml:space="preserve"> 266-274. https://doi.org/10.1080/08824096.2011.588583</w:t>
      </w:r>
    </w:p>
    <w:p w14:paraId="790401BD"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Schraggeová</w:t>
      </w:r>
      <w:proofErr w:type="spellEnd"/>
      <w:r w:rsidRPr="007D0C0C">
        <w:rPr>
          <w:rFonts w:cs="Arial"/>
          <w:color w:val="000000" w:themeColor="text1"/>
        </w:rPr>
        <w:t xml:space="preserve">, M., &amp; </w:t>
      </w:r>
      <w:proofErr w:type="spellStart"/>
      <w:r w:rsidRPr="007D0C0C">
        <w:rPr>
          <w:rFonts w:cs="Arial"/>
          <w:color w:val="000000" w:themeColor="text1"/>
        </w:rPr>
        <w:t>Stupková</w:t>
      </w:r>
      <w:proofErr w:type="spellEnd"/>
      <w:r w:rsidRPr="007D0C0C">
        <w:rPr>
          <w:rFonts w:cs="Arial"/>
          <w:color w:val="000000" w:themeColor="text1"/>
        </w:rPr>
        <w:t xml:space="preserve">, Z. (2021). Attachment Dimensions as moderators of the relationship between commitment to supervisors and organizational citizenship behavior. </w:t>
      </w:r>
      <w:r w:rsidRPr="007D0C0C">
        <w:rPr>
          <w:rFonts w:cs="Arial"/>
          <w:i/>
          <w:iCs/>
          <w:color w:val="000000" w:themeColor="text1"/>
        </w:rPr>
        <w:t xml:space="preserve">Studia </w:t>
      </w:r>
      <w:proofErr w:type="spellStart"/>
      <w:r w:rsidRPr="007D0C0C">
        <w:rPr>
          <w:rFonts w:cs="Arial"/>
          <w:i/>
          <w:iCs/>
          <w:color w:val="000000" w:themeColor="text1"/>
        </w:rPr>
        <w:t>Psychologica</w:t>
      </w:r>
      <w:proofErr w:type="spellEnd"/>
      <w:r w:rsidRPr="007D0C0C">
        <w:rPr>
          <w:rFonts w:cs="Arial"/>
          <w:i/>
          <w:iCs/>
          <w:color w:val="000000" w:themeColor="text1"/>
        </w:rPr>
        <w:t>, 63(1),</w:t>
      </w:r>
      <w:r w:rsidRPr="007D0C0C">
        <w:rPr>
          <w:rFonts w:cs="Arial"/>
          <w:color w:val="000000" w:themeColor="text1"/>
        </w:rPr>
        <w:t xml:space="preserve"> pp. 43 – 63. https://doi.org/10.31577/sp.2021.01.813</w:t>
      </w:r>
      <w:r w:rsidRPr="007D0C0C">
        <w:rPr>
          <w:rFonts w:cs="Arial"/>
          <w:color w:val="000000" w:themeColor="text1"/>
        </w:rPr>
        <w:tab/>
      </w:r>
    </w:p>
    <w:p w14:paraId="29C3B87B"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lastRenderedPageBreak/>
        <w:t>Schrodt</w:t>
      </w:r>
      <w:proofErr w:type="spellEnd"/>
      <w:r w:rsidRPr="007D0C0C">
        <w:rPr>
          <w:rFonts w:cs="Arial"/>
          <w:color w:val="000000" w:themeColor="text1"/>
        </w:rPr>
        <w:t>, P.</w:t>
      </w:r>
      <w:r w:rsidRPr="007D0C0C">
        <w:rPr>
          <w:rFonts w:eastAsia="Times New Roman" w:cs="Arial"/>
          <w:color w:val="000000" w:themeColor="text1"/>
        </w:rPr>
        <w:t xml:space="preserve"> (202</w:t>
      </w:r>
      <w:r w:rsidRPr="007D0C0C">
        <w:rPr>
          <w:rFonts w:cs="Arial"/>
          <w:color w:val="000000" w:themeColor="text1"/>
        </w:rPr>
        <w:t>0</w:t>
      </w:r>
      <w:r w:rsidRPr="007D0C0C">
        <w:rPr>
          <w:rFonts w:eastAsia="Times New Roman" w:cs="Arial"/>
          <w:color w:val="000000" w:themeColor="text1"/>
        </w:rPr>
        <w:t xml:space="preserve">). </w:t>
      </w:r>
      <w:r w:rsidRPr="007D0C0C">
        <w:rPr>
          <w:rFonts w:cs="Arial"/>
          <w:color w:val="000000" w:themeColor="text1"/>
        </w:rPr>
        <w:t>Emotion labor with parents as a mediator of family communication patterns and young adult children’s mental well-being</w:t>
      </w:r>
      <w:r w:rsidRPr="007D0C0C">
        <w:rPr>
          <w:rFonts w:eastAsia="Times New Roman" w:cs="Arial"/>
          <w:color w:val="000000" w:themeColor="text1"/>
        </w:rPr>
        <w:t xml:space="preserve">. </w:t>
      </w:r>
      <w:r w:rsidRPr="007D0C0C">
        <w:rPr>
          <w:rFonts w:cs="Arial"/>
          <w:i/>
          <w:iCs/>
          <w:color w:val="000000" w:themeColor="text1"/>
        </w:rPr>
        <w:t>Journal of Family Communication</w:t>
      </w:r>
      <w:r w:rsidRPr="007D0C0C">
        <w:rPr>
          <w:rFonts w:eastAsia="Times New Roman" w:cs="Arial"/>
          <w:i/>
          <w:iCs/>
          <w:color w:val="000000" w:themeColor="text1"/>
        </w:rPr>
        <w:t xml:space="preserve">, </w:t>
      </w:r>
      <w:r w:rsidRPr="007D0C0C">
        <w:rPr>
          <w:rFonts w:cs="Arial"/>
          <w:i/>
          <w:iCs/>
          <w:color w:val="000000" w:themeColor="text1"/>
        </w:rPr>
        <w:t>20</w:t>
      </w:r>
      <w:r w:rsidRPr="007D0C0C">
        <w:rPr>
          <w:rFonts w:eastAsia="Times New Roman" w:cs="Arial"/>
          <w:i/>
          <w:iCs/>
          <w:color w:val="000000" w:themeColor="text1"/>
        </w:rPr>
        <w:t>(</w:t>
      </w:r>
      <w:r w:rsidRPr="007D0C0C">
        <w:rPr>
          <w:rFonts w:cs="Arial"/>
          <w:i/>
          <w:iCs/>
          <w:color w:val="000000" w:themeColor="text1"/>
        </w:rPr>
        <w:t>1</w:t>
      </w:r>
      <w:r w:rsidRPr="007D0C0C">
        <w:rPr>
          <w:rFonts w:eastAsia="Times New Roman" w:cs="Arial"/>
          <w:i/>
          <w:iCs/>
          <w:color w:val="000000" w:themeColor="text1"/>
        </w:rPr>
        <w:t>),</w:t>
      </w:r>
      <w:r w:rsidRPr="007D0C0C">
        <w:rPr>
          <w:rFonts w:eastAsia="Times New Roman" w:cs="Arial"/>
          <w:color w:val="000000" w:themeColor="text1"/>
        </w:rPr>
        <w:t xml:space="preserve"> </w:t>
      </w:r>
      <w:r w:rsidRPr="007D0C0C">
        <w:rPr>
          <w:rFonts w:cs="Arial"/>
          <w:color w:val="000000" w:themeColor="text1"/>
        </w:rPr>
        <w:t>66 - 81</w:t>
      </w:r>
      <w:r w:rsidRPr="007D0C0C">
        <w:rPr>
          <w:rFonts w:eastAsia="Times New Roman" w:cs="Arial"/>
          <w:color w:val="000000" w:themeColor="text1"/>
        </w:rPr>
        <w:t>. https://doi.org/10.1080/15267431.2019.1661250</w:t>
      </w:r>
    </w:p>
    <w:p w14:paraId="5489143C"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Schrodt</w:t>
      </w:r>
      <w:proofErr w:type="spellEnd"/>
      <w:r w:rsidRPr="007D0C0C">
        <w:rPr>
          <w:rFonts w:cs="Arial"/>
          <w:color w:val="000000" w:themeColor="text1"/>
        </w:rPr>
        <w:t>, P., &amp; Scruggs, X.</w:t>
      </w:r>
      <w:r w:rsidRPr="007D0C0C">
        <w:rPr>
          <w:rFonts w:eastAsia="Times New Roman" w:cs="Arial"/>
          <w:color w:val="000000" w:themeColor="text1"/>
        </w:rPr>
        <w:t xml:space="preserve"> (202</w:t>
      </w:r>
      <w:r w:rsidRPr="007D0C0C">
        <w:rPr>
          <w:rFonts w:cs="Arial"/>
          <w:color w:val="000000" w:themeColor="text1"/>
        </w:rPr>
        <w:t>1</w:t>
      </w:r>
      <w:r w:rsidRPr="007D0C0C">
        <w:rPr>
          <w:rFonts w:eastAsia="Times New Roman" w:cs="Arial"/>
          <w:color w:val="000000" w:themeColor="text1"/>
        </w:rPr>
        <w:t xml:space="preserve">). </w:t>
      </w:r>
      <w:r w:rsidRPr="007D0C0C">
        <w:rPr>
          <w:rFonts w:cs="Arial"/>
          <w:color w:val="000000" w:themeColor="text1"/>
        </w:rPr>
        <w:t>Young adults’ shared family identity with parents as a function of family communication patterns</w:t>
      </w:r>
      <w:r w:rsidRPr="007D0C0C">
        <w:rPr>
          <w:rFonts w:eastAsia="Times New Roman" w:cs="Arial"/>
          <w:color w:val="000000" w:themeColor="text1"/>
        </w:rPr>
        <w:t xml:space="preserve">. </w:t>
      </w:r>
      <w:r w:rsidRPr="007D0C0C">
        <w:rPr>
          <w:rFonts w:cs="Arial"/>
          <w:i/>
          <w:iCs/>
          <w:color w:val="000000" w:themeColor="text1"/>
        </w:rPr>
        <w:t>Communication Reports</w:t>
      </w:r>
      <w:r w:rsidRPr="007D0C0C">
        <w:rPr>
          <w:rFonts w:eastAsia="Times New Roman" w:cs="Arial"/>
          <w:i/>
          <w:iCs/>
          <w:color w:val="000000" w:themeColor="text1"/>
        </w:rPr>
        <w:t xml:space="preserve">, </w:t>
      </w:r>
      <w:r w:rsidRPr="007D0C0C">
        <w:rPr>
          <w:rFonts w:cs="Arial"/>
          <w:i/>
          <w:iCs/>
          <w:color w:val="000000" w:themeColor="text1"/>
        </w:rPr>
        <w:t>34</w:t>
      </w:r>
      <w:r w:rsidRPr="007D0C0C">
        <w:rPr>
          <w:rFonts w:eastAsia="Times New Roman" w:cs="Arial"/>
          <w:i/>
          <w:iCs/>
          <w:color w:val="000000" w:themeColor="text1"/>
        </w:rPr>
        <w:t>(</w:t>
      </w:r>
      <w:r w:rsidRPr="007D0C0C">
        <w:rPr>
          <w:rFonts w:cs="Arial"/>
          <w:i/>
          <w:iCs/>
          <w:color w:val="000000" w:themeColor="text1"/>
        </w:rPr>
        <w:t>1</w:t>
      </w:r>
      <w:r w:rsidRPr="007D0C0C">
        <w:rPr>
          <w:rFonts w:eastAsia="Times New Roman" w:cs="Arial"/>
          <w:i/>
          <w:iCs/>
          <w:color w:val="000000" w:themeColor="text1"/>
        </w:rPr>
        <w:t>),</w:t>
      </w:r>
      <w:r w:rsidRPr="007D0C0C">
        <w:rPr>
          <w:rFonts w:eastAsia="Times New Roman" w:cs="Arial"/>
          <w:color w:val="000000" w:themeColor="text1"/>
        </w:rPr>
        <w:t xml:space="preserve"> </w:t>
      </w:r>
      <w:r w:rsidRPr="007D0C0C">
        <w:rPr>
          <w:rFonts w:cs="Arial"/>
          <w:color w:val="000000" w:themeColor="text1"/>
        </w:rPr>
        <w:t>14 - 25</w:t>
      </w:r>
      <w:r w:rsidRPr="007D0C0C">
        <w:rPr>
          <w:rFonts w:eastAsia="Times New Roman" w:cs="Arial"/>
          <w:color w:val="000000" w:themeColor="text1"/>
        </w:rPr>
        <w:t xml:space="preserve">. </w:t>
      </w:r>
      <w:r w:rsidRPr="007D0C0C">
        <w:rPr>
          <w:rFonts w:cs="Arial"/>
          <w:color w:val="000000" w:themeColor="text1"/>
        </w:rPr>
        <w:t>https://doi.org/10.1080/08934215.2020.1859573</w:t>
      </w:r>
    </w:p>
    <w:p w14:paraId="29DA1B90"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P., &amp; Witt, P. L. (2006). Students’ attributions of instructor credibility as a function of students’ expectations of instructional technology use and nonverbal immediacy. </w:t>
      </w:r>
      <w:r w:rsidRPr="007D0C0C">
        <w:rPr>
          <w:rFonts w:eastAsia="Times New Roman" w:cs="Arial"/>
          <w:i/>
          <w:iCs/>
          <w:color w:val="000000" w:themeColor="text1"/>
        </w:rPr>
        <w:t>Communication Education, 55,</w:t>
      </w:r>
      <w:r w:rsidRPr="007D0C0C">
        <w:rPr>
          <w:rFonts w:eastAsia="Times New Roman" w:cs="Arial"/>
          <w:color w:val="000000" w:themeColor="text1"/>
        </w:rPr>
        <w:t xml:space="preserve"> 1 - 20. https://doi.org/10.1080/03634520500343335</w:t>
      </w:r>
    </w:p>
    <w:p w14:paraId="2F602E04"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color w:val="000000" w:themeColor="text1"/>
        </w:rPr>
        <w:t>Schumacker</w:t>
      </w:r>
      <w:proofErr w:type="spellEnd"/>
      <w:r w:rsidRPr="007D0C0C">
        <w:rPr>
          <w:rFonts w:cs="Arial"/>
          <w:color w:val="000000" w:themeColor="text1"/>
        </w:rPr>
        <w:t xml:space="preserve">, R. E., &amp; Lomax, R. G. (2004). </w:t>
      </w:r>
      <w:r w:rsidRPr="007D0C0C">
        <w:rPr>
          <w:rFonts w:cs="Arial"/>
          <w:i/>
          <w:iCs/>
          <w:color w:val="000000" w:themeColor="text1"/>
        </w:rPr>
        <w:t xml:space="preserve">A beginner’s guide to structural equation modeling </w:t>
      </w:r>
      <w:r w:rsidRPr="007D0C0C">
        <w:rPr>
          <w:rFonts w:cs="Arial"/>
          <w:color w:val="000000" w:themeColor="text1"/>
        </w:rPr>
        <w:t>(2</w:t>
      </w:r>
      <w:r w:rsidRPr="007D0C0C">
        <w:rPr>
          <w:rFonts w:cs="Arial"/>
          <w:color w:val="000000" w:themeColor="text1"/>
          <w:vertAlign w:val="superscript"/>
        </w:rPr>
        <w:t>nd</w:t>
      </w:r>
      <w:r w:rsidRPr="007D0C0C">
        <w:rPr>
          <w:rFonts w:cs="Arial"/>
          <w:color w:val="000000" w:themeColor="text1"/>
        </w:rPr>
        <w:t xml:space="preserve"> ed.). Lawrence Erlbaum Associates.</w:t>
      </w:r>
    </w:p>
    <w:p w14:paraId="23040C93" w14:textId="77777777" w:rsidR="00736340" w:rsidRPr="007D0C0C" w:rsidRDefault="00736340" w:rsidP="00736340">
      <w:pPr>
        <w:spacing w:after="0" w:line="480" w:lineRule="auto"/>
        <w:ind w:left="720" w:hanging="720"/>
        <w:rPr>
          <w:rFonts w:eastAsia="Times New Roman" w:cs="Arial"/>
          <w:color w:val="000000" w:themeColor="text1"/>
        </w:rPr>
      </w:pPr>
      <w:bookmarkStart w:id="226" w:name="_Hlk104466574"/>
      <w:r w:rsidRPr="007D0C0C">
        <w:rPr>
          <w:rFonts w:eastAsia="Times New Roman" w:cs="Arial"/>
          <w:color w:val="000000" w:themeColor="text1"/>
        </w:rPr>
        <w:t xml:space="preserve">Schwarzer, R., &amp; Knoll, N. (2010). Social support. In A. </w:t>
      </w:r>
      <w:proofErr w:type="spellStart"/>
      <w:r w:rsidRPr="007D0C0C">
        <w:rPr>
          <w:rFonts w:eastAsia="Times New Roman" w:cs="Arial"/>
          <w:color w:val="000000" w:themeColor="text1"/>
        </w:rPr>
        <w:t>Kaptein</w:t>
      </w:r>
      <w:proofErr w:type="spellEnd"/>
      <w:r w:rsidRPr="007D0C0C">
        <w:rPr>
          <w:rFonts w:eastAsia="Times New Roman" w:cs="Arial"/>
          <w:color w:val="000000" w:themeColor="text1"/>
        </w:rPr>
        <w:t xml:space="preserve">, &amp; J. Weinman (Eds.), </w:t>
      </w:r>
      <w:r w:rsidRPr="007D0C0C">
        <w:rPr>
          <w:rFonts w:eastAsia="Times New Roman" w:cs="Arial"/>
          <w:i/>
          <w:iCs/>
          <w:color w:val="000000" w:themeColor="text1"/>
        </w:rPr>
        <w:t>Health Psychology (2</w:t>
      </w:r>
      <w:r w:rsidRPr="007D0C0C">
        <w:rPr>
          <w:rFonts w:eastAsia="Times New Roman" w:cs="Arial"/>
          <w:i/>
          <w:iCs/>
          <w:color w:val="000000" w:themeColor="text1"/>
          <w:vertAlign w:val="superscript"/>
        </w:rPr>
        <w:t>nd</w:t>
      </w:r>
      <w:r w:rsidRPr="007D0C0C">
        <w:rPr>
          <w:rFonts w:eastAsia="Times New Roman" w:cs="Arial"/>
          <w:i/>
          <w:iCs/>
          <w:color w:val="000000" w:themeColor="text1"/>
        </w:rPr>
        <w:t xml:space="preserve"> </w:t>
      </w:r>
      <w:proofErr w:type="gramStart"/>
      <w:r w:rsidRPr="007D0C0C">
        <w:rPr>
          <w:rFonts w:eastAsia="Times New Roman" w:cs="Arial"/>
          <w:i/>
          <w:iCs/>
          <w:color w:val="000000" w:themeColor="text1"/>
        </w:rPr>
        <w:t>Ed.)(</w:t>
      </w:r>
      <w:proofErr w:type="gramEnd"/>
      <w:r w:rsidRPr="007D0C0C">
        <w:rPr>
          <w:rFonts w:eastAsia="Times New Roman" w:cs="Arial"/>
          <w:color w:val="000000" w:themeColor="text1"/>
        </w:rPr>
        <w:t>pp. 283 – 293). Oxford.</w:t>
      </w:r>
    </w:p>
    <w:bookmarkEnd w:id="226"/>
    <w:p w14:paraId="17D22CF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Scruggs, X., &amp;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P. (2021). The frequency and comfort of political conversations with parents as mediators of family communication patterns and relational </w:t>
      </w:r>
      <w:proofErr w:type="spellStart"/>
      <w:r w:rsidRPr="007D0C0C">
        <w:rPr>
          <w:rFonts w:eastAsia="Times New Roman" w:cs="Arial"/>
          <w:color w:val="000000" w:themeColor="text1"/>
        </w:rPr>
        <w:t>qualifty</w:t>
      </w:r>
      <w:proofErr w:type="spellEnd"/>
      <w:r w:rsidRPr="007D0C0C">
        <w:rPr>
          <w:rFonts w:eastAsia="Times New Roman" w:cs="Arial"/>
          <w:color w:val="000000" w:themeColor="text1"/>
        </w:rPr>
        <w:t xml:space="preserve"> in parent-child relationships. </w:t>
      </w:r>
      <w:r w:rsidRPr="007D0C0C">
        <w:rPr>
          <w:rFonts w:eastAsia="Times New Roman" w:cs="Arial"/>
          <w:i/>
          <w:iCs/>
          <w:color w:val="000000" w:themeColor="text1"/>
        </w:rPr>
        <w:t>Journal of Family Communication, 21(1),</w:t>
      </w:r>
      <w:r w:rsidRPr="007D0C0C">
        <w:rPr>
          <w:rFonts w:eastAsia="Times New Roman" w:cs="Arial"/>
          <w:color w:val="000000" w:themeColor="text1"/>
        </w:rPr>
        <w:t xml:space="preserve"> 17 - 33. </w:t>
      </w:r>
      <w:r w:rsidRPr="007D0C0C">
        <w:rPr>
          <w:rFonts w:cs="Arial"/>
          <w:color w:val="000000" w:themeColor="text1"/>
        </w:rPr>
        <w:t>https://doi.org/10.1080/15267431.2020.1860053</w:t>
      </w:r>
    </w:p>
    <w:p w14:paraId="7513CD94"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Segrin</w:t>
      </w:r>
      <w:proofErr w:type="spellEnd"/>
      <w:r w:rsidRPr="007D0C0C">
        <w:rPr>
          <w:rFonts w:eastAsia="Times New Roman" w:cs="Arial"/>
          <w:color w:val="000000" w:themeColor="text1"/>
        </w:rPr>
        <w:t xml:space="preserve">, C., &amp; Fitzpatrick, M. A. (1992). Depression and verbal aggressiveness in different marital couple types. </w:t>
      </w:r>
      <w:r w:rsidRPr="007D0C0C">
        <w:rPr>
          <w:rFonts w:eastAsia="Times New Roman" w:cs="Arial"/>
          <w:i/>
          <w:iCs/>
          <w:color w:val="000000" w:themeColor="text1"/>
        </w:rPr>
        <w:t>Communication Studies, 43(2),</w:t>
      </w:r>
      <w:r w:rsidRPr="007D0C0C">
        <w:rPr>
          <w:rFonts w:eastAsia="Times New Roman" w:cs="Arial"/>
          <w:color w:val="000000" w:themeColor="text1"/>
        </w:rPr>
        <w:t xml:space="preserve"> 79 – 91. https://doi.org/10.1080/10510979209368362</w:t>
      </w:r>
    </w:p>
    <w:p w14:paraId="13C29C6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Sheybani</w:t>
      </w:r>
      <w:proofErr w:type="spellEnd"/>
      <w:r w:rsidRPr="007D0C0C">
        <w:rPr>
          <w:rFonts w:eastAsia="Times New Roman" w:cs="Arial"/>
          <w:color w:val="000000" w:themeColor="text1"/>
        </w:rPr>
        <w:t xml:space="preserve">, M. (2019). The relationship between EFL learners’ willingness to communicate (WTC) and their teacher immediacy attributes: A structural equation modelling. </w:t>
      </w:r>
      <w:r w:rsidRPr="007D0C0C">
        <w:rPr>
          <w:rFonts w:eastAsia="Times New Roman" w:cs="Arial"/>
          <w:i/>
          <w:iCs/>
          <w:color w:val="000000" w:themeColor="text1"/>
        </w:rPr>
        <w:t>Cogent Psychology, 6,</w:t>
      </w:r>
      <w:r w:rsidRPr="007D0C0C">
        <w:rPr>
          <w:rFonts w:eastAsia="Times New Roman" w:cs="Arial"/>
          <w:color w:val="000000" w:themeColor="text1"/>
        </w:rPr>
        <w:t xml:space="preserve"> 1 – 14. https://doi.org/10.1080/233119083201931607051</w:t>
      </w:r>
    </w:p>
    <w:p w14:paraId="2BF6FC27"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eastAsia="Times New Roman" w:cs="Arial"/>
          <w:color w:val="000000" w:themeColor="text1"/>
        </w:rPr>
        <w:lastRenderedPageBreak/>
        <w:t>Siegall</w:t>
      </w:r>
      <w:proofErr w:type="spellEnd"/>
      <w:r w:rsidRPr="007D0C0C">
        <w:rPr>
          <w:rFonts w:eastAsia="Times New Roman" w:cs="Arial"/>
          <w:color w:val="000000" w:themeColor="text1"/>
        </w:rPr>
        <w:t xml:space="preserve">, M., &amp; McDonald, T. (1995). Focus of attention and employee reactions to job change. </w:t>
      </w:r>
      <w:r w:rsidRPr="007D0C0C">
        <w:rPr>
          <w:rFonts w:eastAsia="Times New Roman" w:cs="Arial"/>
          <w:i/>
          <w:iCs/>
          <w:color w:val="000000" w:themeColor="text1"/>
        </w:rPr>
        <w:t>Journal of Applied Social Psychology, 25(13),</w:t>
      </w:r>
      <w:r w:rsidRPr="007D0C0C">
        <w:rPr>
          <w:rFonts w:eastAsia="Times New Roman" w:cs="Arial"/>
          <w:color w:val="000000" w:themeColor="text1"/>
        </w:rPr>
        <w:t xml:space="preserve"> 1121 – 1141. https://doi.org/10.1111/j.1559-1816.1995.tb02610.x</w:t>
      </w:r>
    </w:p>
    <w:p w14:paraId="3D342AC0"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Sillito Walker, S. D., &amp; Bonner, B. L. (2022). An approach-avoidance lens on sexual harassment: The effects of relative attractiveness, gender, relationship status, and role. </w:t>
      </w:r>
      <w:r w:rsidRPr="007D0C0C">
        <w:rPr>
          <w:rFonts w:cs="Arial"/>
          <w:i/>
          <w:iCs/>
          <w:color w:val="000000" w:themeColor="text1"/>
        </w:rPr>
        <w:t>Journal of Business and Psychology, 37,</w:t>
      </w:r>
      <w:r w:rsidRPr="007D0C0C">
        <w:rPr>
          <w:rFonts w:cs="Arial"/>
          <w:color w:val="000000" w:themeColor="text1"/>
        </w:rPr>
        <w:t xml:space="preserve"> 127 – 150. http://doi.org/101007s10869-020-09729-w</w:t>
      </w:r>
    </w:p>
    <w:p w14:paraId="1558E5A3"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Simpson, J. A., &amp; Weiner, E. S. C., (1989). </w:t>
      </w:r>
      <w:r w:rsidRPr="007D0C0C">
        <w:rPr>
          <w:rFonts w:eastAsia="Times New Roman" w:cs="Arial"/>
          <w:i/>
          <w:iCs/>
          <w:color w:val="000000" w:themeColor="text1"/>
        </w:rPr>
        <w:t>The Oxford English Dictionary</w:t>
      </w:r>
      <w:r w:rsidRPr="007D0C0C">
        <w:rPr>
          <w:rFonts w:eastAsia="Times New Roman" w:cs="Arial"/>
          <w:color w:val="000000" w:themeColor="text1"/>
        </w:rPr>
        <w:t xml:space="preserve">. Oxford University Press. </w:t>
      </w:r>
    </w:p>
    <w:p w14:paraId="0E6E688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Sinclair J (1993) </w:t>
      </w:r>
      <w:r w:rsidRPr="007D0C0C">
        <w:rPr>
          <w:rFonts w:eastAsia="Times New Roman" w:cs="Arial"/>
          <w:i/>
          <w:iCs/>
          <w:color w:val="000000" w:themeColor="text1"/>
        </w:rPr>
        <w:t>The English Language Dictionary.</w:t>
      </w:r>
      <w:r w:rsidRPr="007D0C0C">
        <w:rPr>
          <w:rFonts w:eastAsia="Times New Roman" w:cs="Arial"/>
          <w:color w:val="000000" w:themeColor="text1"/>
        </w:rPr>
        <w:t xml:space="preserve"> Harper Collins.</w:t>
      </w:r>
    </w:p>
    <w:p w14:paraId="3CAD7D87"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Sirianni</w:t>
      </w:r>
      <w:proofErr w:type="spellEnd"/>
      <w:r w:rsidRPr="007D0C0C">
        <w:rPr>
          <w:rFonts w:eastAsia="Times New Roman" w:cs="Arial"/>
          <w:color w:val="000000" w:themeColor="text1"/>
        </w:rPr>
        <w:t xml:space="preserve">, C. (1987). </w:t>
      </w:r>
      <w:r w:rsidRPr="007D0C0C">
        <w:rPr>
          <w:rFonts w:eastAsia="Times New Roman" w:cs="Arial"/>
          <w:i/>
          <w:iCs/>
          <w:color w:val="000000" w:themeColor="text1"/>
        </w:rPr>
        <w:t>Worker participation and the politics of reform.</w:t>
      </w:r>
      <w:r w:rsidRPr="007D0C0C">
        <w:rPr>
          <w:rFonts w:eastAsia="Times New Roman" w:cs="Arial"/>
          <w:color w:val="000000" w:themeColor="text1"/>
        </w:rPr>
        <w:t xml:space="preserve"> Temple University.</w:t>
      </w:r>
    </w:p>
    <w:p w14:paraId="66B5867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Smith, P. C., Kendall, L. M., &amp; Hulin, C. L. (1969). </w:t>
      </w:r>
      <w:r w:rsidRPr="007D0C0C">
        <w:rPr>
          <w:rFonts w:eastAsia="Times New Roman" w:cs="Arial"/>
          <w:i/>
          <w:iCs/>
          <w:color w:val="000000" w:themeColor="text1"/>
        </w:rPr>
        <w:t xml:space="preserve">The measurement of satisfaction in work and retirement. </w:t>
      </w:r>
      <w:r w:rsidRPr="007D0C0C">
        <w:rPr>
          <w:rFonts w:eastAsia="Times New Roman" w:cs="Arial"/>
          <w:color w:val="000000" w:themeColor="text1"/>
        </w:rPr>
        <w:t>Rand McNally.</w:t>
      </w:r>
    </w:p>
    <w:p w14:paraId="5CF5A9E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Snyder, J. L., &amp; Cistulli, M. D. (2011). The relationship between workplace e-mail privacy and psychological contract violation, and their influence on trust in top management and affective commitment. </w:t>
      </w:r>
      <w:r w:rsidRPr="007D0C0C">
        <w:rPr>
          <w:rFonts w:cs="Arial"/>
          <w:i/>
          <w:iCs/>
          <w:color w:val="000000" w:themeColor="text1"/>
        </w:rPr>
        <w:t>Communication Research Reports, 28 (2),</w:t>
      </w:r>
      <w:r w:rsidRPr="007D0C0C">
        <w:rPr>
          <w:rFonts w:cs="Arial"/>
          <w:color w:val="000000" w:themeColor="text1"/>
        </w:rPr>
        <w:t xml:space="preserve"> pp. 121 – 129. https://doi.org/10.1080/08824096.2011.565270</w:t>
      </w:r>
    </w:p>
    <w:p w14:paraId="1CE9EC05" w14:textId="77777777" w:rsidR="00736340" w:rsidRPr="007D0C0C" w:rsidRDefault="00736340" w:rsidP="00736340">
      <w:pPr>
        <w:spacing w:after="0" w:line="480" w:lineRule="auto"/>
        <w:ind w:left="720" w:hanging="720"/>
        <w:rPr>
          <w:rFonts w:eastAsia="Times New Roman" w:cs="Arial"/>
          <w:color w:val="000000" w:themeColor="text1"/>
        </w:rPr>
      </w:pPr>
    </w:p>
    <w:p w14:paraId="36BDCE9B" w14:textId="2AABD3D2" w:rsidR="00736340" w:rsidRPr="007D0C0C" w:rsidRDefault="00736340" w:rsidP="00736340">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Sokro</w:t>
      </w:r>
      <w:proofErr w:type="spellEnd"/>
      <w:r w:rsidRPr="007D0C0C">
        <w:rPr>
          <w:rFonts w:eastAsia="Times New Roman" w:cs="Arial"/>
          <w:color w:val="000000" w:themeColor="text1"/>
        </w:rPr>
        <w:t xml:space="preserve">, E., Pillay, S., </w:t>
      </w:r>
      <w:r w:rsidRPr="007D0C0C">
        <w:rPr>
          <w:rFonts w:cs="Arial"/>
          <w:color w:val="000000" w:themeColor="text1"/>
        </w:rPr>
        <w:t xml:space="preserve">&amp; </w:t>
      </w:r>
      <w:proofErr w:type="spellStart"/>
      <w:r w:rsidRPr="007D0C0C">
        <w:rPr>
          <w:rFonts w:eastAsia="Times New Roman" w:cs="Arial"/>
          <w:color w:val="000000" w:themeColor="text1"/>
        </w:rPr>
        <w:t>Bednall</w:t>
      </w:r>
      <w:proofErr w:type="spellEnd"/>
      <w:r w:rsidRPr="007D0C0C">
        <w:rPr>
          <w:rFonts w:eastAsia="Times New Roman" w:cs="Arial"/>
          <w:color w:val="000000" w:themeColor="text1"/>
        </w:rPr>
        <w:t xml:space="preserve">, T. (2021). The effects of perceived organizational support on expatriate adjustment, assignment completion and job satisfaction. </w:t>
      </w:r>
      <w:r w:rsidRPr="007D0C0C">
        <w:rPr>
          <w:rFonts w:eastAsia="Times New Roman" w:cs="Arial"/>
          <w:i/>
          <w:iCs/>
          <w:color w:val="000000" w:themeColor="text1"/>
        </w:rPr>
        <w:t xml:space="preserve">International Journal of </w:t>
      </w:r>
      <w:proofErr w:type="gramStart"/>
      <w:r w:rsidRPr="007D0C0C">
        <w:rPr>
          <w:rFonts w:eastAsia="Times New Roman" w:cs="Arial"/>
          <w:i/>
          <w:iCs/>
          <w:color w:val="000000" w:themeColor="text1"/>
        </w:rPr>
        <w:t>Cross Cultural</w:t>
      </w:r>
      <w:proofErr w:type="gramEnd"/>
      <w:r w:rsidRPr="007D0C0C">
        <w:rPr>
          <w:rFonts w:eastAsia="Times New Roman" w:cs="Arial"/>
          <w:i/>
          <w:iCs/>
          <w:color w:val="000000" w:themeColor="text1"/>
        </w:rPr>
        <w:t xml:space="preserve"> Management, 21(3),</w:t>
      </w:r>
      <w:r w:rsidRPr="007D0C0C">
        <w:rPr>
          <w:rFonts w:eastAsia="Times New Roman" w:cs="Arial"/>
          <w:color w:val="000000" w:themeColor="text1"/>
        </w:rPr>
        <w:t xml:space="preserve"> 452 - 473. </w:t>
      </w:r>
      <w:r w:rsidRPr="007D0C0C">
        <w:rPr>
          <w:rFonts w:cs="Arial"/>
          <w:color w:val="000000" w:themeColor="text1"/>
        </w:rPr>
        <w:t>https://doi.org/10.1177/14705958211061007</w:t>
      </w:r>
    </w:p>
    <w:p w14:paraId="5783CEBF"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Solomon, D. &amp; </w:t>
      </w:r>
      <w:proofErr w:type="spellStart"/>
      <w:r w:rsidRPr="007D0C0C">
        <w:rPr>
          <w:rFonts w:cs="Arial"/>
          <w:color w:val="000000" w:themeColor="text1"/>
        </w:rPr>
        <w:t>Theiss</w:t>
      </w:r>
      <w:proofErr w:type="spellEnd"/>
      <w:r w:rsidRPr="007D0C0C">
        <w:rPr>
          <w:rFonts w:cs="Arial"/>
          <w:color w:val="000000" w:themeColor="text1"/>
        </w:rPr>
        <w:t xml:space="preserve">, J. (2013). </w:t>
      </w:r>
      <w:r w:rsidRPr="007D0C0C">
        <w:rPr>
          <w:rFonts w:cs="Arial"/>
          <w:i/>
          <w:iCs/>
          <w:color w:val="000000" w:themeColor="text1"/>
        </w:rPr>
        <w:t>Interpersonal communication: Putting theory into practice.</w:t>
      </w:r>
      <w:r w:rsidRPr="007D0C0C">
        <w:rPr>
          <w:rFonts w:cs="Arial"/>
          <w:color w:val="000000" w:themeColor="text1"/>
        </w:rPr>
        <w:t xml:space="preserve"> Routledge.</w:t>
      </w:r>
    </w:p>
    <w:p w14:paraId="769F485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Sommer, R. (1967). Small group ecology. </w:t>
      </w:r>
      <w:r w:rsidRPr="007D0C0C">
        <w:rPr>
          <w:rFonts w:cs="Arial"/>
          <w:i/>
          <w:color w:val="000000" w:themeColor="text1"/>
        </w:rPr>
        <w:t>Psychological Bulletin,</w:t>
      </w:r>
      <w:r w:rsidRPr="007D0C0C">
        <w:rPr>
          <w:rFonts w:cs="Arial"/>
          <w:color w:val="000000" w:themeColor="text1"/>
        </w:rPr>
        <w:t xml:space="preserve"> </w:t>
      </w:r>
      <w:r w:rsidRPr="007D0C0C">
        <w:rPr>
          <w:rFonts w:cs="Arial"/>
          <w:i/>
          <w:color w:val="000000" w:themeColor="text1"/>
        </w:rPr>
        <w:t>67,</w:t>
      </w:r>
      <w:r w:rsidRPr="007D0C0C">
        <w:rPr>
          <w:rFonts w:cs="Arial"/>
          <w:color w:val="000000" w:themeColor="text1"/>
        </w:rPr>
        <w:t xml:space="preserve"> 145-152. </w:t>
      </w:r>
      <w:r w:rsidRPr="007D0C0C">
        <w:rPr>
          <w:rFonts w:cs="Arial"/>
          <w:color w:val="000000" w:themeColor="text1"/>
          <w:shd w:val="clear" w:color="auto" w:fill="FFFFFF"/>
        </w:rPr>
        <w:t>https://doi.org/10.1037/h0024201</w:t>
      </w:r>
    </w:p>
    <w:p w14:paraId="57A6C1A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Sousa-</w:t>
      </w:r>
      <w:proofErr w:type="spellStart"/>
      <w:r w:rsidRPr="007D0C0C">
        <w:rPr>
          <w:rFonts w:eastAsia="Times New Roman" w:cs="Arial"/>
          <w:color w:val="000000" w:themeColor="text1"/>
        </w:rPr>
        <w:t>Uva</w:t>
      </w:r>
      <w:proofErr w:type="spellEnd"/>
      <w:r w:rsidRPr="007D0C0C">
        <w:rPr>
          <w:rFonts w:eastAsia="Times New Roman" w:cs="Arial"/>
          <w:color w:val="000000" w:themeColor="text1"/>
        </w:rPr>
        <w:t>, M., Sousa-</w:t>
      </w:r>
      <w:proofErr w:type="spellStart"/>
      <w:r w:rsidRPr="007D0C0C">
        <w:rPr>
          <w:rFonts w:eastAsia="Times New Roman" w:cs="Arial"/>
          <w:color w:val="000000" w:themeColor="text1"/>
        </w:rPr>
        <w:t>Uva</w:t>
      </w:r>
      <w:proofErr w:type="spellEnd"/>
      <w:r w:rsidRPr="007D0C0C">
        <w:rPr>
          <w:rFonts w:eastAsia="Times New Roman" w:cs="Arial"/>
          <w:color w:val="000000" w:themeColor="text1"/>
        </w:rPr>
        <w:t xml:space="preserve">, A., E </w:t>
      </w:r>
      <w:proofErr w:type="spellStart"/>
      <w:r w:rsidRPr="007D0C0C">
        <w:rPr>
          <w:rFonts w:eastAsia="Times New Roman" w:cs="Arial"/>
          <w:color w:val="000000" w:themeColor="text1"/>
        </w:rPr>
        <w:t>Sampayo</w:t>
      </w:r>
      <w:proofErr w:type="spellEnd"/>
      <w:r w:rsidRPr="007D0C0C">
        <w:rPr>
          <w:rFonts w:eastAsia="Times New Roman" w:cs="Arial"/>
          <w:color w:val="000000" w:themeColor="text1"/>
        </w:rPr>
        <w:t xml:space="preserve">, M. M., &amp; </w:t>
      </w:r>
      <w:proofErr w:type="spellStart"/>
      <w:r w:rsidRPr="007D0C0C">
        <w:rPr>
          <w:rFonts w:eastAsia="Times New Roman" w:cs="Arial"/>
          <w:color w:val="000000" w:themeColor="text1"/>
        </w:rPr>
        <w:t>Serranheira</w:t>
      </w:r>
      <w:proofErr w:type="spellEnd"/>
      <w:r w:rsidRPr="007D0C0C">
        <w:rPr>
          <w:rFonts w:eastAsia="Times New Roman" w:cs="Arial"/>
          <w:color w:val="000000" w:themeColor="text1"/>
        </w:rPr>
        <w:t xml:space="preserve">, F. (2021). Telework during the COVID-19 epidemic in Portugal and determinants of job satisfaction: A cross-sectional study. </w:t>
      </w:r>
      <w:r w:rsidRPr="007D0C0C">
        <w:rPr>
          <w:rFonts w:eastAsia="Times New Roman" w:cs="Arial"/>
          <w:i/>
          <w:iCs/>
          <w:color w:val="000000" w:themeColor="text1"/>
        </w:rPr>
        <w:t>BMC Public Health, 21(1),</w:t>
      </w:r>
      <w:r w:rsidRPr="007D0C0C">
        <w:rPr>
          <w:rFonts w:eastAsia="Times New Roman" w:cs="Arial"/>
          <w:color w:val="000000" w:themeColor="text1"/>
        </w:rPr>
        <w:t xml:space="preserve"> 1 - 11. </w:t>
      </w:r>
      <w:r w:rsidRPr="007D0C0C">
        <w:rPr>
          <w:rFonts w:cs="Arial"/>
          <w:color w:val="000000" w:themeColor="text1"/>
        </w:rPr>
        <w:t>https://doi.org/10.1186/s12889-021-12295-2</w:t>
      </w:r>
      <w:bookmarkStart w:id="227" w:name="_Hlk104466934"/>
    </w:p>
    <w:p w14:paraId="335F859F"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Spearman, C. (1904). “General intelligence”, objectively determined and measured. </w:t>
      </w:r>
      <w:r w:rsidRPr="007D0C0C">
        <w:rPr>
          <w:rFonts w:cs="Arial"/>
          <w:i/>
          <w:iCs/>
          <w:color w:val="000000" w:themeColor="text1"/>
        </w:rPr>
        <w:t>American Journal of Psychology, 15,</w:t>
      </w:r>
      <w:r w:rsidRPr="007D0C0C">
        <w:rPr>
          <w:rFonts w:cs="Arial"/>
          <w:color w:val="000000" w:themeColor="text1"/>
        </w:rPr>
        <w:t xml:space="preserve"> pp. 201 – 293. </w:t>
      </w:r>
      <w:r w:rsidRPr="007D0C0C">
        <w:rPr>
          <w:rFonts w:cs="Arial"/>
          <w:color w:val="000000" w:themeColor="text1"/>
          <w:spacing w:val="-5"/>
        </w:rPr>
        <w:t>https://doi.org/10.2307/1412107</w:t>
      </w:r>
    </w:p>
    <w:p w14:paraId="729604D1"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Spector. P. E. (1997). </w:t>
      </w:r>
      <w:r w:rsidRPr="007D0C0C">
        <w:rPr>
          <w:rFonts w:cs="Arial"/>
          <w:i/>
          <w:iCs/>
          <w:color w:val="000000" w:themeColor="text1"/>
        </w:rPr>
        <w:t>Job satisfaction: Application, assessment, causes, and consequences.</w:t>
      </w:r>
      <w:r w:rsidRPr="007D0C0C">
        <w:rPr>
          <w:rFonts w:cs="Arial"/>
          <w:color w:val="000000" w:themeColor="text1"/>
        </w:rPr>
        <w:t xml:space="preserve"> Sage</w:t>
      </w:r>
    </w:p>
    <w:bookmarkEnd w:id="227"/>
    <w:p w14:paraId="0043C0E3"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Spector, P. E., Fox, S., Penney, L. M., </w:t>
      </w:r>
      <w:proofErr w:type="spellStart"/>
      <w:r w:rsidRPr="007D0C0C">
        <w:rPr>
          <w:rFonts w:cs="Arial"/>
          <w:color w:val="000000" w:themeColor="text1"/>
        </w:rPr>
        <w:t>Bruursema</w:t>
      </w:r>
      <w:proofErr w:type="spellEnd"/>
      <w:r w:rsidRPr="007D0C0C">
        <w:rPr>
          <w:rFonts w:cs="Arial"/>
          <w:color w:val="000000" w:themeColor="text1"/>
        </w:rPr>
        <w:t xml:space="preserve">, K., Goh, A., &amp; Kessler, S. (2006). The dimensionality of counterproductive: Are all counterproductive behaviors created equal? </w:t>
      </w:r>
      <w:r w:rsidRPr="007D0C0C">
        <w:rPr>
          <w:rFonts w:cs="Arial"/>
          <w:i/>
          <w:iCs/>
          <w:color w:val="000000" w:themeColor="text1"/>
        </w:rPr>
        <w:t>Journal of Vocational Behavior, 68,</w:t>
      </w:r>
      <w:r w:rsidRPr="007D0C0C">
        <w:rPr>
          <w:rFonts w:cs="Arial"/>
          <w:color w:val="000000" w:themeColor="text1"/>
        </w:rPr>
        <w:t xml:space="preserve"> pp. 446 – 460. https://doi.org/10.1016/j.jvb.2005.10.005</w:t>
      </w:r>
    </w:p>
    <w:p w14:paraId="2341C011" w14:textId="7FCCA815" w:rsidR="00736340" w:rsidRPr="007D0C0C" w:rsidRDefault="002C6B15" w:rsidP="002207E6">
      <w:pPr>
        <w:spacing w:after="0" w:line="480" w:lineRule="auto"/>
        <w:ind w:left="720" w:hanging="720"/>
        <w:rPr>
          <w:rFonts w:eastAsia="Times New Roman" w:cs="Arial"/>
          <w:color w:val="000000" w:themeColor="text1"/>
        </w:rPr>
      </w:pPr>
      <w:r w:rsidRPr="007D0C0C">
        <w:rPr>
          <w:rFonts w:cs="Arial"/>
          <w:color w:val="000000" w:themeColor="text1"/>
        </w:rPr>
        <w:t xml:space="preserve">Steele, G. A., </w:t>
      </w:r>
      <w:r w:rsidRPr="007D0C0C">
        <w:rPr>
          <w:rFonts w:eastAsia="Times New Roman" w:cs="Arial"/>
          <w:color w:val="000000" w:themeColor="text1"/>
        </w:rPr>
        <w:t xml:space="preserve">&amp; </w:t>
      </w:r>
      <w:r w:rsidRPr="007D0C0C">
        <w:rPr>
          <w:rFonts w:cs="Arial"/>
          <w:color w:val="000000" w:themeColor="text1"/>
        </w:rPr>
        <w:t xml:space="preserve">Plenty, D. (2015). Supervisor-subordinate communication competence and job and communication satisfaction. </w:t>
      </w:r>
      <w:r w:rsidRPr="007D0C0C">
        <w:rPr>
          <w:rFonts w:cs="Arial"/>
          <w:i/>
          <w:iCs/>
          <w:color w:val="000000" w:themeColor="text1"/>
        </w:rPr>
        <w:t>International Journal of Business Communication, 52 (3),</w:t>
      </w:r>
      <w:r w:rsidRPr="007D0C0C">
        <w:rPr>
          <w:rFonts w:cs="Arial"/>
          <w:color w:val="000000" w:themeColor="text1"/>
        </w:rPr>
        <w:t xml:space="preserve"> pp. 294 – 318. </w:t>
      </w:r>
      <w:r w:rsidRPr="007D0C0C">
        <w:rPr>
          <w:rFonts w:cs="Arial"/>
          <w:color w:val="000000" w:themeColor="text1"/>
          <w:shd w:val="clear" w:color="auto" w:fill="FFFFFF"/>
        </w:rPr>
        <w:t>https://doi.org/10.1177/2329488414525450</w:t>
      </w:r>
    </w:p>
    <w:p w14:paraId="300CD171" w14:textId="0783B688" w:rsidR="00736340" w:rsidRPr="007D0C0C" w:rsidRDefault="00736340" w:rsidP="002C6B15">
      <w:pPr>
        <w:spacing w:after="0" w:line="480" w:lineRule="auto"/>
        <w:ind w:left="720" w:hanging="720"/>
        <w:rPr>
          <w:rFonts w:cs="Arial"/>
          <w:color w:val="000000" w:themeColor="text1"/>
        </w:rPr>
      </w:pPr>
      <w:r w:rsidRPr="007D0C0C">
        <w:rPr>
          <w:rFonts w:cs="Arial"/>
          <w:color w:val="000000" w:themeColor="text1"/>
        </w:rPr>
        <w:t xml:space="preserve">Stevens, J. P. (2002). </w:t>
      </w:r>
      <w:r w:rsidRPr="007D0C0C">
        <w:rPr>
          <w:rFonts w:cs="Arial"/>
          <w:i/>
          <w:iCs/>
          <w:color w:val="000000" w:themeColor="text1"/>
        </w:rPr>
        <w:t>Applied multivariate statistics for the social sciences (4</w:t>
      </w:r>
      <w:r w:rsidRPr="007D0C0C">
        <w:rPr>
          <w:rFonts w:cs="Arial"/>
          <w:i/>
          <w:iCs/>
          <w:color w:val="000000" w:themeColor="text1"/>
          <w:vertAlign w:val="superscript"/>
        </w:rPr>
        <w:t>th</w:t>
      </w:r>
      <w:r w:rsidRPr="007D0C0C">
        <w:rPr>
          <w:rFonts w:cs="Arial"/>
          <w:i/>
          <w:iCs/>
          <w:color w:val="000000" w:themeColor="text1"/>
        </w:rPr>
        <w:t xml:space="preserve"> ed.).</w:t>
      </w:r>
      <w:r w:rsidRPr="007D0C0C">
        <w:rPr>
          <w:rFonts w:cs="Arial"/>
          <w:color w:val="000000" w:themeColor="text1"/>
        </w:rPr>
        <w:t xml:space="preserve"> Erlbaum.</w:t>
      </w:r>
    </w:p>
    <w:p w14:paraId="64B2654F" w14:textId="2C7217EE"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Suk Bong, C., </w:t>
      </w:r>
      <w:proofErr w:type="spellStart"/>
      <w:r w:rsidRPr="007D0C0C">
        <w:rPr>
          <w:rFonts w:cs="Arial"/>
          <w:color w:val="000000" w:themeColor="text1"/>
        </w:rPr>
        <w:t>Thi</w:t>
      </w:r>
      <w:proofErr w:type="spellEnd"/>
      <w:r w:rsidRPr="007D0C0C">
        <w:rPr>
          <w:rFonts w:cs="Arial"/>
          <w:color w:val="000000" w:themeColor="text1"/>
        </w:rPr>
        <w:t xml:space="preserve"> </w:t>
      </w:r>
      <w:proofErr w:type="spellStart"/>
      <w:r w:rsidRPr="007D0C0C">
        <w:rPr>
          <w:rFonts w:cs="Arial"/>
          <w:color w:val="000000" w:themeColor="text1"/>
        </w:rPr>
        <w:t>Bich</w:t>
      </w:r>
      <w:proofErr w:type="spellEnd"/>
      <w:r w:rsidRPr="007D0C0C">
        <w:rPr>
          <w:rFonts w:cs="Arial"/>
          <w:color w:val="000000" w:themeColor="text1"/>
        </w:rPr>
        <w:t xml:space="preserve"> Hahn, T., </w:t>
      </w:r>
      <w:r w:rsidRPr="007D0C0C">
        <w:rPr>
          <w:rFonts w:eastAsia="Times New Roman" w:cs="Arial"/>
          <w:color w:val="000000" w:themeColor="text1"/>
        </w:rPr>
        <w:t xml:space="preserve">&amp; </w:t>
      </w:r>
      <w:r w:rsidRPr="007D0C0C">
        <w:rPr>
          <w:rFonts w:cs="Arial"/>
          <w:color w:val="000000" w:themeColor="text1"/>
        </w:rPr>
        <w:t xml:space="preserve">Byung II, P. (2015). Inclusive leadership and work engagement: Mediating roles of affective organizational commitment and creativity. </w:t>
      </w:r>
      <w:r w:rsidRPr="007D0C0C">
        <w:rPr>
          <w:rFonts w:cs="Arial"/>
          <w:i/>
          <w:iCs/>
          <w:color w:val="000000" w:themeColor="text1"/>
        </w:rPr>
        <w:t>Social Behavior and Personality: An international journal, 43 (6),</w:t>
      </w:r>
      <w:r w:rsidRPr="007D0C0C">
        <w:rPr>
          <w:rFonts w:cs="Arial"/>
          <w:color w:val="000000" w:themeColor="text1"/>
        </w:rPr>
        <w:t xml:space="preserve"> pp. 931 – 343. </w:t>
      </w:r>
      <w:r w:rsidRPr="007D0C0C">
        <w:rPr>
          <w:rFonts w:cs="Arial"/>
          <w:color w:val="000000" w:themeColor="text1"/>
          <w:shd w:val="clear" w:color="auto" w:fill="FFFFFF"/>
        </w:rPr>
        <w:t>https://doi.org/10.2224/sbp.2015.43.6.931</w:t>
      </w:r>
    </w:p>
    <w:p w14:paraId="5C82947B"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Szkody</w:t>
      </w:r>
      <w:proofErr w:type="spellEnd"/>
      <w:r w:rsidRPr="007D0C0C">
        <w:rPr>
          <w:rFonts w:eastAsia="Times New Roman" w:cs="Arial"/>
          <w:color w:val="000000" w:themeColor="text1"/>
        </w:rPr>
        <w:t xml:space="preserve">, E., &amp; McKinney, C. (2021). Family communication patterns and relationship quality between emerging adults and their parents. </w:t>
      </w:r>
      <w:r w:rsidRPr="007D0C0C">
        <w:rPr>
          <w:rFonts w:eastAsia="Times New Roman" w:cs="Arial"/>
          <w:i/>
          <w:iCs/>
          <w:color w:val="000000" w:themeColor="text1"/>
        </w:rPr>
        <w:t>Journal of Social &amp; Personal Relationships, 38(11),</w:t>
      </w:r>
      <w:r w:rsidRPr="007D0C0C">
        <w:rPr>
          <w:rFonts w:eastAsia="Times New Roman" w:cs="Arial"/>
          <w:color w:val="000000" w:themeColor="text1"/>
        </w:rPr>
        <w:t xml:space="preserve"> 3177 - 3197. </w:t>
      </w:r>
      <w:r w:rsidRPr="007D0C0C">
        <w:rPr>
          <w:rFonts w:cs="Arial"/>
          <w:color w:val="000000" w:themeColor="text1"/>
        </w:rPr>
        <w:t>https://doi.org/10.1177/02654075211027217</w:t>
      </w:r>
    </w:p>
    <w:p w14:paraId="1887107F"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Tabachnick</w:t>
      </w:r>
      <w:proofErr w:type="spellEnd"/>
      <w:r w:rsidRPr="007D0C0C">
        <w:rPr>
          <w:rFonts w:eastAsia="Times New Roman" w:cs="Arial"/>
          <w:color w:val="000000" w:themeColor="text1"/>
        </w:rPr>
        <w:t xml:space="preserve">, B. G., &amp; </w:t>
      </w:r>
      <w:proofErr w:type="spellStart"/>
      <w:r w:rsidRPr="007D0C0C">
        <w:rPr>
          <w:rFonts w:eastAsia="Times New Roman" w:cs="Arial"/>
          <w:color w:val="000000" w:themeColor="text1"/>
        </w:rPr>
        <w:t>Fidell</w:t>
      </w:r>
      <w:proofErr w:type="spellEnd"/>
      <w:r w:rsidRPr="007D0C0C">
        <w:rPr>
          <w:rFonts w:eastAsia="Times New Roman" w:cs="Arial"/>
          <w:color w:val="000000" w:themeColor="text1"/>
        </w:rPr>
        <w:t xml:space="preserve">, L. S. (2007). </w:t>
      </w:r>
      <w:r w:rsidRPr="007D0C0C">
        <w:rPr>
          <w:rFonts w:eastAsia="Times New Roman" w:cs="Arial"/>
          <w:i/>
          <w:iCs/>
          <w:color w:val="000000" w:themeColor="text1"/>
        </w:rPr>
        <w:t>Using multivariate statistics</w:t>
      </w:r>
      <w:r w:rsidRPr="007D0C0C">
        <w:rPr>
          <w:rFonts w:eastAsia="Times New Roman" w:cs="Arial"/>
          <w:color w:val="000000" w:themeColor="text1"/>
        </w:rPr>
        <w:t xml:space="preserve"> (5th ed.). Allyn &amp; Bacon. </w:t>
      </w:r>
    </w:p>
    <w:p w14:paraId="16AA3C4B" w14:textId="18AC0B11" w:rsidR="002C6B15" w:rsidRPr="007D0C0C" w:rsidRDefault="002C6B15" w:rsidP="0054423C">
      <w:pPr>
        <w:spacing w:after="0" w:line="480" w:lineRule="auto"/>
        <w:ind w:left="720" w:hanging="720"/>
        <w:rPr>
          <w:rFonts w:cs="Arial"/>
          <w:color w:val="000000" w:themeColor="text1"/>
          <w:shd w:val="clear" w:color="auto" w:fill="FFFFFF"/>
        </w:rPr>
      </w:pPr>
      <w:r w:rsidRPr="007D0C0C">
        <w:rPr>
          <w:rFonts w:eastAsia="Times New Roman" w:cs="Arial"/>
          <w:color w:val="000000" w:themeColor="text1"/>
        </w:rPr>
        <w:t xml:space="preserve">Tait, M., Padgett, M. Y., &amp; Baldwin, T. T. (1989). Job and life satisfaction: A reevaluation of the strength of the relationship and gender effects as a function of the date of the study. </w:t>
      </w:r>
      <w:r w:rsidRPr="007D0C0C">
        <w:rPr>
          <w:rFonts w:eastAsia="Times New Roman" w:cs="Arial"/>
          <w:i/>
          <w:iCs/>
          <w:color w:val="000000" w:themeColor="text1"/>
        </w:rPr>
        <w:t>Journal of Applied Psychology, 74,</w:t>
      </w:r>
      <w:r w:rsidRPr="007D0C0C">
        <w:rPr>
          <w:rFonts w:eastAsia="Times New Roman" w:cs="Arial"/>
          <w:color w:val="000000" w:themeColor="text1"/>
        </w:rPr>
        <w:t xml:space="preserve"> 502–507. </w:t>
      </w:r>
      <w:r w:rsidRPr="007D0C0C">
        <w:rPr>
          <w:rFonts w:cs="Arial"/>
          <w:color w:val="000000" w:themeColor="text1"/>
          <w:shd w:val="clear" w:color="auto" w:fill="FFFFFF"/>
        </w:rPr>
        <w:t>https://doi.org/10.1037/0021-9010.74.3.502</w:t>
      </w:r>
    </w:p>
    <w:p w14:paraId="1BD7C4F7" w14:textId="65BE39EC"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Talley, L., &amp; Temple, S. (2018). Silent hands: A leader’s ability to create nonverbal immediacy. </w:t>
      </w:r>
      <w:r w:rsidRPr="007D0C0C">
        <w:rPr>
          <w:rFonts w:cs="Arial"/>
          <w:i/>
          <w:iCs/>
          <w:color w:val="000000" w:themeColor="text1"/>
        </w:rPr>
        <w:t>Journal of Social, Behavioral, and Health Sciences, 12(1),</w:t>
      </w:r>
      <w:r w:rsidRPr="007D0C0C">
        <w:rPr>
          <w:rFonts w:cs="Arial"/>
          <w:color w:val="000000" w:themeColor="text1"/>
        </w:rPr>
        <w:t xml:space="preserve"> pp. 128 – 139. </w:t>
      </w:r>
      <w:r w:rsidR="0080113E" w:rsidRPr="007D0C0C">
        <w:rPr>
          <w:rFonts w:cs="Arial"/>
          <w:color w:val="000000" w:themeColor="text1"/>
        </w:rPr>
        <w:t>https://doi.org/10.5590/JSBHS.2018.12.1.09</w:t>
      </w:r>
    </w:p>
    <w:p w14:paraId="3FAC08A7" w14:textId="7B71A54E" w:rsidR="002C6B15" w:rsidRPr="007D0C0C" w:rsidRDefault="0080113E"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Taylor, S. E. (2010). Social support. In H. S. Friedman (Ed.), </w:t>
      </w:r>
      <w:r w:rsidRPr="007D0C0C">
        <w:rPr>
          <w:rFonts w:eastAsia="Times New Roman" w:cs="Arial"/>
          <w:i/>
          <w:iCs/>
          <w:color w:val="000000" w:themeColor="text1"/>
        </w:rPr>
        <w:t xml:space="preserve">The Oxford handbook of health </w:t>
      </w:r>
      <w:r w:rsidR="002C6B15" w:rsidRPr="007D0C0C">
        <w:rPr>
          <w:rFonts w:eastAsia="Times New Roman" w:cs="Arial"/>
          <w:i/>
          <w:iCs/>
          <w:color w:val="000000" w:themeColor="text1"/>
        </w:rPr>
        <w:t>psychology</w:t>
      </w:r>
      <w:r w:rsidR="002C6B15" w:rsidRPr="007D0C0C">
        <w:rPr>
          <w:rFonts w:eastAsia="Times New Roman" w:cs="Arial"/>
          <w:color w:val="000000" w:themeColor="text1"/>
        </w:rPr>
        <w:t xml:space="preserve"> (pp. 189 – 214). Oxford University Press.</w:t>
      </w:r>
    </w:p>
    <w:p w14:paraId="45D4CF1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Ternes, B., </w:t>
      </w:r>
      <w:proofErr w:type="spellStart"/>
      <w:r w:rsidRPr="007D0C0C">
        <w:rPr>
          <w:rFonts w:cs="Arial"/>
          <w:color w:val="000000" w:themeColor="text1"/>
        </w:rPr>
        <w:t>Peterlin</w:t>
      </w:r>
      <w:proofErr w:type="spellEnd"/>
      <w:r w:rsidRPr="007D0C0C">
        <w:rPr>
          <w:rFonts w:cs="Arial"/>
          <w:color w:val="000000" w:themeColor="text1"/>
        </w:rPr>
        <w:t xml:space="preserve">, L. J., </w:t>
      </w:r>
      <w:r w:rsidRPr="007D0C0C">
        <w:rPr>
          <w:rFonts w:eastAsia="Times New Roman" w:cs="Arial"/>
          <w:color w:val="000000" w:themeColor="text1"/>
        </w:rPr>
        <w:t xml:space="preserve">&amp; </w:t>
      </w:r>
      <w:proofErr w:type="spellStart"/>
      <w:r w:rsidRPr="007D0C0C">
        <w:rPr>
          <w:rFonts w:cs="Arial"/>
          <w:color w:val="000000" w:themeColor="text1"/>
        </w:rPr>
        <w:t>Reinardy</w:t>
      </w:r>
      <w:proofErr w:type="spellEnd"/>
      <w:r w:rsidRPr="007D0C0C">
        <w:rPr>
          <w:rFonts w:cs="Arial"/>
          <w:color w:val="000000" w:themeColor="text1"/>
        </w:rPr>
        <w:t xml:space="preserve">, S. (2018). Newsroom workers’ job satisfaction contingent on position and adaption to digital disruption. </w:t>
      </w:r>
      <w:r w:rsidRPr="007D0C0C">
        <w:rPr>
          <w:rFonts w:cs="Arial"/>
          <w:i/>
          <w:iCs/>
          <w:color w:val="000000" w:themeColor="text1"/>
        </w:rPr>
        <w:t>Journalism Practice, 12 (4),</w:t>
      </w:r>
      <w:r w:rsidRPr="007D0C0C">
        <w:rPr>
          <w:rFonts w:cs="Arial"/>
          <w:color w:val="000000" w:themeColor="text1"/>
        </w:rPr>
        <w:t xml:space="preserve"> pp. 497 – 508. https://doi.org/10.1080/17512786.2017.1318712</w:t>
      </w:r>
    </w:p>
    <w:p w14:paraId="1019E985"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Thoits</w:t>
      </w:r>
      <w:proofErr w:type="spellEnd"/>
      <w:r w:rsidRPr="007D0C0C">
        <w:rPr>
          <w:rFonts w:eastAsia="Times New Roman" w:cs="Arial"/>
          <w:color w:val="000000" w:themeColor="text1"/>
        </w:rPr>
        <w:t xml:space="preserve">, P. A. (1995). Stress, coping, and social support processes: Where are we? What </w:t>
      </w:r>
      <w:proofErr w:type="gramStart"/>
      <w:r w:rsidRPr="007D0C0C">
        <w:rPr>
          <w:rFonts w:eastAsia="Times New Roman" w:cs="Arial"/>
          <w:color w:val="000000" w:themeColor="text1"/>
        </w:rPr>
        <w:t>next?.</w:t>
      </w:r>
      <w:proofErr w:type="gramEnd"/>
      <w:r w:rsidRPr="007D0C0C">
        <w:rPr>
          <w:rFonts w:eastAsia="Times New Roman" w:cs="Arial"/>
          <w:color w:val="000000" w:themeColor="text1"/>
        </w:rPr>
        <w:t xml:space="preserve"> </w:t>
      </w:r>
      <w:r w:rsidRPr="007D0C0C">
        <w:rPr>
          <w:rFonts w:eastAsia="Times New Roman" w:cs="Arial"/>
          <w:i/>
          <w:iCs/>
          <w:color w:val="000000" w:themeColor="text1"/>
        </w:rPr>
        <w:t>Journal of Health and Social Behavior (Extra Issue),</w:t>
      </w:r>
      <w:r w:rsidRPr="007D0C0C">
        <w:rPr>
          <w:rFonts w:eastAsia="Times New Roman" w:cs="Arial"/>
          <w:color w:val="000000" w:themeColor="text1"/>
        </w:rPr>
        <w:t xml:space="preserve"> 53 – 79. https://doi.org/10.2307/2626957</w:t>
      </w:r>
    </w:p>
    <w:p w14:paraId="4D205B52"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Thompson, P. A., </w:t>
      </w:r>
      <w:r w:rsidRPr="007D0C0C">
        <w:rPr>
          <w:rFonts w:eastAsia="Times New Roman" w:cs="Arial"/>
          <w:color w:val="000000" w:themeColor="text1"/>
        </w:rPr>
        <w:t xml:space="preserve">&amp; </w:t>
      </w:r>
      <w:proofErr w:type="spellStart"/>
      <w:r w:rsidRPr="007D0C0C">
        <w:rPr>
          <w:rFonts w:cs="Arial"/>
          <w:color w:val="000000" w:themeColor="text1"/>
        </w:rPr>
        <w:t>Schrodt</w:t>
      </w:r>
      <w:proofErr w:type="spellEnd"/>
      <w:r w:rsidRPr="007D0C0C">
        <w:rPr>
          <w:rFonts w:cs="Arial"/>
          <w:color w:val="000000" w:themeColor="text1"/>
        </w:rPr>
        <w:t xml:space="preserve">, P. (2015). Perceptions of joint family storytelling as mediators of family communication patterns and family strengths. </w:t>
      </w:r>
      <w:r w:rsidRPr="007D0C0C">
        <w:rPr>
          <w:rFonts w:cs="Arial"/>
          <w:i/>
          <w:iCs/>
          <w:color w:val="000000" w:themeColor="text1"/>
        </w:rPr>
        <w:t>Communication Quarterly, 63 (4),</w:t>
      </w:r>
      <w:r w:rsidRPr="007D0C0C">
        <w:rPr>
          <w:rFonts w:cs="Arial"/>
          <w:color w:val="000000" w:themeColor="text1"/>
        </w:rPr>
        <w:t xml:space="preserve"> pp. 405 – 426. https://doi.org/10.1080/01463373.2015.1058286</w:t>
      </w:r>
    </w:p>
    <w:p w14:paraId="6D5C47FB"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Titsworth</w:t>
      </w:r>
      <w:proofErr w:type="spellEnd"/>
      <w:r w:rsidRPr="007D0C0C">
        <w:rPr>
          <w:rFonts w:eastAsia="Times New Roman" w:cs="Arial"/>
          <w:color w:val="000000" w:themeColor="text1"/>
        </w:rPr>
        <w:t xml:space="preserve">, B. (2001). The effects of teacher immediacy, use of organizational lecture cues, and students’ notetaking on cognitive learning. </w:t>
      </w:r>
      <w:r w:rsidRPr="007D0C0C">
        <w:rPr>
          <w:rFonts w:eastAsia="Times New Roman" w:cs="Arial"/>
          <w:i/>
          <w:color w:val="000000" w:themeColor="text1"/>
        </w:rPr>
        <w:t>Communication Education,</w:t>
      </w:r>
      <w:r w:rsidRPr="007D0C0C">
        <w:rPr>
          <w:rFonts w:eastAsia="Times New Roman" w:cs="Arial"/>
          <w:color w:val="000000" w:themeColor="text1"/>
        </w:rPr>
        <w:t xml:space="preserve"> </w:t>
      </w:r>
      <w:r w:rsidRPr="007D0C0C">
        <w:rPr>
          <w:rFonts w:eastAsia="Times New Roman" w:cs="Arial"/>
          <w:i/>
          <w:color w:val="000000" w:themeColor="text1"/>
        </w:rPr>
        <w:t>50,</w:t>
      </w:r>
      <w:r w:rsidRPr="007D0C0C">
        <w:rPr>
          <w:rFonts w:eastAsia="Times New Roman" w:cs="Arial"/>
          <w:color w:val="000000" w:themeColor="text1"/>
        </w:rPr>
        <w:t xml:space="preserve"> 283-297. https://doi.org/10.1080/03634520109379256</w:t>
      </w:r>
    </w:p>
    <w:p w14:paraId="0842574E"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Teven</w:t>
      </w:r>
      <w:proofErr w:type="spellEnd"/>
      <w:r w:rsidRPr="007D0C0C">
        <w:rPr>
          <w:rFonts w:eastAsia="Times New Roman" w:cs="Arial"/>
          <w:color w:val="000000" w:themeColor="text1"/>
        </w:rPr>
        <w:t xml:space="preserve">, J. J., &amp; Hanson, T. L. (2004). The impact of teacher immediacy and perceived caring on teacher competence and trustworthiness. </w:t>
      </w:r>
      <w:r w:rsidRPr="007D0C0C">
        <w:rPr>
          <w:rFonts w:eastAsia="Times New Roman" w:cs="Arial"/>
          <w:i/>
          <w:iCs/>
          <w:color w:val="000000" w:themeColor="text1"/>
        </w:rPr>
        <w:t>Communication Quarterly, 52,</w:t>
      </w:r>
      <w:r w:rsidRPr="007D0C0C">
        <w:rPr>
          <w:rFonts w:eastAsia="Times New Roman" w:cs="Arial"/>
          <w:color w:val="000000" w:themeColor="text1"/>
        </w:rPr>
        <w:t xml:space="preserve"> 39 - 53. https://doi.org/10.1080/01463370409370177</w:t>
      </w:r>
    </w:p>
    <w:p w14:paraId="741C0D32"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lastRenderedPageBreak/>
        <w:t>Teven</w:t>
      </w:r>
      <w:proofErr w:type="spellEnd"/>
      <w:r w:rsidRPr="007D0C0C">
        <w:rPr>
          <w:rFonts w:eastAsia="Times New Roman" w:cs="Arial"/>
          <w:color w:val="000000" w:themeColor="text1"/>
        </w:rPr>
        <w:t xml:space="preserve">, J. J., &amp; McCroskey, J. C. (1997). The relationship of perceived teacher caring with student learning and teacher evaluation. </w:t>
      </w:r>
      <w:r w:rsidRPr="007D0C0C">
        <w:rPr>
          <w:rFonts w:eastAsia="Times New Roman" w:cs="Arial"/>
          <w:i/>
          <w:color w:val="000000" w:themeColor="text1"/>
        </w:rPr>
        <w:t>Communication Education, 46,</w:t>
      </w:r>
      <w:r w:rsidRPr="007D0C0C">
        <w:rPr>
          <w:rFonts w:eastAsia="Times New Roman" w:cs="Arial"/>
          <w:color w:val="000000" w:themeColor="text1"/>
        </w:rPr>
        <w:t xml:space="preserve"> 1-9. https://doi.org/10.1080/03634529709379069</w:t>
      </w:r>
    </w:p>
    <w:p w14:paraId="73332A6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Thomas, S. N., &amp; </w:t>
      </w:r>
      <w:proofErr w:type="spellStart"/>
      <w:r w:rsidRPr="007D0C0C">
        <w:rPr>
          <w:rFonts w:eastAsia="Times New Roman" w:cs="Arial"/>
          <w:color w:val="000000" w:themeColor="text1"/>
        </w:rPr>
        <w:t>Hovick</w:t>
      </w:r>
      <w:proofErr w:type="spellEnd"/>
      <w:r w:rsidRPr="007D0C0C">
        <w:rPr>
          <w:rFonts w:eastAsia="Times New Roman" w:cs="Arial"/>
          <w:color w:val="000000" w:themeColor="text1"/>
        </w:rPr>
        <w:t xml:space="preserve">, S. R. (2021). The indirect effects of family communication patterns on young adults’ health self-disclosure: Understanding the role of descriptive and injunctive norms in a test of the integrative model of behavioral prediction. </w:t>
      </w:r>
      <w:r w:rsidRPr="007D0C0C">
        <w:rPr>
          <w:rFonts w:eastAsia="Times New Roman" w:cs="Arial"/>
          <w:i/>
          <w:iCs/>
          <w:color w:val="000000" w:themeColor="text1"/>
        </w:rPr>
        <w:t>Communication Reports, 34(3),</w:t>
      </w:r>
      <w:r w:rsidRPr="007D0C0C">
        <w:rPr>
          <w:rFonts w:eastAsia="Times New Roman" w:cs="Arial"/>
          <w:color w:val="000000" w:themeColor="text1"/>
        </w:rPr>
        <w:t xml:space="preserve"> 121 - 136. </w:t>
      </w:r>
      <w:r w:rsidRPr="007D0C0C">
        <w:rPr>
          <w:rFonts w:cs="Arial"/>
          <w:color w:val="000000" w:themeColor="text1"/>
        </w:rPr>
        <w:t>https://doi.org/10.1080/08934215.2021.1924213</w:t>
      </w:r>
    </w:p>
    <w:p w14:paraId="0CEE9959"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Thweatt</w:t>
      </w:r>
      <w:proofErr w:type="spellEnd"/>
      <w:r w:rsidRPr="007D0C0C">
        <w:rPr>
          <w:rFonts w:eastAsia="Times New Roman" w:cs="Arial"/>
          <w:color w:val="000000" w:themeColor="text1"/>
        </w:rPr>
        <w:t xml:space="preserve">, K. S., &amp; McCroskey, J. C. (1996). Teacher </w:t>
      </w:r>
      <w:proofErr w:type="spellStart"/>
      <w:r w:rsidRPr="007D0C0C">
        <w:rPr>
          <w:rFonts w:eastAsia="Times New Roman" w:cs="Arial"/>
          <w:color w:val="000000" w:themeColor="text1"/>
        </w:rPr>
        <w:t>nonimmediacy</w:t>
      </w:r>
      <w:proofErr w:type="spellEnd"/>
      <w:r w:rsidRPr="007D0C0C">
        <w:rPr>
          <w:rFonts w:eastAsia="Times New Roman" w:cs="Arial"/>
          <w:color w:val="000000" w:themeColor="text1"/>
        </w:rPr>
        <w:t xml:space="preserve"> and misbehavior: Unintentional negative communication. </w:t>
      </w:r>
      <w:r w:rsidRPr="007D0C0C">
        <w:rPr>
          <w:rFonts w:eastAsia="Times New Roman" w:cs="Arial"/>
          <w:i/>
          <w:iCs/>
          <w:color w:val="000000" w:themeColor="text1"/>
        </w:rPr>
        <w:t xml:space="preserve">Communication Research Reports, 13, </w:t>
      </w:r>
      <w:r w:rsidRPr="007D0C0C">
        <w:rPr>
          <w:rFonts w:eastAsia="Times New Roman" w:cs="Arial"/>
          <w:color w:val="000000" w:themeColor="text1"/>
        </w:rPr>
        <w:t>198 - 204. https://doi.org/10.1080/08824099609362087</w:t>
      </w:r>
    </w:p>
    <w:p w14:paraId="387D9C69" w14:textId="77777777" w:rsidR="002C6B15" w:rsidRPr="007D0C0C" w:rsidRDefault="002C6B15" w:rsidP="002C6B15">
      <w:pPr>
        <w:spacing w:after="0" w:line="480" w:lineRule="auto"/>
        <w:ind w:left="720" w:hanging="720"/>
        <w:rPr>
          <w:rFonts w:eastAsia="Times New Roman" w:cs="Arial"/>
          <w:color w:val="000000" w:themeColor="text1"/>
        </w:rPr>
      </w:pPr>
      <w:bookmarkStart w:id="228" w:name="_Hlk90458881"/>
      <w:proofErr w:type="spellStart"/>
      <w:r w:rsidRPr="007D0C0C">
        <w:rPr>
          <w:rFonts w:eastAsia="Times New Roman" w:cs="Arial"/>
          <w:color w:val="000000" w:themeColor="text1"/>
        </w:rPr>
        <w:t>Thweatt</w:t>
      </w:r>
      <w:proofErr w:type="spellEnd"/>
      <w:r w:rsidRPr="007D0C0C">
        <w:rPr>
          <w:rFonts w:eastAsia="Times New Roman" w:cs="Arial"/>
          <w:color w:val="000000" w:themeColor="text1"/>
        </w:rPr>
        <w:t xml:space="preserve">, K. S., &amp; McCroskey, J. C. (1998). The impact of teacher immediacy and misbehaviors on teacher credibility. </w:t>
      </w:r>
      <w:r w:rsidRPr="007D0C0C">
        <w:rPr>
          <w:rFonts w:eastAsia="Times New Roman" w:cs="Arial"/>
          <w:i/>
          <w:iCs/>
          <w:color w:val="000000" w:themeColor="text1"/>
        </w:rPr>
        <w:t>Communication Education, 47,</w:t>
      </w:r>
      <w:r w:rsidRPr="007D0C0C">
        <w:rPr>
          <w:rFonts w:eastAsia="Times New Roman" w:cs="Arial"/>
          <w:color w:val="000000" w:themeColor="text1"/>
        </w:rPr>
        <w:t xml:space="preserve"> 348 - 358. https://doi.org/10.1080/03634529809379141</w:t>
      </w:r>
    </w:p>
    <w:bookmarkEnd w:id="228"/>
    <w:p w14:paraId="45E64102"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Tse</w:t>
      </w:r>
      <w:proofErr w:type="spellEnd"/>
      <w:r w:rsidRPr="007D0C0C">
        <w:rPr>
          <w:rFonts w:eastAsia="Times New Roman" w:cs="Arial"/>
          <w:color w:val="000000" w:themeColor="text1"/>
        </w:rPr>
        <w:t xml:space="preserve">, H. M. &amp; </w:t>
      </w:r>
      <w:proofErr w:type="spellStart"/>
      <w:r w:rsidRPr="007D0C0C">
        <w:rPr>
          <w:rFonts w:eastAsia="Times New Roman" w:cs="Arial"/>
          <w:color w:val="000000" w:themeColor="text1"/>
        </w:rPr>
        <w:t>Ashkanasy</w:t>
      </w:r>
      <w:proofErr w:type="spellEnd"/>
      <w:r w:rsidRPr="007D0C0C">
        <w:rPr>
          <w:rFonts w:eastAsia="Times New Roman" w:cs="Arial"/>
          <w:color w:val="000000" w:themeColor="text1"/>
        </w:rPr>
        <w:t xml:space="preserve">, N. M. (2008), The role of affect in vertical and lateral exchange work relationships in teams. In N. M. </w:t>
      </w:r>
      <w:proofErr w:type="spellStart"/>
      <w:r w:rsidRPr="007D0C0C">
        <w:rPr>
          <w:rFonts w:eastAsia="Times New Roman" w:cs="Arial"/>
          <w:color w:val="000000" w:themeColor="text1"/>
        </w:rPr>
        <w:t>Ashkanasy</w:t>
      </w:r>
      <w:proofErr w:type="spellEnd"/>
      <w:r w:rsidRPr="007D0C0C">
        <w:rPr>
          <w:rFonts w:eastAsia="Times New Roman" w:cs="Arial"/>
          <w:color w:val="000000" w:themeColor="text1"/>
        </w:rPr>
        <w:t xml:space="preserve"> and C. L. Cooper (Eds), </w:t>
      </w:r>
      <w:r w:rsidRPr="007D0C0C">
        <w:rPr>
          <w:rFonts w:eastAsia="Times New Roman" w:cs="Arial"/>
          <w:i/>
          <w:iCs/>
          <w:color w:val="000000" w:themeColor="text1"/>
        </w:rPr>
        <w:t>Research companion to emotions in organizations (</w:t>
      </w:r>
      <w:r w:rsidRPr="007D0C0C">
        <w:rPr>
          <w:rFonts w:eastAsia="Times New Roman" w:cs="Arial"/>
          <w:color w:val="000000" w:themeColor="text1"/>
        </w:rPr>
        <w:t xml:space="preserve">pp. 499-512), Edward Elgar, Cheltenham. </w:t>
      </w:r>
    </w:p>
    <w:p w14:paraId="5C7500D4" w14:textId="69593805" w:rsidR="00E21278" w:rsidRPr="007D0C0C" w:rsidRDefault="002C6B15" w:rsidP="002207E6">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U.S. Bureau of Labor Statistics (2020). </w:t>
      </w:r>
      <w:r w:rsidRPr="007D0C0C">
        <w:rPr>
          <w:rFonts w:eastAsia="Times New Roman" w:cs="Arial"/>
          <w:i/>
          <w:iCs/>
          <w:color w:val="000000" w:themeColor="text1"/>
        </w:rPr>
        <w:t xml:space="preserve">Average weekly hours and overtime of all employees on private nonfarm payrolls by industry sector, seasonally adjusted. </w:t>
      </w:r>
      <w:r w:rsidRPr="007D0C0C">
        <w:rPr>
          <w:rFonts w:eastAsia="Times New Roman" w:cs="Arial"/>
          <w:color w:val="000000" w:themeColor="text1"/>
        </w:rPr>
        <w:t>https://www.bls.gov/news.release/empsit.t18.htm</w:t>
      </w:r>
      <w:bookmarkStart w:id="229" w:name="_Hlk104466701"/>
    </w:p>
    <w:p w14:paraId="43C60728" w14:textId="59E5B59C" w:rsidR="002C6B15" w:rsidRPr="007D0C0C" w:rsidRDefault="002C6B15" w:rsidP="002C6B15">
      <w:pPr>
        <w:spacing w:after="0" w:line="480" w:lineRule="auto"/>
        <w:ind w:left="720" w:hanging="720"/>
        <w:rPr>
          <w:rFonts w:cs="Arial"/>
          <w:bCs/>
          <w:color w:val="000000" w:themeColor="text1"/>
        </w:rPr>
      </w:pPr>
      <w:r w:rsidRPr="007D0C0C">
        <w:rPr>
          <w:rFonts w:cs="Arial"/>
          <w:bCs/>
          <w:color w:val="000000" w:themeColor="text1"/>
        </w:rPr>
        <w:t xml:space="preserve">Uchino, B. N. (2009). Understanding the links between social support and physical health: A life-span perspective with emphasis on the separability of perceived and received support. </w:t>
      </w:r>
      <w:r w:rsidRPr="007D0C0C">
        <w:rPr>
          <w:rFonts w:cs="Arial"/>
          <w:bCs/>
          <w:i/>
          <w:iCs/>
          <w:color w:val="000000" w:themeColor="text1"/>
        </w:rPr>
        <w:t>Perspectives on Psychological Science, 4,</w:t>
      </w:r>
      <w:r w:rsidRPr="007D0C0C">
        <w:rPr>
          <w:rFonts w:cs="Arial"/>
          <w:bCs/>
          <w:color w:val="000000" w:themeColor="text1"/>
        </w:rPr>
        <w:t xml:space="preserve"> pp. 236 – 255. </w:t>
      </w:r>
      <w:r w:rsidRPr="007D0C0C">
        <w:rPr>
          <w:rFonts w:cs="Arial"/>
          <w:color w:val="000000" w:themeColor="text1"/>
          <w:shd w:val="clear" w:color="auto" w:fill="FFFFFF"/>
        </w:rPr>
        <w:t>https://doi.org/10.1111/j.1745-6924.2009.01122.x</w:t>
      </w:r>
    </w:p>
    <w:bookmarkEnd w:id="229"/>
    <w:p w14:paraId="1F0D52E3"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bCs/>
          <w:color w:val="000000" w:themeColor="text1"/>
        </w:rPr>
        <w:t>Uhl</w:t>
      </w:r>
      <w:proofErr w:type="spellEnd"/>
      <w:r w:rsidRPr="007D0C0C">
        <w:rPr>
          <w:rFonts w:cs="Arial"/>
          <w:bCs/>
          <w:color w:val="000000" w:themeColor="text1"/>
        </w:rPr>
        <w:t xml:space="preserve">-Bien, M. (2006). Relational leadership theory: Exploring the social processes of leadership and organizing. </w:t>
      </w:r>
      <w:r w:rsidRPr="007D0C0C">
        <w:rPr>
          <w:rFonts w:cs="Arial"/>
          <w:bCs/>
          <w:i/>
          <w:iCs/>
          <w:color w:val="000000" w:themeColor="text1"/>
        </w:rPr>
        <w:t>Leadership Quarterly, 17,</w:t>
      </w:r>
      <w:r w:rsidRPr="007D0C0C">
        <w:rPr>
          <w:rFonts w:cs="Arial"/>
          <w:bCs/>
          <w:color w:val="000000" w:themeColor="text1"/>
        </w:rPr>
        <w:t xml:space="preserve"> 654-676. </w:t>
      </w:r>
      <w:proofErr w:type="spellStart"/>
      <w:r w:rsidRPr="007D0C0C">
        <w:rPr>
          <w:rFonts w:cs="Arial"/>
          <w:bCs/>
          <w:color w:val="000000" w:themeColor="text1"/>
        </w:rPr>
        <w:t>doi</w:t>
      </w:r>
      <w:proofErr w:type="spellEnd"/>
      <w:r w:rsidRPr="007D0C0C">
        <w:rPr>
          <w:rFonts w:cs="Arial"/>
          <w:bCs/>
          <w:color w:val="000000" w:themeColor="text1"/>
        </w:rPr>
        <w:t xml:space="preserve">: </w:t>
      </w:r>
      <w:r w:rsidRPr="007D0C0C">
        <w:rPr>
          <w:rFonts w:cs="Arial"/>
          <w:color w:val="000000" w:themeColor="text1"/>
        </w:rPr>
        <w:t>10.1016/j.leaqua.2006.10.007</w:t>
      </w:r>
    </w:p>
    <w:p w14:paraId="5D31A1A2" w14:textId="77777777" w:rsidR="002C6B15" w:rsidRPr="007D0C0C" w:rsidRDefault="002C6B15" w:rsidP="002C6B15">
      <w:pPr>
        <w:spacing w:after="0" w:line="480" w:lineRule="auto"/>
        <w:ind w:left="720" w:hanging="720"/>
        <w:rPr>
          <w:rFonts w:cs="Arial"/>
          <w:bCs/>
          <w:color w:val="000000" w:themeColor="text1"/>
        </w:rPr>
      </w:pPr>
      <w:proofErr w:type="spellStart"/>
      <w:r w:rsidRPr="007D0C0C">
        <w:rPr>
          <w:rFonts w:cs="Arial"/>
          <w:bCs/>
          <w:color w:val="000000" w:themeColor="text1"/>
        </w:rPr>
        <w:lastRenderedPageBreak/>
        <w:t>Ure</w:t>
      </w:r>
      <w:proofErr w:type="spellEnd"/>
      <w:r w:rsidRPr="007D0C0C">
        <w:rPr>
          <w:rFonts w:cs="Arial"/>
          <w:bCs/>
          <w:color w:val="000000" w:themeColor="text1"/>
        </w:rPr>
        <w:t xml:space="preserve">, C., Galpin, A., Cooper-Ryan, A. M., &amp; </w:t>
      </w:r>
      <w:proofErr w:type="spellStart"/>
      <w:r w:rsidRPr="007D0C0C">
        <w:rPr>
          <w:rFonts w:cs="Arial"/>
          <w:bCs/>
          <w:color w:val="000000" w:themeColor="text1"/>
        </w:rPr>
        <w:t>Condie</w:t>
      </w:r>
      <w:proofErr w:type="spellEnd"/>
      <w:r w:rsidRPr="007D0C0C">
        <w:rPr>
          <w:rFonts w:cs="Arial"/>
          <w:bCs/>
          <w:color w:val="000000" w:themeColor="text1"/>
        </w:rPr>
        <w:t xml:space="preserve">, J. (2019). Charities’ use of twitter: Exploring social support for women living with and beyond breast cancer. </w:t>
      </w:r>
      <w:r w:rsidRPr="007D0C0C">
        <w:rPr>
          <w:rFonts w:cs="Arial"/>
          <w:bCs/>
          <w:i/>
          <w:iCs/>
          <w:color w:val="000000" w:themeColor="text1"/>
        </w:rPr>
        <w:t>Information, Communication &amp; Society, 22 (8),</w:t>
      </w:r>
      <w:r w:rsidRPr="007D0C0C">
        <w:rPr>
          <w:rFonts w:cs="Arial"/>
          <w:bCs/>
          <w:color w:val="000000" w:themeColor="text1"/>
        </w:rPr>
        <w:t xml:space="preserve"> pp. 1062 – 1079. </w:t>
      </w:r>
      <w:r w:rsidRPr="007D0C0C">
        <w:rPr>
          <w:rFonts w:cs="Arial"/>
          <w:color w:val="000000" w:themeColor="text1"/>
        </w:rPr>
        <w:t>https://doi.org/10.1080/1369118X.2017.1402943</w:t>
      </w:r>
    </w:p>
    <w:p w14:paraId="5412B584"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Vergauwe</w:t>
      </w:r>
      <w:proofErr w:type="spellEnd"/>
      <w:r w:rsidRPr="007D0C0C">
        <w:rPr>
          <w:rFonts w:eastAsia="Times New Roman" w:cs="Arial"/>
          <w:color w:val="000000" w:themeColor="text1"/>
        </w:rPr>
        <w:t xml:space="preserve">, J., Wille, B., De </w:t>
      </w:r>
      <w:proofErr w:type="spellStart"/>
      <w:r w:rsidRPr="007D0C0C">
        <w:rPr>
          <w:rFonts w:eastAsia="Times New Roman" w:cs="Arial"/>
          <w:color w:val="000000" w:themeColor="text1"/>
        </w:rPr>
        <w:t>Caluwé</w:t>
      </w:r>
      <w:proofErr w:type="spellEnd"/>
      <w:r w:rsidRPr="007D0C0C">
        <w:rPr>
          <w:rFonts w:eastAsia="Times New Roman" w:cs="Arial"/>
          <w:color w:val="000000" w:themeColor="text1"/>
        </w:rPr>
        <w:t xml:space="preserve">, E., &amp; De </w:t>
      </w:r>
      <w:proofErr w:type="spellStart"/>
      <w:r w:rsidRPr="007D0C0C">
        <w:rPr>
          <w:rFonts w:eastAsia="Times New Roman" w:cs="Arial"/>
          <w:color w:val="000000" w:themeColor="text1"/>
        </w:rPr>
        <w:t>Fruyt</w:t>
      </w:r>
      <w:proofErr w:type="spellEnd"/>
      <w:r w:rsidRPr="007D0C0C">
        <w:rPr>
          <w:rFonts w:eastAsia="Times New Roman" w:cs="Arial"/>
          <w:color w:val="000000" w:themeColor="text1"/>
        </w:rPr>
        <w:t xml:space="preserve">, F. (2022). Passion for work: Relationships with general and maladaptive personality traits and work-related outcomes. </w:t>
      </w:r>
      <w:r w:rsidRPr="007D0C0C">
        <w:rPr>
          <w:rFonts w:eastAsia="Times New Roman" w:cs="Arial"/>
          <w:i/>
          <w:iCs/>
          <w:color w:val="000000" w:themeColor="text1"/>
        </w:rPr>
        <w:t>Personality &amp; Individual Differences, 185,</w:t>
      </w:r>
      <w:r w:rsidRPr="007D0C0C">
        <w:rPr>
          <w:rFonts w:eastAsia="Times New Roman" w:cs="Arial"/>
          <w:color w:val="000000" w:themeColor="text1"/>
        </w:rPr>
        <w:t xml:space="preserve"> 1 –9. https://doi.org/10.1016/j.paid.2021.111306</w:t>
      </w:r>
      <w:bookmarkStart w:id="230" w:name="_Hlk104466879"/>
    </w:p>
    <w:p w14:paraId="6CCA77D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cs="Arial"/>
          <w:color w:val="000000" w:themeColor="text1"/>
        </w:rPr>
        <w:t>Violanti</w:t>
      </w:r>
      <w:proofErr w:type="spellEnd"/>
      <w:r w:rsidRPr="007D0C0C">
        <w:rPr>
          <w:rFonts w:cs="Arial"/>
          <w:color w:val="000000" w:themeColor="text1"/>
        </w:rPr>
        <w:t xml:space="preserve">, M. T., Kelly, S. E., Garland, M. E., &amp; Christen, S. (2018). Instructor clarity, humor, immediacy, and student learning: Replication and extension. </w:t>
      </w:r>
      <w:r w:rsidRPr="007D0C0C">
        <w:rPr>
          <w:rFonts w:cs="Arial"/>
          <w:i/>
          <w:iCs/>
          <w:color w:val="000000" w:themeColor="text1"/>
        </w:rPr>
        <w:t>Communication Studies, 69(3),</w:t>
      </w:r>
      <w:r w:rsidRPr="007D0C0C">
        <w:rPr>
          <w:rFonts w:cs="Arial"/>
          <w:color w:val="000000" w:themeColor="text1"/>
        </w:rPr>
        <w:t xml:space="preserve"> pp. 251 – 262. https://doi.org/10.1080/10510974.2018.1466718</w:t>
      </w:r>
    </w:p>
    <w:p w14:paraId="2E649314"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Vroom, V. (1964). </w:t>
      </w:r>
      <w:r w:rsidRPr="007D0C0C">
        <w:rPr>
          <w:rFonts w:eastAsia="Times New Roman" w:cs="Arial"/>
          <w:i/>
          <w:iCs/>
          <w:color w:val="000000" w:themeColor="text1"/>
        </w:rPr>
        <w:t>Work and motivation</w:t>
      </w:r>
      <w:r w:rsidRPr="007D0C0C">
        <w:rPr>
          <w:rFonts w:eastAsia="Times New Roman" w:cs="Arial"/>
          <w:color w:val="000000" w:themeColor="text1"/>
        </w:rPr>
        <w:t>. Wiley.</w:t>
      </w:r>
    </w:p>
    <w:bookmarkEnd w:id="230"/>
    <w:p w14:paraId="636B389C"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Wajid, Z., &amp; Hassan, T. (2016). Antecedents of job satisfaction in Pakistani media organization. </w:t>
      </w:r>
      <w:r w:rsidRPr="007D0C0C">
        <w:rPr>
          <w:rFonts w:cs="Arial"/>
          <w:i/>
          <w:iCs/>
          <w:color w:val="000000" w:themeColor="text1"/>
        </w:rPr>
        <w:t>Global Media Journal: Pakistan Edition, 9 (1),</w:t>
      </w:r>
      <w:r w:rsidRPr="007D0C0C">
        <w:rPr>
          <w:rFonts w:cs="Arial"/>
          <w:color w:val="000000" w:themeColor="text1"/>
        </w:rPr>
        <w:t xml:space="preserve"> pp. 1 – 10.</w:t>
      </w:r>
    </w:p>
    <w:p w14:paraId="16A21BF8" w14:textId="1EC7048A" w:rsidR="00E21278" w:rsidRPr="007D0C0C" w:rsidRDefault="002C6B15" w:rsidP="002207E6">
      <w:pPr>
        <w:spacing w:after="0" w:line="480" w:lineRule="auto"/>
        <w:ind w:left="720" w:hanging="720"/>
        <w:rPr>
          <w:rFonts w:cs="Arial"/>
          <w:color w:val="000000" w:themeColor="text1"/>
        </w:rPr>
      </w:pPr>
      <w:r w:rsidRPr="007D0C0C">
        <w:rPr>
          <w:rFonts w:eastAsia="Times New Roman" w:cs="Arial"/>
          <w:color w:val="000000" w:themeColor="text1"/>
        </w:rPr>
        <w:t xml:space="preserve">Wang, R., Liu, Q., &amp; Zhang, W. (2022). Coping, social support, and family quality of life for caregivers of individuals with autism: Meta-analytic structural equation modeling. </w:t>
      </w:r>
      <w:r w:rsidRPr="007D0C0C">
        <w:rPr>
          <w:rFonts w:eastAsia="Times New Roman" w:cs="Arial"/>
          <w:i/>
          <w:iCs/>
          <w:color w:val="000000" w:themeColor="text1"/>
        </w:rPr>
        <w:t>Personality &amp; Individual Differences, 186,</w:t>
      </w:r>
      <w:r w:rsidRPr="007D0C0C">
        <w:rPr>
          <w:rFonts w:eastAsia="Times New Roman" w:cs="Arial"/>
          <w:color w:val="000000" w:themeColor="text1"/>
        </w:rPr>
        <w:t xml:space="preserve"> 1 - 9. </w:t>
      </w:r>
      <w:r w:rsidRPr="007D0C0C">
        <w:rPr>
          <w:rFonts w:cs="Arial"/>
          <w:color w:val="000000" w:themeColor="text1"/>
        </w:rPr>
        <w:t>https://doi.org/10.1016/j.paid.2021.111351</w:t>
      </w:r>
    </w:p>
    <w:p w14:paraId="5B017401" w14:textId="0FADB915"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Wang, T. R., &amp; </w:t>
      </w:r>
      <w:proofErr w:type="spellStart"/>
      <w:r w:rsidRPr="007D0C0C">
        <w:rPr>
          <w:rFonts w:eastAsia="Times New Roman" w:cs="Arial"/>
          <w:color w:val="000000" w:themeColor="text1"/>
        </w:rPr>
        <w:t>Schrodt</w:t>
      </w:r>
      <w:proofErr w:type="spellEnd"/>
      <w:r w:rsidRPr="007D0C0C">
        <w:rPr>
          <w:rFonts w:eastAsia="Times New Roman" w:cs="Arial"/>
          <w:color w:val="000000" w:themeColor="text1"/>
        </w:rPr>
        <w:t xml:space="preserve">, P. (2010). Are emotional intelligence and contagion moderators of the association between students’ perceptions of instructors’ nonverbal immediacy cues and students’ affect? </w:t>
      </w:r>
      <w:r w:rsidRPr="007D0C0C">
        <w:rPr>
          <w:rFonts w:eastAsia="Times New Roman" w:cs="Arial"/>
          <w:i/>
          <w:color w:val="000000" w:themeColor="text1"/>
        </w:rPr>
        <w:t>Communication Reports, 23,</w:t>
      </w:r>
      <w:r w:rsidRPr="007D0C0C">
        <w:rPr>
          <w:rFonts w:eastAsia="Times New Roman" w:cs="Arial"/>
          <w:color w:val="000000" w:themeColor="text1"/>
        </w:rPr>
        <w:t xml:space="preserve"> 26 – 38. https://doi.org/10.1080/08934211003598775</w:t>
      </w:r>
    </w:p>
    <w:p w14:paraId="61CC3FD9"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Wang, Q., &amp; Yao, N. (2021). The impact of technostress creators on novice teachers’ job satisfaction. </w:t>
      </w:r>
      <w:r w:rsidRPr="007D0C0C">
        <w:rPr>
          <w:rFonts w:eastAsia="Times New Roman" w:cs="Arial"/>
          <w:i/>
          <w:iCs/>
          <w:color w:val="000000" w:themeColor="text1"/>
        </w:rPr>
        <w:t>Journal of Education for Teaching,</w:t>
      </w:r>
      <w:r w:rsidRPr="007D0C0C">
        <w:rPr>
          <w:rFonts w:eastAsia="Times New Roman" w:cs="Arial"/>
          <w:color w:val="000000" w:themeColor="text1"/>
        </w:rPr>
        <w:t xml:space="preserve"> 1 - 16. </w:t>
      </w:r>
      <w:r w:rsidRPr="007D0C0C">
        <w:rPr>
          <w:rFonts w:cs="Arial"/>
          <w:color w:val="000000" w:themeColor="text1"/>
        </w:rPr>
        <w:t>https://doi.org/10.1080/02607476.2021.2013712</w:t>
      </w:r>
    </w:p>
    <w:p w14:paraId="73BA60D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lastRenderedPageBreak/>
        <w:t xml:space="preserve">Wen, X., Gu, L., </w:t>
      </w:r>
      <w:r w:rsidRPr="007D0C0C">
        <w:rPr>
          <w:rFonts w:cs="Arial"/>
          <w:color w:val="000000" w:themeColor="text1"/>
        </w:rPr>
        <w:t xml:space="preserve">&amp; </w:t>
      </w:r>
      <w:r w:rsidRPr="007D0C0C">
        <w:rPr>
          <w:rFonts w:eastAsia="Times New Roman" w:cs="Arial"/>
          <w:color w:val="000000" w:themeColor="text1"/>
        </w:rPr>
        <w:t xml:space="preserve">Wen, S. (2019). Job satisfaction and job engagement: Empirical evidence from food safety regulators in Guangdong, China. </w:t>
      </w:r>
      <w:r w:rsidRPr="007D0C0C">
        <w:rPr>
          <w:rFonts w:eastAsia="Times New Roman" w:cs="Arial"/>
          <w:i/>
          <w:iCs/>
          <w:color w:val="000000" w:themeColor="text1"/>
        </w:rPr>
        <w:t>Journal of Cleaner Production, 208(20),</w:t>
      </w:r>
      <w:r w:rsidRPr="007D0C0C">
        <w:rPr>
          <w:rFonts w:eastAsia="Times New Roman" w:cs="Arial"/>
          <w:color w:val="000000" w:themeColor="text1"/>
        </w:rPr>
        <w:t xml:space="preserve"> pp. 999 – 1008. </w:t>
      </w:r>
      <w:r w:rsidRPr="007D0C0C">
        <w:rPr>
          <w:rFonts w:cs="Arial"/>
          <w:color w:val="000000" w:themeColor="text1"/>
        </w:rPr>
        <w:t>https://doi.org/10.1016/j.jclepro.2018.10.089</w:t>
      </w:r>
    </w:p>
    <w:p w14:paraId="5021FF5B"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Werbel</w:t>
      </w:r>
      <w:proofErr w:type="spellEnd"/>
      <w:r w:rsidRPr="007D0C0C">
        <w:rPr>
          <w:rFonts w:eastAsia="Times New Roman" w:cs="Arial"/>
          <w:color w:val="000000" w:themeColor="text1"/>
        </w:rPr>
        <w:t xml:space="preserve">, J. D., &amp; Gould, S. (1984). A comparison of the relationship of commitment to turnover in recent hires and tenured employees. </w:t>
      </w:r>
      <w:r w:rsidRPr="007D0C0C">
        <w:rPr>
          <w:rFonts w:eastAsia="Times New Roman" w:cs="Arial"/>
          <w:i/>
          <w:iCs/>
          <w:color w:val="000000" w:themeColor="text1"/>
        </w:rPr>
        <w:t>Journal of Applied Psychology, 69,</w:t>
      </w:r>
      <w:r w:rsidRPr="007D0C0C">
        <w:rPr>
          <w:rFonts w:eastAsia="Times New Roman" w:cs="Arial"/>
          <w:color w:val="000000" w:themeColor="text1"/>
        </w:rPr>
        <w:t xml:space="preserve"> 687 – 690. https://doi.org/10.1037/0021-9010.69.4.687</w:t>
      </w:r>
    </w:p>
    <w:p w14:paraId="434E2B9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Wiener, Y. (1982). Commitment in organizations: A normative view. </w:t>
      </w:r>
      <w:r w:rsidRPr="007D0C0C">
        <w:rPr>
          <w:rFonts w:eastAsia="Times New Roman" w:cs="Arial"/>
          <w:i/>
          <w:iCs/>
          <w:color w:val="000000" w:themeColor="text1"/>
        </w:rPr>
        <w:t>Academy of Management Review, 7,</w:t>
      </w:r>
      <w:r w:rsidRPr="007D0C0C">
        <w:rPr>
          <w:rFonts w:eastAsia="Times New Roman" w:cs="Arial"/>
          <w:color w:val="000000" w:themeColor="text1"/>
        </w:rPr>
        <w:t xml:space="preserve"> pp. 418-428. </w:t>
      </w:r>
      <w:r w:rsidRPr="007D0C0C">
        <w:rPr>
          <w:rFonts w:cs="Arial"/>
          <w:color w:val="000000" w:themeColor="text1"/>
          <w:shd w:val="clear" w:color="auto" w:fill="FFFFFF"/>
        </w:rPr>
        <w:t>https://doi.org/10.5465/amr.1982.4285349</w:t>
      </w:r>
    </w:p>
    <w:p w14:paraId="28EAF80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Williams, L. J., &amp; Hazer, J. T. (1986). Antecedents and consequences of satisfaction and commitment in turnover models: A reanalysis using latent variable structural equation methods. </w:t>
      </w:r>
      <w:r w:rsidRPr="007D0C0C">
        <w:rPr>
          <w:rFonts w:eastAsia="Times New Roman" w:cs="Arial"/>
          <w:i/>
          <w:iCs/>
          <w:color w:val="000000" w:themeColor="text1"/>
        </w:rPr>
        <w:t>Journal of Applied Psychology, 71,</w:t>
      </w:r>
      <w:r w:rsidRPr="007D0C0C">
        <w:rPr>
          <w:rFonts w:eastAsia="Times New Roman" w:cs="Arial"/>
          <w:color w:val="000000" w:themeColor="text1"/>
        </w:rPr>
        <w:t xml:space="preserve"> 219 – 231. </w:t>
      </w:r>
    </w:p>
    <w:p w14:paraId="593AED67" w14:textId="77777777" w:rsidR="002C6B15" w:rsidRPr="007D0C0C" w:rsidRDefault="002C6B15" w:rsidP="002C6B15">
      <w:pPr>
        <w:spacing w:after="0" w:line="480" w:lineRule="auto"/>
        <w:ind w:left="720" w:hanging="720"/>
        <w:rPr>
          <w:rFonts w:cs="Arial"/>
          <w:color w:val="000000" w:themeColor="text1"/>
          <w:shd w:val="clear" w:color="auto" w:fill="FFFFFF"/>
        </w:rPr>
      </w:pPr>
      <w:proofErr w:type="spellStart"/>
      <w:r w:rsidRPr="007D0C0C">
        <w:rPr>
          <w:rFonts w:cs="Arial"/>
          <w:color w:val="000000" w:themeColor="text1"/>
          <w:shd w:val="clear" w:color="auto" w:fill="FFFFFF"/>
        </w:rPr>
        <w:t>Willness</w:t>
      </w:r>
      <w:proofErr w:type="spellEnd"/>
      <w:r w:rsidRPr="007D0C0C">
        <w:rPr>
          <w:rFonts w:cs="Arial"/>
          <w:color w:val="000000" w:themeColor="text1"/>
          <w:shd w:val="clear" w:color="auto" w:fill="FFFFFF"/>
        </w:rPr>
        <w:t xml:space="preserve">, C. R., Steel, P., &amp; Lee, K. (2007). A meta-analysis of the antecedents and consequences of workplace sexual harassment. </w:t>
      </w:r>
      <w:r w:rsidRPr="007D0C0C">
        <w:rPr>
          <w:rFonts w:cs="Arial"/>
          <w:i/>
          <w:iCs/>
          <w:color w:val="000000" w:themeColor="text1"/>
          <w:shd w:val="clear" w:color="auto" w:fill="FFFFFF"/>
        </w:rPr>
        <w:t>Personal Psychology, 60,</w:t>
      </w:r>
      <w:r w:rsidRPr="007D0C0C">
        <w:rPr>
          <w:rFonts w:cs="Arial"/>
          <w:color w:val="000000" w:themeColor="text1"/>
          <w:shd w:val="clear" w:color="auto" w:fill="FFFFFF"/>
        </w:rPr>
        <w:t xml:space="preserve"> 127 – 162. https://doi.org/10.1111/j.1744-6570.2007.00067.x</w:t>
      </w:r>
    </w:p>
    <w:p w14:paraId="44B26AB9" w14:textId="77777777" w:rsidR="002C6B15" w:rsidRPr="007D0C0C" w:rsidRDefault="002C6B15" w:rsidP="002C6B15">
      <w:pPr>
        <w:spacing w:after="0" w:line="480" w:lineRule="auto"/>
        <w:ind w:left="720" w:hanging="720"/>
        <w:rPr>
          <w:rFonts w:cs="Arial"/>
          <w:color w:val="000000" w:themeColor="text1"/>
          <w:shd w:val="clear" w:color="auto" w:fill="FFFFFF"/>
        </w:rPr>
      </w:pPr>
      <w:bookmarkStart w:id="231" w:name="_Hlk104466674"/>
      <w:r w:rsidRPr="007D0C0C">
        <w:rPr>
          <w:rFonts w:cs="Arial"/>
          <w:color w:val="000000" w:themeColor="text1"/>
          <w:shd w:val="clear" w:color="auto" w:fill="FFFFFF"/>
        </w:rPr>
        <w:t>Wills, T. A. (1991). </w:t>
      </w:r>
      <w:r w:rsidRPr="007D0C0C">
        <w:rPr>
          <w:rFonts w:cs="Arial"/>
          <w:i/>
          <w:iCs/>
          <w:color w:val="000000" w:themeColor="text1"/>
          <w:shd w:val="clear" w:color="auto" w:fill="FFFFFF"/>
        </w:rPr>
        <w:t>Social support and interpersonal relationships.</w:t>
      </w:r>
      <w:r w:rsidRPr="007D0C0C">
        <w:rPr>
          <w:rFonts w:cs="Arial"/>
          <w:color w:val="000000" w:themeColor="text1"/>
          <w:shd w:val="clear" w:color="auto" w:fill="FFFFFF"/>
        </w:rPr>
        <w:t> In M. S. Clark (Ed.), </w:t>
      </w:r>
      <w:r w:rsidRPr="007D0C0C">
        <w:rPr>
          <w:rFonts w:cs="Arial"/>
          <w:i/>
          <w:iCs/>
          <w:color w:val="000000" w:themeColor="text1"/>
          <w:shd w:val="clear" w:color="auto" w:fill="FFFFFF"/>
        </w:rPr>
        <w:t xml:space="preserve">Review of personality and social psychology, Vol 12 </w:t>
      </w:r>
      <w:r w:rsidRPr="007D0C0C">
        <w:rPr>
          <w:rFonts w:cs="Arial"/>
          <w:color w:val="000000" w:themeColor="text1"/>
          <w:shd w:val="clear" w:color="auto" w:fill="FFFFFF"/>
        </w:rPr>
        <w:t>(pp. 265–289). Sage Publications, Inc.</w:t>
      </w:r>
    </w:p>
    <w:bookmarkEnd w:id="231"/>
    <w:p w14:paraId="0BB5210A"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Wiseman, R., &amp; Schenck-Hamlin, W. (1981). A multidimensional scaling validation of an </w:t>
      </w:r>
      <w:proofErr w:type="gramStart"/>
      <w:r w:rsidRPr="007D0C0C">
        <w:rPr>
          <w:rFonts w:eastAsia="Times New Roman" w:cs="Arial"/>
          <w:color w:val="000000" w:themeColor="text1"/>
        </w:rPr>
        <w:t>inductively-derived</w:t>
      </w:r>
      <w:proofErr w:type="gramEnd"/>
      <w:r w:rsidRPr="007D0C0C">
        <w:rPr>
          <w:rFonts w:eastAsia="Times New Roman" w:cs="Arial"/>
          <w:color w:val="000000" w:themeColor="text1"/>
        </w:rPr>
        <w:t xml:space="preserve"> set of compliance-gaining strategies. Communication Monographs, 48, 251 – 270. https://doi.org/10.1080/03637758109376062</w:t>
      </w:r>
    </w:p>
    <w:p w14:paraId="3EC12A57"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Witt, P. L., &amp; </w:t>
      </w:r>
      <w:proofErr w:type="spellStart"/>
      <w:r w:rsidRPr="007D0C0C">
        <w:rPr>
          <w:rFonts w:eastAsia="Times New Roman" w:cs="Arial"/>
          <w:color w:val="000000" w:themeColor="text1"/>
        </w:rPr>
        <w:t>Wheeless</w:t>
      </w:r>
      <w:proofErr w:type="spellEnd"/>
      <w:r w:rsidRPr="007D0C0C">
        <w:rPr>
          <w:rFonts w:eastAsia="Times New Roman" w:cs="Arial"/>
          <w:color w:val="000000" w:themeColor="text1"/>
        </w:rPr>
        <w:t xml:space="preserve">, L. R. (2001). An experimental study of teachers' verbal and nonverbal immediacy and students' affective and cognitive learning. </w:t>
      </w:r>
      <w:r w:rsidRPr="007D0C0C">
        <w:rPr>
          <w:rFonts w:eastAsia="Times New Roman" w:cs="Arial"/>
          <w:i/>
          <w:iCs/>
          <w:color w:val="000000" w:themeColor="text1"/>
        </w:rPr>
        <w:t>Communication Education</w:t>
      </w:r>
      <w:r w:rsidRPr="007D0C0C">
        <w:rPr>
          <w:rFonts w:eastAsia="Times New Roman" w:cs="Arial"/>
          <w:i/>
          <w:color w:val="000000" w:themeColor="text1"/>
        </w:rPr>
        <w:t>,</w:t>
      </w:r>
      <w:r w:rsidRPr="007D0C0C">
        <w:rPr>
          <w:rFonts w:eastAsia="Times New Roman" w:cs="Arial"/>
          <w:color w:val="000000" w:themeColor="text1"/>
        </w:rPr>
        <w:t xml:space="preserve"> </w:t>
      </w:r>
      <w:r w:rsidRPr="007D0C0C">
        <w:rPr>
          <w:rFonts w:eastAsia="Times New Roman" w:cs="Arial"/>
          <w:i/>
          <w:iCs/>
          <w:color w:val="000000" w:themeColor="text1"/>
        </w:rPr>
        <w:t>50</w:t>
      </w:r>
      <w:r w:rsidRPr="007D0C0C">
        <w:rPr>
          <w:rFonts w:eastAsia="Times New Roman" w:cs="Arial"/>
          <w:i/>
          <w:color w:val="000000" w:themeColor="text1"/>
        </w:rPr>
        <w:t>,</w:t>
      </w:r>
      <w:r w:rsidRPr="007D0C0C">
        <w:rPr>
          <w:rFonts w:eastAsia="Times New Roman" w:cs="Arial"/>
          <w:color w:val="000000" w:themeColor="text1"/>
        </w:rPr>
        <w:t xml:space="preserve"> 327-342. https://doi.org/10.1080/03634520109379259</w:t>
      </w:r>
    </w:p>
    <w:p w14:paraId="13821DCE"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Witt, P. L., </w:t>
      </w:r>
      <w:proofErr w:type="spellStart"/>
      <w:r w:rsidRPr="007D0C0C">
        <w:rPr>
          <w:rFonts w:eastAsia="Times New Roman" w:cs="Arial"/>
          <w:color w:val="000000" w:themeColor="text1"/>
        </w:rPr>
        <w:t>Wheeless</w:t>
      </w:r>
      <w:proofErr w:type="spellEnd"/>
      <w:r w:rsidRPr="007D0C0C">
        <w:rPr>
          <w:rFonts w:eastAsia="Times New Roman" w:cs="Arial"/>
          <w:color w:val="000000" w:themeColor="text1"/>
        </w:rPr>
        <w:t xml:space="preserve">, L. R., &amp; Allen, M. (2004). A meta-analytical review of the relationship between teacher immediacy and student learning. </w:t>
      </w:r>
      <w:r w:rsidRPr="007D0C0C">
        <w:rPr>
          <w:rFonts w:eastAsia="Times New Roman" w:cs="Arial"/>
          <w:i/>
          <w:color w:val="000000" w:themeColor="text1"/>
        </w:rPr>
        <w:t>Communication Monographs, 71,</w:t>
      </w:r>
      <w:r w:rsidRPr="007D0C0C">
        <w:rPr>
          <w:rFonts w:eastAsia="Times New Roman" w:cs="Arial"/>
          <w:color w:val="000000" w:themeColor="text1"/>
        </w:rPr>
        <w:t xml:space="preserve"> 187-207. https://doi.org/10.1080/036452042000228054</w:t>
      </w:r>
    </w:p>
    <w:p w14:paraId="01BE2548"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lastRenderedPageBreak/>
        <w:t xml:space="preserve">Wolter, J. S., Bock, D., Mackey, J., Xu, P., &amp; Smith, J. S. (2019). Employee satisfaction trajectories and their effect on customer satisfaction and re-patronage intentions. </w:t>
      </w:r>
      <w:r w:rsidRPr="007D0C0C">
        <w:rPr>
          <w:rFonts w:cs="Arial"/>
          <w:i/>
          <w:iCs/>
          <w:color w:val="000000" w:themeColor="text1"/>
        </w:rPr>
        <w:t xml:space="preserve">Journal of the academy of marketing science, 47, </w:t>
      </w:r>
      <w:r w:rsidRPr="007D0C0C">
        <w:rPr>
          <w:rFonts w:cs="Arial"/>
          <w:color w:val="000000" w:themeColor="text1"/>
        </w:rPr>
        <w:t>pp. 815 – 836. https://doi.org/10.1007/s11747-019-00655-9</w:t>
      </w:r>
    </w:p>
    <w:p w14:paraId="76A8EC88"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cs="Arial"/>
          <w:color w:val="000000" w:themeColor="text1"/>
        </w:rPr>
        <w:t xml:space="preserve">Wright, S. (1918). On the nature of size factors. </w:t>
      </w:r>
      <w:r w:rsidRPr="007D0C0C">
        <w:rPr>
          <w:rFonts w:cs="Arial"/>
          <w:i/>
          <w:iCs/>
          <w:color w:val="000000" w:themeColor="text1"/>
        </w:rPr>
        <w:t>Genetics, 3(4),</w:t>
      </w:r>
      <w:r w:rsidRPr="007D0C0C">
        <w:rPr>
          <w:rFonts w:cs="Arial"/>
          <w:color w:val="000000" w:themeColor="text1"/>
        </w:rPr>
        <w:t xml:space="preserve"> pp. 367 – 374. </w:t>
      </w:r>
      <w:proofErr w:type="spellStart"/>
      <w:r w:rsidRPr="007D0C0C">
        <w:rPr>
          <w:rFonts w:cs="Arial"/>
          <w:color w:val="000000" w:themeColor="text1"/>
        </w:rPr>
        <w:t>doi</w:t>
      </w:r>
      <w:proofErr w:type="spellEnd"/>
      <w:r w:rsidRPr="007D0C0C">
        <w:rPr>
          <w:rFonts w:cs="Arial"/>
          <w:color w:val="000000" w:themeColor="text1"/>
        </w:rPr>
        <w:t>: 10.1093/genetics/3.4.367</w:t>
      </w:r>
    </w:p>
    <w:p w14:paraId="49871226"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Xu, Y. J. (2008). Faculty turnover: Discipline-specific attention is warranted. </w:t>
      </w:r>
      <w:r w:rsidRPr="007D0C0C">
        <w:rPr>
          <w:rFonts w:eastAsia="Times New Roman" w:cs="Arial"/>
          <w:i/>
          <w:iCs/>
          <w:color w:val="000000" w:themeColor="text1"/>
        </w:rPr>
        <w:t xml:space="preserve">Research in Higher Education, 49, </w:t>
      </w:r>
      <w:r w:rsidRPr="007D0C0C">
        <w:rPr>
          <w:rFonts w:eastAsia="Times New Roman" w:cs="Arial"/>
          <w:color w:val="000000" w:themeColor="text1"/>
        </w:rPr>
        <w:t>40–61. https://doi.org/10.1007/s11162-007-9062-7</w:t>
      </w:r>
    </w:p>
    <w:p w14:paraId="5DD00635" w14:textId="77777777" w:rsidR="002C6B15" w:rsidRPr="007D0C0C" w:rsidRDefault="002C6B15" w:rsidP="002C6B15">
      <w:pPr>
        <w:spacing w:after="0" w:line="480" w:lineRule="auto"/>
        <w:ind w:left="720" w:hanging="720"/>
        <w:rPr>
          <w:rFonts w:cs="Arial"/>
          <w:color w:val="000000" w:themeColor="text1"/>
          <w:shd w:val="clear" w:color="auto" w:fill="FFFFFF"/>
        </w:rPr>
      </w:pPr>
      <w:r w:rsidRPr="007D0C0C">
        <w:rPr>
          <w:rFonts w:cs="Arial"/>
          <w:bCs/>
          <w:color w:val="000000" w:themeColor="text1"/>
        </w:rPr>
        <w:t xml:space="preserve">Xu, Y., &amp; Burleson, B. R. (2001). Effects of sex, culture, and support type, on perceptions of spousal social support: An assessment of the “Support Gap” hypothesis in early marriage. </w:t>
      </w:r>
      <w:r w:rsidRPr="007D0C0C">
        <w:rPr>
          <w:rFonts w:cs="Arial"/>
          <w:bCs/>
          <w:i/>
          <w:iCs/>
          <w:color w:val="000000" w:themeColor="text1"/>
        </w:rPr>
        <w:t xml:space="preserve">Human Communication Research, 27, </w:t>
      </w:r>
      <w:r w:rsidRPr="007D0C0C">
        <w:rPr>
          <w:rFonts w:cs="Arial"/>
          <w:bCs/>
          <w:color w:val="000000" w:themeColor="text1"/>
        </w:rPr>
        <w:t xml:space="preserve">535 – 566. </w:t>
      </w:r>
      <w:r w:rsidRPr="007D0C0C">
        <w:rPr>
          <w:rFonts w:cs="Arial"/>
          <w:color w:val="000000" w:themeColor="text1"/>
          <w:shd w:val="clear" w:color="auto" w:fill="FFFFFF"/>
        </w:rPr>
        <w:t>https://doi.org/10.1111/j.1468-2958.2001.tb00792.x</w:t>
      </w:r>
    </w:p>
    <w:p w14:paraId="108B0742" w14:textId="77777777" w:rsidR="002C6B15" w:rsidRPr="007D0C0C" w:rsidRDefault="002C6B15" w:rsidP="002C6B15">
      <w:pPr>
        <w:spacing w:after="0" w:line="480" w:lineRule="auto"/>
        <w:ind w:left="720" w:hanging="720"/>
        <w:rPr>
          <w:rFonts w:cs="Arial"/>
          <w:color w:val="000000" w:themeColor="text1"/>
        </w:rPr>
      </w:pPr>
      <w:r w:rsidRPr="007D0C0C">
        <w:rPr>
          <w:rFonts w:eastAsia="Times New Roman" w:cs="Arial"/>
          <w:color w:val="000000" w:themeColor="text1"/>
        </w:rPr>
        <w:t xml:space="preserve">Yang, G., &amp; D’Arcy, C. (2022). Physical activity and social support mediate the relationship between chronic diseases and positive mental health in a national sample of community-dwelling Canadians 65+: A structural equation analysis. </w:t>
      </w:r>
      <w:r w:rsidRPr="007D0C0C">
        <w:rPr>
          <w:rFonts w:eastAsia="Times New Roman" w:cs="Arial"/>
          <w:i/>
          <w:iCs/>
          <w:color w:val="000000" w:themeColor="text1"/>
        </w:rPr>
        <w:t>Journal of Affective Disorders, 298,</w:t>
      </w:r>
      <w:r w:rsidRPr="007D0C0C">
        <w:rPr>
          <w:rFonts w:eastAsia="Times New Roman" w:cs="Arial"/>
          <w:color w:val="000000" w:themeColor="text1"/>
        </w:rPr>
        <w:t xml:space="preserve"> 142 - 150. </w:t>
      </w:r>
      <w:r w:rsidRPr="007D0C0C">
        <w:rPr>
          <w:rFonts w:cs="Arial"/>
          <w:color w:val="000000" w:themeColor="text1"/>
        </w:rPr>
        <w:t>https://doi.org/10.1016/j.jad.2021.10.055</w:t>
      </w:r>
    </w:p>
    <w:p w14:paraId="40A226F3" w14:textId="77777777" w:rsidR="002C6B15" w:rsidRPr="007D0C0C" w:rsidRDefault="002C6B15" w:rsidP="002C6B15">
      <w:pPr>
        <w:spacing w:after="0" w:line="480" w:lineRule="auto"/>
        <w:ind w:left="720" w:hanging="720"/>
        <w:rPr>
          <w:rFonts w:cs="Arial"/>
          <w:color w:val="000000" w:themeColor="text1"/>
        </w:rPr>
      </w:pPr>
      <w:r w:rsidRPr="007D0C0C">
        <w:rPr>
          <w:rFonts w:cs="Arial"/>
          <w:color w:val="000000" w:themeColor="text1"/>
        </w:rPr>
        <w:t xml:space="preserve">Yao, T., </w:t>
      </w:r>
      <w:proofErr w:type="spellStart"/>
      <w:r w:rsidRPr="007D0C0C">
        <w:rPr>
          <w:rFonts w:cs="Arial"/>
          <w:color w:val="000000" w:themeColor="text1"/>
        </w:rPr>
        <w:t>Qiu</w:t>
      </w:r>
      <w:proofErr w:type="spellEnd"/>
      <w:r w:rsidRPr="007D0C0C">
        <w:rPr>
          <w:rFonts w:cs="Arial"/>
          <w:color w:val="000000" w:themeColor="text1"/>
        </w:rPr>
        <w:t xml:space="preserve">, Q., &amp; Wei, Y. (2019). Retaining hotel employees as internal customers: Effect of organizational commitment on attitudinal and behavioral loyalty of employees. </w:t>
      </w:r>
      <w:r w:rsidRPr="007D0C0C">
        <w:rPr>
          <w:rFonts w:cs="Arial"/>
          <w:i/>
          <w:iCs/>
          <w:color w:val="000000" w:themeColor="text1"/>
        </w:rPr>
        <w:t>International Journal of Hospitality Management, 76</w:t>
      </w:r>
      <w:r w:rsidRPr="007D0C0C">
        <w:rPr>
          <w:rFonts w:cs="Arial"/>
          <w:color w:val="000000" w:themeColor="text1"/>
        </w:rPr>
        <w:t>, 1 – 8. https://doi.org/10.1016/j.ijhm.2018.03.018</w:t>
      </w:r>
    </w:p>
    <w:p w14:paraId="27BD060E" w14:textId="77777777" w:rsidR="002C6B15" w:rsidRPr="007D0C0C" w:rsidRDefault="002C6B15" w:rsidP="002C6B15">
      <w:pPr>
        <w:spacing w:after="0" w:line="480" w:lineRule="auto"/>
        <w:ind w:left="720" w:hanging="720"/>
        <w:rPr>
          <w:rFonts w:cs="Arial"/>
          <w:color w:val="000000" w:themeColor="text1"/>
        </w:rPr>
      </w:pPr>
      <w:proofErr w:type="spellStart"/>
      <w:r w:rsidRPr="007D0C0C">
        <w:rPr>
          <w:rFonts w:cs="Arial"/>
          <w:bCs/>
          <w:color w:val="000000" w:themeColor="text1"/>
        </w:rPr>
        <w:t>Youngvorst</w:t>
      </w:r>
      <w:proofErr w:type="spellEnd"/>
      <w:r w:rsidRPr="007D0C0C">
        <w:rPr>
          <w:rFonts w:cs="Arial"/>
          <w:bCs/>
          <w:color w:val="000000" w:themeColor="text1"/>
        </w:rPr>
        <w:t xml:space="preserve">, L. J., </w:t>
      </w:r>
      <w:r w:rsidRPr="007D0C0C">
        <w:rPr>
          <w:rFonts w:cs="Arial"/>
          <w:color w:val="000000" w:themeColor="text1"/>
        </w:rPr>
        <w:t xml:space="preserve">&amp; </w:t>
      </w:r>
      <w:r w:rsidRPr="007D0C0C">
        <w:rPr>
          <w:rFonts w:cs="Arial"/>
          <w:bCs/>
          <w:color w:val="000000" w:themeColor="text1"/>
        </w:rPr>
        <w:t xml:space="preserve">High, A. C. (2018). Anyone free to chat? Using technological features to elicit quality support online. </w:t>
      </w:r>
      <w:r w:rsidRPr="007D0C0C">
        <w:rPr>
          <w:rFonts w:cs="Arial"/>
          <w:bCs/>
          <w:i/>
          <w:iCs/>
          <w:color w:val="000000" w:themeColor="text1"/>
        </w:rPr>
        <w:t>Communication Monographs, 85 (2),</w:t>
      </w:r>
      <w:r w:rsidRPr="007D0C0C">
        <w:rPr>
          <w:rFonts w:cs="Arial"/>
          <w:bCs/>
          <w:color w:val="000000" w:themeColor="text1"/>
        </w:rPr>
        <w:t xml:space="preserve"> pp. 203 – 223. </w:t>
      </w:r>
      <w:r w:rsidRPr="007D0C0C">
        <w:rPr>
          <w:rFonts w:cs="Arial"/>
          <w:color w:val="000000" w:themeColor="text1"/>
        </w:rPr>
        <w:t>https://doi.org/10.1080/03637751.2018.1426871</w:t>
      </w:r>
    </w:p>
    <w:p w14:paraId="02198E3B" w14:textId="77777777" w:rsidR="002207E6" w:rsidRPr="007D0C0C" w:rsidRDefault="002207E6" w:rsidP="002C6B15">
      <w:pPr>
        <w:spacing w:after="0" w:line="480" w:lineRule="auto"/>
        <w:ind w:left="720" w:hanging="720"/>
        <w:rPr>
          <w:rFonts w:eastAsia="Times New Roman" w:cs="Arial"/>
          <w:color w:val="000000" w:themeColor="text1"/>
        </w:rPr>
      </w:pPr>
    </w:p>
    <w:p w14:paraId="199E0F65" w14:textId="5405EB1D" w:rsidR="002C6B15" w:rsidRPr="007D0C0C" w:rsidRDefault="002C6B15" w:rsidP="002C6B15">
      <w:pPr>
        <w:spacing w:after="0" w:line="480" w:lineRule="auto"/>
        <w:ind w:left="720" w:hanging="720"/>
        <w:rPr>
          <w:rFonts w:cs="Arial"/>
          <w:color w:val="000000" w:themeColor="text1"/>
        </w:rPr>
      </w:pPr>
      <w:r w:rsidRPr="007D0C0C">
        <w:rPr>
          <w:rFonts w:eastAsia="Times New Roman" w:cs="Arial"/>
          <w:color w:val="000000" w:themeColor="text1"/>
        </w:rPr>
        <w:lastRenderedPageBreak/>
        <w:t xml:space="preserve">Yu, Y., Peng, L., Mo, P. K. H., Yang, X., Cai, Y., Ma, L., She, R., &amp; Lau, J. T. F. (2022). Association between relationship adaptation and internet gaming disorder among first-year secondary school students in China: Mediation effects via social support and loneliness. </w:t>
      </w:r>
      <w:r w:rsidRPr="007D0C0C">
        <w:rPr>
          <w:rFonts w:eastAsia="Times New Roman" w:cs="Arial"/>
          <w:i/>
          <w:iCs/>
          <w:color w:val="000000" w:themeColor="text1"/>
        </w:rPr>
        <w:t>Addictive Behaviors, 125,</w:t>
      </w:r>
      <w:r w:rsidRPr="007D0C0C">
        <w:rPr>
          <w:rFonts w:eastAsia="Times New Roman" w:cs="Arial"/>
          <w:color w:val="000000" w:themeColor="text1"/>
        </w:rPr>
        <w:t xml:space="preserve"> 1 - 7. </w:t>
      </w:r>
      <w:r w:rsidRPr="007D0C0C">
        <w:rPr>
          <w:rFonts w:cs="Arial"/>
          <w:color w:val="000000" w:themeColor="text1"/>
        </w:rPr>
        <w:t>https://doi.org/10.1016/j.addbeh.2021.107166</w:t>
      </w:r>
    </w:p>
    <w:p w14:paraId="5FC15408" w14:textId="77777777" w:rsidR="002C6B15" w:rsidRPr="007D0C0C" w:rsidRDefault="002C6B15" w:rsidP="002C6B15">
      <w:pPr>
        <w:spacing w:after="0" w:line="480" w:lineRule="auto"/>
        <w:ind w:left="720" w:hanging="720"/>
        <w:rPr>
          <w:rFonts w:eastAsia="Times New Roman" w:cs="Arial"/>
          <w:color w:val="000000" w:themeColor="text1"/>
        </w:rPr>
      </w:pPr>
      <w:proofErr w:type="spellStart"/>
      <w:r w:rsidRPr="007D0C0C">
        <w:rPr>
          <w:rFonts w:eastAsia="Times New Roman" w:cs="Arial"/>
          <w:color w:val="000000" w:themeColor="text1"/>
        </w:rPr>
        <w:t>Zayim</w:t>
      </w:r>
      <w:proofErr w:type="spellEnd"/>
      <w:r w:rsidRPr="007D0C0C">
        <w:rPr>
          <w:rFonts w:eastAsia="Times New Roman" w:cs="Arial"/>
          <w:color w:val="000000" w:themeColor="text1"/>
        </w:rPr>
        <w:t xml:space="preserve"> </w:t>
      </w:r>
      <w:proofErr w:type="spellStart"/>
      <w:r w:rsidRPr="007D0C0C">
        <w:rPr>
          <w:rFonts w:eastAsia="Times New Roman" w:cs="Arial"/>
          <w:color w:val="000000" w:themeColor="text1"/>
        </w:rPr>
        <w:t>Kurtay</w:t>
      </w:r>
      <w:proofErr w:type="spellEnd"/>
      <w:r w:rsidRPr="007D0C0C">
        <w:rPr>
          <w:rFonts w:eastAsia="Times New Roman" w:cs="Arial"/>
          <w:color w:val="000000" w:themeColor="text1"/>
        </w:rPr>
        <w:t xml:space="preserve">, M., &amp; </w:t>
      </w:r>
      <w:proofErr w:type="spellStart"/>
      <w:r w:rsidRPr="007D0C0C">
        <w:rPr>
          <w:rFonts w:eastAsia="Times New Roman" w:cs="Arial"/>
          <w:color w:val="000000" w:themeColor="text1"/>
        </w:rPr>
        <w:t>Kondakci</w:t>
      </w:r>
      <w:proofErr w:type="spellEnd"/>
      <w:r w:rsidRPr="007D0C0C">
        <w:rPr>
          <w:rFonts w:eastAsia="Times New Roman" w:cs="Arial"/>
          <w:color w:val="000000" w:themeColor="text1"/>
        </w:rPr>
        <w:t xml:space="preserve">, Y. (2021). Modeling change implementation behaviors: Teachers’ affective and attitudinal reactions to change in Turkey. </w:t>
      </w:r>
      <w:r w:rsidRPr="007D0C0C">
        <w:rPr>
          <w:rFonts w:eastAsia="Times New Roman" w:cs="Arial"/>
          <w:i/>
          <w:iCs/>
          <w:color w:val="000000" w:themeColor="text1"/>
        </w:rPr>
        <w:t>International Journal of Leadership in Education, 24(6),</w:t>
      </w:r>
      <w:r w:rsidRPr="007D0C0C">
        <w:rPr>
          <w:rFonts w:eastAsia="Times New Roman" w:cs="Arial"/>
          <w:color w:val="000000" w:themeColor="text1"/>
        </w:rPr>
        <w:t xml:space="preserve"> 789 - 814. </w:t>
      </w:r>
      <w:r w:rsidRPr="007D0C0C">
        <w:rPr>
          <w:rFonts w:cs="Arial"/>
          <w:color w:val="000000" w:themeColor="text1"/>
        </w:rPr>
        <w:t>https://doi.org/10.1080/13603124.2019.1690704</w:t>
      </w:r>
    </w:p>
    <w:p w14:paraId="16C1958B" w14:textId="77777777" w:rsidR="002C6B15" w:rsidRPr="007D0C0C" w:rsidRDefault="002C6B15" w:rsidP="002C6B15">
      <w:pPr>
        <w:spacing w:after="0" w:line="480" w:lineRule="auto"/>
        <w:ind w:left="720" w:hanging="720"/>
        <w:rPr>
          <w:rFonts w:eastAsia="Times New Roman" w:cs="Arial"/>
          <w:color w:val="000000" w:themeColor="text1"/>
        </w:rPr>
      </w:pPr>
      <w:r w:rsidRPr="007D0C0C">
        <w:rPr>
          <w:rFonts w:eastAsia="Times New Roman" w:cs="Arial"/>
          <w:color w:val="000000" w:themeColor="text1"/>
        </w:rPr>
        <w:t xml:space="preserve">Zhang, Q., </w:t>
      </w:r>
      <w:proofErr w:type="spellStart"/>
      <w:r w:rsidRPr="007D0C0C">
        <w:rPr>
          <w:rFonts w:eastAsia="Times New Roman" w:cs="Arial"/>
          <w:color w:val="000000" w:themeColor="text1"/>
        </w:rPr>
        <w:t>Oetzel</w:t>
      </w:r>
      <w:proofErr w:type="spellEnd"/>
      <w:r w:rsidRPr="007D0C0C">
        <w:rPr>
          <w:rFonts w:eastAsia="Times New Roman" w:cs="Arial"/>
          <w:color w:val="000000" w:themeColor="text1"/>
        </w:rPr>
        <w:t xml:space="preserve">, J. G., Gao, X., Wilcox, R. G., &amp; </w:t>
      </w:r>
      <w:proofErr w:type="spellStart"/>
      <w:r w:rsidRPr="007D0C0C">
        <w:rPr>
          <w:rFonts w:eastAsia="Times New Roman" w:cs="Arial"/>
          <w:color w:val="000000" w:themeColor="text1"/>
        </w:rPr>
        <w:t>Takai</w:t>
      </w:r>
      <w:proofErr w:type="spellEnd"/>
      <w:r w:rsidRPr="007D0C0C">
        <w:rPr>
          <w:rFonts w:eastAsia="Times New Roman" w:cs="Arial"/>
          <w:color w:val="000000" w:themeColor="text1"/>
        </w:rPr>
        <w:t xml:space="preserve">, J. (2007). Teacher immediacy scales: Testing for validity across cultures. </w:t>
      </w:r>
      <w:r w:rsidRPr="007D0C0C">
        <w:rPr>
          <w:rFonts w:eastAsia="Times New Roman" w:cs="Arial"/>
          <w:i/>
          <w:iCs/>
          <w:color w:val="000000" w:themeColor="text1"/>
        </w:rPr>
        <w:t>Communication Education, 56(2),</w:t>
      </w:r>
      <w:r w:rsidRPr="007D0C0C">
        <w:rPr>
          <w:rFonts w:eastAsia="Times New Roman" w:cs="Arial"/>
          <w:color w:val="000000" w:themeColor="text1"/>
        </w:rPr>
        <w:t xml:space="preserve"> 228 – 248. https://doi.org/10.1080/03634520601089092</w:t>
      </w:r>
    </w:p>
    <w:p w14:paraId="716A5314" w14:textId="297226FB" w:rsidR="00E21278" w:rsidRPr="007D0C0C" w:rsidRDefault="002C6B15" w:rsidP="002207E6">
      <w:pPr>
        <w:spacing w:after="0" w:line="480" w:lineRule="auto"/>
        <w:ind w:left="720" w:hanging="720"/>
        <w:rPr>
          <w:rFonts w:eastAsia="Times New Roman" w:cs="Arial"/>
          <w:b/>
          <w:bCs/>
          <w:color w:val="000000" w:themeColor="text1"/>
          <w:kern w:val="36"/>
          <w:bdr w:val="none" w:sz="0" w:space="0" w:color="auto" w:frame="1"/>
        </w:rPr>
      </w:pPr>
      <w:r w:rsidRPr="007D0C0C">
        <w:rPr>
          <w:rFonts w:eastAsia="Times New Roman" w:cs="Arial"/>
          <w:color w:val="000000" w:themeColor="text1"/>
        </w:rPr>
        <w:t xml:space="preserve">Zhang, W., Miao, R., Tang, J., </w:t>
      </w:r>
      <w:proofErr w:type="spellStart"/>
      <w:r w:rsidRPr="007D0C0C">
        <w:rPr>
          <w:rFonts w:eastAsia="Times New Roman" w:cs="Arial"/>
          <w:color w:val="000000" w:themeColor="text1"/>
        </w:rPr>
        <w:t>Su</w:t>
      </w:r>
      <w:proofErr w:type="spellEnd"/>
      <w:r w:rsidRPr="007D0C0C">
        <w:rPr>
          <w:rFonts w:eastAsia="Times New Roman" w:cs="Arial"/>
          <w:color w:val="000000" w:themeColor="text1"/>
        </w:rPr>
        <w:t xml:space="preserve">, Q., Aung, L. H. H., Pi, H., &amp; Sai, X. (2021). Burnout in nurses working in China: A national questionnaire survey. </w:t>
      </w:r>
      <w:r w:rsidRPr="007D0C0C">
        <w:rPr>
          <w:rFonts w:eastAsia="Times New Roman" w:cs="Arial"/>
          <w:i/>
          <w:iCs/>
          <w:color w:val="000000" w:themeColor="text1"/>
        </w:rPr>
        <w:t>International Journal of Nursing Practice, 27(6),</w:t>
      </w:r>
      <w:r w:rsidRPr="007D0C0C">
        <w:rPr>
          <w:rFonts w:eastAsia="Times New Roman" w:cs="Arial"/>
          <w:color w:val="000000" w:themeColor="text1"/>
        </w:rPr>
        <w:t xml:space="preserve"> 1 - 9. </w:t>
      </w:r>
      <w:r w:rsidRPr="007D0C0C">
        <w:rPr>
          <w:rFonts w:cs="Arial"/>
          <w:color w:val="000000" w:themeColor="text1"/>
        </w:rPr>
        <w:t>https://doi.org/10.1111/ijn.12908</w:t>
      </w:r>
    </w:p>
    <w:p w14:paraId="66C7AED7" w14:textId="28C38FA4" w:rsidR="002C6B15" w:rsidRPr="007D0C0C" w:rsidRDefault="002C6B15" w:rsidP="002C6B15">
      <w:pPr>
        <w:spacing w:after="0" w:line="480" w:lineRule="auto"/>
        <w:ind w:left="720" w:hanging="720"/>
        <w:rPr>
          <w:rFonts w:eastAsia="Times New Roman" w:cs="Arial"/>
          <w:b/>
          <w:bCs/>
          <w:color w:val="000000" w:themeColor="text1"/>
          <w:kern w:val="36"/>
          <w:bdr w:val="none" w:sz="0" w:space="0" w:color="auto" w:frame="1"/>
        </w:rPr>
      </w:pPr>
      <w:r w:rsidRPr="007D0C0C">
        <w:rPr>
          <w:rFonts w:eastAsia="Times New Roman" w:cs="Arial"/>
          <w:color w:val="000000" w:themeColor="text1"/>
        </w:rPr>
        <w:t xml:space="preserve">Zhao, Y., Wang, H., Sun, D., Ma, D., Li, H., Li, Y., Zhang, X., </w:t>
      </w:r>
      <w:proofErr w:type="spellStart"/>
      <w:r w:rsidRPr="007D0C0C">
        <w:rPr>
          <w:rFonts w:eastAsia="Times New Roman" w:cs="Arial"/>
          <w:color w:val="000000" w:themeColor="text1"/>
        </w:rPr>
        <w:t>Xie</w:t>
      </w:r>
      <w:proofErr w:type="spellEnd"/>
      <w:r w:rsidRPr="007D0C0C">
        <w:rPr>
          <w:rFonts w:eastAsia="Times New Roman" w:cs="Arial"/>
          <w:color w:val="000000" w:themeColor="text1"/>
        </w:rPr>
        <w:t xml:space="preserve">, Z., &amp; Sun, J. (2021). Job satisfaction, </w:t>
      </w:r>
      <w:proofErr w:type="gramStart"/>
      <w:r w:rsidRPr="007D0C0C">
        <w:rPr>
          <w:rFonts w:eastAsia="Times New Roman" w:cs="Arial"/>
          <w:color w:val="000000" w:themeColor="text1"/>
        </w:rPr>
        <w:t>resilience</w:t>
      </w:r>
      <w:proofErr w:type="gramEnd"/>
      <w:r w:rsidRPr="007D0C0C">
        <w:rPr>
          <w:rFonts w:eastAsia="Times New Roman" w:cs="Arial"/>
          <w:color w:val="000000" w:themeColor="text1"/>
        </w:rPr>
        <w:t xml:space="preserve"> and social support in relation to nurses’ turnover intention based on the theory of planned behavior: A structural equation modelling approach. </w:t>
      </w:r>
      <w:r w:rsidRPr="007D0C0C">
        <w:rPr>
          <w:rFonts w:eastAsia="Times New Roman" w:cs="Arial"/>
          <w:i/>
          <w:iCs/>
          <w:color w:val="000000" w:themeColor="text1"/>
        </w:rPr>
        <w:t>International Journal of Nursing Practice, 27(6),</w:t>
      </w:r>
      <w:r w:rsidRPr="007D0C0C">
        <w:rPr>
          <w:rFonts w:eastAsia="Times New Roman" w:cs="Arial"/>
          <w:color w:val="000000" w:themeColor="text1"/>
        </w:rPr>
        <w:t xml:space="preserve"> 1 - 10. </w:t>
      </w:r>
      <w:r w:rsidRPr="007D0C0C">
        <w:rPr>
          <w:rFonts w:cs="Arial"/>
          <w:color w:val="000000" w:themeColor="text1"/>
        </w:rPr>
        <w:t>https://doi.org/10.1111/ijn.12941</w:t>
      </w:r>
    </w:p>
    <w:p w14:paraId="158B5450" w14:textId="77777777" w:rsidR="002C6B15" w:rsidRPr="007D0C0C" w:rsidRDefault="002C6B15" w:rsidP="002C6B15">
      <w:pPr>
        <w:spacing w:after="0" w:line="480" w:lineRule="auto"/>
        <w:ind w:left="720" w:hanging="720"/>
        <w:rPr>
          <w:rFonts w:eastAsia="Times New Roman" w:cs="Arial"/>
          <w:b/>
          <w:bCs/>
          <w:color w:val="000000" w:themeColor="text1"/>
          <w:kern w:val="36"/>
          <w:bdr w:val="none" w:sz="0" w:space="0" w:color="auto" w:frame="1"/>
        </w:rPr>
      </w:pPr>
      <w:r w:rsidRPr="007D0C0C">
        <w:rPr>
          <w:rFonts w:cs="Arial"/>
          <w:color w:val="000000" w:themeColor="text1"/>
        </w:rPr>
        <w:t xml:space="preserve">Zhu, L., &amp; </w:t>
      </w:r>
      <w:proofErr w:type="spellStart"/>
      <w:r w:rsidRPr="007D0C0C">
        <w:rPr>
          <w:rFonts w:cs="Arial"/>
          <w:color w:val="000000" w:themeColor="text1"/>
        </w:rPr>
        <w:t>Anagondahalli</w:t>
      </w:r>
      <w:proofErr w:type="spellEnd"/>
      <w:r w:rsidRPr="007D0C0C">
        <w:rPr>
          <w:rFonts w:cs="Arial"/>
          <w:color w:val="000000" w:themeColor="text1"/>
        </w:rPr>
        <w:t xml:space="preserve">, D. (2018). Predicting student satisfaction: The role of academic entitlement and nonverbal immediacy. </w:t>
      </w:r>
      <w:r w:rsidRPr="007D0C0C">
        <w:rPr>
          <w:rFonts w:cs="Arial"/>
          <w:i/>
          <w:iCs/>
          <w:color w:val="000000" w:themeColor="text1"/>
        </w:rPr>
        <w:t>Communication Reports, 31</w:t>
      </w:r>
      <w:r w:rsidRPr="007D0C0C">
        <w:rPr>
          <w:rFonts w:cs="Arial"/>
          <w:color w:val="000000" w:themeColor="text1"/>
        </w:rPr>
        <w:t>(1), pp. 41 – 52. https://doi.org/10.1080/08934215.2017.1364777</w:t>
      </w:r>
    </w:p>
    <w:p w14:paraId="24CF7369" w14:textId="77777777" w:rsidR="00672B0C" w:rsidRPr="007D0C0C" w:rsidRDefault="00672B0C">
      <w:pPr>
        <w:rPr>
          <w:rFonts w:cs="Arial"/>
          <w:color w:val="000000" w:themeColor="text1"/>
        </w:rPr>
      </w:pPr>
      <w:r w:rsidRPr="007D0C0C">
        <w:rPr>
          <w:rFonts w:cs="Arial"/>
          <w:color w:val="000000" w:themeColor="text1"/>
        </w:rPr>
        <w:br w:type="page"/>
      </w:r>
    </w:p>
    <w:p w14:paraId="464F2120" w14:textId="77777777" w:rsidR="00441E45" w:rsidRPr="007D0C0C" w:rsidRDefault="00441E45" w:rsidP="0080113E">
      <w:pPr>
        <w:pStyle w:val="Heading1"/>
        <w:rPr>
          <w:rFonts w:eastAsia="Times New Roman"/>
          <w:color w:val="000000" w:themeColor="text1"/>
        </w:rPr>
      </w:pPr>
      <w:bookmarkStart w:id="232" w:name="_Toc109390665"/>
      <w:bookmarkStart w:id="233" w:name="_Hlk41322702"/>
      <w:bookmarkStart w:id="234" w:name="_Hlk97744278"/>
      <w:r w:rsidRPr="007D0C0C">
        <w:rPr>
          <w:rFonts w:eastAsia="Times New Roman"/>
          <w:color w:val="000000" w:themeColor="text1"/>
        </w:rPr>
        <w:lastRenderedPageBreak/>
        <w:t>APPENDICES</w:t>
      </w:r>
      <w:bookmarkEnd w:id="232"/>
    </w:p>
    <w:p w14:paraId="64B6925A" w14:textId="6D94A28B" w:rsidR="009225BC" w:rsidRPr="007D0C0C" w:rsidRDefault="009225BC" w:rsidP="0099743B">
      <w:pPr>
        <w:spacing w:after="0" w:line="480" w:lineRule="auto"/>
        <w:rPr>
          <w:rFonts w:eastAsia="Times New Roman" w:cs="Arial"/>
          <w:b/>
          <w:bCs/>
          <w:color w:val="000000" w:themeColor="text1"/>
        </w:rPr>
      </w:pPr>
      <w:r w:rsidRPr="007D0C0C">
        <w:rPr>
          <w:rFonts w:eastAsia="Times New Roman" w:cs="Arial"/>
          <w:b/>
          <w:bCs/>
          <w:color w:val="000000" w:themeColor="text1"/>
        </w:rPr>
        <w:br w:type="page"/>
      </w:r>
    </w:p>
    <w:p w14:paraId="571DDEAB" w14:textId="07B993C6" w:rsidR="009225BC" w:rsidRPr="007D0C0C" w:rsidRDefault="009225BC" w:rsidP="0023012D">
      <w:pPr>
        <w:pStyle w:val="Heading2"/>
        <w:rPr>
          <w:color w:val="000000" w:themeColor="text1"/>
        </w:rPr>
      </w:pPr>
      <w:bookmarkStart w:id="235" w:name="_Toc109390666"/>
      <w:bookmarkStart w:id="236" w:name="_Hlk103594725"/>
      <w:bookmarkEnd w:id="233"/>
      <w:r w:rsidRPr="007D0C0C">
        <w:rPr>
          <w:color w:val="000000" w:themeColor="text1"/>
        </w:rPr>
        <w:lastRenderedPageBreak/>
        <w:t>Appendix A</w:t>
      </w:r>
      <w:bookmarkEnd w:id="235"/>
    </w:p>
    <w:p w14:paraId="0FBD9D04" w14:textId="77777777" w:rsidR="009225BC" w:rsidRPr="007D0C0C" w:rsidRDefault="009225BC" w:rsidP="00FC4E07">
      <w:pPr>
        <w:spacing w:after="0" w:line="240" w:lineRule="auto"/>
        <w:jc w:val="center"/>
        <w:rPr>
          <w:rFonts w:cs="Arial"/>
          <w:b/>
          <w:color w:val="000000" w:themeColor="text1"/>
        </w:rPr>
      </w:pPr>
    </w:p>
    <w:p w14:paraId="0514D0BD" w14:textId="7473B156" w:rsidR="00441E45" w:rsidRPr="007D0C0C" w:rsidRDefault="00441E45" w:rsidP="00FC4E07">
      <w:pPr>
        <w:spacing w:after="0" w:line="240" w:lineRule="auto"/>
        <w:jc w:val="center"/>
        <w:rPr>
          <w:rFonts w:cs="Arial"/>
          <w:b/>
          <w:color w:val="000000" w:themeColor="text1"/>
          <w:u w:val="single"/>
        </w:rPr>
      </w:pPr>
      <w:r w:rsidRPr="007D0C0C">
        <w:rPr>
          <w:rFonts w:cs="Arial"/>
          <w:b/>
          <w:color w:val="000000" w:themeColor="text1"/>
          <w:u w:val="single"/>
        </w:rPr>
        <w:t xml:space="preserve">Consent for Research Participation: </w:t>
      </w:r>
      <w:r w:rsidR="008574DC" w:rsidRPr="007D0C0C">
        <w:rPr>
          <w:rFonts w:cs="Arial"/>
          <w:b/>
          <w:color w:val="000000" w:themeColor="text1"/>
          <w:u w:val="single"/>
        </w:rPr>
        <w:t>Pilot Study</w:t>
      </w:r>
    </w:p>
    <w:p w14:paraId="0A988654" w14:textId="77777777" w:rsidR="00441E45" w:rsidRPr="007D0C0C" w:rsidRDefault="00441E45" w:rsidP="00FC4E07">
      <w:pPr>
        <w:tabs>
          <w:tab w:val="left" w:pos="2430"/>
        </w:tabs>
        <w:spacing w:after="0" w:line="240" w:lineRule="auto"/>
        <w:rPr>
          <w:rFonts w:cs="Arial"/>
          <w:color w:val="000000" w:themeColor="text1"/>
        </w:rPr>
      </w:pPr>
      <w:r w:rsidRPr="007D0C0C">
        <w:rPr>
          <w:rFonts w:cs="Arial"/>
          <w:b/>
          <w:color w:val="000000" w:themeColor="text1"/>
        </w:rPr>
        <w:t>Research Study Title:</w:t>
      </w:r>
      <w:r w:rsidRPr="007D0C0C">
        <w:rPr>
          <w:rFonts w:cs="Arial"/>
          <w:b/>
          <w:color w:val="000000" w:themeColor="text1"/>
        </w:rPr>
        <w:tab/>
      </w:r>
      <w:r w:rsidRPr="007D0C0C">
        <w:rPr>
          <w:rFonts w:cs="Arial"/>
          <w:color w:val="000000" w:themeColor="text1"/>
        </w:rPr>
        <w:t>An investigation into the joint effects of a leader’s use of nonverbal immediacy behaviors &amp; symbolic aggression on workplace engagement behaviors</w:t>
      </w:r>
    </w:p>
    <w:p w14:paraId="186609AD" w14:textId="77777777" w:rsidR="00441E45" w:rsidRPr="007D0C0C" w:rsidRDefault="00441E45" w:rsidP="00FC4E07">
      <w:pPr>
        <w:tabs>
          <w:tab w:val="left" w:pos="1710"/>
        </w:tabs>
        <w:spacing w:after="0" w:line="240" w:lineRule="auto"/>
        <w:rPr>
          <w:rFonts w:cs="Arial"/>
          <w:color w:val="000000" w:themeColor="text1"/>
        </w:rPr>
      </w:pPr>
      <w:r w:rsidRPr="007D0C0C">
        <w:rPr>
          <w:rFonts w:cs="Arial"/>
          <w:b/>
          <w:color w:val="000000" w:themeColor="text1"/>
        </w:rPr>
        <w:t xml:space="preserve">Researcher(s): </w:t>
      </w:r>
      <w:r w:rsidRPr="007D0C0C">
        <w:rPr>
          <w:rFonts w:cs="Arial"/>
          <w:b/>
          <w:color w:val="000000" w:themeColor="text1"/>
        </w:rPr>
        <w:tab/>
      </w:r>
      <w:r w:rsidRPr="007D0C0C">
        <w:rPr>
          <w:rFonts w:cs="Arial"/>
          <w:color w:val="000000" w:themeColor="text1"/>
        </w:rPr>
        <w:t>Joseph E. Lybarger, University of Tennessee, Knoxville</w:t>
      </w:r>
    </w:p>
    <w:p w14:paraId="1D8DFE6D" w14:textId="77777777" w:rsidR="00441E45" w:rsidRPr="007D0C0C" w:rsidRDefault="00441E45" w:rsidP="00FC4E07">
      <w:pPr>
        <w:tabs>
          <w:tab w:val="left" w:pos="1710"/>
        </w:tabs>
        <w:spacing w:after="0" w:line="240" w:lineRule="auto"/>
        <w:rPr>
          <w:rFonts w:cs="Arial"/>
          <w:color w:val="000000" w:themeColor="text1"/>
        </w:rPr>
      </w:pPr>
      <w:r w:rsidRPr="007D0C0C">
        <w:rPr>
          <w:rFonts w:cs="Arial"/>
          <w:color w:val="000000" w:themeColor="text1"/>
        </w:rPr>
        <w:tab/>
        <w:t xml:space="preserve">Dr. Michelle </w:t>
      </w:r>
      <w:proofErr w:type="spellStart"/>
      <w:r w:rsidRPr="007D0C0C">
        <w:rPr>
          <w:rFonts w:cs="Arial"/>
          <w:color w:val="000000" w:themeColor="text1"/>
        </w:rPr>
        <w:t>Violanti</w:t>
      </w:r>
      <w:proofErr w:type="spellEnd"/>
      <w:r w:rsidRPr="007D0C0C">
        <w:rPr>
          <w:rFonts w:cs="Arial"/>
          <w:color w:val="000000" w:themeColor="text1"/>
        </w:rPr>
        <w:t xml:space="preserve">, PhD, University of Tennessee, Knoxville  </w:t>
      </w:r>
    </w:p>
    <w:p w14:paraId="6B66677F" w14:textId="77777777" w:rsidR="00441E45" w:rsidRPr="007D0C0C" w:rsidRDefault="00441E45" w:rsidP="00FC4E07">
      <w:pPr>
        <w:widowControl w:val="0"/>
        <w:autoSpaceDE w:val="0"/>
        <w:autoSpaceDN w:val="0"/>
        <w:spacing w:after="0" w:line="240" w:lineRule="auto"/>
        <w:ind w:left="126"/>
        <w:rPr>
          <w:rFonts w:eastAsia="Open Sans" w:cs="Arial"/>
          <w:color w:val="000000" w:themeColor="text1"/>
          <w:lang w:bidi="en-US"/>
        </w:rPr>
      </w:pPr>
    </w:p>
    <w:p w14:paraId="529D736A" w14:textId="77777777" w:rsidR="00441E45" w:rsidRPr="007D0C0C" w:rsidRDefault="00441E45" w:rsidP="00FC4E07">
      <w:pPr>
        <w:spacing w:after="0" w:line="240" w:lineRule="auto"/>
        <w:rPr>
          <w:b/>
          <w:bCs/>
          <w:color w:val="000000" w:themeColor="text1"/>
        </w:rPr>
      </w:pPr>
      <w:r w:rsidRPr="007D0C0C">
        <w:rPr>
          <w:b/>
          <w:bCs/>
          <w:color w:val="000000" w:themeColor="text1"/>
        </w:rPr>
        <w:t>Why am I being asked to be in this research study?</w:t>
      </w:r>
    </w:p>
    <w:p w14:paraId="7D618225"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We are asking you to be in this research study because</w:t>
      </w:r>
      <w:r w:rsidRPr="007D0C0C">
        <w:rPr>
          <w:rStyle w:val="BlueAccessibleChar"/>
          <w:rFonts w:ascii="Arial" w:hAnsi="Arial" w:cs="Arial"/>
          <w:color w:val="000000" w:themeColor="text1"/>
          <w:szCs w:val="22"/>
        </w:rPr>
        <w:t xml:space="preserve"> the researchers need participants who are not a part of the research team to view the assigned video and help to validate the assigned video by identifying certain behaviors that should be observed in the video.</w:t>
      </w:r>
    </w:p>
    <w:p w14:paraId="20CAC113" w14:textId="77777777" w:rsidR="00441E45" w:rsidRPr="007D0C0C" w:rsidRDefault="00441E45" w:rsidP="00FC4E07">
      <w:pPr>
        <w:spacing w:after="0" w:line="240" w:lineRule="auto"/>
        <w:rPr>
          <w:b/>
          <w:bCs/>
          <w:color w:val="000000" w:themeColor="text1"/>
        </w:rPr>
      </w:pPr>
      <w:r w:rsidRPr="007D0C0C">
        <w:rPr>
          <w:b/>
          <w:bCs/>
          <w:color w:val="000000" w:themeColor="text1"/>
        </w:rPr>
        <w:t>What is this research study about?</w:t>
      </w:r>
    </w:p>
    <w:p w14:paraId="1D5DC4A8"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The purpose of the research study is a part of a project that is seeking to understand how a leader’s use of specific behaviors influences an employee’s responses within the workplace.</w:t>
      </w:r>
    </w:p>
    <w:p w14:paraId="314E10D6" w14:textId="77777777" w:rsidR="00441E45" w:rsidRPr="007D0C0C" w:rsidRDefault="00441E45" w:rsidP="00FC4E07">
      <w:pPr>
        <w:spacing w:after="0" w:line="240" w:lineRule="auto"/>
        <w:rPr>
          <w:b/>
          <w:bCs/>
          <w:color w:val="000000" w:themeColor="text1"/>
        </w:rPr>
      </w:pPr>
      <w:r w:rsidRPr="007D0C0C">
        <w:rPr>
          <w:b/>
          <w:bCs/>
          <w:color w:val="000000" w:themeColor="text1"/>
        </w:rPr>
        <w:t>How long will I be in the research study?</w:t>
      </w:r>
    </w:p>
    <w:p w14:paraId="1AE8B73D"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 xml:space="preserve">If you agree to be in the study, your participation will last for 25 minutes. 2 minutes to watch a video, and 23 minutes to complete the survey questions. </w:t>
      </w:r>
    </w:p>
    <w:p w14:paraId="6CCA5C4D" w14:textId="77777777" w:rsidR="00441E45" w:rsidRPr="007D0C0C" w:rsidRDefault="00441E45" w:rsidP="00FC4E07">
      <w:pPr>
        <w:spacing w:after="0" w:line="240" w:lineRule="auto"/>
        <w:rPr>
          <w:b/>
          <w:bCs/>
          <w:color w:val="000000" w:themeColor="text1"/>
        </w:rPr>
      </w:pPr>
      <w:r w:rsidRPr="007D0C0C">
        <w:rPr>
          <w:b/>
          <w:bCs/>
          <w:color w:val="000000" w:themeColor="text1"/>
        </w:rPr>
        <w:t xml:space="preserve">What will happen if I say “Yes, I want to be in this research study”? </w:t>
      </w:r>
    </w:p>
    <w:p w14:paraId="2A43D835"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If you agree to be in this study, we will ask you to watch a video, and complete a short survey asking you to identify whether certain behaviors were observed within the video you saw</w:t>
      </w:r>
    </w:p>
    <w:p w14:paraId="07CA21D4" w14:textId="77777777" w:rsidR="00441E45" w:rsidRPr="007D0C0C" w:rsidRDefault="00441E45" w:rsidP="00FC4E07">
      <w:pPr>
        <w:spacing w:after="0" w:line="240" w:lineRule="auto"/>
        <w:rPr>
          <w:b/>
          <w:bCs/>
          <w:color w:val="000000" w:themeColor="text1"/>
        </w:rPr>
      </w:pPr>
      <w:r w:rsidRPr="007D0C0C">
        <w:rPr>
          <w:b/>
          <w:bCs/>
          <w:color w:val="000000" w:themeColor="text1"/>
        </w:rPr>
        <w:t>What happens if I say “No, I do not want to be in this research study”?</w:t>
      </w:r>
    </w:p>
    <w:p w14:paraId="0BF44B44" w14:textId="70FEF4E0" w:rsidR="00441E45" w:rsidRPr="007D0C0C" w:rsidRDefault="00441E45" w:rsidP="00FC4E07">
      <w:pPr>
        <w:pStyle w:val="BodyText"/>
        <w:spacing w:after="0"/>
        <w:rPr>
          <w:rFonts w:ascii="Arial" w:hAnsi="Arial" w:cs="Arial"/>
          <w:i/>
          <w:color w:val="000000" w:themeColor="text1"/>
          <w:szCs w:val="22"/>
        </w:rPr>
      </w:pPr>
      <w:r w:rsidRPr="007D0C0C">
        <w:rPr>
          <w:rFonts w:ascii="Arial" w:hAnsi="Arial" w:cs="Arial"/>
          <w:color w:val="000000" w:themeColor="text1"/>
          <w:szCs w:val="22"/>
        </w:rPr>
        <w:t>Being in this study is up to you.  You can say no now or leave the study later.  Either way, your decision won’t affect your grades, your relationship with your instructors, or standing with the University of Tennessee</w:t>
      </w:r>
      <w:r w:rsidR="00B07464" w:rsidRPr="007D0C0C">
        <w:rPr>
          <w:rFonts w:ascii="Arial" w:hAnsi="Arial" w:cs="Arial"/>
          <w:color w:val="000000" w:themeColor="text1"/>
          <w:szCs w:val="22"/>
        </w:rPr>
        <w:t xml:space="preserve">. </w:t>
      </w:r>
      <w:r w:rsidRPr="007D0C0C" w:rsidDel="00CD280C">
        <w:rPr>
          <w:rFonts w:ascii="Arial" w:hAnsi="Arial" w:cs="Arial"/>
          <w:color w:val="000000" w:themeColor="text1"/>
          <w:szCs w:val="22"/>
        </w:rPr>
        <w:t>Instead of participating in th</w:t>
      </w:r>
      <w:r w:rsidRPr="007D0C0C">
        <w:rPr>
          <w:rFonts w:ascii="Arial" w:hAnsi="Arial" w:cs="Arial"/>
          <w:color w:val="000000" w:themeColor="text1"/>
          <w:szCs w:val="22"/>
        </w:rPr>
        <w:t>e current study</w:t>
      </w:r>
      <w:r w:rsidRPr="007D0C0C" w:rsidDel="00CD280C">
        <w:rPr>
          <w:rFonts w:ascii="Arial" w:hAnsi="Arial" w:cs="Arial"/>
          <w:color w:val="000000" w:themeColor="text1"/>
          <w:szCs w:val="22"/>
        </w:rPr>
        <w:t xml:space="preserve">, </w:t>
      </w:r>
      <w:r w:rsidRPr="007D0C0C">
        <w:rPr>
          <w:rFonts w:ascii="Arial" w:hAnsi="Arial" w:cs="Arial"/>
          <w:color w:val="000000" w:themeColor="text1"/>
          <w:szCs w:val="22"/>
        </w:rPr>
        <w:t>possible options available to you</w:t>
      </w:r>
      <w:r w:rsidRPr="007D0C0C" w:rsidDel="00CD280C">
        <w:rPr>
          <w:rFonts w:ascii="Arial" w:hAnsi="Arial" w:cs="Arial"/>
          <w:color w:val="000000" w:themeColor="text1"/>
          <w:szCs w:val="22"/>
        </w:rPr>
        <w:t xml:space="preserve"> </w:t>
      </w:r>
      <w:r w:rsidRPr="007D0C0C">
        <w:rPr>
          <w:rFonts w:ascii="Arial" w:hAnsi="Arial" w:cs="Arial"/>
          <w:color w:val="000000" w:themeColor="text1"/>
          <w:szCs w:val="22"/>
        </w:rPr>
        <w:t>students wishing to complete a non-SONA alternative can contact your instructor about writing a critique (e.g., a recorded speech from the McClung Public Speaking Contest). the time required for the alternative assignment will be commensurate with the time required to meet participation requirements or participation in another research study to receive credit.</w:t>
      </w:r>
      <w:r w:rsidRPr="007D0C0C">
        <w:rPr>
          <w:rFonts w:ascii="Arial" w:hAnsi="Arial" w:cs="Arial"/>
          <w:i/>
          <w:color w:val="000000" w:themeColor="text1"/>
          <w:szCs w:val="22"/>
        </w:rPr>
        <w:t xml:space="preserve">  </w:t>
      </w:r>
    </w:p>
    <w:p w14:paraId="2C1C11A8" w14:textId="77777777" w:rsidR="00441E45" w:rsidRPr="007D0C0C" w:rsidRDefault="00441E45" w:rsidP="00FC4E07">
      <w:pPr>
        <w:spacing w:after="0" w:line="240" w:lineRule="auto"/>
        <w:rPr>
          <w:b/>
          <w:bCs/>
          <w:color w:val="000000" w:themeColor="text1"/>
        </w:rPr>
      </w:pPr>
      <w:r w:rsidRPr="007D0C0C">
        <w:rPr>
          <w:b/>
          <w:bCs/>
          <w:color w:val="000000" w:themeColor="text1"/>
        </w:rPr>
        <w:t>What happens if I say “Yes” but change my mind later?</w:t>
      </w:r>
    </w:p>
    <w:p w14:paraId="4BDE2136"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 xml:space="preserve">Even if you decide to be in the study now, you can change your mind and stop at any time. </w:t>
      </w:r>
    </w:p>
    <w:p w14:paraId="23AD03E3"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If you decide to stop before the study is completed, all you must do is close out of the survey. Any information already collected for the research will be discarded (as it will be incomplete); cases of incomplete data are not used for the final analysis.</w:t>
      </w:r>
    </w:p>
    <w:p w14:paraId="3F7AEB30" w14:textId="77777777" w:rsidR="00441E45" w:rsidRPr="007D0C0C" w:rsidRDefault="00441E45" w:rsidP="00FC4E07">
      <w:pPr>
        <w:spacing w:after="0" w:line="240" w:lineRule="auto"/>
        <w:rPr>
          <w:b/>
          <w:bCs/>
          <w:color w:val="000000" w:themeColor="text1"/>
        </w:rPr>
      </w:pPr>
      <w:r w:rsidRPr="007D0C0C">
        <w:rPr>
          <w:b/>
          <w:bCs/>
          <w:color w:val="000000" w:themeColor="text1"/>
        </w:rPr>
        <w:t>Are there any possible risks to me?</w:t>
      </w:r>
    </w:p>
    <w:p w14:paraId="699D7477" w14:textId="77777777" w:rsidR="00441E45" w:rsidRPr="007D0C0C" w:rsidRDefault="00441E45" w:rsidP="00FC4E07">
      <w:pPr>
        <w:pStyle w:val="BodyText"/>
        <w:spacing w:after="0"/>
        <w:rPr>
          <w:rFonts w:ascii="Arial" w:hAnsi="Arial" w:cs="Arial"/>
          <w:color w:val="000000" w:themeColor="text1"/>
          <w:szCs w:val="22"/>
        </w:rPr>
      </w:pPr>
      <w:r w:rsidRPr="007D0C0C">
        <w:rPr>
          <w:rStyle w:val="BlueAccessibleChar"/>
          <w:rFonts w:ascii="Arial" w:hAnsi="Arial" w:cs="Arial"/>
          <w:color w:val="000000" w:themeColor="text1"/>
          <w:szCs w:val="22"/>
        </w:rPr>
        <w:t>We don’t know of any risks to you from being in the study.</w:t>
      </w:r>
    </w:p>
    <w:p w14:paraId="5889E5E0" w14:textId="77777777" w:rsidR="00441E45" w:rsidRPr="007D0C0C" w:rsidRDefault="00441E45" w:rsidP="00FC4E07">
      <w:pPr>
        <w:spacing w:after="0" w:line="240" w:lineRule="auto"/>
        <w:rPr>
          <w:b/>
          <w:bCs/>
          <w:color w:val="000000" w:themeColor="text1"/>
        </w:rPr>
      </w:pPr>
      <w:r w:rsidRPr="007D0C0C">
        <w:rPr>
          <w:b/>
          <w:bCs/>
          <w:color w:val="000000" w:themeColor="text1"/>
        </w:rPr>
        <w:t>Are there any benefits to being in this research study?</w:t>
      </w:r>
    </w:p>
    <w:p w14:paraId="3D44AAC0"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We do not expect you to benefit from being in this study.  Your participation may help us to learn more about the communication behaviors observed within the video.  We hope the knowledge gained from this study will benefit others in the future.</w:t>
      </w:r>
    </w:p>
    <w:p w14:paraId="0E576291" w14:textId="77777777" w:rsidR="00441E45" w:rsidRPr="007D0C0C" w:rsidRDefault="00441E45" w:rsidP="00FC4E07">
      <w:pPr>
        <w:spacing w:after="0" w:line="240" w:lineRule="auto"/>
        <w:rPr>
          <w:b/>
          <w:bCs/>
          <w:color w:val="000000" w:themeColor="text1"/>
        </w:rPr>
      </w:pPr>
      <w:r w:rsidRPr="007D0C0C">
        <w:rPr>
          <w:b/>
          <w:bCs/>
          <w:color w:val="000000" w:themeColor="text1"/>
        </w:rPr>
        <w:t>Who can see or use the information collected for this research study?</w:t>
      </w:r>
    </w:p>
    <w:p w14:paraId="496D0DD9"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 xml:space="preserve">although no identifying information will be collected, </w:t>
      </w:r>
      <w:proofErr w:type="gramStart"/>
      <w:r w:rsidRPr="007D0C0C">
        <w:rPr>
          <w:rFonts w:ascii="Arial" w:hAnsi="Arial" w:cs="Arial"/>
          <w:color w:val="000000" w:themeColor="text1"/>
          <w:szCs w:val="22"/>
        </w:rPr>
        <w:t>We</w:t>
      </w:r>
      <w:proofErr w:type="gramEnd"/>
      <w:r w:rsidRPr="007D0C0C">
        <w:rPr>
          <w:rFonts w:ascii="Arial" w:hAnsi="Arial" w:cs="Arial"/>
          <w:color w:val="000000" w:themeColor="text1"/>
          <w:szCs w:val="22"/>
        </w:rPr>
        <w:t xml:space="preserve"> will protect the confidentiality of the data you provide us.</w:t>
      </w:r>
    </w:p>
    <w:p w14:paraId="77B90802"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If information from this study is published or presented at scientific meetings, your name and other personal information will not be used.</w:t>
      </w:r>
    </w:p>
    <w:p w14:paraId="10752E30"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 xml:space="preserve">We will make every effort to prevent anyone who is not on the research team from knowing that you gave us information or what information came from you.  Although it is unlikely, there are times when others may need to see the </w:t>
      </w:r>
      <w:proofErr w:type="gramStart"/>
      <w:r w:rsidRPr="007D0C0C">
        <w:rPr>
          <w:rFonts w:ascii="Arial" w:hAnsi="Arial" w:cs="Arial"/>
          <w:color w:val="000000" w:themeColor="text1"/>
          <w:szCs w:val="22"/>
        </w:rPr>
        <w:t>information</w:t>
      </w:r>
      <w:proofErr w:type="gramEnd"/>
      <w:r w:rsidRPr="007D0C0C">
        <w:rPr>
          <w:rFonts w:ascii="Arial" w:hAnsi="Arial" w:cs="Arial"/>
          <w:color w:val="000000" w:themeColor="text1"/>
          <w:szCs w:val="22"/>
        </w:rPr>
        <w:t xml:space="preserve"> we collect about you.  These include:</w:t>
      </w:r>
    </w:p>
    <w:p w14:paraId="7A79ABD8" w14:textId="24EA6FE2" w:rsidR="00441E45" w:rsidRPr="007D0C0C" w:rsidRDefault="00441E45" w:rsidP="00FC4E07">
      <w:pPr>
        <w:pStyle w:val="BodyText"/>
        <w:numPr>
          <w:ilvl w:val="0"/>
          <w:numId w:val="1"/>
        </w:numPr>
        <w:spacing w:after="0"/>
        <w:rPr>
          <w:rFonts w:ascii="Arial" w:hAnsi="Arial" w:cs="Arial"/>
          <w:color w:val="000000" w:themeColor="text1"/>
          <w:szCs w:val="22"/>
        </w:rPr>
      </w:pPr>
      <w:r w:rsidRPr="007D0C0C">
        <w:rPr>
          <w:rFonts w:ascii="Arial" w:hAnsi="Arial" w:cs="Arial"/>
          <w:color w:val="000000" w:themeColor="text1"/>
          <w:szCs w:val="22"/>
        </w:rPr>
        <w:lastRenderedPageBreak/>
        <w:t>People at the University of Tennessee, Knoxville who oversee research to make sure it is conducted properly.</w:t>
      </w:r>
    </w:p>
    <w:p w14:paraId="28C27774" w14:textId="77777777" w:rsidR="00441E45" w:rsidRPr="007D0C0C" w:rsidRDefault="00441E45" w:rsidP="00FC4E07">
      <w:pPr>
        <w:pStyle w:val="BodyText"/>
        <w:numPr>
          <w:ilvl w:val="0"/>
          <w:numId w:val="1"/>
        </w:numPr>
        <w:spacing w:after="0"/>
        <w:rPr>
          <w:rFonts w:ascii="Arial" w:hAnsi="Arial" w:cs="Arial"/>
          <w:color w:val="000000" w:themeColor="text1"/>
          <w:szCs w:val="22"/>
        </w:rPr>
      </w:pPr>
      <w:r w:rsidRPr="007D0C0C">
        <w:rPr>
          <w:rFonts w:ascii="Arial" w:hAnsi="Arial" w:cs="Arial"/>
          <w:color w:val="000000" w:themeColor="text1"/>
          <w:szCs w:val="22"/>
        </w:rPr>
        <w:t xml:space="preserve">Government agencies (such as the Office for Human Research Protections in the U.S. Department of Health and Human Services), and others responsible for watching over the safety, effectiveness, and conduct of the research. </w:t>
      </w:r>
    </w:p>
    <w:p w14:paraId="476D6BE4" w14:textId="77777777" w:rsidR="00441E45" w:rsidRPr="007D0C0C" w:rsidRDefault="00441E45" w:rsidP="00FC4E07">
      <w:pPr>
        <w:pStyle w:val="BodyText"/>
        <w:numPr>
          <w:ilvl w:val="0"/>
          <w:numId w:val="1"/>
        </w:numPr>
        <w:spacing w:after="0"/>
        <w:rPr>
          <w:rFonts w:ascii="Arial" w:hAnsi="Arial" w:cs="Arial"/>
          <w:color w:val="000000" w:themeColor="text1"/>
          <w:szCs w:val="22"/>
        </w:rPr>
      </w:pPr>
      <w:r w:rsidRPr="007D0C0C">
        <w:rPr>
          <w:rFonts w:ascii="Arial" w:hAnsi="Arial" w:cs="Arial"/>
          <w:color w:val="000000" w:themeColor="text1"/>
          <w:szCs w:val="22"/>
        </w:rPr>
        <w:t>If a law or court requires us to share the information, we would have to follow that law or final court ruling.</w:t>
      </w:r>
    </w:p>
    <w:p w14:paraId="4BD0DFFF" w14:textId="77777777" w:rsidR="00441E45" w:rsidRPr="007D0C0C" w:rsidRDefault="00441E45" w:rsidP="00FC4E07">
      <w:pPr>
        <w:spacing w:after="0" w:line="240" w:lineRule="auto"/>
        <w:rPr>
          <w:b/>
          <w:bCs/>
          <w:color w:val="000000" w:themeColor="text1"/>
        </w:rPr>
      </w:pPr>
      <w:r w:rsidRPr="007D0C0C">
        <w:rPr>
          <w:b/>
          <w:bCs/>
          <w:color w:val="000000" w:themeColor="text1"/>
        </w:rPr>
        <w:t>What will happen to my information after this study is over?</w:t>
      </w:r>
    </w:p>
    <w:p w14:paraId="272E0F22" w14:textId="77777777" w:rsidR="00441E45" w:rsidRPr="007D0C0C" w:rsidRDefault="00441E45" w:rsidP="00FC4E07">
      <w:pPr>
        <w:pStyle w:val="BodyText"/>
        <w:spacing w:after="0"/>
        <w:ind w:left="720"/>
        <w:rPr>
          <w:rFonts w:ascii="Arial" w:hAnsi="Arial" w:cs="Arial"/>
          <w:color w:val="000000" w:themeColor="text1"/>
          <w:szCs w:val="22"/>
        </w:rPr>
      </w:pPr>
      <w:r w:rsidRPr="007D0C0C">
        <w:rPr>
          <w:rFonts w:ascii="Arial" w:hAnsi="Arial" w:cs="Arial"/>
          <w:color w:val="000000" w:themeColor="text1"/>
          <w:szCs w:val="22"/>
        </w:rPr>
        <w:t>We will not keep your information to use for future research or other purposes.  Your name and other information that can directly identify you will be deleted from your research data collected as part of the study.</w:t>
      </w:r>
    </w:p>
    <w:p w14:paraId="1F8EC13A" w14:textId="77672063" w:rsidR="00441E45" w:rsidRPr="007D0C0C" w:rsidRDefault="00441E45" w:rsidP="00FC4E07">
      <w:pPr>
        <w:pStyle w:val="BodyText"/>
        <w:spacing w:after="0"/>
        <w:ind w:left="720"/>
        <w:rPr>
          <w:rFonts w:ascii="Arial" w:hAnsi="Arial" w:cs="Arial"/>
          <w:color w:val="000000" w:themeColor="text1"/>
          <w:szCs w:val="22"/>
        </w:rPr>
      </w:pPr>
      <w:r w:rsidRPr="007D0C0C">
        <w:rPr>
          <w:rFonts w:ascii="Arial" w:hAnsi="Arial" w:cs="Arial"/>
          <w:color w:val="000000" w:themeColor="text1"/>
          <w:szCs w:val="22"/>
        </w:rPr>
        <w:t>We will not share your research data with other researchers.</w:t>
      </w:r>
    </w:p>
    <w:p w14:paraId="42977FE6" w14:textId="77777777" w:rsidR="00441E45" w:rsidRPr="007D0C0C" w:rsidRDefault="00441E45" w:rsidP="00FC4E07">
      <w:pPr>
        <w:spacing w:after="0" w:line="240" w:lineRule="auto"/>
        <w:rPr>
          <w:rFonts w:cs="Arial"/>
          <w:b/>
          <w:bCs/>
          <w:color w:val="000000" w:themeColor="text1"/>
        </w:rPr>
      </w:pPr>
      <w:r w:rsidRPr="007D0C0C">
        <w:rPr>
          <w:rFonts w:cs="Arial"/>
          <w:b/>
          <w:bCs/>
          <w:color w:val="000000" w:themeColor="text1"/>
        </w:rPr>
        <w:t>Will I be paid for being in this research study?</w:t>
      </w:r>
    </w:p>
    <w:p w14:paraId="49126C60" w14:textId="77777777" w:rsidR="00441E45" w:rsidRPr="007D0C0C" w:rsidRDefault="00441E45" w:rsidP="00FC4E07">
      <w:pPr>
        <w:pStyle w:val="BodyText"/>
        <w:spacing w:after="0"/>
        <w:rPr>
          <w:rFonts w:ascii="Arial" w:hAnsi="Arial" w:cs="Arial"/>
          <w:bCs/>
          <w:i/>
          <w:color w:val="000000" w:themeColor="text1"/>
          <w:szCs w:val="22"/>
        </w:rPr>
      </w:pPr>
      <w:r w:rsidRPr="007D0C0C">
        <w:rPr>
          <w:rFonts w:ascii="Arial" w:hAnsi="Arial" w:cs="Arial"/>
          <w:bCs/>
          <w:i/>
          <w:color w:val="000000" w:themeColor="text1"/>
          <w:szCs w:val="22"/>
        </w:rPr>
        <w:t xml:space="preserve">Participants will be compensated for their time in the form of 1 research credit for full participation; </w:t>
      </w:r>
      <w:proofErr w:type="gramStart"/>
      <w:r w:rsidRPr="007D0C0C">
        <w:rPr>
          <w:rFonts w:ascii="Arial" w:hAnsi="Arial" w:cs="Arial"/>
          <w:bCs/>
          <w:i/>
          <w:color w:val="000000" w:themeColor="text1"/>
          <w:szCs w:val="22"/>
        </w:rPr>
        <w:t>in the event that</w:t>
      </w:r>
      <w:proofErr w:type="gramEnd"/>
      <w:r w:rsidRPr="007D0C0C">
        <w:rPr>
          <w:rFonts w:ascii="Arial" w:hAnsi="Arial" w:cs="Arial"/>
          <w:bCs/>
          <w:i/>
          <w:color w:val="000000" w:themeColor="text1"/>
          <w:szCs w:val="22"/>
        </w:rPr>
        <w:t xml:space="preserve"> a student finished half of the survey, they will be awarded half of the 1 research credit. The awarded research credit will be awarded to participants by the department.</w:t>
      </w:r>
    </w:p>
    <w:p w14:paraId="62D48633" w14:textId="77777777" w:rsidR="00441E45" w:rsidRPr="007D0C0C" w:rsidRDefault="00441E45" w:rsidP="00FC4E07">
      <w:pPr>
        <w:spacing w:after="0" w:line="240" w:lineRule="auto"/>
        <w:rPr>
          <w:rFonts w:cs="Arial"/>
          <w:b/>
          <w:bCs/>
          <w:color w:val="000000" w:themeColor="text1"/>
        </w:rPr>
      </w:pPr>
      <w:r w:rsidRPr="007D0C0C">
        <w:rPr>
          <w:rFonts w:cs="Arial"/>
          <w:b/>
          <w:bCs/>
          <w:color w:val="000000" w:themeColor="text1"/>
        </w:rPr>
        <w:t>Who can answer my questions about this research study?</w:t>
      </w:r>
    </w:p>
    <w:p w14:paraId="0E2D3EE1"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 xml:space="preserve">If you have questions or concerns about this study, or have experienced a research related problem or injury, contact the researchers, Joe E. Lybarger (jlybarge@vols.utk.edu), or Dr. Michelle </w:t>
      </w:r>
      <w:proofErr w:type="spellStart"/>
      <w:r w:rsidRPr="007D0C0C">
        <w:rPr>
          <w:rFonts w:cs="Arial"/>
          <w:color w:val="000000" w:themeColor="text1"/>
        </w:rPr>
        <w:t>Violanti</w:t>
      </w:r>
      <w:proofErr w:type="spellEnd"/>
      <w:r w:rsidRPr="007D0C0C">
        <w:rPr>
          <w:rFonts w:cs="Arial"/>
          <w:color w:val="000000" w:themeColor="text1"/>
        </w:rPr>
        <w:t xml:space="preserve"> (violanti@utk.edu).  </w:t>
      </w:r>
    </w:p>
    <w:p w14:paraId="78D1E3E0" w14:textId="77777777" w:rsidR="00441E45" w:rsidRPr="007D0C0C" w:rsidRDefault="00441E45" w:rsidP="00FC4E07">
      <w:pPr>
        <w:pStyle w:val="BodyText"/>
        <w:spacing w:after="0"/>
        <w:rPr>
          <w:rFonts w:ascii="Arial" w:hAnsi="Arial" w:cs="Arial"/>
          <w:color w:val="000000" w:themeColor="text1"/>
          <w:szCs w:val="22"/>
        </w:rPr>
      </w:pPr>
    </w:p>
    <w:p w14:paraId="271FF3AD"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 xml:space="preserve">For questions or concerns about your rights or to speak with someone other than the research team about the study, please contact: </w:t>
      </w:r>
    </w:p>
    <w:p w14:paraId="0FD3EB86"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Institutional Review Board</w:t>
      </w:r>
    </w:p>
    <w:p w14:paraId="4FFF2595"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The University of Tennessee, Knoxville</w:t>
      </w:r>
    </w:p>
    <w:p w14:paraId="7D1F75FE" w14:textId="77777777" w:rsidR="00D70892" w:rsidRPr="007D0C0C" w:rsidRDefault="00D70892" w:rsidP="00FC4E07">
      <w:pPr>
        <w:pStyle w:val="BodyText"/>
        <w:spacing w:after="0"/>
        <w:rPr>
          <w:rFonts w:ascii="Arial" w:hAnsi="Arial" w:cs="Arial"/>
          <w:color w:val="000000" w:themeColor="text1"/>
          <w:szCs w:val="22"/>
        </w:rPr>
        <w:sectPr w:rsidR="00D70892" w:rsidRPr="007D0C0C" w:rsidSect="001350EC">
          <w:pgSz w:w="12240" w:h="15840"/>
          <w:pgMar w:top="1440" w:right="1440" w:bottom="1440" w:left="1440" w:header="1440" w:footer="720" w:gutter="0"/>
          <w:pgNumType w:start="1"/>
          <w:cols w:space="720"/>
          <w:docGrid w:linePitch="360"/>
        </w:sectPr>
      </w:pPr>
    </w:p>
    <w:p w14:paraId="0A519DEC"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1534 White Avenue</w:t>
      </w:r>
    </w:p>
    <w:p w14:paraId="78242393"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Blount Hall, Room 408</w:t>
      </w:r>
    </w:p>
    <w:p w14:paraId="1D75AB20"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Knoxville, TN 37996-1529</w:t>
      </w:r>
    </w:p>
    <w:p w14:paraId="4632B3AE"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Phone: 865-974-7697</w:t>
      </w:r>
    </w:p>
    <w:p w14:paraId="2223F7E0"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Email: utkirb@utk.edu</w:t>
      </w:r>
    </w:p>
    <w:p w14:paraId="3AFE9ED0" w14:textId="77777777" w:rsidR="00D70892" w:rsidRPr="007D0C0C" w:rsidRDefault="00D70892" w:rsidP="00FC4E07">
      <w:pPr>
        <w:pStyle w:val="Heading3"/>
        <w:spacing w:line="240" w:lineRule="auto"/>
        <w:rPr>
          <w:rFonts w:cs="Arial"/>
          <w:sz w:val="22"/>
          <w:szCs w:val="22"/>
        </w:rPr>
        <w:sectPr w:rsidR="00D70892" w:rsidRPr="007D0C0C" w:rsidSect="00D70892">
          <w:type w:val="continuous"/>
          <w:pgSz w:w="12240" w:h="15840"/>
          <w:pgMar w:top="1440" w:right="1440" w:bottom="1440" w:left="1440" w:header="720" w:footer="720" w:gutter="0"/>
          <w:cols w:num="2" w:space="720"/>
          <w:docGrid w:linePitch="360"/>
        </w:sectPr>
      </w:pPr>
    </w:p>
    <w:p w14:paraId="58E901CC" w14:textId="77777777" w:rsidR="00441E45" w:rsidRPr="007D0C0C" w:rsidRDefault="00441E45" w:rsidP="00FC4E07">
      <w:pPr>
        <w:spacing w:after="0" w:line="240" w:lineRule="auto"/>
        <w:rPr>
          <w:b/>
          <w:bCs/>
          <w:color w:val="000000" w:themeColor="text1"/>
        </w:rPr>
      </w:pPr>
      <w:r w:rsidRPr="007D0C0C">
        <w:rPr>
          <w:b/>
          <w:bCs/>
          <w:color w:val="000000" w:themeColor="text1"/>
        </w:rPr>
        <w:t>STATEMENT OF CONSENT</w:t>
      </w:r>
    </w:p>
    <w:p w14:paraId="7DF6DC80"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YES, I am 18 years or older, have read and understand the above consent form, and voluntarily agree to participate in this study</w:t>
      </w:r>
    </w:p>
    <w:p w14:paraId="02762233" w14:textId="77777777" w:rsidR="00441E45" w:rsidRPr="007D0C0C" w:rsidRDefault="00441E45" w:rsidP="00FC4E07">
      <w:pPr>
        <w:pStyle w:val="BodyText"/>
        <w:spacing w:after="0"/>
        <w:rPr>
          <w:rFonts w:ascii="Arial" w:hAnsi="Arial" w:cs="Arial"/>
          <w:color w:val="000000" w:themeColor="text1"/>
          <w:szCs w:val="22"/>
        </w:rPr>
      </w:pPr>
    </w:p>
    <w:p w14:paraId="090AB035"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NO, I am not 18 years or older, AND/OR I do not consent to the above form, AND/OR I do not voluntarily agree to participate in this study</w:t>
      </w:r>
    </w:p>
    <w:p w14:paraId="00DF4C17" w14:textId="551F700C" w:rsidR="009225BC" w:rsidRPr="007D0C0C" w:rsidRDefault="00441E45" w:rsidP="0023012D">
      <w:pPr>
        <w:pStyle w:val="Heading2"/>
        <w:rPr>
          <w:color w:val="000000" w:themeColor="text1"/>
        </w:rPr>
      </w:pPr>
      <w:r w:rsidRPr="007D0C0C">
        <w:rPr>
          <w:rFonts w:eastAsia="Times New Roman"/>
          <w:color w:val="000000" w:themeColor="text1"/>
        </w:rPr>
        <w:br w:type="page"/>
      </w:r>
      <w:bookmarkStart w:id="237" w:name="_Toc109390667"/>
      <w:bookmarkStart w:id="238" w:name="_Hlk41322715"/>
      <w:r w:rsidR="009225BC" w:rsidRPr="007D0C0C">
        <w:rPr>
          <w:color w:val="000000" w:themeColor="text1"/>
        </w:rPr>
        <w:lastRenderedPageBreak/>
        <w:t>Appendix B</w:t>
      </w:r>
      <w:bookmarkEnd w:id="237"/>
    </w:p>
    <w:p w14:paraId="74A46332" w14:textId="77777777" w:rsidR="009225BC" w:rsidRPr="007D0C0C" w:rsidRDefault="009225BC" w:rsidP="00FC4E07">
      <w:pPr>
        <w:spacing w:after="0" w:line="240" w:lineRule="auto"/>
        <w:jc w:val="center"/>
        <w:rPr>
          <w:rFonts w:cs="Arial"/>
          <w:b/>
          <w:bCs/>
          <w:color w:val="000000" w:themeColor="text1"/>
        </w:rPr>
      </w:pPr>
    </w:p>
    <w:p w14:paraId="51CA3647" w14:textId="7566B94A" w:rsidR="00441E45" w:rsidRPr="007D0C0C" w:rsidRDefault="00441E45" w:rsidP="00FC4E07">
      <w:pPr>
        <w:spacing w:after="0" w:line="240" w:lineRule="auto"/>
        <w:jc w:val="center"/>
        <w:rPr>
          <w:rFonts w:cs="Arial"/>
          <w:b/>
          <w:bCs/>
          <w:color w:val="000000" w:themeColor="text1"/>
          <w:u w:val="single"/>
        </w:rPr>
      </w:pPr>
      <w:r w:rsidRPr="007D0C0C">
        <w:rPr>
          <w:rFonts w:cs="Arial"/>
          <w:b/>
          <w:bCs/>
          <w:color w:val="000000" w:themeColor="text1"/>
          <w:u w:val="single"/>
        </w:rPr>
        <w:t xml:space="preserve">SCRIPT FOR VIDEO CONDITION </w:t>
      </w:r>
      <w:bookmarkEnd w:id="238"/>
      <w:r w:rsidRPr="007D0C0C">
        <w:rPr>
          <w:rFonts w:cs="Arial"/>
          <w:b/>
          <w:bCs/>
          <w:color w:val="000000" w:themeColor="text1"/>
          <w:u w:val="single"/>
        </w:rPr>
        <w:t xml:space="preserve">1: </w:t>
      </w:r>
    </w:p>
    <w:p w14:paraId="55911530" w14:textId="549A3281" w:rsidR="00441E45" w:rsidRPr="007D0C0C" w:rsidRDefault="00441E45" w:rsidP="00FC4E07">
      <w:pPr>
        <w:spacing w:after="0" w:line="240" w:lineRule="auto"/>
        <w:jc w:val="center"/>
        <w:rPr>
          <w:rFonts w:cs="Arial"/>
          <w:b/>
          <w:bCs/>
          <w:color w:val="000000" w:themeColor="text1"/>
        </w:rPr>
      </w:pPr>
      <w:r w:rsidRPr="007D0C0C">
        <w:rPr>
          <w:rFonts w:cs="Arial"/>
          <w:b/>
          <w:bCs/>
          <w:color w:val="000000" w:themeColor="text1"/>
        </w:rPr>
        <w:t>Symbolic Aggression Used –Nonverbal Immediacy Behaviors Used</w:t>
      </w:r>
      <w:r w:rsidR="000603DA" w:rsidRPr="007D0C0C">
        <w:rPr>
          <w:rFonts w:cs="Arial"/>
          <w:b/>
          <w:bCs/>
          <w:color w:val="000000" w:themeColor="text1"/>
        </w:rPr>
        <w:br/>
      </w:r>
    </w:p>
    <w:p w14:paraId="39E6B2A5" w14:textId="77777777" w:rsidR="00441E45" w:rsidRPr="007D0C0C" w:rsidRDefault="00441E45" w:rsidP="00FC4E07">
      <w:pPr>
        <w:spacing w:after="0" w:line="240" w:lineRule="auto"/>
        <w:jc w:val="both"/>
        <w:rPr>
          <w:rFonts w:cs="Arial"/>
          <w:color w:val="000000" w:themeColor="text1"/>
        </w:rPr>
      </w:pPr>
      <w:r w:rsidRPr="007D0C0C">
        <w:rPr>
          <w:rFonts w:cs="Arial"/>
          <w:b/>
          <w:color w:val="000000" w:themeColor="text1"/>
        </w:rPr>
        <w:t xml:space="preserve">Situation: </w:t>
      </w:r>
      <w:r w:rsidRPr="007D0C0C">
        <w:rPr>
          <w:rFonts w:cs="Arial"/>
          <w:bCs/>
          <w:color w:val="000000" w:themeColor="text1"/>
        </w:rPr>
        <w:t>The Senior Chief for Branch Operations</w:t>
      </w:r>
      <w:r w:rsidRPr="007D0C0C">
        <w:rPr>
          <w:rFonts w:cs="Arial"/>
          <w:color w:val="000000" w:themeColor="text1"/>
        </w:rPr>
        <w:t xml:space="preserve"> (a person in a high leadership position for a major manufacturing company) is addressing his employees regarding some changes and updates to the facility where he serves in a leadership position.</w:t>
      </w:r>
    </w:p>
    <w:p w14:paraId="62604678" w14:textId="77777777" w:rsidR="00441E45" w:rsidRPr="007D0C0C" w:rsidRDefault="00441E45" w:rsidP="00FC4E07">
      <w:pPr>
        <w:spacing w:after="0" w:line="240" w:lineRule="auto"/>
        <w:jc w:val="both"/>
        <w:rPr>
          <w:rFonts w:cs="Arial"/>
          <w:i/>
          <w:color w:val="000000" w:themeColor="text1"/>
        </w:rPr>
      </w:pPr>
      <w:r w:rsidRPr="007D0C0C">
        <w:rPr>
          <w:rFonts w:cs="Arial"/>
          <w:i/>
          <w:color w:val="000000" w:themeColor="text1"/>
        </w:rPr>
        <w:t xml:space="preserve"> (The Senior Chief is sitting behind his desk, leaned </w:t>
      </w:r>
      <w:proofErr w:type="gramStart"/>
      <w:r w:rsidRPr="007D0C0C">
        <w:rPr>
          <w:rFonts w:cs="Arial"/>
          <w:i/>
          <w:color w:val="000000" w:themeColor="text1"/>
        </w:rPr>
        <w:t>back</w:t>
      </w:r>
      <w:proofErr w:type="gramEnd"/>
      <w:r w:rsidRPr="007D0C0C">
        <w:rPr>
          <w:rFonts w:cs="Arial"/>
          <w:i/>
          <w:color w:val="000000" w:themeColor="text1"/>
        </w:rPr>
        <w:t xml:space="preserve"> and appearing very relaxed in his chair, holding a report in his hand as he prepares to address his employees. As the video starts recording the Senior Chief can be seen reading over a report, he looks up, makes positive and direct eye contact with the camera, smiles and in a very friendly way, extends his hand, and greets his viewers and begins the announcements)</w:t>
      </w:r>
    </w:p>
    <w:p w14:paraId="227C6454"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Hello obsequious ladder-climbers</w:t>
      </w:r>
      <w:r w:rsidRPr="007D0C0C">
        <w:rPr>
          <w:rFonts w:cs="Arial"/>
          <w:color w:val="000000" w:themeColor="text1"/>
          <w:shd w:val="clear" w:color="auto" w:fill="FCFAF3"/>
        </w:rPr>
        <w:t xml:space="preserve"> </w:t>
      </w:r>
      <w:r w:rsidRPr="007D0C0C">
        <w:rPr>
          <w:rFonts w:eastAsia="Times New Roman" w:cs="Arial"/>
          <w:color w:val="000000" w:themeColor="text1"/>
        </w:rPr>
        <w:t>from the desk of the senior chief for branch operations, (</w:t>
      </w:r>
      <w:r w:rsidRPr="007D0C0C">
        <w:rPr>
          <w:rFonts w:eastAsia="Times New Roman" w:cs="Arial"/>
          <w:i/>
          <w:iCs/>
          <w:color w:val="000000" w:themeColor="text1"/>
        </w:rPr>
        <w:t>smiles and chuckles while stepping out from behind the desk and while walking around to the front of the desk</w:t>
      </w:r>
      <w:r w:rsidRPr="007D0C0C">
        <w:rPr>
          <w:rFonts w:eastAsia="Times New Roman" w:cs="Arial"/>
          <w:color w:val="000000" w:themeColor="text1"/>
        </w:rPr>
        <w:t>) today I have a few announcements concerning changes and updates to our facility, I’ll try to use words that are easy for you understand (</w:t>
      </w:r>
      <w:r w:rsidRPr="007D0C0C">
        <w:rPr>
          <w:rFonts w:eastAsia="Times New Roman" w:cs="Arial"/>
          <w:i/>
          <w:iCs/>
          <w:color w:val="000000" w:themeColor="text1"/>
        </w:rPr>
        <w:t>sits down on front of desk and faces the camera straight on, with good posture and positive eye contact with the camera, a smile and while using hand gestures to direct the announcements reads the following</w:t>
      </w:r>
      <w:r w:rsidRPr="007D0C0C">
        <w:rPr>
          <w:rFonts w:eastAsia="Times New Roman" w:cs="Arial"/>
          <w:color w:val="000000" w:themeColor="text1"/>
        </w:rPr>
        <w:t>).</w:t>
      </w:r>
    </w:p>
    <w:p w14:paraId="1921B23A" w14:textId="77777777" w:rsidR="00441E45" w:rsidRPr="007D0C0C" w:rsidRDefault="00441E45" w:rsidP="00FC4E07">
      <w:pPr>
        <w:spacing w:after="0" w:line="240" w:lineRule="auto"/>
        <w:jc w:val="both"/>
        <w:rPr>
          <w:rFonts w:eastAsia="Times New Roman" w:cs="Arial"/>
          <w:i/>
          <w:iCs/>
          <w:color w:val="000000" w:themeColor="text1"/>
        </w:rPr>
      </w:pPr>
      <w:bookmarkStart w:id="239" w:name="_Hlk41310918"/>
      <w:r w:rsidRPr="007D0C0C">
        <w:rPr>
          <w:rFonts w:eastAsia="Times New Roman" w:cs="Arial"/>
          <w:i/>
          <w:iCs/>
          <w:color w:val="000000" w:themeColor="text1"/>
        </w:rPr>
        <w:t>While only looking up at the camera occasionally and a posture that is neutral and slightly leaning forward, the Senior Chief reads the following with a slight increase in annoyance and a slight decrease in effort as the script moves forward towards the end:</w:t>
      </w:r>
    </w:p>
    <w:p w14:paraId="3CBF0807"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 xml:space="preserve">The first announcement is to help you mindless slobs with recycling; containers for paper and plastic </w:t>
      </w:r>
      <w:r w:rsidRPr="007D0C0C">
        <w:rPr>
          <w:rFonts w:eastAsia="Times New Roman" w:cs="Arial"/>
          <w:i/>
          <w:iCs/>
          <w:color w:val="000000" w:themeColor="text1"/>
          <w:u w:val="single"/>
        </w:rPr>
        <w:t>only</w:t>
      </w:r>
      <w:r w:rsidRPr="007D0C0C">
        <w:rPr>
          <w:rFonts w:eastAsia="Times New Roman" w:cs="Arial"/>
          <w:color w:val="000000" w:themeColor="text1"/>
        </w:rPr>
        <w:t xml:space="preserve"> (</w:t>
      </w:r>
      <w:r w:rsidRPr="007D0C0C">
        <w:rPr>
          <w:rFonts w:eastAsia="Times New Roman" w:cs="Arial"/>
          <w:i/>
          <w:iCs/>
          <w:color w:val="000000" w:themeColor="text1"/>
        </w:rPr>
        <w:t xml:space="preserve">*contradicting emphasis on </w:t>
      </w:r>
      <w:r w:rsidRPr="007D0C0C">
        <w:rPr>
          <w:rFonts w:eastAsia="Times New Roman" w:cs="Arial"/>
          <w:i/>
          <w:iCs/>
          <w:color w:val="000000" w:themeColor="text1"/>
          <w:u w:val="single"/>
        </w:rPr>
        <w:t>only</w:t>
      </w:r>
      <w:r w:rsidRPr="007D0C0C">
        <w:rPr>
          <w:rFonts w:eastAsia="Times New Roman" w:cs="Arial"/>
          <w:color w:val="000000" w:themeColor="text1"/>
        </w:rPr>
        <w:t xml:space="preserve">) will be added to existing trash can locations. This means that in addition to having a trash can for landfill waste there will also be containers for paper and plastic. You should use the three trash cans </w:t>
      </w:r>
      <w:r w:rsidRPr="007D0C0C">
        <w:rPr>
          <w:rFonts w:eastAsia="Times New Roman" w:cs="Arial"/>
          <w:i/>
          <w:iCs/>
          <w:color w:val="000000" w:themeColor="text1"/>
          <w:u w:val="single"/>
        </w:rPr>
        <w:t>responsibly</w:t>
      </w:r>
      <w:r w:rsidRPr="007D0C0C">
        <w:rPr>
          <w:rFonts w:eastAsia="Times New Roman" w:cs="Arial"/>
          <w:color w:val="000000" w:themeColor="text1"/>
        </w:rPr>
        <w:t xml:space="preserve"> (</w:t>
      </w:r>
      <w:r w:rsidRPr="007D0C0C">
        <w:rPr>
          <w:rFonts w:eastAsia="Times New Roman" w:cs="Arial"/>
          <w:i/>
          <w:iCs/>
          <w:color w:val="000000" w:themeColor="text1"/>
        </w:rPr>
        <w:t xml:space="preserve">*contradicting emphasis on </w:t>
      </w:r>
      <w:r w:rsidRPr="007D0C0C">
        <w:rPr>
          <w:rFonts w:eastAsia="Times New Roman" w:cs="Arial"/>
          <w:i/>
          <w:iCs/>
          <w:color w:val="000000" w:themeColor="text1"/>
          <w:u w:val="single"/>
        </w:rPr>
        <w:t>responsibly</w:t>
      </w:r>
      <w:r w:rsidRPr="007D0C0C">
        <w:rPr>
          <w:rFonts w:eastAsia="Times New Roman" w:cs="Arial"/>
          <w:color w:val="000000" w:themeColor="text1"/>
        </w:rPr>
        <w:t>) depending on the trash, that you throw away.</w:t>
      </w:r>
    </w:p>
    <w:p w14:paraId="07A3CDC9"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Not that you probably care, but the second announcement concerns the Styrofoam cups used within our facility; the company will now be using single use cups made from bamboo pulp to further help with eco-friendly recycling efforts.</w:t>
      </w:r>
    </w:p>
    <w:p w14:paraId="321A584F"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The final announcement, my ladder-climbers, is that an additional vending machine will be added alongside the existing machines.</w:t>
      </w:r>
    </w:p>
    <w:bookmarkEnd w:id="239"/>
    <w:p w14:paraId="37BAA2B2" w14:textId="321A5813"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If you have any questions regarding these announcements, (</w:t>
      </w:r>
      <w:r w:rsidRPr="007D0C0C">
        <w:rPr>
          <w:rFonts w:eastAsia="Times New Roman" w:cs="Arial"/>
          <w:i/>
          <w:iCs/>
          <w:color w:val="000000" w:themeColor="text1"/>
        </w:rPr>
        <w:t>looking up, and raising right hand up towards the ceiling, chuckle and smile</w:t>
      </w:r>
      <w:r w:rsidRPr="007D0C0C">
        <w:rPr>
          <w:rFonts w:eastAsia="Times New Roman" w:cs="Arial"/>
          <w:color w:val="000000" w:themeColor="text1"/>
        </w:rPr>
        <w:t xml:space="preserve">) </w:t>
      </w:r>
      <w:proofErr w:type="gramStart"/>
      <w:r w:rsidRPr="007D0C0C">
        <w:rPr>
          <w:rFonts w:eastAsia="Times New Roman" w:cs="Arial"/>
          <w:i/>
          <w:iCs/>
          <w:color w:val="000000" w:themeColor="text1"/>
          <w:u w:val="single"/>
        </w:rPr>
        <w:t>god</w:t>
      </w:r>
      <w:proofErr w:type="gramEnd"/>
      <w:r w:rsidRPr="007D0C0C">
        <w:rPr>
          <w:rFonts w:eastAsia="Times New Roman" w:cs="Arial"/>
          <w:i/>
          <w:iCs/>
          <w:color w:val="000000" w:themeColor="text1"/>
          <w:u w:val="single"/>
        </w:rPr>
        <w:t xml:space="preserve"> help me</w:t>
      </w:r>
      <w:r w:rsidRPr="007D0C0C">
        <w:rPr>
          <w:rFonts w:eastAsia="Times New Roman" w:cs="Arial"/>
          <w:color w:val="000000" w:themeColor="text1"/>
        </w:rPr>
        <w:t xml:space="preserve"> (</w:t>
      </w:r>
      <w:r w:rsidRPr="007D0C0C">
        <w:rPr>
          <w:rFonts w:eastAsia="Times New Roman" w:cs="Arial"/>
          <w:i/>
          <w:iCs/>
          <w:color w:val="000000" w:themeColor="text1"/>
        </w:rPr>
        <w:t xml:space="preserve">*contradicting emphasis on </w:t>
      </w:r>
      <w:r w:rsidRPr="007D0C0C">
        <w:rPr>
          <w:rFonts w:eastAsia="Times New Roman" w:cs="Arial"/>
          <w:i/>
          <w:iCs/>
          <w:color w:val="000000" w:themeColor="text1"/>
          <w:u w:val="single"/>
        </w:rPr>
        <w:t>god help me</w:t>
      </w:r>
      <w:r w:rsidRPr="007D0C0C">
        <w:rPr>
          <w:rFonts w:eastAsia="Times New Roman" w:cs="Arial"/>
          <w:color w:val="000000" w:themeColor="text1"/>
        </w:rPr>
        <w:t>), you can address me directly about them; but don’t waste my time with stupid questions. I hope you slackers have a productive and safe day, or whatever (</w:t>
      </w:r>
      <w:r w:rsidRPr="007D0C0C">
        <w:rPr>
          <w:rFonts w:eastAsia="Times New Roman" w:cs="Arial"/>
          <w:i/>
          <w:iCs/>
          <w:color w:val="000000" w:themeColor="text1"/>
        </w:rPr>
        <w:t>with a smile, and a single hand wave, the Senior Chief symbolically “signs off”</w:t>
      </w:r>
      <w:r w:rsidRPr="007D0C0C">
        <w:rPr>
          <w:rFonts w:eastAsia="Times New Roman" w:cs="Arial"/>
          <w:color w:val="000000" w:themeColor="text1"/>
        </w:rPr>
        <w:t xml:space="preserve">). </w:t>
      </w:r>
    </w:p>
    <w:p w14:paraId="268597AB" w14:textId="77777777" w:rsidR="00D70892" w:rsidRPr="007D0C0C" w:rsidRDefault="00D70892" w:rsidP="00FC4E07">
      <w:pPr>
        <w:spacing w:after="0" w:line="240" w:lineRule="auto"/>
        <w:ind w:firstLine="720"/>
        <w:jc w:val="both"/>
        <w:rPr>
          <w:rFonts w:eastAsia="Times New Roman" w:cs="Arial"/>
          <w:color w:val="000000" w:themeColor="text1"/>
        </w:rPr>
      </w:pPr>
    </w:p>
    <w:p w14:paraId="0E0051E5" w14:textId="77777777" w:rsidR="00441E45" w:rsidRPr="007D0C0C" w:rsidRDefault="00441E45" w:rsidP="00FC4E07">
      <w:pPr>
        <w:spacing w:after="0" w:line="240" w:lineRule="auto"/>
        <w:jc w:val="center"/>
        <w:rPr>
          <w:rFonts w:cs="Arial"/>
          <w:b/>
          <w:bCs/>
          <w:color w:val="000000" w:themeColor="text1"/>
          <w:u w:val="single"/>
        </w:rPr>
      </w:pPr>
      <w:r w:rsidRPr="007D0C0C">
        <w:rPr>
          <w:rFonts w:cs="Arial"/>
          <w:b/>
          <w:bCs/>
          <w:color w:val="000000" w:themeColor="text1"/>
          <w:u w:val="single"/>
        </w:rPr>
        <w:t>SCRIPT FOR VIDEO CONDITION 2:</w:t>
      </w:r>
    </w:p>
    <w:p w14:paraId="3D527FC1" w14:textId="77777777" w:rsidR="00441E45" w:rsidRPr="007D0C0C" w:rsidRDefault="00441E45" w:rsidP="00FC4E07">
      <w:pPr>
        <w:spacing w:after="0" w:line="240" w:lineRule="auto"/>
        <w:jc w:val="center"/>
        <w:rPr>
          <w:rFonts w:cs="Arial"/>
          <w:b/>
          <w:bCs/>
          <w:color w:val="000000" w:themeColor="text1"/>
        </w:rPr>
      </w:pPr>
      <w:r w:rsidRPr="007D0C0C">
        <w:rPr>
          <w:rFonts w:cs="Arial"/>
          <w:b/>
          <w:bCs/>
          <w:color w:val="000000" w:themeColor="text1"/>
        </w:rPr>
        <w:t>Symbolic Aggression Used – Nonverbal Immediacy Behaviors Not Used</w:t>
      </w:r>
    </w:p>
    <w:p w14:paraId="20FBE67B" w14:textId="77777777" w:rsidR="00441E45" w:rsidRPr="007D0C0C" w:rsidRDefault="00441E45" w:rsidP="00FC4E07">
      <w:pPr>
        <w:spacing w:after="0" w:line="240" w:lineRule="auto"/>
        <w:rPr>
          <w:rFonts w:cs="Arial"/>
          <w:color w:val="000000" w:themeColor="text1"/>
        </w:rPr>
      </w:pPr>
    </w:p>
    <w:p w14:paraId="7AC5CE94" w14:textId="77777777" w:rsidR="00441E45" w:rsidRPr="007D0C0C" w:rsidRDefault="00441E45" w:rsidP="00FC4E07">
      <w:pPr>
        <w:spacing w:after="0" w:line="240" w:lineRule="auto"/>
        <w:jc w:val="both"/>
        <w:rPr>
          <w:rFonts w:cs="Arial"/>
          <w:color w:val="000000" w:themeColor="text1"/>
        </w:rPr>
      </w:pPr>
      <w:r w:rsidRPr="007D0C0C">
        <w:rPr>
          <w:rFonts w:cs="Arial"/>
          <w:b/>
          <w:color w:val="000000" w:themeColor="text1"/>
        </w:rPr>
        <w:t xml:space="preserve">Situation: </w:t>
      </w:r>
      <w:r w:rsidRPr="007D0C0C">
        <w:rPr>
          <w:rFonts w:cs="Arial"/>
          <w:bCs/>
          <w:color w:val="000000" w:themeColor="text1"/>
        </w:rPr>
        <w:t>The Senior Chief for Branch Operations</w:t>
      </w:r>
      <w:r w:rsidRPr="007D0C0C">
        <w:rPr>
          <w:rFonts w:cs="Arial"/>
          <w:color w:val="000000" w:themeColor="text1"/>
        </w:rPr>
        <w:t xml:space="preserve"> (a person in a high leadership position for a major manufacturing company) is addressing his employees regarding some changes and updates to the facility where he serves in a leadership position.</w:t>
      </w:r>
    </w:p>
    <w:p w14:paraId="1192F210" w14:textId="77777777" w:rsidR="00441E45" w:rsidRPr="007D0C0C" w:rsidRDefault="00441E45" w:rsidP="00FC4E07">
      <w:pPr>
        <w:spacing w:after="0" w:line="240" w:lineRule="auto"/>
        <w:jc w:val="both"/>
        <w:rPr>
          <w:rFonts w:cs="Arial"/>
          <w:i/>
          <w:color w:val="000000" w:themeColor="text1"/>
        </w:rPr>
      </w:pPr>
      <w:r w:rsidRPr="007D0C0C">
        <w:rPr>
          <w:rFonts w:cs="Arial"/>
          <w:i/>
          <w:color w:val="000000" w:themeColor="text1"/>
        </w:rPr>
        <w:t>(The Senior Chief is sitting behind his desk, leaning slightly forward with good posture in his chair, holding a report in his hand as he prepares to address his employees. As the video starts recording the Senior Chief is stoic and unanimated in his use of nonverbal gestures as well as the way he speaks (</w:t>
      </w:r>
      <w:proofErr w:type="spellStart"/>
      <w:r w:rsidRPr="007D0C0C">
        <w:rPr>
          <w:rFonts w:cs="Arial"/>
          <w:i/>
          <w:color w:val="000000" w:themeColor="text1"/>
        </w:rPr>
        <w:t>paralinguistically</w:t>
      </w:r>
      <w:proofErr w:type="spellEnd"/>
      <w:r w:rsidRPr="007D0C0C">
        <w:rPr>
          <w:rFonts w:cs="Arial"/>
          <w:i/>
          <w:color w:val="000000" w:themeColor="text1"/>
        </w:rPr>
        <w:t>), the Senior Chief greets his viewers and begins the announcements)</w:t>
      </w:r>
    </w:p>
    <w:p w14:paraId="4D5D11AD"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lastRenderedPageBreak/>
        <w:t>Hello obsequious ladder-climbers</w:t>
      </w:r>
      <w:r w:rsidRPr="007D0C0C">
        <w:rPr>
          <w:rFonts w:cs="Arial"/>
          <w:color w:val="000000" w:themeColor="text1"/>
          <w:shd w:val="clear" w:color="auto" w:fill="FCFAF3"/>
        </w:rPr>
        <w:t xml:space="preserve"> </w:t>
      </w:r>
      <w:r w:rsidRPr="007D0C0C">
        <w:rPr>
          <w:rFonts w:eastAsia="Times New Roman" w:cs="Arial"/>
          <w:color w:val="000000" w:themeColor="text1"/>
        </w:rPr>
        <w:t xml:space="preserve">from the desk of the senior chief for branch operations, today I have a few announcements concerning changes and updates to our facility, </w:t>
      </w:r>
      <w:proofErr w:type="spellStart"/>
      <w:r w:rsidRPr="007D0C0C">
        <w:rPr>
          <w:rFonts w:eastAsia="Times New Roman" w:cs="Arial"/>
          <w:color w:val="000000" w:themeColor="text1"/>
        </w:rPr>
        <w:t>ill</w:t>
      </w:r>
      <w:proofErr w:type="spellEnd"/>
      <w:r w:rsidRPr="007D0C0C">
        <w:rPr>
          <w:rFonts w:eastAsia="Times New Roman" w:cs="Arial"/>
          <w:color w:val="000000" w:themeColor="text1"/>
        </w:rPr>
        <w:t xml:space="preserve"> try to use words that are easy for you understand.</w:t>
      </w:r>
    </w:p>
    <w:p w14:paraId="067BE6BA" w14:textId="77777777" w:rsidR="00441E45" w:rsidRPr="007D0C0C" w:rsidRDefault="00441E45" w:rsidP="00FC4E07">
      <w:pPr>
        <w:spacing w:after="0" w:line="240" w:lineRule="auto"/>
        <w:jc w:val="both"/>
        <w:rPr>
          <w:rFonts w:eastAsia="Times New Roman" w:cs="Arial"/>
          <w:i/>
          <w:iCs/>
          <w:color w:val="000000" w:themeColor="text1"/>
        </w:rPr>
      </w:pPr>
      <w:r w:rsidRPr="007D0C0C">
        <w:rPr>
          <w:rFonts w:eastAsia="Times New Roman" w:cs="Arial"/>
          <w:i/>
          <w:iCs/>
          <w:color w:val="000000" w:themeColor="text1"/>
        </w:rPr>
        <w:t>While only looking up at the camera occasionally and a posture that is neutral and slightly leaning forward, the Senior Chief reads the following with a slight increase in annoyance and a slight decrease in effort as the script moves forward towards the end:</w:t>
      </w:r>
    </w:p>
    <w:p w14:paraId="5A4F2EFB"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 xml:space="preserve">The first announcement is to help you mindless slobs with recycling; containers for paper and plastic </w:t>
      </w:r>
      <w:r w:rsidRPr="007D0C0C">
        <w:rPr>
          <w:rFonts w:eastAsia="Times New Roman" w:cs="Arial"/>
          <w:i/>
          <w:iCs/>
          <w:color w:val="000000" w:themeColor="text1"/>
          <w:u w:val="single"/>
        </w:rPr>
        <w:t>only</w:t>
      </w:r>
      <w:r w:rsidRPr="007D0C0C">
        <w:rPr>
          <w:rFonts w:eastAsia="Times New Roman" w:cs="Arial"/>
          <w:color w:val="000000" w:themeColor="text1"/>
        </w:rPr>
        <w:t xml:space="preserve"> (</w:t>
      </w:r>
      <w:r w:rsidRPr="007D0C0C">
        <w:rPr>
          <w:rFonts w:eastAsia="Times New Roman" w:cs="Arial"/>
          <w:i/>
          <w:iCs/>
          <w:color w:val="000000" w:themeColor="text1"/>
        </w:rPr>
        <w:t xml:space="preserve">*contradicting emphasis on </w:t>
      </w:r>
      <w:r w:rsidRPr="007D0C0C">
        <w:rPr>
          <w:rFonts w:eastAsia="Times New Roman" w:cs="Arial"/>
          <w:i/>
          <w:iCs/>
          <w:color w:val="000000" w:themeColor="text1"/>
          <w:u w:val="single"/>
        </w:rPr>
        <w:t>only</w:t>
      </w:r>
      <w:r w:rsidRPr="007D0C0C">
        <w:rPr>
          <w:rFonts w:eastAsia="Times New Roman" w:cs="Arial"/>
          <w:color w:val="000000" w:themeColor="text1"/>
        </w:rPr>
        <w:t xml:space="preserve">) will be added to existing trash can locations. This means that in addition to having a trash can for landfill waste there will also be containers for paper and plastic. You should use the three trash cans </w:t>
      </w:r>
      <w:r w:rsidRPr="007D0C0C">
        <w:rPr>
          <w:rFonts w:eastAsia="Times New Roman" w:cs="Arial"/>
          <w:i/>
          <w:iCs/>
          <w:color w:val="000000" w:themeColor="text1"/>
          <w:u w:val="single"/>
        </w:rPr>
        <w:t>responsibly</w:t>
      </w:r>
      <w:r w:rsidRPr="007D0C0C">
        <w:rPr>
          <w:rFonts w:eastAsia="Times New Roman" w:cs="Arial"/>
          <w:color w:val="000000" w:themeColor="text1"/>
        </w:rPr>
        <w:t xml:space="preserve"> (</w:t>
      </w:r>
      <w:r w:rsidRPr="007D0C0C">
        <w:rPr>
          <w:rFonts w:eastAsia="Times New Roman" w:cs="Arial"/>
          <w:i/>
          <w:iCs/>
          <w:color w:val="000000" w:themeColor="text1"/>
        </w:rPr>
        <w:t xml:space="preserve">*contradicting emphasis on </w:t>
      </w:r>
      <w:r w:rsidRPr="007D0C0C">
        <w:rPr>
          <w:rFonts w:eastAsia="Times New Roman" w:cs="Arial"/>
          <w:i/>
          <w:iCs/>
          <w:color w:val="000000" w:themeColor="text1"/>
          <w:u w:val="single"/>
        </w:rPr>
        <w:t>responsibly</w:t>
      </w:r>
      <w:r w:rsidRPr="007D0C0C">
        <w:rPr>
          <w:rFonts w:eastAsia="Times New Roman" w:cs="Arial"/>
          <w:color w:val="000000" w:themeColor="text1"/>
        </w:rPr>
        <w:t>) depending on the trash, that you throw away.</w:t>
      </w:r>
    </w:p>
    <w:p w14:paraId="2ACA42FA"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Not that you probably care, but the second announcement concerns the Styrofoam cups used within our facility; the company will now be using single use cups made from bamboo pulp to further help with eco-friendly recycling efforts.</w:t>
      </w:r>
    </w:p>
    <w:p w14:paraId="2C784AF6"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The final announcement, my ladder-climbers, is that an additional vending machine will be added alongside the existing machines.</w:t>
      </w:r>
    </w:p>
    <w:p w14:paraId="1DE0868D" w14:textId="6E183B8F"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If you have any questions regarding these announcements, (</w:t>
      </w:r>
      <w:r w:rsidRPr="007D0C0C">
        <w:rPr>
          <w:rFonts w:eastAsia="Times New Roman" w:cs="Arial"/>
          <w:i/>
          <w:iCs/>
          <w:color w:val="000000" w:themeColor="text1"/>
        </w:rPr>
        <w:t>looking up, and raising right hand up towards the ceiling, with neutral facial expressiveness</w:t>
      </w:r>
      <w:r w:rsidRPr="007D0C0C">
        <w:rPr>
          <w:rFonts w:eastAsia="Times New Roman" w:cs="Arial"/>
          <w:color w:val="000000" w:themeColor="text1"/>
        </w:rPr>
        <w:t xml:space="preserve">) </w:t>
      </w:r>
      <w:proofErr w:type="gramStart"/>
      <w:r w:rsidRPr="007D0C0C">
        <w:rPr>
          <w:rFonts w:eastAsia="Times New Roman" w:cs="Arial"/>
          <w:i/>
          <w:iCs/>
          <w:color w:val="000000" w:themeColor="text1"/>
          <w:u w:val="single"/>
        </w:rPr>
        <w:t>god</w:t>
      </w:r>
      <w:proofErr w:type="gramEnd"/>
      <w:r w:rsidRPr="007D0C0C">
        <w:rPr>
          <w:rFonts w:eastAsia="Times New Roman" w:cs="Arial"/>
          <w:i/>
          <w:iCs/>
          <w:color w:val="000000" w:themeColor="text1"/>
          <w:u w:val="single"/>
        </w:rPr>
        <w:t xml:space="preserve"> help me</w:t>
      </w:r>
      <w:r w:rsidRPr="007D0C0C">
        <w:rPr>
          <w:rFonts w:eastAsia="Times New Roman" w:cs="Arial"/>
          <w:color w:val="000000" w:themeColor="text1"/>
        </w:rPr>
        <w:t xml:space="preserve"> (</w:t>
      </w:r>
      <w:r w:rsidRPr="007D0C0C">
        <w:rPr>
          <w:rFonts w:eastAsia="Times New Roman" w:cs="Arial"/>
          <w:i/>
          <w:iCs/>
          <w:color w:val="000000" w:themeColor="text1"/>
        </w:rPr>
        <w:t xml:space="preserve">*contradicting emphasis on </w:t>
      </w:r>
      <w:r w:rsidRPr="007D0C0C">
        <w:rPr>
          <w:rFonts w:eastAsia="Times New Roman" w:cs="Arial"/>
          <w:i/>
          <w:iCs/>
          <w:color w:val="000000" w:themeColor="text1"/>
          <w:u w:val="single"/>
        </w:rPr>
        <w:t>god help me</w:t>
      </w:r>
      <w:r w:rsidRPr="007D0C0C">
        <w:rPr>
          <w:rFonts w:eastAsia="Times New Roman" w:cs="Arial"/>
          <w:color w:val="000000" w:themeColor="text1"/>
        </w:rPr>
        <w:t xml:space="preserve">), you can address me directly about them; but don’t waste my time with stupid questions. I hope you slackers have a productive and safe day, or whatever. </w:t>
      </w:r>
    </w:p>
    <w:p w14:paraId="32B1BEE2" w14:textId="77777777" w:rsidR="00D70892" w:rsidRPr="007D0C0C" w:rsidRDefault="00D70892" w:rsidP="00FC4E07">
      <w:pPr>
        <w:spacing w:after="0" w:line="240" w:lineRule="auto"/>
        <w:ind w:firstLine="720"/>
        <w:jc w:val="both"/>
        <w:rPr>
          <w:rFonts w:eastAsia="Times New Roman" w:cs="Arial"/>
          <w:color w:val="000000" w:themeColor="text1"/>
        </w:rPr>
      </w:pPr>
    </w:p>
    <w:p w14:paraId="49969821" w14:textId="77777777" w:rsidR="00441E45" w:rsidRPr="007D0C0C" w:rsidRDefault="00441E45" w:rsidP="00FC4E07">
      <w:pPr>
        <w:spacing w:after="0" w:line="240" w:lineRule="auto"/>
        <w:jc w:val="center"/>
        <w:rPr>
          <w:rFonts w:cs="Arial"/>
          <w:b/>
          <w:bCs/>
          <w:color w:val="000000" w:themeColor="text1"/>
          <w:u w:val="single"/>
        </w:rPr>
      </w:pPr>
      <w:r w:rsidRPr="007D0C0C">
        <w:rPr>
          <w:rFonts w:cs="Arial"/>
          <w:b/>
          <w:bCs/>
          <w:color w:val="000000" w:themeColor="text1"/>
          <w:u w:val="single"/>
        </w:rPr>
        <w:t>SCRIPT FOR VIDEO CONDITION 3:</w:t>
      </w:r>
    </w:p>
    <w:p w14:paraId="3156F9B7" w14:textId="3A90685D" w:rsidR="00441E45" w:rsidRPr="007D0C0C" w:rsidRDefault="00441E45" w:rsidP="00FC4E07">
      <w:pPr>
        <w:spacing w:after="0" w:line="240" w:lineRule="auto"/>
        <w:jc w:val="center"/>
        <w:rPr>
          <w:rFonts w:cs="Arial"/>
          <w:b/>
          <w:bCs/>
          <w:color w:val="000000" w:themeColor="text1"/>
        </w:rPr>
      </w:pPr>
      <w:r w:rsidRPr="007D0C0C">
        <w:rPr>
          <w:rFonts w:cs="Arial"/>
          <w:b/>
          <w:bCs/>
          <w:color w:val="000000" w:themeColor="text1"/>
        </w:rPr>
        <w:t>Symbolic Aggression Not Used – Nonverbal Immediacy Behaviors Used</w:t>
      </w:r>
      <w:r w:rsidR="000603DA" w:rsidRPr="007D0C0C">
        <w:rPr>
          <w:rFonts w:cs="Arial"/>
          <w:b/>
          <w:bCs/>
          <w:color w:val="000000" w:themeColor="text1"/>
        </w:rPr>
        <w:br/>
      </w:r>
    </w:p>
    <w:p w14:paraId="70B69F25" w14:textId="77777777" w:rsidR="00441E45" w:rsidRPr="007D0C0C" w:rsidRDefault="00441E45" w:rsidP="00FC4E07">
      <w:pPr>
        <w:spacing w:after="0" w:line="240" w:lineRule="auto"/>
        <w:jc w:val="both"/>
        <w:rPr>
          <w:rFonts w:cs="Arial"/>
          <w:color w:val="000000" w:themeColor="text1"/>
        </w:rPr>
      </w:pPr>
      <w:r w:rsidRPr="007D0C0C">
        <w:rPr>
          <w:rFonts w:cs="Arial"/>
          <w:b/>
          <w:color w:val="000000" w:themeColor="text1"/>
        </w:rPr>
        <w:t xml:space="preserve">Situation: </w:t>
      </w:r>
      <w:r w:rsidRPr="007D0C0C">
        <w:rPr>
          <w:rFonts w:cs="Arial"/>
          <w:bCs/>
          <w:color w:val="000000" w:themeColor="text1"/>
        </w:rPr>
        <w:t>The Senior Chief for Branch Operations</w:t>
      </w:r>
      <w:r w:rsidRPr="007D0C0C">
        <w:rPr>
          <w:rFonts w:cs="Arial"/>
          <w:color w:val="000000" w:themeColor="text1"/>
        </w:rPr>
        <w:t xml:space="preserve"> (a person in a high leadership position for a major manufacturing company) is addressing his employees regarding some changes and updates to the facility where he serves in a leadership position.</w:t>
      </w:r>
    </w:p>
    <w:p w14:paraId="29043B17" w14:textId="77777777" w:rsidR="00441E45" w:rsidRPr="007D0C0C" w:rsidRDefault="00441E45" w:rsidP="00FC4E07">
      <w:pPr>
        <w:spacing w:after="0" w:line="240" w:lineRule="auto"/>
        <w:jc w:val="both"/>
        <w:rPr>
          <w:rFonts w:cs="Arial"/>
          <w:i/>
          <w:color w:val="000000" w:themeColor="text1"/>
        </w:rPr>
      </w:pPr>
      <w:r w:rsidRPr="007D0C0C">
        <w:rPr>
          <w:rFonts w:cs="Arial"/>
          <w:i/>
          <w:color w:val="000000" w:themeColor="text1"/>
        </w:rPr>
        <w:t xml:space="preserve"> (The Senior Chief is sitting behind his desk, leaned </w:t>
      </w:r>
      <w:proofErr w:type="gramStart"/>
      <w:r w:rsidRPr="007D0C0C">
        <w:rPr>
          <w:rFonts w:cs="Arial"/>
          <w:i/>
          <w:color w:val="000000" w:themeColor="text1"/>
        </w:rPr>
        <w:t>back</w:t>
      </w:r>
      <w:proofErr w:type="gramEnd"/>
      <w:r w:rsidRPr="007D0C0C">
        <w:rPr>
          <w:rFonts w:cs="Arial"/>
          <w:i/>
          <w:color w:val="000000" w:themeColor="text1"/>
        </w:rPr>
        <w:t xml:space="preserve"> and appearing very relaxed in his chair, holding a report in his hand as he prepares to address his employees. As the video starts recording the Senior Chief can be seen reading over a report, he looks up, makes positive and direct eye contact with the camera, smiles and in a very friendly way, extends his hand, and greets his viewers and begins the announcements)</w:t>
      </w:r>
    </w:p>
    <w:p w14:paraId="225BA385"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Hello from the desk of the senior chief for branch operations, (</w:t>
      </w:r>
      <w:r w:rsidRPr="007D0C0C">
        <w:rPr>
          <w:rFonts w:eastAsia="Times New Roman" w:cs="Arial"/>
          <w:i/>
          <w:iCs/>
          <w:color w:val="000000" w:themeColor="text1"/>
        </w:rPr>
        <w:t>smiles and chuckles while stepping out from behind the desk and while walking around to the front of the desk</w:t>
      </w:r>
      <w:r w:rsidRPr="007D0C0C">
        <w:rPr>
          <w:rFonts w:eastAsia="Times New Roman" w:cs="Arial"/>
          <w:color w:val="000000" w:themeColor="text1"/>
        </w:rPr>
        <w:t>) today I have a few announcements concerning changes and updates to our facility (</w:t>
      </w:r>
      <w:r w:rsidRPr="007D0C0C">
        <w:rPr>
          <w:rFonts w:eastAsia="Times New Roman" w:cs="Arial"/>
          <w:i/>
          <w:iCs/>
          <w:color w:val="000000" w:themeColor="text1"/>
        </w:rPr>
        <w:t>sits down on front of desk and faces the camera straight on, with good posture and positive eye contact with the camera, a smile and while using hand gestures to direct the announcements reads the following</w:t>
      </w:r>
      <w:r w:rsidRPr="007D0C0C">
        <w:rPr>
          <w:rFonts w:eastAsia="Times New Roman" w:cs="Arial"/>
          <w:color w:val="000000" w:themeColor="text1"/>
        </w:rPr>
        <w:t>).</w:t>
      </w:r>
    </w:p>
    <w:p w14:paraId="309CE7B4"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The first announcement is to help with recycling; containers for paper and plastic only will be added to existing trash can locations. This means that in addition to having a trash can for landfill waste there will also be containers for paper and plastic. You should use the three trash cans responsibly depending on the trash, that you throw away.</w:t>
      </w:r>
    </w:p>
    <w:p w14:paraId="0E71BBAF"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The second announcement concerns the Styrofoam cups used within our facility; the company will now be using single use cups made from bamboo pulp to further help with eco-friendly recycling efforts.</w:t>
      </w:r>
    </w:p>
    <w:p w14:paraId="3C39F381"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The final announcement is that an additional vending machine will be added alongside the existing machines.</w:t>
      </w:r>
    </w:p>
    <w:p w14:paraId="163F67EB"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w:t>
      </w:r>
      <w:r w:rsidRPr="007D0C0C">
        <w:rPr>
          <w:rFonts w:eastAsia="Times New Roman" w:cs="Arial"/>
          <w:i/>
          <w:iCs/>
          <w:color w:val="000000" w:themeColor="text1"/>
        </w:rPr>
        <w:t>With a smile and joyful expressiveness in his voice</w:t>
      </w:r>
      <w:r w:rsidRPr="007D0C0C">
        <w:rPr>
          <w:rFonts w:eastAsia="Times New Roman" w:cs="Arial"/>
          <w:color w:val="000000" w:themeColor="text1"/>
        </w:rPr>
        <w:t>) If you have any questions regarding these announcements, you can address me directly about them. I hope you have a productive and safe day (</w:t>
      </w:r>
      <w:r w:rsidRPr="007D0C0C">
        <w:rPr>
          <w:rFonts w:eastAsia="Times New Roman" w:cs="Arial"/>
          <w:i/>
          <w:iCs/>
          <w:color w:val="000000" w:themeColor="text1"/>
        </w:rPr>
        <w:t>with a smile, and a single hand wave, the Senior Chief symbolically “signs off”</w:t>
      </w:r>
      <w:r w:rsidRPr="007D0C0C">
        <w:rPr>
          <w:rFonts w:eastAsia="Times New Roman" w:cs="Arial"/>
          <w:color w:val="000000" w:themeColor="text1"/>
        </w:rPr>
        <w:t xml:space="preserve">). </w:t>
      </w:r>
    </w:p>
    <w:p w14:paraId="198263DC" w14:textId="77777777" w:rsidR="00441E45" w:rsidRPr="007D0C0C" w:rsidRDefault="00441E45" w:rsidP="00FC4E07">
      <w:pPr>
        <w:spacing w:after="0" w:line="240" w:lineRule="auto"/>
        <w:rPr>
          <w:rFonts w:cs="Arial"/>
          <w:color w:val="000000" w:themeColor="text1"/>
        </w:rPr>
      </w:pPr>
    </w:p>
    <w:p w14:paraId="3A3DBF52" w14:textId="77777777" w:rsidR="00441E45" w:rsidRPr="007D0C0C" w:rsidRDefault="00441E45" w:rsidP="00FC4E07">
      <w:pPr>
        <w:spacing w:after="0" w:line="240" w:lineRule="auto"/>
        <w:rPr>
          <w:rFonts w:cs="Arial"/>
          <w:color w:val="000000" w:themeColor="text1"/>
        </w:rPr>
      </w:pPr>
    </w:p>
    <w:p w14:paraId="6DE182CE" w14:textId="4702D937" w:rsidR="00441E45" w:rsidRPr="007D0C0C" w:rsidRDefault="00441E45" w:rsidP="00FC4E07">
      <w:pPr>
        <w:spacing w:after="0" w:line="240" w:lineRule="auto"/>
        <w:jc w:val="center"/>
        <w:rPr>
          <w:rFonts w:cs="Arial"/>
          <w:b/>
          <w:bCs/>
          <w:color w:val="000000" w:themeColor="text1"/>
          <w:u w:val="single"/>
        </w:rPr>
      </w:pPr>
      <w:r w:rsidRPr="007D0C0C">
        <w:rPr>
          <w:rFonts w:cs="Arial"/>
          <w:b/>
          <w:bCs/>
          <w:color w:val="000000" w:themeColor="text1"/>
          <w:u w:val="single"/>
        </w:rPr>
        <w:lastRenderedPageBreak/>
        <w:t>SCRIPT FOR VIDEO CONDITION 4:</w:t>
      </w:r>
    </w:p>
    <w:p w14:paraId="7F6406C1" w14:textId="51008808" w:rsidR="00441E45" w:rsidRPr="007D0C0C" w:rsidRDefault="00441E45" w:rsidP="00FC4E07">
      <w:pPr>
        <w:spacing w:after="0" w:line="240" w:lineRule="auto"/>
        <w:jc w:val="center"/>
        <w:rPr>
          <w:rFonts w:cs="Arial"/>
          <w:b/>
          <w:bCs/>
          <w:color w:val="000000" w:themeColor="text1"/>
        </w:rPr>
      </w:pPr>
      <w:r w:rsidRPr="007D0C0C">
        <w:rPr>
          <w:rFonts w:cs="Arial"/>
          <w:b/>
          <w:bCs/>
          <w:color w:val="000000" w:themeColor="text1"/>
        </w:rPr>
        <w:t>Symbolic Aggression Not Used – Nonverbal Immediacy Behaviors Not Used</w:t>
      </w:r>
      <w:r w:rsidR="000603DA" w:rsidRPr="007D0C0C">
        <w:rPr>
          <w:rFonts w:cs="Arial"/>
          <w:b/>
          <w:bCs/>
          <w:color w:val="000000" w:themeColor="text1"/>
        </w:rPr>
        <w:br/>
      </w:r>
    </w:p>
    <w:p w14:paraId="3B6405F0" w14:textId="77777777" w:rsidR="00441E45" w:rsidRPr="007D0C0C" w:rsidRDefault="00441E45" w:rsidP="00FC4E07">
      <w:pPr>
        <w:spacing w:after="0" w:line="240" w:lineRule="auto"/>
        <w:jc w:val="both"/>
        <w:rPr>
          <w:rFonts w:cs="Arial"/>
          <w:color w:val="000000" w:themeColor="text1"/>
        </w:rPr>
      </w:pPr>
      <w:r w:rsidRPr="007D0C0C">
        <w:rPr>
          <w:rFonts w:cs="Arial"/>
          <w:b/>
          <w:color w:val="000000" w:themeColor="text1"/>
        </w:rPr>
        <w:t xml:space="preserve">Situation: </w:t>
      </w:r>
      <w:r w:rsidRPr="007D0C0C">
        <w:rPr>
          <w:rFonts w:cs="Arial"/>
          <w:bCs/>
          <w:color w:val="000000" w:themeColor="text1"/>
        </w:rPr>
        <w:t>The Senior Chief for Branch Operations</w:t>
      </w:r>
      <w:r w:rsidRPr="007D0C0C">
        <w:rPr>
          <w:rFonts w:cs="Arial"/>
          <w:color w:val="000000" w:themeColor="text1"/>
        </w:rPr>
        <w:t xml:space="preserve"> (a person in a high leadership position for a major manufacturing company) is addressing his employees regarding some changes and updates to the facility where he serves in a leadership position.</w:t>
      </w:r>
    </w:p>
    <w:p w14:paraId="07448A5A" w14:textId="77777777" w:rsidR="00441E45" w:rsidRPr="007D0C0C" w:rsidRDefault="00441E45" w:rsidP="00FC4E07">
      <w:pPr>
        <w:spacing w:after="0" w:line="240" w:lineRule="auto"/>
        <w:jc w:val="both"/>
        <w:rPr>
          <w:rFonts w:cs="Arial"/>
          <w:i/>
          <w:color w:val="000000" w:themeColor="text1"/>
        </w:rPr>
      </w:pPr>
      <w:r w:rsidRPr="007D0C0C">
        <w:rPr>
          <w:rFonts w:cs="Arial"/>
          <w:i/>
          <w:color w:val="000000" w:themeColor="text1"/>
        </w:rPr>
        <w:t>(The Senior Chief is sitting behind his desk, leaning slightly forward with good posture in his chair, holding a report in his hand as he prepares to address his employees. As the video starts recording the Senior Chief is stoic and unanimated in his use of nonverbal gestures as well as the way he speaks (</w:t>
      </w:r>
      <w:proofErr w:type="spellStart"/>
      <w:r w:rsidRPr="007D0C0C">
        <w:rPr>
          <w:rFonts w:cs="Arial"/>
          <w:i/>
          <w:color w:val="000000" w:themeColor="text1"/>
        </w:rPr>
        <w:t>paralinguistically</w:t>
      </w:r>
      <w:proofErr w:type="spellEnd"/>
      <w:r w:rsidRPr="007D0C0C">
        <w:rPr>
          <w:rFonts w:cs="Arial"/>
          <w:i/>
          <w:color w:val="000000" w:themeColor="text1"/>
        </w:rPr>
        <w:t>), the Senior Chief greets his viewers and begins reading the announcements; occasionally looking up at the camera)</w:t>
      </w:r>
    </w:p>
    <w:p w14:paraId="6B7C6114"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Hello from the desk of the senior chief for branch operations, today I have a few announcements concerning changes and updates to our facility</w:t>
      </w:r>
    </w:p>
    <w:p w14:paraId="1DA539EC"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The first announcement is that containers for paper and plastic only will be added to existing trash can locations. This means that in addition to having a trash can for landfill waste there will also be containers for paper and plastic. You should use the three trash cans responsibly depending on the trash, that you throw away.</w:t>
      </w:r>
    </w:p>
    <w:p w14:paraId="66ABDDBC"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The second announcement concerns the Styrofoam cups used within our facility; the company will now be using single use cups made from bamboo pulp to further help with eco-friendly recycling efforts.</w:t>
      </w:r>
    </w:p>
    <w:p w14:paraId="6A666EAE" w14:textId="77777777" w:rsidR="00441E45" w:rsidRPr="007D0C0C" w:rsidRDefault="00441E45" w:rsidP="00FC4E07">
      <w:pPr>
        <w:spacing w:after="0" w:line="240" w:lineRule="auto"/>
        <w:ind w:firstLine="720"/>
        <w:jc w:val="both"/>
        <w:rPr>
          <w:rFonts w:eastAsia="Times New Roman" w:cs="Arial"/>
          <w:color w:val="000000" w:themeColor="text1"/>
        </w:rPr>
      </w:pPr>
      <w:r w:rsidRPr="007D0C0C">
        <w:rPr>
          <w:rFonts w:eastAsia="Times New Roman" w:cs="Arial"/>
          <w:color w:val="000000" w:themeColor="text1"/>
        </w:rPr>
        <w:t xml:space="preserve">The final announcement I have is </w:t>
      </w:r>
      <w:proofErr w:type="gramStart"/>
      <w:r w:rsidRPr="007D0C0C">
        <w:rPr>
          <w:rFonts w:eastAsia="Times New Roman" w:cs="Arial"/>
          <w:color w:val="000000" w:themeColor="text1"/>
        </w:rPr>
        <w:t>that,</w:t>
      </w:r>
      <w:proofErr w:type="gramEnd"/>
      <w:r w:rsidRPr="007D0C0C">
        <w:rPr>
          <w:rFonts w:eastAsia="Times New Roman" w:cs="Arial"/>
          <w:color w:val="000000" w:themeColor="text1"/>
        </w:rPr>
        <w:t xml:space="preserve"> an additional vending machine will be added alongside the existing machines that we have.</w:t>
      </w:r>
    </w:p>
    <w:p w14:paraId="76B0ECF0" w14:textId="77777777" w:rsidR="00441E45" w:rsidRPr="007D0C0C" w:rsidRDefault="00441E45" w:rsidP="00FC4E07">
      <w:pPr>
        <w:spacing w:after="0" w:line="240" w:lineRule="auto"/>
        <w:ind w:firstLine="720"/>
        <w:jc w:val="both"/>
        <w:rPr>
          <w:rFonts w:cs="Arial"/>
          <w:color w:val="000000" w:themeColor="text1"/>
        </w:rPr>
      </w:pPr>
      <w:r w:rsidRPr="007D0C0C">
        <w:rPr>
          <w:rFonts w:eastAsia="Times New Roman" w:cs="Arial"/>
          <w:color w:val="000000" w:themeColor="text1"/>
        </w:rPr>
        <w:t>If you have any questions regarding these announcements, you can address me directly about them. I hope you have a productive and safe day.</w:t>
      </w:r>
    </w:p>
    <w:p w14:paraId="7C7EAA52"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br w:type="page"/>
      </w:r>
      <w:bookmarkStart w:id="240" w:name="_Hlk41322733"/>
    </w:p>
    <w:p w14:paraId="4EC1C091" w14:textId="77777777" w:rsidR="009225BC" w:rsidRPr="007D0C0C" w:rsidRDefault="009225BC" w:rsidP="0023012D">
      <w:pPr>
        <w:pStyle w:val="Heading2"/>
        <w:rPr>
          <w:color w:val="000000" w:themeColor="text1"/>
          <w:shd w:val="clear" w:color="auto" w:fill="FFFFFF"/>
        </w:rPr>
      </w:pPr>
      <w:bookmarkStart w:id="241" w:name="_Toc109390668"/>
      <w:bookmarkStart w:id="242" w:name="_Hlk50456589"/>
      <w:bookmarkEnd w:id="240"/>
      <w:r w:rsidRPr="007D0C0C">
        <w:rPr>
          <w:color w:val="000000" w:themeColor="text1"/>
          <w:shd w:val="clear" w:color="auto" w:fill="FFFFFF"/>
        </w:rPr>
        <w:lastRenderedPageBreak/>
        <w:t>Appendix C</w:t>
      </w:r>
      <w:bookmarkEnd w:id="241"/>
    </w:p>
    <w:p w14:paraId="4A7513F6" w14:textId="756214B8" w:rsidR="009225BC" w:rsidRPr="007D0C0C" w:rsidRDefault="009225BC" w:rsidP="00FC4E07">
      <w:pPr>
        <w:spacing w:after="0" w:line="240" w:lineRule="auto"/>
        <w:ind w:left="720" w:hanging="720"/>
        <w:jc w:val="center"/>
        <w:rPr>
          <w:rFonts w:cs="Arial"/>
          <w:b/>
          <w:bCs/>
          <w:color w:val="000000" w:themeColor="text1"/>
          <w:shd w:val="clear" w:color="auto" w:fill="FFFFFF"/>
        </w:rPr>
      </w:pPr>
      <w:r w:rsidRPr="007D0C0C">
        <w:rPr>
          <w:rFonts w:cs="Arial"/>
          <w:b/>
          <w:bCs/>
          <w:color w:val="000000" w:themeColor="text1"/>
          <w:shd w:val="clear" w:color="auto" w:fill="FFFFFF"/>
        </w:rPr>
        <w:t>Survey</w:t>
      </w:r>
    </w:p>
    <w:p w14:paraId="225904CD" w14:textId="54B08A8D" w:rsidR="00441E45" w:rsidRPr="007D0C0C" w:rsidRDefault="00441E45" w:rsidP="00FC4E07">
      <w:pPr>
        <w:spacing w:after="0" w:line="240" w:lineRule="auto"/>
        <w:ind w:left="720" w:hanging="720"/>
        <w:rPr>
          <w:rFonts w:cs="Arial"/>
          <w:color w:val="000000" w:themeColor="text1"/>
          <w:u w:val="single"/>
          <w:shd w:val="clear" w:color="auto" w:fill="FFFFFF"/>
        </w:rPr>
      </w:pPr>
      <w:r w:rsidRPr="007D0C0C">
        <w:rPr>
          <w:rFonts w:cs="Arial"/>
          <w:b/>
          <w:bCs/>
          <w:color w:val="000000" w:themeColor="text1"/>
          <w:shd w:val="clear" w:color="auto" w:fill="FFFFFF"/>
        </w:rPr>
        <w:t>Instructions</w:t>
      </w:r>
      <w:r w:rsidRPr="007D0C0C">
        <w:rPr>
          <w:rFonts w:cs="Arial"/>
          <w:color w:val="000000" w:themeColor="text1"/>
          <w:shd w:val="clear" w:color="auto" w:fill="FFFFFF"/>
        </w:rPr>
        <w:t>: The following statements describe some of the verbal and nonverbal ways people sometimes communicate while talking with or to others. </w:t>
      </w:r>
      <w:r w:rsidRPr="007D0C0C">
        <w:rPr>
          <w:rFonts w:cs="Arial"/>
          <w:color w:val="000000" w:themeColor="text1"/>
          <w:u w:val="single"/>
          <w:shd w:val="clear" w:color="auto" w:fill="FFFFFF"/>
        </w:rPr>
        <w:t>While considering the supervisor you saw in the video, indicate how much you agree/disagree with each statement</w:t>
      </w:r>
    </w:p>
    <w:p w14:paraId="13C01486" w14:textId="77777777" w:rsidR="0023012D" w:rsidRPr="007D0C0C" w:rsidRDefault="0023012D" w:rsidP="00FC4E07">
      <w:pPr>
        <w:spacing w:after="0" w:line="240" w:lineRule="auto"/>
        <w:ind w:left="720" w:hanging="720"/>
        <w:rPr>
          <w:rFonts w:cs="Arial"/>
          <w:color w:val="000000" w:themeColor="text1"/>
          <w:u w:val="single"/>
          <w:shd w:val="clear" w:color="auto" w:fill="FFFFFF"/>
        </w:rPr>
      </w:pPr>
    </w:p>
    <w:p w14:paraId="4C19ED6F" w14:textId="77777777" w:rsidR="00441E45" w:rsidRPr="007D0C0C" w:rsidRDefault="00441E45" w:rsidP="00FC4E07">
      <w:pPr>
        <w:spacing w:after="0" w:line="240" w:lineRule="auto"/>
        <w:rPr>
          <w:rFonts w:eastAsia="Times New Roman" w:cs="Arial"/>
          <w:color w:val="000000" w:themeColor="text1"/>
          <w:u w:val="single"/>
        </w:rPr>
      </w:pPr>
      <w:r w:rsidRPr="007D0C0C">
        <w:rPr>
          <w:rFonts w:eastAsia="Times New Roman" w:cs="Arial"/>
          <w:b/>
          <w:bCs/>
          <w:color w:val="000000" w:themeColor="text1"/>
          <w:u w:val="single"/>
        </w:rPr>
        <w:t>NONVERBAL IMMEDIACY</w:t>
      </w:r>
    </w:p>
    <w:p w14:paraId="19B6A7AC"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 xml:space="preserve">The supervisor gestures while talking </w:t>
      </w:r>
    </w:p>
    <w:p w14:paraId="0F4B3DFD"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2.</w:t>
      </w:r>
      <w:r w:rsidRPr="007D0C0C">
        <w:rPr>
          <w:rFonts w:eastAsia="Times New Roman" w:cs="Arial"/>
          <w:color w:val="000000" w:themeColor="text1"/>
        </w:rPr>
        <w:tab/>
        <w:t xml:space="preserve">The supervisor uses a monotone/dull voice when talking </w:t>
      </w:r>
    </w:p>
    <w:p w14:paraId="5495D7D8"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supervisor looks at employees while talking</w:t>
      </w:r>
    </w:p>
    <w:p w14:paraId="13865782"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supervisor smiles at employees while talking</w:t>
      </w:r>
    </w:p>
    <w:p w14:paraId="23D7C821"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 xml:space="preserve">The supervisor has a very tense body position while talking </w:t>
      </w:r>
    </w:p>
    <w:p w14:paraId="282572C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 xml:space="preserve">The supervisor looks at notes or papers while talking </w:t>
      </w:r>
    </w:p>
    <w:p w14:paraId="3FB11F8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 xml:space="preserve">The supervisor has a very relaxed body position while talking </w:t>
      </w:r>
    </w:p>
    <w:p w14:paraId="091237D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The supervisor smiles while talking</w:t>
      </w:r>
    </w:p>
    <w:p w14:paraId="1AF5BBE8" w14:textId="4AE00F3A"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 xml:space="preserve">The supervisor uses a variety of vocal expressions when talking </w:t>
      </w:r>
    </w:p>
    <w:p w14:paraId="10B506E7" w14:textId="77777777" w:rsidR="0023012D" w:rsidRPr="007D0C0C" w:rsidRDefault="0023012D" w:rsidP="00FC4E07">
      <w:pPr>
        <w:spacing w:after="0" w:line="240" w:lineRule="auto"/>
        <w:rPr>
          <w:rFonts w:eastAsia="Times New Roman" w:cs="Arial"/>
          <w:b/>
          <w:bCs/>
          <w:color w:val="000000" w:themeColor="text1"/>
        </w:rPr>
      </w:pPr>
    </w:p>
    <w:p w14:paraId="6036639C" w14:textId="77777777" w:rsidR="00441E45" w:rsidRPr="007D0C0C" w:rsidRDefault="00441E45" w:rsidP="00FC4E07">
      <w:pPr>
        <w:spacing w:after="0" w:line="240" w:lineRule="auto"/>
        <w:rPr>
          <w:rFonts w:eastAsia="Times New Roman" w:cs="Arial"/>
          <w:color w:val="000000" w:themeColor="text1"/>
          <w:u w:val="single"/>
        </w:rPr>
      </w:pPr>
      <w:bookmarkStart w:id="243" w:name="_Hlk41322741"/>
      <w:bookmarkEnd w:id="242"/>
      <w:r w:rsidRPr="007D0C0C">
        <w:rPr>
          <w:rFonts w:eastAsia="Times New Roman" w:cs="Arial"/>
          <w:b/>
          <w:bCs/>
          <w:color w:val="000000" w:themeColor="text1"/>
          <w:u w:val="single"/>
        </w:rPr>
        <w:t>VERBAL AGGRESSION</w:t>
      </w:r>
    </w:p>
    <w:bookmarkEnd w:id="243"/>
    <w:p w14:paraId="2198379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1</w:t>
      </w:r>
      <w:bookmarkStart w:id="244" w:name="_Hlk50456244"/>
      <w:r w:rsidRPr="007D0C0C">
        <w:rPr>
          <w:rFonts w:eastAsia="Times New Roman" w:cs="Arial"/>
          <w:color w:val="000000" w:themeColor="text1"/>
        </w:rPr>
        <w:t xml:space="preserve">.   The supervisor is always extremely careful to avoid attacking his </w:t>
      </w:r>
      <w:proofErr w:type="gramStart"/>
      <w:r w:rsidRPr="007D0C0C">
        <w:rPr>
          <w:rFonts w:eastAsia="Times New Roman" w:cs="Arial"/>
          <w:color w:val="000000" w:themeColor="text1"/>
        </w:rPr>
        <w:t>employees</w:t>
      </w:r>
      <w:proofErr w:type="gramEnd"/>
      <w:r w:rsidRPr="007D0C0C">
        <w:rPr>
          <w:rFonts w:eastAsia="Times New Roman" w:cs="Arial"/>
          <w:color w:val="000000" w:themeColor="text1"/>
        </w:rPr>
        <w:t xml:space="preserve"> intelligence</w:t>
      </w:r>
    </w:p>
    <w:p w14:paraId="679915C9"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when he </w:t>
      </w:r>
      <w:proofErr w:type="gramStart"/>
      <w:r w:rsidRPr="007D0C0C">
        <w:rPr>
          <w:rFonts w:eastAsia="Times New Roman" w:cs="Arial"/>
          <w:color w:val="000000" w:themeColor="text1"/>
        </w:rPr>
        <w:t>attack</w:t>
      </w:r>
      <w:proofErr w:type="gramEnd"/>
      <w:r w:rsidRPr="007D0C0C">
        <w:rPr>
          <w:rFonts w:eastAsia="Times New Roman" w:cs="Arial"/>
          <w:color w:val="000000" w:themeColor="text1"/>
        </w:rPr>
        <w:t xml:space="preserve"> their ideas</w:t>
      </w:r>
    </w:p>
    <w:p w14:paraId="76E5A4D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2.   When his employees are very stubborn, the supervisor will use insults to soften the</w:t>
      </w:r>
    </w:p>
    <w:p w14:paraId="62F2EB9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stubbornness</w:t>
      </w:r>
    </w:p>
    <w:p w14:paraId="1C44949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3.   The supervisor tries very hard to avoid having his employees feel bad about themselves</w:t>
      </w:r>
    </w:p>
    <w:p w14:paraId="2FBDBF8A" w14:textId="3B454D33" w:rsidR="00D70892"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when he tries to influence them</w:t>
      </w:r>
    </w:p>
    <w:p w14:paraId="18D08471"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4.   When his employees refuse to do a task, the supervisor knows is important, without good</w:t>
      </w:r>
    </w:p>
    <w:p w14:paraId="1275B121"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reason, he will tell them they are being unreasonable</w:t>
      </w:r>
    </w:p>
    <w:p w14:paraId="01A73F0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5.   When employees do things the supervisor regards as stupid, he will try to be extremely</w:t>
      </w:r>
    </w:p>
    <w:p w14:paraId="082ADC39"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gentle with them</w:t>
      </w:r>
    </w:p>
    <w:p w14:paraId="6F4F2BE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6.   If employees the supervisor is trying to influence really deserve it, he will attack their character</w:t>
      </w:r>
    </w:p>
    <w:p w14:paraId="4B54474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7.   When employees behave in ways that are in very poor taste, the supervisor will insult them</w:t>
      </w:r>
    </w:p>
    <w:p w14:paraId="7B3F1E85" w14:textId="60D7A694" w:rsidR="00441E45" w:rsidRPr="007D0C0C" w:rsidRDefault="00C1444A" w:rsidP="00FC4E07">
      <w:pPr>
        <w:spacing w:after="0" w:line="240" w:lineRule="auto"/>
        <w:rPr>
          <w:rFonts w:eastAsia="Times New Roman" w:cs="Arial"/>
          <w:color w:val="000000" w:themeColor="text1"/>
        </w:rPr>
      </w:pPr>
      <w:r w:rsidRPr="007D0C0C">
        <w:rPr>
          <w:rFonts w:eastAsia="Times New Roman" w:cs="Arial"/>
          <w:color w:val="000000" w:themeColor="text1"/>
        </w:rPr>
        <w:t>to</w:t>
      </w:r>
      <w:r w:rsidR="00441E45" w:rsidRPr="007D0C0C">
        <w:rPr>
          <w:rFonts w:eastAsia="Times New Roman" w:cs="Arial"/>
          <w:color w:val="000000" w:themeColor="text1"/>
        </w:rPr>
        <w:t xml:space="preserve"> shock them into proper behavior</w:t>
      </w:r>
    </w:p>
    <w:p w14:paraId="3F82C934"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8.   The supervisor tries to make his employees feel good about themselves even when </w:t>
      </w:r>
      <w:proofErr w:type="gramStart"/>
      <w:r w:rsidRPr="007D0C0C">
        <w:rPr>
          <w:rFonts w:eastAsia="Times New Roman" w:cs="Arial"/>
          <w:color w:val="000000" w:themeColor="text1"/>
        </w:rPr>
        <w:t>their</w:t>
      </w:r>
      <w:proofErr w:type="gramEnd"/>
    </w:p>
    <w:p w14:paraId="176DB78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ideas are stupid</w:t>
      </w:r>
    </w:p>
    <w:p w14:paraId="672624C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9.   When employees simply </w:t>
      </w:r>
      <w:proofErr w:type="gramStart"/>
      <w:r w:rsidRPr="007D0C0C">
        <w:rPr>
          <w:rFonts w:eastAsia="Times New Roman" w:cs="Arial"/>
          <w:color w:val="000000" w:themeColor="text1"/>
        </w:rPr>
        <w:t>will not budge</w:t>
      </w:r>
      <w:proofErr w:type="gramEnd"/>
      <w:r w:rsidRPr="007D0C0C">
        <w:rPr>
          <w:rFonts w:eastAsia="Times New Roman" w:cs="Arial"/>
          <w:color w:val="000000" w:themeColor="text1"/>
        </w:rPr>
        <w:t xml:space="preserve"> on a matter of importance, the supervisor will lose</w:t>
      </w:r>
    </w:p>
    <w:p w14:paraId="3D5EFB9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his temper and say rather strong things to them</w:t>
      </w:r>
    </w:p>
    <w:p w14:paraId="7FE6498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10. When employees criticize the supervisor’s shortcomings, he will take it in good humor and</w:t>
      </w:r>
    </w:p>
    <w:p w14:paraId="40A0E94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will not try to get back at them</w:t>
      </w:r>
    </w:p>
    <w:p w14:paraId="782181F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11. When individuals insult the supervisor, he will get a lot of pleasure out of really telling them</w:t>
      </w:r>
    </w:p>
    <w:p w14:paraId="388487C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off</w:t>
      </w:r>
    </w:p>
    <w:p w14:paraId="4F5A82A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12. When the supervisor dislikes employees greatly, he tries not to show it in what he says or</w:t>
      </w:r>
    </w:p>
    <w:p w14:paraId="5E5285C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how he says it</w:t>
      </w:r>
    </w:p>
    <w:p w14:paraId="1EE2DF9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13. The supervisor enjoys poking fun at employees who do things which are very stupid in order</w:t>
      </w:r>
    </w:p>
    <w:p w14:paraId="00A945FB"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to stimulate their intelligence</w:t>
      </w:r>
    </w:p>
    <w:p w14:paraId="78EE6DA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14. When the supervisor attacks an employee’s ideas, he tries not to damage their self-concepts</w:t>
      </w:r>
    </w:p>
    <w:p w14:paraId="6DF14D5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15. When the supervisor tries to influence his employees, he will make a great effort not to</w:t>
      </w:r>
    </w:p>
    <w:p w14:paraId="5D32399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offend them</w:t>
      </w:r>
    </w:p>
    <w:p w14:paraId="6AD8F88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16. When employees do things, which are mean or cruel, the supervisor will attack </w:t>
      </w:r>
      <w:proofErr w:type="gramStart"/>
      <w:r w:rsidRPr="007D0C0C">
        <w:rPr>
          <w:rFonts w:eastAsia="Times New Roman" w:cs="Arial"/>
          <w:color w:val="000000" w:themeColor="text1"/>
        </w:rPr>
        <w:t>their</w:t>
      </w:r>
      <w:proofErr w:type="gramEnd"/>
    </w:p>
    <w:p w14:paraId="20C236B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character </w:t>
      </w:r>
      <w:proofErr w:type="gramStart"/>
      <w:r w:rsidRPr="007D0C0C">
        <w:rPr>
          <w:rFonts w:eastAsia="Times New Roman" w:cs="Arial"/>
          <w:color w:val="000000" w:themeColor="text1"/>
        </w:rPr>
        <w:t>in order to</w:t>
      </w:r>
      <w:proofErr w:type="gramEnd"/>
      <w:r w:rsidRPr="007D0C0C">
        <w:rPr>
          <w:rFonts w:eastAsia="Times New Roman" w:cs="Arial"/>
          <w:color w:val="000000" w:themeColor="text1"/>
        </w:rPr>
        <w:t xml:space="preserve"> help correct their behavior</w:t>
      </w:r>
    </w:p>
    <w:p w14:paraId="55BAF4C2"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lastRenderedPageBreak/>
        <w:t>17. The supervisor would refuse to participate in an argument when the argument involves</w:t>
      </w:r>
    </w:p>
    <w:p w14:paraId="004C993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personal attacks</w:t>
      </w:r>
    </w:p>
    <w:p w14:paraId="159F55B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18. When nothing seems to work in trying to influence his employees, the supervisor will yell</w:t>
      </w:r>
    </w:p>
    <w:p w14:paraId="1CA7E277"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and scream </w:t>
      </w:r>
      <w:proofErr w:type="gramStart"/>
      <w:r w:rsidRPr="007D0C0C">
        <w:rPr>
          <w:rFonts w:eastAsia="Times New Roman" w:cs="Arial"/>
          <w:color w:val="000000" w:themeColor="text1"/>
        </w:rPr>
        <w:t>in order to</w:t>
      </w:r>
      <w:proofErr w:type="gramEnd"/>
      <w:r w:rsidRPr="007D0C0C">
        <w:rPr>
          <w:rFonts w:eastAsia="Times New Roman" w:cs="Arial"/>
          <w:color w:val="000000" w:themeColor="text1"/>
        </w:rPr>
        <w:t xml:space="preserve"> get some movement from them</w:t>
      </w:r>
    </w:p>
    <w:p w14:paraId="6FA7ABA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19. When the supervisor is not able to refute his employees’ positions, he will try to make them</w:t>
      </w:r>
    </w:p>
    <w:p w14:paraId="0E7203F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feel defensive </w:t>
      </w:r>
      <w:proofErr w:type="gramStart"/>
      <w:r w:rsidRPr="007D0C0C">
        <w:rPr>
          <w:rFonts w:eastAsia="Times New Roman" w:cs="Arial"/>
          <w:color w:val="000000" w:themeColor="text1"/>
        </w:rPr>
        <w:t>in order to</w:t>
      </w:r>
      <w:proofErr w:type="gramEnd"/>
      <w:r w:rsidRPr="007D0C0C">
        <w:rPr>
          <w:rFonts w:eastAsia="Times New Roman" w:cs="Arial"/>
          <w:color w:val="000000" w:themeColor="text1"/>
        </w:rPr>
        <w:t xml:space="preserve"> weaken their positions</w:t>
      </w:r>
    </w:p>
    <w:p w14:paraId="1946CFC3" w14:textId="4351EA63" w:rsidR="00441E45" w:rsidRPr="007D0C0C" w:rsidRDefault="00441E45" w:rsidP="00FC4E07">
      <w:pPr>
        <w:spacing w:after="0" w:line="240" w:lineRule="auto"/>
        <w:rPr>
          <w:rFonts w:eastAsia="Times New Roman" w:cs="Arial"/>
          <w:b/>
          <w:bCs/>
          <w:color w:val="000000" w:themeColor="text1"/>
          <w:u w:val="single"/>
        </w:rPr>
      </w:pPr>
      <w:r w:rsidRPr="007D0C0C">
        <w:rPr>
          <w:rFonts w:eastAsia="Times New Roman" w:cs="Arial"/>
          <w:color w:val="000000" w:themeColor="text1"/>
        </w:rPr>
        <w:t>20. When an argument shifts to personal attacks, the supervisor tries very hard to change the subject</w:t>
      </w:r>
      <w:r w:rsidRPr="007D0C0C">
        <w:rPr>
          <w:rFonts w:eastAsia="Times New Roman" w:cs="Arial"/>
          <w:b/>
          <w:bCs/>
          <w:color w:val="000000" w:themeColor="text1"/>
        </w:rPr>
        <w:br w:type="page"/>
      </w:r>
      <w:bookmarkStart w:id="245" w:name="_Hlk41322779"/>
      <w:bookmarkStart w:id="246" w:name="_Hlk50456884"/>
      <w:bookmarkStart w:id="247" w:name="_Hlk50577053"/>
      <w:bookmarkEnd w:id="244"/>
      <w:r w:rsidRPr="007D0C0C">
        <w:rPr>
          <w:rFonts w:cs="Arial"/>
          <w:b/>
          <w:bCs/>
          <w:color w:val="000000" w:themeColor="text1"/>
          <w:shd w:val="clear" w:color="auto" w:fill="FFFFFF"/>
        </w:rPr>
        <w:lastRenderedPageBreak/>
        <w:t>Instructions</w:t>
      </w:r>
      <w:r w:rsidRPr="007D0C0C">
        <w:rPr>
          <w:rFonts w:cs="Arial"/>
          <w:color w:val="000000" w:themeColor="text1"/>
          <w:shd w:val="clear" w:color="auto" w:fill="FFFFFF"/>
        </w:rPr>
        <w:t>:  The following statements describe certain behaviors people might engage in while communicating at work. </w:t>
      </w:r>
      <w:r w:rsidRPr="007D0C0C">
        <w:rPr>
          <w:rFonts w:cs="Arial"/>
          <w:color w:val="000000" w:themeColor="text1"/>
          <w:u w:val="single"/>
          <w:shd w:val="clear" w:color="auto" w:fill="FFFFFF"/>
        </w:rPr>
        <w:t>While considering the supervisor you saw in the video, indicate how much you agree with each statement.</w:t>
      </w:r>
    </w:p>
    <w:p w14:paraId="791C3677" w14:textId="77777777" w:rsidR="0023012D" w:rsidRPr="007D0C0C" w:rsidRDefault="0023012D" w:rsidP="00FC4E07">
      <w:pPr>
        <w:spacing w:after="0" w:line="240" w:lineRule="auto"/>
        <w:rPr>
          <w:rFonts w:eastAsia="Times New Roman" w:cs="Arial"/>
          <w:b/>
          <w:bCs/>
          <w:color w:val="000000" w:themeColor="text1"/>
          <w:u w:val="single"/>
        </w:rPr>
      </w:pPr>
    </w:p>
    <w:p w14:paraId="4C9D33D8" w14:textId="3899A358" w:rsidR="00441E45" w:rsidRPr="007D0C0C" w:rsidRDefault="00441E45" w:rsidP="00AD3A98">
      <w:pPr>
        <w:spacing w:after="0" w:line="240" w:lineRule="auto"/>
        <w:rPr>
          <w:rFonts w:eastAsia="Times New Roman" w:cs="Arial"/>
          <w:color w:val="000000" w:themeColor="text1"/>
          <w:u w:val="single"/>
        </w:rPr>
      </w:pPr>
      <w:r w:rsidRPr="007D0C0C">
        <w:rPr>
          <w:rFonts w:eastAsia="Times New Roman" w:cs="Arial"/>
          <w:b/>
          <w:bCs/>
          <w:color w:val="000000" w:themeColor="text1"/>
          <w:u w:val="single"/>
        </w:rPr>
        <w:t>WORKPLACE PARTICPATORY BEHAVIORS SCALE</w:t>
      </w:r>
    </w:p>
    <w:bookmarkEnd w:id="245"/>
    <w:p w14:paraId="5F3E02C2" w14:textId="77777777" w:rsidR="00AD3A98" w:rsidRPr="007D0C0C" w:rsidRDefault="00AD3A98" w:rsidP="00AD3A98">
      <w:pPr>
        <w:spacing w:after="0" w:line="240" w:lineRule="auto"/>
        <w:rPr>
          <w:rFonts w:eastAsia="Times New Roman" w:cs="Arial"/>
          <w:b/>
          <w:bCs/>
          <w:color w:val="000000" w:themeColor="text1"/>
        </w:rPr>
      </w:pPr>
    </w:p>
    <w:p w14:paraId="45DAD4AA" w14:textId="0D5A60BE" w:rsidR="00441E45" w:rsidRPr="007D0C0C" w:rsidRDefault="00441E45" w:rsidP="00AD3A98">
      <w:pPr>
        <w:spacing w:after="0" w:line="240" w:lineRule="auto"/>
        <w:rPr>
          <w:rFonts w:eastAsia="Times New Roman" w:cs="Arial"/>
          <w:color w:val="000000" w:themeColor="text1"/>
        </w:rPr>
      </w:pPr>
      <w:r w:rsidRPr="007D0C0C">
        <w:rPr>
          <w:rFonts w:eastAsia="Times New Roman" w:cs="Arial"/>
          <w:b/>
          <w:bCs/>
          <w:color w:val="000000" w:themeColor="text1"/>
        </w:rPr>
        <w:t>Information Seeking (i.e., Asking of questions)</w:t>
      </w:r>
    </w:p>
    <w:bookmarkEnd w:id="246"/>
    <w:p w14:paraId="771D4683"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feel comfortable asking for information at work</w:t>
      </w:r>
    </w:p>
    <w:p w14:paraId="3926F7BE"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do not hesitate to ask questions about work related topics</w:t>
      </w:r>
    </w:p>
    <w:p w14:paraId="26FAFA15"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do not hesitate about asking for information at work</w:t>
      </w:r>
    </w:p>
    <w:p w14:paraId="0558CB1A"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feel comfortable asking for the information they need to complete work-related tasks.</w:t>
      </w:r>
    </w:p>
    <w:p w14:paraId="3A746542"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feel comfortable asking questions when seeking work-related information.</w:t>
      </w:r>
    </w:p>
    <w:p w14:paraId="1E5D7363"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The employees tend to ask questions about work related topics</w:t>
      </w:r>
    </w:p>
    <w:p w14:paraId="022071B6"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do not hesitate about asking for information regarding work related topics</w:t>
      </w:r>
    </w:p>
    <w:p w14:paraId="31B7174E"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The employees regularly ask for information they need to complete work-related tasks</w:t>
      </w:r>
    </w:p>
    <w:p w14:paraId="5805CA0D"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The employees regularly ask questions about work related topics</w:t>
      </w:r>
    </w:p>
    <w:p w14:paraId="712546D6"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regularly seek out information they need to complete work-related tasks</w:t>
      </w:r>
    </w:p>
    <w:p w14:paraId="3E1B7215"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11. </w:t>
      </w:r>
      <w:r w:rsidRPr="007D0C0C">
        <w:rPr>
          <w:rFonts w:eastAsia="Times New Roman" w:cs="Arial"/>
          <w:color w:val="000000" w:themeColor="text1"/>
        </w:rPr>
        <w:tab/>
        <w:t>The employees feel comfortable seeking out information while at work</w:t>
      </w:r>
    </w:p>
    <w:p w14:paraId="3DF470A9"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The employees feel comfortable about asking questions about work related topics</w:t>
      </w:r>
    </w:p>
    <w:p w14:paraId="7AF61CCC" w14:textId="77777777" w:rsidR="00AD3A98" w:rsidRPr="007D0C0C" w:rsidRDefault="00AD3A98" w:rsidP="00AD3A98">
      <w:pPr>
        <w:spacing w:after="0" w:line="240" w:lineRule="auto"/>
        <w:rPr>
          <w:rFonts w:eastAsia="Times New Roman" w:cs="Arial"/>
          <w:color w:val="000000" w:themeColor="text1"/>
        </w:rPr>
      </w:pPr>
    </w:p>
    <w:p w14:paraId="6592E5D9" w14:textId="4EBBB001" w:rsidR="00441E45" w:rsidRPr="007D0C0C" w:rsidRDefault="00441E45" w:rsidP="00AD3A98">
      <w:pPr>
        <w:spacing w:after="0" w:line="240" w:lineRule="auto"/>
        <w:rPr>
          <w:rFonts w:eastAsia="Times New Roman" w:cs="Arial"/>
          <w:color w:val="000000" w:themeColor="text1"/>
        </w:rPr>
      </w:pPr>
      <w:r w:rsidRPr="007D0C0C">
        <w:rPr>
          <w:rFonts w:eastAsia="Times New Roman" w:cs="Arial"/>
          <w:b/>
          <w:bCs/>
          <w:color w:val="000000" w:themeColor="text1"/>
        </w:rPr>
        <w:t>Assertive Utterances (Expressing of opinions and preferences)</w:t>
      </w:r>
    </w:p>
    <w:p w14:paraId="4F88A998" w14:textId="689D9E64"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do not hesitate to express their opinions about work related topics</w:t>
      </w:r>
    </w:p>
    <w:p w14:paraId="48DF1E69"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are firm about saying how they feel about work-related preferences.</w:t>
      </w:r>
    </w:p>
    <w:p w14:paraId="329E7517"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do not hesitate to let their preferences related to work topics be known.</w:t>
      </w:r>
    </w:p>
    <w:p w14:paraId="03FED01F"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often readily reveal their opinions about work related topics</w:t>
      </w:r>
    </w:p>
    <w:p w14:paraId="6182E3CA"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let others know their preferences about decisions concerning work related topics</w:t>
      </w:r>
    </w:p>
    <w:p w14:paraId="7569B4DD"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The employees openly express their opinions about decisions concerning work related topics </w:t>
      </w:r>
    </w:p>
    <w:p w14:paraId="734C857B"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often readily express their preferences about work related topics</w:t>
      </w:r>
    </w:p>
    <w:p w14:paraId="59A9C1FC"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The employees do not hesitate to let others know about their opinions about work related topics</w:t>
      </w:r>
    </w:p>
    <w:p w14:paraId="6083B597"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The employees are assertive about expressing their preferences about decisions concerning work related topics</w:t>
      </w:r>
    </w:p>
    <w:p w14:paraId="37DA41EA"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do not hesitate to express their preferences about work related topics</w:t>
      </w:r>
    </w:p>
    <w:p w14:paraId="4B1F829A"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11. </w:t>
      </w:r>
      <w:r w:rsidRPr="007D0C0C">
        <w:rPr>
          <w:rFonts w:eastAsia="Times New Roman" w:cs="Arial"/>
          <w:color w:val="000000" w:themeColor="text1"/>
        </w:rPr>
        <w:tab/>
        <w:t>The employees are firm about expressing their opinions about work related topics</w:t>
      </w:r>
    </w:p>
    <w:p w14:paraId="12E22A8F"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The employees usually take charge of expressing their preferences about decisions concerning work related topics</w:t>
      </w:r>
    </w:p>
    <w:p w14:paraId="098776E9"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13. </w:t>
      </w:r>
      <w:r w:rsidRPr="007D0C0C">
        <w:rPr>
          <w:rFonts w:eastAsia="Times New Roman" w:cs="Arial"/>
          <w:color w:val="000000" w:themeColor="text1"/>
        </w:rPr>
        <w:tab/>
        <w:t>The employees are assertive about expressing their opinion about work-related topics</w:t>
      </w:r>
    </w:p>
    <w:p w14:paraId="2CE97CA5"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14. </w:t>
      </w:r>
      <w:r w:rsidRPr="007D0C0C">
        <w:rPr>
          <w:rFonts w:eastAsia="Times New Roman" w:cs="Arial"/>
          <w:color w:val="000000" w:themeColor="text1"/>
        </w:rPr>
        <w:tab/>
        <w:t>The employees regularly express their opinions about work related topics</w:t>
      </w:r>
    </w:p>
    <w:p w14:paraId="145FA208"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15. </w:t>
      </w:r>
      <w:r w:rsidRPr="007D0C0C">
        <w:rPr>
          <w:rFonts w:eastAsia="Times New Roman" w:cs="Arial"/>
          <w:color w:val="000000" w:themeColor="text1"/>
        </w:rPr>
        <w:tab/>
        <w:t>The employees regularly express they preferences about decisions concerning work related topics</w:t>
      </w:r>
    </w:p>
    <w:p w14:paraId="496FFF30" w14:textId="77777777" w:rsidR="00AD3A98" w:rsidRPr="007D0C0C" w:rsidRDefault="00AD3A98" w:rsidP="00AD3A98">
      <w:pPr>
        <w:spacing w:after="0" w:line="240" w:lineRule="auto"/>
        <w:rPr>
          <w:rFonts w:eastAsia="Times New Roman" w:cs="Arial"/>
          <w:b/>
          <w:bCs/>
          <w:color w:val="000000" w:themeColor="text1"/>
        </w:rPr>
      </w:pPr>
    </w:p>
    <w:p w14:paraId="33D7C973" w14:textId="0479A307" w:rsidR="00441E45" w:rsidRPr="007D0C0C" w:rsidRDefault="00441E45" w:rsidP="00AD3A98">
      <w:pPr>
        <w:spacing w:after="0" w:line="240" w:lineRule="auto"/>
        <w:rPr>
          <w:rFonts w:eastAsia="Times New Roman" w:cs="Arial"/>
          <w:color w:val="000000" w:themeColor="text1"/>
        </w:rPr>
      </w:pPr>
      <w:r w:rsidRPr="007D0C0C">
        <w:rPr>
          <w:rFonts w:eastAsia="Times New Roman" w:cs="Arial"/>
          <w:b/>
          <w:bCs/>
          <w:color w:val="000000" w:themeColor="text1"/>
        </w:rPr>
        <w:t>Expressing Concern (Expressing of emotions and/or acknowledging the individuals personal emotional state)</w:t>
      </w:r>
    </w:p>
    <w:p w14:paraId="7858119F"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Expressing their emotions about work related topics is not a problem for employees</w:t>
      </w:r>
    </w:p>
    <w:p w14:paraId="65A90096"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It is not difficult for employees to express their emotions about work related topics</w:t>
      </w:r>
    </w:p>
    <w:p w14:paraId="1F887633"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lastRenderedPageBreak/>
        <w:t xml:space="preserve">3.  </w:t>
      </w:r>
      <w:r w:rsidRPr="007D0C0C">
        <w:rPr>
          <w:rFonts w:eastAsia="Times New Roman" w:cs="Arial"/>
          <w:color w:val="000000" w:themeColor="text1"/>
        </w:rPr>
        <w:tab/>
        <w:t>The employees generally have no problem acknowledging their personal emotional state about work-related topics</w:t>
      </w:r>
    </w:p>
    <w:p w14:paraId="512B5818"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Overall, the employees are comfortable with expressing their emotions about work related topics</w:t>
      </w:r>
    </w:p>
    <w:p w14:paraId="06DF7B32"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would describe themselves as someone who normally acknowledges his/her personal emotional state about work-related topics</w:t>
      </w:r>
    </w:p>
    <w:p w14:paraId="4685E4E9"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Acknowledging their emotions about work related topics is not a problem for employees</w:t>
      </w:r>
    </w:p>
    <w:p w14:paraId="19AB9DE2"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regularly express their emotions about work related topics</w:t>
      </w:r>
    </w:p>
    <w:p w14:paraId="67D49568"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When the employees have a certain feeling about a work-related topic, they always communicate that feeling</w:t>
      </w:r>
    </w:p>
    <w:p w14:paraId="61749A5C"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The employees regularly communicate their concerns about work related topics</w:t>
      </w:r>
    </w:p>
    <w:p w14:paraId="5152A49F"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regularly communicate their concerns about work related decisions</w:t>
      </w:r>
    </w:p>
    <w:p w14:paraId="6A82427F"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11. </w:t>
      </w:r>
      <w:r w:rsidRPr="007D0C0C">
        <w:rPr>
          <w:rFonts w:eastAsia="Times New Roman" w:cs="Arial"/>
          <w:color w:val="000000" w:themeColor="text1"/>
        </w:rPr>
        <w:tab/>
        <w:t>The employees openly express their emotions about work related topics</w:t>
      </w:r>
    </w:p>
    <w:p w14:paraId="223E0111"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The employees openly express their emotions about decisions concerning work related topics</w:t>
      </w:r>
    </w:p>
    <w:p w14:paraId="3FBBB77A"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13. </w:t>
      </w:r>
      <w:r w:rsidRPr="007D0C0C">
        <w:rPr>
          <w:rFonts w:eastAsia="Times New Roman" w:cs="Arial"/>
          <w:color w:val="000000" w:themeColor="text1"/>
        </w:rPr>
        <w:tab/>
        <w:t>The employees would describe themselves as someone who typically expresses his/her personal emotional state about work-related topics</w:t>
      </w:r>
    </w:p>
    <w:p w14:paraId="1F7A960B" w14:textId="194E2800"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14. </w:t>
      </w:r>
      <w:r w:rsidRPr="007D0C0C">
        <w:rPr>
          <w:rFonts w:eastAsia="Times New Roman" w:cs="Arial"/>
          <w:color w:val="000000" w:themeColor="text1"/>
        </w:rPr>
        <w:tab/>
        <w:t>The employees generally have no problem expressing their emotions about work-related decisions</w:t>
      </w:r>
    </w:p>
    <w:p w14:paraId="66614E81" w14:textId="77777777" w:rsidR="00AD3A98" w:rsidRPr="007D0C0C" w:rsidRDefault="00AD3A98" w:rsidP="00AD3A98">
      <w:pPr>
        <w:spacing w:after="0" w:line="240" w:lineRule="auto"/>
        <w:rPr>
          <w:rFonts w:eastAsia="Times New Roman" w:cs="Arial"/>
          <w:color w:val="000000" w:themeColor="text1"/>
        </w:rPr>
      </w:pPr>
    </w:p>
    <w:p w14:paraId="3CDAEBDA"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b/>
          <w:bCs/>
          <w:color w:val="000000" w:themeColor="text1"/>
        </w:rPr>
        <w:t>Information Provision (i.e., providing information and answering questions that were unsolicited/answering questions asked honestly and completely)</w:t>
      </w:r>
    </w:p>
    <w:p w14:paraId="3596EB74"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Even if it is not asked for, the employees frequently provide information about work related topics</w:t>
      </w:r>
    </w:p>
    <w:p w14:paraId="79D39223"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often answer questions honestly about work related topics</w:t>
      </w:r>
    </w:p>
    <w:p w14:paraId="449A301E"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regularly answer questions about work related topics as completely as they can.</w:t>
      </w:r>
    </w:p>
    <w:p w14:paraId="6A34BBD9"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Even if it is not asked for, the employees often readily provide answers to questions about work related topics</w:t>
      </w:r>
    </w:p>
    <w:p w14:paraId="04176294"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often answer questions honestly about work related topics</w:t>
      </w:r>
    </w:p>
    <w:p w14:paraId="102D8D14"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The employees generally provide information about work-related decisions, even if it is not asked for.</w:t>
      </w:r>
    </w:p>
    <w:p w14:paraId="3E89EC6B"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regularly answer questions honestly about work related decisions</w:t>
      </w:r>
    </w:p>
    <w:p w14:paraId="4C3F8888"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Even if it is not asked for, the employees regularly provide answers to questions about work related decisions</w:t>
      </w:r>
    </w:p>
    <w:p w14:paraId="3C65A412"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When asked questions about work related topics, the employees always answer honestly</w:t>
      </w:r>
    </w:p>
    <w:p w14:paraId="22541823"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tend to answer questions completely, when asked about work-related decisions</w:t>
      </w:r>
    </w:p>
    <w:p w14:paraId="0F2EC924"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11. </w:t>
      </w:r>
      <w:r w:rsidRPr="007D0C0C">
        <w:rPr>
          <w:rFonts w:eastAsia="Times New Roman" w:cs="Arial"/>
          <w:color w:val="000000" w:themeColor="text1"/>
        </w:rPr>
        <w:tab/>
        <w:t>The employees tend to respond honestly to questions about work related topics</w:t>
      </w:r>
    </w:p>
    <w:p w14:paraId="10E71610"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Even if it is not asked for, the employees tend to respond completely to questions about work related decisions</w:t>
      </w:r>
    </w:p>
    <w:p w14:paraId="0C462F32" w14:textId="77777777" w:rsidR="00441E45" w:rsidRPr="007D0C0C" w:rsidRDefault="00441E45" w:rsidP="00AD3A98">
      <w:pPr>
        <w:spacing w:after="0" w:line="240" w:lineRule="auto"/>
        <w:rPr>
          <w:rFonts w:eastAsia="Times New Roman" w:cs="Arial"/>
          <w:color w:val="000000" w:themeColor="text1"/>
        </w:rPr>
      </w:pPr>
      <w:r w:rsidRPr="007D0C0C">
        <w:rPr>
          <w:rFonts w:eastAsia="Times New Roman" w:cs="Arial"/>
          <w:color w:val="000000" w:themeColor="text1"/>
        </w:rPr>
        <w:t xml:space="preserve">13. </w:t>
      </w:r>
      <w:r w:rsidRPr="007D0C0C">
        <w:rPr>
          <w:rFonts w:eastAsia="Times New Roman" w:cs="Arial"/>
          <w:color w:val="000000" w:themeColor="text1"/>
        </w:rPr>
        <w:tab/>
        <w:t>The employees do not hesitate to answer questions about work related topics</w:t>
      </w:r>
    </w:p>
    <w:bookmarkEnd w:id="247"/>
    <w:p w14:paraId="7B8D3A4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br w:type="page"/>
      </w:r>
    </w:p>
    <w:p w14:paraId="74026B18" w14:textId="3633BB3D" w:rsidR="00441E45" w:rsidRPr="007D0C0C" w:rsidRDefault="009225BC" w:rsidP="00AD3A98">
      <w:pPr>
        <w:pStyle w:val="Heading2"/>
        <w:rPr>
          <w:rFonts w:eastAsia="Times New Roman"/>
          <w:color w:val="000000" w:themeColor="text1"/>
        </w:rPr>
      </w:pPr>
      <w:bookmarkStart w:id="248" w:name="_Toc109390669"/>
      <w:bookmarkStart w:id="249" w:name="_Hlk41322790"/>
      <w:r w:rsidRPr="007D0C0C">
        <w:rPr>
          <w:rFonts w:eastAsia="Times New Roman"/>
          <w:color w:val="000000" w:themeColor="text1"/>
        </w:rPr>
        <w:lastRenderedPageBreak/>
        <w:t>Appendix D</w:t>
      </w:r>
      <w:bookmarkEnd w:id="248"/>
    </w:p>
    <w:p w14:paraId="1BD370BB" w14:textId="4CE6BFBD" w:rsidR="00441E45" w:rsidRPr="007D0C0C" w:rsidRDefault="00441E45" w:rsidP="00FC4E07">
      <w:pPr>
        <w:spacing w:after="0" w:line="240" w:lineRule="auto"/>
        <w:jc w:val="center"/>
        <w:rPr>
          <w:rFonts w:cs="Arial"/>
          <w:b/>
          <w:bCs/>
          <w:color w:val="000000" w:themeColor="text1"/>
          <w:u w:val="single"/>
        </w:rPr>
      </w:pPr>
      <w:proofErr w:type="spellStart"/>
      <w:r w:rsidRPr="007D0C0C">
        <w:rPr>
          <w:rFonts w:cs="Arial"/>
          <w:b/>
          <w:bCs/>
          <w:color w:val="000000" w:themeColor="text1"/>
          <w:u w:val="single"/>
        </w:rPr>
        <w:t>MTurk</w:t>
      </w:r>
      <w:proofErr w:type="spellEnd"/>
      <w:r w:rsidRPr="007D0C0C">
        <w:rPr>
          <w:rFonts w:cs="Arial"/>
          <w:b/>
          <w:bCs/>
          <w:color w:val="000000" w:themeColor="text1"/>
          <w:u w:val="single"/>
        </w:rPr>
        <w:t xml:space="preserve"> Recruitment Message</w:t>
      </w:r>
    </w:p>
    <w:p w14:paraId="4B56A53A" w14:textId="77777777" w:rsidR="00AD3A98" w:rsidRPr="007D0C0C" w:rsidRDefault="00AD3A98" w:rsidP="00FC4E07">
      <w:pPr>
        <w:spacing w:after="0" w:line="240" w:lineRule="auto"/>
        <w:jc w:val="center"/>
        <w:rPr>
          <w:rFonts w:cs="Arial"/>
          <w:b/>
          <w:bCs/>
          <w:color w:val="000000" w:themeColor="text1"/>
          <w:u w:val="single"/>
        </w:rPr>
      </w:pPr>
    </w:p>
    <w:p w14:paraId="199876E6" w14:textId="77777777" w:rsidR="00441E45" w:rsidRPr="007D0C0C" w:rsidRDefault="00441E45" w:rsidP="00FC4E07">
      <w:pPr>
        <w:spacing w:after="0" w:line="240" w:lineRule="auto"/>
        <w:rPr>
          <w:rFonts w:cs="Arial"/>
          <w:color w:val="000000" w:themeColor="text1"/>
        </w:rPr>
      </w:pPr>
      <w:r w:rsidRPr="007D0C0C">
        <w:rPr>
          <w:rFonts w:cs="Arial"/>
          <w:b/>
          <w:bCs/>
          <w:color w:val="000000" w:themeColor="text1"/>
          <w:u w:val="single"/>
        </w:rPr>
        <w:t>Study Name</w:t>
      </w:r>
      <w:r w:rsidRPr="007D0C0C">
        <w:rPr>
          <w:rFonts w:cs="Arial"/>
          <w:color w:val="000000" w:themeColor="text1"/>
        </w:rPr>
        <w:t xml:space="preserve">: Testing a model of engagement: An investigation into the joint effects of a leader’s verbal aggression and nonverbal immediacy cues on worker communicative engagement </w:t>
      </w:r>
    </w:p>
    <w:p w14:paraId="09161B8B" w14:textId="77777777" w:rsidR="00441E45" w:rsidRPr="007D0C0C" w:rsidRDefault="00441E45" w:rsidP="00FC4E07">
      <w:pPr>
        <w:spacing w:after="0" w:line="240" w:lineRule="auto"/>
        <w:rPr>
          <w:rFonts w:cs="Arial"/>
          <w:color w:val="000000" w:themeColor="text1"/>
        </w:rPr>
      </w:pPr>
      <w:r w:rsidRPr="007D0C0C">
        <w:rPr>
          <w:rFonts w:cs="Arial"/>
          <w:b/>
          <w:bCs/>
          <w:color w:val="000000" w:themeColor="text1"/>
          <w:u w:val="single"/>
        </w:rPr>
        <w:t>Study Type</w:t>
      </w:r>
      <w:r w:rsidRPr="007D0C0C">
        <w:rPr>
          <w:rFonts w:cs="Arial"/>
          <w:color w:val="000000" w:themeColor="text1"/>
        </w:rPr>
        <w:t xml:space="preserve">: Online External Study – This study is an online study located on another website. Participants are not given access to the Study URL until after they sign up for the study </w:t>
      </w:r>
    </w:p>
    <w:p w14:paraId="302B49A3" w14:textId="35D48BB4" w:rsidR="00441E45" w:rsidRPr="007D0C0C" w:rsidRDefault="00441E45" w:rsidP="00FC4E07">
      <w:pPr>
        <w:spacing w:after="0" w:line="240" w:lineRule="auto"/>
        <w:rPr>
          <w:rFonts w:cs="Arial"/>
          <w:color w:val="000000" w:themeColor="text1"/>
        </w:rPr>
      </w:pPr>
      <w:r w:rsidRPr="007D0C0C">
        <w:rPr>
          <w:rFonts w:cs="Arial"/>
          <w:b/>
          <w:bCs/>
          <w:color w:val="000000" w:themeColor="text1"/>
          <w:u w:val="single"/>
        </w:rPr>
        <w:t>Duration</w:t>
      </w:r>
      <w:r w:rsidRPr="007D0C0C">
        <w:rPr>
          <w:rFonts w:cs="Arial"/>
          <w:color w:val="000000" w:themeColor="text1"/>
        </w:rPr>
        <w:t xml:space="preserve">: participation can last up to </w:t>
      </w:r>
      <w:r w:rsidR="009036D9" w:rsidRPr="007D0C0C">
        <w:rPr>
          <w:rFonts w:cs="Arial"/>
          <w:color w:val="000000" w:themeColor="text1"/>
        </w:rPr>
        <w:t>2</w:t>
      </w:r>
      <w:r w:rsidRPr="007D0C0C">
        <w:rPr>
          <w:rFonts w:cs="Arial"/>
          <w:color w:val="000000" w:themeColor="text1"/>
        </w:rPr>
        <w:t xml:space="preserve">0 minutes </w:t>
      </w:r>
    </w:p>
    <w:p w14:paraId="07B4B727" w14:textId="4F3A1880" w:rsidR="00441E45" w:rsidRPr="007D0C0C" w:rsidRDefault="00441E45" w:rsidP="00FC4E07">
      <w:pPr>
        <w:spacing w:after="0" w:line="240" w:lineRule="auto"/>
        <w:rPr>
          <w:rFonts w:cs="Arial"/>
          <w:color w:val="000000" w:themeColor="text1"/>
        </w:rPr>
      </w:pPr>
      <w:r w:rsidRPr="007D0C0C">
        <w:rPr>
          <w:rFonts w:cs="Arial"/>
          <w:b/>
          <w:bCs/>
          <w:color w:val="000000" w:themeColor="text1"/>
          <w:u w:val="single"/>
        </w:rPr>
        <w:t>Credits</w:t>
      </w:r>
      <w:r w:rsidRPr="007D0C0C">
        <w:rPr>
          <w:rFonts w:cs="Arial"/>
          <w:color w:val="000000" w:themeColor="text1"/>
        </w:rPr>
        <w:t>: $1.</w:t>
      </w:r>
      <w:r w:rsidR="009036D9" w:rsidRPr="007D0C0C">
        <w:rPr>
          <w:rFonts w:cs="Arial"/>
          <w:color w:val="000000" w:themeColor="text1"/>
        </w:rPr>
        <w:t>4</w:t>
      </w:r>
      <w:r w:rsidR="00A040EC" w:rsidRPr="007D0C0C">
        <w:rPr>
          <w:rFonts w:cs="Arial"/>
          <w:color w:val="000000" w:themeColor="text1"/>
        </w:rPr>
        <w:t>5</w:t>
      </w:r>
      <w:r w:rsidRPr="007D0C0C">
        <w:rPr>
          <w:rFonts w:cs="Arial"/>
          <w:color w:val="000000" w:themeColor="text1"/>
        </w:rPr>
        <w:t xml:space="preserve"> </w:t>
      </w:r>
    </w:p>
    <w:p w14:paraId="3AE30AD7" w14:textId="77777777" w:rsidR="00441E45" w:rsidRPr="007D0C0C" w:rsidRDefault="00441E45" w:rsidP="00FC4E07">
      <w:pPr>
        <w:spacing w:after="0" w:line="240" w:lineRule="auto"/>
        <w:rPr>
          <w:rFonts w:cs="Arial"/>
          <w:color w:val="000000" w:themeColor="text1"/>
        </w:rPr>
      </w:pPr>
      <w:r w:rsidRPr="007D0C0C">
        <w:rPr>
          <w:rFonts w:cs="Arial"/>
          <w:b/>
          <w:bCs/>
          <w:color w:val="000000" w:themeColor="text1"/>
          <w:u w:val="single"/>
        </w:rPr>
        <w:t>Abstract</w:t>
      </w:r>
      <w:r w:rsidRPr="007D0C0C">
        <w:rPr>
          <w:rFonts w:cs="Arial"/>
          <w:color w:val="000000" w:themeColor="text1"/>
        </w:rPr>
        <w:t xml:space="preserve">: The current research seeks to build a model that explores both a leaders use of symbolic aggression, as well as nonverbal immediacy behaviors and how these verbal/nonverbal behaviors positively &amp;/or negatively influence organizational members affective (emotional) and behavioral outcomes. The independent variables include: symbolic aggression &amp; nonverbal immediacy behaviors; while the dependent variables for the current study include: communication orientation (conformity/conversation), social support, affective commitment, job satisfaction, on-the-job behaviors (i.e., positive work behaviors, psychological withdrawal behaviors, physical withdrawal behaviors, antagonistic behaviors), &amp; participatory behaviors (i.e., information seeking, information provision, assertive utterances, expressing concern). </w:t>
      </w:r>
    </w:p>
    <w:p w14:paraId="3323B25F" w14:textId="766C54B4" w:rsidR="00F86A6A" w:rsidRPr="007D0C0C" w:rsidRDefault="00441E45" w:rsidP="00FC4E07">
      <w:pPr>
        <w:spacing w:after="0" w:line="240" w:lineRule="auto"/>
        <w:rPr>
          <w:rFonts w:cs="Arial"/>
          <w:color w:val="000000" w:themeColor="text1"/>
        </w:rPr>
      </w:pPr>
      <w:r w:rsidRPr="007D0C0C">
        <w:rPr>
          <w:rFonts w:cs="Arial"/>
          <w:b/>
          <w:bCs/>
          <w:color w:val="000000" w:themeColor="text1"/>
          <w:u w:val="single"/>
        </w:rPr>
        <w:t>Description</w:t>
      </w:r>
      <w:r w:rsidRPr="007D0C0C">
        <w:rPr>
          <w:rFonts w:cs="Arial"/>
          <w:color w:val="000000" w:themeColor="text1"/>
        </w:rPr>
        <w:t>: Current research, in the field of communication studies, investigates verbal aggression &amp; nonverbal immediacy at length, however, these studies have only investigated the main effects of the above behaviors; scholars lack research investigating verbal/nonverbal behaviors jointly and how these behaviors, when studied concomitantly, influence various affective/behavioral outcomes. Thus, this study provides scholars with an investigation that fills this gap in our understanding of how the verbal/nonverbal communication we engage in influences various responses in those we interact with.</w:t>
      </w:r>
    </w:p>
    <w:p w14:paraId="34FA6FBB" w14:textId="77777777" w:rsidR="00F86A6A" w:rsidRPr="007D0C0C" w:rsidRDefault="00F86A6A" w:rsidP="00FC4E07">
      <w:pPr>
        <w:spacing w:after="0" w:line="240" w:lineRule="auto"/>
        <w:rPr>
          <w:rFonts w:cs="Arial"/>
          <w:color w:val="000000" w:themeColor="text1"/>
        </w:rPr>
      </w:pPr>
      <w:r w:rsidRPr="007D0C0C">
        <w:rPr>
          <w:rFonts w:cs="Arial"/>
          <w:color w:val="000000" w:themeColor="text1"/>
        </w:rPr>
        <w:br w:type="page"/>
      </w:r>
    </w:p>
    <w:p w14:paraId="59D0DCF4" w14:textId="33C5D51E" w:rsidR="009225BC" w:rsidRPr="007D0C0C" w:rsidRDefault="009225BC" w:rsidP="00AD3A98">
      <w:pPr>
        <w:pStyle w:val="Heading2"/>
        <w:rPr>
          <w:color w:val="000000" w:themeColor="text1"/>
        </w:rPr>
      </w:pPr>
      <w:bookmarkStart w:id="250" w:name="_Toc109390670"/>
      <w:r w:rsidRPr="007D0C0C">
        <w:rPr>
          <w:color w:val="000000" w:themeColor="text1"/>
        </w:rPr>
        <w:lastRenderedPageBreak/>
        <w:t>Appendix E</w:t>
      </w:r>
      <w:bookmarkEnd w:id="250"/>
    </w:p>
    <w:p w14:paraId="7B431BDA" w14:textId="42264E19" w:rsidR="00441E45" w:rsidRPr="007D0C0C" w:rsidRDefault="00441E45" w:rsidP="00FC4E07">
      <w:pPr>
        <w:spacing w:after="0" w:line="240" w:lineRule="auto"/>
        <w:jc w:val="center"/>
        <w:rPr>
          <w:rFonts w:cs="Arial"/>
          <w:b/>
          <w:color w:val="000000" w:themeColor="text1"/>
          <w:u w:val="single"/>
        </w:rPr>
      </w:pPr>
      <w:r w:rsidRPr="007D0C0C">
        <w:rPr>
          <w:rFonts w:cs="Arial"/>
          <w:b/>
          <w:color w:val="000000" w:themeColor="text1"/>
          <w:u w:val="single"/>
        </w:rPr>
        <w:t>Consent for Research Participation: Study 2</w:t>
      </w:r>
    </w:p>
    <w:p w14:paraId="528EF6F0" w14:textId="77777777" w:rsidR="00AD3A98" w:rsidRPr="007D0C0C" w:rsidRDefault="00AD3A98" w:rsidP="00FC4E07">
      <w:pPr>
        <w:spacing w:after="0" w:line="240" w:lineRule="auto"/>
        <w:jc w:val="center"/>
        <w:rPr>
          <w:rFonts w:cs="Arial"/>
          <w:b/>
          <w:color w:val="000000" w:themeColor="text1"/>
          <w:u w:val="single"/>
        </w:rPr>
      </w:pPr>
    </w:p>
    <w:p w14:paraId="589081F7" w14:textId="77777777" w:rsidR="00441E45" w:rsidRPr="007D0C0C" w:rsidRDefault="00441E45" w:rsidP="00FC4E07">
      <w:pPr>
        <w:tabs>
          <w:tab w:val="left" w:pos="2430"/>
        </w:tabs>
        <w:spacing w:after="0" w:line="240" w:lineRule="auto"/>
        <w:rPr>
          <w:rFonts w:cs="Arial"/>
          <w:color w:val="000000" w:themeColor="text1"/>
        </w:rPr>
      </w:pPr>
      <w:r w:rsidRPr="007D0C0C">
        <w:rPr>
          <w:rFonts w:cs="Arial"/>
          <w:b/>
          <w:color w:val="000000" w:themeColor="text1"/>
        </w:rPr>
        <w:t>Research Study Title:</w:t>
      </w:r>
      <w:r w:rsidRPr="007D0C0C">
        <w:rPr>
          <w:rFonts w:cs="Arial"/>
          <w:b/>
          <w:color w:val="000000" w:themeColor="text1"/>
        </w:rPr>
        <w:tab/>
      </w:r>
      <w:r w:rsidRPr="007D0C0C">
        <w:rPr>
          <w:rFonts w:cs="Arial"/>
          <w:color w:val="000000" w:themeColor="text1"/>
        </w:rPr>
        <w:t>Testing a model of engagement: An investigation into the joint effects of a leader's verbal aggression and nonverbal immediacy cues on worker communicative engagement</w:t>
      </w:r>
    </w:p>
    <w:p w14:paraId="3AD6BFAA" w14:textId="77777777" w:rsidR="00441E45" w:rsidRPr="007D0C0C" w:rsidRDefault="00441E45" w:rsidP="00FC4E07">
      <w:pPr>
        <w:tabs>
          <w:tab w:val="left" w:pos="1710"/>
        </w:tabs>
        <w:spacing w:after="0" w:line="240" w:lineRule="auto"/>
        <w:rPr>
          <w:rFonts w:cs="Arial"/>
          <w:color w:val="000000" w:themeColor="text1"/>
        </w:rPr>
      </w:pPr>
      <w:r w:rsidRPr="007D0C0C">
        <w:rPr>
          <w:rFonts w:cs="Arial"/>
          <w:b/>
          <w:color w:val="000000" w:themeColor="text1"/>
        </w:rPr>
        <w:t xml:space="preserve">Researcher(s): </w:t>
      </w:r>
      <w:r w:rsidRPr="007D0C0C">
        <w:rPr>
          <w:rFonts w:cs="Arial"/>
          <w:b/>
          <w:color w:val="000000" w:themeColor="text1"/>
        </w:rPr>
        <w:tab/>
      </w:r>
      <w:r w:rsidRPr="007D0C0C">
        <w:rPr>
          <w:rFonts w:cs="Arial"/>
          <w:color w:val="000000" w:themeColor="text1"/>
        </w:rPr>
        <w:t>Joseph E. Lybarger, University of Tennessee, Knoxville</w:t>
      </w:r>
    </w:p>
    <w:p w14:paraId="5B83BBEA" w14:textId="77777777" w:rsidR="00441E45" w:rsidRPr="007D0C0C" w:rsidRDefault="00441E45" w:rsidP="00FC4E07">
      <w:pPr>
        <w:tabs>
          <w:tab w:val="left" w:pos="1710"/>
        </w:tabs>
        <w:spacing w:after="0" w:line="240" w:lineRule="auto"/>
        <w:rPr>
          <w:rFonts w:cs="Arial"/>
          <w:color w:val="000000" w:themeColor="text1"/>
        </w:rPr>
      </w:pPr>
      <w:r w:rsidRPr="007D0C0C">
        <w:rPr>
          <w:rFonts w:cs="Arial"/>
          <w:color w:val="000000" w:themeColor="text1"/>
        </w:rPr>
        <w:tab/>
        <w:t xml:space="preserve">Dr. Michelle </w:t>
      </w:r>
      <w:proofErr w:type="spellStart"/>
      <w:r w:rsidRPr="007D0C0C">
        <w:rPr>
          <w:rFonts w:cs="Arial"/>
          <w:color w:val="000000" w:themeColor="text1"/>
        </w:rPr>
        <w:t>Violanti</w:t>
      </w:r>
      <w:proofErr w:type="spellEnd"/>
      <w:r w:rsidRPr="007D0C0C">
        <w:rPr>
          <w:rFonts w:cs="Arial"/>
          <w:color w:val="000000" w:themeColor="text1"/>
        </w:rPr>
        <w:t xml:space="preserve">, PhD, University of Tennessee, Knoxville  </w:t>
      </w:r>
    </w:p>
    <w:p w14:paraId="67CCF412" w14:textId="77777777" w:rsidR="00441E45" w:rsidRPr="007D0C0C" w:rsidRDefault="00441E45" w:rsidP="00FC4E07">
      <w:pPr>
        <w:pBdr>
          <w:bottom w:val="single" w:sz="4" w:space="1" w:color="auto"/>
        </w:pBdr>
        <w:tabs>
          <w:tab w:val="left" w:pos="2610"/>
        </w:tabs>
        <w:spacing w:after="0" w:line="240" w:lineRule="auto"/>
        <w:rPr>
          <w:rFonts w:cs="Arial"/>
          <w:color w:val="000000" w:themeColor="text1"/>
        </w:rPr>
      </w:pPr>
    </w:p>
    <w:p w14:paraId="3CBC3E3E" w14:textId="77777777" w:rsidR="00441E45" w:rsidRPr="007D0C0C" w:rsidRDefault="00441E45" w:rsidP="00FC4E07">
      <w:pPr>
        <w:widowControl w:val="0"/>
        <w:autoSpaceDE w:val="0"/>
        <w:autoSpaceDN w:val="0"/>
        <w:spacing w:after="0" w:line="240" w:lineRule="auto"/>
        <w:ind w:left="126"/>
        <w:rPr>
          <w:rFonts w:eastAsia="Open Sans" w:cs="Arial"/>
          <w:color w:val="000000" w:themeColor="text1"/>
          <w:lang w:bidi="en-US"/>
        </w:rPr>
      </w:pPr>
    </w:p>
    <w:p w14:paraId="1CAC92FD"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We are asking you to be in this research study about leadership and employee behavior in the workplace. In order to participate, you must fulfill the following requirements:</w:t>
      </w:r>
    </w:p>
    <w:p w14:paraId="238FABCF" w14:textId="77777777" w:rsidR="00441E45" w:rsidRPr="007D0C0C" w:rsidRDefault="00441E45" w:rsidP="00FC4E07">
      <w:pPr>
        <w:spacing w:after="0" w:line="240" w:lineRule="auto"/>
        <w:rPr>
          <w:rFonts w:cs="Arial"/>
          <w:color w:val="000000" w:themeColor="text1"/>
        </w:rPr>
      </w:pPr>
    </w:p>
    <w:p w14:paraId="59BEEB01" w14:textId="77777777" w:rsidR="00441E45" w:rsidRPr="007D0C0C" w:rsidRDefault="00441E45" w:rsidP="00FC4E07">
      <w:pPr>
        <w:numPr>
          <w:ilvl w:val="0"/>
          <w:numId w:val="4"/>
        </w:numPr>
        <w:spacing w:after="0" w:line="240" w:lineRule="auto"/>
        <w:contextualSpacing/>
        <w:rPr>
          <w:rFonts w:cs="Arial"/>
          <w:color w:val="000000" w:themeColor="text1"/>
        </w:rPr>
      </w:pPr>
      <w:r w:rsidRPr="007D0C0C">
        <w:rPr>
          <w:rFonts w:cs="Arial"/>
          <w:color w:val="000000" w:themeColor="text1"/>
        </w:rPr>
        <w:t>You must be 22 years or older.</w:t>
      </w:r>
    </w:p>
    <w:p w14:paraId="0C4A7828" w14:textId="77777777" w:rsidR="00441E45" w:rsidRPr="007D0C0C" w:rsidRDefault="00441E45" w:rsidP="00FC4E07">
      <w:pPr>
        <w:numPr>
          <w:ilvl w:val="0"/>
          <w:numId w:val="4"/>
        </w:numPr>
        <w:spacing w:after="0" w:line="240" w:lineRule="auto"/>
        <w:contextualSpacing/>
        <w:rPr>
          <w:rFonts w:cs="Arial"/>
          <w:color w:val="000000" w:themeColor="text1"/>
        </w:rPr>
      </w:pPr>
      <w:r w:rsidRPr="007D0C0C">
        <w:rPr>
          <w:rFonts w:cs="Arial"/>
          <w:color w:val="000000" w:themeColor="text1"/>
        </w:rPr>
        <w:t>You must currently work at least 30 hours per week at one place of employment/organization.</w:t>
      </w:r>
    </w:p>
    <w:p w14:paraId="1FF05480" w14:textId="77777777" w:rsidR="00441E45" w:rsidRPr="007D0C0C" w:rsidRDefault="00441E45" w:rsidP="00FC4E07">
      <w:pPr>
        <w:numPr>
          <w:ilvl w:val="0"/>
          <w:numId w:val="4"/>
        </w:numPr>
        <w:spacing w:after="0" w:line="240" w:lineRule="auto"/>
        <w:contextualSpacing/>
        <w:rPr>
          <w:rFonts w:cs="Arial"/>
          <w:color w:val="000000" w:themeColor="text1"/>
        </w:rPr>
      </w:pPr>
      <w:r w:rsidRPr="007D0C0C">
        <w:rPr>
          <w:rFonts w:cs="Arial"/>
          <w:color w:val="000000" w:themeColor="text1"/>
        </w:rPr>
        <w:t>You must have maintained continuous employment in your current position with the same supervisor/manager/boss for at least one (1) year.</w:t>
      </w:r>
    </w:p>
    <w:p w14:paraId="61E66E4B" w14:textId="77777777" w:rsidR="00441E45" w:rsidRPr="007D0C0C" w:rsidRDefault="00441E45" w:rsidP="00FC4E07">
      <w:pPr>
        <w:numPr>
          <w:ilvl w:val="0"/>
          <w:numId w:val="4"/>
        </w:numPr>
        <w:spacing w:after="0" w:line="240" w:lineRule="auto"/>
        <w:contextualSpacing/>
        <w:rPr>
          <w:rFonts w:cs="Arial"/>
          <w:color w:val="000000" w:themeColor="text1"/>
        </w:rPr>
      </w:pPr>
      <w:r w:rsidRPr="007D0C0C">
        <w:rPr>
          <w:rFonts w:cs="Arial"/>
          <w:color w:val="000000" w:themeColor="text1"/>
        </w:rPr>
        <w:t>You must currently work in a position that a supervisor/manager/boss directly oversees.</w:t>
      </w:r>
    </w:p>
    <w:p w14:paraId="60220B23" w14:textId="77777777" w:rsidR="00441E45" w:rsidRPr="007D0C0C" w:rsidRDefault="00441E45" w:rsidP="00FC4E07">
      <w:pPr>
        <w:numPr>
          <w:ilvl w:val="0"/>
          <w:numId w:val="4"/>
        </w:numPr>
        <w:spacing w:after="0" w:line="240" w:lineRule="auto"/>
        <w:contextualSpacing/>
        <w:rPr>
          <w:rFonts w:cs="Arial"/>
          <w:color w:val="000000" w:themeColor="text1"/>
        </w:rPr>
      </w:pPr>
      <w:r w:rsidRPr="007D0C0C">
        <w:rPr>
          <w:rFonts w:cs="Arial"/>
          <w:color w:val="000000" w:themeColor="text1"/>
        </w:rPr>
        <w:t>You must be considered a “Blue-Collar Worker”: i.e., Someone who is a member of the working class who performs manual labor and either earns an hourly wage OR is paid piece rate for completed work.</w:t>
      </w:r>
    </w:p>
    <w:p w14:paraId="15121A08" w14:textId="77777777" w:rsidR="00441E45" w:rsidRPr="007D0C0C" w:rsidRDefault="00441E45" w:rsidP="00FC4E07">
      <w:pPr>
        <w:spacing w:after="0" w:line="240" w:lineRule="auto"/>
        <w:rPr>
          <w:rFonts w:cs="Arial"/>
          <w:color w:val="000000" w:themeColor="text1"/>
        </w:rPr>
      </w:pPr>
      <w:r w:rsidRPr="007D0C0C">
        <w:rPr>
          <w:rFonts w:cs="Arial"/>
          <w:b/>
          <w:bCs/>
          <w:color w:val="000000" w:themeColor="text1"/>
        </w:rPr>
        <w:t>If you do not meet these criteria,</w:t>
      </w:r>
      <w:r w:rsidRPr="007D0C0C">
        <w:rPr>
          <w:rFonts w:cs="Arial"/>
          <w:color w:val="000000" w:themeColor="text1"/>
        </w:rPr>
        <w:t xml:space="preserve"> please close your browser and discontinue participation in this survey.</w:t>
      </w:r>
    </w:p>
    <w:p w14:paraId="727D4FFD" w14:textId="77777777" w:rsidR="00441E45" w:rsidRPr="007D0C0C" w:rsidRDefault="00441E45" w:rsidP="00FC4E07">
      <w:pPr>
        <w:spacing w:after="0" w:line="240" w:lineRule="auto"/>
        <w:rPr>
          <w:rFonts w:cs="Arial"/>
          <w:color w:val="000000" w:themeColor="text1"/>
        </w:rPr>
      </w:pPr>
    </w:p>
    <w:p w14:paraId="4C7287C2"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The information in this consent form is to help you decide if you want to be in this research study. Please take your time reading this form and contact the researcher(s) to ask questions if there is anything you do not understand.</w:t>
      </w:r>
    </w:p>
    <w:p w14:paraId="60CEF837" w14:textId="77777777" w:rsidR="00441E45" w:rsidRPr="007D0C0C" w:rsidRDefault="00441E45" w:rsidP="00FC4E07">
      <w:pPr>
        <w:spacing w:after="0" w:line="240" w:lineRule="auto"/>
        <w:rPr>
          <w:rFonts w:cs="Arial"/>
          <w:color w:val="000000" w:themeColor="text1"/>
        </w:rPr>
      </w:pPr>
    </w:p>
    <w:p w14:paraId="7F152E8B" w14:textId="77777777" w:rsidR="00441E45" w:rsidRPr="007D0C0C" w:rsidRDefault="00441E45" w:rsidP="00FC4E07">
      <w:pPr>
        <w:spacing w:after="0" w:line="240" w:lineRule="auto"/>
        <w:rPr>
          <w:rFonts w:cs="Arial"/>
          <w:b/>
          <w:color w:val="000000" w:themeColor="text1"/>
        </w:rPr>
      </w:pPr>
      <w:r w:rsidRPr="007D0C0C">
        <w:rPr>
          <w:rFonts w:cs="Arial"/>
          <w:b/>
          <w:color w:val="000000" w:themeColor="text1"/>
        </w:rPr>
        <w:tab/>
        <w:t>Why is the research being done?</w:t>
      </w:r>
    </w:p>
    <w:p w14:paraId="6AA77F28"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The purpose of the research study is to examine the verbally aggressive messages and nonverbal behaviors that leaders (i.e., supervisor’s/manager’s/bosses) can and at times do use, and how these behaviors influence employee affective (emotional) and behavioral outcomes.</w:t>
      </w:r>
    </w:p>
    <w:p w14:paraId="36C61AB1" w14:textId="77777777" w:rsidR="00441E45" w:rsidRPr="007D0C0C" w:rsidRDefault="00441E45" w:rsidP="00FC4E07">
      <w:pPr>
        <w:spacing w:after="0" w:line="240" w:lineRule="auto"/>
        <w:rPr>
          <w:rFonts w:cs="Arial"/>
          <w:color w:val="000000" w:themeColor="text1"/>
        </w:rPr>
      </w:pPr>
    </w:p>
    <w:p w14:paraId="68FAC720" w14:textId="77777777" w:rsidR="00441E45" w:rsidRPr="007D0C0C" w:rsidRDefault="00441E45" w:rsidP="00FC4E07">
      <w:pPr>
        <w:spacing w:after="0" w:line="240" w:lineRule="auto"/>
        <w:rPr>
          <w:rFonts w:cs="Arial"/>
          <w:color w:val="000000" w:themeColor="text1"/>
        </w:rPr>
      </w:pPr>
    </w:p>
    <w:p w14:paraId="6D711776" w14:textId="77777777" w:rsidR="00441E45" w:rsidRPr="007D0C0C" w:rsidRDefault="00441E45" w:rsidP="00FC4E07">
      <w:pPr>
        <w:spacing w:after="0" w:line="240" w:lineRule="auto"/>
        <w:rPr>
          <w:rFonts w:cs="Arial"/>
          <w:b/>
          <w:color w:val="000000" w:themeColor="text1"/>
        </w:rPr>
      </w:pPr>
      <w:r w:rsidRPr="007D0C0C">
        <w:rPr>
          <w:rFonts w:cs="Arial"/>
          <w:b/>
          <w:color w:val="000000" w:themeColor="text1"/>
        </w:rPr>
        <w:tab/>
        <w:t>What will I do in this study?</w:t>
      </w:r>
    </w:p>
    <w:p w14:paraId="269DE968" w14:textId="4543154A" w:rsidR="00441E45" w:rsidRPr="007D0C0C" w:rsidRDefault="00441E45" w:rsidP="00FC4E07">
      <w:pPr>
        <w:spacing w:after="0" w:line="240" w:lineRule="auto"/>
        <w:rPr>
          <w:rFonts w:cs="Arial"/>
          <w:color w:val="000000" w:themeColor="text1"/>
        </w:rPr>
      </w:pPr>
      <w:r w:rsidRPr="007D0C0C">
        <w:rPr>
          <w:rFonts w:cs="Arial"/>
          <w:color w:val="000000" w:themeColor="text1"/>
        </w:rPr>
        <w:t xml:space="preserve">If you agree to be in this study, you will first watch a short 1-2 minute video before completing an online survey (please note, not all participants will view the same video; out of 3 videos, you will only watch 1). The survey includes basic demographic questions about you the participant, as well as questions about how you think the employees feel and behave in the specific organization depicted in the short video you watch. The survey should take you </w:t>
      </w:r>
      <w:r w:rsidR="003A3D40" w:rsidRPr="007D0C0C">
        <w:rPr>
          <w:rFonts w:cs="Arial"/>
          <w:color w:val="000000" w:themeColor="text1"/>
        </w:rPr>
        <w:t>20</w:t>
      </w:r>
      <w:r w:rsidRPr="007D0C0C">
        <w:rPr>
          <w:rFonts w:cs="Arial"/>
          <w:color w:val="000000" w:themeColor="text1"/>
        </w:rPr>
        <w:t xml:space="preserve"> minutes to complete. You can skip questions that you do not want to answer. You will know you have reached the end of the study when you reach a message that thanks you for your time and cooperation as the study has reached an end.</w:t>
      </w:r>
    </w:p>
    <w:p w14:paraId="130FF59A" w14:textId="77777777" w:rsidR="00441E45" w:rsidRPr="007D0C0C" w:rsidRDefault="00441E45" w:rsidP="00FC4E07">
      <w:pPr>
        <w:spacing w:after="0" w:line="240" w:lineRule="auto"/>
        <w:rPr>
          <w:rFonts w:cs="Arial"/>
          <w:color w:val="000000" w:themeColor="text1"/>
        </w:rPr>
      </w:pPr>
    </w:p>
    <w:p w14:paraId="664DDEF9" w14:textId="77777777" w:rsidR="00441E45" w:rsidRPr="007D0C0C" w:rsidRDefault="00441E45" w:rsidP="00FC4E07">
      <w:pPr>
        <w:spacing w:after="0" w:line="240" w:lineRule="auto"/>
        <w:rPr>
          <w:rFonts w:cs="Arial"/>
          <w:b/>
          <w:color w:val="000000" w:themeColor="text1"/>
        </w:rPr>
      </w:pPr>
      <w:r w:rsidRPr="007D0C0C">
        <w:rPr>
          <w:rFonts w:cs="Arial"/>
          <w:b/>
          <w:color w:val="000000" w:themeColor="text1"/>
        </w:rPr>
        <w:tab/>
        <w:t>Can I say “No”?</w:t>
      </w:r>
    </w:p>
    <w:p w14:paraId="546FE1FA"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Participation in the study is completely voluntary. You can stop at any time, up until you submit the survey. After you submit the survey, we cannot remove your responses because we will not know which responses came from you.</w:t>
      </w:r>
    </w:p>
    <w:p w14:paraId="633D26C2" w14:textId="77777777" w:rsidR="00441E45" w:rsidRPr="007D0C0C" w:rsidRDefault="00441E45" w:rsidP="00FC4E07">
      <w:pPr>
        <w:spacing w:after="0" w:line="240" w:lineRule="auto"/>
        <w:rPr>
          <w:rFonts w:cs="Arial"/>
          <w:color w:val="000000" w:themeColor="text1"/>
        </w:rPr>
      </w:pPr>
    </w:p>
    <w:p w14:paraId="3C04D2BE" w14:textId="77777777" w:rsidR="00441E45" w:rsidRPr="007D0C0C" w:rsidRDefault="00441E45" w:rsidP="00FC4E07">
      <w:pPr>
        <w:spacing w:after="0" w:line="240" w:lineRule="auto"/>
        <w:rPr>
          <w:rFonts w:cs="Arial"/>
          <w:b/>
          <w:color w:val="000000" w:themeColor="text1"/>
        </w:rPr>
      </w:pPr>
      <w:r w:rsidRPr="007D0C0C">
        <w:rPr>
          <w:rFonts w:cs="Arial"/>
          <w:b/>
          <w:color w:val="000000" w:themeColor="text1"/>
        </w:rPr>
        <w:tab/>
        <w:t>Are there any risks to me?</w:t>
      </w:r>
    </w:p>
    <w:p w14:paraId="20159CF1"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We don’t know of any risks to you from being in the study.</w:t>
      </w:r>
    </w:p>
    <w:p w14:paraId="78327BD3" w14:textId="77777777" w:rsidR="00441E45" w:rsidRPr="007D0C0C" w:rsidRDefault="00441E45" w:rsidP="00FC4E07">
      <w:pPr>
        <w:spacing w:after="0" w:line="240" w:lineRule="auto"/>
        <w:rPr>
          <w:rFonts w:cs="Arial"/>
          <w:color w:val="000000" w:themeColor="text1"/>
        </w:rPr>
      </w:pPr>
    </w:p>
    <w:p w14:paraId="43C54949" w14:textId="77777777" w:rsidR="00441E45" w:rsidRPr="007D0C0C" w:rsidRDefault="00441E45" w:rsidP="00FC4E07">
      <w:pPr>
        <w:spacing w:after="0" w:line="240" w:lineRule="auto"/>
        <w:rPr>
          <w:rFonts w:cs="Arial"/>
          <w:b/>
          <w:color w:val="000000" w:themeColor="text1"/>
        </w:rPr>
      </w:pPr>
      <w:r w:rsidRPr="007D0C0C">
        <w:rPr>
          <w:rFonts w:cs="Arial"/>
          <w:b/>
          <w:color w:val="000000" w:themeColor="text1"/>
        </w:rPr>
        <w:tab/>
        <w:t>Are there any benefits to me?</w:t>
      </w:r>
    </w:p>
    <w:p w14:paraId="02994446" w14:textId="77777777" w:rsidR="00441E45" w:rsidRPr="007D0C0C" w:rsidRDefault="00441E45" w:rsidP="00FC4E07">
      <w:pPr>
        <w:pStyle w:val="BodyText"/>
        <w:spacing w:after="0"/>
        <w:rPr>
          <w:rFonts w:ascii="Arial" w:hAnsi="Arial" w:cs="Arial"/>
          <w:color w:val="000000" w:themeColor="text1"/>
          <w:szCs w:val="22"/>
        </w:rPr>
      </w:pPr>
      <w:r w:rsidRPr="007D0C0C">
        <w:rPr>
          <w:rFonts w:ascii="Arial" w:hAnsi="Arial" w:cs="Arial"/>
          <w:color w:val="000000" w:themeColor="text1"/>
          <w:szCs w:val="22"/>
        </w:rPr>
        <w:t>We do not expect you to benefit directly from being in this study. However, your participation will help broaden current literature regarding how a leader’s (i.e., supervisor’s/manager’s/bosses) communication behaviors influence the workplace; specifically, how these behaviors influence the affective (emotional) and behavioral outcomes of employees, as well as increase information known about the communication characteristics that are being investigated by us, the researchers.</w:t>
      </w:r>
    </w:p>
    <w:p w14:paraId="50B9904B" w14:textId="77777777" w:rsidR="00441E45" w:rsidRPr="007D0C0C" w:rsidRDefault="00441E45" w:rsidP="00FC4E07">
      <w:pPr>
        <w:pStyle w:val="BodyText"/>
        <w:spacing w:after="0"/>
        <w:rPr>
          <w:rFonts w:ascii="Arial" w:hAnsi="Arial" w:cs="Arial"/>
          <w:color w:val="000000" w:themeColor="text1"/>
          <w:szCs w:val="22"/>
        </w:rPr>
      </w:pPr>
    </w:p>
    <w:p w14:paraId="79E16163" w14:textId="77777777" w:rsidR="00441E45" w:rsidRPr="007D0C0C" w:rsidRDefault="00441E45" w:rsidP="00FC4E07">
      <w:pPr>
        <w:spacing w:after="0" w:line="240" w:lineRule="auto"/>
        <w:rPr>
          <w:rFonts w:cs="Arial"/>
          <w:b/>
          <w:color w:val="000000" w:themeColor="text1"/>
        </w:rPr>
      </w:pPr>
      <w:r w:rsidRPr="007D0C0C">
        <w:rPr>
          <w:rFonts w:cs="Arial"/>
          <w:color w:val="000000" w:themeColor="text1"/>
        </w:rPr>
        <w:tab/>
      </w:r>
      <w:r w:rsidRPr="007D0C0C">
        <w:rPr>
          <w:rFonts w:cs="Arial"/>
          <w:b/>
          <w:color w:val="000000" w:themeColor="text1"/>
        </w:rPr>
        <w:t>What will happen with the information collected for this study?</w:t>
      </w:r>
    </w:p>
    <w:p w14:paraId="0B6C4B9C" w14:textId="04320F2D" w:rsidR="00441E45" w:rsidRPr="007D0C0C" w:rsidRDefault="00441E45" w:rsidP="00FC4E07">
      <w:pPr>
        <w:spacing w:after="0" w:line="240" w:lineRule="auto"/>
        <w:rPr>
          <w:rFonts w:cs="Arial"/>
          <w:color w:val="000000" w:themeColor="text1"/>
        </w:rPr>
      </w:pPr>
      <w:r w:rsidRPr="007D0C0C">
        <w:rPr>
          <w:rFonts w:cs="Arial"/>
          <w:color w:val="000000" w:themeColor="text1"/>
        </w:rPr>
        <w:t>The survey is anonymous, and no one will be able to link your responses back to you. Your responses to the survey will not be linked to your computer, email address or other electronic identifiers. Information collected for this study will be published and possibly presented at scientific meetings.</w:t>
      </w:r>
    </w:p>
    <w:p w14:paraId="23F4A279" w14:textId="77777777" w:rsidR="00AD3A98" w:rsidRPr="007D0C0C" w:rsidRDefault="00AD3A98" w:rsidP="00FC4E07">
      <w:pPr>
        <w:spacing w:after="0" w:line="240" w:lineRule="auto"/>
        <w:rPr>
          <w:rFonts w:cs="Arial"/>
          <w:b/>
          <w:color w:val="000000" w:themeColor="text1"/>
        </w:rPr>
      </w:pPr>
    </w:p>
    <w:p w14:paraId="549D5F5C" w14:textId="51A43791" w:rsidR="00441E45" w:rsidRPr="007D0C0C" w:rsidRDefault="00441E45" w:rsidP="00FC4E07">
      <w:pPr>
        <w:spacing w:after="0" w:line="240" w:lineRule="auto"/>
        <w:rPr>
          <w:rFonts w:cs="Arial"/>
          <w:b/>
          <w:color w:val="000000" w:themeColor="text1"/>
        </w:rPr>
      </w:pPr>
      <w:r w:rsidRPr="007D0C0C">
        <w:rPr>
          <w:rFonts w:cs="Arial"/>
          <w:b/>
          <w:color w:val="000000" w:themeColor="text1"/>
        </w:rPr>
        <w:tab/>
        <w:t>Will I be paid for being in this research study?</w:t>
      </w:r>
    </w:p>
    <w:p w14:paraId="34603566" w14:textId="117990F9" w:rsidR="00441E45" w:rsidRPr="007D0C0C" w:rsidRDefault="00441E45" w:rsidP="00FC4E07">
      <w:pPr>
        <w:spacing w:after="0" w:line="240" w:lineRule="auto"/>
        <w:rPr>
          <w:rFonts w:cs="Arial"/>
          <w:color w:val="000000" w:themeColor="text1"/>
        </w:rPr>
      </w:pPr>
      <w:r w:rsidRPr="007D0C0C">
        <w:rPr>
          <w:rFonts w:cs="Arial"/>
          <w:color w:val="000000" w:themeColor="text1"/>
        </w:rPr>
        <w:t xml:space="preserve">As an </w:t>
      </w:r>
      <w:proofErr w:type="spellStart"/>
      <w:r w:rsidRPr="007D0C0C">
        <w:rPr>
          <w:rFonts w:cs="Arial"/>
          <w:color w:val="000000" w:themeColor="text1"/>
        </w:rPr>
        <w:t>MTurk</w:t>
      </w:r>
      <w:proofErr w:type="spellEnd"/>
      <w:r w:rsidRPr="007D0C0C">
        <w:rPr>
          <w:rFonts w:cs="Arial"/>
          <w:color w:val="000000" w:themeColor="text1"/>
        </w:rPr>
        <w:t xml:space="preserve"> worker, you will receive $1.</w:t>
      </w:r>
      <w:r w:rsidR="003A3D40" w:rsidRPr="007D0C0C">
        <w:rPr>
          <w:rFonts w:cs="Arial"/>
          <w:color w:val="000000" w:themeColor="text1"/>
        </w:rPr>
        <w:t>4</w:t>
      </w:r>
      <w:r w:rsidR="00A040EC" w:rsidRPr="007D0C0C">
        <w:rPr>
          <w:rFonts w:cs="Arial"/>
          <w:color w:val="000000" w:themeColor="text1"/>
        </w:rPr>
        <w:t>5</w:t>
      </w:r>
      <w:r w:rsidRPr="007D0C0C">
        <w:rPr>
          <w:rFonts w:cs="Arial"/>
          <w:color w:val="000000" w:themeColor="text1"/>
        </w:rPr>
        <w:t xml:space="preserve"> compensation if you are found to be eligible and complete the survey in full with thoughtful responses through your </w:t>
      </w:r>
      <w:proofErr w:type="spellStart"/>
      <w:r w:rsidRPr="007D0C0C">
        <w:rPr>
          <w:rFonts w:cs="Arial"/>
          <w:color w:val="000000" w:themeColor="text1"/>
        </w:rPr>
        <w:t>MTurk</w:t>
      </w:r>
      <w:proofErr w:type="spellEnd"/>
      <w:r w:rsidRPr="007D0C0C">
        <w:rPr>
          <w:rFonts w:cs="Arial"/>
          <w:color w:val="000000" w:themeColor="text1"/>
        </w:rPr>
        <w:t xml:space="preserve"> worker account. In the survey link instructions on the </w:t>
      </w:r>
      <w:proofErr w:type="spellStart"/>
      <w:r w:rsidRPr="007D0C0C">
        <w:rPr>
          <w:rFonts w:cs="Arial"/>
          <w:color w:val="000000" w:themeColor="text1"/>
        </w:rPr>
        <w:t>MTurk</w:t>
      </w:r>
      <w:proofErr w:type="spellEnd"/>
      <w:r w:rsidRPr="007D0C0C">
        <w:rPr>
          <w:rFonts w:cs="Arial"/>
          <w:color w:val="000000" w:themeColor="text1"/>
        </w:rPr>
        <w:t xml:space="preserve"> website, you were made aware in the HIT preview that the HIT has a series of qualification questions and that acceptance to the study is contingent upon answering these questions satisfactorily. The qualification questions concern fulfilling the above criteria. At the end of the survey, you will be thanked and given an </w:t>
      </w:r>
      <w:proofErr w:type="spellStart"/>
      <w:r w:rsidRPr="007D0C0C">
        <w:rPr>
          <w:rFonts w:cs="Arial"/>
          <w:color w:val="000000" w:themeColor="text1"/>
        </w:rPr>
        <w:t>MTurk</w:t>
      </w:r>
      <w:proofErr w:type="spellEnd"/>
      <w:r w:rsidRPr="007D0C0C">
        <w:rPr>
          <w:rFonts w:cs="Arial"/>
          <w:color w:val="000000" w:themeColor="text1"/>
        </w:rPr>
        <w:t xml:space="preserve"> code to submit on the HIT preview site. This code will be approved by the researchers within 3 days of completing the survey to provide compensation. Each code is unique and randomly generated by Qualtrics to ensure your anonymity is not compromised.</w:t>
      </w:r>
    </w:p>
    <w:p w14:paraId="69ED4FE3" w14:textId="77777777" w:rsidR="00441E45" w:rsidRPr="007D0C0C" w:rsidRDefault="00441E45" w:rsidP="00FC4E07">
      <w:pPr>
        <w:spacing w:after="0" w:line="240" w:lineRule="auto"/>
        <w:rPr>
          <w:rFonts w:cs="Arial"/>
          <w:color w:val="000000" w:themeColor="text1"/>
        </w:rPr>
      </w:pPr>
    </w:p>
    <w:p w14:paraId="1BB36023" w14:textId="77777777" w:rsidR="00441E45" w:rsidRPr="007D0C0C" w:rsidRDefault="00441E45" w:rsidP="00FC4E07">
      <w:pPr>
        <w:spacing w:after="0" w:line="240" w:lineRule="auto"/>
        <w:rPr>
          <w:rFonts w:cs="Arial"/>
          <w:b/>
          <w:color w:val="000000" w:themeColor="text1"/>
        </w:rPr>
      </w:pPr>
      <w:r w:rsidRPr="007D0C0C">
        <w:rPr>
          <w:rFonts w:cs="Arial"/>
          <w:b/>
          <w:color w:val="000000" w:themeColor="text1"/>
        </w:rPr>
        <w:tab/>
        <w:t>Who can answer my questions about this research study?</w:t>
      </w:r>
    </w:p>
    <w:p w14:paraId="4B7BD3FD"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 xml:space="preserve">If you have questions or concerns about this study, or have experienced a research related problem or injury, contact the researchers, Joe Lybarger at jlybarge@vols.utk.edu, and (240) 522-6467 OR Michelle </w:t>
      </w:r>
      <w:proofErr w:type="spellStart"/>
      <w:r w:rsidRPr="007D0C0C">
        <w:rPr>
          <w:rFonts w:cs="Arial"/>
          <w:color w:val="000000" w:themeColor="text1"/>
        </w:rPr>
        <w:t>Violanti</w:t>
      </w:r>
      <w:proofErr w:type="spellEnd"/>
      <w:r w:rsidRPr="007D0C0C">
        <w:rPr>
          <w:rFonts w:cs="Arial"/>
          <w:color w:val="000000" w:themeColor="text1"/>
        </w:rPr>
        <w:t xml:space="preserve"> at violanti@utk.edu and (865) 974-7072.</w:t>
      </w:r>
    </w:p>
    <w:p w14:paraId="6880705E" w14:textId="77777777" w:rsidR="00441E45" w:rsidRPr="007D0C0C" w:rsidRDefault="00441E45" w:rsidP="00FC4E07">
      <w:pPr>
        <w:spacing w:after="0" w:line="240" w:lineRule="auto"/>
        <w:rPr>
          <w:rFonts w:cs="Arial"/>
          <w:color w:val="000000" w:themeColor="text1"/>
        </w:rPr>
      </w:pPr>
    </w:p>
    <w:p w14:paraId="2263AFB9"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 xml:space="preserve">For questions or concerns about your rights or to speak with someone other than the research team about the study, please contact: </w:t>
      </w:r>
      <w:r w:rsidRPr="007D0C0C">
        <w:rPr>
          <w:rFonts w:cs="Arial"/>
          <w:color w:val="000000" w:themeColor="text1"/>
        </w:rPr>
        <w:br/>
      </w:r>
    </w:p>
    <w:p w14:paraId="6559236C"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Institutional Review Board</w:t>
      </w:r>
    </w:p>
    <w:p w14:paraId="27B0D08F"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The University of Tennessee, Knoxville</w:t>
      </w:r>
    </w:p>
    <w:p w14:paraId="453DCE1F"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1534 White Avenue</w:t>
      </w:r>
    </w:p>
    <w:p w14:paraId="6F1962BC"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Blount Hall, Room 408</w:t>
      </w:r>
    </w:p>
    <w:p w14:paraId="3BEDC095"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Knoxville, TN 37996-1529</w:t>
      </w:r>
    </w:p>
    <w:p w14:paraId="2B01D864"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Phone: 865-974-7697</w:t>
      </w:r>
    </w:p>
    <w:p w14:paraId="00D73A04" w14:textId="77777777" w:rsidR="00441E45" w:rsidRPr="007D0C0C" w:rsidRDefault="00441E45" w:rsidP="00FC4E07">
      <w:pPr>
        <w:spacing w:after="0" w:line="240" w:lineRule="auto"/>
        <w:rPr>
          <w:rFonts w:cs="Arial"/>
          <w:color w:val="000000" w:themeColor="text1"/>
        </w:rPr>
      </w:pPr>
      <w:r w:rsidRPr="007D0C0C">
        <w:rPr>
          <w:rFonts w:cs="Arial"/>
          <w:color w:val="000000" w:themeColor="text1"/>
        </w:rPr>
        <w:t xml:space="preserve">Email: </w:t>
      </w:r>
      <w:hyperlink r:id="rId12" w:history="1">
        <w:r w:rsidRPr="007D0C0C">
          <w:rPr>
            <w:rStyle w:val="Hyperlink"/>
            <w:rFonts w:cs="Arial"/>
            <w:color w:val="000000" w:themeColor="text1"/>
          </w:rPr>
          <w:t>utkirb@utk.edu</w:t>
        </w:r>
      </w:hyperlink>
    </w:p>
    <w:p w14:paraId="5BD95C15" w14:textId="77777777" w:rsidR="00441E45" w:rsidRPr="007D0C0C" w:rsidRDefault="00441E45" w:rsidP="00FC4E07">
      <w:pPr>
        <w:spacing w:after="0" w:line="240" w:lineRule="auto"/>
        <w:rPr>
          <w:rFonts w:cs="Arial"/>
          <w:color w:val="000000" w:themeColor="text1"/>
        </w:rPr>
      </w:pPr>
    </w:p>
    <w:p w14:paraId="3CAE670D" w14:textId="77777777" w:rsidR="00441E45" w:rsidRPr="007D0C0C" w:rsidRDefault="00441E45" w:rsidP="00FC4E07">
      <w:pPr>
        <w:spacing w:after="0" w:line="240" w:lineRule="auto"/>
        <w:rPr>
          <w:rFonts w:cs="Arial"/>
          <w:b/>
          <w:color w:val="000000" w:themeColor="text1"/>
        </w:rPr>
      </w:pPr>
      <w:r w:rsidRPr="007D0C0C">
        <w:rPr>
          <w:rFonts w:cs="Arial"/>
          <w:b/>
          <w:color w:val="000000" w:themeColor="text1"/>
        </w:rPr>
        <w:tab/>
        <w:t>Statement of Consent</w:t>
      </w:r>
    </w:p>
    <w:p w14:paraId="58C59B2F" w14:textId="30DCB5EE" w:rsidR="00F86A6A" w:rsidRPr="007D0C0C" w:rsidRDefault="00441E45" w:rsidP="00AD3A98">
      <w:pPr>
        <w:pStyle w:val="BodyText"/>
        <w:spacing w:after="0"/>
        <w:rPr>
          <w:rFonts w:cs="Arial"/>
          <w:b/>
          <w:bCs/>
          <w:color w:val="000000" w:themeColor="text1"/>
          <w:shd w:val="clear" w:color="auto" w:fill="FFFFFF"/>
        </w:rPr>
      </w:pPr>
      <w:r w:rsidRPr="007D0C0C">
        <w:rPr>
          <w:rFonts w:ascii="Arial" w:hAnsi="Arial" w:cs="Arial"/>
          <w:color w:val="000000" w:themeColor="text1"/>
          <w:szCs w:val="22"/>
        </w:rPr>
        <w:t>I have read this form, been given the chance to ask questions and have my questions answered.  If I have more questions, I have been told who to contact. By clicking the “I Agree” button below, I am agreeing to be in this study. I can print or save a copy of this consent information for future reference. If I do not want to be in this study or do not meet the criteria above, I can close my internet browser.</w:t>
      </w:r>
    </w:p>
    <w:p w14:paraId="27ACF3E7" w14:textId="069D39F8" w:rsidR="00441E45" w:rsidRPr="007D0C0C" w:rsidRDefault="009225BC" w:rsidP="0084629A">
      <w:pPr>
        <w:pStyle w:val="Heading2"/>
        <w:rPr>
          <w:color w:val="000000" w:themeColor="text1"/>
          <w:shd w:val="clear" w:color="auto" w:fill="FFFFFF"/>
        </w:rPr>
      </w:pPr>
      <w:bookmarkStart w:id="251" w:name="_Toc109390671"/>
      <w:r w:rsidRPr="007D0C0C">
        <w:rPr>
          <w:color w:val="000000" w:themeColor="text1"/>
          <w:shd w:val="clear" w:color="auto" w:fill="FFFFFF"/>
        </w:rPr>
        <w:lastRenderedPageBreak/>
        <w:t>Appendix F</w:t>
      </w:r>
      <w:bookmarkEnd w:id="251"/>
    </w:p>
    <w:p w14:paraId="4D7E7102" w14:textId="4693912E" w:rsidR="009225BC" w:rsidRPr="007D0C0C" w:rsidRDefault="009225BC" w:rsidP="00FC4E07">
      <w:pPr>
        <w:spacing w:after="0" w:line="240" w:lineRule="auto"/>
        <w:jc w:val="center"/>
        <w:rPr>
          <w:rFonts w:cs="Arial"/>
          <w:b/>
          <w:bCs/>
          <w:color w:val="000000" w:themeColor="text1"/>
          <w:shd w:val="clear" w:color="auto" w:fill="FFFFFF"/>
        </w:rPr>
      </w:pPr>
      <w:r w:rsidRPr="007D0C0C">
        <w:rPr>
          <w:rFonts w:cs="Arial"/>
          <w:b/>
          <w:bCs/>
          <w:color w:val="000000" w:themeColor="text1"/>
          <w:shd w:val="clear" w:color="auto" w:fill="FFFFFF"/>
        </w:rPr>
        <w:t>Survey</w:t>
      </w:r>
    </w:p>
    <w:p w14:paraId="3115A5E2" w14:textId="6A2B0DB3" w:rsidR="00441E45" w:rsidRPr="007D0C0C" w:rsidRDefault="00441E45" w:rsidP="00FC4E07">
      <w:pPr>
        <w:spacing w:after="0" w:line="240" w:lineRule="auto"/>
        <w:jc w:val="center"/>
        <w:rPr>
          <w:rFonts w:cs="Arial"/>
          <w:b/>
          <w:bCs/>
          <w:color w:val="000000" w:themeColor="text1"/>
          <w:u w:val="single"/>
          <w:shd w:val="clear" w:color="auto" w:fill="FFFFFF"/>
        </w:rPr>
      </w:pPr>
      <w:r w:rsidRPr="007D0C0C">
        <w:rPr>
          <w:rFonts w:cs="Arial"/>
          <w:b/>
          <w:bCs/>
          <w:color w:val="000000" w:themeColor="text1"/>
          <w:u w:val="single"/>
          <w:shd w:val="clear" w:color="auto" w:fill="FFFFFF"/>
        </w:rPr>
        <w:t>Qualifying Questions</w:t>
      </w:r>
    </w:p>
    <w:p w14:paraId="10B97C93" w14:textId="77777777" w:rsidR="0084629A" w:rsidRPr="007D0C0C" w:rsidRDefault="0084629A" w:rsidP="00FC4E07">
      <w:pPr>
        <w:spacing w:after="0" w:line="240" w:lineRule="auto"/>
        <w:jc w:val="center"/>
        <w:rPr>
          <w:rFonts w:cs="Arial"/>
          <w:b/>
          <w:bCs/>
          <w:color w:val="000000" w:themeColor="text1"/>
          <w:u w:val="single"/>
          <w:shd w:val="clear" w:color="auto" w:fill="FFFFFF"/>
        </w:rPr>
      </w:pPr>
    </w:p>
    <w:p w14:paraId="26899516" w14:textId="77777777" w:rsidR="00441E45" w:rsidRPr="007D0C0C" w:rsidRDefault="00441E45" w:rsidP="00FC4E07">
      <w:pPr>
        <w:spacing w:after="0" w:line="240" w:lineRule="auto"/>
        <w:rPr>
          <w:rFonts w:cs="Arial"/>
          <w:color w:val="000000" w:themeColor="text1"/>
        </w:rPr>
      </w:pPr>
      <w:r w:rsidRPr="007D0C0C">
        <w:rPr>
          <w:rFonts w:cs="Arial"/>
          <w:b/>
          <w:bCs/>
          <w:color w:val="000000" w:themeColor="text1"/>
        </w:rPr>
        <w:t>Instructions:</w:t>
      </w:r>
      <w:r w:rsidRPr="007D0C0C">
        <w:rPr>
          <w:rFonts w:cs="Arial"/>
          <w:color w:val="000000" w:themeColor="text1"/>
        </w:rPr>
        <w:t> Please answer the following questions</w:t>
      </w:r>
    </w:p>
    <w:p w14:paraId="0729397F" w14:textId="77777777" w:rsidR="00441E45" w:rsidRPr="007D0C0C" w:rsidRDefault="00441E45" w:rsidP="00FC4E07">
      <w:pPr>
        <w:spacing w:after="0" w:line="240" w:lineRule="auto"/>
        <w:rPr>
          <w:rFonts w:cs="Arial"/>
          <w:color w:val="000000" w:themeColor="text1"/>
          <w:shd w:val="clear" w:color="auto" w:fill="FFFFFF"/>
        </w:rPr>
      </w:pPr>
      <w:r w:rsidRPr="007D0C0C">
        <w:rPr>
          <w:rFonts w:cs="Arial"/>
          <w:color w:val="000000" w:themeColor="text1"/>
          <w:shd w:val="clear" w:color="auto" w:fill="FFFFFF"/>
        </w:rPr>
        <w:t>1.</w:t>
      </w:r>
      <w:r w:rsidRPr="007D0C0C">
        <w:rPr>
          <w:rFonts w:cs="Arial"/>
          <w:color w:val="000000" w:themeColor="text1"/>
          <w:shd w:val="clear" w:color="auto" w:fill="FFFFFF"/>
        </w:rPr>
        <w:tab/>
        <w:t>I am at least 22 years old</w:t>
      </w:r>
    </w:p>
    <w:p w14:paraId="538F8212" w14:textId="77777777" w:rsidR="00441E45" w:rsidRPr="007D0C0C" w:rsidRDefault="00441E45" w:rsidP="00FC4E07">
      <w:pPr>
        <w:spacing w:after="0" w:line="240" w:lineRule="auto"/>
        <w:rPr>
          <w:rFonts w:cs="Arial"/>
          <w:color w:val="000000" w:themeColor="text1"/>
          <w:shd w:val="clear" w:color="auto" w:fill="FFFFFF"/>
        </w:rPr>
      </w:pPr>
      <w:r w:rsidRPr="007D0C0C">
        <w:rPr>
          <w:rFonts w:cs="Arial"/>
          <w:color w:val="000000" w:themeColor="text1"/>
          <w:shd w:val="clear" w:color="auto" w:fill="FFFFFF"/>
        </w:rPr>
        <w:t>2.</w:t>
      </w:r>
      <w:r w:rsidRPr="007D0C0C">
        <w:rPr>
          <w:rFonts w:cs="Arial"/>
          <w:color w:val="000000" w:themeColor="text1"/>
          <w:shd w:val="clear" w:color="auto" w:fill="FFFFFF"/>
        </w:rPr>
        <w:tab/>
        <w:t>I currently work at least 30 hours per week at, at least, one place of employment</w:t>
      </w:r>
    </w:p>
    <w:p w14:paraId="437DCA93" w14:textId="77777777" w:rsidR="00441E45" w:rsidRPr="007D0C0C" w:rsidRDefault="00441E45" w:rsidP="00FC4E07">
      <w:pPr>
        <w:spacing w:after="0" w:line="240" w:lineRule="auto"/>
        <w:rPr>
          <w:rFonts w:cs="Arial"/>
          <w:color w:val="000000" w:themeColor="text1"/>
          <w:shd w:val="clear" w:color="auto" w:fill="FFFFFF"/>
        </w:rPr>
      </w:pPr>
      <w:r w:rsidRPr="007D0C0C">
        <w:rPr>
          <w:rFonts w:cs="Arial"/>
          <w:color w:val="000000" w:themeColor="text1"/>
          <w:shd w:val="clear" w:color="auto" w:fill="FFFFFF"/>
        </w:rPr>
        <w:t>3.</w:t>
      </w:r>
      <w:r w:rsidRPr="007D0C0C">
        <w:rPr>
          <w:rFonts w:cs="Arial"/>
          <w:color w:val="000000" w:themeColor="text1"/>
          <w:shd w:val="clear" w:color="auto" w:fill="FFFFFF"/>
        </w:rPr>
        <w:tab/>
        <w:t xml:space="preserve">I have maintained continuous employment in my current position with the same </w:t>
      </w:r>
    </w:p>
    <w:p w14:paraId="4BD141AB" w14:textId="77777777" w:rsidR="00441E45" w:rsidRPr="007D0C0C" w:rsidRDefault="00441E45" w:rsidP="00FC4E07">
      <w:pPr>
        <w:spacing w:after="0" w:line="240" w:lineRule="auto"/>
        <w:ind w:firstLine="720"/>
        <w:rPr>
          <w:rFonts w:cs="Arial"/>
          <w:color w:val="000000" w:themeColor="text1"/>
          <w:shd w:val="clear" w:color="auto" w:fill="FFFFFF"/>
        </w:rPr>
      </w:pPr>
      <w:r w:rsidRPr="007D0C0C">
        <w:rPr>
          <w:rFonts w:cs="Arial"/>
          <w:color w:val="000000" w:themeColor="text1"/>
          <w:shd w:val="clear" w:color="auto" w:fill="FFFFFF"/>
        </w:rPr>
        <w:t>supervisor/manager/boss for at least one (1) year</w:t>
      </w:r>
    </w:p>
    <w:p w14:paraId="35D115E9" w14:textId="77777777" w:rsidR="00441E45" w:rsidRPr="007D0C0C" w:rsidRDefault="00441E45" w:rsidP="00FC4E07">
      <w:pPr>
        <w:spacing w:after="0" w:line="240" w:lineRule="auto"/>
        <w:rPr>
          <w:rFonts w:cs="Arial"/>
          <w:color w:val="000000" w:themeColor="text1"/>
          <w:shd w:val="clear" w:color="auto" w:fill="FFFFFF"/>
        </w:rPr>
      </w:pPr>
      <w:r w:rsidRPr="007D0C0C">
        <w:rPr>
          <w:rFonts w:cs="Arial"/>
          <w:color w:val="000000" w:themeColor="text1"/>
          <w:shd w:val="clear" w:color="auto" w:fill="FFFFFF"/>
        </w:rPr>
        <w:t>4.</w:t>
      </w:r>
      <w:r w:rsidRPr="007D0C0C">
        <w:rPr>
          <w:rFonts w:cs="Arial"/>
          <w:color w:val="000000" w:themeColor="text1"/>
          <w:shd w:val="clear" w:color="auto" w:fill="FFFFFF"/>
        </w:rPr>
        <w:tab/>
        <w:t>I currently work in a position that a supervisor/manager/boss directly oversees</w:t>
      </w:r>
    </w:p>
    <w:p w14:paraId="31426EDA" w14:textId="46AE9660" w:rsidR="0084629A" w:rsidRPr="007D0C0C" w:rsidRDefault="00441E45" w:rsidP="00FC4E07">
      <w:pPr>
        <w:spacing w:after="0" w:line="240" w:lineRule="auto"/>
        <w:ind w:left="720" w:hanging="720"/>
        <w:rPr>
          <w:rFonts w:cs="Arial"/>
          <w:color w:val="000000" w:themeColor="text1"/>
          <w:shd w:val="clear" w:color="auto" w:fill="FFFFFF"/>
        </w:rPr>
      </w:pPr>
      <w:r w:rsidRPr="007D0C0C">
        <w:rPr>
          <w:rFonts w:cs="Arial"/>
          <w:color w:val="000000" w:themeColor="text1"/>
          <w:shd w:val="clear" w:color="auto" w:fill="FFFFFF"/>
        </w:rPr>
        <w:t>5.</w:t>
      </w:r>
      <w:r w:rsidRPr="007D0C0C">
        <w:rPr>
          <w:rFonts w:cs="Arial"/>
          <w:color w:val="000000" w:themeColor="text1"/>
          <w:shd w:val="clear" w:color="auto" w:fill="FFFFFF"/>
        </w:rPr>
        <w:tab/>
        <w:t>I am considered a "Blue-Collar Worker": i.e., I am someone who is a member of the working class, and performs manual labor and either earns an hourly wage OR is paid piece rate for completed work</w:t>
      </w:r>
    </w:p>
    <w:p w14:paraId="32CBB3BF" w14:textId="77777777" w:rsidR="0084629A" w:rsidRPr="007D0C0C" w:rsidRDefault="0084629A">
      <w:pPr>
        <w:rPr>
          <w:rFonts w:cs="Arial"/>
          <w:color w:val="000000" w:themeColor="text1"/>
          <w:shd w:val="clear" w:color="auto" w:fill="FFFFFF"/>
        </w:rPr>
      </w:pPr>
      <w:r w:rsidRPr="007D0C0C">
        <w:rPr>
          <w:rFonts w:cs="Arial"/>
          <w:color w:val="000000" w:themeColor="text1"/>
          <w:shd w:val="clear" w:color="auto" w:fill="FFFFFF"/>
        </w:rPr>
        <w:br w:type="page"/>
      </w:r>
    </w:p>
    <w:p w14:paraId="51FA4A1A" w14:textId="2FDF4DD7" w:rsidR="00441E45" w:rsidRPr="007D0C0C" w:rsidRDefault="009225BC" w:rsidP="0084629A">
      <w:pPr>
        <w:pStyle w:val="Heading2"/>
        <w:rPr>
          <w:rFonts w:eastAsia="Times New Roman"/>
          <w:color w:val="000000" w:themeColor="text1"/>
        </w:rPr>
      </w:pPr>
      <w:bookmarkStart w:id="252" w:name="_Toc109390672"/>
      <w:r w:rsidRPr="007D0C0C">
        <w:rPr>
          <w:rFonts w:eastAsia="Times New Roman"/>
          <w:color w:val="000000" w:themeColor="text1"/>
        </w:rPr>
        <w:lastRenderedPageBreak/>
        <w:t>Appendix G</w:t>
      </w:r>
      <w:bookmarkEnd w:id="252"/>
    </w:p>
    <w:p w14:paraId="09F9B49F" w14:textId="77777777" w:rsidR="00441E45" w:rsidRPr="007D0C0C" w:rsidRDefault="00441E45" w:rsidP="00FC4E07">
      <w:pPr>
        <w:spacing w:after="0" w:line="240" w:lineRule="auto"/>
        <w:jc w:val="center"/>
        <w:rPr>
          <w:rFonts w:cs="Arial"/>
          <w:b/>
          <w:bCs/>
          <w:color w:val="000000" w:themeColor="text1"/>
          <w:u w:val="single"/>
        </w:rPr>
      </w:pPr>
      <w:r w:rsidRPr="007D0C0C">
        <w:rPr>
          <w:rFonts w:cs="Arial"/>
          <w:b/>
          <w:bCs/>
          <w:color w:val="000000" w:themeColor="text1"/>
          <w:u w:val="single"/>
        </w:rPr>
        <w:t>Rejection Message: Study 2</w:t>
      </w:r>
    </w:p>
    <w:p w14:paraId="5B4BAA15" w14:textId="77777777" w:rsidR="0084629A" w:rsidRPr="007D0C0C" w:rsidRDefault="0084629A" w:rsidP="00FC4E07">
      <w:pPr>
        <w:spacing w:after="0" w:line="240" w:lineRule="auto"/>
        <w:rPr>
          <w:rFonts w:cs="Arial"/>
          <w:iCs/>
          <w:color w:val="000000" w:themeColor="text1"/>
        </w:rPr>
      </w:pPr>
    </w:p>
    <w:p w14:paraId="1E2F1CBC" w14:textId="36EA7307" w:rsidR="009E2DB4" w:rsidRPr="007D0C0C" w:rsidRDefault="009E2DB4" w:rsidP="00FC4E07">
      <w:pPr>
        <w:spacing w:after="0" w:line="240" w:lineRule="auto"/>
        <w:rPr>
          <w:rFonts w:cs="Arial"/>
          <w:iCs/>
          <w:color w:val="000000" w:themeColor="text1"/>
        </w:rPr>
      </w:pPr>
      <w:r w:rsidRPr="007D0C0C">
        <w:rPr>
          <w:rFonts w:cs="Arial"/>
          <w:iCs/>
          <w:color w:val="000000" w:themeColor="text1"/>
        </w:rPr>
        <w:t>Thank you for taking our survey. As stated in the Consent Form, there are certain requirements that must be met in order to participate and receive compensation.</w:t>
      </w:r>
    </w:p>
    <w:p w14:paraId="106E0BC7" w14:textId="77777777" w:rsidR="009E2DB4" w:rsidRPr="007D0C0C" w:rsidRDefault="009E2DB4" w:rsidP="00FC4E07">
      <w:pPr>
        <w:spacing w:after="0" w:line="240" w:lineRule="auto"/>
        <w:rPr>
          <w:rFonts w:cs="Arial"/>
          <w:i/>
          <w:color w:val="000000" w:themeColor="text1"/>
        </w:rPr>
      </w:pPr>
    </w:p>
    <w:p w14:paraId="68C67C99" w14:textId="77777777" w:rsidR="009E2DB4" w:rsidRPr="007D0C0C" w:rsidRDefault="009E2DB4" w:rsidP="00FC4E07">
      <w:pPr>
        <w:spacing w:after="0" w:line="240" w:lineRule="auto"/>
        <w:rPr>
          <w:rFonts w:cs="Arial"/>
          <w:b/>
          <w:bCs/>
          <w:iCs/>
          <w:color w:val="000000" w:themeColor="text1"/>
        </w:rPr>
      </w:pPr>
      <w:r w:rsidRPr="007D0C0C">
        <w:rPr>
          <w:rFonts w:cs="Arial"/>
          <w:b/>
          <w:bCs/>
          <w:iCs/>
          <w:color w:val="000000" w:themeColor="text1"/>
        </w:rPr>
        <w:t>You are seeing this message because you are not eligible to complete the study and receive compensation. This may be due to any of the following reasons:</w:t>
      </w:r>
    </w:p>
    <w:p w14:paraId="21A6F956" w14:textId="77777777" w:rsidR="009E2DB4" w:rsidRPr="007D0C0C" w:rsidRDefault="009E2DB4" w:rsidP="00FC4E07">
      <w:pPr>
        <w:pStyle w:val="ListParagraph"/>
        <w:numPr>
          <w:ilvl w:val="0"/>
          <w:numId w:val="5"/>
        </w:numPr>
        <w:spacing w:after="0" w:line="240" w:lineRule="auto"/>
        <w:rPr>
          <w:rFonts w:cs="Arial"/>
          <w:i/>
          <w:color w:val="000000" w:themeColor="text1"/>
        </w:rPr>
      </w:pPr>
      <w:r w:rsidRPr="007D0C0C">
        <w:rPr>
          <w:rFonts w:cs="Arial"/>
          <w:i/>
          <w:color w:val="000000" w:themeColor="text1"/>
        </w:rPr>
        <w:t>You are under 22 years old.</w:t>
      </w:r>
    </w:p>
    <w:p w14:paraId="1DB82678" w14:textId="77777777" w:rsidR="009E2DB4" w:rsidRPr="007D0C0C" w:rsidRDefault="009E2DB4" w:rsidP="00FC4E07">
      <w:pPr>
        <w:pStyle w:val="ListParagraph"/>
        <w:numPr>
          <w:ilvl w:val="0"/>
          <w:numId w:val="5"/>
        </w:numPr>
        <w:spacing w:after="0" w:line="240" w:lineRule="auto"/>
        <w:rPr>
          <w:rFonts w:cs="Arial"/>
          <w:i/>
          <w:color w:val="000000" w:themeColor="text1"/>
        </w:rPr>
      </w:pPr>
      <w:r w:rsidRPr="007D0C0C">
        <w:rPr>
          <w:rFonts w:cs="Arial"/>
          <w:i/>
          <w:color w:val="000000" w:themeColor="text1"/>
        </w:rPr>
        <w:t>You do not currently work an average of 30 hours per week at one place of employment/organization.</w:t>
      </w:r>
    </w:p>
    <w:p w14:paraId="3CA89559" w14:textId="77777777" w:rsidR="009E2DB4" w:rsidRPr="007D0C0C" w:rsidRDefault="009E2DB4" w:rsidP="00FC4E07">
      <w:pPr>
        <w:pStyle w:val="ListParagraph"/>
        <w:numPr>
          <w:ilvl w:val="0"/>
          <w:numId w:val="5"/>
        </w:numPr>
        <w:spacing w:after="0" w:line="240" w:lineRule="auto"/>
        <w:rPr>
          <w:rFonts w:cs="Arial"/>
          <w:i/>
          <w:color w:val="000000" w:themeColor="text1"/>
        </w:rPr>
      </w:pPr>
      <w:r w:rsidRPr="007D0C0C">
        <w:rPr>
          <w:rFonts w:cs="Arial"/>
          <w:i/>
          <w:color w:val="000000" w:themeColor="text1"/>
        </w:rPr>
        <w:t>You have not maintained continuous employment in your current position with the same supervisor/manager/boss for at least one (1) year.</w:t>
      </w:r>
    </w:p>
    <w:p w14:paraId="2A764350" w14:textId="77777777" w:rsidR="009E2DB4" w:rsidRPr="007D0C0C" w:rsidRDefault="009E2DB4" w:rsidP="00FC4E07">
      <w:pPr>
        <w:pStyle w:val="ListParagraph"/>
        <w:numPr>
          <w:ilvl w:val="0"/>
          <w:numId w:val="5"/>
        </w:numPr>
        <w:spacing w:after="0" w:line="240" w:lineRule="auto"/>
        <w:rPr>
          <w:rFonts w:cs="Arial"/>
          <w:i/>
          <w:color w:val="000000" w:themeColor="text1"/>
        </w:rPr>
      </w:pPr>
      <w:r w:rsidRPr="007D0C0C">
        <w:rPr>
          <w:rFonts w:cs="Arial"/>
          <w:i/>
          <w:color w:val="000000" w:themeColor="text1"/>
        </w:rPr>
        <w:t>You do not work in a position that a manager/supervisor/boss oversees.</w:t>
      </w:r>
    </w:p>
    <w:p w14:paraId="16010E96" w14:textId="77777777" w:rsidR="009E2DB4" w:rsidRPr="007D0C0C" w:rsidRDefault="009E2DB4" w:rsidP="00FC4E07">
      <w:pPr>
        <w:pStyle w:val="ListParagraph"/>
        <w:numPr>
          <w:ilvl w:val="0"/>
          <w:numId w:val="5"/>
        </w:numPr>
        <w:spacing w:after="0" w:line="240" w:lineRule="auto"/>
        <w:rPr>
          <w:rFonts w:cs="Arial"/>
          <w:i/>
          <w:color w:val="000000" w:themeColor="text1"/>
        </w:rPr>
      </w:pPr>
      <w:r w:rsidRPr="007D0C0C">
        <w:rPr>
          <w:rFonts w:cs="Arial"/>
          <w:i/>
          <w:color w:val="000000" w:themeColor="text1"/>
        </w:rPr>
        <w:t xml:space="preserve">Are not considered a “Blue-Collar Worker” and is not someone who is a member of the working class who performs manual labor and either earns an hourly wage OR is paid piece rate for completed work. </w:t>
      </w:r>
      <w:r w:rsidRPr="007D0C0C">
        <w:rPr>
          <w:rFonts w:cs="Arial"/>
          <w:i/>
          <w:color w:val="000000" w:themeColor="text1"/>
        </w:rPr>
        <w:br/>
      </w:r>
    </w:p>
    <w:p w14:paraId="41993EA6" w14:textId="77777777" w:rsidR="009E2DB4" w:rsidRPr="007D0C0C" w:rsidRDefault="009E2DB4" w:rsidP="00FC4E07">
      <w:pPr>
        <w:spacing w:after="0" w:line="240" w:lineRule="auto"/>
        <w:rPr>
          <w:rFonts w:cs="Arial"/>
          <w:i/>
          <w:color w:val="000000" w:themeColor="text1"/>
        </w:rPr>
      </w:pPr>
      <w:r w:rsidRPr="007D0C0C">
        <w:rPr>
          <w:rFonts w:cs="Arial"/>
          <w:i/>
          <w:color w:val="000000" w:themeColor="text1"/>
        </w:rPr>
        <w:t>This follows Amazon Mechanical Turk policy, which states that “a Requester may reject your work if the HIT was not completed correctly, or the instructions were not followed.”</w:t>
      </w:r>
    </w:p>
    <w:p w14:paraId="2F053BF3" w14:textId="77777777" w:rsidR="009E2DB4" w:rsidRPr="007D0C0C" w:rsidRDefault="009E2DB4" w:rsidP="00FC4E07">
      <w:pPr>
        <w:spacing w:after="0" w:line="240" w:lineRule="auto"/>
        <w:rPr>
          <w:rFonts w:cs="Arial"/>
          <w:i/>
          <w:color w:val="000000" w:themeColor="text1"/>
        </w:rPr>
      </w:pPr>
    </w:p>
    <w:p w14:paraId="76D9A45A" w14:textId="77777777" w:rsidR="009E2DB4" w:rsidRPr="007D0C0C" w:rsidRDefault="009E2DB4" w:rsidP="00FC4E07">
      <w:pPr>
        <w:spacing w:after="0" w:line="240" w:lineRule="auto"/>
        <w:rPr>
          <w:rFonts w:cs="Arial"/>
          <w:b/>
          <w:bCs/>
          <w:iCs/>
          <w:color w:val="000000" w:themeColor="text1"/>
        </w:rPr>
      </w:pPr>
      <w:r w:rsidRPr="007D0C0C">
        <w:rPr>
          <w:rFonts w:cs="Arial"/>
          <w:b/>
          <w:bCs/>
          <w:iCs/>
          <w:color w:val="000000" w:themeColor="text1"/>
        </w:rPr>
        <w:t>You may close this window or use your explorer bar to navigate back to the Amazon Mechanical Turk site.</w:t>
      </w:r>
    </w:p>
    <w:p w14:paraId="40DC1128" w14:textId="77777777" w:rsidR="00441E45" w:rsidRPr="007D0C0C" w:rsidRDefault="00441E45" w:rsidP="00FC4E07">
      <w:pPr>
        <w:spacing w:after="0" w:line="240" w:lineRule="auto"/>
        <w:jc w:val="center"/>
        <w:rPr>
          <w:rFonts w:eastAsia="Times New Roman" w:cs="Arial"/>
          <w:b/>
          <w:bCs/>
          <w:color w:val="000000" w:themeColor="text1"/>
          <w:u w:val="single"/>
        </w:rPr>
      </w:pPr>
    </w:p>
    <w:p w14:paraId="558AF230" w14:textId="77777777" w:rsidR="00441E45" w:rsidRPr="007D0C0C" w:rsidRDefault="00441E45" w:rsidP="00FC4E07">
      <w:pPr>
        <w:spacing w:after="0" w:line="240" w:lineRule="auto"/>
        <w:jc w:val="center"/>
        <w:rPr>
          <w:rFonts w:eastAsia="Times New Roman" w:cs="Arial"/>
          <w:b/>
          <w:bCs/>
          <w:color w:val="000000" w:themeColor="text1"/>
          <w:u w:val="single"/>
        </w:rPr>
      </w:pPr>
    </w:p>
    <w:p w14:paraId="4E7A004A" w14:textId="77777777" w:rsidR="00441E45" w:rsidRPr="007D0C0C" w:rsidRDefault="00441E45" w:rsidP="00FC4E07">
      <w:pPr>
        <w:spacing w:after="0" w:line="240" w:lineRule="auto"/>
        <w:jc w:val="center"/>
        <w:rPr>
          <w:rFonts w:eastAsia="Times New Roman" w:cs="Arial"/>
          <w:b/>
          <w:bCs/>
          <w:color w:val="000000" w:themeColor="text1"/>
          <w:u w:val="single"/>
        </w:rPr>
      </w:pPr>
    </w:p>
    <w:p w14:paraId="396A0374" w14:textId="77777777" w:rsidR="00441E45" w:rsidRPr="007D0C0C" w:rsidRDefault="00441E45" w:rsidP="00FC4E07">
      <w:pPr>
        <w:spacing w:after="0" w:line="240" w:lineRule="auto"/>
        <w:jc w:val="center"/>
        <w:rPr>
          <w:rFonts w:eastAsia="Times New Roman" w:cs="Arial"/>
          <w:b/>
          <w:bCs/>
          <w:color w:val="000000" w:themeColor="text1"/>
          <w:u w:val="single"/>
        </w:rPr>
      </w:pPr>
    </w:p>
    <w:p w14:paraId="33135A8C" w14:textId="77777777" w:rsidR="00441E45" w:rsidRPr="007D0C0C" w:rsidRDefault="00441E45" w:rsidP="00FC4E07">
      <w:pPr>
        <w:spacing w:after="0" w:line="240" w:lineRule="auto"/>
        <w:jc w:val="center"/>
        <w:rPr>
          <w:rFonts w:eastAsia="Times New Roman" w:cs="Arial"/>
          <w:b/>
          <w:bCs/>
          <w:color w:val="000000" w:themeColor="text1"/>
          <w:u w:val="single"/>
        </w:rPr>
      </w:pPr>
    </w:p>
    <w:p w14:paraId="08858BCC" w14:textId="77777777" w:rsidR="00441E45" w:rsidRPr="007D0C0C" w:rsidRDefault="00441E45" w:rsidP="00FC4E07">
      <w:pPr>
        <w:spacing w:after="0" w:line="240" w:lineRule="auto"/>
        <w:jc w:val="center"/>
        <w:rPr>
          <w:rFonts w:eastAsia="Times New Roman" w:cs="Arial"/>
          <w:b/>
          <w:bCs/>
          <w:color w:val="000000" w:themeColor="text1"/>
          <w:u w:val="single"/>
        </w:rPr>
      </w:pPr>
    </w:p>
    <w:p w14:paraId="0650C9E9" w14:textId="77777777" w:rsidR="00441E45" w:rsidRPr="007D0C0C" w:rsidRDefault="00441E45" w:rsidP="00FC4E07">
      <w:pPr>
        <w:spacing w:after="0" w:line="240" w:lineRule="auto"/>
        <w:jc w:val="center"/>
        <w:rPr>
          <w:rFonts w:eastAsia="Times New Roman" w:cs="Arial"/>
          <w:b/>
          <w:bCs/>
          <w:color w:val="000000" w:themeColor="text1"/>
          <w:u w:val="single"/>
        </w:rPr>
      </w:pPr>
    </w:p>
    <w:p w14:paraId="645E96FB" w14:textId="77777777" w:rsidR="00441E45" w:rsidRPr="007D0C0C" w:rsidRDefault="00441E45" w:rsidP="00FC4E07">
      <w:pPr>
        <w:spacing w:after="0" w:line="240" w:lineRule="auto"/>
        <w:jc w:val="center"/>
        <w:rPr>
          <w:rFonts w:eastAsia="Times New Roman" w:cs="Arial"/>
          <w:b/>
          <w:bCs/>
          <w:color w:val="000000" w:themeColor="text1"/>
          <w:u w:val="single"/>
        </w:rPr>
      </w:pPr>
    </w:p>
    <w:p w14:paraId="1BD302E3" w14:textId="77777777" w:rsidR="00441E45" w:rsidRPr="007D0C0C" w:rsidRDefault="00441E45" w:rsidP="00FC4E07">
      <w:pPr>
        <w:spacing w:after="0" w:line="240" w:lineRule="auto"/>
        <w:jc w:val="center"/>
        <w:rPr>
          <w:rFonts w:eastAsia="Times New Roman" w:cs="Arial"/>
          <w:b/>
          <w:bCs/>
          <w:color w:val="000000" w:themeColor="text1"/>
          <w:u w:val="single"/>
        </w:rPr>
      </w:pPr>
    </w:p>
    <w:p w14:paraId="5D1A7554" w14:textId="77777777" w:rsidR="00F86A6A" w:rsidRPr="007D0C0C" w:rsidRDefault="00F86A6A" w:rsidP="00FC4E07">
      <w:pPr>
        <w:spacing w:after="0" w:line="240" w:lineRule="auto"/>
        <w:rPr>
          <w:rFonts w:eastAsia="Times New Roman" w:cs="Arial"/>
          <w:b/>
          <w:bCs/>
          <w:color w:val="000000" w:themeColor="text1"/>
        </w:rPr>
      </w:pPr>
      <w:r w:rsidRPr="007D0C0C">
        <w:rPr>
          <w:rFonts w:eastAsia="Times New Roman" w:cs="Arial"/>
          <w:b/>
          <w:bCs/>
          <w:color w:val="000000" w:themeColor="text1"/>
        </w:rPr>
        <w:br w:type="page"/>
      </w:r>
    </w:p>
    <w:p w14:paraId="3DAA3003" w14:textId="3544D5A2" w:rsidR="009225BC" w:rsidRPr="007D0C0C" w:rsidRDefault="009225BC" w:rsidP="0084629A">
      <w:pPr>
        <w:pStyle w:val="Heading2"/>
        <w:rPr>
          <w:rFonts w:eastAsia="Times New Roman"/>
          <w:color w:val="000000" w:themeColor="text1"/>
        </w:rPr>
      </w:pPr>
      <w:bookmarkStart w:id="253" w:name="_Toc109390673"/>
      <w:r w:rsidRPr="007D0C0C">
        <w:rPr>
          <w:rFonts w:eastAsia="Times New Roman"/>
          <w:color w:val="000000" w:themeColor="text1"/>
        </w:rPr>
        <w:lastRenderedPageBreak/>
        <w:t>Appendix H</w:t>
      </w:r>
      <w:bookmarkEnd w:id="253"/>
    </w:p>
    <w:p w14:paraId="0BB8E25C" w14:textId="3DABE051" w:rsidR="00441E45" w:rsidRPr="007D0C0C" w:rsidRDefault="009225BC" w:rsidP="00FC4E07">
      <w:pPr>
        <w:spacing w:after="0" w:line="240" w:lineRule="auto"/>
        <w:jc w:val="center"/>
        <w:rPr>
          <w:rFonts w:eastAsia="Times New Roman" w:cs="Arial"/>
          <w:b/>
          <w:bCs/>
          <w:color w:val="000000" w:themeColor="text1"/>
        </w:rPr>
      </w:pPr>
      <w:r w:rsidRPr="007D0C0C">
        <w:rPr>
          <w:rFonts w:eastAsia="Times New Roman" w:cs="Arial"/>
          <w:b/>
          <w:bCs/>
          <w:color w:val="000000" w:themeColor="text1"/>
        </w:rPr>
        <w:t>Survey</w:t>
      </w:r>
    </w:p>
    <w:p w14:paraId="05C96463" w14:textId="77777777" w:rsidR="009225BC" w:rsidRPr="007D0C0C" w:rsidRDefault="009225BC" w:rsidP="00FC4E07">
      <w:pPr>
        <w:spacing w:after="0" w:line="240" w:lineRule="auto"/>
        <w:jc w:val="center"/>
        <w:rPr>
          <w:rFonts w:eastAsia="Times New Roman" w:cs="Arial"/>
          <w:b/>
          <w:bCs/>
          <w:color w:val="000000" w:themeColor="text1"/>
        </w:rPr>
      </w:pPr>
    </w:p>
    <w:p w14:paraId="4ED0AA3B" w14:textId="77777777" w:rsidR="00441E45" w:rsidRPr="007D0C0C" w:rsidRDefault="00441E45" w:rsidP="00FC4E07">
      <w:pPr>
        <w:spacing w:after="0" w:line="240" w:lineRule="auto"/>
        <w:jc w:val="center"/>
        <w:rPr>
          <w:rFonts w:eastAsia="Times New Roman" w:cs="Arial"/>
          <w:color w:val="000000" w:themeColor="text1"/>
        </w:rPr>
      </w:pPr>
      <w:r w:rsidRPr="007D0C0C">
        <w:rPr>
          <w:rFonts w:eastAsia="Times New Roman" w:cs="Arial"/>
          <w:b/>
          <w:bCs/>
          <w:color w:val="000000" w:themeColor="text1"/>
          <w:u w:val="single"/>
        </w:rPr>
        <w:t>COMMUNICATION PATTERNS</w:t>
      </w:r>
    </w:p>
    <w:p w14:paraId="361F65DD" w14:textId="77777777" w:rsidR="00441E45" w:rsidRPr="007D0C0C" w:rsidRDefault="00441E45" w:rsidP="00FC4E07">
      <w:pPr>
        <w:spacing w:after="0" w:line="240" w:lineRule="auto"/>
        <w:rPr>
          <w:rFonts w:cs="Arial"/>
          <w:b/>
          <w:bCs/>
          <w:color w:val="000000" w:themeColor="text1"/>
          <w:u w:val="single"/>
        </w:rPr>
      </w:pPr>
      <w:r w:rsidRPr="007D0C0C">
        <w:rPr>
          <w:rFonts w:cs="Arial"/>
          <w:b/>
          <w:bCs/>
          <w:color w:val="000000" w:themeColor="text1"/>
        </w:rPr>
        <w:t>Instructions:</w:t>
      </w:r>
      <w:r w:rsidRPr="007D0C0C">
        <w:rPr>
          <w:rFonts w:cs="Arial"/>
          <w:color w:val="000000" w:themeColor="text1"/>
        </w:rPr>
        <w:t> The following statements describe the communication that is observed between leaders and co-workers within a workplace setting. </w:t>
      </w:r>
      <w:r w:rsidRPr="007D0C0C">
        <w:rPr>
          <w:rFonts w:cs="Arial"/>
          <w:b/>
          <w:bCs/>
          <w:color w:val="000000" w:themeColor="text1"/>
          <w:u w:val="single"/>
        </w:rPr>
        <w:t>Based on the video you just saw, indicate how much you agree with each statement. </w:t>
      </w:r>
    </w:p>
    <w:p w14:paraId="29E4EE35" w14:textId="77777777" w:rsidR="0084629A" w:rsidRPr="007D0C0C" w:rsidRDefault="0084629A" w:rsidP="00FC4E07">
      <w:pPr>
        <w:spacing w:after="0" w:line="240" w:lineRule="auto"/>
        <w:rPr>
          <w:rFonts w:eastAsia="Times New Roman" w:cs="Arial"/>
          <w:b/>
          <w:bCs/>
          <w:color w:val="000000" w:themeColor="text1"/>
        </w:rPr>
      </w:pPr>
    </w:p>
    <w:p w14:paraId="6D938D40" w14:textId="74DEFEE1" w:rsidR="00441E45" w:rsidRPr="007D0C0C" w:rsidRDefault="00441E45" w:rsidP="00FC4E07">
      <w:pPr>
        <w:spacing w:after="0" w:line="240" w:lineRule="auto"/>
        <w:rPr>
          <w:rFonts w:eastAsia="Times New Roman" w:cs="Arial"/>
          <w:b/>
          <w:bCs/>
          <w:color w:val="000000" w:themeColor="text1"/>
        </w:rPr>
      </w:pPr>
      <w:r w:rsidRPr="007D0C0C">
        <w:rPr>
          <w:rFonts w:eastAsia="Times New Roman" w:cs="Arial"/>
          <w:b/>
          <w:bCs/>
          <w:color w:val="000000" w:themeColor="text1"/>
        </w:rPr>
        <w:t>Conversation Orientation</w:t>
      </w:r>
    </w:p>
    <w:p w14:paraId="509EB26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w:t>
      </w:r>
      <w:r w:rsidRPr="007D0C0C">
        <w:rPr>
          <w:rFonts w:eastAsia="Times New Roman" w:cs="Arial"/>
          <w:color w:val="000000" w:themeColor="text1"/>
        </w:rPr>
        <w:tab/>
        <w:t xml:space="preserve">The employees often talk about topics like politics and religion where some employees   </w:t>
      </w:r>
    </w:p>
    <w:p w14:paraId="732F17D2"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disagree with others</w:t>
      </w:r>
    </w:p>
    <w:p w14:paraId="70B1BD89"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2.</w:t>
      </w:r>
      <w:r w:rsidRPr="007D0C0C">
        <w:rPr>
          <w:rFonts w:eastAsia="Times New Roman" w:cs="Arial"/>
          <w:color w:val="000000" w:themeColor="text1"/>
        </w:rPr>
        <w:tab/>
        <w:t xml:space="preserve">The manager often says something like “every member of the organization should have </w:t>
      </w:r>
    </w:p>
    <w:p w14:paraId="6DC1207C"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some say in work-related decisions”</w:t>
      </w:r>
    </w:p>
    <w:p w14:paraId="25082EA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3.</w:t>
      </w:r>
      <w:r w:rsidRPr="007D0C0C">
        <w:rPr>
          <w:rFonts w:eastAsia="Times New Roman" w:cs="Arial"/>
          <w:color w:val="000000" w:themeColor="text1"/>
        </w:rPr>
        <w:tab/>
        <w:t xml:space="preserve">The manager often asks employees for their opinion when the work group is talking </w:t>
      </w:r>
    </w:p>
    <w:p w14:paraId="45F2B561"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about something</w:t>
      </w:r>
    </w:p>
    <w:p w14:paraId="0B25159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4.</w:t>
      </w:r>
      <w:r w:rsidRPr="007D0C0C">
        <w:rPr>
          <w:rFonts w:eastAsia="Times New Roman" w:cs="Arial"/>
          <w:color w:val="000000" w:themeColor="text1"/>
        </w:rPr>
        <w:tab/>
        <w:t>The manager encourages employees to challenge their ideas and beliefs</w:t>
      </w:r>
    </w:p>
    <w:p w14:paraId="28BB1DE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5.</w:t>
      </w:r>
      <w:r w:rsidRPr="007D0C0C">
        <w:rPr>
          <w:rFonts w:eastAsia="Times New Roman" w:cs="Arial"/>
          <w:color w:val="000000" w:themeColor="text1"/>
        </w:rPr>
        <w:tab/>
        <w:t xml:space="preserve">The manager often says something like “you should always look at both sides of an </w:t>
      </w:r>
    </w:p>
    <w:p w14:paraId="2D76CFAE"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issue”</w:t>
      </w:r>
    </w:p>
    <w:p w14:paraId="420A18DB"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6.</w:t>
      </w:r>
      <w:r w:rsidRPr="007D0C0C">
        <w:rPr>
          <w:rFonts w:eastAsia="Times New Roman" w:cs="Arial"/>
          <w:color w:val="000000" w:themeColor="text1"/>
        </w:rPr>
        <w:tab/>
        <w:t>The employees usually tell their manager what they are thinking about things</w:t>
      </w:r>
    </w:p>
    <w:p w14:paraId="186870D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7.</w:t>
      </w:r>
      <w:r w:rsidRPr="007D0C0C">
        <w:rPr>
          <w:rFonts w:eastAsia="Times New Roman" w:cs="Arial"/>
          <w:color w:val="000000" w:themeColor="text1"/>
        </w:rPr>
        <w:tab/>
        <w:t>The employees can tell their manager almost anything</w:t>
      </w:r>
    </w:p>
    <w:p w14:paraId="79BC9A9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8.</w:t>
      </w:r>
      <w:r w:rsidRPr="007D0C0C">
        <w:rPr>
          <w:rFonts w:eastAsia="Times New Roman" w:cs="Arial"/>
          <w:color w:val="000000" w:themeColor="text1"/>
        </w:rPr>
        <w:tab/>
        <w:t>The employees often talk about their feelings and emotions</w:t>
      </w:r>
    </w:p>
    <w:p w14:paraId="614CF0E3" w14:textId="3E640C85" w:rsidR="00441E45" w:rsidRPr="007D0C0C" w:rsidRDefault="00441E45" w:rsidP="0084629A">
      <w:pPr>
        <w:spacing w:after="0" w:line="240" w:lineRule="auto"/>
        <w:rPr>
          <w:rFonts w:eastAsia="Times New Roman" w:cs="Arial"/>
          <w:color w:val="000000" w:themeColor="text1"/>
        </w:rPr>
      </w:pPr>
      <w:r w:rsidRPr="007D0C0C">
        <w:rPr>
          <w:rFonts w:eastAsia="Times New Roman" w:cs="Arial"/>
          <w:color w:val="000000" w:themeColor="text1"/>
        </w:rPr>
        <w:t>9.</w:t>
      </w:r>
      <w:r w:rsidRPr="007D0C0C">
        <w:rPr>
          <w:rFonts w:eastAsia="Times New Roman" w:cs="Arial"/>
          <w:color w:val="000000" w:themeColor="text1"/>
        </w:rPr>
        <w:tab/>
        <w:t>The manager and the employees often have long, relaxed conversations about nothing</w:t>
      </w:r>
      <w:r w:rsidR="0084629A" w:rsidRPr="007D0C0C">
        <w:rPr>
          <w:rFonts w:eastAsia="Times New Roman" w:cs="Arial"/>
          <w:color w:val="000000" w:themeColor="text1"/>
        </w:rPr>
        <w:t xml:space="preserve"> </w:t>
      </w:r>
      <w:r w:rsidRPr="007D0C0C">
        <w:rPr>
          <w:rFonts w:eastAsia="Times New Roman" w:cs="Arial"/>
          <w:color w:val="000000" w:themeColor="text1"/>
        </w:rPr>
        <w:t>in</w:t>
      </w:r>
      <w:r w:rsidR="0084629A" w:rsidRPr="007D0C0C">
        <w:rPr>
          <w:rFonts w:eastAsia="Times New Roman" w:cs="Arial"/>
          <w:color w:val="000000" w:themeColor="text1"/>
        </w:rPr>
        <w:t xml:space="preserve"> </w:t>
      </w:r>
      <w:r w:rsidRPr="007D0C0C">
        <w:rPr>
          <w:rFonts w:eastAsia="Times New Roman" w:cs="Arial"/>
          <w:color w:val="000000" w:themeColor="text1"/>
        </w:rPr>
        <w:t>particular</w:t>
      </w:r>
    </w:p>
    <w:p w14:paraId="5FC2160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10.</w:t>
      </w:r>
      <w:r w:rsidRPr="007D0C0C">
        <w:rPr>
          <w:rFonts w:eastAsia="Times New Roman" w:cs="Arial"/>
          <w:color w:val="000000" w:themeColor="text1"/>
        </w:rPr>
        <w:tab/>
        <w:t>The employees really enjoy talking with their manager, even when they disagree</w:t>
      </w:r>
    </w:p>
    <w:p w14:paraId="33D3AAB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11.</w:t>
      </w:r>
      <w:r w:rsidRPr="007D0C0C">
        <w:rPr>
          <w:rFonts w:eastAsia="Times New Roman" w:cs="Arial"/>
          <w:color w:val="000000" w:themeColor="text1"/>
        </w:rPr>
        <w:tab/>
        <w:t>The manager encourages the employees to express their feelings</w:t>
      </w:r>
    </w:p>
    <w:p w14:paraId="5A47F8DA"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12.</w:t>
      </w:r>
      <w:r w:rsidRPr="007D0C0C">
        <w:rPr>
          <w:rFonts w:eastAsia="Times New Roman" w:cs="Arial"/>
          <w:color w:val="000000" w:themeColor="text1"/>
        </w:rPr>
        <w:tab/>
        <w:t>The manager tends to be very open about his emotions</w:t>
      </w:r>
    </w:p>
    <w:p w14:paraId="1622B80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13.</w:t>
      </w:r>
      <w:r w:rsidRPr="007D0C0C">
        <w:rPr>
          <w:rFonts w:eastAsia="Times New Roman" w:cs="Arial"/>
          <w:color w:val="000000" w:themeColor="text1"/>
        </w:rPr>
        <w:tab/>
        <w:t>The employees often talk as a group about things they have done during the day</w:t>
      </w:r>
    </w:p>
    <w:p w14:paraId="4CFA0562"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14.</w:t>
      </w:r>
      <w:r w:rsidRPr="007D0C0C">
        <w:rPr>
          <w:rFonts w:eastAsia="Times New Roman" w:cs="Arial"/>
          <w:color w:val="000000" w:themeColor="text1"/>
        </w:rPr>
        <w:tab/>
        <w:t>The employees often talk about their plans and hopes for the future</w:t>
      </w:r>
    </w:p>
    <w:p w14:paraId="2EAD669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15.</w:t>
      </w:r>
      <w:r w:rsidRPr="007D0C0C">
        <w:rPr>
          <w:rFonts w:eastAsia="Times New Roman" w:cs="Arial"/>
          <w:color w:val="000000" w:themeColor="text1"/>
        </w:rPr>
        <w:tab/>
        <w:t xml:space="preserve">The manager likes to hear employee’s opinion, even when they don’t agree with the </w:t>
      </w:r>
    </w:p>
    <w:p w14:paraId="4D451DC5"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Manager</w:t>
      </w:r>
    </w:p>
    <w:p w14:paraId="3D32234D" w14:textId="77777777" w:rsidR="0084629A" w:rsidRPr="007D0C0C" w:rsidRDefault="0084629A" w:rsidP="00FC4E07">
      <w:pPr>
        <w:spacing w:after="0" w:line="240" w:lineRule="auto"/>
        <w:rPr>
          <w:rFonts w:eastAsia="Times New Roman" w:cs="Arial"/>
          <w:b/>
          <w:bCs/>
          <w:color w:val="000000" w:themeColor="text1"/>
        </w:rPr>
      </w:pPr>
    </w:p>
    <w:p w14:paraId="6F93FEE2" w14:textId="229EB27D" w:rsidR="00441E45" w:rsidRPr="007D0C0C" w:rsidRDefault="00441E45" w:rsidP="00FC4E07">
      <w:pPr>
        <w:spacing w:after="0" w:line="240" w:lineRule="auto"/>
        <w:rPr>
          <w:rFonts w:eastAsia="Times New Roman" w:cs="Arial"/>
          <w:b/>
          <w:bCs/>
          <w:color w:val="000000" w:themeColor="text1"/>
        </w:rPr>
      </w:pPr>
      <w:r w:rsidRPr="007D0C0C">
        <w:rPr>
          <w:rFonts w:eastAsia="Times New Roman" w:cs="Arial"/>
          <w:b/>
          <w:bCs/>
          <w:color w:val="000000" w:themeColor="text1"/>
        </w:rPr>
        <w:t>Conformity Orientation</w:t>
      </w:r>
    </w:p>
    <w:p w14:paraId="1BA608A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w:t>
      </w:r>
      <w:r w:rsidRPr="007D0C0C">
        <w:rPr>
          <w:rFonts w:eastAsia="Times New Roman" w:cs="Arial"/>
          <w:color w:val="000000" w:themeColor="text1"/>
        </w:rPr>
        <w:tab/>
        <w:t xml:space="preserve">When anything really important is involved, the manager expects employees to obey </w:t>
      </w:r>
    </w:p>
    <w:p w14:paraId="4BA6E5E1"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without question</w:t>
      </w:r>
    </w:p>
    <w:p w14:paraId="5CCDC234"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2.</w:t>
      </w:r>
      <w:r w:rsidRPr="007D0C0C">
        <w:rPr>
          <w:rFonts w:eastAsia="Times New Roman" w:cs="Arial"/>
          <w:color w:val="000000" w:themeColor="text1"/>
        </w:rPr>
        <w:tab/>
        <w:t>The manager usually has the last word</w:t>
      </w:r>
    </w:p>
    <w:p w14:paraId="5CA01A1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3.</w:t>
      </w:r>
      <w:r w:rsidRPr="007D0C0C">
        <w:rPr>
          <w:rFonts w:eastAsia="Times New Roman" w:cs="Arial"/>
          <w:color w:val="000000" w:themeColor="text1"/>
        </w:rPr>
        <w:tab/>
        <w:t>The manager feels that it is important to be the boss</w:t>
      </w:r>
    </w:p>
    <w:p w14:paraId="25B4177B" w14:textId="0DE7B917" w:rsidR="00441E45" w:rsidRPr="007D0C0C" w:rsidRDefault="00441E45" w:rsidP="0084629A">
      <w:pPr>
        <w:spacing w:after="0" w:line="240" w:lineRule="auto"/>
        <w:rPr>
          <w:rFonts w:eastAsia="Times New Roman" w:cs="Arial"/>
          <w:color w:val="000000" w:themeColor="text1"/>
        </w:rPr>
      </w:pPr>
      <w:r w:rsidRPr="007D0C0C">
        <w:rPr>
          <w:rFonts w:eastAsia="Times New Roman" w:cs="Arial"/>
          <w:color w:val="000000" w:themeColor="text1"/>
        </w:rPr>
        <w:t>4.</w:t>
      </w:r>
      <w:r w:rsidRPr="007D0C0C">
        <w:rPr>
          <w:rFonts w:eastAsia="Times New Roman" w:cs="Arial"/>
          <w:color w:val="000000" w:themeColor="text1"/>
        </w:rPr>
        <w:tab/>
        <w:t>The manager sometimes becomes irritated with the employees views, if they are</w:t>
      </w:r>
      <w:r w:rsidR="0084629A" w:rsidRPr="007D0C0C">
        <w:rPr>
          <w:rFonts w:eastAsia="Times New Roman" w:cs="Arial"/>
          <w:color w:val="000000" w:themeColor="text1"/>
        </w:rPr>
        <w:t xml:space="preserve"> </w:t>
      </w:r>
      <w:r w:rsidRPr="007D0C0C">
        <w:rPr>
          <w:rFonts w:eastAsia="Times New Roman" w:cs="Arial"/>
          <w:color w:val="000000" w:themeColor="text1"/>
        </w:rPr>
        <w:t>different</w:t>
      </w:r>
      <w:r w:rsidR="0084629A" w:rsidRPr="007D0C0C">
        <w:rPr>
          <w:rFonts w:eastAsia="Times New Roman" w:cs="Arial"/>
          <w:color w:val="000000" w:themeColor="text1"/>
        </w:rPr>
        <w:t xml:space="preserve"> </w:t>
      </w:r>
      <w:r w:rsidRPr="007D0C0C">
        <w:rPr>
          <w:rFonts w:eastAsia="Times New Roman" w:cs="Arial"/>
          <w:color w:val="000000" w:themeColor="text1"/>
        </w:rPr>
        <w:t>from the manager</w:t>
      </w:r>
      <w:r w:rsidR="0084629A" w:rsidRPr="007D0C0C">
        <w:rPr>
          <w:rFonts w:eastAsia="Times New Roman" w:cs="Arial"/>
          <w:color w:val="000000" w:themeColor="text1"/>
        </w:rPr>
        <w:t>’</w:t>
      </w:r>
      <w:r w:rsidRPr="007D0C0C">
        <w:rPr>
          <w:rFonts w:eastAsia="Times New Roman" w:cs="Arial"/>
          <w:color w:val="000000" w:themeColor="text1"/>
        </w:rPr>
        <w:t>s</w:t>
      </w:r>
    </w:p>
    <w:p w14:paraId="08F580A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5.</w:t>
      </w:r>
      <w:r w:rsidRPr="007D0C0C">
        <w:rPr>
          <w:rFonts w:eastAsia="Times New Roman" w:cs="Arial"/>
          <w:color w:val="000000" w:themeColor="text1"/>
        </w:rPr>
        <w:tab/>
        <w:t>If the manager doesn’t approve of it, he doesn’t want to know about it</w:t>
      </w:r>
    </w:p>
    <w:p w14:paraId="4D56797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6.</w:t>
      </w:r>
      <w:r w:rsidRPr="007D0C0C">
        <w:rPr>
          <w:rFonts w:eastAsia="Times New Roman" w:cs="Arial"/>
          <w:color w:val="000000" w:themeColor="text1"/>
        </w:rPr>
        <w:tab/>
        <w:t>The employees are expected to obey the manager’s rules</w:t>
      </w:r>
    </w:p>
    <w:p w14:paraId="097F87EE"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7.</w:t>
      </w:r>
      <w:r w:rsidRPr="007D0C0C">
        <w:rPr>
          <w:rFonts w:eastAsia="Times New Roman" w:cs="Arial"/>
          <w:color w:val="000000" w:themeColor="text1"/>
        </w:rPr>
        <w:tab/>
        <w:t>The manager often says things like “you’ll know better when you’ve worked here longer”</w:t>
      </w:r>
    </w:p>
    <w:p w14:paraId="7C8E6EE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8.</w:t>
      </w:r>
      <w:r w:rsidRPr="007D0C0C">
        <w:rPr>
          <w:rFonts w:eastAsia="Times New Roman" w:cs="Arial"/>
          <w:color w:val="000000" w:themeColor="text1"/>
        </w:rPr>
        <w:tab/>
        <w:t xml:space="preserve">The manager often says things like “my ideas are right, and you should not question </w:t>
      </w:r>
    </w:p>
    <w:p w14:paraId="7F428682"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them”</w:t>
      </w:r>
    </w:p>
    <w:p w14:paraId="362F38B7"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9.</w:t>
      </w:r>
      <w:r w:rsidRPr="007D0C0C">
        <w:rPr>
          <w:rFonts w:eastAsia="Times New Roman" w:cs="Arial"/>
          <w:color w:val="000000" w:themeColor="text1"/>
        </w:rPr>
        <w:tab/>
        <w:t>The manager often says things like “an employee should not argue with managers”</w:t>
      </w:r>
    </w:p>
    <w:p w14:paraId="4C9F985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10.</w:t>
      </w:r>
      <w:r w:rsidRPr="007D0C0C">
        <w:rPr>
          <w:rFonts w:eastAsia="Times New Roman" w:cs="Arial"/>
          <w:color w:val="000000" w:themeColor="text1"/>
        </w:rPr>
        <w:tab/>
        <w:t xml:space="preserve">The manager often says things like “there are some things that just shouldn’t be talked </w:t>
      </w:r>
    </w:p>
    <w:p w14:paraId="21A38BCF"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about”</w:t>
      </w:r>
    </w:p>
    <w:p w14:paraId="1A374E02"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12.</w:t>
      </w:r>
      <w:r w:rsidRPr="007D0C0C">
        <w:rPr>
          <w:rFonts w:eastAsia="Times New Roman" w:cs="Arial"/>
          <w:color w:val="000000" w:themeColor="text1"/>
        </w:rPr>
        <w:tab/>
        <w:t xml:space="preserve">The manager often says things like “you should give in on arguments rather than risk </w:t>
      </w:r>
    </w:p>
    <w:p w14:paraId="56B852FB" w14:textId="4EF66744" w:rsidR="0084629A"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making people mad”</w:t>
      </w:r>
    </w:p>
    <w:p w14:paraId="5DE4820E" w14:textId="77777777" w:rsidR="0084629A" w:rsidRPr="007D0C0C" w:rsidRDefault="0084629A">
      <w:pPr>
        <w:rPr>
          <w:rFonts w:eastAsia="Times New Roman" w:cs="Arial"/>
          <w:color w:val="000000" w:themeColor="text1"/>
        </w:rPr>
      </w:pPr>
      <w:r w:rsidRPr="007D0C0C">
        <w:rPr>
          <w:rFonts w:eastAsia="Times New Roman" w:cs="Arial"/>
          <w:color w:val="000000" w:themeColor="text1"/>
        </w:rPr>
        <w:br w:type="page"/>
      </w:r>
    </w:p>
    <w:p w14:paraId="7854401F" w14:textId="77777777" w:rsidR="00441E45" w:rsidRPr="007D0C0C" w:rsidRDefault="00441E45" w:rsidP="00FC4E07">
      <w:pPr>
        <w:spacing w:after="0" w:line="240" w:lineRule="auto"/>
        <w:rPr>
          <w:rFonts w:eastAsia="Times New Roman" w:cs="Arial"/>
          <w:b/>
          <w:bCs/>
          <w:color w:val="000000" w:themeColor="text1"/>
          <w:u w:val="single"/>
        </w:rPr>
      </w:pPr>
      <w:bookmarkStart w:id="254" w:name="_Hlk41322808"/>
      <w:r w:rsidRPr="007D0C0C">
        <w:rPr>
          <w:rFonts w:cs="Arial"/>
          <w:b/>
          <w:bCs/>
          <w:color w:val="000000" w:themeColor="text1"/>
        </w:rPr>
        <w:lastRenderedPageBreak/>
        <w:t>Instructions:</w:t>
      </w:r>
      <w:r w:rsidRPr="007D0C0C">
        <w:rPr>
          <w:rFonts w:cs="Arial"/>
          <w:color w:val="000000" w:themeColor="text1"/>
        </w:rPr>
        <w:t> The following statements describe different ways employees receive emotional support from co-workers, as well as describe employee workplace-commitment and overall job-satisfaction. </w:t>
      </w:r>
      <w:r w:rsidRPr="007D0C0C">
        <w:rPr>
          <w:rFonts w:cs="Arial"/>
          <w:b/>
          <w:bCs/>
          <w:color w:val="000000" w:themeColor="text1"/>
          <w:u w:val="single"/>
        </w:rPr>
        <w:t>Based on the video you saw, indicate how much you agree with each statement. </w:t>
      </w:r>
    </w:p>
    <w:p w14:paraId="532CD667" w14:textId="77777777" w:rsidR="00441E45" w:rsidRPr="007D0C0C" w:rsidRDefault="00441E45" w:rsidP="00FC4E07">
      <w:pPr>
        <w:spacing w:after="0" w:line="240" w:lineRule="auto"/>
        <w:jc w:val="center"/>
        <w:rPr>
          <w:rFonts w:eastAsia="Times New Roman" w:cs="Arial"/>
          <w:b/>
          <w:bCs/>
          <w:color w:val="000000" w:themeColor="text1"/>
          <w:u w:val="single"/>
        </w:rPr>
      </w:pPr>
    </w:p>
    <w:p w14:paraId="7A2A120B" w14:textId="77777777" w:rsidR="00441E45" w:rsidRPr="007D0C0C" w:rsidRDefault="00441E45" w:rsidP="00FC4E07">
      <w:pPr>
        <w:spacing w:after="0" w:line="240" w:lineRule="auto"/>
        <w:jc w:val="center"/>
        <w:rPr>
          <w:rFonts w:eastAsia="Times New Roman" w:cs="Arial"/>
          <w:b/>
          <w:bCs/>
          <w:color w:val="000000" w:themeColor="text1"/>
          <w:u w:val="single"/>
        </w:rPr>
      </w:pPr>
      <w:r w:rsidRPr="007D0C0C">
        <w:rPr>
          <w:rFonts w:eastAsia="Times New Roman" w:cs="Arial"/>
          <w:b/>
          <w:bCs/>
          <w:color w:val="000000" w:themeColor="text1"/>
          <w:u w:val="single"/>
        </w:rPr>
        <w:t>PROACTIVE COPING INVENTORY: EMOTIONAL SUPPORT</w:t>
      </w:r>
    </w:p>
    <w:bookmarkEnd w:id="254"/>
    <w:p w14:paraId="3B032E07"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1.</w:t>
      </w:r>
      <w:r w:rsidRPr="007D0C0C">
        <w:rPr>
          <w:rFonts w:eastAsia="Times New Roman" w:cs="Arial"/>
          <w:color w:val="000000" w:themeColor="text1"/>
        </w:rPr>
        <w:tab/>
        <w:t xml:space="preserve"> If an employee is depressed, they know which of their co-workers they can call to help them feel better</w:t>
      </w:r>
    </w:p>
    <w:p w14:paraId="04098A1A"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2.</w:t>
      </w:r>
      <w:r w:rsidRPr="007D0C0C">
        <w:rPr>
          <w:rFonts w:eastAsia="Times New Roman" w:cs="Arial"/>
          <w:color w:val="000000" w:themeColor="text1"/>
        </w:rPr>
        <w:tab/>
        <w:t>co-workers help each other feel cared for.</w:t>
      </w:r>
    </w:p>
    <w:p w14:paraId="7D03CCD3"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3.</w:t>
      </w:r>
      <w:r w:rsidRPr="007D0C0C">
        <w:rPr>
          <w:rFonts w:eastAsia="Times New Roman" w:cs="Arial"/>
          <w:color w:val="000000" w:themeColor="text1"/>
        </w:rPr>
        <w:tab/>
        <w:t xml:space="preserve"> The employees know which of their co-workers they can count on when the chips are down.</w:t>
      </w:r>
    </w:p>
    <w:p w14:paraId="15D5C28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4.</w:t>
      </w:r>
      <w:r w:rsidRPr="007D0C0C">
        <w:rPr>
          <w:rFonts w:eastAsia="Times New Roman" w:cs="Arial"/>
          <w:color w:val="000000" w:themeColor="text1"/>
        </w:rPr>
        <w:tab/>
        <w:t>When an employee is depressed, they get out and talk to their co-workers.</w:t>
      </w:r>
    </w:p>
    <w:p w14:paraId="4493681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5.</w:t>
      </w:r>
      <w:r w:rsidRPr="007D0C0C">
        <w:rPr>
          <w:rFonts w:eastAsia="Times New Roman" w:cs="Arial"/>
          <w:color w:val="000000" w:themeColor="text1"/>
        </w:rPr>
        <w:tab/>
        <w:t>The employees confide their feelings in their co-workers to build up and maintain close</w:t>
      </w:r>
    </w:p>
    <w:p w14:paraId="660E028A"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relationships.</w:t>
      </w:r>
    </w:p>
    <w:p w14:paraId="12A089C1" w14:textId="77777777" w:rsidR="0084629A" w:rsidRPr="007D0C0C" w:rsidRDefault="0084629A" w:rsidP="00FC4E07">
      <w:pPr>
        <w:spacing w:after="0" w:line="240" w:lineRule="auto"/>
        <w:jc w:val="center"/>
        <w:rPr>
          <w:rFonts w:eastAsia="Times New Roman" w:cs="Arial"/>
          <w:b/>
          <w:bCs/>
          <w:color w:val="000000" w:themeColor="text1"/>
          <w:u w:val="single"/>
        </w:rPr>
      </w:pPr>
      <w:bookmarkStart w:id="255" w:name="_Hlk41322815"/>
    </w:p>
    <w:p w14:paraId="42845873" w14:textId="225E3193" w:rsidR="00441E45" w:rsidRPr="007D0C0C" w:rsidRDefault="00441E45" w:rsidP="00FC4E07">
      <w:pPr>
        <w:spacing w:after="0" w:line="240" w:lineRule="auto"/>
        <w:jc w:val="center"/>
        <w:rPr>
          <w:rFonts w:eastAsia="Times New Roman" w:cs="Arial"/>
          <w:color w:val="000000" w:themeColor="text1"/>
        </w:rPr>
      </w:pPr>
      <w:r w:rsidRPr="007D0C0C">
        <w:rPr>
          <w:rFonts w:eastAsia="Times New Roman" w:cs="Arial"/>
          <w:b/>
          <w:bCs/>
          <w:color w:val="000000" w:themeColor="text1"/>
          <w:u w:val="single"/>
        </w:rPr>
        <w:t>ORGANIZATIONAL COMMITMENT: AFFECTIVE COMMITMENT</w:t>
      </w:r>
    </w:p>
    <w:bookmarkEnd w:id="255"/>
    <w:p w14:paraId="6A421854"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w:t>
      </w:r>
      <w:r w:rsidRPr="007D0C0C">
        <w:rPr>
          <w:rFonts w:eastAsia="Times New Roman" w:cs="Arial"/>
          <w:color w:val="000000" w:themeColor="text1"/>
        </w:rPr>
        <w:tab/>
        <w:t>The employees all feel very happy to spend the rest of their careers with this organization</w:t>
      </w:r>
    </w:p>
    <w:p w14:paraId="04AC459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enjoy discussing their organization with people outside of it</w:t>
      </w:r>
    </w:p>
    <w:p w14:paraId="5FF60A4B"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really feel as if this organization’s problems are their own</w:t>
      </w:r>
    </w:p>
    <w:p w14:paraId="7CF5BCAE"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think that they could easily become as attached to another organization</w:t>
      </w:r>
    </w:p>
    <w:p w14:paraId="7A544C74" w14:textId="77777777" w:rsidR="00441E45" w:rsidRPr="007D0C0C" w:rsidRDefault="00441E45" w:rsidP="00FC4E07">
      <w:pPr>
        <w:spacing w:after="0" w:line="240" w:lineRule="auto"/>
        <w:ind w:firstLine="720"/>
        <w:rPr>
          <w:rFonts w:eastAsia="Times New Roman" w:cs="Arial"/>
          <w:color w:val="000000" w:themeColor="text1"/>
        </w:rPr>
      </w:pPr>
      <w:r w:rsidRPr="007D0C0C">
        <w:rPr>
          <w:rFonts w:eastAsia="Times New Roman" w:cs="Arial"/>
          <w:color w:val="000000" w:themeColor="text1"/>
        </w:rPr>
        <w:t>as they are to this one</w:t>
      </w:r>
    </w:p>
    <w:p w14:paraId="0F05F80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do not feel like “part of the family” at this organization (R)</w:t>
      </w:r>
    </w:p>
    <w:p w14:paraId="7309D29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The employees do not feel “emotionally attached” to this organization (R)</w:t>
      </w:r>
    </w:p>
    <w:p w14:paraId="5AE0590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This organization has a great deal of personal meaning to the employees who work there</w:t>
      </w:r>
    </w:p>
    <w:p w14:paraId="6BC40C5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The employees do not feel a strong sense of belonging to this organization (R)</w:t>
      </w:r>
    </w:p>
    <w:p w14:paraId="04EFB0CE" w14:textId="77777777" w:rsidR="0084629A" w:rsidRPr="007D0C0C" w:rsidRDefault="0084629A" w:rsidP="00FC4E07">
      <w:pPr>
        <w:spacing w:after="0" w:line="240" w:lineRule="auto"/>
        <w:jc w:val="center"/>
        <w:rPr>
          <w:rFonts w:eastAsia="Times New Roman" w:cs="Arial"/>
          <w:b/>
          <w:bCs/>
          <w:color w:val="000000" w:themeColor="text1"/>
          <w:u w:val="single"/>
        </w:rPr>
      </w:pPr>
      <w:bookmarkStart w:id="256" w:name="_Hlk41322821"/>
    </w:p>
    <w:p w14:paraId="31FDF4EB" w14:textId="33D1712E" w:rsidR="00441E45" w:rsidRPr="007D0C0C" w:rsidRDefault="00441E45" w:rsidP="00FC4E07">
      <w:pPr>
        <w:spacing w:after="0" w:line="240" w:lineRule="auto"/>
        <w:jc w:val="center"/>
        <w:rPr>
          <w:rFonts w:eastAsia="Times New Roman" w:cs="Arial"/>
          <w:color w:val="000000" w:themeColor="text1"/>
        </w:rPr>
      </w:pPr>
      <w:r w:rsidRPr="007D0C0C">
        <w:rPr>
          <w:rFonts w:eastAsia="Times New Roman" w:cs="Arial"/>
          <w:b/>
          <w:bCs/>
          <w:color w:val="000000" w:themeColor="text1"/>
          <w:u w:val="single"/>
        </w:rPr>
        <w:t>OVERALL JOB SATISFACTION</w:t>
      </w:r>
    </w:p>
    <w:bookmarkEnd w:id="256"/>
    <w:p w14:paraId="76A9B7C1"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1.</w:t>
      </w:r>
      <w:r w:rsidRPr="007D0C0C">
        <w:rPr>
          <w:rFonts w:eastAsia="Times New Roman" w:cs="Arial"/>
          <w:color w:val="000000" w:themeColor="text1"/>
        </w:rPr>
        <w:tab/>
        <w:t>All in all, the employees are satisfied with their job</w:t>
      </w:r>
    </w:p>
    <w:p w14:paraId="67FB65E4"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2.</w:t>
      </w:r>
      <w:r w:rsidRPr="007D0C0C">
        <w:rPr>
          <w:rFonts w:eastAsia="Times New Roman" w:cs="Arial"/>
          <w:color w:val="000000" w:themeColor="text1"/>
        </w:rPr>
        <w:tab/>
        <w:t>In general, the employees don’t like their job</w:t>
      </w:r>
    </w:p>
    <w:p w14:paraId="3280C28E"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3.</w:t>
      </w:r>
      <w:r w:rsidRPr="007D0C0C">
        <w:rPr>
          <w:rFonts w:eastAsia="Times New Roman" w:cs="Arial"/>
          <w:color w:val="000000" w:themeColor="text1"/>
        </w:rPr>
        <w:tab/>
        <w:t>In general, the employees like working here</w:t>
      </w:r>
    </w:p>
    <w:p w14:paraId="3A114A5A" w14:textId="77777777" w:rsidR="001174F0" w:rsidRPr="007D0C0C" w:rsidRDefault="001174F0" w:rsidP="00FC4E07">
      <w:pPr>
        <w:spacing w:after="0" w:line="240" w:lineRule="auto"/>
        <w:rPr>
          <w:rFonts w:cs="Arial"/>
          <w:b/>
          <w:bCs/>
          <w:color w:val="000000" w:themeColor="text1"/>
        </w:rPr>
      </w:pPr>
      <w:bookmarkStart w:id="257" w:name="_Hlk41322826"/>
    </w:p>
    <w:p w14:paraId="10B49C8D" w14:textId="70103D6C" w:rsidR="00441E45" w:rsidRPr="007D0C0C" w:rsidRDefault="00441E45" w:rsidP="00FC4E07">
      <w:pPr>
        <w:spacing w:after="0" w:line="240" w:lineRule="auto"/>
        <w:rPr>
          <w:rFonts w:cs="Arial"/>
          <w:b/>
          <w:bCs/>
          <w:color w:val="000000" w:themeColor="text1"/>
          <w:u w:val="single"/>
        </w:rPr>
      </w:pPr>
      <w:r w:rsidRPr="007D0C0C">
        <w:rPr>
          <w:rFonts w:cs="Arial"/>
          <w:b/>
          <w:bCs/>
          <w:color w:val="000000" w:themeColor="text1"/>
        </w:rPr>
        <w:t>Instructions:</w:t>
      </w:r>
      <w:r w:rsidRPr="007D0C0C">
        <w:rPr>
          <w:rFonts w:cs="Arial"/>
          <w:color w:val="000000" w:themeColor="text1"/>
        </w:rPr>
        <w:t> The following statements describe different ways employees behave, as well as communicate in a workplace setting. </w:t>
      </w:r>
      <w:r w:rsidRPr="007D0C0C">
        <w:rPr>
          <w:rFonts w:cs="Arial"/>
          <w:b/>
          <w:bCs/>
          <w:color w:val="000000" w:themeColor="text1"/>
          <w:u w:val="single"/>
        </w:rPr>
        <w:t>Based on the video you saw; indicate how much you agree with each statement. </w:t>
      </w:r>
    </w:p>
    <w:p w14:paraId="7BE69454" w14:textId="77777777" w:rsidR="00441E45" w:rsidRPr="007D0C0C" w:rsidRDefault="00441E45" w:rsidP="00FC4E07">
      <w:pPr>
        <w:spacing w:after="0" w:line="240" w:lineRule="auto"/>
        <w:jc w:val="center"/>
        <w:rPr>
          <w:rFonts w:eastAsia="Times New Roman" w:cs="Arial"/>
          <w:b/>
          <w:bCs/>
          <w:color w:val="000000" w:themeColor="text1"/>
          <w:u w:val="single"/>
        </w:rPr>
      </w:pPr>
    </w:p>
    <w:p w14:paraId="57D542D1" w14:textId="77777777" w:rsidR="00441E45" w:rsidRPr="007D0C0C" w:rsidRDefault="00441E45" w:rsidP="00FC4E07">
      <w:pPr>
        <w:spacing w:after="0" w:line="240" w:lineRule="auto"/>
        <w:jc w:val="center"/>
        <w:rPr>
          <w:rFonts w:eastAsia="Times New Roman" w:cs="Arial"/>
          <w:color w:val="000000" w:themeColor="text1"/>
        </w:rPr>
      </w:pPr>
      <w:r w:rsidRPr="007D0C0C">
        <w:rPr>
          <w:rFonts w:eastAsia="Times New Roman" w:cs="Arial"/>
          <w:b/>
          <w:bCs/>
          <w:color w:val="000000" w:themeColor="text1"/>
          <w:u w:val="single"/>
        </w:rPr>
        <w:t>ON-THE-JOB BEHAVIORS</w:t>
      </w:r>
    </w:p>
    <w:bookmarkEnd w:id="257"/>
    <w:p w14:paraId="2B711FC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u w:val="single"/>
        </w:rPr>
        <w:t>Positive work behaviors:</w:t>
      </w:r>
    </w:p>
    <w:p w14:paraId="2DDCAC39"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do more work than required</w:t>
      </w:r>
    </w:p>
    <w:p w14:paraId="05C7D084"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volunteer to work overtime</w:t>
      </w:r>
    </w:p>
    <w:p w14:paraId="5D97083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attempt to change their working conditions</w:t>
      </w:r>
    </w:p>
    <w:p w14:paraId="0622B23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negotiate with supervisors to improve their jobs</w:t>
      </w:r>
    </w:p>
    <w:p w14:paraId="7C1AF2F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try to think of ways to do their jobs better</w:t>
      </w:r>
    </w:p>
    <w:p w14:paraId="6B9AC93C" w14:textId="77777777" w:rsidR="001174F0" w:rsidRPr="007D0C0C" w:rsidRDefault="001174F0" w:rsidP="00FC4E07">
      <w:pPr>
        <w:spacing w:after="0" w:line="240" w:lineRule="auto"/>
        <w:rPr>
          <w:rFonts w:eastAsia="Times New Roman" w:cs="Arial"/>
          <w:b/>
          <w:bCs/>
          <w:color w:val="000000" w:themeColor="text1"/>
          <w:u w:val="single"/>
        </w:rPr>
      </w:pPr>
    </w:p>
    <w:p w14:paraId="30E6EC08" w14:textId="445E2ABF"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u w:val="single"/>
        </w:rPr>
        <w:t>Psychological withdrawal behaviors:</w:t>
      </w:r>
    </w:p>
    <w:p w14:paraId="25F9B8B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have thought about being absent</w:t>
      </w:r>
    </w:p>
    <w:p w14:paraId="782FF4BB"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chat with other co-workers about nonwork topics</w:t>
      </w:r>
    </w:p>
    <w:p w14:paraId="62CCA93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leave workstation for unnecessary reasons</w:t>
      </w:r>
    </w:p>
    <w:p w14:paraId="6085540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daydream</w:t>
      </w:r>
    </w:p>
    <w:p w14:paraId="75F4E289"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spend work time on personal matters</w:t>
      </w:r>
    </w:p>
    <w:p w14:paraId="4EA38DBE"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lastRenderedPageBreak/>
        <w:t xml:space="preserve">6.  </w:t>
      </w:r>
      <w:r w:rsidRPr="007D0C0C">
        <w:rPr>
          <w:rFonts w:eastAsia="Times New Roman" w:cs="Arial"/>
          <w:color w:val="000000" w:themeColor="text1"/>
        </w:rPr>
        <w:tab/>
        <w:t>The employees put less effort into their jobs than they should</w:t>
      </w:r>
    </w:p>
    <w:p w14:paraId="7381821E"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have thought about leaving their current job</w:t>
      </w:r>
    </w:p>
    <w:p w14:paraId="4A69BFC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The employees let others do their work for them</w:t>
      </w:r>
    </w:p>
    <w:p w14:paraId="6E40B90A" w14:textId="77777777" w:rsidR="001174F0" w:rsidRPr="007D0C0C" w:rsidRDefault="001174F0" w:rsidP="00FC4E07">
      <w:pPr>
        <w:spacing w:after="0" w:line="240" w:lineRule="auto"/>
        <w:rPr>
          <w:rFonts w:eastAsia="Times New Roman" w:cs="Arial"/>
          <w:b/>
          <w:bCs/>
          <w:color w:val="000000" w:themeColor="text1"/>
          <w:u w:val="single"/>
        </w:rPr>
      </w:pPr>
    </w:p>
    <w:p w14:paraId="55EEC09B" w14:textId="2C26F98F"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u w:val="single"/>
        </w:rPr>
        <w:t>Physical withdrawal behaviors:</w:t>
      </w:r>
    </w:p>
    <w:p w14:paraId="435FE48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leave work early without permission</w:t>
      </w:r>
    </w:p>
    <w:p w14:paraId="50D00B27"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take longer lunch or rest breaks than allowed</w:t>
      </w:r>
    </w:p>
    <w:p w14:paraId="5848C2C4"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take supplies or equipment without permission</w:t>
      </w:r>
    </w:p>
    <w:p w14:paraId="7A64ACB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fall asleep at work</w:t>
      </w:r>
    </w:p>
    <w:p w14:paraId="74FF3AF0" w14:textId="77777777" w:rsidR="001174F0" w:rsidRPr="007D0C0C" w:rsidRDefault="001174F0" w:rsidP="00FC4E07">
      <w:pPr>
        <w:spacing w:after="0" w:line="240" w:lineRule="auto"/>
        <w:rPr>
          <w:rFonts w:eastAsia="Times New Roman" w:cs="Arial"/>
          <w:b/>
          <w:bCs/>
          <w:color w:val="000000" w:themeColor="text1"/>
          <w:u w:val="single"/>
        </w:rPr>
      </w:pPr>
    </w:p>
    <w:p w14:paraId="03440989" w14:textId="4407A985"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u w:val="single"/>
        </w:rPr>
        <w:t>Antagonistic work behaviors:</w:t>
      </w:r>
    </w:p>
    <w:p w14:paraId="642E80D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report other co-workers for breaking rules or policies</w:t>
      </w:r>
    </w:p>
    <w:p w14:paraId="6711C18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file formal complaints against their co-workers</w:t>
      </w:r>
    </w:p>
    <w:p w14:paraId="2F3A277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argue with their co-workers</w:t>
      </w:r>
    </w:p>
    <w:p w14:paraId="6508EEB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disobey their supervisor’s instructions</w:t>
      </w:r>
    </w:p>
    <w:p w14:paraId="22BC128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spread rumors or gossip about their co-workers</w:t>
      </w:r>
    </w:p>
    <w:p w14:paraId="51F9A550" w14:textId="77777777" w:rsidR="001174F0" w:rsidRPr="007D0C0C" w:rsidRDefault="001174F0" w:rsidP="00FC4E07">
      <w:pPr>
        <w:spacing w:after="0" w:line="240" w:lineRule="auto"/>
        <w:jc w:val="center"/>
        <w:rPr>
          <w:rFonts w:eastAsia="Times New Roman" w:cs="Arial"/>
          <w:b/>
          <w:bCs/>
          <w:color w:val="000000" w:themeColor="text1"/>
          <w:u w:val="single"/>
        </w:rPr>
      </w:pPr>
      <w:bookmarkStart w:id="258" w:name="_Hlk41322836"/>
    </w:p>
    <w:p w14:paraId="241F38D5" w14:textId="7E851167" w:rsidR="00441E45" w:rsidRPr="007D0C0C" w:rsidRDefault="00441E45" w:rsidP="00FC4E07">
      <w:pPr>
        <w:spacing w:after="0" w:line="240" w:lineRule="auto"/>
        <w:jc w:val="center"/>
        <w:rPr>
          <w:rFonts w:eastAsia="Times New Roman" w:cs="Arial"/>
          <w:color w:val="000000" w:themeColor="text1"/>
          <w:u w:val="single"/>
        </w:rPr>
      </w:pPr>
      <w:r w:rsidRPr="007D0C0C">
        <w:rPr>
          <w:rFonts w:eastAsia="Times New Roman" w:cs="Arial"/>
          <w:b/>
          <w:bCs/>
          <w:color w:val="000000" w:themeColor="text1"/>
          <w:u w:val="single"/>
        </w:rPr>
        <w:t xml:space="preserve">WORKPLACE PARTICIPATORY BEHAVIORS </w:t>
      </w:r>
    </w:p>
    <w:bookmarkEnd w:id="258"/>
    <w:p w14:paraId="6A514444" w14:textId="77777777" w:rsidR="001174F0" w:rsidRPr="007D0C0C" w:rsidRDefault="001174F0" w:rsidP="00FC4E07">
      <w:pPr>
        <w:spacing w:after="0" w:line="240" w:lineRule="auto"/>
        <w:rPr>
          <w:rFonts w:eastAsia="Times New Roman" w:cs="Arial"/>
          <w:b/>
          <w:bCs/>
          <w:color w:val="000000" w:themeColor="text1"/>
        </w:rPr>
      </w:pPr>
    </w:p>
    <w:p w14:paraId="5CD405EA" w14:textId="68FDC3E6"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rPr>
        <w:t>Information Seeking (i.e., Asking of questions)</w:t>
      </w:r>
    </w:p>
    <w:p w14:paraId="4CF3C73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feel comfortable asking for information at work</w:t>
      </w:r>
    </w:p>
    <w:p w14:paraId="3F2F31D9"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do not hesitate to ask questions about work related topics</w:t>
      </w:r>
    </w:p>
    <w:p w14:paraId="10981EA3"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do not hesitate about asking for information at work</w:t>
      </w:r>
    </w:p>
    <w:p w14:paraId="36DC0DA9"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feel comfortable asking for the information they need to complete work-related tasks.</w:t>
      </w:r>
    </w:p>
    <w:p w14:paraId="3304D9F2"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feel comfortable asking questions when seeking work-related information.</w:t>
      </w:r>
    </w:p>
    <w:p w14:paraId="5C29F2A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The employees tend to ask questions about work related topics</w:t>
      </w:r>
    </w:p>
    <w:p w14:paraId="504FC7EA"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do not hesitate about asking for information regarding work related topics</w:t>
      </w:r>
    </w:p>
    <w:p w14:paraId="1FB5398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The employees regularly ask for information they need to complete work-related tasks</w:t>
      </w:r>
    </w:p>
    <w:p w14:paraId="066C712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The employees regularly ask questions about work related topics</w:t>
      </w:r>
    </w:p>
    <w:p w14:paraId="093E4DE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regularly seek out information they need to complete work-related tasks</w:t>
      </w:r>
    </w:p>
    <w:p w14:paraId="363F2AC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11. </w:t>
      </w:r>
      <w:r w:rsidRPr="007D0C0C">
        <w:rPr>
          <w:rFonts w:eastAsia="Times New Roman" w:cs="Arial"/>
          <w:color w:val="000000" w:themeColor="text1"/>
        </w:rPr>
        <w:tab/>
        <w:t>The employees feel comfortable seeking out information while at work</w:t>
      </w:r>
    </w:p>
    <w:p w14:paraId="3058CCF1" w14:textId="00C6F7BA"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The employees feel comfortable about asking questions about work related topics</w:t>
      </w:r>
    </w:p>
    <w:p w14:paraId="6C1A49D9" w14:textId="77777777" w:rsidR="00D70892" w:rsidRPr="007D0C0C" w:rsidRDefault="00D70892" w:rsidP="00FC4E07">
      <w:pPr>
        <w:spacing w:after="0" w:line="240" w:lineRule="auto"/>
        <w:rPr>
          <w:rFonts w:eastAsia="Times New Roman" w:cs="Arial"/>
          <w:color w:val="000000" w:themeColor="text1"/>
        </w:rPr>
      </w:pPr>
    </w:p>
    <w:p w14:paraId="59BAF950" w14:textId="4AB4CC41"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rPr>
        <w:t>Assertive Utterances (Expressing of opinions and preferences)</w:t>
      </w:r>
    </w:p>
    <w:p w14:paraId="74FB6201" w14:textId="150CB481"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The employees do not hesitate to express their opinions about work related topics</w:t>
      </w:r>
    </w:p>
    <w:p w14:paraId="6AEBA87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are firm about saying how they feel about work-related preferences.</w:t>
      </w:r>
    </w:p>
    <w:p w14:paraId="6DA9B61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do not hesitate to let their preferences related to work topics be known.</w:t>
      </w:r>
    </w:p>
    <w:p w14:paraId="22BA7AE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The employees often readily reveal their opinions about work related topics</w:t>
      </w:r>
    </w:p>
    <w:p w14:paraId="6708AEFA"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let others know their preferences about decisions concerning work related topics</w:t>
      </w:r>
    </w:p>
    <w:p w14:paraId="532D9139"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The employees openly express their opinions about decisions concerning work related topics </w:t>
      </w:r>
    </w:p>
    <w:p w14:paraId="162920D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often readily express their preferences about work related topics</w:t>
      </w:r>
    </w:p>
    <w:p w14:paraId="42DD5F26"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The employees do not hesitate to let others know about their opinions about work related topics</w:t>
      </w:r>
    </w:p>
    <w:p w14:paraId="4198117E"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The employees are assertive about expressing their preferences about decisions concerning work related topics</w:t>
      </w:r>
    </w:p>
    <w:p w14:paraId="01E3DCB4"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do not hesitate to express their preferences about work related topics</w:t>
      </w:r>
    </w:p>
    <w:p w14:paraId="1D96954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lastRenderedPageBreak/>
        <w:t xml:space="preserve">11. </w:t>
      </w:r>
      <w:r w:rsidRPr="007D0C0C">
        <w:rPr>
          <w:rFonts w:eastAsia="Times New Roman" w:cs="Arial"/>
          <w:color w:val="000000" w:themeColor="text1"/>
        </w:rPr>
        <w:tab/>
        <w:t>The employees are firm about expressing their opinions about work related topics</w:t>
      </w:r>
    </w:p>
    <w:p w14:paraId="34E95488"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The employees usually take charge of expressing their preferences about decisions concerning work related topics</w:t>
      </w:r>
    </w:p>
    <w:p w14:paraId="765CB56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13. </w:t>
      </w:r>
      <w:r w:rsidRPr="007D0C0C">
        <w:rPr>
          <w:rFonts w:eastAsia="Times New Roman" w:cs="Arial"/>
          <w:color w:val="000000" w:themeColor="text1"/>
        </w:rPr>
        <w:tab/>
        <w:t>The employees are assertive about expressing their opinion about work-related topics</w:t>
      </w:r>
    </w:p>
    <w:p w14:paraId="5DA9168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14. </w:t>
      </w:r>
      <w:r w:rsidRPr="007D0C0C">
        <w:rPr>
          <w:rFonts w:eastAsia="Times New Roman" w:cs="Arial"/>
          <w:color w:val="000000" w:themeColor="text1"/>
        </w:rPr>
        <w:tab/>
        <w:t>The employees regularly express their opinions about work related topics</w:t>
      </w:r>
    </w:p>
    <w:p w14:paraId="3AD108BD"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15. </w:t>
      </w:r>
      <w:r w:rsidRPr="007D0C0C">
        <w:rPr>
          <w:rFonts w:eastAsia="Times New Roman" w:cs="Arial"/>
          <w:color w:val="000000" w:themeColor="text1"/>
        </w:rPr>
        <w:tab/>
        <w:t>The employees regularly express they preferences about decisions concerning work related topics</w:t>
      </w:r>
    </w:p>
    <w:p w14:paraId="6ECFC73F" w14:textId="77777777" w:rsidR="001174F0" w:rsidRPr="007D0C0C" w:rsidRDefault="001174F0" w:rsidP="00FC4E07">
      <w:pPr>
        <w:spacing w:after="0" w:line="240" w:lineRule="auto"/>
        <w:rPr>
          <w:rFonts w:eastAsia="Times New Roman" w:cs="Arial"/>
          <w:b/>
          <w:bCs/>
          <w:color w:val="000000" w:themeColor="text1"/>
        </w:rPr>
      </w:pPr>
    </w:p>
    <w:p w14:paraId="00490525" w14:textId="4ED22484"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rPr>
        <w:t>Expressing Concern (Expressing of emotions and/or acknowledging the individuals personal emotional state)</w:t>
      </w:r>
    </w:p>
    <w:p w14:paraId="0C56FEB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Expressing their emotions about work related topics is not a problem for employees</w:t>
      </w:r>
    </w:p>
    <w:p w14:paraId="007559CB"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It is not difficult for employees to express their emotions about work related topics</w:t>
      </w:r>
    </w:p>
    <w:p w14:paraId="310276E9"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generally have no problem acknowledging their personal emotional state about work-related topics</w:t>
      </w:r>
    </w:p>
    <w:p w14:paraId="46989FBE"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Overall, the employees are comfortable with expressing their emotions about work related topics</w:t>
      </w:r>
    </w:p>
    <w:p w14:paraId="683504F7"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would describe themselves as someone who normally acknowledges his/her personal emotional state about work-related topics</w:t>
      </w:r>
    </w:p>
    <w:p w14:paraId="550C5E1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Acknowledging their emotions about work related topics is not a problem for employees</w:t>
      </w:r>
    </w:p>
    <w:p w14:paraId="56822A1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regularly express their emotions about work related topics</w:t>
      </w:r>
    </w:p>
    <w:p w14:paraId="5A96763F"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When the employees have a certain feeling about a work-related topic, they always communicate that feeling</w:t>
      </w:r>
    </w:p>
    <w:p w14:paraId="5943355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The employees regularly communicate their concerns about work related topics</w:t>
      </w:r>
    </w:p>
    <w:p w14:paraId="02612385"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regularly communicate their concerns about work related decisions</w:t>
      </w:r>
    </w:p>
    <w:p w14:paraId="639C568B"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11. </w:t>
      </w:r>
      <w:r w:rsidRPr="007D0C0C">
        <w:rPr>
          <w:rFonts w:eastAsia="Times New Roman" w:cs="Arial"/>
          <w:color w:val="000000" w:themeColor="text1"/>
        </w:rPr>
        <w:tab/>
        <w:t>The employees openly express their emotions about work related topics</w:t>
      </w:r>
    </w:p>
    <w:p w14:paraId="7FB0F94C"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The employees openly express their emotions about decisions concerning work related topics</w:t>
      </w:r>
    </w:p>
    <w:p w14:paraId="4358D18B"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13. </w:t>
      </w:r>
      <w:r w:rsidRPr="007D0C0C">
        <w:rPr>
          <w:rFonts w:eastAsia="Times New Roman" w:cs="Arial"/>
          <w:color w:val="000000" w:themeColor="text1"/>
        </w:rPr>
        <w:tab/>
        <w:t>The employees would describe themselves as someone who typically expresses his/her personal emotional state about work-related topics</w:t>
      </w:r>
    </w:p>
    <w:p w14:paraId="416BA1EE"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14. </w:t>
      </w:r>
      <w:r w:rsidRPr="007D0C0C">
        <w:rPr>
          <w:rFonts w:eastAsia="Times New Roman" w:cs="Arial"/>
          <w:color w:val="000000" w:themeColor="text1"/>
        </w:rPr>
        <w:tab/>
        <w:t>The employees generally have no problem expressing their emotions about work-related decisions</w:t>
      </w:r>
    </w:p>
    <w:p w14:paraId="27AC88DD" w14:textId="77777777" w:rsidR="001174F0" w:rsidRPr="007D0C0C" w:rsidRDefault="001174F0" w:rsidP="00FC4E07">
      <w:pPr>
        <w:spacing w:after="0" w:line="240" w:lineRule="auto"/>
        <w:rPr>
          <w:rFonts w:eastAsia="Times New Roman" w:cs="Arial"/>
          <w:b/>
          <w:bCs/>
          <w:color w:val="000000" w:themeColor="text1"/>
        </w:rPr>
      </w:pPr>
    </w:p>
    <w:p w14:paraId="592FF888" w14:textId="341BC049" w:rsidR="00441E45" w:rsidRPr="007D0C0C" w:rsidRDefault="00441E45" w:rsidP="00FC4E07">
      <w:pPr>
        <w:spacing w:after="0" w:line="240" w:lineRule="auto"/>
        <w:rPr>
          <w:rFonts w:eastAsia="Times New Roman" w:cs="Arial"/>
          <w:color w:val="000000" w:themeColor="text1"/>
        </w:rPr>
      </w:pPr>
      <w:r w:rsidRPr="007D0C0C">
        <w:rPr>
          <w:rFonts w:eastAsia="Times New Roman" w:cs="Arial"/>
          <w:b/>
          <w:bCs/>
          <w:color w:val="000000" w:themeColor="text1"/>
        </w:rPr>
        <w:t>Information Provision (i.e., providing information and answering questions that were unsolicited/answering questions asked honestly and completely)</w:t>
      </w:r>
    </w:p>
    <w:p w14:paraId="205E67C7"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Even if it is not asked for, the employees frequently provide information about work related topics</w:t>
      </w:r>
    </w:p>
    <w:p w14:paraId="60C0061F"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The employees often answer questions honestly about work related topics</w:t>
      </w:r>
    </w:p>
    <w:p w14:paraId="41B7C261"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3.  </w:t>
      </w:r>
      <w:r w:rsidRPr="007D0C0C">
        <w:rPr>
          <w:rFonts w:eastAsia="Times New Roman" w:cs="Arial"/>
          <w:color w:val="000000" w:themeColor="text1"/>
        </w:rPr>
        <w:tab/>
        <w:t>The employees regularly answer questions about work related topics as completely as they can.</w:t>
      </w:r>
    </w:p>
    <w:p w14:paraId="41A8EB64"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4.  </w:t>
      </w:r>
      <w:r w:rsidRPr="007D0C0C">
        <w:rPr>
          <w:rFonts w:eastAsia="Times New Roman" w:cs="Arial"/>
          <w:color w:val="000000" w:themeColor="text1"/>
        </w:rPr>
        <w:tab/>
        <w:t>Even if it is not asked for, the employees often readily provide answers to questions about work related topics</w:t>
      </w:r>
    </w:p>
    <w:p w14:paraId="085B213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5.  </w:t>
      </w:r>
      <w:r w:rsidRPr="007D0C0C">
        <w:rPr>
          <w:rFonts w:eastAsia="Times New Roman" w:cs="Arial"/>
          <w:color w:val="000000" w:themeColor="text1"/>
        </w:rPr>
        <w:tab/>
        <w:t>The employees often answer questions honestly about work related topics</w:t>
      </w:r>
    </w:p>
    <w:p w14:paraId="2B16E6B2"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6.  </w:t>
      </w:r>
      <w:r w:rsidRPr="007D0C0C">
        <w:rPr>
          <w:rFonts w:eastAsia="Times New Roman" w:cs="Arial"/>
          <w:color w:val="000000" w:themeColor="text1"/>
        </w:rPr>
        <w:tab/>
        <w:t>The employees generally provide information about work-related decisions, even if it is not asked for.</w:t>
      </w:r>
    </w:p>
    <w:p w14:paraId="289D03B9"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7.  </w:t>
      </w:r>
      <w:r w:rsidRPr="007D0C0C">
        <w:rPr>
          <w:rFonts w:eastAsia="Times New Roman" w:cs="Arial"/>
          <w:color w:val="000000" w:themeColor="text1"/>
        </w:rPr>
        <w:tab/>
        <w:t>The employees regularly answer questions honestly about work related decisions</w:t>
      </w:r>
    </w:p>
    <w:p w14:paraId="2AA48781"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8.  </w:t>
      </w:r>
      <w:r w:rsidRPr="007D0C0C">
        <w:rPr>
          <w:rFonts w:eastAsia="Times New Roman" w:cs="Arial"/>
          <w:color w:val="000000" w:themeColor="text1"/>
        </w:rPr>
        <w:tab/>
        <w:t>Even if it is not asked for, the employees regularly provide answers to questions about work related decisions</w:t>
      </w:r>
    </w:p>
    <w:p w14:paraId="04EF3BA8"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9.  </w:t>
      </w:r>
      <w:r w:rsidRPr="007D0C0C">
        <w:rPr>
          <w:rFonts w:eastAsia="Times New Roman" w:cs="Arial"/>
          <w:color w:val="000000" w:themeColor="text1"/>
        </w:rPr>
        <w:tab/>
        <w:t>When asked questions about work related topics, the employees always answer honestly</w:t>
      </w:r>
    </w:p>
    <w:p w14:paraId="68D03CB3"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10. </w:t>
      </w:r>
      <w:r w:rsidRPr="007D0C0C">
        <w:rPr>
          <w:rFonts w:eastAsia="Times New Roman" w:cs="Arial"/>
          <w:color w:val="000000" w:themeColor="text1"/>
        </w:rPr>
        <w:tab/>
        <w:t>The employees tend to answer questions completely, when asked about work-related decisions</w:t>
      </w:r>
    </w:p>
    <w:p w14:paraId="17B5805D"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lastRenderedPageBreak/>
        <w:t xml:space="preserve">11. </w:t>
      </w:r>
      <w:r w:rsidRPr="007D0C0C">
        <w:rPr>
          <w:rFonts w:eastAsia="Times New Roman" w:cs="Arial"/>
          <w:color w:val="000000" w:themeColor="text1"/>
        </w:rPr>
        <w:tab/>
        <w:t>The employees tend to respond honestly to questions about work related topics</w:t>
      </w:r>
    </w:p>
    <w:p w14:paraId="290A2164" w14:textId="77777777" w:rsidR="00441E45" w:rsidRPr="007D0C0C" w:rsidRDefault="00441E45" w:rsidP="00FC4E07">
      <w:pPr>
        <w:spacing w:after="0" w:line="240" w:lineRule="auto"/>
        <w:ind w:left="720" w:hanging="720"/>
        <w:rPr>
          <w:rFonts w:eastAsia="Times New Roman" w:cs="Arial"/>
          <w:color w:val="000000" w:themeColor="text1"/>
        </w:rPr>
      </w:pPr>
      <w:r w:rsidRPr="007D0C0C">
        <w:rPr>
          <w:rFonts w:eastAsia="Times New Roman" w:cs="Arial"/>
          <w:color w:val="000000" w:themeColor="text1"/>
        </w:rPr>
        <w:t xml:space="preserve">12. </w:t>
      </w:r>
      <w:r w:rsidRPr="007D0C0C">
        <w:rPr>
          <w:rFonts w:eastAsia="Times New Roman" w:cs="Arial"/>
          <w:color w:val="000000" w:themeColor="text1"/>
        </w:rPr>
        <w:tab/>
        <w:t>Even if it is not asked for, the employees tend to respond completely to questions about work related decisions</w:t>
      </w:r>
    </w:p>
    <w:p w14:paraId="04AFB640"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13. </w:t>
      </w:r>
      <w:r w:rsidRPr="007D0C0C">
        <w:rPr>
          <w:rFonts w:eastAsia="Times New Roman" w:cs="Arial"/>
          <w:color w:val="000000" w:themeColor="text1"/>
        </w:rPr>
        <w:tab/>
        <w:t>The employees do not hesitate to answer questions about work related topics</w:t>
      </w:r>
    </w:p>
    <w:p w14:paraId="41E17125" w14:textId="77777777" w:rsidR="00D70892" w:rsidRPr="007D0C0C" w:rsidRDefault="00D70892" w:rsidP="00FC4E07">
      <w:pPr>
        <w:spacing w:after="0" w:line="240" w:lineRule="auto"/>
        <w:jc w:val="center"/>
        <w:rPr>
          <w:rFonts w:eastAsia="Times New Roman" w:cs="Arial"/>
          <w:b/>
          <w:bCs/>
          <w:color w:val="000000" w:themeColor="text1"/>
          <w:u w:val="single"/>
        </w:rPr>
      </w:pPr>
    </w:p>
    <w:p w14:paraId="63EF5C36" w14:textId="2C974291" w:rsidR="00441E45" w:rsidRPr="007D0C0C" w:rsidRDefault="00441E45" w:rsidP="00FC4E07">
      <w:pPr>
        <w:spacing w:after="0" w:line="240" w:lineRule="auto"/>
        <w:jc w:val="center"/>
        <w:rPr>
          <w:rFonts w:eastAsia="Times New Roman" w:cs="Arial"/>
          <w:color w:val="000000" w:themeColor="text1"/>
        </w:rPr>
      </w:pPr>
      <w:r w:rsidRPr="007D0C0C">
        <w:rPr>
          <w:rFonts w:eastAsia="Times New Roman" w:cs="Arial"/>
          <w:b/>
          <w:bCs/>
          <w:color w:val="000000" w:themeColor="text1"/>
          <w:u w:val="single"/>
        </w:rPr>
        <w:t>DEMOGRAPHIC INFORMATION</w:t>
      </w:r>
    </w:p>
    <w:p w14:paraId="4796D54B" w14:textId="77777777" w:rsidR="001174F0" w:rsidRPr="007D0C0C" w:rsidRDefault="001174F0" w:rsidP="00FC4E07">
      <w:pPr>
        <w:spacing w:after="0" w:line="240" w:lineRule="auto"/>
        <w:ind w:left="1260" w:hanging="1260"/>
        <w:rPr>
          <w:rFonts w:eastAsia="Times New Roman" w:cs="Arial"/>
          <w:b/>
          <w:bCs/>
          <w:color w:val="000000" w:themeColor="text1"/>
        </w:rPr>
      </w:pPr>
    </w:p>
    <w:p w14:paraId="70B16ED6" w14:textId="210B3FAF" w:rsidR="00441E45" w:rsidRPr="007D0C0C" w:rsidRDefault="00441E45" w:rsidP="00FC4E07">
      <w:pPr>
        <w:spacing w:after="0" w:line="240" w:lineRule="auto"/>
        <w:ind w:left="1260" w:hanging="1260"/>
        <w:rPr>
          <w:rFonts w:eastAsia="Times New Roman" w:cs="Arial"/>
          <w:color w:val="000000" w:themeColor="text1"/>
        </w:rPr>
      </w:pPr>
      <w:r w:rsidRPr="007D0C0C">
        <w:rPr>
          <w:rFonts w:eastAsia="Times New Roman" w:cs="Arial"/>
          <w:b/>
          <w:bCs/>
          <w:color w:val="000000" w:themeColor="text1"/>
        </w:rPr>
        <w:t>Instructions: Please answer the following questions about you, the participant. </w:t>
      </w:r>
    </w:p>
    <w:p w14:paraId="61F6052C"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1. </w:t>
      </w:r>
      <w:r w:rsidRPr="007D0C0C">
        <w:rPr>
          <w:rFonts w:eastAsia="Times New Roman" w:cs="Arial"/>
          <w:color w:val="000000" w:themeColor="text1"/>
        </w:rPr>
        <w:tab/>
        <w:t>What is your age (in years)?</w:t>
      </w:r>
    </w:p>
    <w:p w14:paraId="36314586"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 xml:space="preserve">2. </w:t>
      </w:r>
      <w:r w:rsidRPr="007D0C0C">
        <w:rPr>
          <w:rFonts w:eastAsia="Times New Roman" w:cs="Arial"/>
          <w:color w:val="000000" w:themeColor="text1"/>
        </w:rPr>
        <w:tab/>
        <w:t>What is your biological sex?</w:t>
      </w:r>
    </w:p>
    <w:p w14:paraId="1B44E5AC" w14:textId="77777777" w:rsidR="00441E45" w:rsidRPr="007D0C0C" w:rsidRDefault="00441E45" w:rsidP="00FC4E07">
      <w:pPr>
        <w:pStyle w:val="ListParagraph"/>
        <w:numPr>
          <w:ilvl w:val="0"/>
          <w:numId w:val="2"/>
        </w:numPr>
        <w:spacing w:after="0" w:line="240" w:lineRule="auto"/>
        <w:rPr>
          <w:rFonts w:eastAsia="Times New Roman" w:cs="Arial"/>
          <w:color w:val="000000" w:themeColor="text1"/>
        </w:rPr>
      </w:pPr>
      <w:r w:rsidRPr="007D0C0C">
        <w:rPr>
          <w:rFonts w:eastAsia="Times New Roman" w:cs="Arial"/>
          <w:color w:val="000000" w:themeColor="text1"/>
        </w:rPr>
        <w:t>Male</w:t>
      </w:r>
    </w:p>
    <w:p w14:paraId="3D2BAF9B" w14:textId="77777777" w:rsidR="00441E45" w:rsidRPr="007D0C0C" w:rsidRDefault="00441E45" w:rsidP="00FC4E07">
      <w:pPr>
        <w:pStyle w:val="ListParagraph"/>
        <w:numPr>
          <w:ilvl w:val="0"/>
          <w:numId w:val="2"/>
        </w:numPr>
        <w:spacing w:after="0" w:line="240" w:lineRule="auto"/>
        <w:rPr>
          <w:rFonts w:eastAsia="Times New Roman" w:cs="Arial"/>
          <w:color w:val="000000" w:themeColor="text1"/>
        </w:rPr>
      </w:pPr>
      <w:r w:rsidRPr="007D0C0C">
        <w:rPr>
          <w:rFonts w:eastAsia="Times New Roman" w:cs="Arial"/>
          <w:color w:val="000000" w:themeColor="text1"/>
        </w:rPr>
        <w:t>Female</w:t>
      </w:r>
    </w:p>
    <w:p w14:paraId="4FFCA905" w14:textId="77777777" w:rsidR="00441E45" w:rsidRPr="007D0C0C" w:rsidRDefault="00441E45" w:rsidP="00FC4E07">
      <w:pPr>
        <w:pStyle w:val="ListParagraph"/>
        <w:numPr>
          <w:ilvl w:val="0"/>
          <w:numId w:val="2"/>
        </w:numPr>
        <w:spacing w:after="0" w:line="240" w:lineRule="auto"/>
        <w:rPr>
          <w:rFonts w:eastAsia="Times New Roman" w:cs="Arial"/>
          <w:color w:val="000000" w:themeColor="text1"/>
        </w:rPr>
      </w:pPr>
      <w:r w:rsidRPr="007D0C0C">
        <w:rPr>
          <w:rFonts w:eastAsia="Times New Roman" w:cs="Arial"/>
          <w:color w:val="000000" w:themeColor="text1"/>
        </w:rPr>
        <w:t>Intersex</w:t>
      </w:r>
    </w:p>
    <w:p w14:paraId="2AED0B3F" w14:textId="77777777" w:rsidR="00441E45" w:rsidRPr="007D0C0C" w:rsidRDefault="00441E45" w:rsidP="00FC4E07">
      <w:pPr>
        <w:pStyle w:val="ListParagraph"/>
        <w:numPr>
          <w:ilvl w:val="0"/>
          <w:numId w:val="2"/>
        </w:numPr>
        <w:spacing w:after="0" w:line="240" w:lineRule="auto"/>
        <w:rPr>
          <w:rFonts w:eastAsia="Times New Roman" w:cs="Arial"/>
          <w:color w:val="000000" w:themeColor="text1"/>
        </w:rPr>
      </w:pPr>
      <w:r w:rsidRPr="007D0C0C">
        <w:rPr>
          <w:rFonts w:eastAsia="Times New Roman" w:cs="Arial"/>
          <w:color w:val="000000" w:themeColor="text1"/>
        </w:rPr>
        <w:t>Other</w:t>
      </w:r>
    </w:p>
    <w:p w14:paraId="62D52EF9" w14:textId="77777777" w:rsidR="00441E45" w:rsidRPr="007D0C0C" w:rsidRDefault="00441E45" w:rsidP="00FC4E07">
      <w:pPr>
        <w:pStyle w:val="ListParagraph"/>
        <w:numPr>
          <w:ilvl w:val="0"/>
          <w:numId w:val="2"/>
        </w:numPr>
        <w:spacing w:after="0" w:line="240" w:lineRule="auto"/>
        <w:rPr>
          <w:rFonts w:eastAsia="Times New Roman" w:cs="Arial"/>
          <w:color w:val="000000" w:themeColor="text1"/>
        </w:rPr>
      </w:pPr>
      <w:r w:rsidRPr="007D0C0C">
        <w:rPr>
          <w:rFonts w:eastAsia="Times New Roman" w:cs="Arial"/>
          <w:color w:val="000000" w:themeColor="text1"/>
        </w:rPr>
        <w:t>Prefer not to answer</w:t>
      </w:r>
      <w:r w:rsidRPr="007D0C0C">
        <w:rPr>
          <w:rFonts w:eastAsia="Times New Roman" w:cs="Arial"/>
          <w:color w:val="000000" w:themeColor="text1"/>
        </w:rPr>
        <w:br/>
      </w:r>
    </w:p>
    <w:p w14:paraId="2778046A" w14:textId="77777777" w:rsidR="00441E45" w:rsidRPr="007D0C0C" w:rsidRDefault="00441E45" w:rsidP="00FC4E07">
      <w:pPr>
        <w:spacing w:after="0" w:line="240" w:lineRule="auto"/>
        <w:rPr>
          <w:rFonts w:eastAsia="Times New Roman" w:cs="Arial"/>
          <w:color w:val="000000" w:themeColor="text1"/>
        </w:rPr>
      </w:pPr>
      <w:r w:rsidRPr="007D0C0C">
        <w:rPr>
          <w:rFonts w:eastAsia="Times New Roman" w:cs="Arial"/>
          <w:color w:val="000000" w:themeColor="text1"/>
        </w:rPr>
        <w:t>3.</w:t>
      </w:r>
      <w:r w:rsidRPr="007D0C0C">
        <w:rPr>
          <w:rFonts w:eastAsia="Times New Roman" w:cs="Arial"/>
          <w:color w:val="000000" w:themeColor="text1"/>
        </w:rPr>
        <w:tab/>
        <w:t>What is your race</w:t>
      </w:r>
    </w:p>
    <w:p w14:paraId="424E16F2" w14:textId="77777777" w:rsidR="00441E45" w:rsidRPr="007D0C0C" w:rsidRDefault="00441E45" w:rsidP="00FC4E07">
      <w:pPr>
        <w:pStyle w:val="ListParagraph"/>
        <w:numPr>
          <w:ilvl w:val="0"/>
          <w:numId w:val="3"/>
        </w:numPr>
        <w:spacing w:after="0" w:line="240" w:lineRule="auto"/>
        <w:rPr>
          <w:rFonts w:eastAsia="Times New Roman" w:cs="Arial"/>
          <w:color w:val="000000" w:themeColor="text1"/>
        </w:rPr>
      </w:pPr>
      <w:r w:rsidRPr="007D0C0C">
        <w:rPr>
          <w:rFonts w:eastAsia="Times New Roman" w:cs="Arial"/>
          <w:color w:val="000000" w:themeColor="text1"/>
        </w:rPr>
        <w:t>Asian or Pacific Islander</w:t>
      </w:r>
    </w:p>
    <w:p w14:paraId="48D323D8" w14:textId="77777777" w:rsidR="00441E45" w:rsidRPr="007D0C0C" w:rsidRDefault="00441E45" w:rsidP="00FC4E07">
      <w:pPr>
        <w:pStyle w:val="ListParagraph"/>
        <w:numPr>
          <w:ilvl w:val="0"/>
          <w:numId w:val="3"/>
        </w:numPr>
        <w:spacing w:after="0" w:line="240" w:lineRule="auto"/>
        <w:rPr>
          <w:rFonts w:eastAsia="Times New Roman" w:cs="Arial"/>
          <w:color w:val="000000" w:themeColor="text1"/>
        </w:rPr>
      </w:pPr>
      <w:r w:rsidRPr="007D0C0C">
        <w:rPr>
          <w:rFonts w:eastAsia="Times New Roman" w:cs="Arial"/>
          <w:color w:val="000000" w:themeColor="text1"/>
        </w:rPr>
        <w:t>Black or African American</w:t>
      </w:r>
    </w:p>
    <w:p w14:paraId="6712FED1" w14:textId="77777777" w:rsidR="00441E45" w:rsidRPr="007D0C0C" w:rsidRDefault="00441E45" w:rsidP="00FC4E07">
      <w:pPr>
        <w:pStyle w:val="ListParagraph"/>
        <w:numPr>
          <w:ilvl w:val="0"/>
          <w:numId w:val="3"/>
        </w:numPr>
        <w:spacing w:after="0" w:line="240" w:lineRule="auto"/>
        <w:rPr>
          <w:rFonts w:eastAsia="Times New Roman" w:cs="Arial"/>
          <w:color w:val="000000" w:themeColor="text1"/>
        </w:rPr>
      </w:pPr>
      <w:r w:rsidRPr="007D0C0C">
        <w:rPr>
          <w:rFonts w:eastAsia="Times New Roman" w:cs="Arial"/>
          <w:color w:val="000000" w:themeColor="text1"/>
        </w:rPr>
        <w:t>Hispanic or Latino</w:t>
      </w:r>
    </w:p>
    <w:p w14:paraId="5EC68099" w14:textId="77777777" w:rsidR="00441E45" w:rsidRPr="007D0C0C" w:rsidRDefault="00441E45" w:rsidP="00FC4E07">
      <w:pPr>
        <w:pStyle w:val="ListParagraph"/>
        <w:numPr>
          <w:ilvl w:val="0"/>
          <w:numId w:val="3"/>
        </w:numPr>
        <w:spacing w:after="0" w:line="240" w:lineRule="auto"/>
        <w:rPr>
          <w:rFonts w:eastAsia="Times New Roman" w:cs="Arial"/>
          <w:color w:val="000000" w:themeColor="text1"/>
        </w:rPr>
      </w:pPr>
      <w:r w:rsidRPr="007D0C0C">
        <w:rPr>
          <w:rFonts w:eastAsia="Times New Roman" w:cs="Arial"/>
          <w:color w:val="000000" w:themeColor="text1"/>
        </w:rPr>
        <w:t>Native American or American Indian</w:t>
      </w:r>
    </w:p>
    <w:p w14:paraId="00406446" w14:textId="77777777" w:rsidR="00441E45" w:rsidRPr="007D0C0C" w:rsidRDefault="00441E45" w:rsidP="00FC4E07">
      <w:pPr>
        <w:pStyle w:val="ListParagraph"/>
        <w:numPr>
          <w:ilvl w:val="0"/>
          <w:numId w:val="3"/>
        </w:numPr>
        <w:spacing w:after="0" w:line="240" w:lineRule="auto"/>
        <w:rPr>
          <w:rFonts w:eastAsia="Times New Roman" w:cs="Arial"/>
          <w:color w:val="000000" w:themeColor="text1"/>
        </w:rPr>
      </w:pPr>
      <w:r w:rsidRPr="007D0C0C">
        <w:rPr>
          <w:rFonts w:eastAsia="Times New Roman" w:cs="Arial"/>
          <w:color w:val="000000" w:themeColor="text1"/>
        </w:rPr>
        <w:t>White or Caucasian</w:t>
      </w:r>
    </w:p>
    <w:p w14:paraId="41537A1E" w14:textId="49E684D0" w:rsidR="00441E45" w:rsidRPr="007D0C0C" w:rsidRDefault="00441E45" w:rsidP="00FC4E07">
      <w:pPr>
        <w:pStyle w:val="ListParagraph"/>
        <w:numPr>
          <w:ilvl w:val="0"/>
          <w:numId w:val="3"/>
        </w:numPr>
        <w:spacing w:after="0" w:line="240" w:lineRule="auto"/>
        <w:rPr>
          <w:rFonts w:eastAsia="Times New Roman" w:cs="Arial"/>
          <w:color w:val="000000" w:themeColor="text1"/>
        </w:rPr>
      </w:pPr>
      <w:r w:rsidRPr="007D0C0C">
        <w:rPr>
          <w:rFonts w:eastAsia="Times New Roman" w:cs="Arial"/>
          <w:color w:val="000000" w:themeColor="text1"/>
        </w:rPr>
        <w:t>Other</w:t>
      </w:r>
      <w:bookmarkEnd w:id="234"/>
      <w:bookmarkEnd w:id="236"/>
      <w:bookmarkEnd w:id="249"/>
    </w:p>
    <w:p w14:paraId="2B81FF79" w14:textId="15F87FA2" w:rsidR="007F62EF" w:rsidRPr="007D0C0C" w:rsidRDefault="007F62EF">
      <w:pPr>
        <w:rPr>
          <w:rFonts w:eastAsia="Times New Roman" w:cs="Arial"/>
          <w:color w:val="000000" w:themeColor="text1"/>
        </w:rPr>
      </w:pPr>
      <w:r w:rsidRPr="007D0C0C">
        <w:rPr>
          <w:rFonts w:eastAsia="Times New Roman" w:cs="Arial"/>
          <w:color w:val="000000" w:themeColor="text1"/>
        </w:rPr>
        <w:br w:type="page"/>
      </w:r>
    </w:p>
    <w:p w14:paraId="171CF305" w14:textId="77777777" w:rsidR="00AB49C9" w:rsidRPr="007D0C0C" w:rsidRDefault="00AB49C9" w:rsidP="00DC427A">
      <w:pPr>
        <w:spacing w:after="0" w:line="480" w:lineRule="auto"/>
        <w:rPr>
          <w:rFonts w:eastAsia="Times New Roman" w:cs="Arial"/>
          <w:b/>
          <w:color w:val="000000" w:themeColor="text1"/>
        </w:rPr>
      </w:pPr>
      <w:bookmarkStart w:id="259" w:name="VITA"/>
      <w:bookmarkStart w:id="260" w:name="_Hlk62659719"/>
      <w:r w:rsidRPr="007D0C0C">
        <w:rPr>
          <w:rFonts w:eastAsia="Times New Roman" w:cs="Arial"/>
          <w:b/>
          <w:color w:val="000000" w:themeColor="text1"/>
        </w:rPr>
        <w:lastRenderedPageBreak/>
        <w:t>VITA</w:t>
      </w:r>
    </w:p>
    <w:p w14:paraId="1FF37DF0" w14:textId="77777777" w:rsidR="00DC427A" w:rsidRPr="007D0C0C" w:rsidRDefault="00DC427A" w:rsidP="00DC427A">
      <w:pPr>
        <w:spacing w:after="0" w:line="480" w:lineRule="auto"/>
        <w:ind w:firstLine="720"/>
        <w:rPr>
          <w:rFonts w:eastAsia="Times New Roman" w:cs="Arial"/>
          <w:bCs/>
          <w:color w:val="000000" w:themeColor="text1"/>
        </w:rPr>
      </w:pPr>
      <w:bookmarkStart w:id="261" w:name="_Hlk92789265"/>
      <w:bookmarkEnd w:id="259"/>
      <w:r w:rsidRPr="007D0C0C">
        <w:rPr>
          <w:rFonts w:eastAsia="Times New Roman" w:cs="Arial"/>
          <w:bCs/>
          <w:color w:val="000000" w:themeColor="text1"/>
        </w:rPr>
        <w:t xml:space="preserve">Born in Ellerslie, Maryland, Joe Lybarger attended West Virginia University (WVU: Morgantown, WV) for his undergraduate studies Majoring in Communication Studies and pursuing a Minor in Leadership. During his time at WVU Joe became an active member of both the Eastern Communication Association (ECA) as well as the National Communication Association (NCA) – Professional Associations he maintains active membership in still today. After completing his Bachelor’s degree, Joe received an internship with the Office of Mine Safety and Health research (Pittsburgh, PA) – A division of the Center for Disease Control/National Institute for Occupational Safety &amp; Health, where he served as a research assistant. During his time with the Office of Mine Safety and Health Research, Joe assisted lead researchers in investigating how to improve the safety of coal mines, by improving the safety culture of coal miners. </w:t>
      </w:r>
    </w:p>
    <w:p w14:paraId="5B331D2E" w14:textId="77777777" w:rsidR="00DC427A" w:rsidRPr="007D0C0C" w:rsidRDefault="00DC427A" w:rsidP="00DC427A">
      <w:pPr>
        <w:spacing w:after="0" w:line="480" w:lineRule="auto"/>
        <w:ind w:firstLine="720"/>
        <w:rPr>
          <w:rFonts w:eastAsia="Times New Roman" w:cs="Arial"/>
          <w:bCs/>
          <w:color w:val="000000" w:themeColor="text1"/>
        </w:rPr>
      </w:pPr>
      <w:r w:rsidRPr="007D0C0C">
        <w:rPr>
          <w:rFonts w:eastAsia="Times New Roman" w:cs="Arial"/>
          <w:bCs/>
          <w:color w:val="000000" w:themeColor="text1"/>
        </w:rPr>
        <w:t>Joe then continued his education at the University of Akron (</w:t>
      </w:r>
      <w:proofErr w:type="spellStart"/>
      <w:r w:rsidRPr="007D0C0C">
        <w:rPr>
          <w:rFonts w:eastAsia="Times New Roman" w:cs="Arial"/>
          <w:bCs/>
          <w:color w:val="000000" w:themeColor="text1"/>
        </w:rPr>
        <w:t>UofA</w:t>
      </w:r>
      <w:proofErr w:type="spellEnd"/>
      <w:r w:rsidRPr="007D0C0C">
        <w:rPr>
          <w:rFonts w:eastAsia="Times New Roman" w:cs="Arial"/>
          <w:bCs/>
          <w:color w:val="000000" w:themeColor="text1"/>
        </w:rPr>
        <w:t xml:space="preserve">: Akron, OH). During his time at </w:t>
      </w:r>
      <w:proofErr w:type="spellStart"/>
      <w:r w:rsidRPr="007D0C0C">
        <w:rPr>
          <w:rFonts w:eastAsia="Times New Roman" w:cs="Arial"/>
          <w:bCs/>
          <w:color w:val="000000" w:themeColor="text1"/>
        </w:rPr>
        <w:t>UofA</w:t>
      </w:r>
      <w:proofErr w:type="spellEnd"/>
      <w:r w:rsidRPr="007D0C0C">
        <w:rPr>
          <w:rFonts w:eastAsia="Times New Roman" w:cs="Arial"/>
          <w:bCs/>
          <w:color w:val="000000" w:themeColor="text1"/>
        </w:rPr>
        <w:t xml:space="preserve">, Joe successfully completed his Master’s Thesis under the direction of Dr. Andrew </w:t>
      </w:r>
      <w:proofErr w:type="spellStart"/>
      <w:r w:rsidRPr="007D0C0C">
        <w:rPr>
          <w:rFonts w:eastAsia="Times New Roman" w:cs="Arial"/>
          <w:bCs/>
          <w:color w:val="000000" w:themeColor="text1"/>
        </w:rPr>
        <w:t>Rancer</w:t>
      </w:r>
      <w:proofErr w:type="spellEnd"/>
      <w:r w:rsidRPr="007D0C0C">
        <w:rPr>
          <w:rFonts w:eastAsia="Times New Roman" w:cs="Arial"/>
          <w:bCs/>
          <w:color w:val="000000" w:themeColor="text1"/>
        </w:rPr>
        <w:t>. His Thesis, titled: “</w:t>
      </w:r>
      <w:r w:rsidRPr="007D0C0C">
        <w:rPr>
          <w:rFonts w:eastAsia="Times New Roman" w:cs="Arial"/>
          <w:bCs/>
          <w:i/>
          <w:iCs/>
          <w:color w:val="000000" w:themeColor="text1"/>
        </w:rPr>
        <w:t>Do actions really speak louder than words?: Investigating the effects of Nonverbal Immediacy and Verbally Aggressive Messages on perceptions of a managers perceived level of Credibility, Caring, and Communicator Style</w:t>
      </w:r>
      <w:r w:rsidRPr="007D0C0C">
        <w:rPr>
          <w:rFonts w:eastAsia="Times New Roman" w:cs="Arial"/>
          <w:bCs/>
          <w:color w:val="000000" w:themeColor="text1"/>
        </w:rPr>
        <w:t xml:space="preserve">”, investigated how a leaders use of Verbal, or Symbolic, Aggression and Nonverbal Immediacy Behaviors interact to influence observers perceptions of a Leader’s overall Source Credibility (i.e., Competence, Character, &amp; Caring), and Affirming Communicator Style (i.e., Relaxed, Attentive, &amp; Friendly); the research study completed within his Master’s Thesis has been published in a peer reviewed Academic Journal (i.e., </w:t>
      </w:r>
      <w:r w:rsidRPr="007D0C0C">
        <w:rPr>
          <w:rFonts w:eastAsia="Times New Roman" w:cs="Arial"/>
          <w:bCs/>
          <w:i/>
          <w:iCs/>
          <w:color w:val="000000" w:themeColor="text1"/>
        </w:rPr>
        <w:t>Communication Research Reports</w:t>
      </w:r>
      <w:r w:rsidRPr="007D0C0C">
        <w:rPr>
          <w:rFonts w:eastAsia="Times New Roman" w:cs="Arial"/>
          <w:bCs/>
          <w:color w:val="000000" w:themeColor="text1"/>
        </w:rPr>
        <w:t xml:space="preserve">). </w:t>
      </w:r>
    </w:p>
    <w:p w14:paraId="52F34201" w14:textId="597C0BF7" w:rsidR="00DC427A" w:rsidRPr="007D0C0C" w:rsidRDefault="00DC427A" w:rsidP="00DC427A">
      <w:pPr>
        <w:spacing w:after="0" w:line="480" w:lineRule="auto"/>
        <w:ind w:firstLine="720"/>
        <w:rPr>
          <w:rFonts w:eastAsia="Times New Roman" w:cs="Arial"/>
          <w:bCs/>
          <w:color w:val="000000" w:themeColor="text1"/>
        </w:rPr>
      </w:pPr>
      <w:r w:rsidRPr="007D0C0C">
        <w:rPr>
          <w:rFonts w:eastAsia="Times New Roman" w:cs="Arial"/>
          <w:bCs/>
          <w:color w:val="000000" w:themeColor="text1"/>
        </w:rPr>
        <w:t xml:space="preserve">After successfully completing his Master’s Program at </w:t>
      </w:r>
      <w:proofErr w:type="spellStart"/>
      <w:r w:rsidRPr="007D0C0C">
        <w:rPr>
          <w:rFonts w:eastAsia="Times New Roman" w:cs="Arial"/>
          <w:bCs/>
          <w:color w:val="000000" w:themeColor="text1"/>
        </w:rPr>
        <w:t>UofA</w:t>
      </w:r>
      <w:proofErr w:type="spellEnd"/>
      <w:r w:rsidRPr="007D0C0C">
        <w:rPr>
          <w:rFonts w:eastAsia="Times New Roman" w:cs="Arial"/>
          <w:bCs/>
          <w:color w:val="000000" w:themeColor="text1"/>
        </w:rPr>
        <w:t xml:space="preserve">, Joe continued his education by pursuing a Doctoral Degree in Communication Studies from the University of Tennessee (UT: Knoxville, TN). During his Doctoral Studies at UT, Joe taught a variety of classes including: Survey of Communication Theory; Social Influence, Persuasion, and Compliance Gaining; </w:t>
      </w:r>
      <w:r w:rsidRPr="007D0C0C">
        <w:rPr>
          <w:rFonts w:eastAsia="Times New Roman" w:cs="Arial"/>
          <w:bCs/>
          <w:color w:val="000000" w:themeColor="text1"/>
        </w:rPr>
        <w:lastRenderedPageBreak/>
        <w:t xml:space="preserve">Survey of Interpersonal Communication; Survey of Organizational Communication; Professional Skills Development, Research Methods in Communication; Business and Professional Communication; and Oral Communication: Basic Speech. In addition to his course work, and </w:t>
      </w:r>
      <w:r w:rsidR="0074646E" w:rsidRPr="007D0C0C">
        <w:rPr>
          <w:rFonts w:eastAsia="Times New Roman" w:cs="Arial"/>
          <w:bCs/>
          <w:color w:val="000000" w:themeColor="text1"/>
        </w:rPr>
        <w:t>t</w:t>
      </w:r>
      <w:r w:rsidRPr="007D0C0C">
        <w:rPr>
          <w:rFonts w:eastAsia="Times New Roman" w:cs="Arial"/>
          <w:bCs/>
          <w:color w:val="000000" w:themeColor="text1"/>
        </w:rPr>
        <w:t>eaching responsibilities, Joe was also an active volunteer on and off campus; serving as a name reader during the Graduate Schools Graduation Ceremonies, assisting the Department of Communication Studies Chair (Dr. John Haas) with a student professional development program that sought to provide undergraduate students with networking opportunities with for-profit/non-profit organizations and government offices in Knoxville, TN., Nashville, TN., and in Washington, DC. On July 8</w:t>
      </w:r>
      <w:r w:rsidRPr="007D0C0C">
        <w:rPr>
          <w:rFonts w:eastAsia="Times New Roman" w:cs="Arial"/>
          <w:bCs/>
          <w:color w:val="000000" w:themeColor="text1"/>
          <w:vertAlign w:val="superscript"/>
        </w:rPr>
        <w:t>th</w:t>
      </w:r>
      <w:r w:rsidRPr="007D0C0C">
        <w:rPr>
          <w:rFonts w:eastAsia="Times New Roman" w:cs="Arial"/>
          <w:bCs/>
          <w:color w:val="000000" w:themeColor="text1"/>
        </w:rPr>
        <w:t>, 2022, Joe successfully defended his Doctoral Dissertation titled: “</w:t>
      </w:r>
      <w:r w:rsidRPr="007D0C0C">
        <w:rPr>
          <w:rFonts w:eastAsia="Times New Roman" w:cs="Arial"/>
          <w:bCs/>
          <w:i/>
          <w:iCs/>
          <w:color w:val="000000" w:themeColor="text1"/>
        </w:rPr>
        <w:t>An investigation into the joint effects of a leader’s use of nonverbal immediacy behaviors &amp; symbolic aggression on workplace engagement behaviors</w:t>
      </w:r>
      <w:r w:rsidRPr="007D0C0C">
        <w:rPr>
          <w:rFonts w:eastAsia="Times New Roman" w:cs="Arial"/>
          <w:bCs/>
          <w:color w:val="000000" w:themeColor="text1"/>
        </w:rPr>
        <w:t xml:space="preserve">”. Dr. </w:t>
      </w:r>
      <w:proofErr w:type="spellStart"/>
      <w:r w:rsidRPr="007D0C0C">
        <w:rPr>
          <w:rFonts w:eastAsia="Times New Roman" w:cs="Arial"/>
          <w:bCs/>
          <w:color w:val="000000" w:themeColor="text1"/>
        </w:rPr>
        <w:t>Lybarger’s</w:t>
      </w:r>
      <w:proofErr w:type="spellEnd"/>
      <w:r w:rsidRPr="007D0C0C">
        <w:rPr>
          <w:rFonts w:eastAsia="Times New Roman" w:cs="Arial"/>
          <w:bCs/>
          <w:color w:val="000000" w:themeColor="text1"/>
        </w:rPr>
        <w:t xml:space="preserve"> Doctoral Dissertation extended the finding from his Master’s Thesis, by conducted an experiment that investigated how a leaders use of Verbal, or Symbolic, Aggression and Nonverbal Immediacy Behaviors interact to influence Affective and Behaviors outcomes in Employees. Additionally, Dr. </w:t>
      </w:r>
      <w:proofErr w:type="spellStart"/>
      <w:r w:rsidRPr="007D0C0C">
        <w:rPr>
          <w:rFonts w:eastAsia="Times New Roman" w:cs="Arial"/>
          <w:bCs/>
          <w:color w:val="000000" w:themeColor="text1"/>
        </w:rPr>
        <w:t>Lybarger’s</w:t>
      </w:r>
      <w:proofErr w:type="spellEnd"/>
      <w:r w:rsidRPr="007D0C0C">
        <w:rPr>
          <w:rFonts w:eastAsia="Times New Roman" w:cs="Arial"/>
          <w:bCs/>
          <w:color w:val="000000" w:themeColor="text1"/>
        </w:rPr>
        <w:t xml:space="preserve"> Dissertation created/validated a scale that measures Communicative Engagement Behaviors that, to date, did not have a validated means of measurement. </w:t>
      </w:r>
    </w:p>
    <w:p w14:paraId="07D871DD" w14:textId="6E7715D3" w:rsidR="00605576" w:rsidRPr="007D0C0C" w:rsidRDefault="00DC427A" w:rsidP="00DC427A">
      <w:pPr>
        <w:spacing w:after="0" w:line="480" w:lineRule="auto"/>
        <w:ind w:firstLine="720"/>
        <w:rPr>
          <w:rFonts w:eastAsia="Times New Roman" w:cs="Arial"/>
          <w:bCs/>
          <w:color w:val="000000" w:themeColor="text1"/>
        </w:rPr>
      </w:pPr>
      <w:r w:rsidRPr="007D0C0C">
        <w:rPr>
          <w:rFonts w:eastAsia="Times New Roman" w:cs="Arial"/>
          <w:bCs/>
          <w:color w:val="000000" w:themeColor="text1"/>
        </w:rPr>
        <w:t xml:space="preserve">Over the years, Dr. Lybarger has served in a variety of leadership roles within academic associations directly related to his field of studies (i.e., Communication Studies). Among these leadership roles, Dr. Lybarger was elected to serve as: the Programming Chair for the Organizational Communication Division, the Programming Chair for the Communication Traits Division, was elected to serve as the Student Representative for the Nonverbal Communication Division, was elected to serve on the Executive Council as the representative for the Organizational Communication Division, in addition to numerous other roles as a paper reviewer, panel chair, and secretary for various divisions of professional associations (i.e., ECA &amp; NCA). </w:t>
      </w:r>
      <w:bookmarkEnd w:id="260"/>
      <w:bookmarkEnd w:id="261"/>
    </w:p>
    <w:sectPr w:rsidR="00605576" w:rsidRPr="007D0C0C" w:rsidSect="00D7089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3FFF" w14:textId="77777777" w:rsidR="00804AA2" w:rsidRDefault="00804AA2" w:rsidP="00C36B46">
      <w:pPr>
        <w:spacing w:after="0" w:line="240" w:lineRule="auto"/>
      </w:pPr>
      <w:r>
        <w:separator/>
      </w:r>
    </w:p>
  </w:endnote>
  <w:endnote w:type="continuationSeparator" w:id="0">
    <w:p w14:paraId="4684D867" w14:textId="77777777" w:rsidR="00804AA2" w:rsidRDefault="00804AA2" w:rsidP="00C36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78D5" w14:textId="77777777" w:rsidR="00804AA2" w:rsidRDefault="00804AA2" w:rsidP="00C36B46">
      <w:pPr>
        <w:spacing w:after="0" w:line="240" w:lineRule="auto"/>
      </w:pPr>
      <w:r>
        <w:separator/>
      </w:r>
    </w:p>
  </w:footnote>
  <w:footnote w:type="continuationSeparator" w:id="0">
    <w:p w14:paraId="60FEF4B9" w14:textId="77777777" w:rsidR="00804AA2" w:rsidRDefault="00804AA2" w:rsidP="00C36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6D25" w14:textId="67326C97" w:rsidR="007F7BD8" w:rsidRDefault="007F7BD8" w:rsidP="00627E1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532124"/>
      <w:docPartObj>
        <w:docPartGallery w:val="Page Numbers (Top of Page)"/>
        <w:docPartUnique/>
      </w:docPartObj>
    </w:sdtPr>
    <w:sdtEndPr>
      <w:rPr>
        <w:noProof/>
      </w:rPr>
    </w:sdtEndPr>
    <w:sdtContent>
      <w:p w14:paraId="26599B1A" w14:textId="62191372" w:rsidR="007F7BD8" w:rsidRDefault="007F7BD8">
        <w:pPr>
          <w:pStyle w:val="Header"/>
          <w:jc w:val="right"/>
        </w:pPr>
        <w:r>
          <w:fldChar w:fldCharType="begin"/>
        </w:r>
        <w:r>
          <w:instrText xml:space="preserve"> PAGE   \* MERGEFORMAT </w:instrText>
        </w:r>
        <w:r>
          <w:fldChar w:fldCharType="separate"/>
        </w:r>
        <w:r w:rsidR="007D0C0C">
          <w:rPr>
            <w:noProof/>
          </w:rPr>
          <w:t>200</w:t>
        </w:r>
        <w:r>
          <w:rPr>
            <w:noProof/>
          </w:rPr>
          <w:fldChar w:fldCharType="end"/>
        </w:r>
      </w:p>
    </w:sdtContent>
  </w:sdt>
  <w:p w14:paraId="386CA1F2" w14:textId="77777777" w:rsidR="007F7BD8" w:rsidRDefault="007F7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7E38"/>
    <w:multiLevelType w:val="multilevel"/>
    <w:tmpl w:val="F614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0689C"/>
    <w:multiLevelType w:val="hybridMultilevel"/>
    <w:tmpl w:val="CD2E1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D21BA"/>
    <w:multiLevelType w:val="multilevel"/>
    <w:tmpl w:val="276E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E547E4"/>
    <w:multiLevelType w:val="multilevel"/>
    <w:tmpl w:val="933A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B760C5"/>
    <w:multiLevelType w:val="hybridMultilevel"/>
    <w:tmpl w:val="697A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063E57"/>
    <w:multiLevelType w:val="hybridMultilevel"/>
    <w:tmpl w:val="7D40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9941FF"/>
    <w:multiLevelType w:val="multilevel"/>
    <w:tmpl w:val="3028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9262E9"/>
    <w:multiLevelType w:val="hybridMultilevel"/>
    <w:tmpl w:val="86BA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9D1882"/>
    <w:multiLevelType w:val="hybridMultilevel"/>
    <w:tmpl w:val="C5C6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1169202">
    <w:abstractNumId w:val="3"/>
  </w:num>
  <w:num w:numId="2" w16cid:durableId="489054299">
    <w:abstractNumId w:val="8"/>
  </w:num>
  <w:num w:numId="3" w16cid:durableId="11956796">
    <w:abstractNumId w:val="6"/>
  </w:num>
  <w:num w:numId="4" w16cid:durableId="1487285858">
    <w:abstractNumId w:val="5"/>
  </w:num>
  <w:num w:numId="5" w16cid:durableId="810247119">
    <w:abstractNumId w:val="1"/>
  </w:num>
  <w:num w:numId="6" w16cid:durableId="736787956">
    <w:abstractNumId w:val="9"/>
  </w:num>
  <w:num w:numId="7" w16cid:durableId="704330540">
    <w:abstractNumId w:val="2"/>
  </w:num>
  <w:num w:numId="8" w16cid:durableId="1024332925">
    <w:abstractNumId w:val="7"/>
  </w:num>
  <w:num w:numId="9" w16cid:durableId="1686328123">
    <w:abstractNumId w:val="0"/>
  </w:num>
  <w:num w:numId="10" w16cid:durableId="202775572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E30"/>
    <w:rsid w:val="0000197F"/>
    <w:rsid w:val="0001088E"/>
    <w:rsid w:val="00013843"/>
    <w:rsid w:val="0002469A"/>
    <w:rsid w:val="00030F0E"/>
    <w:rsid w:val="00036046"/>
    <w:rsid w:val="00043665"/>
    <w:rsid w:val="00043C6E"/>
    <w:rsid w:val="00044967"/>
    <w:rsid w:val="0005403B"/>
    <w:rsid w:val="00055AAC"/>
    <w:rsid w:val="000603DA"/>
    <w:rsid w:val="000629A9"/>
    <w:rsid w:val="00074302"/>
    <w:rsid w:val="000751AD"/>
    <w:rsid w:val="000754F0"/>
    <w:rsid w:val="00075D93"/>
    <w:rsid w:val="00076FB9"/>
    <w:rsid w:val="00086E07"/>
    <w:rsid w:val="00087E53"/>
    <w:rsid w:val="00096EAD"/>
    <w:rsid w:val="000975A9"/>
    <w:rsid w:val="000B0C26"/>
    <w:rsid w:val="000B0DF6"/>
    <w:rsid w:val="000B6846"/>
    <w:rsid w:val="000B6851"/>
    <w:rsid w:val="000C0705"/>
    <w:rsid w:val="000C2B6D"/>
    <w:rsid w:val="000C37AD"/>
    <w:rsid w:val="000C3E25"/>
    <w:rsid w:val="000C455A"/>
    <w:rsid w:val="000C5020"/>
    <w:rsid w:val="000D4A98"/>
    <w:rsid w:val="000E3552"/>
    <w:rsid w:val="000E48F5"/>
    <w:rsid w:val="000F2714"/>
    <w:rsid w:val="000F40E4"/>
    <w:rsid w:val="000F6153"/>
    <w:rsid w:val="001041E4"/>
    <w:rsid w:val="00105E5B"/>
    <w:rsid w:val="001079F1"/>
    <w:rsid w:val="001140DC"/>
    <w:rsid w:val="00116433"/>
    <w:rsid w:val="001174F0"/>
    <w:rsid w:val="00123580"/>
    <w:rsid w:val="00127E3F"/>
    <w:rsid w:val="001307FD"/>
    <w:rsid w:val="00132FF1"/>
    <w:rsid w:val="0013472C"/>
    <w:rsid w:val="001350EC"/>
    <w:rsid w:val="00137ECD"/>
    <w:rsid w:val="0014008F"/>
    <w:rsid w:val="00142970"/>
    <w:rsid w:val="00143794"/>
    <w:rsid w:val="0015011F"/>
    <w:rsid w:val="001511DC"/>
    <w:rsid w:val="001525D4"/>
    <w:rsid w:val="00155624"/>
    <w:rsid w:val="001603DC"/>
    <w:rsid w:val="001609EB"/>
    <w:rsid w:val="00160CB8"/>
    <w:rsid w:val="001664D2"/>
    <w:rsid w:val="00166AD0"/>
    <w:rsid w:val="00167805"/>
    <w:rsid w:val="00172D63"/>
    <w:rsid w:val="001739BF"/>
    <w:rsid w:val="0017548B"/>
    <w:rsid w:val="0017760D"/>
    <w:rsid w:val="00177E7D"/>
    <w:rsid w:val="00177F91"/>
    <w:rsid w:val="00182FCD"/>
    <w:rsid w:val="0018318B"/>
    <w:rsid w:val="001844CC"/>
    <w:rsid w:val="001851A9"/>
    <w:rsid w:val="00187011"/>
    <w:rsid w:val="00196367"/>
    <w:rsid w:val="00196C28"/>
    <w:rsid w:val="001A7BD3"/>
    <w:rsid w:val="001B191D"/>
    <w:rsid w:val="001B1D2E"/>
    <w:rsid w:val="001B3F13"/>
    <w:rsid w:val="001B61DC"/>
    <w:rsid w:val="001B6F6A"/>
    <w:rsid w:val="001C0D40"/>
    <w:rsid w:val="001C2B11"/>
    <w:rsid w:val="001C2B22"/>
    <w:rsid w:val="001C2BD9"/>
    <w:rsid w:val="001C3985"/>
    <w:rsid w:val="001C7056"/>
    <w:rsid w:val="001D191A"/>
    <w:rsid w:val="001D3ABC"/>
    <w:rsid w:val="001D50A5"/>
    <w:rsid w:val="001E068F"/>
    <w:rsid w:val="001E1662"/>
    <w:rsid w:val="001E25A6"/>
    <w:rsid w:val="001E315D"/>
    <w:rsid w:val="001E50F1"/>
    <w:rsid w:val="001E53EE"/>
    <w:rsid w:val="001F1F70"/>
    <w:rsid w:val="001F2964"/>
    <w:rsid w:val="001F3319"/>
    <w:rsid w:val="001F4C6E"/>
    <w:rsid w:val="001F6539"/>
    <w:rsid w:val="00204C14"/>
    <w:rsid w:val="00205093"/>
    <w:rsid w:val="00205B95"/>
    <w:rsid w:val="00215F31"/>
    <w:rsid w:val="002207E6"/>
    <w:rsid w:val="0022680B"/>
    <w:rsid w:val="00226F04"/>
    <w:rsid w:val="00227327"/>
    <w:rsid w:val="0023012D"/>
    <w:rsid w:val="00230FDD"/>
    <w:rsid w:val="002349DF"/>
    <w:rsid w:val="00240B1A"/>
    <w:rsid w:val="002455AB"/>
    <w:rsid w:val="00245CEF"/>
    <w:rsid w:val="00246433"/>
    <w:rsid w:val="002526ED"/>
    <w:rsid w:val="00255D46"/>
    <w:rsid w:val="00255E39"/>
    <w:rsid w:val="00264921"/>
    <w:rsid w:val="00266A21"/>
    <w:rsid w:val="00270E1C"/>
    <w:rsid w:val="002747DA"/>
    <w:rsid w:val="0028327C"/>
    <w:rsid w:val="00283487"/>
    <w:rsid w:val="00286F40"/>
    <w:rsid w:val="00291B2C"/>
    <w:rsid w:val="002921FA"/>
    <w:rsid w:val="00292E3E"/>
    <w:rsid w:val="00293FED"/>
    <w:rsid w:val="00295071"/>
    <w:rsid w:val="00296D90"/>
    <w:rsid w:val="002A0416"/>
    <w:rsid w:val="002A2FF6"/>
    <w:rsid w:val="002A315B"/>
    <w:rsid w:val="002A31E4"/>
    <w:rsid w:val="002B0194"/>
    <w:rsid w:val="002B69AE"/>
    <w:rsid w:val="002C2F24"/>
    <w:rsid w:val="002C6B15"/>
    <w:rsid w:val="002D5191"/>
    <w:rsid w:val="002E03C2"/>
    <w:rsid w:val="002E0EAA"/>
    <w:rsid w:val="002E22FB"/>
    <w:rsid w:val="002E550A"/>
    <w:rsid w:val="002F6101"/>
    <w:rsid w:val="00300EFB"/>
    <w:rsid w:val="00300FD3"/>
    <w:rsid w:val="00302F2C"/>
    <w:rsid w:val="003030AF"/>
    <w:rsid w:val="003058D0"/>
    <w:rsid w:val="00306C5E"/>
    <w:rsid w:val="00310457"/>
    <w:rsid w:val="003129D9"/>
    <w:rsid w:val="00312D53"/>
    <w:rsid w:val="003167EB"/>
    <w:rsid w:val="00325920"/>
    <w:rsid w:val="003316C0"/>
    <w:rsid w:val="00335BAD"/>
    <w:rsid w:val="0033648E"/>
    <w:rsid w:val="003377A6"/>
    <w:rsid w:val="00340A8F"/>
    <w:rsid w:val="00341078"/>
    <w:rsid w:val="0034135B"/>
    <w:rsid w:val="003418FF"/>
    <w:rsid w:val="00350459"/>
    <w:rsid w:val="00350D76"/>
    <w:rsid w:val="00360D0B"/>
    <w:rsid w:val="0036458B"/>
    <w:rsid w:val="0036737D"/>
    <w:rsid w:val="0036798A"/>
    <w:rsid w:val="00367BC6"/>
    <w:rsid w:val="00372D47"/>
    <w:rsid w:val="00374474"/>
    <w:rsid w:val="00374516"/>
    <w:rsid w:val="003754AE"/>
    <w:rsid w:val="00385CDC"/>
    <w:rsid w:val="0038677B"/>
    <w:rsid w:val="0039022C"/>
    <w:rsid w:val="00391DA3"/>
    <w:rsid w:val="0039360E"/>
    <w:rsid w:val="00396AB2"/>
    <w:rsid w:val="0039757C"/>
    <w:rsid w:val="003A1393"/>
    <w:rsid w:val="003A3485"/>
    <w:rsid w:val="003A3D40"/>
    <w:rsid w:val="003B0E0C"/>
    <w:rsid w:val="003B596A"/>
    <w:rsid w:val="003B67A9"/>
    <w:rsid w:val="003B7B6D"/>
    <w:rsid w:val="003C050F"/>
    <w:rsid w:val="003C1757"/>
    <w:rsid w:val="003C1B27"/>
    <w:rsid w:val="003C7DCF"/>
    <w:rsid w:val="003D1E69"/>
    <w:rsid w:val="003D2F44"/>
    <w:rsid w:val="003D5CB8"/>
    <w:rsid w:val="003D6896"/>
    <w:rsid w:val="003E1FC1"/>
    <w:rsid w:val="003E46C0"/>
    <w:rsid w:val="003E4ED3"/>
    <w:rsid w:val="003F0E82"/>
    <w:rsid w:val="00412F20"/>
    <w:rsid w:val="00416C23"/>
    <w:rsid w:val="004173D1"/>
    <w:rsid w:val="004322AE"/>
    <w:rsid w:val="00434513"/>
    <w:rsid w:val="0043504C"/>
    <w:rsid w:val="00440C2B"/>
    <w:rsid w:val="00441E45"/>
    <w:rsid w:val="00441E9A"/>
    <w:rsid w:val="0044230E"/>
    <w:rsid w:val="00443378"/>
    <w:rsid w:val="00447469"/>
    <w:rsid w:val="004476A6"/>
    <w:rsid w:val="00451165"/>
    <w:rsid w:val="0045183A"/>
    <w:rsid w:val="00451E8A"/>
    <w:rsid w:val="004544A2"/>
    <w:rsid w:val="00455F6F"/>
    <w:rsid w:val="00457BB1"/>
    <w:rsid w:val="004610CC"/>
    <w:rsid w:val="00461617"/>
    <w:rsid w:val="00464F74"/>
    <w:rsid w:val="0046714A"/>
    <w:rsid w:val="00474008"/>
    <w:rsid w:val="00483346"/>
    <w:rsid w:val="00494231"/>
    <w:rsid w:val="004942B1"/>
    <w:rsid w:val="00494651"/>
    <w:rsid w:val="00495555"/>
    <w:rsid w:val="004960EA"/>
    <w:rsid w:val="004B146C"/>
    <w:rsid w:val="004B22D2"/>
    <w:rsid w:val="004B2581"/>
    <w:rsid w:val="004B4F55"/>
    <w:rsid w:val="004B506D"/>
    <w:rsid w:val="004B50F8"/>
    <w:rsid w:val="004B7946"/>
    <w:rsid w:val="004B7E99"/>
    <w:rsid w:val="004C07E2"/>
    <w:rsid w:val="004D24E3"/>
    <w:rsid w:val="004D7AA8"/>
    <w:rsid w:val="004E63D0"/>
    <w:rsid w:val="004F0928"/>
    <w:rsid w:val="004F3F0F"/>
    <w:rsid w:val="004F6BEA"/>
    <w:rsid w:val="00503E12"/>
    <w:rsid w:val="00511A02"/>
    <w:rsid w:val="00516529"/>
    <w:rsid w:val="00517687"/>
    <w:rsid w:val="0052325F"/>
    <w:rsid w:val="00523BBB"/>
    <w:rsid w:val="0052456F"/>
    <w:rsid w:val="00526310"/>
    <w:rsid w:val="0052653A"/>
    <w:rsid w:val="00527E7C"/>
    <w:rsid w:val="00531AA3"/>
    <w:rsid w:val="005332A1"/>
    <w:rsid w:val="0053416C"/>
    <w:rsid w:val="00540FC6"/>
    <w:rsid w:val="005416E8"/>
    <w:rsid w:val="0054423C"/>
    <w:rsid w:val="00545357"/>
    <w:rsid w:val="0055055C"/>
    <w:rsid w:val="00565D1D"/>
    <w:rsid w:val="00566A9B"/>
    <w:rsid w:val="00566DBC"/>
    <w:rsid w:val="0057078A"/>
    <w:rsid w:val="00575DBC"/>
    <w:rsid w:val="005761A0"/>
    <w:rsid w:val="00581565"/>
    <w:rsid w:val="00582756"/>
    <w:rsid w:val="005831D6"/>
    <w:rsid w:val="00584550"/>
    <w:rsid w:val="00592B94"/>
    <w:rsid w:val="00592EE6"/>
    <w:rsid w:val="00593463"/>
    <w:rsid w:val="005959FC"/>
    <w:rsid w:val="005A1675"/>
    <w:rsid w:val="005A21A2"/>
    <w:rsid w:val="005A4875"/>
    <w:rsid w:val="005B1A87"/>
    <w:rsid w:val="005B1B81"/>
    <w:rsid w:val="005B3F81"/>
    <w:rsid w:val="005B3F85"/>
    <w:rsid w:val="005B4BBB"/>
    <w:rsid w:val="005C1726"/>
    <w:rsid w:val="005C1D56"/>
    <w:rsid w:val="005C2BB4"/>
    <w:rsid w:val="005C6E1B"/>
    <w:rsid w:val="005D35C0"/>
    <w:rsid w:val="005D51DF"/>
    <w:rsid w:val="005D6452"/>
    <w:rsid w:val="005E4B8C"/>
    <w:rsid w:val="005E6FC6"/>
    <w:rsid w:val="005F17F6"/>
    <w:rsid w:val="005F5A8F"/>
    <w:rsid w:val="005F7C70"/>
    <w:rsid w:val="0060224F"/>
    <w:rsid w:val="006035B9"/>
    <w:rsid w:val="0060379F"/>
    <w:rsid w:val="00605576"/>
    <w:rsid w:val="00612442"/>
    <w:rsid w:val="006132B6"/>
    <w:rsid w:val="00614C42"/>
    <w:rsid w:val="0062222F"/>
    <w:rsid w:val="00622639"/>
    <w:rsid w:val="00623726"/>
    <w:rsid w:val="00626444"/>
    <w:rsid w:val="00627E1D"/>
    <w:rsid w:val="00635C20"/>
    <w:rsid w:val="00637601"/>
    <w:rsid w:val="00640D9A"/>
    <w:rsid w:val="00641D59"/>
    <w:rsid w:val="00641F88"/>
    <w:rsid w:val="006475EE"/>
    <w:rsid w:val="0065247A"/>
    <w:rsid w:val="0065748E"/>
    <w:rsid w:val="00660868"/>
    <w:rsid w:val="0066148F"/>
    <w:rsid w:val="00662EDF"/>
    <w:rsid w:val="006664BB"/>
    <w:rsid w:val="00666DEC"/>
    <w:rsid w:val="0066719D"/>
    <w:rsid w:val="006709F8"/>
    <w:rsid w:val="00672B0C"/>
    <w:rsid w:val="00675933"/>
    <w:rsid w:val="006835F9"/>
    <w:rsid w:val="00686199"/>
    <w:rsid w:val="00686D9E"/>
    <w:rsid w:val="00690B64"/>
    <w:rsid w:val="00693EFB"/>
    <w:rsid w:val="006A05AD"/>
    <w:rsid w:val="006A15A2"/>
    <w:rsid w:val="006A1709"/>
    <w:rsid w:val="006A6746"/>
    <w:rsid w:val="006B5DD2"/>
    <w:rsid w:val="006B672F"/>
    <w:rsid w:val="006B6BD3"/>
    <w:rsid w:val="006C3729"/>
    <w:rsid w:val="006C3F46"/>
    <w:rsid w:val="006C6A00"/>
    <w:rsid w:val="006D26C2"/>
    <w:rsid w:val="006D3F6D"/>
    <w:rsid w:val="006D5920"/>
    <w:rsid w:val="006E0E14"/>
    <w:rsid w:val="006F36E2"/>
    <w:rsid w:val="006F3BD7"/>
    <w:rsid w:val="006F75DD"/>
    <w:rsid w:val="007000EA"/>
    <w:rsid w:val="007100AA"/>
    <w:rsid w:val="007106FE"/>
    <w:rsid w:val="007112ED"/>
    <w:rsid w:val="0071753D"/>
    <w:rsid w:val="00721EEC"/>
    <w:rsid w:val="00723BEB"/>
    <w:rsid w:val="007256A1"/>
    <w:rsid w:val="007266C0"/>
    <w:rsid w:val="007275FF"/>
    <w:rsid w:val="00736340"/>
    <w:rsid w:val="00743BFC"/>
    <w:rsid w:val="00744682"/>
    <w:rsid w:val="0074646E"/>
    <w:rsid w:val="007509E1"/>
    <w:rsid w:val="00753148"/>
    <w:rsid w:val="00753E01"/>
    <w:rsid w:val="0075403E"/>
    <w:rsid w:val="00754925"/>
    <w:rsid w:val="00755EE9"/>
    <w:rsid w:val="00761B73"/>
    <w:rsid w:val="00762020"/>
    <w:rsid w:val="00763ACE"/>
    <w:rsid w:val="007660A3"/>
    <w:rsid w:val="00766FF5"/>
    <w:rsid w:val="007700CF"/>
    <w:rsid w:val="00771A72"/>
    <w:rsid w:val="00773DC6"/>
    <w:rsid w:val="00775108"/>
    <w:rsid w:val="00781080"/>
    <w:rsid w:val="0078758D"/>
    <w:rsid w:val="00790686"/>
    <w:rsid w:val="00792B5E"/>
    <w:rsid w:val="00794804"/>
    <w:rsid w:val="0079499B"/>
    <w:rsid w:val="0079774A"/>
    <w:rsid w:val="007A15BE"/>
    <w:rsid w:val="007A5090"/>
    <w:rsid w:val="007A5F29"/>
    <w:rsid w:val="007A7932"/>
    <w:rsid w:val="007B0567"/>
    <w:rsid w:val="007B3450"/>
    <w:rsid w:val="007C2431"/>
    <w:rsid w:val="007C78AB"/>
    <w:rsid w:val="007C7E4A"/>
    <w:rsid w:val="007C7ECD"/>
    <w:rsid w:val="007D0915"/>
    <w:rsid w:val="007D0C0C"/>
    <w:rsid w:val="007D648F"/>
    <w:rsid w:val="007E227D"/>
    <w:rsid w:val="007E2EED"/>
    <w:rsid w:val="007F599B"/>
    <w:rsid w:val="007F62EF"/>
    <w:rsid w:val="007F633A"/>
    <w:rsid w:val="007F64EF"/>
    <w:rsid w:val="007F6E38"/>
    <w:rsid w:val="007F7BD8"/>
    <w:rsid w:val="0080113E"/>
    <w:rsid w:val="00801FB8"/>
    <w:rsid w:val="00804AA2"/>
    <w:rsid w:val="00811CE7"/>
    <w:rsid w:val="00812FA2"/>
    <w:rsid w:val="00815742"/>
    <w:rsid w:val="008251B5"/>
    <w:rsid w:val="00831011"/>
    <w:rsid w:val="00833866"/>
    <w:rsid w:val="00834A4B"/>
    <w:rsid w:val="00834A62"/>
    <w:rsid w:val="008356D3"/>
    <w:rsid w:val="00835926"/>
    <w:rsid w:val="008436F5"/>
    <w:rsid w:val="008445FB"/>
    <w:rsid w:val="0084629A"/>
    <w:rsid w:val="00855E7D"/>
    <w:rsid w:val="008574DC"/>
    <w:rsid w:val="008605AF"/>
    <w:rsid w:val="0086079D"/>
    <w:rsid w:val="00861369"/>
    <w:rsid w:val="00861D4F"/>
    <w:rsid w:val="00863D5F"/>
    <w:rsid w:val="00864547"/>
    <w:rsid w:val="00865713"/>
    <w:rsid w:val="008702EC"/>
    <w:rsid w:val="0087034A"/>
    <w:rsid w:val="00872834"/>
    <w:rsid w:val="00876E28"/>
    <w:rsid w:val="0087722F"/>
    <w:rsid w:val="00880B50"/>
    <w:rsid w:val="0088197A"/>
    <w:rsid w:val="00882B04"/>
    <w:rsid w:val="00890206"/>
    <w:rsid w:val="00891B4F"/>
    <w:rsid w:val="00896867"/>
    <w:rsid w:val="008978F1"/>
    <w:rsid w:val="008A08A9"/>
    <w:rsid w:val="008A18CB"/>
    <w:rsid w:val="008A1C4F"/>
    <w:rsid w:val="008A2F3A"/>
    <w:rsid w:val="008A3C05"/>
    <w:rsid w:val="008B20E3"/>
    <w:rsid w:val="008B48B6"/>
    <w:rsid w:val="008B52FA"/>
    <w:rsid w:val="008C30AF"/>
    <w:rsid w:val="008C5B55"/>
    <w:rsid w:val="008C6A34"/>
    <w:rsid w:val="008D0C41"/>
    <w:rsid w:val="008D4BF4"/>
    <w:rsid w:val="008E5FA2"/>
    <w:rsid w:val="008F026D"/>
    <w:rsid w:val="008F0272"/>
    <w:rsid w:val="008F207E"/>
    <w:rsid w:val="008F30A3"/>
    <w:rsid w:val="008F4187"/>
    <w:rsid w:val="008F495A"/>
    <w:rsid w:val="008F56B6"/>
    <w:rsid w:val="00900E7F"/>
    <w:rsid w:val="0090205C"/>
    <w:rsid w:val="009036D9"/>
    <w:rsid w:val="009128CE"/>
    <w:rsid w:val="009225BC"/>
    <w:rsid w:val="0092313B"/>
    <w:rsid w:val="00923476"/>
    <w:rsid w:val="00925ABA"/>
    <w:rsid w:val="00930AA5"/>
    <w:rsid w:val="009311D0"/>
    <w:rsid w:val="00932818"/>
    <w:rsid w:val="009337E5"/>
    <w:rsid w:val="00934335"/>
    <w:rsid w:val="00937BA6"/>
    <w:rsid w:val="00941ADE"/>
    <w:rsid w:val="009457E5"/>
    <w:rsid w:val="00946A63"/>
    <w:rsid w:val="00947013"/>
    <w:rsid w:val="0095096B"/>
    <w:rsid w:val="00954618"/>
    <w:rsid w:val="009568FD"/>
    <w:rsid w:val="00960281"/>
    <w:rsid w:val="00960326"/>
    <w:rsid w:val="00964697"/>
    <w:rsid w:val="00966D10"/>
    <w:rsid w:val="00975737"/>
    <w:rsid w:val="0097793A"/>
    <w:rsid w:val="00977E01"/>
    <w:rsid w:val="00986E9A"/>
    <w:rsid w:val="009904EC"/>
    <w:rsid w:val="0099203B"/>
    <w:rsid w:val="0099292B"/>
    <w:rsid w:val="00992C86"/>
    <w:rsid w:val="009958EF"/>
    <w:rsid w:val="0099743B"/>
    <w:rsid w:val="009A0E30"/>
    <w:rsid w:val="009A1710"/>
    <w:rsid w:val="009A263F"/>
    <w:rsid w:val="009A3445"/>
    <w:rsid w:val="009A4609"/>
    <w:rsid w:val="009A7541"/>
    <w:rsid w:val="009B0D2F"/>
    <w:rsid w:val="009B5F29"/>
    <w:rsid w:val="009C00F0"/>
    <w:rsid w:val="009C3AF1"/>
    <w:rsid w:val="009C5913"/>
    <w:rsid w:val="009D4E4C"/>
    <w:rsid w:val="009D6371"/>
    <w:rsid w:val="009D7AB1"/>
    <w:rsid w:val="009E2DB4"/>
    <w:rsid w:val="009E5E42"/>
    <w:rsid w:val="009F365C"/>
    <w:rsid w:val="00A01BCD"/>
    <w:rsid w:val="00A040EC"/>
    <w:rsid w:val="00A0576A"/>
    <w:rsid w:val="00A11243"/>
    <w:rsid w:val="00A14422"/>
    <w:rsid w:val="00A170F3"/>
    <w:rsid w:val="00A17315"/>
    <w:rsid w:val="00A20949"/>
    <w:rsid w:val="00A23DBC"/>
    <w:rsid w:val="00A31AC6"/>
    <w:rsid w:val="00A3666A"/>
    <w:rsid w:val="00A42152"/>
    <w:rsid w:val="00A428C0"/>
    <w:rsid w:val="00A42FD3"/>
    <w:rsid w:val="00A45307"/>
    <w:rsid w:val="00A45564"/>
    <w:rsid w:val="00A46A1C"/>
    <w:rsid w:val="00A51796"/>
    <w:rsid w:val="00A5659A"/>
    <w:rsid w:val="00A56AA1"/>
    <w:rsid w:val="00A7402E"/>
    <w:rsid w:val="00A74E0A"/>
    <w:rsid w:val="00A80298"/>
    <w:rsid w:val="00A8272B"/>
    <w:rsid w:val="00A857AF"/>
    <w:rsid w:val="00A87A9E"/>
    <w:rsid w:val="00A94184"/>
    <w:rsid w:val="00A9474F"/>
    <w:rsid w:val="00A963AA"/>
    <w:rsid w:val="00A97368"/>
    <w:rsid w:val="00AA0F98"/>
    <w:rsid w:val="00AA21FE"/>
    <w:rsid w:val="00AA35A8"/>
    <w:rsid w:val="00AB252C"/>
    <w:rsid w:val="00AB49C9"/>
    <w:rsid w:val="00AC4AD6"/>
    <w:rsid w:val="00AC68EB"/>
    <w:rsid w:val="00AC76E8"/>
    <w:rsid w:val="00AC7DC9"/>
    <w:rsid w:val="00AD2D56"/>
    <w:rsid w:val="00AD30FD"/>
    <w:rsid w:val="00AD38FD"/>
    <w:rsid w:val="00AD3A98"/>
    <w:rsid w:val="00AD6DAE"/>
    <w:rsid w:val="00AE0B3C"/>
    <w:rsid w:val="00AE1E2A"/>
    <w:rsid w:val="00AE44AE"/>
    <w:rsid w:val="00AE5413"/>
    <w:rsid w:val="00AE652D"/>
    <w:rsid w:val="00AF186C"/>
    <w:rsid w:val="00B017B3"/>
    <w:rsid w:val="00B07464"/>
    <w:rsid w:val="00B13CBC"/>
    <w:rsid w:val="00B13EE1"/>
    <w:rsid w:val="00B1460B"/>
    <w:rsid w:val="00B14A5C"/>
    <w:rsid w:val="00B202EA"/>
    <w:rsid w:val="00B231B0"/>
    <w:rsid w:val="00B23B27"/>
    <w:rsid w:val="00B27984"/>
    <w:rsid w:val="00B31FEF"/>
    <w:rsid w:val="00B3317D"/>
    <w:rsid w:val="00B347C0"/>
    <w:rsid w:val="00B37149"/>
    <w:rsid w:val="00B3775D"/>
    <w:rsid w:val="00B4088F"/>
    <w:rsid w:val="00B4431D"/>
    <w:rsid w:val="00B463BA"/>
    <w:rsid w:val="00B500D5"/>
    <w:rsid w:val="00B565BF"/>
    <w:rsid w:val="00B56EB9"/>
    <w:rsid w:val="00B64F4C"/>
    <w:rsid w:val="00B66F8A"/>
    <w:rsid w:val="00B735DE"/>
    <w:rsid w:val="00B74215"/>
    <w:rsid w:val="00B74846"/>
    <w:rsid w:val="00B7498E"/>
    <w:rsid w:val="00B77334"/>
    <w:rsid w:val="00B77CF8"/>
    <w:rsid w:val="00B8117C"/>
    <w:rsid w:val="00B82977"/>
    <w:rsid w:val="00B83D82"/>
    <w:rsid w:val="00B8578C"/>
    <w:rsid w:val="00B878AE"/>
    <w:rsid w:val="00B9001C"/>
    <w:rsid w:val="00B920AF"/>
    <w:rsid w:val="00B9249E"/>
    <w:rsid w:val="00B92C32"/>
    <w:rsid w:val="00B97C14"/>
    <w:rsid w:val="00BA0471"/>
    <w:rsid w:val="00BA638F"/>
    <w:rsid w:val="00BA6B18"/>
    <w:rsid w:val="00BB02D8"/>
    <w:rsid w:val="00BB041E"/>
    <w:rsid w:val="00BB4089"/>
    <w:rsid w:val="00BB76D6"/>
    <w:rsid w:val="00BC4B42"/>
    <w:rsid w:val="00BC667C"/>
    <w:rsid w:val="00BC76BF"/>
    <w:rsid w:val="00BC7D56"/>
    <w:rsid w:val="00BC7F21"/>
    <w:rsid w:val="00BE1BF4"/>
    <w:rsid w:val="00BE1E85"/>
    <w:rsid w:val="00BE6367"/>
    <w:rsid w:val="00BE6BFB"/>
    <w:rsid w:val="00BE7F48"/>
    <w:rsid w:val="00BF07A4"/>
    <w:rsid w:val="00BF2F9A"/>
    <w:rsid w:val="00BF6FC9"/>
    <w:rsid w:val="00C006E9"/>
    <w:rsid w:val="00C02F32"/>
    <w:rsid w:val="00C10094"/>
    <w:rsid w:val="00C1444A"/>
    <w:rsid w:val="00C1511A"/>
    <w:rsid w:val="00C22092"/>
    <w:rsid w:val="00C22424"/>
    <w:rsid w:val="00C2575F"/>
    <w:rsid w:val="00C25A98"/>
    <w:rsid w:val="00C26575"/>
    <w:rsid w:val="00C3154B"/>
    <w:rsid w:val="00C33267"/>
    <w:rsid w:val="00C36B46"/>
    <w:rsid w:val="00C41021"/>
    <w:rsid w:val="00C60BE2"/>
    <w:rsid w:val="00C66E82"/>
    <w:rsid w:val="00C72051"/>
    <w:rsid w:val="00C74C2A"/>
    <w:rsid w:val="00C83298"/>
    <w:rsid w:val="00C8539F"/>
    <w:rsid w:val="00C8641D"/>
    <w:rsid w:val="00C86780"/>
    <w:rsid w:val="00C904EB"/>
    <w:rsid w:val="00C90872"/>
    <w:rsid w:val="00C9158D"/>
    <w:rsid w:val="00C9278A"/>
    <w:rsid w:val="00C930AA"/>
    <w:rsid w:val="00C9496B"/>
    <w:rsid w:val="00C96EF8"/>
    <w:rsid w:val="00CA14A4"/>
    <w:rsid w:val="00CA39E3"/>
    <w:rsid w:val="00CA6F3F"/>
    <w:rsid w:val="00CB4FF3"/>
    <w:rsid w:val="00CB5331"/>
    <w:rsid w:val="00CC21D2"/>
    <w:rsid w:val="00CC2B4D"/>
    <w:rsid w:val="00CC72C4"/>
    <w:rsid w:val="00CD134E"/>
    <w:rsid w:val="00CD4507"/>
    <w:rsid w:val="00CD533C"/>
    <w:rsid w:val="00CE2822"/>
    <w:rsid w:val="00CE3C13"/>
    <w:rsid w:val="00CE57F7"/>
    <w:rsid w:val="00CE5EE6"/>
    <w:rsid w:val="00CF2423"/>
    <w:rsid w:val="00CF2D1C"/>
    <w:rsid w:val="00CF3F17"/>
    <w:rsid w:val="00CF432E"/>
    <w:rsid w:val="00CF5EDA"/>
    <w:rsid w:val="00D1223B"/>
    <w:rsid w:val="00D128D3"/>
    <w:rsid w:val="00D161FE"/>
    <w:rsid w:val="00D218D0"/>
    <w:rsid w:val="00D25E81"/>
    <w:rsid w:val="00D2648F"/>
    <w:rsid w:val="00D27F0A"/>
    <w:rsid w:val="00D30886"/>
    <w:rsid w:val="00D30ECA"/>
    <w:rsid w:val="00D31C4F"/>
    <w:rsid w:val="00D32B4B"/>
    <w:rsid w:val="00D335F7"/>
    <w:rsid w:val="00D340B7"/>
    <w:rsid w:val="00D34B1B"/>
    <w:rsid w:val="00D35252"/>
    <w:rsid w:val="00D41F11"/>
    <w:rsid w:val="00D4230B"/>
    <w:rsid w:val="00D51767"/>
    <w:rsid w:val="00D51C7D"/>
    <w:rsid w:val="00D520F3"/>
    <w:rsid w:val="00D541E5"/>
    <w:rsid w:val="00D55515"/>
    <w:rsid w:val="00D556BC"/>
    <w:rsid w:val="00D55F29"/>
    <w:rsid w:val="00D56CAC"/>
    <w:rsid w:val="00D65265"/>
    <w:rsid w:val="00D6535A"/>
    <w:rsid w:val="00D70892"/>
    <w:rsid w:val="00D70C51"/>
    <w:rsid w:val="00D71421"/>
    <w:rsid w:val="00D72BD6"/>
    <w:rsid w:val="00D87848"/>
    <w:rsid w:val="00D925B3"/>
    <w:rsid w:val="00D9543E"/>
    <w:rsid w:val="00DA198C"/>
    <w:rsid w:val="00DA417E"/>
    <w:rsid w:val="00DA55D7"/>
    <w:rsid w:val="00DB1A6E"/>
    <w:rsid w:val="00DB3D70"/>
    <w:rsid w:val="00DB5648"/>
    <w:rsid w:val="00DB575D"/>
    <w:rsid w:val="00DC3A03"/>
    <w:rsid w:val="00DC427A"/>
    <w:rsid w:val="00DC66C3"/>
    <w:rsid w:val="00DC7B73"/>
    <w:rsid w:val="00DD0C83"/>
    <w:rsid w:val="00DD35FA"/>
    <w:rsid w:val="00DD53D2"/>
    <w:rsid w:val="00DD6BA9"/>
    <w:rsid w:val="00DE1199"/>
    <w:rsid w:val="00DE3EF9"/>
    <w:rsid w:val="00DE78AD"/>
    <w:rsid w:val="00DF016B"/>
    <w:rsid w:val="00DF1E02"/>
    <w:rsid w:val="00DF1FA7"/>
    <w:rsid w:val="00E0018F"/>
    <w:rsid w:val="00E034A6"/>
    <w:rsid w:val="00E04B08"/>
    <w:rsid w:val="00E0741F"/>
    <w:rsid w:val="00E12E0B"/>
    <w:rsid w:val="00E173AF"/>
    <w:rsid w:val="00E20237"/>
    <w:rsid w:val="00E21278"/>
    <w:rsid w:val="00E212B3"/>
    <w:rsid w:val="00E22E58"/>
    <w:rsid w:val="00E30003"/>
    <w:rsid w:val="00E331B8"/>
    <w:rsid w:val="00E36965"/>
    <w:rsid w:val="00E42680"/>
    <w:rsid w:val="00E46D9B"/>
    <w:rsid w:val="00E47011"/>
    <w:rsid w:val="00E4720E"/>
    <w:rsid w:val="00E500D2"/>
    <w:rsid w:val="00E51791"/>
    <w:rsid w:val="00E613CA"/>
    <w:rsid w:val="00E63554"/>
    <w:rsid w:val="00E637CF"/>
    <w:rsid w:val="00E63D5C"/>
    <w:rsid w:val="00E660C2"/>
    <w:rsid w:val="00E67A56"/>
    <w:rsid w:val="00E70B60"/>
    <w:rsid w:val="00E72909"/>
    <w:rsid w:val="00E72977"/>
    <w:rsid w:val="00E76ADC"/>
    <w:rsid w:val="00E8200F"/>
    <w:rsid w:val="00E866CE"/>
    <w:rsid w:val="00E944D5"/>
    <w:rsid w:val="00E974A0"/>
    <w:rsid w:val="00E97FF5"/>
    <w:rsid w:val="00EA0796"/>
    <w:rsid w:val="00EA25D7"/>
    <w:rsid w:val="00EA4801"/>
    <w:rsid w:val="00EB0EB1"/>
    <w:rsid w:val="00EB4400"/>
    <w:rsid w:val="00EC48D7"/>
    <w:rsid w:val="00EC4AB0"/>
    <w:rsid w:val="00EC79B1"/>
    <w:rsid w:val="00EE323E"/>
    <w:rsid w:val="00EF02DA"/>
    <w:rsid w:val="00EF1EFD"/>
    <w:rsid w:val="00F00FD8"/>
    <w:rsid w:val="00F028F3"/>
    <w:rsid w:val="00F06588"/>
    <w:rsid w:val="00F10B85"/>
    <w:rsid w:val="00F10C49"/>
    <w:rsid w:val="00F1271F"/>
    <w:rsid w:val="00F13C88"/>
    <w:rsid w:val="00F1788C"/>
    <w:rsid w:val="00F20554"/>
    <w:rsid w:val="00F24AFC"/>
    <w:rsid w:val="00F268F4"/>
    <w:rsid w:val="00F300E4"/>
    <w:rsid w:val="00F30682"/>
    <w:rsid w:val="00F34CB7"/>
    <w:rsid w:val="00F36050"/>
    <w:rsid w:val="00F46A56"/>
    <w:rsid w:val="00F474FD"/>
    <w:rsid w:val="00F50F3E"/>
    <w:rsid w:val="00F533E2"/>
    <w:rsid w:val="00F5547B"/>
    <w:rsid w:val="00F6078F"/>
    <w:rsid w:val="00F62582"/>
    <w:rsid w:val="00F67A42"/>
    <w:rsid w:val="00F852F7"/>
    <w:rsid w:val="00F854F4"/>
    <w:rsid w:val="00F86A6A"/>
    <w:rsid w:val="00F90816"/>
    <w:rsid w:val="00F90CC3"/>
    <w:rsid w:val="00F91007"/>
    <w:rsid w:val="00F915DF"/>
    <w:rsid w:val="00FA59FD"/>
    <w:rsid w:val="00FB1757"/>
    <w:rsid w:val="00FB2FCF"/>
    <w:rsid w:val="00FB3643"/>
    <w:rsid w:val="00FC31CD"/>
    <w:rsid w:val="00FC4D1E"/>
    <w:rsid w:val="00FC4E07"/>
    <w:rsid w:val="00FC5E72"/>
    <w:rsid w:val="00FD29A7"/>
    <w:rsid w:val="00FD413C"/>
    <w:rsid w:val="00FD4999"/>
    <w:rsid w:val="00FD7FFD"/>
    <w:rsid w:val="00FE05C5"/>
    <w:rsid w:val="00FE1C5B"/>
    <w:rsid w:val="00FE1D9A"/>
    <w:rsid w:val="00FE3461"/>
    <w:rsid w:val="00FE640A"/>
    <w:rsid w:val="00FE7F9B"/>
    <w:rsid w:val="00FF0498"/>
    <w:rsid w:val="00FF4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0CC7A"/>
  <w15:docId w15:val="{3A45CD39-D157-468B-BEE1-BFC0A56B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474"/>
    <w:rPr>
      <w:rFonts w:ascii="Arial" w:hAnsi="Arial"/>
    </w:rPr>
  </w:style>
  <w:style w:type="paragraph" w:styleId="Heading1">
    <w:name w:val="heading 1"/>
    <w:basedOn w:val="Normal"/>
    <w:next w:val="Normal"/>
    <w:link w:val="Heading1Char"/>
    <w:autoRedefine/>
    <w:uiPriority w:val="9"/>
    <w:qFormat/>
    <w:rsid w:val="0099743B"/>
    <w:pPr>
      <w:keepNext/>
      <w:keepLines/>
      <w:spacing w:after="0" w:line="480" w:lineRule="auto"/>
      <w:outlineLvl w:val="0"/>
    </w:pPr>
    <w:rPr>
      <w:rFonts w:eastAsiaTheme="majorEastAsia" w:cstheme="majorBidi"/>
      <w:b/>
      <w:sz w:val="24"/>
      <w:szCs w:val="32"/>
    </w:rPr>
  </w:style>
  <w:style w:type="paragraph" w:styleId="Heading2">
    <w:name w:val="heading 2"/>
    <w:basedOn w:val="Normal"/>
    <w:next w:val="Normal"/>
    <w:link w:val="Heading2Char"/>
    <w:autoRedefine/>
    <w:uiPriority w:val="9"/>
    <w:unhideWhenUsed/>
    <w:qFormat/>
    <w:rsid w:val="0099743B"/>
    <w:pPr>
      <w:keepNext/>
      <w:keepLines/>
      <w:spacing w:after="0" w:line="480" w:lineRule="auto"/>
      <w:outlineLvl w:val="1"/>
    </w:pPr>
    <w:rPr>
      <w:rFonts w:eastAsiaTheme="majorEastAsia" w:cstheme="majorBidi"/>
      <w:b/>
      <w:sz w:val="24"/>
      <w:szCs w:val="26"/>
    </w:rPr>
  </w:style>
  <w:style w:type="paragraph" w:styleId="Heading3">
    <w:name w:val="heading 3"/>
    <w:basedOn w:val="Heading2"/>
    <w:next w:val="BodyText"/>
    <w:link w:val="Heading3Char"/>
    <w:autoRedefine/>
    <w:uiPriority w:val="6"/>
    <w:qFormat/>
    <w:rsid w:val="00286F40"/>
    <w:pPr>
      <w:outlineLvl w:val="2"/>
    </w:pPr>
    <w:rPr>
      <w:rFonts w:eastAsia="Times New Roman"/>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rsid w:val="003B7B6D"/>
    <w:rPr>
      <w:sz w:val="20"/>
      <w:szCs w:val="20"/>
    </w:rPr>
  </w:style>
  <w:style w:type="paragraph" w:styleId="CommentText">
    <w:name w:val="annotation text"/>
    <w:basedOn w:val="Normal"/>
    <w:link w:val="CommentTextChar"/>
    <w:uiPriority w:val="99"/>
    <w:unhideWhenUsed/>
    <w:rsid w:val="003B7B6D"/>
    <w:pPr>
      <w:spacing w:line="240" w:lineRule="auto"/>
    </w:pPr>
    <w:rPr>
      <w:sz w:val="20"/>
      <w:szCs w:val="20"/>
    </w:rPr>
  </w:style>
  <w:style w:type="character" w:customStyle="1" w:styleId="CommentTextChar1">
    <w:name w:val="Comment Text Char1"/>
    <w:basedOn w:val="DefaultParagraphFont"/>
    <w:uiPriority w:val="99"/>
    <w:semiHidden/>
    <w:rsid w:val="003B7B6D"/>
    <w:rPr>
      <w:sz w:val="20"/>
      <w:szCs w:val="20"/>
    </w:rPr>
  </w:style>
  <w:style w:type="character" w:styleId="CommentReference">
    <w:name w:val="annotation reference"/>
    <w:basedOn w:val="DefaultParagraphFont"/>
    <w:uiPriority w:val="99"/>
    <w:semiHidden/>
    <w:unhideWhenUsed/>
    <w:rsid w:val="003B7B6D"/>
    <w:rPr>
      <w:sz w:val="16"/>
      <w:szCs w:val="16"/>
    </w:rPr>
  </w:style>
  <w:style w:type="table" w:styleId="TableGrid">
    <w:name w:val="Table Grid"/>
    <w:basedOn w:val="TableNormal"/>
    <w:uiPriority w:val="39"/>
    <w:rsid w:val="003B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99"/>
    <w:qFormat/>
    <w:rsid w:val="007F64EF"/>
    <w:pPr>
      <w:spacing w:after="0" w:line="240" w:lineRule="auto"/>
    </w:pPr>
    <w:rPr>
      <w:rFonts w:ascii="Calibri" w:eastAsia="Times New Roman" w:hAnsi="Calibri" w:cs="Times New Roman"/>
      <w:sz w:val="24"/>
      <w:szCs w:val="24"/>
    </w:rPr>
  </w:style>
  <w:style w:type="character" w:customStyle="1" w:styleId="NoSpacingChar">
    <w:name w:val="No Spacing Char"/>
    <w:basedOn w:val="DefaultParagraphFont"/>
    <w:link w:val="NoSpacing"/>
    <w:uiPriority w:val="99"/>
    <w:rsid w:val="007F64EF"/>
    <w:rPr>
      <w:rFonts w:ascii="Calibri" w:eastAsia="Times New Roman" w:hAnsi="Calibri" w:cs="Times New Roman"/>
      <w:sz w:val="24"/>
      <w:szCs w:val="24"/>
    </w:rPr>
  </w:style>
  <w:style w:type="paragraph" w:styleId="CommentSubject">
    <w:name w:val="annotation subject"/>
    <w:basedOn w:val="CommentText"/>
    <w:next w:val="CommentText"/>
    <w:link w:val="CommentSubjectChar"/>
    <w:uiPriority w:val="99"/>
    <w:semiHidden/>
    <w:unhideWhenUsed/>
    <w:rsid w:val="007F64EF"/>
    <w:rPr>
      <w:b/>
      <w:bCs/>
    </w:rPr>
  </w:style>
  <w:style w:type="character" w:customStyle="1" w:styleId="CommentSubjectChar">
    <w:name w:val="Comment Subject Char"/>
    <w:basedOn w:val="CommentTextChar"/>
    <w:link w:val="CommentSubject"/>
    <w:uiPriority w:val="99"/>
    <w:semiHidden/>
    <w:rsid w:val="007F64EF"/>
    <w:rPr>
      <w:b/>
      <w:bCs/>
      <w:sz w:val="20"/>
      <w:szCs w:val="20"/>
    </w:rPr>
  </w:style>
  <w:style w:type="table" w:customStyle="1" w:styleId="TableGrid1">
    <w:name w:val="Table Grid1"/>
    <w:basedOn w:val="TableNormal"/>
    <w:next w:val="TableGrid"/>
    <w:uiPriority w:val="39"/>
    <w:rsid w:val="007F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743B"/>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99743B"/>
    <w:rPr>
      <w:rFonts w:ascii="Arial" w:eastAsiaTheme="majorEastAsia" w:hAnsi="Arial" w:cstheme="majorBidi"/>
      <w:b/>
      <w:sz w:val="24"/>
      <w:szCs w:val="26"/>
    </w:rPr>
  </w:style>
  <w:style w:type="character" w:customStyle="1" w:styleId="Heading3Char">
    <w:name w:val="Heading 3 Char"/>
    <w:basedOn w:val="DefaultParagraphFont"/>
    <w:link w:val="Heading3"/>
    <w:uiPriority w:val="6"/>
    <w:rsid w:val="00286F40"/>
    <w:rPr>
      <w:rFonts w:ascii="Arial" w:eastAsia="Times New Roman" w:hAnsi="Arial" w:cstheme="majorBidi"/>
      <w:b/>
      <w:i/>
      <w:color w:val="000000" w:themeColor="text1"/>
      <w:sz w:val="24"/>
      <w:szCs w:val="26"/>
    </w:rPr>
  </w:style>
  <w:style w:type="paragraph" w:styleId="Header">
    <w:name w:val="header"/>
    <w:basedOn w:val="Normal"/>
    <w:link w:val="HeaderChar"/>
    <w:uiPriority w:val="99"/>
    <w:unhideWhenUsed/>
    <w:rsid w:val="00441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E45"/>
  </w:style>
  <w:style w:type="paragraph" w:styleId="Footer">
    <w:name w:val="footer"/>
    <w:basedOn w:val="Normal"/>
    <w:link w:val="FooterChar"/>
    <w:uiPriority w:val="99"/>
    <w:unhideWhenUsed/>
    <w:rsid w:val="00441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E45"/>
  </w:style>
  <w:style w:type="paragraph" w:styleId="BalloonText">
    <w:name w:val="Balloon Text"/>
    <w:basedOn w:val="Normal"/>
    <w:link w:val="BalloonTextChar"/>
    <w:uiPriority w:val="99"/>
    <w:semiHidden/>
    <w:unhideWhenUsed/>
    <w:rsid w:val="00441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E45"/>
    <w:rPr>
      <w:rFonts w:ascii="Segoe UI" w:hAnsi="Segoe UI" w:cs="Segoe UI"/>
      <w:sz w:val="18"/>
      <w:szCs w:val="18"/>
    </w:rPr>
  </w:style>
  <w:style w:type="paragraph" w:customStyle="1" w:styleId="msonormal0">
    <w:name w:val="msonormal"/>
    <w:basedOn w:val="Normal"/>
    <w:rsid w:val="00441E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41E45"/>
  </w:style>
  <w:style w:type="character" w:customStyle="1" w:styleId="CommentSubjectChar1">
    <w:name w:val="Comment Subject Char1"/>
    <w:basedOn w:val="CommentTextChar1"/>
    <w:uiPriority w:val="99"/>
    <w:semiHidden/>
    <w:rsid w:val="00441E45"/>
    <w:rPr>
      <w:b/>
      <w:bCs/>
      <w:sz w:val="20"/>
      <w:szCs w:val="20"/>
    </w:rPr>
  </w:style>
  <w:style w:type="paragraph" w:styleId="ListParagraph">
    <w:name w:val="List Paragraph"/>
    <w:basedOn w:val="Normal"/>
    <w:uiPriority w:val="34"/>
    <w:qFormat/>
    <w:rsid w:val="00441E45"/>
    <w:pPr>
      <w:ind w:left="720"/>
      <w:contextualSpacing/>
    </w:pPr>
  </w:style>
  <w:style w:type="paragraph" w:customStyle="1" w:styleId="dx-doi">
    <w:name w:val="dx-doi"/>
    <w:basedOn w:val="Normal"/>
    <w:rsid w:val="00441E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41E45"/>
    <w:rPr>
      <w:color w:val="0000FF"/>
      <w:u w:val="single"/>
    </w:rPr>
  </w:style>
  <w:style w:type="character" w:styleId="Emphasis">
    <w:name w:val="Emphasis"/>
    <w:basedOn w:val="DefaultParagraphFont"/>
    <w:uiPriority w:val="20"/>
    <w:qFormat/>
    <w:rsid w:val="00441E45"/>
    <w:rPr>
      <w:i/>
      <w:iCs/>
    </w:rPr>
  </w:style>
  <w:style w:type="character" w:styleId="Strong">
    <w:name w:val="Strong"/>
    <w:basedOn w:val="DefaultParagraphFont"/>
    <w:uiPriority w:val="22"/>
    <w:qFormat/>
    <w:rsid w:val="00441E45"/>
    <w:rPr>
      <w:b/>
      <w:bCs/>
    </w:rPr>
  </w:style>
  <w:style w:type="paragraph" w:customStyle="1" w:styleId="BlueAccessible">
    <w:name w:val="Blue Accessible"/>
    <w:basedOn w:val="BodyText"/>
    <w:next w:val="BodyText"/>
    <w:link w:val="BlueAccessibleChar"/>
    <w:uiPriority w:val="1"/>
    <w:rsid w:val="00441E45"/>
    <w:rPr>
      <w:rFonts w:cs="Open Sans"/>
      <w:color w:val="0033CC"/>
    </w:rPr>
  </w:style>
  <w:style w:type="paragraph" w:styleId="BodyText">
    <w:name w:val="Body Text"/>
    <w:basedOn w:val="Normal"/>
    <w:link w:val="BodyTextChar"/>
    <w:qFormat/>
    <w:rsid w:val="00441E45"/>
    <w:pPr>
      <w:spacing w:after="120" w:line="240" w:lineRule="auto"/>
    </w:pPr>
    <w:rPr>
      <w:rFonts w:ascii="Open Sans" w:hAnsi="Open Sans"/>
      <w:szCs w:val="24"/>
    </w:rPr>
  </w:style>
  <w:style w:type="character" w:customStyle="1" w:styleId="BodyTextChar">
    <w:name w:val="Body Text Char"/>
    <w:basedOn w:val="DefaultParagraphFont"/>
    <w:link w:val="BodyText"/>
    <w:rsid w:val="00441E45"/>
    <w:rPr>
      <w:rFonts w:ascii="Open Sans" w:hAnsi="Open Sans"/>
      <w:szCs w:val="24"/>
    </w:rPr>
  </w:style>
  <w:style w:type="character" w:customStyle="1" w:styleId="BlueAccessibleChar">
    <w:name w:val="Blue Accessible Char"/>
    <w:basedOn w:val="BodyTextChar"/>
    <w:link w:val="BlueAccessible"/>
    <w:uiPriority w:val="1"/>
    <w:rsid w:val="00441E45"/>
    <w:rPr>
      <w:rFonts w:ascii="Open Sans" w:hAnsi="Open Sans" w:cs="Open Sans"/>
      <w:color w:val="0033CC"/>
      <w:szCs w:val="24"/>
    </w:rPr>
  </w:style>
  <w:style w:type="character" w:customStyle="1" w:styleId="UnresolvedMention1">
    <w:name w:val="Unresolved Mention1"/>
    <w:basedOn w:val="DefaultParagraphFont"/>
    <w:uiPriority w:val="99"/>
    <w:semiHidden/>
    <w:unhideWhenUsed/>
    <w:rsid w:val="00441E45"/>
    <w:rPr>
      <w:color w:val="605E5C"/>
      <w:shd w:val="clear" w:color="auto" w:fill="E1DFDD"/>
    </w:rPr>
  </w:style>
  <w:style w:type="paragraph" w:styleId="Title">
    <w:name w:val="Title"/>
    <w:basedOn w:val="Normal"/>
    <w:link w:val="TitleChar"/>
    <w:qFormat/>
    <w:rsid w:val="00441E45"/>
    <w:pPr>
      <w:spacing w:after="0" w:line="240" w:lineRule="auto"/>
      <w:jc w:val="center"/>
    </w:pPr>
    <w:rPr>
      <w:rFonts w:ascii="Times New Roman" w:eastAsia="Times New Roman" w:hAnsi="Times New Roman" w:cs="Times New Roman"/>
      <w:b/>
      <w:szCs w:val="24"/>
    </w:rPr>
  </w:style>
  <w:style w:type="character" w:customStyle="1" w:styleId="TitleChar">
    <w:name w:val="Title Char"/>
    <w:basedOn w:val="DefaultParagraphFont"/>
    <w:link w:val="Title"/>
    <w:rsid w:val="00441E45"/>
    <w:rPr>
      <w:rFonts w:ascii="Times New Roman" w:eastAsia="Times New Roman" w:hAnsi="Times New Roman" w:cs="Times New Roman"/>
      <w:b/>
      <w:szCs w:val="24"/>
    </w:rPr>
  </w:style>
  <w:style w:type="paragraph" w:styleId="Revision">
    <w:name w:val="Revision"/>
    <w:hidden/>
    <w:uiPriority w:val="99"/>
    <w:semiHidden/>
    <w:rsid w:val="00441E45"/>
    <w:pPr>
      <w:spacing w:after="0" w:line="240" w:lineRule="auto"/>
    </w:pPr>
  </w:style>
  <w:style w:type="character" w:styleId="LineNumber">
    <w:name w:val="line number"/>
    <w:basedOn w:val="DefaultParagraphFont"/>
    <w:uiPriority w:val="99"/>
    <w:semiHidden/>
    <w:unhideWhenUsed/>
    <w:rsid w:val="00C36B46"/>
  </w:style>
  <w:style w:type="paragraph" w:styleId="NormalWeb">
    <w:name w:val="Normal (Web)"/>
    <w:basedOn w:val="Normal"/>
    <w:uiPriority w:val="99"/>
    <w:unhideWhenUsed/>
    <w:rsid w:val="00FF049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D30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6EB9"/>
    <w:rPr>
      <w:color w:val="954F72" w:themeColor="followedHyperlink"/>
      <w:u w:val="single"/>
    </w:rPr>
  </w:style>
  <w:style w:type="paragraph" w:styleId="TOCHeading">
    <w:name w:val="TOC Heading"/>
    <w:basedOn w:val="Heading1"/>
    <w:next w:val="Normal"/>
    <w:autoRedefine/>
    <w:uiPriority w:val="39"/>
    <w:unhideWhenUsed/>
    <w:qFormat/>
    <w:rsid w:val="00531AA3"/>
    <w:pPr>
      <w:outlineLvl w:val="9"/>
    </w:pPr>
    <w:rPr>
      <w:rFonts w:eastAsiaTheme="minorHAnsi" w:cs="Arial"/>
      <w:b w:val="0"/>
      <w:bCs/>
      <w:sz w:val="22"/>
      <w:szCs w:val="22"/>
    </w:rPr>
  </w:style>
  <w:style w:type="paragraph" w:styleId="TOC3">
    <w:name w:val="toc 3"/>
    <w:basedOn w:val="Normal"/>
    <w:next w:val="Normal"/>
    <w:autoRedefine/>
    <w:uiPriority w:val="39"/>
    <w:unhideWhenUsed/>
    <w:rsid w:val="00BA6B18"/>
    <w:pPr>
      <w:spacing w:after="100"/>
      <w:ind w:left="440"/>
    </w:pPr>
  </w:style>
  <w:style w:type="paragraph" w:styleId="TOC1">
    <w:name w:val="toc 1"/>
    <w:basedOn w:val="Normal"/>
    <w:next w:val="Normal"/>
    <w:autoRedefine/>
    <w:uiPriority w:val="39"/>
    <w:unhideWhenUsed/>
    <w:rsid w:val="006A15A2"/>
    <w:pPr>
      <w:spacing w:after="100"/>
    </w:pPr>
  </w:style>
  <w:style w:type="paragraph" w:customStyle="1" w:styleId="Tables">
    <w:name w:val="Tables"/>
    <w:basedOn w:val="Normal"/>
    <w:link w:val="TablesChar"/>
    <w:autoRedefine/>
    <w:qFormat/>
    <w:rsid w:val="00B66F8A"/>
    <w:pPr>
      <w:spacing w:after="0" w:line="480" w:lineRule="auto"/>
    </w:pPr>
    <w:rPr>
      <w:rFonts w:cs="Arial"/>
      <w:i/>
      <w:iCs/>
      <w:color w:val="000000" w:themeColor="text1"/>
    </w:rPr>
  </w:style>
  <w:style w:type="paragraph" w:styleId="TOC2">
    <w:name w:val="toc 2"/>
    <w:basedOn w:val="Normal"/>
    <w:next w:val="Normal"/>
    <w:autoRedefine/>
    <w:uiPriority w:val="39"/>
    <w:unhideWhenUsed/>
    <w:rsid w:val="0039757C"/>
    <w:pPr>
      <w:spacing w:after="100"/>
      <w:ind w:left="220"/>
    </w:pPr>
  </w:style>
  <w:style w:type="character" w:customStyle="1" w:styleId="TablesChar">
    <w:name w:val="Tables Char"/>
    <w:basedOn w:val="DefaultParagraphFont"/>
    <w:link w:val="Tables"/>
    <w:rsid w:val="00B66F8A"/>
    <w:rPr>
      <w:rFonts w:ascii="Arial" w:hAnsi="Arial" w:cs="Arial"/>
      <w:i/>
      <w:iCs/>
      <w:color w:val="000000" w:themeColor="text1"/>
    </w:rPr>
  </w:style>
  <w:style w:type="paragraph" w:styleId="TableofFigures">
    <w:name w:val="table of figures"/>
    <w:basedOn w:val="Normal"/>
    <w:next w:val="Normal"/>
    <w:uiPriority w:val="99"/>
    <w:semiHidden/>
    <w:unhideWhenUsed/>
    <w:rsid w:val="009C5913"/>
    <w:pPr>
      <w:spacing w:after="0"/>
    </w:pPr>
  </w:style>
  <w:style w:type="character" w:customStyle="1" w:styleId="highlight">
    <w:name w:val="highlight"/>
    <w:basedOn w:val="DefaultParagraphFont"/>
    <w:rsid w:val="00672B0C"/>
  </w:style>
  <w:style w:type="paragraph" w:styleId="Caption">
    <w:name w:val="caption"/>
    <w:basedOn w:val="Normal"/>
    <w:next w:val="Normal"/>
    <w:uiPriority w:val="35"/>
    <w:unhideWhenUsed/>
    <w:qFormat/>
    <w:rsid w:val="00F1788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0674">
      <w:bodyDiv w:val="1"/>
      <w:marLeft w:val="0"/>
      <w:marRight w:val="0"/>
      <w:marTop w:val="0"/>
      <w:marBottom w:val="0"/>
      <w:divBdr>
        <w:top w:val="none" w:sz="0" w:space="0" w:color="auto"/>
        <w:left w:val="none" w:sz="0" w:space="0" w:color="auto"/>
        <w:bottom w:val="none" w:sz="0" w:space="0" w:color="auto"/>
        <w:right w:val="none" w:sz="0" w:space="0" w:color="auto"/>
      </w:divBdr>
    </w:div>
    <w:div w:id="144512431">
      <w:bodyDiv w:val="1"/>
      <w:marLeft w:val="0"/>
      <w:marRight w:val="0"/>
      <w:marTop w:val="0"/>
      <w:marBottom w:val="0"/>
      <w:divBdr>
        <w:top w:val="none" w:sz="0" w:space="0" w:color="auto"/>
        <w:left w:val="none" w:sz="0" w:space="0" w:color="auto"/>
        <w:bottom w:val="none" w:sz="0" w:space="0" w:color="auto"/>
        <w:right w:val="none" w:sz="0" w:space="0" w:color="auto"/>
      </w:divBdr>
    </w:div>
    <w:div w:id="686561426">
      <w:bodyDiv w:val="1"/>
      <w:marLeft w:val="0"/>
      <w:marRight w:val="0"/>
      <w:marTop w:val="0"/>
      <w:marBottom w:val="0"/>
      <w:divBdr>
        <w:top w:val="none" w:sz="0" w:space="0" w:color="auto"/>
        <w:left w:val="none" w:sz="0" w:space="0" w:color="auto"/>
        <w:bottom w:val="none" w:sz="0" w:space="0" w:color="auto"/>
        <w:right w:val="none" w:sz="0" w:space="0" w:color="auto"/>
      </w:divBdr>
    </w:div>
    <w:div w:id="124479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tkirb@utk.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0705519909540118"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5B6F2-DEBB-4DC7-860B-DAACCE19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198</Pages>
  <Words>58123</Words>
  <Characters>331303</Characters>
  <Application>Microsoft Office Word</Application>
  <DocSecurity>0</DocSecurity>
  <Lines>2760</Lines>
  <Paragraphs>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lybarger</dc:creator>
  <cp:keywords/>
  <dc:description/>
  <cp:lastModifiedBy>joe lybarger</cp:lastModifiedBy>
  <cp:revision>5</cp:revision>
  <dcterms:created xsi:type="dcterms:W3CDTF">2022-07-22T18:58:00Z</dcterms:created>
  <dcterms:modified xsi:type="dcterms:W3CDTF">2022-07-22T19:31:00Z</dcterms:modified>
</cp:coreProperties>
</file>