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70703883"/>
        <w:docPartObj>
          <w:docPartGallery w:val="Cover Pages"/>
          <w:docPartUnique/>
        </w:docPartObj>
      </w:sdtPr>
      <w:sdtEndPr>
        <w:rPr>
          <w:rFonts w:ascii="Times New Roman" w:hAnsi="Times New Roman" w:cs="Times New Roman"/>
          <w:b/>
          <w:bCs/>
          <w:sz w:val="32"/>
          <w:szCs w:val="32"/>
        </w:rPr>
      </w:sdtEndPr>
      <w:sdtContent>
        <w:p w14:paraId="51D7BD84" w14:textId="14E2B319" w:rsidR="006D53DE" w:rsidRDefault="006D53DE">
          <w:r>
            <w:rPr>
              <w:noProof/>
            </w:rPr>
            <w:drawing>
              <wp:anchor distT="0" distB="0" distL="114300" distR="114300" simplePos="0" relativeHeight="251664384" behindDoc="1" locked="0" layoutInCell="1" allowOverlap="1" wp14:anchorId="1F726C3C" wp14:editId="357A4E9A">
                <wp:simplePos x="0" y="0"/>
                <wp:positionH relativeFrom="margin">
                  <wp:align>center</wp:align>
                </wp:positionH>
                <wp:positionV relativeFrom="paragraph">
                  <wp:posOffset>1792605</wp:posOffset>
                </wp:positionV>
                <wp:extent cx="6687185" cy="3767455"/>
                <wp:effectExtent l="0" t="0" r="0" b="4445"/>
                <wp:wrapTight wrapText="bothSides">
                  <wp:wrapPolygon edited="0">
                    <wp:start x="0" y="0"/>
                    <wp:lineTo x="0" y="21516"/>
                    <wp:lineTo x="21536" y="21516"/>
                    <wp:lineTo x="21536" y="0"/>
                    <wp:lineTo x="0" y="0"/>
                  </wp:wrapPolygon>
                </wp:wrapTight>
                <wp:docPr id="2" name="Picture 2" descr="A picture containing text,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indoor, pers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87185" cy="376745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4DED70F" wp14:editId="7DDBEF79">
                    <wp:simplePos x="0" y="0"/>
                    <wp:positionH relativeFrom="page">
                      <wp:align>left</wp:align>
                    </wp:positionH>
                    <wp:positionV relativeFrom="margin">
                      <wp:align>top</wp:align>
                    </wp:positionV>
                    <wp:extent cx="7499350" cy="1549400"/>
                    <wp:effectExtent l="0" t="0" r="0" b="12700"/>
                    <wp:wrapSquare wrapText="bothSides"/>
                    <wp:docPr id="154" name="Text Box 154"/>
                    <wp:cNvGraphicFramePr/>
                    <a:graphic xmlns:a="http://schemas.openxmlformats.org/drawingml/2006/main">
                      <a:graphicData uri="http://schemas.microsoft.com/office/word/2010/wordprocessingShape">
                        <wps:wsp>
                          <wps:cNvSpPr txBox="1"/>
                          <wps:spPr>
                            <a:xfrm>
                              <a:off x="0" y="0"/>
                              <a:ext cx="7499350" cy="154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49960E" w14:textId="1CD9275C" w:rsidR="006D53DE" w:rsidRDefault="00863379">
                                <w:pPr>
                                  <w:jc w:val="right"/>
                                  <w:rPr>
                                    <w:color w:val="4472C4" w:themeColor="accent1"/>
                                    <w:sz w:val="64"/>
                                    <w:szCs w:val="64"/>
                                  </w:rPr>
                                </w:pPr>
                                <w:sdt>
                                  <w:sdtPr>
                                    <w:rPr>
                                      <w:rFonts w:ascii="Times New Roman" w:eastAsiaTheme="majorEastAsia" w:hAnsi="Times New Roman" w:cs="Times New Roman"/>
                                      <w:caps/>
                                      <w:color w:val="4472C4" w:themeColor="accent1"/>
                                      <w:sz w:val="72"/>
                                      <w:szCs w:val="7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6D53DE" w:rsidRPr="006D53DE">
                                      <w:rPr>
                                        <w:rFonts w:ascii="Times New Roman" w:eastAsiaTheme="majorEastAsia" w:hAnsi="Times New Roman" w:cs="Times New Roman"/>
                                        <w:caps/>
                                        <w:color w:val="4472C4" w:themeColor="accent1"/>
                                        <w:sz w:val="72"/>
                                        <w:szCs w:val="72"/>
                                      </w:rPr>
                                      <w:t>DEBT DELIVERED</w:t>
                                    </w:r>
                                  </w:sdtContent>
                                </w:sdt>
                              </w:p>
                              <w:sdt>
                                <w:sdtPr>
                                  <w:rPr>
                                    <w:rFonts w:ascii="Times New Roman" w:hAnsi="Times New Roman" w:cs="Times New Roman"/>
                                    <w:color w:val="4472C4" w:themeColor="accent1"/>
                                    <w:sz w:val="32"/>
                                    <w:szCs w:val="32"/>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3A0E9CE9" w14:textId="7FE74DD1" w:rsidR="006D53DE" w:rsidRPr="006D53DE" w:rsidRDefault="006D53DE">
                                    <w:pPr>
                                      <w:jc w:val="right"/>
                                      <w:rPr>
                                        <w:smallCaps/>
                                        <w:color w:val="404040" w:themeColor="text1" w:themeTint="BF"/>
                                        <w:sz w:val="40"/>
                                        <w:szCs w:val="40"/>
                                      </w:rPr>
                                    </w:pPr>
                                    <w:r w:rsidRPr="006D53DE">
                                      <w:rPr>
                                        <w:rFonts w:ascii="Times New Roman" w:hAnsi="Times New Roman" w:cs="Times New Roman"/>
                                        <w:color w:val="4472C4" w:themeColor="accent1"/>
                                        <w:sz w:val="32"/>
                                        <w:szCs w:val="32"/>
                                      </w:rPr>
                                      <w:t>Predatory Inclusion in the Rent-to-Own Industry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4DED70F" id="_x0000_t202" coordsize="21600,21600" o:spt="202" path="m,l,21600r21600,l21600,xe">
                    <v:stroke joinstyle="miter"/>
                    <v:path gradientshapeok="t" o:connecttype="rect"/>
                  </v:shapetype>
                  <v:shape id="Text Box 154" o:spid="_x0000_s1026" type="#_x0000_t202" style="position:absolute;margin-left:0;margin-top:0;width:590.5pt;height:122pt;z-index:251659264;visibility:visible;mso-wrap-style:square;mso-width-percent:0;mso-height-percent:0;mso-wrap-distance-left:9pt;mso-wrap-distance-top:0;mso-wrap-distance-right:9pt;mso-wrap-distance-bottom:0;mso-position-horizontal:left;mso-position-horizontal-relative:page;mso-position-vertical:top;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" filled="f" stroked="f" strokeweight=".5pt">
                    <v:textbox inset="126pt,0,54pt,0">
                      <w:txbxContent>
                        <w:p w14:paraId="7849960E" w14:textId="1CD9275C" w:rsidR="006D53DE" w:rsidRDefault="006D53DE">
                          <w:pPr>
                            <w:jc w:val="right"/>
                            <w:rPr>
                              <w:color w:val="4472C4" w:themeColor="accent1"/>
                              <w:sz w:val="64"/>
                              <w:szCs w:val="64"/>
                            </w:rPr>
                          </w:pPr>
                          <w:sdt>
                            <w:sdtPr>
                              <w:rPr>
                                <w:rFonts w:ascii="Times New Roman" w:eastAsiaTheme="majorEastAsia" w:hAnsi="Times New Roman" w:cs="Times New Roman"/>
                                <w:caps/>
                                <w:color w:val="4472C4" w:themeColor="accent1"/>
                                <w:sz w:val="72"/>
                                <w:szCs w:val="7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Pr="006D53DE">
                                <w:rPr>
                                  <w:rFonts w:ascii="Times New Roman" w:eastAsiaTheme="majorEastAsia" w:hAnsi="Times New Roman" w:cs="Times New Roman"/>
                                  <w:caps/>
                                  <w:color w:val="4472C4" w:themeColor="accent1"/>
                                  <w:sz w:val="72"/>
                                  <w:szCs w:val="72"/>
                                </w:rPr>
                                <w:t>DEBT DELIVERED</w:t>
                              </w:r>
                            </w:sdtContent>
                          </w:sdt>
                        </w:p>
                        <w:sdt>
                          <w:sdtPr>
                            <w:rPr>
                              <w:rFonts w:ascii="Times New Roman" w:hAnsi="Times New Roman" w:cs="Times New Roman"/>
                              <w:color w:val="4472C4" w:themeColor="accent1"/>
                              <w:sz w:val="32"/>
                              <w:szCs w:val="32"/>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3A0E9CE9" w14:textId="7FE74DD1" w:rsidR="006D53DE" w:rsidRPr="006D53DE" w:rsidRDefault="006D53DE">
                              <w:pPr>
                                <w:jc w:val="right"/>
                                <w:rPr>
                                  <w:smallCaps/>
                                  <w:color w:val="404040" w:themeColor="text1" w:themeTint="BF"/>
                                  <w:sz w:val="40"/>
                                  <w:szCs w:val="40"/>
                                </w:rPr>
                              </w:pPr>
                              <w:r w:rsidRPr="006D53DE">
                                <w:rPr>
                                  <w:rFonts w:ascii="Times New Roman" w:hAnsi="Times New Roman" w:cs="Times New Roman"/>
                                  <w:color w:val="4472C4" w:themeColor="accent1"/>
                                  <w:sz w:val="32"/>
                                  <w:szCs w:val="32"/>
                                </w:rPr>
                                <w:t>Predatory Inclusion in the Rent-to-Own Industry</w:t>
                              </w:r>
                            </w:p>
                          </w:sdtContent>
                        </w:sdt>
                      </w:txbxContent>
                    </v:textbox>
                    <w10:wrap type="square" anchorx="page" anchory="margin"/>
                  </v:shape>
                </w:pict>
              </mc:Fallback>
            </mc:AlternateContent>
          </w:r>
          <w:r>
            <w:rPr>
              <w:noProof/>
            </w:rPr>
            <mc:AlternateContent>
              <mc:Choice Requires="wpg">
                <w:drawing>
                  <wp:anchor distT="0" distB="0" distL="114300" distR="114300" simplePos="0" relativeHeight="251662336" behindDoc="0" locked="0" layoutInCell="1" allowOverlap="1" wp14:anchorId="5C8E5308" wp14:editId="5E97C98C">
                    <wp:simplePos x="0" y="0"/>
                    <wp:positionH relativeFrom="margin">
                      <wp:align>center</wp:align>
                    </wp:positionH>
                    <wp:positionV relativeFrom="page">
                      <wp:posOffset>199390</wp:posOffset>
                    </wp:positionV>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16C1820" id="Group 149" o:spid="_x0000_s1026" style="position:absolute;margin-left:0;margin-top:15.7pt;width:8in;height:95.7pt;z-index:251662336;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margin" anchory="page"/>
                  </v:group>
                </w:pict>
              </mc:Fallback>
            </mc:AlternateContent>
          </w:r>
        </w:p>
        <w:p w14:paraId="6DAC4AE2" w14:textId="5AE7A090" w:rsidR="006D53DE" w:rsidRDefault="00AE7BDA">
          <w:pPr>
            <w:rPr>
              <w:rFonts w:ascii="Times New Roman" w:hAnsi="Times New Roman" w:cs="Times New Roman"/>
              <w:b/>
              <w:bCs/>
              <w:sz w:val="32"/>
              <w:szCs w:val="32"/>
            </w:rPr>
          </w:pPr>
          <w:r>
            <w:rPr>
              <w:noProof/>
            </w:rPr>
            <mc:AlternateContent>
              <mc:Choice Requires="wps">
                <w:drawing>
                  <wp:anchor distT="0" distB="0" distL="114300" distR="114300" simplePos="0" relativeHeight="251661312" behindDoc="0" locked="0" layoutInCell="1" allowOverlap="1" wp14:anchorId="10939605" wp14:editId="5ADBC509">
                    <wp:simplePos x="0" y="0"/>
                    <wp:positionH relativeFrom="margin">
                      <wp:posOffset>-942975</wp:posOffset>
                    </wp:positionH>
                    <wp:positionV relativeFrom="page">
                      <wp:posOffset>6807200</wp:posOffset>
                    </wp:positionV>
                    <wp:extent cx="7245350" cy="844550"/>
                    <wp:effectExtent l="0" t="0" r="0" b="12700"/>
                    <wp:wrapSquare wrapText="bothSides"/>
                    <wp:docPr id="153" name="Text Box 153"/>
                    <wp:cNvGraphicFramePr/>
                    <a:graphic xmlns:a="http://schemas.openxmlformats.org/drawingml/2006/main">
                      <a:graphicData uri="http://schemas.microsoft.com/office/word/2010/wordprocessingShape">
                        <wps:wsp>
                          <wps:cNvSpPr txBox="1"/>
                          <wps:spPr>
                            <a:xfrm>
                              <a:off x="0" y="0"/>
                              <a:ext cx="7245350" cy="844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2B42BA" w14:textId="36A44451" w:rsidR="006D53DE" w:rsidRDefault="006D53DE" w:rsidP="00AE7BDA">
                                <w:pPr>
                                  <w:jc w:val="center"/>
                                  <w:rPr>
                                    <w:rFonts w:ascii="Times New Roman" w:hAnsi="Times New Roman" w:cs="Times New Roman"/>
                                    <w:sz w:val="36"/>
                                    <w:szCs w:val="36"/>
                                  </w:rPr>
                                </w:pPr>
                                <w:r w:rsidRPr="006D53DE">
                                  <w:rPr>
                                    <w:rFonts w:ascii="Times New Roman" w:hAnsi="Times New Roman" w:cs="Times New Roman"/>
                                    <w:sz w:val="36"/>
                                    <w:szCs w:val="36"/>
                                  </w:rPr>
                                  <w:t>A Thesis Presented for the</w:t>
                                </w:r>
                                <w:r>
                                  <w:rPr>
                                    <w:rFonts w:ascii="Times New Roman" w:hAnsi="Times New Roman" w:cs="Times New Roman"/>
                                    <w:sz w:val="36"/>
                                    <w:szCs w:val="36"/>
                                  </w:rPr>
                                  <w:t xml:space="preserve"> </w:t>
                                </w:r>
                                <w:r w:rsidRPr="006D53DE">
                                  <w:rPr>
                                    <w:rFonts w:ascii="Times New Roman" w:hAnsi="Times New Roman" w:cs="Times New Roman"/>
                                    <w:sz w:val="36"/>
                                    <w:szCs w:val="36"/>
                                  </w:rPr>
                                  <w:t xml:space="preserve">Master of </w:t>
                                </w:r>
                                <w:r w:rsidR="00101135">
                                  <w:rPr>
                                    <w:rFonts w:ascii="Times New Roman" w:hAnsi="Times New Roman" w:cs="Times New Roman"/>
                                    <w:sz w:val="36"/>
                                    <w:szCs w:val="36"/>
                                  </w:rPr>
                                  <w:t>Arts</w:t>
                                </w:r>
                                <w:r>
                                  <w:rPr>
                                    <w:rFonts w:ascii="Times New Roman" w:hAnsi="Times New Roman" w:cs="Times New Roman"/>
                                    <w:sz w:val="36"/>
                                    <w:szCs w:val="36"/>
                                  </w:rPr>
                                  <w:t xml:space="preserve"> </w:t>
                                </w:r>
                                <w:r w:rsidRPr="006D53DE">
                                  <w:rPr>
                                    <w:rFonts w:ascii="Times New Roman" w:hAnsi="Times New Roman" w:cs="Times New Roman"/>
                                    <w:sz w:val="36"/>
                                    <w:szCs w:val="36"/>
                                  </w:rPr>
                                  <w:t>Degree</w:t>
                                </w:r>
                              </w:p>
                              <w:p w14:paraId="47E1F58D" w14:textId="6D7ED12B" w:rsidR="006D53DE" w:rsidRPr="006D53DE" w:rsidRDefault="006D53DE" w:rsidP="00AE7BDA">
                                <w:pPr>
                                  <w:jc w:val="center"/>
                                  <w:rPr>
                                    <w:rFonts w:ascii="Times New Roman" w:hAnsi="Times New Roman" w:cs="Times New Roman"/>
                                    <w:sz w:val="36"/>
                                    <w:szCs w:val="36"/>
                                  </w:rPr>
                                </w:pPr>
                                <w:r w:rsidRPr="006D53DE">
                                  <w:rPr>
                                    <w:rFonts w:ascii="Times New Roman" w:hAnsi="Times New Roman" w:cs="Times New Roman"/>
                                    <w:sz w:val="36"/>
                                    <w:szCs w:val="36"/>
                                  </w:rPr>
                                  <w:t>The University of Tennessee, Knoxville</w:t>
                                </w:r>
                              </w:p>
                              <w:p w14:paraId="0EFFC372" w14:textId="58E7721A" w:rsidR="006D53DE" w:rsidRDefault="006D53DE">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0939605" id="_x0000_t202" coordsize="21600,21600" o:spt="202" path="m,l,21600r21600,l21600,xe">
                    <v:stroke joinstyle="miter"/>
                    <v:path gradientshapeok="t" o:connecttype="rect"/>
                  </v:shapetype>
                  <v:shape id="Text Box 153" o:spid="_x0000_s1027" type="#_x0000_t202" style="position:absolute;margin-left:-74.25pt;margin-top:536pt;width:570.5pt;height:6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" filled="f" stroked="f" strokeweight=".5pt">
                    <v:textbox inset="126pt,0,54pt,0">
                      <w:txbxContent>
                        <w:p w14:paraId="352B42BA" w14:textId="36A44451" w:rsidR="006D53DE" w:rsidRDefault="006D53DE" w:rsidP="00AE7BDA">
                          <w:pPr>
                            <w:jc w:val="center"/>
                            <w:rPr>
                              <w:rFonts w:ascii="Times New Roman" w:hAnsi="Times New Roman" w:cs="Times New Roman"/>
                              <w:sz w:val="36"/>
                              <w:szCs w:val="36"/>
                            </w:rPr>
                          </w:pPr>
                          <w:r w:rsidRPr="006D53DE">
                            <w:rPr>
                              <w:rFonts w:ascii="Times New Roman" w:hAnsi="Times New Roman" w:cs="Times New Roman"/>
                              <w:sz w:val="36"/>
                              <w:szCs w:val="36"/>
                            </w:rPr>
                            <w:t>A Thesis Presented for the</w:t>
                          </w:r>
                          <w:r>
                            <w:rPr>
                              <w:rFonts w:ascii="Times New Roman" w:hAnsi="Times New Roman" w:cs="Times New Roman"/>
                              <w:sz w:val="36"/>
                              <w:szCs w:val="36"/>
                            </w:rPr>
                            <w:t xml:space="preserve"> </w:t>
                          </w:r>
                          <w:r w:rsidRPr="006D53DE">
                            <w:rPr>
                              <w:rFonts w:ascii="Times New Roman" w:hAnsi="Times New Roman" w:cs="Times New Roman"/>
                              <w:sz w:val="36"/>
                              <w:szCs w:val="36"/>
                            </w:rPr>
                            <w:t xml:space="preserve">Master of </w:t>
                          </w:r>
                          <w:r w:rsidR="00101135">
                            <w:rPr>
                              <w:rFonts w:ascii="Times New Roman" w:hAnsi="Times New Roman" w:cs="Times New Roman"/>
                              <w:sz w:val="36"/>
                              <w:szCs w:val="36"/>
                            </w:rPr>
                            <w:t>Arts</w:t>
                          </w:r>
                          <w:r>
                            <w:rPr>
                              <w:rFonts w:ascii="Times New Roman" w:hAnsi="Times New Roman" w:cs="Times New Roman"/>
                              <w:sz w:val="36"/>
                              <w:szCs w:val="36"/>
                            </w:rPr>
                            <w:t xml:space="preserve"> </w:t>
                          </w:r>
                          <w:r w:rsidRPr="006D53DE">
                            <w:rPr>
                              <w:rFonts w:ascii="Times New Roman" w:hAnsi="Times New Roman" w:cs="Times New Roman"/>
                              <w:sz w:val="36"/>
                              <w:szCs w:val="36"/>
                            </w:rPr>
                            <w:t>Degree</w:t>
                          </w:r>
                        </w:p>
                        <w:p w14:paraId="47E1F58D" w14:textId="6D7ED12B" w:rsidR="006D53DE" w:rsidRPr="006D53DE" w:rsidRDefault="006D53DE" w:rsidP="00AE7BDA">
                          <w:pPr>
                            <w:jc w:val="center"/>
                            <w:rPr>
                              <w:rFonts w:ascii="Times New Roman" w:hAnsi="Times New Roman" w:cs="Times New Roman"/>
                              <w:sz w:val="36"/>
                              <w:szCs w:val="36"/>
                            </w:rPr>
                          </w:pPr>
                          <w:r w:rsidRPr="006D53DE">
                            <w:rPr>
                              <w:rFonts w:ascii="Times New Roman" w:hAnsi="Times New Roman" w:cs="Times New Roman"/>
                              <w:sz w:val="36"/>
                              <w:szCs w:val="36"/>
                            </w:rPr>
                            <w:t>The University of Tennessee, Knoxville</w:t>
                          </w:r>
                        </w:p>
                        <w:p w14:paraId="0EFFC372" w14:textId="58E7721A" w:rsidR="006D53DE" w:rsidRDefault="006D53DE">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60288" behindDoc="0" locked="0" layoutInCell="1" allowOverlap="1" wp14:anchorId="357BA53C" wp14:editId="19097AB8">
                    <wp:simplePos x="0" y="0"/>
                    <wp:positionH relativeFrom="margin">
                      <wp:align>left</wp:align>
                    </wp:positionH>
                    <wp:positionV relativeFrom="page">
                      <wp:posOffset>7969250</wp:posOffset>
                    </wp:positionV>
                    <wp:extent cx="5118100" cy="1473200"/>
                    <wp:effectExtent l="0" t="0" r="0" b="12700"/>
                    <wp:wrapSquare wrapText="bothSides"/>
                    <wp:docPr id="152" name="Text Box 152"/>
                    <wp:cNvGraphicFramePr/>
                    <a:graphic xmlns:a="http://schemas.openxmlformats.org/drawingml/2006/main">
                      <a:graphicData uri="http://schemas.microsoft.com/office/word/2010/wordprocessingShape">
                        <wps:wsp>
                          <wps:cNvSpPr txBox="1"/>
                          <wps:spPr>
                            <a:xfrm>
                              <a:off x="0" y="0"/>
                              <a:ext cx="5118100" cy="1473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054D9C" w14:textId="16C24D96" w:rsidR="006D53DE"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Jeff Cates</w:t>
                                </w:r>
                              </w:p>
                              <w:p w14:paraId="37271F07" w14:textId="488051D8" w:rsidR="006331A7" w:rsidRDefault="006331A7"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jcates13@vols.utk.edu</w:t>
                                </w:r>
                              </w:p>
                              <w:p w14:paraId="797F38FA" w14:textId="77777777" w:rsidR="006D53DE"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Department of Sociology</w:t>
                                </w:r>
                              </w:p>
                              <w:p w14:paraId="20B9D0D3" w14:textId="77777777" w:rsidR="006D53DE"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University of Tennessee</w:t>
                                </w:r>
                              </w:p>
                              <w:p w14:paraId="138CE7D3" w14:textId="77777777" w:rsidR="006D53DE"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901 McClung Tower</w:t>
                                </w:r>
                              </w:p>
                              <w:p w14:paraId="1FA653D5" w14:textId="77777777" w:rsidR="006D53DE" w:rsidRPr="003E1258"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Knoxville, TN 37996</w:t>
                                </w:r>
                                <w:sdt>
                                  <w:sdtPr>
                                    <w:rPr>
                                      <w:rFonts w:ascii="Times New Roman" w:hAnsi="Times New Roman" w:cs="Times New Roman"/>
                                      <w:caps/>
                                      <w:color w:val="4472C4"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Pr>
                                        <w:rFonts w:ascii="Times New Roman" w:hAnsi="Times New Roman" w:cs="Times New Roman"/>
                                        <w:caps/>
                                        <w:color w:val="4472C4" w:themeColor="accent1"/>
                                      </w:rPr>
                                      <w:t xml:space="preserve">     </w:t>
                                    </w:r>
                                  </w:sdtContent>
                                </w:sdt>
                              </w:p>
                              <w:p w14:paraId="55F5E9FD" w14:textId="7080EBAE" w:rsidR="006D53DE" w:rsidRDefault="00863379" w:rsidP="006D53DE">
                                <w:pPr>
                                  <w:pStyle w:val="NoSpacing"/>
                                  <w:jc w:val="right"/>
                                  <w:rPr>
                                    <w:color w:val="595959" w:themeColor="text1" w:themeTint="A6"/>
                                    <w:sz w:val="18"/>
                                    <w:szCs w:val="18"/>
                                  </w:rPr>
                                </w:pPr>
                                <w:sdt>
                                  <w:sdtPr>
                                    <w:rPr>
                                      <w:rFonts w:ascii="Times New Roman" w:hAnsi="Times New Roman" w:cs="Times New Roman"/>
                                      <w:color w:val="4472C4"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EndPr/>
                                  <w:sdtContent>
                                    <w:r w:rsidR="006D53DE">
                                      <w:rPr>
                                        <w:rFonts w:ascii="Times New Roman" w:hAnsi="Times New Roman" w:cs="Times New Roman"/>
                                        <w:color w:val="4472C4" w:themeColor="accent1"/>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7BA53C" id="Text Box 152" o:spid="_x0000_s1028" type="#_x0000_t202" style="position:absolute;margin-left:0;margin-top:627.5pt;width:403pt;height:116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" filled="f" stroked="f" strokeweight=".5pt">
                    <v:textbox inset="126pt,0,54pt,0">
                      <w:txbxContent>
                        <w:p w14:paraId="2F054D9C" w14:textId="16C24D96" w:rsidR="006D53DE"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Jeff Cates</w:t>
                          </w:r>
                        </w:p>
                        <w:p w14:paraId="37271F07" w14:textId="488051D8" w:rsidR="006331A7" w:rsidRDefault="006331A7"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jcates13@vols.utk.edu</w:t>
                          </w:r>
                        </w:p>
                        <w:p w14:paraId="797F38FA" w14:textId="77777777" w:rsidR="006D53DE"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Department of Sociology</w:t>
                          </w:r>
                        </w:p>
                        <w:p w14:paraId="20B9D0D3" w14:textId="77777777" w:rsidR="006D53DE"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University of Tennessee</w:t>
                          </w:r>
                        </w:p>
                        <w:p w14:paraId="138CE7D3" w14:textId="77777777" w:rsidR="006D53DE"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901 McClung Tower</w:t>
                          </w:r>
                        </w:p>
                        <w:p w14:paraId="1FA653D5" w14:textId="77777777" w:rsidR="006D53DE" w:rsidRPr="003E1258" w:rsidRDefault="006D53DE" w:rsidP="006D53D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Knoxville, TN 37996</w:t>
                          </w:r>
                          <w:sdt>
                            <w:sdtPr>
                              <w:rPr>
                                <w:rFonts w:ascii="Times New Roman" w:hAnsi="Times New Roman" w:cs="Times New Roman"/>
                                <w:caps/>
                                <w:color w:val="4472C4"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Pr>
                                  <w:rFonts w:ascii="Times New Roman" w:hAnsi="Times New Roman" w:cs="Times New Roman"/>
                                  <w:caps/>
                                  <w:color w:val="4472C4" w:themeColor="accent1"/>
                                </w:rPr>
                                <w:t xml:space="preserve">     </w:t>
                              </w:r>
                            </w:sdtContent>
                          </w:sdt>
                        </w:p>
                        <w:p w14:paraId="55F5E9FD" w14:textId="7080EBAE" w:rsidR="006D53DE" w:rsidRDefault="006D53DE" w:rsidP="006D53DE">
                          <w:pPr>
                            <w:pStyle w:val="NoSpacing"/>
                            <w:jc w:val="right"/>
                            <w:rPr>
                              <w:color w:val="595959" w:themeColor="text1" w:themeTint="A6"/>
                              <w:sz w:val="18"/>
                              <w:szCs w:val="18"/>
                            </w:rPr>
                          </w:pPr>
                          <w:sdt>
                            <w:sdtPr>
                              <w:rPr>
                                <w:rFonts w:ascii="Times New Roman" w:hAnsi="Times New Roman" w:cs="Times New Roman"/>
                                <w:color w:val="4472C4"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rFonts w:ascii="Times New Roman" w:hAnsi="Times New Roman" w:cs="Times New Roman"/>
                                  <w:color w:val="4472C4" w:themeColor="accent1"/>
                                </w:rPr>
                                <w:t xml:space="preserve">     </w:t>
                              </w:r>
                            </w:sdtContent>
                          </w:sdt>
                        </w:p>
                      </w:txbxContent>
                    </v:textbox>
                    <w10:wrap type="square" anchorx="margin" anchory="page"/>
                  </v:shape>
                </w:pict>
              </mc:Fallback>
            </mc:AlternateContent>
          </w:r>
          <w:r w:rsidR="006D53DE">
            <w:rPr>
              <w:rFonts w:ascii="Times New Roman" w:hAnsi="Times New Roman" w:cs="Times New Roman"/>
              <w:b/>
              <w:bCs/>
              <w:sz w:val="32"/>
              <w:szCs w:val="32"/>
            </w:rPr>
            <w:br w:type="page"/>
          </w:r>
        </w:p>
      </w:sdtContent>
    </w:sdt>
    <w:p w14:paraId="1CE59A6E" w14:textId="0148C768" w:rsidR="006D53DE" w:rsidRDefault="00077D48" w:rsidP="0039359A">
      <w:pPr>
        <w:spacing w:line="240" w:lineRule="auto"/>
        <w:jc w:val="center"/>
        <w:rPr>
          <w:rFonts w:ascii="Times New Roman" w:hAnsi="Times New Roman" w:cs="Times New Roman"/>
          <w:b/>
          <w:bCs/>
          <w:sz w:val="32"/>
          <w:szCs w:val="32"/>
        </w:rPr>
      </w:pPr>
      <w:r>
        <w:rPr>
          <w:rFonts w:ascii="Times New Roman" w:hAnsi="Times New Roman" w:cs="Times New Roman"/>
          <w:b/>
          <w:bCs/>
          <w:sz w:val="32"/>
          <w:szCs w:val="32"/>
        </w:rPr>
        <w:lastRenderedPageBreak/>
        <w:t>Abstract</w:t>
      </w:r>
    </w:p>
    <w:p w14:paraId="18D6E7CA" w14:textId="77777777" w:rsidR="003E2854" w:rsidRDefault="003E2854" w:rsidP="003E2854">
      <w:pPr>
        <w:pStyle w:val="CommentText"/>
        <w:spacing w:after="0" w:line="480" w:lineRule="auto"/>
        <w:ind w:firstLine="720"/>
        <w:rPr>
          <w:rFonts w:ascii="Times New Roman" w:hAnsi="Times New Roman" w:cs="Times New Roman"/>
          <w:color w:val="000000"/>
          <w:sz w:val="24"/>
          <w:szCs w:val="24"/>
        </w:rPr>
      </w:pP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Through stories, interviews</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with management</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pictures</w:t>
      </w:r>
      <w:r>
        <w:rPr>
          <w:rFonts w:ascii="Times New Roman" w:hAnsi="Times New Roman" w:cs="Times New Roman"/>
          <w:iCs/>
          <w:color w:val="000000" w:themeColor="text1"/>
          <w:sz w:val="24"/>
          <w:szCs w:val="24"/>
          <w14:textOutline w14:w="3175" w14:cap="rnd" w14:cmpd="sng" w14:algn="ctr">
            <w14:noFill/>
            <w14:prstDash w14:val="solid"/>
            <w14:bevel/>
          </w14:textOutline>
        </w:rPr>
        <w:t>,</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and </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extensive </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financial records, </w:t>
      </w:r>
      <w:r>
        <w:rPr>
          <w:rFonts w:ascii="Times New Roman" w:hAnsi="Times New Roman" w:cs="Times New Roman"/>
          <w:iCs/>
          <w:color w:val="000000" w:themeColor="text1"/>
          <w:sz w:val="24"/>
          <w:szCs w:val="24"/>
          <w14:textOutline w14:w="3175" w14:cap="rnd" w14:cmpd="sng" w14:algn="ctr">
            <w14:noFill/>
            <w14:prstDash w14:val="solid"/>
            <w14:bevel/>
          </w14:textOutline>
        </w:rPr>
        <w:t>my research, to date,</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narrate</w:t>
      </w:r>
      <w:r>
        <w:rPr>
          <w:rFonts w:ascii="Times New Roman" w:hAnsi="Times New Roman" w:cs="Times New Roman"/>
          <w:iCs/>
          <w:color w:val="000000" w:themeColor="text1"/>
          <w:sz w:val="24"/>
          <w:szCs w:val="24"/>
          <w14:textOutline w14:w="3175" w14:cap="rnd" w14:cmpd="sng" w14:algn="ctr">
            <w14:noFill/>
            <w14:prstDash w14:val="solid"/>
            <w14:bevel/>
          </w14:textOutline>
        </w:rPr>
        <w:t>s</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the workings of </w:t>
      </w:r>
      <w:r>
        <w:rPr>
          <w:rFonts w:ascii="Times New Roman" w:hAnsi="Times New Roman" w:cs="Times New Roman"/>
          <w:iCs/>
          <w:color w:val="000000" w:themeColor="text1"/>
          <w:sz w:val="24"/>
          <w:szCs w:val="24"/>
          <w14:textOutline w14:w="3175" w14:cap="rnd" w14:cmpd="sng" w14:algn="ctr">
            <w14:noFill/>
            <w14:prstDash w14:val="solid"/>
            <w14:bevel/>
          </w14:textOutline>
        </w:rPr>
        <w:t>a</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rent-to-own</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(RTO)</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iCs/>
          <w:color w:val="000000" w:themeColor="text1"/>
          <w:sz w:val="24"/>
          <w:szCs w:val="24"/>
          <w14:textOutline w14:w="3175" w14:cap="rnd" w14:cmpd="sng" w14:algn="ctr">
            <w14:noFill/>
            <w14:prstDash w14:val="solid"/>
            <w14:bevel/>
          </w14:textOutline>
        </w:rPr>
        <w:t>firm in Boise, Idaho, where</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I work</w:t>
      </w:r>
      <w:r>
        <w:rPr>
          <w:rFonts w:ascii="Times New Roman" w:hAnsi="Times New Roman" w:cs="Times New Roman"/>
          <w:iCs/>
          <w:color w:val="000000" w:themeColor="text1"/>
          <w:sz w:val="24"/>
          <w:szCs w:val="24"/>
          <w14:textOutline w14:w="3175" w14:cap="rnd" w14:cmpd="sng" w14:algn="ctr">
            <w14:noFill/>
            <w14:prstDash w14:val="solid"/>
            <w14:bevel/>
          </w14:textOutline>
        </w:rPr>
        <w:t>ed and collected data for nearly three years</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sidRPr="004F1D97">
        <w:rPr>
          <w:rFonts w:ascii="Times New Roman" w:hAnsi="Times New Roman" w:cs="Times New Roman"/>
          <w:sz w:val="24"/>
          <w:szCs w:val="24"/>
        </w:rPr>
        <w:t>RTOs are companies that offer higher-end</w:t>
      </w:r>
      <w:r>
        <w:rPr>
          <w:rFonts w:ascii="Times New Roman" w:hAnsi="Times New Roman" w:cs="Times New Roman"/>
          <w:sz w:val="24"/>
          <w:szCs w:val="24"/>
        </w:rPr>
        <w:t xml:space="preserve"> electronics,</w:t>
      </w:r>
      <w:r w:rsidRPr="004F1D97">
        <w:rPr>
          <w:rFonts w:ascii="Times New Roman" w:hAnsi="Times New Roman" w:cs="Times New Roman"/>
          <w:sz w:val="24"/>
          <w:szCs w:val="24"/>
        </w:rPr>
        <w:t xml:space="preserve"> appliances</w:t>
      </w:r>
      <w:r>
        <w:rPr>
          <w:rFonts w:ascii="Times New Roman" w:hAnsi="Times New Roman" w:cs="Times New Roman"/>
          <w:sz w:val="24"/>
          <w:szCs w:val="24"/>
        </w:rPr>
        <w:t>,</w:t>
      </w:r>
      <w:r w:rsidRPr="004F1D97">
        <w:rPr>
          <w:rFonts w:ascii="Times New Roman" w:hAnsi="Times New Roman" w:cs="Times New Roman"/>
          <w:sz w:val="24"/>
          <w:szCs w:val="24"/>
        </w:rPr>
        <w:t xml:space="preserve"> and furniture to customers on a contract where the consumer receives the product immediately and pays a (usually highly marked</w:t>
      </w:r>
      <w:r>
        <w:rPr>
          <w:rFonts w:ascii="Times New Roman" w:hAnsi="Times New Roman" w:cs="Times New Roman"/>
          <w:sz w:val="24"/>
          <w:szCs w:val="24"/>
        </w:rPr>
        <w:t>-</w:t>
      </w:r>
      <w:r w:rsidRPr="004F1D97">
        <w:rPr>
          <w:rFonts w:ascii="Times New Roman" w:hAnsi="Times New Roman" w:cs="Times New Roman"/>
          <w:sz w:val="24"/>
          <w:szCs w:val="24"/>
        </w:rPr>
        <w:t>up) price over time by making small weekly or monthly payments.</w:t>
      </w:r>
      <w:r>
        <w:t xml:space="preserve">  </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Using this information, I explained how RTOs </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target </w:t>
      </w:r>
      <w:r>
        <w:rPr>
          <w:rFonts w:ascii="Times New Roman" w:hAnsi="Times New Roman" w:cs="Times New Roman"/>
          <w:iCs/>
          <w:color w:val="000000" w:themeColor="text1"/>
          <w:sz w:val="24"/>
          <w:szCs w:val="24"/>
          <w14:textOutline w14:w="3175" w14:cap="rnd" w14:cmpd="sng" w14:algn="ctr">
            <w14:noFill/>
            <w14:prstDash w14:val="solid"/>
            <w14:bevel/>
          </w14:textOutline>
        </w:rPr>
        <w:t>low wage</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workers</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and the disabled with</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iCs/>
          <w:color w:val="000000" w:themeColor="text1"/>
          <w:sz w:val="24"/>
          <w:szCs w:val="24"/>
          <w14:textOutline w14:w="3175" w14:cap="rnd" w14:cmpd="sng" w14:algn="ctr">
            <w14:noFill/>
            <w14:prstDash w14:val="solid"/>
            <w14:bevel/>
          </w14:textOutline>
        </w:rPr>
        <w:t>high-interest</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contracts, overextend</w:t>
      </w:r>
      <w:r>
        <w:rPr>
          <w:rFonts w:ascii="Times New Roman" w:hAnsi="Times New Roman" w:cs="Times New Roman"/>
          <w:iCs/>
          <w:color w:val="000000" w:themeColor="text1"/>
          <w:sz w:val="24"/>
          <w:szCs w:val="24"/>
          <w14:textOutline w14:w="3175" w14:cap="rnd" w14:cmpd="sng" w14:algn="ctr">
            <w14:noFill/>
            <w14:prstDash w14:val="solid"/>
            <w14:bevel/>
          </w14:textOutline>
        </w:rPr>
        <w:t>ed</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their credit, </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piled on </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fees</w:t>
      </w:r>
      <w:r>
        <w:rPr>
          <w:rFonts w:ascii="Times New Roman" w:hAnsi="Times New Roman" w:cs="Times New Roman"/>
          <w:iCs/>
          <w:color w:val="000000" w:themeColor="text1"/>
          <w:sz w:val="24"/>
          <w:szCs w:val="24"/>
          <w14:textOutline w14:w="3175" w14:cap="rnd" w14:cmpd="sng" w14:algn="ctr">
            <w14:noFill/>
            <w14:prstDash w14:val="solid"/>
            <w14:bevel/>
          </w14:textOutline>
        </w:rPr>
        <w:t>,</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and deliver</w:t>
      </w:r>
      <w:r>
        <w:rPr>
          <w:rFonts w:ascii="Times New Roman" w:hAnsi="Times New Roman" w:cs="Times New Roman"/>
          <w:iCs/>
          <w:color w:val="000000" w:themeColor="text1"/>
          <w:sz w:val="24"/>
          <w:szCs w:val="24"/>
          <w14:textOutline w14:w="3175" w14:cap="rnd" w14:cmpd="sng" w14:algn="ctr">
            <w14:noFill/>
            <w14:prstDash w14:val="solid"/>
            <w14:bevel/>
          </w14:textOutline>
        </w:rPr>
        <w:t>ed</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unsustainable debt that often created a rent-confiscation cycle. </w:t>
      </w:r>
    </w:p>
    <w:p w14:paraId="0786E270" w14:textId="3D7D9B0C" w:rsidR="003E2854" w:rsidRPr="008F63E9" w:rsidRDefault="003E2854" w:rsidP="003E2854">
      <w:pPr>
        <w:spacing w:after="0" w:line="480" w:lineRule="auto"/>
        <w:ind w:firstLine="720"/>
        <w:contextualSpacing/>
        <w:rPr>
          <w:rFonts w:ascii="Times New Roman" w:hAnsi="Times New Roman" w:cs="Times New Roman"/>
          <w:sz w:val="24"/>
          <w:szCs w:val="24"/>
        </w:rPr>
      </w:pPr>
      <w:r w:rsidRPr="002773B2">
        <w:rPr>
          <w:rFonts w:ascii="Times New Roman" w:hAnsi="Times New Roman" w:cs="Times New Roman"/>
          <w:color w:val="000000" w:themeColor="text1"/>
          <w:sz w:val="24"/>
          <w:szCs w:val="24"/>
        </w:rPr>
        <w:t>Interestingly, while predatory lending practices have long been studied by scholars from various fields</w:t>
      </w:r>
      <w:r>
        <w:rPr>
          <w:rFonts w:ascii="Times New Roman" w:hAnsi="Times New Roman" w:cs="Times New Roman"/>
          <w:color w:val="000000" w:themeColor="text1"/>
          <w:sz w:val="24"/>
          <w:szCs w:val="24"/>
        </w:rPr>
        <w:t xml:space="preserve">, </w:t>
      </w:r>
      <w:r w:rsidRPr="002773B2">
        <w:rPr>
          <w:rFonts w:ascii="Times New Roman" w:hAnsi="Times New Roman" w:cs="Times New Roman"/>
          <w:color w:val="000000" w:themeColor="text1"/>
          <w:sz w:val="24"/>
          <w:szCs w:val="24"/>
        </w:rPr>
        <w:t>very little work has focused on the rent-to-own industry, which may have unique differences from payday lending and other similar businesses.</w:t>
      </w:r>
      <w:r w:rsidRPr="00D45683">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bCs/>
          <w:sz w:val="24"/>
          <w:szCs w:val="24"/>
        </w:rPr>
        <w:t>Although I have completed extensive fieldwork and even published the findings, missing from my previous work is the voice of the customers.</w:t>
      </w:r>
      <w:r>
        <w:rPr>
          <w:rFonts w:ascii="Times New Roman" w:hAnsi="Times New Roman" w:cs="Times New Roman"/>
          <w:iCs/>
          <w:sz w:val="24"/>
          <w:szCs w:val="24"/>
        </w:rPr>
        <w:t xml:space="preserve"> I argue the RTO industry makes money primarily through what sociologists Louise Seamster and </w:t>
      </w:r>
      <w:r w:rsidRPr="005703B7">
        <w:rPr>
          <w:rFonts w:ascii="Times New Roman" w:hAnsi="Times New Roman" w:cs="Times New Roman"/>
          <w:sz w:val="24"/>
          <w:szCs w:val="24"/>
        </w:rPr>
        <w:t>Raphaël Charron-</w:t>
      </w:r>
      <w:proofErr w:type="spellStart"/>
      <w:r w:rsidRPr="005703B7">
        <w:rPr>
          <w:rFonts w:ascii="Times New Roman" w:hAnsi="Times New Roman" w:cs="Times New Roman"/>
          <w:sz w:val="24"/>
          <w:szCs w:val="24"/>
        </w:rPr>
        <w:t>Chénier</w:t>
      </w:r>
      <w:proofErr w:type="spellEnd"/>
      <w:r>
        <w:rPr>
          <w:rFonts w:ascii="Times New Roman" w:hAnsi="Times New Roman" w:cs="Times New Roman"/>
          <w:sz w:val="24"/>
          <w:szCs w:val="24"/>
        </w:rPr>
        <w:t xml:space="preserve"> call "predatory inclusion</w:t>
      </w:r>
      <w:r>
        <w:rPr>
          <w:rFonts w:ascii="Times New Roman" w:hAnsi="Times New Roman" w:cs="Times New Roman"/>
          <w:color w:val="000000" w:themeColor="text1"/>
          <w:sz w:val="24"/>
        </w:rPr>
        <w:t xml:space="preserve">." Primarily associated with </w:t>
      </w:r>
      <w:r>
        <w:rPr>
          <w:rFonts w:ascii="Times New Roman" w:hAnsi="Times New Roman" w:cs="Times New Roman"/>
          <w:sz w:val="24"/>
        </w:rPr>
        <w:t>loans for education and homes, p</w:t>
      </w:r>
      <w:r w:rsidRPr="0087512C">
        <w:rPr>
          <w:rFonts w:ascii="Times New Roman" w:hAnsi="Times New Roman" w:cs="Times New Roman"/>
          <w:sz w:val="24"/>
        </w:rPr>
        <w:t>redatory inclusion</w:t>
      </w:r>
      <w:r>
        <w:rPr>
          <w:rFonts w:ascii="Times New Roman" w:hAnsi="Times New Roman" w:cs="Times New Roman"/>
          <w:sz w:val="24"/>
        </w:rPr>
        <w:t xml:space="preserve"> is when marginalized people are allowed access to goods, services, and opportunities generally associated with the middle-class. But the benefits of that access are significantly undermined by the unequal conditions of repayment. Recently, sociologist </w:t>
      </w:r>
      <w:r w:rsidRPr="00A40C6F">
        <w:rPr>
          <w:rFonts w:ascii="Times New Roman" w:hAnsi="Times New Roman" w:cs="Times New Roman"/>
          <w:sz w:val="24"/>
          <w:szCs w:val="24"/>
        </w:rPr>
        <w:t>Charron-</w:t>
      </w:r>
      <w:proofErr w:type="spellStart"/>
      <w:r w:rsidRPr="00A40C6F">
        <w:rPr>
          <w:rFonts w:ascii="Times New Roman" w:hAnsi="Times New Roman" w:cs="Times New Roman"/>
          <w:sz w:val="24"/>
          <w:szCs w:val="24"/>
        </w:rPr>
        <w:t>Chénier</w:t>
      </w:r>
      <w:proofErr w:type="spellEnd"/>
      <w:r>
        <w:rPr>
          <w:rFonts w:ascii="Times New Roman" w:hAnsi="Times New Roman" w:cs="Times New Roman"/>
          <w:sz w:val="24"/>
          <w:szCs w:val="24"/>
        </w:rPr>
        <w:t xml:space="preserve"> has also extended </w:t>
      </w:r>
      <w:r w:rsidRPr="005D32F1">
        <w:rPr>
          <w:rFonts w:ascii="Times New Roman" w:hAnsi="Times New Roman" w:cs="Times New Roman"/>
          <w:i/>
          <w:iCs/>
          <w:sz w:val="24"/>
          <w:szCs w:val="24"/>
        </w:rPr>
        <w:t>predatory inclusion</w:t>
      </w:r>
      <w:r>
        <w:rPr>
          <w:rFonts w:ascii="Times New Roman" w:hAnsi="Times New Roman" w:cs="Times New Roman"/>
          <w:sz w:val="24"/>
          <w:szCs w:val="24"/>
        </w:rPr>
        <w:t xml:space="preserve"> to include the unequal racial disparities present in payday loans. </w:t>
      </w:r>
      <w:r>
        <w:rPr>
          <w:rFonts w:ascii="Times New Roman" w:hAnsi="Times New Roman" w:cs="Times New Roman"/>
          <w:sz w:val="24"/>
        </w:rPr>
        <w:t>As far as I know, I am the only sociologist currently looking at RTOs as a case of predatory inclusion.</w:t>
      </w:r>
      <w:r>
        <w:rPr>
          <w:rFonts w:ascii="Times New Roman" w:hAnsi="Times New Roman" w:cs="Times New Roman"/>
          <w:sz w:val="24"/>
          <w:szCs w:val="24"/>
        </w:rPr>
        <w:t xml:space="preserve"> </w:t>
      </w:r>
    </w:p>
    <w:p w14:paraId="75517E33" w14:textId="77777777" w:rsidR="006D53DE" w:rsidRDefault="006D53DE">
      <w:pPr>
        <w:rPr>
          <w:rFonts w:ascii="Times New Roman" w:hAnsi="Times New Roman" w:cs="Times New Roman"/>
          <w:b/>
          <w:bCs/>
          <w:sz w:val="32"/>
          <w:szCs w:val="32"/>
        </w:rPr>
      </w:pPr>
      <w:r>
        <w:rPr>
          <w:rFonts w:ascii="Times New Roman" w:hAnsi="Times New Roman" w:cs="Times New Roman"/>
          <w:b/>
          <w:bCs/>
          <w:sz w:val="32"/>
          <w:szCs w:val="32"/>
        </w:rPr>
        <w:br w:type="page"/>
      </w:r>
    </w:p>
    <w:p w14:paraId="5E08E7B8" w14:textId="3926826B" w:rsidR="00077D48" w:rsidRDefault="00077D48" w:rsidP="0039359A">
      <w:pPr>
        <w:spacing w:line="240" w:lineRule="auto"/>
        <w:jc w:val="center"/>
        <w:rPr>
          <w:rFonts w:ascii="Times New Roman" w:hAnsi="Times New Roman" w:cs="Times New Roman"/>
          <w:b/>
          <w:bCs/>
          <w:sz w:val="32"/>
          <w:szCs w:val="32"/>
        </w:rPr>
      </w:pPr>
      <w:r>
        <w:rPr>
          <w:rFonts w:ascii="Times New Roman" w:hAnsi="Times New Roman" w:cs="Times New Roman"/>
          <w:b/>
          <w:bCs/>
          <w:sz w:val="32"/>
          <w:szCs w:val="32"/>
        </w:rPr>
        <w:lastRenderedPageBreak/>
        <w:t>Table of Contents</w:t>
      </w:r>
    </w:p>
    <w:p w14:paraId="62922132" w14:textId="77777777" w:rsidR="00077D48" w:rsidRDefault="00077D48" w:rsidP="00077D48">
      <w:pPr>
        <w:spacing w:after="0" w:line="240" w:lineRule="auto"/>
        <w:rPr>
          <w:rFonts w:ascii="Times New Roman" w:hAnsi="Times New Roman" w:cs="Times New Roman"/>
          <w:sz w:val="24"/>
          <w:szCs w:val="24"/>
        </w:rPr>
      </w:pPr>
      <w:r>
        <w:rPr>
          <w:rFonts w:ascii="Times New Roman" w:hAnsi="Times New Roman" w:cs="Times New Roman"/>
          <w:sz w:val="24"/>
          <w:szCs w:val="24"/>
        </w:rPr>
        <w:t>Chapter 1</w:t>
      </w:r>
    </w:p>
    <w:p w14:paraId="15660F60" w14:textId="1B10548E" w:rsidR="00077D48" w:rsidRDefault="00077D48" w:rsidP="00077D4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Introduction……………………………………………………………………………………….3</w:t>
      </w:r>
    </w:p>
    <w:p w14:paraId="1741E0EE" w14:textId="338E65FD" w:rsidR="00077D48" w:rsidRDefault="00077D48" w:rsidP="00077D4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b/>
        <w:t>Rent-to-Own in Idaho…………………………………………………………………….3</w:t>
      </w:r>
    </w:p>
    <w:p w14:paraId="68FAAE57" w14:textId="0706CA1F" w:rsidR="00077D48" w:rsidRDefault="00077D48" w:rsidP="00077D4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ab/>
        <w:t>Predatory Inclusion in RTO………………………………………………………………4</w:t>
      </w:r>
    </w:p>
    <w:p w14:paraId="044BB83A" w14:textId="710000E1"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sz w:val="24"/>
          <w:szCs w:val="24"/>
        </w:rPr>
        <w:tab/>
      </w:r>
      <w:r w:rsidRPr="00077D48">
        <w:rPr>
          <w:rFonts w:ascii="Times New Roman" w:hAnsi="Times New Roman" w:cs="Times New Roman"/>
          <w:bCs/>
          <w:color w:val="000000" w:themeColor="text1"/>
          <w:sz w:val="24"/>
          <w:szCs w:val="24"/>
        </w:rPr>
        <w:t>Consumer Culture and Predatory Inclusion</w:t>
      </w:r>
      <w:r>
        <w:rPr>
          <w:rFonts w:ascii="Times New Roman" w:hAnsi="Times New Roman" w:cs="Times New Roman"/>
          <w:bCs/>
          <w:color w:val="000000" w:themeColor="text1"/>
          <w:sz w:val="24"/>
          <w:szCs w:val="24"/>
        </w:rPr>
        <w:t>………………………………………………5</w:t>
      </w:r>
    </w:p>
    <w:p w14:paraId="282EBA0A" w14:textId="60623531"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RTO as Lender of Last Resort……………………………………………………………6</w:t>
      </w:r>
    </w:p>
    <w:p w14:paraId="329F95EF" w14:textId="2E4ACC80"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The Risk with RTO……………………………………………………………………….7</w:t>
      </w:r>
    </w:p>
    <w:p w14:paraId="06940B64" w14:textId="55B05B95"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Why Does This Matter?......................................................................................................9</w:t>
      </w:r>
    </w:p>
    <w:p w14:paraId="69B6358C" w14:textId="5C8899CF" w:rsidR="00077D48" w:rsidRDefault="00077D48" w:rsidP="00077D4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2</w:t>
      </w:r>
    </w:p>
    <w:p w14:paraId="7F818C50" w14:textId="7065F728"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Methods…………………………………………………………………………………………10</w:t>
      </w:r>
    </w:p>
    <w:p w14:paraId="12C7B4CB" w14:textId="4E1F5188"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Interviewing Customers…………………………………………………………………10</w:t>
      </w:r>
    </w:p>
    <w:p w14:paraId="2287A5ED" w14:textId="550360AE"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Uncovering a Consumerist Ideology…………………………………………………….11</w:t>
      </w:r>
    </w:p>
    <w:p w14:paraId="7DA0C481" w14:textId="48DCAAAA"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Historical Process Tracing……………………………………………………………….11</w:t>
      </w:r>
    </w:p>
    <w:p w14:paraId="548C23C2" w14:textId="2BF1B829" w:rsidR="00077D48" w:rsidRDefault="00077D48" w:rsidP="00077D4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Chapter 3</w:t>
      </w:r>
    </w:p>
    <w:p w14:paraId="7332B52A" w14:textId="7C98A7FD"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Literature Review and Historical Background………………………………………………</w:t>
      </w:r>
      <w:r w:rsidR="0065229F">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15</w:t>
      </w:r>
    </w:p>
    <w:p w14:paraId="292EB6FE" w14:textId="4354590E"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The RTO Industry Today………………………………………………………………...15</w:t>
      </w:r>
    </w:p>
    <w:p w14:paraId="15E94ED2" w14:textId="003604AC"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The Legal Rationale for RTO……………………………………………………………16</w:t>
      </w:r>
    </w:p>
    <w:p w14:paraId="335DDEFA" w14:textId="53235942"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The Slow, Then Rapid Rise of RTO…………………………………………………</w:t>
      </w:r>
      <w:r w:rsidR="0065229F">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17</w:t>
      </w:r>
    </w:p>
    <w:p w14:paraId="50E80961" w14:textId="591BD5BE"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The Hegemony of the Credit Score……………………………………………………...22</w:t>
      </w:r>
    </w:p>
    <w:p w14:paraId="1BE3CDDD" w14:textId="67A1F95B" w:rsidR="00077D48" w:rsidRDefault="00077D48" w:rsidP="00077D48">
      <w:pPr>
        <w:spacing w:after="0" w:line="240" w:lineRule="auto"/>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The Targeting of the Working Poor……………………………………………………...24</w:t>
      </w:r>
    </w:p>
    <w:p w14:paraId="185B66D3" w14:textId="05846647" w:rsidR="00077D48" w:rsidRDefault="00077D48" w:rsidP="00077D4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r>
    </w:p>
    <w:p w14:paraId="153E5F03" w14:textId="14CFA945" w:rsidR="00077D48" w:rsidRDefault="00077D48" w:rsidP="00077D4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r>
    </w:p>
    <w:p w14:paraId="4C08D4A2" w14:textId="09D22CB6" w:rsidR="00077D48" w:rsidRDefault="00077D48" w:rsidP="00077D4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r>
    </w:p>
    <w:p w14:paraId="189C816B" w14:textId="471D9A2C" w:rsidR="00077D48" w:rsidRDefault="00077D48" w:rsidP="00077D4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r>
    </w:p>
    <w:p w14:paraId="41CAF165" w14:textId="219B7527" w:rsidR="00077D48" w:rsidRDefault="00077D48" w:rsidP="00077D4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r>
    </w:p>
    <w:p w14:paraId="4C45DCBE" w14:textId="2F323918" w:rsidR="00077D48" w:rsidRPr="00077D48" w:rsidRDefault="00077D48" w:rsidP="00077D48">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r>
    </w:p>
    <w:p w14:paraId="2A84A89B" w14:textId="67E736D9" w:rsidR="00077D48" w:rsidRPr="00077D48" w:rsidRDefault="00077D48" w:rsidP="00077D48">
      <w:pPr>
        <w:spacing w:after="0" w:line="240" w:lineRule="auto"/>
        <w:rPr>
          <w:rFonts w:ascii="Times New Roman" w:hAnsi="Times New Roman" w:cs="Times New Roman"/>
          <w:sz w:val="24"/>
          <w:szCs w:val="24"/>
        </w:rPr>
      </w:pPr>
    </w:p>
    <w:p w14:paraId="3E3D8E82" w14:textId="4E5B79D6" w:rsidR="00077D48" w:rsidRDefault="00077D48" w:rsidP="00077D48">
      <w:pPr>
        <w:spacing w:after="0"/>
        <w:rPr>
          <w:rFonts w:ascii="Times New Roman" w:hAnsi="Times New Roman" w:cs="Times New Roman"/>
          <w:b/>
          <w:bCs/>
          <w:sz w:val="32"/>
          <w:szCs w:val="32"/>
        </w:rPr>
      </w:pPr>
      <w:r>
        <w:rPr>
          <w:rFonts w:ascii="Times New Roman" w:hAnsi="Times New Roman" w:cs="Times New Roman"/>
          <w:b/>
          <w:bCs/>
          <w:sz w:val="32"/>
          <w:szCs w:val="32"/>
        </w:rPr>
        <w:br w:type="page"/>
      </w:r>
    </w:p>
    <w:p w14:paraId="78AD4E4F" w14:textId="16AE77FB" w:rsidR="00AF4CD5" w:rsidRPr="00AF4CD5" w:rsidRDefault="00AF4CD5" w:rsidP="0039359A">
      <w:pPr>
        <w:spacing w:line="240" w:lineRule="auto"/>
        <w:jc w:val="center"/>
        <w:rPr>
          <w:rFonts w:ascii="Times New Roman" w:hAnsi="Times New Roman" w:cs="Times New Roman"/>
          <w:b/>
          <w:bCs/>
          <w:sz w:val="32"/>
          <w:szCs w:val="32"/>
        </w:rPr>
      </w:pPr>
      <w:r w:rsidRPr="00AF4CD5">
        <w:rPr>
          <w:rFonts w:ascii="Times New Roman" w:hAnsi="Times New Roman" w:cs="Times New Roman"/>
          <w:b/>
          <w:bCs/>
          <w:sz w:val="32"/>
          <w:szCs w:val="32"/>
        </w:rPr>
        <w:lastRenderedPageBreak/>
        <w:t>Chapter 1</w:t>
      </w:r>
    </w:p>
    <w:p w14:paraId="00CF62C2" w14:textId="092BE45A" w:rsidR="00A357C0" w:rsidRDefault="00A357C0" w:rsidP="0039359A">
      <w:pPr>
        <w:spacing w:line="240" w:lineRule="auto"/>
        <w:jc w:val="center"/>
        <w:rPr>
          <w:rFonts w:ascii="Times New Roman" w:hAnsi="Times New Roman" w:cs="Times New Roman"/>
          <w:b/>
          <w:bCs/>
          <w:sz w:val="28"/>
          <w:szCs w:val="28"/>
        </w:rPr>
      </w:pPr>
      <w:r w:rsidRPr="00CB74D7">
        <w:rPr>
          <w:rFonts w:ascii="Times New Roman" w:hAnsi="Times New Roman" w:cs="Times New Roman"/>
          <w:b/>
          <w:bCs/>
          <w:sz w:val="28"/>
          <w:szCs w:val="28"/>
        </w:rPr>
        <w:t>Introduction</w:t>
      </w:r>
    </w:p>
    <w:p w14:paraId="1EF052ED" w14:textId="2EE73D36" w:rsidR="009525FC" w:rsidRPr="009525FC" w:rsidRDefault="009525FC" w:rsidP="0039359A">
      <w:pPr>
        <w:spacing w:after="0" w:line="480" w:lineRule="auto"/>
        <w:rPr>
          <w:rFonts w:ascii="Times New Roman" w:hAnsi="Times New Roman" w:cs="Times New Roman"/>
          <w:i/>
          <w:iCs/>
          <w:color w:val="3A3A3A"/>
          <w:sz w:val="24"/>
          <w:szCs w:val="24"/>
          <w:shd w:val="clear" w:color="auto" w:fill="FFFFFF"/>
        </w:rPr>
      </w:pPr>
      <w:r w:rsidRPr="009525FC">
        <w:rPr>
          <w:rFonts w:ascii="Times New Roman" w:hAnsi="Times New Roman" w:cs="Times New Roman"/>
          <w:b/>
          <w:bCs/>
          <w:i/>
          <w:iCs/>
          <w:sz w:val="24"/>
          <w:szCs w:val="24"/>
        </w:rPr>
        <w:t>Rent-to-Own in Idaho</w:t>
      </w:r>
    </w:p>
    <w:p w14:paraId="461EFED0" w14:textId="7A0D3E84" w:rsidR="00432242" w:rsidRDefault="00A357C0" w:rsidP="0039359A">
      <w:pPr>
        <w:pStyle w:val="CommentText"/>
        <w:spacing w:after="0" w:line="480" w:lineRule="auto"/>
        <w:ind w:firstLine="720"/>
        <w:rPr>
          <w:rFonts w:ascii="Times New Roman" w:hAnsi="Times New Roman" w:cs="Times New Roman"/>
          <w:color w:val="000000"/>
          <w:sz w:val="24"/>
          <w:szCs w:val="24"/>
        </w:rPr>
      </w:pP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Through stories, interviews</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with management</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pictures</w:t>
      </w:r>
      <w:r>
        <w:rPr>
          <w:rFonts w:ascii="Times New Roman" w:hAnsi="Times New Roman" w:cs="Times New Roman"/>
          <w:iCs/>
          <w:color w:val="000000" w:themeColor="text1"/>
          <w:sz w:val="24"/>
          <w:szCs w:val="24"/>
          <w14:textOutline w14:w="3175" w14:cap="rnd" w14:cmpd="sng" w14:algn="ctr">
            <w14:noFill/>
            <w14:prstDash w14:val="solid"/>
            <w14:bevel/>
          </w14:textOutline>
        </w:rPr>
        <w:t>,</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and </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extensive </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financial records, </w:t>
      </w:r>
      <w:r>
        <w:rPr>
          <w:rFonts w:ascii="Times New Roman" w:hAnsi="Times New Roman" w:cs="Times New Roman"/>
          <w:iCs/>
          <w:color w:val="000000" w:themeColor="text1"/>
          <w:sz w:val="24"/>
          <w:szCs w:val="24"/>
          <w14:textOutline w14:w="3175" w14:cap="rnd" w14:cmpd="sng" w14:algn="ctr">
            <w14:noFill/>
            <w14:prstDash w14:val="solid"/>
            <w14:bevel/>
          </w14:textOutline>
        </w:rPr>
        <w:t>my research, to date,</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narrate</w:t>
      </w:r>
      <w:r>
        <w:rPr>
          <w:rFonts w:ascii="Times New Roman" w:hAnsi="Times New Roman" w:cs="Times New Roman"/>
          <w:iCs/>
          <w:color w:val="000000" w:themeColor="text1"/>
          <w:sz w:val="24"/>
          <w:szCs w:val="24"/>
          <w14:textOutline w14:w="3175" w14:cap="rnd" w14:cmpd="sng" w14:algn="ctr">
            <w14:noFill/>
            <w14:prstDash w14:val="solid"/>
            <w14:bevel/>
          </w14:textOutline>
        </w:rPr>
        <w:t>s</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the workings of </w:t>
      </w:r>
      <w:r>
        <w:rPr>
          <w:rFonts w:ascii="Times New Roman" w:hAnsi="Times New Roman" w:cs="Times New Roman"/>
          <w:iCs/>
          <w:color w:val="000000" w:themeColor="text1"/>
          <w:sz w:val="24"/>
          <w:szCs w:val="24"/>
          <w14:textOutline w14:w="3175" w14:cap="rnd" w14:cmpd="sng" w14:algn="ctr">
            <w14:noFill/>
            <w14:prstDash w14:val="solid"/>
            <w14:bevel/>
          </w14:textOutline>
        </w:rPr>
        <w:t>a</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rent-to-own</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(RTO)</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iCs/>
          <w:color w:val="000000" w:themeColor="text1"/>
          <w:sz w:val="24"/>
          <w:szCs w:val="24"/>
          <w14:textOutline w14:w="3175" w14:cap="rnd" w14:cmpd="sng" w14:algn="ctr">
            <w14:noFill/>
            <w14:prstDash w14:val="solid"/>
            <w14:bevel/>
          </w14:textOutline>
        </w:rPr>
        <w:t>firm in Boise, Idaho, where</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I work</w:t>
      </w:r>
      <w:r>
        <w:rPr>
          <w:rFonts w:ascii="Times New Roman" w:hAnsi="Times New Roman" w:cs="Times New Roman"/>
          <w:iCs/>
          <w:color w:val="000000" w:themeColor="text1"/>
          <w:sz w:val="24"/>
          <w:szCs w:val="24"/>
          <w14:textOutline w14:w="3175" w14:cap="rnd" w14:cmpd="sng" w14:algn="ctr">
            <w14:noFill/>
            <w14:prstDash w14:val="solid"/>
            <w14:bevel/>
          </w14:textOutline>
        </w:rPr>
        <w:t>ed and collected data for nearly three years</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sidRPr="004F1D97">
        <w:rPr>
          <w:rFonts w:ascii="Times New Roman" w:hAnsi="Times New Roman" w:cs="Times New Roman"/>
          <w:sz w:val="24"/>
          <w:szCs w:val="24"/>
        </w:rPr>
        <w:t>RTOs are companies that offer higher-end</w:t>
      </w:r>
      <w:r>
        <w:rPr>
          <w:rFonts w:ascii="Times New Roman" w:hAnsi="Times New Roman" w:cs="Times New Roman"/>
          <w:sz w:val="24"/>
          <w:szCs w:val="24"/>
        </w:rPr>
        <w:t xml:space="preserve"> electronics,</w:t>
      </w:r>
      <w:r w:rsidRPr="004F1D97">
        <w:rPr>
          <w:rFonts w:ascii="Times New Roman" w:hAnsi="Times New Roman" w:cs="Times New Roman"/>
          <w:sz w:val="24"/>
          <w:szCs w:val="24"/>
        </w:rPr>
        <w:t xml:space="preserve"> appliances</w:t>
      </w:r>
      <w:r>
        <w:rPr>
          <w:rFonts w:ascii="Times New Roman" w:hAnsi="Times New Roman" w:cs="Times New Roman"/>
          <w:sz w:val="24"/>
          <w:szCs w:val="24"/>
        </w:rPr>
        <w:t>,</w:t>
      </w:r>
      <w:r w:rsidRPr="004F1D97">
        <w:rPr>
          <w:rFonts w:ascii="Times New Roman" w:hAnsi="Times New Roman" w:cs="Times New Roman"/>
          <w:sz w:val="24"/>
          <w:szCs w:val="24"/>
        </w:rPr>
        <w:t xml:space="preserve"> and furniture to customers on a contract where the consumer receives the product immediately and pays a (usually highly marked</w:t>
      </w:r>
      <w:r>
        <w:rPr>
          <w:rFonts w:ascii="Times New Roman" w:hAnsi="Times New Roman" w:cs="Times New Roman"/>
          <w:sz w:val="24"/>
          <w:szCs w:val="24"/>
        </w:rPr>
        <w:t>-</w:t>
      </w:r>
      <w:r w:rsidRPr="004F1D97">
        <w:rPr>
          <w:rFonts w:ascii="Times New Roman" w:hAnsi="Times New Roman" w:cs="Times New Roman"/>
          <w:sz w:val="24"/>
          <w:szCs w:val="24"/>
        </w:rPr>
        <w:t>up) price over time by making small weekly or monthly payments.</w:t>
      </w:r>
      <w:r>
        <w:t xml:space="preserve">  </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Using this information, I explained how RTOs </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target </w:t>
      </w:r>
      <w:r>
        <w:rPr>
          <w:rFonts w:ascii="Times New Roman" w:hAnsi="Times New Roman" w:cs="Times New Roman"/>
          <w:iCs/>
          <w:color w:val="000000" w:themeColor="text1"/>
          <w:sz w:val="24"/>
          <w:szCs w:val="24"/>
          <w14:textOutline w14:w="3175" w14:cap="rnd" w14:cmpd="sng" w14:algn="ctr">
            <w14:noFill/>
            <w14:prstDash w14:val="solid"/>
            <w14:bevel/>
          </w14:textOutline>
        </w:rPr>
        <w:t>low wage</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workers</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and the disabled with</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iCs/>
          <w:color w:val="000000" w:themeColor="text1"/>
          <w:sz w:val="24"/>
          <w:szCs w:val="24"/>
          <w14:textOutline w14:w="3175" w14:cap="rnd" w14:cmpd="sng" w14:algn="ctr">
            <w14:noFill/>
            <w14:prstDash w14:val="solid"/>
            <w14:bevel/>
          </w14:textOutline>
        </w:rPr>
        <w:t>high-interest</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contracts, overextend</w:t>
      </w:r>
      <w:r>
        <w:rPr>
          <w:rFonts w:ascii="Times New Roman" w:hAnsi="Times New Roman" w:cs="Times New Roman"/>
          <w:iCs/>
          <w:color w:val="000000" w:themeColor="text1"/>
          <w:sz w:val="24"/>
          <w:szCs w:val="24"/>
          <w14:textOutline w14:w="3175" w14:cap="rnd" w14:cmpd="sng" w14:algn="ctr">
            <w14:noFill/>
            <w14:prstDash w14:val="solid"/>
            <w14:bevel/>
          </w14:textOutline>
        </w:rPr>
        <w:t>ed</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their credit, </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piled on </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fees</w:t>
      </w:r>
      <w:r>
        <w:rPr>
          <w:rFonts w:ascii="Times New Roman" w:hAnsi="Times New Roman" w:cs="Times New Roman"/>
          <w:iCs/>
          <w:color w:val="000000" w:themeColor="text1"/>
          <w:sz w:val="24"/>
          <w:szCs w:val="24"/>
          <w14:textOutline w14:w="3175" w14:cap="rnd" w14:cmpd="sng" w14:algn="ctr">
            <w14:noFill/>
            <w14:prstDash w14:val="solid"/>
            <w14:bevel/>
          </w14:textOutline>
        </w:rPr>
        <w:t>,</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and deliver</w:t>
      </w:r>
      <w:r>
        <w:rPr>
          <w:rFonts w:ascii="Times New Roman" w:hAnsi="Times New Roman" w:cs="Times New Roman"/>
          <w:iCs/>
          <w:color w:val="000000" w:themeColor="text1"/>
          <w:sz w:val="24"/>
          <w:szCs w:val="24"/>
          <w14:textOutline w14:w="3175" w14:cap="rnd" w14:cmpd="sng" w14:algn="ctr">
            <w14:noFill/>
            <w14:prstDash w14:val="solid"/>
            <w14:bevel/>
          </w14:textOutline>
        </w:rPr>
        <w:t>ed</w:t>
      </w: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iCs/>
          <w:color w:val="000000" w:themeColor="text1"/>
          <w:sz w:val="24"/>
          <w:szCs w:val="24"/>
          <w14:textOutline w14:w="3175" w14:cap="rnd" w14:cmpd="sng" w14:algn="ctr">
            <w14:noFill/>
            <w14:prstDash w14:val="solid"/>
            <w14:bevel/>
          </w14:textOutline>
        </w:rPr>
        <w:t xml:space="preserve">unsustainable debt that often created a rent-confiscation cycle. </w:t>
      </w:r>
      <w:r>
        <w:rPr>
          <w:rFonts w:ascii="Times New Roman" w:hAnsi="Times New Roman" w:cs="Times New Roman"/>
          <w:color w:val="000000"/>
          <w:sz w:val="24"/>
          <w:szCs w:val="24"/>
        </w:rPr>
        <w:t xml:space="preserve">In the thirty-five months of collecting and analyzing ethnographic data, I have been able to elucidate </w:t>
      </w:r>
      <w:r w:rsidRPr="009C3543">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complicated and intimate</w:t>
      </w:r>
      <w:r w:rsidRPr="009C3543">
        <w:rPr>
          <w:rFonts w:ascii="Times New Roman" w:hAnsi="Times New Roman" w:cs="Times New Roman"/>
          <w:color w:val="000000"/>
          <w:sz w:val="24"/>
          <w:szCs w:val="24"/>
        </w:rPr>
        <w:t xml:space="preserve"> process</w:t>
      </w:r>
      <w:r>
        <w:rPr>
          <w:rFonts w:ascii="Times New Roman" w:hAnsi="Times New Roman" w:cs="Times New Roman"/>
          <w:color w:val="000000"/>
          <w:sz w:val="24"/>
          <w:szCs w:val="24"/>
        </w:rPr>
        <w:t>es</w:t>
      </w:r>
      <w:r w:rsidRPr="009C3543">
        <w:rPr>
          <w:rFonts w:ascii="Times New Roman" w:hAnsi="Times New Roman" w:cs="Times New Roman"/>
          <w:color w:val="000000"/>
          <w:sz w:val="24"/>
          <w:szCs w:val="24"/>
        </w:rPr>
        <w:t xml:space="preserve"> tha</w:t>
      </w:r>
      <w:r>
        <w:rPr>
          <w:rFonts w:ascii="Times New Roman" w:hAnsi="Times New Roman" w:cs="Times New Roman"/>
          <w:color w:val="000000"/>
          <w:sz w:val="24"/>
          <w:szCs w:val="24"/>
        </w:rPr>
        <w:t>t contribute to the perpetuation of poverty through the RTO industry</w:t>
      </w:r>
      <w:r w:rsidR="00432242">
        <w:rPr>
          <w:rFonts w:ascii="Times New Roman" w:hAnsi="Times New Roman" w:cs="Times New Roman"/>
          <w:color w:val="000000"/>
          <w:sz w:val="24"/>
          <w:szCs w:val="24"/>
        </w:rPr>
        <w:t xml:space="preserve"> </w:t>
      </w:r>
      <w:r w:rsidR="00432242">
        <w:rPr>
          <w:rFonts w:ascii="Times New Roman" w:hAnsi="Times New Roman" w:cs="Times New Roman"/>
          <w:iCs/>
          <w:color w:val="000000" w:themeColor="text1"/>
          <w:sz w:val="24"/>
          <w:szCs w:val="24"/>
          <w14:textOutline w14:w="3175" w14:cap="rnd" w14:cmpd="sng" w14:algn="ctr">
            <w14:noFill/>
            <w14:prstDash w14:val="solid"/>
            <w14:bevel/>
          </w14:textOutline>
        </w:rPr>
        <w:t>(Cates 2019)</w:t>
      </w:r>
      <w:r w:rsidRPr="009C3543">
        <w:rPr>
          <w:rFonts w:ascii="Times New Roman" w:hAnsi="Times New Roman" w:cs="Times New Roman"/>
          <w:color w:val="000000"/>
          <w:sz w:val="24"/>
          <w:szCs w:val="24"/>
        </w:rPr>
        <w:t>.</w:t>
      </w:r>
    </w:p>
    <w:p w14:paraId="2F0C4A39" w14:textId="30C331B6" w:rsidR="00A357C0" w:rsidRDefault="00A357C0" w:rsidP="0039359A">
      <w:pPr>
        <w:pStyle w:val="CommentText"/>
        <w:spacing w:after="0" w:line="480" w:lineRule="auto"/>
        <w:ind w:firstLine="720"/>
        <w:rPr>
          <w:rFonts w:ascii="Times New Roman" w:hAnsi="Times New Roman" w:cs="Times New Roman"/>
          <w:color w:val="000000" w:themeColor="text1"/>
          <w:sz w:val="24"/>
          <w:szCs w:val="24"/>
        </w:rPr>
      </w:pPr>
      <w:r w:rsidRPr="000310CF">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color w:val="000000"/>
          <w:sz w:val="24"/>
          <w:szCs w:val="24"/>
        </w:rPr>
        <w:t>My research currently explains</w:t>
      </w:r>
      <w:r w:rsidRPr="009C3543">
        <w:rPr>
          <w:rFonts w:ascii="Times New Roman" w:hAnsi="Times New Roman" w:cs="Times New Roman"/>
          <w:color w:val="000000"/>
          <w:sz w:val="24"/>
          <w:szCs w:val="24"/>
        </w:rPr>
        <w:t xml:space="preserve"> that household goods not only come with a much higher price tag for the poorest</w:t>
      </w:r>
      <w:r>
        <w:rPr>
          <w:rFonts w:ascii="Times New Roman" w:hAnsi="Times New Roman" w:cs="Times New Roman"/>
          <w:color w:val="000000"/>
          <w:sz w:val="24"/>
          <w:szCs w:val="24"/>
        </w:rPr>
        <w:t xml:space="preserve"> poor</w:t>
      </w:r>
      <w:r w:rsidRPr="009C3543">
        <w:rPr>
          <w:rFonts w:ascii="Times New Roman" w:hAnsi="Times New Roman" w:cs="Times New Roman"/>
          <w:color w:val="000000"/>
          <w:sz w:val="24"/>
          <w:szCs w:val="24"/>
        </w:rPr>
        <w:t xml:space="preserve">, </w:t>
      </w:r>
      <w:r>
        <w:rPr>
          <w:rFonts w:ascii="Times New Roman" w:hAnsi="Times New Roman" w:cs="Times New Roman"/>
          <w:color w:val="000000"/>
          <w:sz w:val="24"/>
          <w:szCs w:val="24"/>
        </w:rPr>
        <w:t>but also, through the RTO industry, the meager income of the poor is extracted to provide</w:t>
      </w:r>
      <w:r w:rsidRPr="009C3543">
        <w:rPr>
          <w:rFonts w:ascii="Times New Roman" w:hAnsi="Times New Roman" w:cs="Times New Roman"/>
          <w:color w:val="000000"/>
          <w:sz w:val="24"/>
          <w:szCs w:val="24"/>
        </w:rPr>
        <w:t xml:space="preserve"> wealth in </w:t>
      </w:r>
      <w:r>
        <w:rPr>
          <w:rFonts w:ascii="Times New Roman" w:hAnsi="Times New Roman" w:cs="Times New Roman"/>
          <w:color w:val="000000"/>
          <w:sz w:val="24"/>
          <w:szCs w:val="24"/>
        </w:rPr>
        <w:t>more affluent</w:t>
      </w:r>
      <w:r w:rsidRPr="009C3543">
        <w:rPr>
          <w:rFonts w:ascii="Times New Roman" w:hAnsi="Times New Roman" w:cs="Times New Roman"/>
          <w:color w:val="000000"/>
          <w:sz w:val="24"/>
          <w:szCs w:val="24"/>
        </w:rPr>
        <w:t xml:space="preserve"> areas.</w:t>
      </w:r>
      <w:r>
        <w:rPr>
          <w:rFonts w:ascii="Times New Roman" w:hAnsi="Times New Roman" w:cs="Times New Roman"/>
          <w:color w:val="000000"/>
          <w:sz w:val="24"/>
          <w:szCs w:val="24"/>
        </w:rPr>
        <w:t xml:space="preserve"> </w:t>
      </w:r>
      <w:r w:rsidRPr="000310CF">
        <w:rPr>
          <w:rFonts w:ascii="Times New Roman" w:hAnsi="Times New Roman" w:cs="Times New Roman"/>
          <w:color w:val="000000"/>
          <w:sz w:val="24"/>
          <w:szCs w:val="24"/>
        </w:rPr>
        <w:t xml:space="preserve">By offering free delivery, free installation, no credit check, and low </w:t>
      </w:r>
      <w:r>
        <w:rPr>
          <w:rFonts w:ascii="Times New Roman" w:hAnsi="Times New Roman" w:cs="Times New Roman"/>
          <w:color w:val="000000"/>
          <w:sz w:val="24"/>
          <w:szCs w:val="24"/>
        </w:rPr>
        <w:t>(or no)</w:t>
      </w:r>
      <w:r w:rsidRPr="000310CF">
        <w:rPr>
          <w:rFonts w:ascii="Times New Roman" w:hAnsi="Times New Roman" w:cs="Times New Roman"/>
          <w:color w:val="000000"/>
          <w:sz w:val="24"/>
          <w:szCs w:val="24"/>
        </w:rPr>
        <w:t xml:space="preserve"> upfront cost</w:t>
      </w:r>
      <w:r>
        <w:rPr>
          <w:rFonts w:ascii="Times New Roman" w:hAnsi="Times New Roman" w:cs="Times New Roman"/>
          <w:color w:val="000000"/>
          <w:sz w:val="24"/>
          <w:szCs w:val="24"/>
        </w:rPr>
        <w:t>s</w:t>
      </w:r>
      <w:r w:rsidRPr="000310CF">
        <w:rPr>
          <w:rFonts w:ascii="Times New Roman" w:hAnsi="Times New Roman" w:cs="Times New Roman"/>
          <w:color w:val="000000"/>
          <w:sz w:val="24"/>
          <w:szCs w:val="24"/>
        </w:rPr>
        <w:t xml:space="preserve">, </w:t>
      </w:r>
      <w:r>
        <w:rPr>
          <w:rFonts w:ascii="Times New Roman" w:hAnsi="Times New Roman" w:cs="Times New Roman"/>
          <w:color w:val="000000"/>
          <w:sz w:val="24"/>
          <w:szCs w:val="24"/>
        </w:rPr>
        <w:t>high-interest</w:t>
      </w:r>
      <w:r w:rsidRPr="000310CF">
        <w:rPr>
          <w:rFonts w:ascii="Times New Roman" w:hAnsi="Times New Roman" w:cs="Times New Roman"/>
          <w:color w:val="000000"/>
          <w:sz w:val="24"/>
          <w:szCs w:val="24"/>
        </w:rPr>
        <w:t xml:space="preserve"> payment plans become attractive to </w:t>
      </w:r>
      <w:r>
        <w:rPr>
          <w:rFonts w:ascii="Times New Roman" w:hAnsi="Times New Roman" w:cs="Times New Roman"/>
          <w:color w:val="000000"/>
          <w:sz w:val="24"/>
          <w:szCs w:val="24"/>
        </w:rPr>
        <w:t>financially distressed consumers and those with disabilities who lack the means to transport and install their furniture and appliances</w:t>
      </w:r>
      <w:r w:rsidRPr="000310CF">
        <w:rPr>
          <w:rFonts w:ascii="Times New Roman" w:hAnsi="Times New Roman" w:cs="Times New Roman"/>
          <w:color w:val="000000"/>
          <w:sz w:val="24"/>
          <w:szCs w:val="24"/>
        </w:rPr>
        <w:t>. In-store sales practices</w:t>
      </w:r>
      <w:r>
        <w:rPr>
          <w:rFonts w:ascii="Times New Roman" w:hAnsi="Times New Roman" w:cs="Times New Roman"/>
          <w:color w:val="000000"/>
          <w:sz w:val="24"/>
          <w:szCs w:val="24"/>
        </w:rPr>
        <w:t xml:space="preserve"> actively </w:t>
      </w:r>
      <w:r w:rsidRPr="000310CF">
        <w:rPr>
          <w:rFonts w:ascii="Times New Roman" w:hAnsi="Times New Roman" w:cs="Times New Roman"/>
          <w:color w:val="000000"/>
          <w:sz w:val="24"/>
          <w:szCs w:val="24"/>
        </w:rPr>
        <w:t>f</w:t>
      </w:r>
      <w:r>
        <w:rPr>
          <w:rFonts w:ascii="Times New Roman" w:hAnsi="Times New Roman" w:cs="Times New Roman"/>
          <w:color w:val="000000"/>
          <w:sz w:val="24"/>
          <w:szCs w:val="24"/>
        </w:rPr>
        <w:t>ocus on</w:t>
      </w:r>
      <w:r w:rsidRPr="000310CF">
        <w:rPr>
          <w:rFonts w:ascii="Times New Roman" w:hAnsi="Times New Roman" w:cs="Times New Roman"/>
          <w:color w:val="000000"/>
          <w:sz w:val="24"/>
          <w:szCs w:val="24"/>
        </w:rPr>
        <w:t xml:space="preserve"> the most vulnerable people </w:t>
      </w:r>
      <w:r>
        <w:rPr>
          <w:rFonts w:ascii="Times New Roman" w:hAnsi="Times New Roman" w:cs="Times New Roman"/>
          <w:color w:val="000000"/>
          <w:sz w:val="24"/>
          <w:szCs w:val="24"/>
        </w:rPr>
        <w:t>(e.g.,</w:t>
      </w:r>
      <w:r w:rsidRPr="000310CF">
        <w:rPr>
          <w:rFonts w:ascii="Times New Roman" w:hAnsi="Times New Roman" w:cs="Times New Roman"/>
          <w:color w:val="000000"/>
          <w:sz w:val="24"/>
          <w:szCs w:val="24"/>
        </w:rPr>
        <w:t xml:space="preserve"> management </w:t>
      </w:r>
      <w:r>
        <w:rPr>
          <w:rFonts w:ascii="Times New Roman" w:hAnsi="Times New Roman" w:cs="Times New Roman"/>
          <w:color w:val="000000"/>
          <w:sz w:val="24"/>
          <w:szCs w:val="24"/>
        </w:rPr>
        <w:t>actively</w:t>
      </w:r>
      <w:r w:rsidRPr="000310CF">
        <w:rPr>
          <w:rFonts w:ascii="Times New Roman" w:hAnsi="Times New Roman" w:cs="Times New Roman"/>
          <w:color w:val="000000"/>
          <w:sz w:val="24"/>
          <w:szCs w:val="24"/>
        </w:rPr>
        <w:t xml:space="preserve"> tell</w:t>
      </w:r>
      <w:r>
        <w:rPr>
          <w:rFonts w:ascii="Times New Roman" w:hAnsi="Times New Roman" w:cs="Times New Roman"/>
          <w:color w:val="000000"/>
          <w:sz w:val="24"/>
          <w:szCs w:val="24"/>
        </w:rPr>
        <w:t>s</w:t>
      </w:r>
      <w:r w:rsidRPr="000310CF">
        <w:rPr>
          <w:rFonts w:ascii="Times New Roman" w:hAnsi="Times New Roman" w:cs="Times New Roman"/>
          <w:color w:val="000000"/>
          <w:sz w:val="24"/>
          <w:szCs w:val="24"/>
        </w:rPr>
        <w:t xml:space="preserve"> people to go elsewhere if they can afford to</w:t>
      </w:r>
      <w:r>
        <w:rPr>
          <w:rFonts w:ascii="Times New Roman" w:hAnsi="Times New Roman" w:cs="Times New Roman"/>
          <w:color w:val="000000"/>
          <w:sz w:val="24"/>
          <w:szCs w:val="24"/>
        </w:rPr>
        <w:t>)</w:t>
      </w:r>
      <w:r w:rsidRPr="000310C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Furthermore, the financial data I have gathered details </w:t>
      </w:r>
      <w:r w:rsidRPr="009C3543">
        <w:rPr>
          <w:rFonts w:ascii="Times New Roman" w:hAnsi="Times New Roman" w:cs="Times New Roman"/>
          <w:color w:val="000000"/>
          <w:sz w:val="24"/>
          <w:szCs w:val="24"/>
        </w:rPr>
        <w:t>a rent-confiscation cycle that</w:t>
      </w:r>
      <w:r>
        <w:rPr>
          <w:rFonts w:ascii="Times New Roman" w:hAnsi="Times New Roman" w:cs="Times New Roman"/>
          <w:color w:val="000000"/>
          <w:sz w:val="24"/>
          <w:szCs w:val="24"/>
        </w:rPr>
        <w:t xml:space="preserve"> contributes to the cycle of poverty in my community</w:t>
      </w:r>
      <w:r w:rsidR="009E494A">
        <w:rPr>
          <w:rFonts w:ascii="Times New Roman" w:hAnsi="Times New Roman" w:cs="Times New Roman"/>
          <w:color w:val="000000"/>
          <w:sz w:val="24"/>
          <w:szCs w:val="24"/>
        </w:rPr>
        <w:t xml:space="preserve"> </w:t>
      </w:r>
      <w:r w:rsidR="009E494A">
        <w:rPr>
          <w:rFonts w:ascii="Times New Roman" w:hAnsi="Times New Roman" w:cs="Times New Roman"/>
          <w:iCs/>
          <w:color w:val="000000" w:themeColor="text1"/>
          <w:sz w:val="24"/>
          <w:szCs w:val="24"/>
          <w14:textOutline w14:w="3175" w14:cap="rnd" w14:cmpd="sng" w14:algn="ctr">
            <w14:noFill/>
            <w14:prstDash w14:val="solid"/>
            <w14:bevel/>
          </w14:textOutline>
        </w:rPr>
        <w:t>(</w:t>
      </w:r>
      <w:r w:rsidR="009E494A" w:rsidRPr="002773B2">
        <w:rPr>
          <w:rFonts w:ascii="Times New Roman" w:hAnsi="Times New Roman" w:cs="Times New Roman"/>
          <w:iCs/>
          <w:color w:val="000000" w:themeColor="text1"/>
          <w:sz w:val="24"/>
          <w:szCs w:val="24"/>
          <w14:textOutline w14:w="3175" w14:cap="rnd" w14:cmpd="sng" w14:algn="ctr">
            <w14:noFill/>
            <w14:prstDash w14:val="solid"/>
            <w14:bevel/>
          </w14:textOutline>
        </w:rPr>
        <w:t>Cates 20</w:t>
      </w:r>
      <w:r w:rsidR="009E494A">
        <w:rPr>
          <w:rFonts w:ascii="Times New Roman" w:hAnsi="Times New Roman" w:cs="Times New Roman"/>
          <w:iCs/>
          <w:color w:val="000000" w:themeColor="text1"/>
          <w:sz w:val="24"/>
          <w:szCs w:val="24"/>
          <w14:textOutline w14:w="3175" w14:cap="rnd" w14:cmpd="sng" w14:algn="ctr">
            <w14:noFill/>
            <w14:prstDash w14:val="solid"/>
            <w14:bevel/>
          </w14:textOutline>
        </w:rPr>
        <w:t>21</w:t>
      </w:r>
      <w:r w:rsidR="009E494A" w:rsidRPr="002773B2">
        <w:rPr>
          <w:rFonts w:ascii="Times New Roman" w:hAnsi="Times New Roman" w:cs="Times New Roman"/>
          <w:iCs/>
          <w:color w:val="000000" w:themeColor="text1"/>
          <w:sz w:val="24"/>
          <w:szCs w:val="24"/>
          <w14:textOutline w14:w="3175" w14:cap="rnd" w14:cmpd="sng" w14:algn="ctr">
            <w14:noFill/>
            <w14:prstDash w14:val="solid"/>
            <w14:bevel/>
          </w14:textOutline>
        </w:rPr>
        <w:t>)</w:t>
      </w:r>
      <w:r w:rsidRPr="000310CF">
        <w:rPr>
          <w:rFonts w:ascii="Times New Roman" w:hAnsi="Times New Roman" w:cs="Times New Roman"/>
          <w:color w:val="000000" w:themeColor="text1"/>
          <w:sz w:val="24"/>
          <w:szCs w:val="24"/>
        </w:rPr>
        <w:t>.</w:t>
      </w:r>
    </w:p>
    <w:p w14:paraId="6ED6B8A0" w14:textId="22B53B3A" w:rsidR="00E34C18" w:rsidRPr="00E34C18" w:rsidRDefault="00E34C18" w:rsidP="0039359A">
      <w:pPr>
        <w:spacing w:after="0" w:line="480" w:lineRule="auto"/>
        <w:ind w:firstLine="720"/>
        <w:rPr>
          <w:rFonts w:ascii="Times New Roman" w:hAnsi="Times New Roman" w:cs="Times New Roman"/>
          <w:color w:val="000000" w:themeColor="text1"/>
          <w:sz w:val="24"/>
        </w:rPr>
      </w:pPr>
      <w:r w:rsidRPr="002773B2">
        <w:rPr>
          <w:rFonts w:ascii="Times New Roman" w:hAnsi="Times New Roman" w:cs="Times New Roman"/>
          <w:color w:val="000000" w:themeColor="text1"/>
          <w:sz w:val="24"/>
        </w:rPr>
        <w:lastRenderedPageBreak/>
        <w:t>We live in an aspirational society where we are told that a set of consumer goods and access to the institutions required to get them are the well-earned spoils of hardworking people. This image often does not align with a reality where real wages have not increased for many in decades, a great deal of whom work full-time jobs for 40 or more hours a week. Consequently, going into debt has become a part of the "American Dream</w:t>
      </w:r>
      <w:r>
        <w:rPr>
          <w:rFonts w:ascii="Times New Roman" w:hAnsi="Times New Roman" w:cs="Times New Roman"/>
          <w:color w:val="000000" w:themeColor="text1"/>
          <w:sz w:val="24"/>
        </w:rPr>
        <w:t>,"</w:t>
      </w:r>
      <w:r w:rsidRPr="002773B2">
        <w:rPr>
          <w:rFonts w:ascii="Times New Roman" w:hAnsi="Times New Roman" w:cs="Times New Roman"/>
          <w:color w:val="000000" w:themeColor="text1"/>
          <w:sz w:val="24"/>
        </w:rPr>
        <w:t xml:space="preserve"> with 80% of all Americans today having some form of debt (</w:t>
      </w:r>
      <w:r w:rsidRPr="002773B2">
        <w:rPr>
          <w:rFonts w:ascii="Times New Roman" w:hAnsi="Times New Roman" w:cs="Times New Roman"/>
          <w:color w:val="000000" w:themeColor="text1"/>
          <w:sz w:val="24"/>
          <w:szCs w:val="24"/>
        </w:rPr>
        <w:t>Pew 2015</w:t>
      </w:r>
      <w:r w:rsidRPr="002773B2">
        <w:rPr>
          <w:rFonts w:ascii="Times New Roman" w:hAnsi="Times New Roman" w:cs="Times New Roman"/>
          <w:color w:val="000000" w:themeColor="text1"/>
          <w:sz w:val="24"/>
        </w:rPr>
        <w:t xml:space="preserve">). Deregulatory policies gradually implemented in the financial sector since the 1970s have enabled this </w:t>
      </w:r>
      <w:r>
        <w:rPr>
          <w:rFonts w:ascii="Times New Roman" w:hAnsi="Times New Roman" w:cs="Times New Roman"/>
          <w:color w:val="000000" w:themeColor="text1"/>
          <w:sz w:val="24"/>
        </w:rPr>
        <w:t>enormous</w:t>
      </w:r>
      <w:r w:rsidRPr="002773B2">
        <w:rPr>
          <w:rFonts w:ascii="Times New Roman" w:hAnsi="Times New Roman" w:cs="Times New Roman"/>
          <w:color w:val="000000" w:themeColor="text1"/>
          <w:sz w:val="24"/>
        </w:rPr>
        <w:t xml:space="preserve"> growth in consumer debt (</w:t>
      </w:r>
      <w:proofErr w:type="spellStart"/>
      <w:r w:rsidRPr="002773B2">
        <w:rPr>
          <w:rFonts w:ascii="Times New Roman" w:hAnsi="Times New Roman" w:cs="Times New Roman"/>
          <w:color w:val="000000" w:themeColor="text1"/>
          <w:sz w:val="24"/>
          <w:szCs w:val="24"/>
        </w:rPr>
        <w:t>Antill</w:t>
      </w:r>
      <w:proofErr w:type="spellEnd"/>
      <w:r w:rsidRPr="002773B2">
        <w:rPr>
          <w:rFonts w:ascii="Times New Roman" w:hAnsi="Times New Roman" w:cs="Times New Roman"/>
          <w:color w:val="000000" w:themeColor="text1"/>
          <w:sz w:val="24"/>
          <w:szCs w:val="24"/>
        </w:rPr>
        <w:t xml:space="preserve"> et al. 2014),</w:t>
      </w:r>
      <w:r w:rsidRPr="002773B2">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which today totals over 14 trillion dollars, higher than before the 2008 financial collapse</w:t>
      </w:r>
      <w:r w:rsidRPr="002773B2">
        <w:rPr>
          <w:rFonts w:ascii="Times New Roman" w:hAnsi="Times New Roman" w:cs="Times New Roman"/>
          <w:color w:val="000000" w:themeColor="text1"/>
          <w:sz w:val="24"/>
        </w:rPr>
        <w:t xml:space="preserve"> (</w:t>
      </w:r>
      <w:r w:rsidRPr="002773B2">
        <w:rPr>
          <w:rFonts w:ascii="Times New Roman" w:hAnsi="Times New Roman" w:cs="Times New Roman"/>
          <w:color w:val="000000" w:themeColor="text1"/>
          <w:sz w:val="24"/>
          <w:szCs w:val="24"/>
        </w:rPr>
        <w:t>Catanzaro 2020</w:t>
      </w:r>
      <w:r w:rsidRPr="002773B2">
        <w:rPr>
          <w:rFonts w:ascii="Times New Roman" w:hAnsi="Times New Roman" w:cs="Times New Roman"/>
          <w:color w:val="000000" w:themeColor="text1"/>
          <w:sz w:val="24"/>
        </w:rPr>
        <w:t>). During this same historical period between the 1970s to the present, the rise of businesses that utilize high-interest contracts in the U</w:t>
      </w:r>
      <w:r>
        <w:rPr>
          <w:rFonts w:ascii="Times New Roman" w:hAnsi="Times New Roman" w:cs="Times New Roman"/>
          <w:color w:val="000000" w:themeColor="text1"/>
          <w:sz w:val="24"/>
        </w:rPr>
        <w:t>nited States</w:t>
      </w:r>
      <w:r w:rsidRPr="002773B2">
        <w:rPr>
          <w:rFonts w:ascii="Times New Roman" w:hAnsi="Times New Roman" w:cs="Times New Roman"/>
          <w:color w:val="000000" w:themeColor="text1"/>
          <w:sz w:val="24"/>
        </w:rPr>
        <w:t xml:space="preserve"> like rent-to-own (RTO), payday loans, title loans, used car dealers, and subprime mortgage lenders, have grown in striking congruence with wage suppression and the unprecedented rise of consumer debt (Hudson 1996; Hudson 2015). </w:t>
      </w:r>
    </w:p>
    <w:p w14:paraId="175C05FE" w14:textId="61ECF29B" w:rsidR="00AF4CD5" w:rsidRPr="00AF4CD5" w:rsidRDefault="00AF4CD5" w:rsidP="0039359A">
      <w:pPr>
        <w:pStyle w:val="CommentText"/>
        <w:spacing w:after="0" w:line="480" w:lineRule="auto"/>
        <w:rPr>
          <w:rFonts w:ascii="Times New Roman" w:hAnsi="Times New Roman" w:cs="Times New Roman"/>
          <w:b/>
          <w:bCs/>
          <w:i/>
          <w:iCs/>
          <w:color w:val="000000" w:themeColor="text1"/>
          <w:sz w:val="24"/>
          <w:szCs w:val="24"/>
        </w:rPr>
      </w:pPr>
      <w:r w:rsidRPr="00AF4CD5">
        <w:rPr>
          <w:rFonts w:ascii="Times New Roman" w:hAnsi="Times New Roman" w:cs="Times New Roman"/>
          <w:b/>
          <w:bCs/>
          <w:i/>
          <w:iCs/>
          <w:color w:val="000000" w:themeColor="text1"/>
          <w:sz w:val="24"/>
          <w:szCs w:val="24"/>
        </w:rPr>
        <w:t>Predatory Inclusion</w:t>
      </w:r>
      <w:r w:rsidR="006429BE">
        <w:rPr>
          <w:rFonts w:ascii="Times New Roman" w:hAnsi="Times New Roman" w:cs="Times New Roman"/>
          <w:b/>
          <w:bCs/>
          <w:i/>
          <w:iCs/>
          <w:color w:val="000000" w:themeColor="text1"/>
          <w:sz w:val="24"/>
          <w:szCs w:val="24"/>
        </w:rPr>
        <w:t xml:space="preserve"> </w:t>
      </w:r>
      <w:r w:rsidR="00B0313F">
        <w:rPr>
          <w:rFonts w:ascii="Times New Roman" w:hAnsi="Times New Roman" w:cs="Times New Roman"/>
          <w:b/>
          <w:bCs/>
          <w:i/>
          <w:iCs/>
          <w:color w:val="000000" w:themeColor="text1"/>
          <w:sz w:val="24"/>
          <w:szCs w:val="24"/>
        </w:rPr>
        <w:t>in</w:t>
      </w:r>
      <w:r w:rsidR="006429BE">
        <w:rPr>
          <w:rFonts w:ascii="Times New Roman" w:hAnsi="Times New Roman" w:cs="Times New Roman"/>
          <w:b/>
          <w:bCs/>
          <w:i/>
          <w:iCs/>
          <w:color w:val="000000" w:themeColor="text1"/>
          <w:sz w:val="24"/>
          <w:szCs w:val="24"/>
        </w:rPr>
        <w:t xml:space="preserve"> RTO</w:t>
      </w:r>
      <w:r w:rsidRPr="00AF4CD5">
        <w:rPr>
          <w:rFonts w:ascii="Times New Roman" w:hAnsi="Times New Roman" w:cs="Times New Roman"/>
          <w:b/>
          <w:bCs/>
          <w:i/>
          <w:iCs/>
          <w:color w:val="000000" w:themeColor="text1"/>
          <w:sz w:val="24"/>
          <w:szCs w:val="24"/>
        </w:rPr>
        <w:t xml:space="preserve"> </w:t>
      </w:r>
    </w:p>
    <w:p w14:paraId="14227D76" w14:textId="24FD5C9F" w:rsidR="009E494A" w:rsidRDefault="009E494A" w:rsidP="0039359A">
      <w:pPr>
        <w:spacing w:after="0" w:line="480" w:lineRule="auto"/>
        <w:ind w:firstLine="720"/>
        <w:contextualSpacing/>
        <w:rPr>
          <w:rFonts w:ascii="Times New Roman" w:hAnsi="Times New Roman" w:cs="Times New Roman"/>
          <w:sz w:val="24"/>
          <w:szCs w:val="24"/>
        </w:rPr>
      </w:pPr>
      <w:r w:rsidRPr="002773B2">
        <w:rPr>
          <w:rFonts w:ascii="Times New Roman" w:hAnsi="Times New Roman" w:cs="Times New Roman"/>
          <w:color w:val="000000" w:themeColor="text1"/>
          <w:sz w:val="24"/>
          <w:szCs w:val="24"/>
        </w:rPr>
        <w:t>Interestingly, while predatory lending practices have long been studied by scholars from various fields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Carr</w:t>
      </w:r>
      <w:proofErr w:type="spellEnd"/>
      <w:r>
        <w:rPr>
          <w:rFonts w:ascii="Times New Roman" w:hAnsi="Times New Roman" w:cs="Times New Roman"/>
          <w:color w:val="000000" w:themeColor="text1"/>
          <w:sz w:val="24"/>
          <w:szCs w:val="24"/>
        </w:rPr>
        <w:t xml:space="preserve"> &amp; </w:t>
      </w:r>
      <w:proofErr w:type="spellStart"/>
      <w:r>
        <w:rPr>
          <w:rFonts w:ascii="Times New Roman" w:hAnsi="Times New Roman" w:cs="Times New Roman"/>
          <w:color w:val="000000" w:themeColor="text1"/>
          <w:sz w:val="24"/>
          <w:szCs w:val="24"/>
        </w:rPr>
        <w:t>Kolluri</w:t>
      </w:r>
      <w:proofErr w:type="spellEnd"/>
      <w:r>
        <w:rPr>
          <w:rFonts w:ascii="Times New Roman" w:hAnsi="Times New Roman" w:cs="Times New Roman"/>
          <w:color w:val="000000" w:themeColor="text1"/>
          <w:sz w:val="24"/>
          <w:szCs w:val="24"/>
        </w:rPr>
        <w:t xml:space="preserve"> 2001; Hill &amp; </w:t>
      </w:r>
      <w:proofErr w:type="spellStart"/>
      <w:r>
        <w:rPr>
          <w:rFonts w:ascii="Times New Roman" w:hAnsi="Times New Roman" w:cs="Times New Roman"/>
          <w:color w:val="000000" w:themeColor="text1"/>
          <w:sz w:val="24"/>
          <w:szCs w:val="24"/>
        </w:rPr>
        <w:t>Kozup</w:t>
      </w:r>
      <w:proofErr w:type="spellEnd"/>
      <w:r>
        <w:rPr>
          <w:rFonts w:ascii="Times New Roman" w:hAnsi="Times New Roman" w:cs="Times New Roman"/>
          <w:color w:val="000000" w:themeColor="text1"/>
          <w:sz w:val="24"/>
          <w:szCs w:val="24"/>
        </w:rPr>
        <w:t xml:space="preserve"> 2007; Rivlin 2010; </w:t>
      </w:r>
      <w:proofErr w:type="spellStart"/>
      <w:r>
        <w:rPr>
          <w:rFonts w:ascii="Times New Roman" w:hAnsi="Times New Roman" w:cs="Times New Roman"/>
          <w:color w:val="000000" w:themeColor="text1"/>
          <w:sz w:val="24"/>
          <w:szCs w:val="24"/>
        </w:rPr>
        <w:t>Sarra</w:t>
      </w:r>
      <w:proofErr w:type="spellEnd"/>
      <w:r>
        <w:rPr>
          <w:rFonts w:ascii="Times New Roman" w:hAnsi="Times New Roman" w:cs="Times New Roman"/>
          <w:color w:val="000000" w:themeColor="text1"/>
          <w:sz w:val="24"/>
          <w:szCs w:val="24"/>
        </w:rPr>
        <w:t xml:space="preserve"> &amp; Wade 2020)</w:t>
      </w:r>
      <w:r w:rsidRPr="002773B2">
        <w:rPr>
          <w:rFonts w:ascii="Times New Roman" w:hAnsi="Times New Roman" w:cs="Times New Roman"/>
          <w:color w:val="000000" w:themeColor="text1"/>
          <w:sz w:val="24"/>
          <w:szCs w:val="24"/>
        </w:rPr>
        <w:t>, very little work has focused on the rent-to-own industry, which may have unique differences from payday lending and other similar businesses.</w:t>
      </w:r>
      <w:r w:rsidRPr="00D45683">
        <w:rPr>
          <w:rFonts w:ascii="Times New Roman" w:hAnsi="Times New Roman" w:cs="Times New Roman"/>
          <w:iCs/>
          <w:color w:val="000000" w:themeColor="text1"/>
          <w:sz w:val="24"/>
          <w:szCs w:val="24"/>
          <w14:textOutline w14:w="3175" w14:cap="rnd" w14:cmpd="sng" w14:algn="ctr">
            <w14:noFill/>
            <w14:prstDash w14:val="solid"/>
            <w14:bevel/>
          </w14:textOutline>
        </w:rPr>
        <w:t xml:space="preserve"> </w:t>
      </w:r>
      <w:r>
        <w:rPr>
          <w:rFonts w:ascii="Times New Roman" w:hAnsi="Times New Roman" w:cs="Times New Roman"/>
          <w:bCs/>
          <w:sz w:val="24"/>
          <w:szCs w:val="24"/>
        </w:rPr>
        <w:t>Although I have completed extensive fieldwork and even published the findings</w:t>
      </w:r>
      <w:r w:rsidR="00C823EF">
        <w:rPr>
          <w:rFonts w:ascii="Times New Roman" w:hAnsi="Times New Roman" w:cs="Times New Roman"/>
          <w:bCs/>
          <w:sz w:val="24"/>
          <w:szCs w:val="24"/>
        </w:rPr>
        <w:t xml:space="preserve">, </w:t>
      </w:r>
      <w:r>
        <w:rPr>
          <w:rFonts w:ascii="Times New Roman" w:hAnsi="Times New Roman" w:cs="Times New Roman"/>
          <w:bCs/>
          <w:sz w:val="24"/>
          <w:szCs w:val="24"/>
        </w:rPr>
        <w:t>missing from my</w:t>
      </w:r>
      <w:r w:rsidR="00F22418">
        <w:rPr>
          <w:rFonts w:ascii="Times New Roman" w:hAnsi="Times New Roman" w:cs="Times New Roman"/>
          <w:bCs/>
          <w:sz w:val="24"/>
          <w:szCs w:val="24"/>
        </w:rPr>
        <w:t xml:space="preserve"> previous</w:t>
      </w:r>
      <w:r>
        <w:rPr>
          <w:rFonts w:ascii="Times New Roman" w:hAnsi="Times New Roman" w:cs="Times New Roman"/>
          <w:bCs/>
          <w:sz w:val="24"/>
          <w:szCs w:val="24"/>
        </w:rPr>
        <w:t xml:space="preserve"> work is the voice of the customers. </w:t>
      </w:r>
      <w:r>
        <w:rPr>
          <w:rFonts w:ascii="Times New Roman" w:hAnsi="Times New Roman" w:cs="Times New Roman"/>
          <w:iCs/>
          <w:sz w:val="24"/>
          <w:szCs w:val="24"/>
        </w:rPr>
        <w:t xml:space="preserve">It is easy to assume that the RTO industry preys on poorly educated or less financially literate people who cannot understand the inflated prices, but as my previous research shows the situation is </w:t>
      </w:r>
      <w:r w:rsidR="009B47F4">
        <w:rPr>
          <w:rFonts w:ascii="Times New Roman" w:hAnsi="Times New Roman" w:cs="Times New Roman"/>
          <w:iCs/>
          <w:sz w:val="24"/>
          <w:szCs w:val="24"/>
        </w:rPr>
        <w:t xml:space="preserve">much </w:t>
      </w:r>
      <w:r>
        <w:rPr>
          <w:rFonts w:ascii="Times New Roman" w:hAnsi="Times New Roman" w:cs="Times New Roman"/>
          <w:iCs/>
          <w:sz w:val="24"/>
          <w:szCs w:val="24"/>
        </w:rPr>
        <w:t xml:space="preserve">more complicated. I argue the RTO industry makes money </w:t>
      </w:r>
      <w:r w:rsidR="00F5495B">
        <w:rPr>
          <w:rFonts w:ascii="Times New Roman" w:hAnsi="Times New Roman" w:cs="Times New Roman"/>
          <w:iCs/>
          <w:sz w:val="24"/>
          <w:szCs w:val="24"/>
        </w:rPr>
        <w:t xml:space="preserve">primarily </w:t>
      </w:r>
      <w:r>
        <w:rPr>
          <w:rFonts w:ascii="Times New Roman" w:hAnsi="Times New Roman" w:cs="Times New Roman"/>
          <w:iCs/>
          <w:sz w:val="24"/>
          <w:szCs w:val="24"/>
        </w:rPr>
        <w:t xml:space="preserve">through what sociologists Louise Seamster and </w:t>
      </w:r>
      <w:r w:rsidRPr="005703B7">
        <w:rPr>
          <w:rFonts w:ascii="Times New Roman" w:hAnsi="Times New Roman" w:cs="Times New Roman"/>
          <w:sz w:val="24"/>
          <w:szCs w:val="24"/>
        </w:rPr>
        <w:t>Raphaël Charron-</w:t>
      </w:r>
      <w:proofErr w:type="spellStart"/>
      <w:r w:rsidRPr="005703B7">
        <w:rPr>
          <w:rFonts w:ascii="Times New Roman" w:hAnsi="Times New Roman" w:cs="Times New Roman"/>
          <w:sz w:val="24"/>
          <w:szCs w:val="24"/>
        </w:rPr>
        <w:t>Chénier</w:t>
      </w:r>
      <w:proofErr w:type="spellEnd"/>
      <w:r>
        <w:rPr>
          <w:rFonts w:ascii="Times New Roman" w:hAnsi="Times New Roman" w:cs="Times New Roman"/>
          <w:sz w:val="24"/>
          <w:szCs w:val="24"/>
        </w:rPr>
        <w:t xml:space="preserve"> call "predatory inclusion</w:t>
      </w:r>
      <w:r>
        <w:rPr>
          <w:rFonts w:ascii="Times New Roman" w:hAnsi="Times New Roman" w:cs="Times New Roman"/>
          <w:color w:val="000000" w:themeColor="text1"/>
          <w:sz w:val="24"/>
        </w:rPr>
        <w:t xml:space="preserve">." Primarily </w:t>
      </w:r>
      <w:r>
        <w:rPr>
          <w:rFonts w:ascii="Times New Roman" w:hAnsi="Times New Roman" w:cs="Times New Roman"/>
          <w:color w:val="000000" w:themeColor="text1"/>
          <w:sz w:val="24"/>
        </w:rPr>
        <w:lastRenderedPageBreak/>
        <w:t xml:space="preserve">associated with </w:t>
      </w:r>
      <w:r>
        <w:rPr>
          <w:rFonts w:ascii="Times New Roman" w:hAnsi="Times New Roman" w:cs="Times New Roman"/>
          <w:sz w:val="24"/>
        </w:rPr>
        <w:t>loans for education and homes, p</w:t>
      </w:r>
      <w:r w:rsidRPr="0087512C">
        <w:rPr>
          <w:rFonts w:ascii="Times New Roman" w:hAnsi="Times New Roman" w:cs="Times New Roman"/>
          <w:sz w:val="24"/>
        </w:rPr>
        <w:t>redatory inclusion</w:t>
      </w:r>
      <w:r>
        <w:rPr>
          <w:rFonts w:ascii="Times New Roman" w:hAnsi="Times New Roman" w:cs="Times New Roman"/>
          <w:sz w:val="24"/>
        </w:rPr>
        <w:t xml:space="preserve"> is when marginalized people are allowed access to goods, services, and opportunities generally associated with the middle-class. </w:t>
      </w:r>
      <w:r w:rsidR="00950FEB">
        <w:rPr>
          <w:rFonts w:ascii="Times New Roman" w:hAnsi="Times New Roman" w:cs="Times New Roman"/>
          <w:sz w:val="24"/>
        </w:rPr>
        <w:t>But</w:t>
      </w:r>
      <w:r>
        <w:rPr>
          <w:rFonts w:ascii="Times New Roman" w:hAnsi="Times New Roman" w:cs="Times New Roman"/>
          <w:sz w:val="24"/>
        </w:rPr>
        <w:t xml:space="preserve"> the benefits of that access are significantly undermined by the unequal conditions of repayment (Seamster &amp; </w:t>
      </w:r>
      <w:r w:rsidRPr="005703B7">
        <w:rPr>
          <w:rFonts w:ascii="Times New Roman" w:hAnsi="Times New Roman" w:cs="Times New Roman"/>
          <w:sz w:val="24"/>
          <w:szCs w:val="24"/>
        </w:rPr>
        <w:t>Charron-</w:t>
      </w:r>
      <w:proofErr w:type="spellStart"/>
      <w:r w:rsidRPr="005703B7">
        <w:rPr>
          <w:rFonts w:ascii="Times New Roman" w:hAnsi="Times New Roman" w:cs="Times New Roman"/>
          <w:sz w:val="24"/>
          <w:szCs w:val="24"/>
        </w:rPr>
        <w:t>Chénier</w:t>
      </w:r>
      <w:proofErr w:type="spellEnd"/>
      <w:r>
        <w:rPr>
          <w:rFonts w:ascii="Times New Roman" w:hAnsi="Times New Roman" w:cs="Times New Roman"/>
          <w:sz w:val="24"/>
          <w:szCs w:val="24"/>
        </w:rPr>
        <w:t xml:space="preserve"> 2018)</w:t>
      </w:r>
      <w:r>
        <w:rPr>
          <w:rFonts w:ascii="Times New Roman" w:hAnsi="Times New Roman" w:cs="Times New Roman"/>
          <w:sz w:val="24"/>
        </w:rPr>
        <w:t xml:space="preserve">. </w:t>
      </w:r>
      <w:r w:rsidR="00C823EF">
        <w:rPr>
          <w:rFonts w:ascii="Times New Roman" w:hAnsi="Times New Roman" w:cs="Times New Roman"/>
          <w:sz w:val="24"/>
        </w:rPr>
        <w:t xml:space="preserve">Recently, sociologist </w:t>
      </w:r>
      <w:r w:rsidR="00C823EF" w:rsidRPr="00A40C6F">
        <w:rPr>
          <w:rFonts w:ascii="Times New Roman" w:hAnsi="Times New Roman" w:cs="Times New Roman"/>
          <w:sz w:val="24"/>
          <w:szCs w:val="24"/>
        </w:rPr>
        <w:t>Charron-</w:t>
      </w:r>
      <w:proofErr w:type="spellStart"/>
      <w:r w:rsidR="00C823EF" w:rsidRPr="00A40C6F">
        <w:rPr>
          <w:rFonts w:ascii="Times New Roman" w:hAnsi="Times New Roman" w:cs="Times New Roman"/>
          <w:sz w:val="24"/>
          <w:szCs w:val="24"/>
        </w:rPr>
        <w:t>Chénier</w:t>
      </w:r>
      <w:proofErr w:type="spellEnd"/>
      <w:r w:rsidR="00C823EF">
        <w:rPr>
          <w:rFonts w:ascii="Times New Roman" w:hAnsi="Times New Roman" w:cs="Times New Roman"/>
          <w:sz w:val="24"/>
          <w:szCs w:val="24"/>
        </w:rPr>
        <w:t xml:space="preserve"> has also extended </w:t>
      </w:r>
      <w:r w:rsidR="00C823EF" w:rsidRPr="005D32F1">
        <w:rPr>
          <w:rFonts w:ascii="Times New Roman" w:hAnsi="Times New Roman" w:cs="Times New Roman"/>
          <w:i/>
          <w:iCs/>
          <w:sz w:val="24"/>
          <w:szCs w:val="24"/>
        </w:rPr>
        <w:t>predatory inclusion</w:t>
      </w:r>
      <w:r w:rsidR="00C823EF">
        <w:rPr>
          <w:rFonts w:ascii="Times New Roman" w:hAnsi="Times New Roman" w:cs="Times New Roman"/>
          <w:sz w:val="24"/>
          <w:szCs w:val="24"/>
        </w:rPr>
        <w:t xml:space="preserve"> to include the unequal racial disparities present in payday loans (</w:t>
      </w:r>
      <w:r w:rsidR="00C823EF" w:rsidRPr="00A40C6F">
        <w:rPr>
          <w:rFonts w:ascii="Times New Roman" w:hAnsi="Times New Roman" w:cs="Times New Roman"/>
          <w:sz w:val="24"/>
          <w:szCs w:val="24"/>
        </w:rPr>
        <w:t>Charron-</w:t>
      </w:r>
      <w:proofErr w:type="spellStart"/>
      <w:r w:rsidR="00C823EF" w:rsidRPr="00A40C6F">
        <w:rPr>
          <w:rFonts w:ascii="Times New Roman" w:hAnsi="Times New Roman" w:cs="Times New Roman"/>
          <w:sz w:val="24"/>
          <w:szCs w:val="24"/>
        </w:rPr>
        <w:t>Chénier</w:t>
      </w:r>
      <w:proofErr w:type="spellEnd"/>
      <w:r w:rsidR="00C823EF">
        <w:rPr>
          <w:rFonts w:ascii="Times New Roman" w:hAnsi="Times New Roman" w:cs="Times New Roman"/>
          <w:sz w:val="24"/>
          <w:szCs w:val="24"/>
        </w:rPr>
        <w:t xml:space="preserve"> 2020).</w:t>
      </w:r>
      <w:r w:rsidR="009A0809">
        <w:rPr>
          <w:rFonts w:ascii="Times New Roman" w:hAnsi="Times New Roman" w:cs="Times New Roman"/>
          <w:sz w:val="24"/>
          <w:szCs w:val="24"/>
        </w:rPr>
        <w:t xml:space="preserve"> </w:t>
      </w:r>
      <w:r w:rsidR="009A0809">
        <w:rPr>
          <w:rFonts w:ascii="Times New Roman" w:hAnsi="Times New Roman" w:cs="Times New Roman"/>
          <w:sz w:val="24"/>
        </w:rPr>
        <w:t>As far as I know, I am the only sociologist currently looking at RTOs as a case of predatory inclusion.</w:t>
      </w:r>
    </w:p>
    <w:p w14:paraId="1C7BDA2B" w14:textId="46A348C0" w:rsidR="00AF4CD5" w:rsidRDefault="004D3730" w:rsidP="0039359A">
      <w:pPr>
        <w:spacing w:after="0" w:line="480" w:lineRule="auto"/>
        <w:ind w:firstLine="720"/>
        <w:rPr>
          <w:rFonts w:ascii="Times New Roman" w:hAnsi="Times New Roman" w:cs="Times New Roman"/>
          <w:bCs/>
          <w:color w:val="000000" w:themeColor="text1"/>
          <w:sz w:val="24"/>
          <w:szCs w:val="24"/>
        </w:rPr>
      </w:pPr>
      <w:r>
        <w:rPr>
          <w:rFonts w:ascii="Times New Roman" w:hAnsi="Times New Roman" w:cs="Times New Roman"/>
          <w:sz w:val="24"/>
        </w:rPr>
        <w:t xml:space="preserve">The case of rent-to-own shows that </w:t>
      </w:r>
      <w:r w:rsidRPr="002B62E4">
        <w:rPr>
          <w:rFonts w:ascii="Times New Roman" w:hAnsi="Times New Roman" w:cs="Times New Roman"/>
          <w:sz w:val="24"/>
        </w:rPr>
        <w:t>pr</w:t>
      </w:r>
      <w:r w:rsidRPr="00E872C8">
        <w:rPr>
          <w:rFonts w:ascii="Times New Roman" w:hAnsi="Times New Roman" w:cs="Times New Roman"/>
          <w:sz w:val="24"/>
        </w:rPr>
        <w:t xml:space="preserve">edatory inclusion </w:t>
      </w:r>
      <w:r>
        <w:rPr>
          <w:rFonts w:ascii="Times New Roman" w:hAnsi="Times New Roman" w:cs="Times New Roman"/>
          <w:sz w:val="24"/>
        </w:rPr>
        <w:t xml:space="preserve">extends beyond payday loans and other money lending instruments that promise inclusion through upward mobility. With its small ticket items and easy credit, rent-to-own shows that even the most modest daily life exclusions provide additional opportunities for </w:t>
      </w:r>
      <w:r w:rsidRPr="00E872C8">
        <w:rPr>
          <w:rFonts w:ascii="Times New Roman" w:hAnsi="Times New Roman" w:cs="Times New Roman"/>
          <w:sz w:val="24"/>
        </w:rPr>
        <w:t>predatory inclusion</w:t>
      </w:r>
      <w:r>
        <w:rPr>
          <w:rFonts w:ascii="Times New Roman" w:hAnsi="Times New Roman" w:cs="Times New Roman"/>
          <w:sz w:val="24"/>
        </w:rPr>
        <w:t>.</w:t>
      </w:r>
      <w:r>
        <w:rPr>
          <w:rFonts w:ascii="Times New Roman" w:hAnsi="Times New Roman" w:cs="Times New Roman"/>
          <w:color w:val="000000"/>
          <w:sz w:val="24"/>
          <w:szCs w:val="24"/>
          <w:shd w:val="clear" w:color="auto" w:fill="FFFFFF"/>
        </w:rPr>
        <w:t xml:space="preserve"> </w:t>
      </w:r>
      <w:r w:rsidR="00CB74D7">
        <w:rPr>
          <w:rFonts w:ascii="Times New Roman" w:hAnsi="Times New Roman" w:cs="Times New Roman"/>
          <w:bCs/>
          <w:color w:val="000000" w:themeColor="text1"/>
          <w:sz w:val="24"/>
          <w:szCs w:val="24"/>
        </w:rPr>
        <w:t xml:space="preserve">My </w:t>
      </w:r>
      <w:r w:rsidR="00BB4770">
        <w:rPr>
          <w:rFonts w:ascii="Times New Roman" w:hAnsi="Times New Roman" w:cs="Times New Roman"/>
          <w:bCs/>
          <w:color w:val="000000" w:themeColor="text1"/>
          <w:sz w:val="24"/>
          <w:szCs w:val="24"/>
        </w:rPr>
        <w:t xml:space="preserve">previous </w:t>
      </w:r>
      <w:r w:rsidR="00CB74D7">
        <w:rPr>
          <w:rFonts w:ascii="Times New Roman" w:hAnsi="Times New Roman" w:cs="Times New Roman"/>
          <w:bCs/>
          <w:color w:val="000000" w:themeColor="text1"/>
          <w:sz w:val="24"/>
          <w:szCs w:val="24"/>
        </w:rPr>
        <w:t>case study of an RTO industry in Idaho</w:t>
      </w:r>
      <w:r w:rsidR="00BB4770">
        <w:rPr>
          <w:rFonts w:ascii="Times New Roman" w:hAnsi="Times New Roman" w:cs="Times New Roman"/>
          <w:bCs/>
          <w:color w:val="000000" w:themeColor="text1"/>
          <w:sz w:val="24"/>
          <w:szCs w:val="24"/>
        </w:rPr>
        <w:t>, combined with updated qualitative interviews with customers,</w:t>
      </w:r>
      <w:r w:rsidR="00CB74D7">
        <w:rPr>
          <w:rFonts w:ascii="Times New Roman" w:hAnsi="Times New Roman" w:cs="Times New Roman"/>
          <w:bCs/>
          <w:color w:val="000000" w:themeColor="text1"/>
          <w:sz w:val="24"/>
          <w:szCs w:val="24"/>
        </w:rPr>
        <w:t xml:space="preserve"> will provide the empirical basis</w:t>
      </w:r>
      <w:r w:rsidR="00CE10BA">
        <w:rPr>
          <w:rFonts w:ascii="Times New Roman" w:hAnsi="Times New Roman" w:cs="Times New Roman"/>
          <w:bCs/>
          <w:color w:val="000000" w:themeColor="text1"/>
          <w:sz w:val="24"/>
          <w:szCs w:val="24"/>
        </w:rPr>
        <w:t xml:space="preserve"> for </w:t>
      </w:r>
      <w:r w:rsidR="00EB55D6">
        <w:rPr>
          <w:rFonts w:ascii="Times New Roman" w:hAnsi="Times New Roman" w:cs="Times New Roman"/>
          <w:bCs/>
          <w:color w:val="000000" w:themeColor="text1"/>
          <w:sz w:val="24"/>
          <w:szCs w:val="24"/>
        </w:rPr>
        <w:t>developing</w:t>
      </w:r>
      <w:r w:rsidR="00CE10BA">
        <w:rPr>
          <w:rFonts w:ascii="Times New Roman" w:hAnsi="Times New Roman" w:cs="Times New Roman"/>
          <w:bCs/>
          <w:color w:val="000000" w:themeColor="text1"/>
          <w:sz w:val="24"/>
          <w:szCs w:val="24"/>
        </w:rPr>
        <w:t xml:space="preserve"> predatory inclusion theory</w:t>
      </w:r>
      <w:r w:rsidR="00EB55D6">
        <w:rPr>
          <w:rFonts w:ascii="Times New Roman" w:hAnsi="Times New Roman" w:cs="Times New Roman"/>
          <w:bCs/>
          <w:color w:val="000000" w:themeColor="text1"/>
          <w:sz w:val="24"/>
          <w:szCs w:val="24"/>
        </w:rPr>
        <w:t xml:space="preserve"> to include RTO</w:t>
      </w:r>
      <w:r w:rsidR="00BB4770">
        <w:rPr>
          <w:rFonts w:ascii="Times New Roman" w:hAnsi="Times New Roman" w:cs="Times New Roman"/>
          <w:bCs/>
          <w:color w:val="000000" w:themeColor="text1"/>
          <w:sz w:val="24"/>
          <w:szCs w:val="24"/>
        </w:rPr>
        <w:t xml:space="preserve">. </w:t>
      </w:r>
      <w:r w:rsidR="00CE10BA">
        <w:rPr>
          <w:rFonts w:ascii="Times New Roman" w:hAnsi="Times New Roman" w:cs="Times New Roman"/>
          <w:bCs/>
          <w:color w:val="000000" w:themeColor="text1"/>
          <w:sz w:val="24"/>
          <w:szCs w:val="24"/>
        </w:rPr>
        <w:t>Furthermore, I will also use a</w:t>
      </w:r>
      <w:r w:rsidR="00634C01">
        <w:rPr>
          <w:rFonts w:ascii="Times New Roman" w:hAnsi="Times New Roman" w:cs="Times New Roman"/>
          <w:bCs/>
          <w:color w:val="000000" w:themeColor="text1"/>
          <w:sz w:val="24"/>
          <w:szCs w:val="24"/>
        </w:rPr>
        <w:t xml:space="preserve"> historical</w:t>
      </w:r>
      <w:r w:rsidR="00CE10BA">
        <w:rPr>
          <w:rFonts w:ascii="Times New Roman" w:hAnsi="Times New Roman" w:cs="Times New Roman"/>
          <w:bCs/>
          <w:color w:val="000000" w:themeColor="text1"/>
          <w:sz w:val="24"/>
          <w:szCs w:val="24"/>
        </w:rPr>
        <w:t xml:space="preserve"> </w:t>
      </w:r>
      <w:r w:rsidR="00CB74D7">
        <w:rPr>
          <w:rFonts w:ascii="Times New Roman" w:hAnsi="Times New Roman" w:cs="Times New Roman"/>
          <w:bCs/>
          <w:color w:val="000000" w:themeColor="text1"/>
          <w:sz w:val="24"/>
          <w:szCs w:val="24"/>
        </w:rPr>
        <w:t>process-tracing method</w:t>
      </w:r>
      <w:r w:rsidR="00CE10BA">
        <w:rPr>
          <w:rFonts w:ascii="Times New Roman" w:hAnsi="Times New Roman" w:cs="Times New Roman"/>
          <w:bCs/>
          <w:color w:val="000000" w:themeColor="text1"/>
          <w:sz w:val="24"/>
          <w:szCs w:val="24"/>
        </w:rPr>
        <w:t xml:space="preserve"> inspired by political economist Tulia </w:t>
      </w:r>
      <w:proofErr w:type="spellStart"/>
      <w:r w:rsidR="00CE10BA">
        <w:rPr>
          <w:rFonts w:ascii="Times New Roman" w:hAnsi="Times New Roman" w:cs="Times New Roman"/>
          <w:bCs/>
          <w:color w:val="000000" w:themeColor="text1"/>
          <w:sz w:val="24"/>
          <w:szCs w:val="24"/>
        </w:rPr>
        <w:t>Falletti</w:t>
      </w:r>
      <w:proofErr w:type="spellEnd"/>
      <w:r w:rsidR="00CE10BA">
        <w:rPr>
          <w:rFonts w:ascii="Times New Roman" w:hAnsi="Times New Roman" w:cs="Times New Roman"/>
          <w:bCs/>
          <w:color w:val="000000" w:themeColor="text1"/>
          <w:sz w:val="24"/>
          <w:szCs w:val="24"/>
        </w:rPr>
        <w:t xml:space="preserve"> (2016) to</w:t>
      </w:r>
      <w:r w:rsidR="00380656">
        <w:rPr>
          <w:rFonts w:ascii="Times New Roman" w:hAnsi="Times New Roman" w:cs="Times New Roman"/>
          <w:bCs/>
          <w:color w:val="000000" w:themeColor="text1"/>
          <w:sz w:val="24"/>
          <w:szCs w:val="24"/>
        </w:rPr>
        <w:t xml:space="preserve"> abductively</w:t>
      </w:r>
      <w:r w:rsidR="00EB55D6">
        <w:rPr>
          <w:rFonts w:ascii="Times New Roman" w:hAnsi="Times New Roman" w:cs="Times New Roman"/>
          <w:bCs/>
          <w:color w:val="000000" w:themeColor="text1"/>
          <w:sz w:val="24"/>
          <w:szCs w:val="24"/>
        </w:rPr>
        <w:t xml:space="preserve"> expand </w:t>
      </w:r>
      <w:r w:rsidR="00CE10BA">
        <w:rPr>
          <w:rFonts w:ascii="Times New Roman" w:hAnsi="Times New Roman" w:cs="Times New Roman"/>
          <w:bCs/>
          <w:color w:val="000000" w:themeColor="text1"/>
          <w:sz w:val="24"/>
          <w:szCs w:val="24"/>
        </w:rPr>
        <w:t>predatory inclusion theory by showing</w:t>
      </w:r>
      <w:r w:rsidR="00CE10BA" w:rsidRPr="002773B2">
        <w:rPr>
          <w:rFonts w:ascii="Times New Roman" w:hAnsi="Times New Roman" w:cs="Times New Roman"/>
          <w:bCs/>
          <w:color w:val="000000" w:themeColor="text1"/>
          <w:sz w:val="24"/>
          <w:szCs w:val="24"/>
        </w:rPr>
        <w:t xml:space="preserve"> how</w:t>
      </w:r>
      <w:r w:rsidR="00CE10BA">
        <w:rPr>
          <w:rFonts w:ascii="Times New Roman" w:hAnsi="Times New Roman" w:cs="Times New Roman"/>
          <w:bCs/>
          <w:color w:val="000000" w:themeColor="text1"/>
          <w:sz w:val="24"/>
          <w:szCs w:val="24"/>
        </w:rPr>
        <w:t xml:space="preserve"> the financial sector's growing reliance on </w:t>
      </w:r>
      <w:r w:rsidR="005A489A">
        <w:rPr>
          <w:rFonts w:ascii="Times New Roman" w:hAnsi="Times New Roman" w:cs="Times New Roman"/>
          <w:bCs/>
          <w:color w:val="000000" w:themeColor="text1"/>
          <w:sz w:val="24"/>
          <w:szCs w:val="24"/>
        </w:rPr>
        <w:t>credit scoring</w:t>
      </w:r>
      <w:r w:rsidR="00CE10BA">
        <w:rPr>
          <w:rFonts w:ascii="Times New Roman" w:hAnsi="Times New Roman" w:cs="Times New Roman"/>
          <w:bCs/>
          <w:color w:val="000000" w:themeColor="text1"/>
          <w:sz w:val="24"/>
          <w:szCs w:val="24"/>
        </w:rPr>
        <w:t xml:space="preserve"> technology and the continued wage suppression in the US supports RTO's</w:t>
      </w:r>
      <w:r w:rsidR="00F426D2">
        <w:rPr>
          <w:rFonts w:ascii="Times New Roman" w:hAnsi="Times New Roman" w:cs="Times New Roman"/>
          <w:bCs/>
          <w:color w:val="000000" w:themeColor="text1"/>
          <w:sz w:val="24"/>
          <w:szCs w:val="24"/>
        </w:rPr>
        <w:t xml:space="preserve"> rapid</w:t>
      </w:r>
      <w:r w:rsidR="00CE10BA">
        <w:rPr>
          <w:rFonts w:ascii="Times New Roman" w:hAnsi="Times New Roman" w:cs="Times New Roman"/>
          <w:bCs/>
          <w:color w:val="000000" w:themeColor="text1"/>
          <w:sz w:val="24"/>
          <w:szCs w:val="24"/>
        </w:rPr>
        <w:t xml:space="preserve"> growth</w:t>
      </w:r>
      <w:r w:rsidR="009E7E52">
        <w:rPr>
          <w:rFonts w:ascii="Times New Roman" w:hAnsi="Times New Roman" w:cs="Times New Roman"/>
          <w:bCs/>
          <w:color w:val="000000" w:themeColor="text1"/>
          <w:sz w:val="24"/>
          <w:szCs w:val="24"/>
        </w:rPr>
        <w:t>, especially</w:t>
      </w:r>
      <w:r w:rsidR="00F426D2">
        <w:rPr>
          <w:rFonts w:ascii="Times New Roman" w:hAnsi="Times New Roman" w:cs="Times New Roman"/>
          <w:bCs/>
          <w:color w:val="000000" w:themeColor="text1"/>
          <w:sz w:val="24"/>
          <w:szCs w:val="24"/>
        </w:rPr>
        <w:t xml:space="preserve"> since the 1990s</w:t>
      </w:r>
      <w:r w:rsidR="00CE10BA">
        <w:rPr>
          <w:rFonts w:ascii="Times New Roman" w:hAnsi="Times New Roman" w:cs="Times New Roman"/>
          <w:bCs/>
          <w:color w:val="000000" w:themeColor="text1"/>
          <w:sz w:val="24"/>
          <w:szCs w:val="24"/>
        </w:rPr>
        <w:t xml:space="preserve">. </w:t>
      </w:r>
    </w:p>
    <w:p w14:paraId="23770C35" w14:textId="3DF90A34" w:rsidR="009A0809" w:rsidRPr="009A0809" w:rsidRDefault="009A0809" w:rsidP="0039359A">
      <w:pPr>
        <w:spacing w:after="0" w:line="480" w:lineRule="auto"/>
        <w:rPr>
          <w:rFonts w:ascii="Times New Roman" w:hAnsi="Times New Roman" w:cs="Times New Roman"/>
          <w:b/>
          <w:i/>
          <w:iCs/>
          <w:color w:val="000000" w:themeColor="text1"/>
          <w:sz w:val="24"/>
          <w:szCs w:val="24"/>
        </w:rPr>
      </w:pPr>
      <w:r w:rsidRPr="009A0809">
        <w:rPr>
          <w:rFonts w:ascii="Times New Roman" w:hAnsi="Times New Roman" w:cs="Times New Roman"/>
          <w:b/>
          <w:i/>
          <w:iCs/>
          <w:color w:val="000000" w:themeColor="text1"/>
          <w:sz w:val="24"/>
          <w:szCs w:val="24"/>
        </w:rPr>
        <w:t>Consumer Culture and Predatory Inclusion</w:t>
      </w:r>
    </w:p>
    <w:p w14:paraId="116FFD33" w14:textId="5AD2EF5D" w:rsidR="00950FEB" w:rsidRDefault="00D56B23" w:rsidP="0039359A">
      <w:pPr>
        <w:spacing w:after="0" w:line="480" w:lineRule="auto"/>
        <w:ind w:firstLine="720"/>
        <w:rPr>
          <w:rFonts w:ascii="Times New Roman" w:hAnsi="Times New Roman" w:cs="Times New Roman"/>
          <w:sz w:val="24"/>
        </w:rPr>
      </w:pPr>
      <w:r>
        <w:rPr>
          <w:rFonts w:ascii="Times New Roman" w:hAnsi="Times New Roman" w:cs="Times New Roman"/>
          <w:sz w:val="24"/>
        </w:rPr>
        <w:t xml:space="preserve">I hypothesize the embeddedness of </w:t>
      </w:r>
      <w:r w:rsidRPr="00D56B23">
        <w:rPr>
          <w:rFonts w:ascii="Times New Roman" w:hAnsi="Times New Roman" w:cs="Times New Roman"/>
          <w:i/>
          <w:iCs/>
          <w:sz w:val="24"/>
        </w:rPr>
        <w:t>consumer culture</w:t>
      </w:r>
      <w:r>
        <w:rPr>
          <w:rFonts w:ascii="Times New Roman" w:hAnsi="Times New Roman" w:cs="Times New Roman"/>
          <w:sz w:val="24"/>
        </w:rPr>
        <w:t xml:space="preserve"> in the US helps convince </w:t>
      </w:r>
      <w:r>
        <w:rPr>
          <w:rFonts w:ascii="Times New Roman" w:hAnsi="Times New Roman" w:cs="Times New Roman"/>
          <w:sz w:val="24"/>
          <w:szCs w:val="24"/>
        </w:rPr>
        <w:t xml:space="preserve">the working poor to sign usurious contracts from RTO stores, rather than utilize less expensive methods for acquiring common household goods. </w:t>
      </w:r>
      <w:r w:rsidR="00950FEB">
        <w:rPr>
          <w:rFonts w:ascii="Times New Roman" w:hAnsi="Times New Roman" w:cs="Times New Roman"/>
          <w:bCs/>
          <w:sz w:val="24"/>
          <w:szCs w:val="24"/>
        </w:rPr>
        <w:t>Interviewing customers could provide insight into how "consumer culture"</w:t>
      </w:r>
      <w:r w:rsidR="00950FEB">
        <w:rPr>
          <w:rFonts w:ascii="Times New Roman" w:hAnsi="Times New Roman" w:cs="Times New Roman"/>
          <w:sz w:val="24"/>
        </w:rPr>
        <w:t>-defined as a socially constructed conflation between expressing oneself authentically and the purchase of commodities in the market (Campbell 1987)-</w:t>
      </w:r>
      <w:r w:rsidR="00950FEB">
        <w:rPr>
          <w:rFonts w:ascii="Times New Roman" w:hAnsi="Times New Roman" w:cs="Times New Roman"/>
          <w:sz w:val="24"/>
          <w:szCs w:val="24"/>
        </w:rPr>
        <w:t xml:space="preserve"> </w:t>
      </w:r>
      <w:r w:rsidR="00950FEB">
        <w:rPr>
          <w:rFonts w:ascii="Times New Roman" w:hAnsi="Times New Roman" w:cs="Times New Roman"/>
          <w:bCs/>
          <w:sz w:val="24"/>
          <w:szCs w:val="24"/>
        </w:rPr>
        <w:t xml:space="preserve">plays into </w:t>
      </w:r>
      <w:r w:rsidR="00950FEB">
        <w:rPr>
          <w:rFonts w:ascii="Times New Roman" w:hAnsi="Times New Roman" w:cs="Times New Roman"/>
          <w:bCs/>
          <w:sz w:val="24"/>
          <w:szCs w:val="24"/>
        </w:rPr>
        <w:lastRenderedPageBreak/>
        <w:t>the effectiveness of</w:t>
      </w:r>
      <w:r w:rsidR="00AA2227">
        <w:rPr>
          <w:rFonts w:ascii="Times New Roman" w:hAnsi="Times New Roman" w:cs="Times New Roman"/>
          <w:bCs/>
          <w:sz w:val="24"/>
          <w:szCs w:val="24"/>
        </w:rPr>
        <w:t xml:space="preserve"> predatory inclusion in the</w:t>
      </w:r>
      <w:r w:rsidR="00950FEB">
        <w:rPr>
          <w:rFonts w:ascii="Times New Roman" w:hAnsi="Times New Roman" w:cs="Times New Roman"/>
          <w:bCs/>
          <w:sz w:val="24"/>
          <w:szCs w:val="24"/>
        </w:rPr>
        <w:t xml:space="preserve"> RTO</w:t>
      </w:r>
      <w:r w:rsidR="00AA2227">
        <w:rPr>
          <w:rFonts w:ascii="Times New Roman" w:hAnsi="Times New Roman" w:cs="Times New Roman"/>
          <w:bCs/>
          <w:sz w:val="24"/>
          <w:szCs w:val="24"/>
        </w:rPr>
        <w:t xml:space="preserve"> industry</w:t>
      </w:r>
      <w:r w:rsidR="00950FEB">
        <w:rPr>
          <w:rFonts w:ascii="Times New Roman" w:hAnsi="Times New Roman" w:cs="Times New Roman"/>
          <w:bCs/>
          <w:sz w:val="24"/>
          <w:szCs w:val="24"/>
        </w:rPr>
        <w:t xml:space="preserve">. </w:t>
      </w:r>
      <w:bookmarkStart w:id="0" w:name="_Hlk56418576"/>
      <w:r w:rsidR="00950FEB">
        <w:rPr>
          <w:rFonts w:ascii="Times New Roman" w:hAnsi="Times New Roman" w:cs="Times New Roman"/>
          <w:bCs/>
          <w:sz w:val="24"/>
          <w:szCs w:val="24"/>
        </w:rPr>
        <w:t xml:space="preserve">For example, </w:t>
      </w:r>
      <w:r w:rsidR="00950FEB">
        <w:rPr>
          <w:rFonts w:ascii="Times New Roman" w:hAnsi="Times New Roman" w:cs="Times New Roman"/>
          <w:sz w:val="24"/>
        </w:rPr>
        <w:t xml:space="preserve">televisions are the second-best source of rental profits for the RTO store I studied. They are commonly marked at 800% above the retail price, and televisions alone accounted for nearly $15,000 in monthly revenue. </w:t>
      </w:r>
      <w:bookmarkEnd w:id="0"/>
      <w:r w:rsidR="00950FEB">
        <w:rPr>
          <w:rFonts w:ascii="Times New Roman" w:hAnsi="Times New Roman" w:cs="Times New Roman"/>
          <w:sz w:val="24"/>
        </w:rPr>
        <w:t>Today, the average American watches about 270 minutes of T.V. a day (Statist</w:t>
      </w:r>
      <w:r w:rsidR="006B2245">
        <w:rPr>
          <w:rFonts w:ascii="Times New Roman" w:hAnsi="Times New Roman" w:cs="Times New Roman"/>
          <w:sz w:val="24"/>
        </w:rPr>
        <w:t>a</w:t>
      </w:r>
      <w:r w:rsidR="00950FEB">
        <w:rPr>
          <w:rFonts w:ascii="Times New Roman" w:hAnsi="Times New Roman" w:cs="Times New Roman"/>
          <w:sz w:val="24"/>
        </w:rPr>
        <w:t xml:space="preserve"> 2018)</w:t>
      </w:r>
      <w:r w:rsidR="00950FEB" w:rsidRPr="00CC16D8">
        <w:rPr>
          <w:rFonts w:ascii="Times New Roman" w:hAnsi="Times New Roman" w:cs="Times New Roman"/>
          <w:sz w:val="24"/>
          <w:szCs w:val="24"/>
        </w:rPr>
        <w:t>,</w:t>
      </w:r>
      <w:r w:rsidR="00950FEB">
        <w:rPr>
          <w:rFonts w:ascii="Times New Roman" w:hAnsi="Times New Roman" w:cs="Times New Roman"/>
          <w:sz w:val="24"/>
        </w:rPr>
        <w:t xml:space="preserve"> with a growing percentage of that time dedicated to viewing advertisements trying to persuade customers to buy products and services (Flint 2014</w:t>
      </w:r>
      <w:r w:rsidR="000B2275">
        <w:rPr>
          <w:rFonts w:ascii="Times New Roman" w:hAnsi="Times New Roman" w:cs="Times New Roman"/>
          <w:sz w:val="24"/>
        </w:rPr>
        <w:t>;</w:t>
      </w:r>
      <w:r w:rsidR="00C8439A">
        <w:rPr>
          <w:rFonts w:ascii="Times New Roman" w:hAnsi="Times New Roman" w:cs="Times New Roman"/>
          <w:sz w:val="24"/>
        </w:rPr>
        <w:t xml:space="preserve"> Hariharan et al. 2015;</w:t>
      </w:r>
      <w:r w:rsidR="000B2275">
        <w:rPr>
          <w:rFonts w:ascii="Times New Roman" w:hAnsi="Times New Roman" w:cs="Times New Roman"/>
          <w:sz w:val="24"/>
        </w:rPr>
        <w:t xml:space="preserve"> Saxon 2017</w:t>
      </w:r>
      <w:r w:rsidR="002479C0">
        <w:rPr>
          <w:rFonts w:ascii="Times New Roman" w:hAnsi="Times New Roman" w:cs="Times New Roman"/>
          <w:sz w:val="24"/>
        </w:rPr>
        <w:t xml:space="preserve">; </w:t>
      </w:r>
      <w:r w:rsidR="002479C0" w:rsidRPr="00F278B9">
        <w:rPr>
          <w:rFonts w:ascii="Times New Roman" w:hAnsi="Times New Roman" w:cs="Times New Roman"/>
          <w:color w:val="000000" w:themeColor="text1"/>
          <w:sz w:val="24"/>
          <w:szCs w:val="24"/>
          <w:shd w:val="clear" w:color="auto" w:fill="FFFFFF"/>
        </w:rPr>
        <w:t xml:space="preserve">van </w:t>
      </w:r>
      <w:proofErr w:type="spellStart"/>
      <w:r w:rsidR="002479C0" w:rsidRPr="00F278B9">
        <w:rPr>
          <w:rFonts w:ascii="Times New Roman" w:hAnsi="Times New Roman" w:cs="Times New Roman"/>
          <w:color w:val="000000" w:themeColor="text1"/>
          <w:sz w:val="24"/>
          <w:szCs w:val="24"/>
          <w:shd w:val="clear" w:color="auto" w:fill="FFFFFF"/>
        </w:rPr>
        <w:t>Reijmersdal</w:t>
      </w:r>
      <w:proofErr w:type="spellEnd"/>
      <w:r w:rsidR="002479C0">
        <w:rPr>
          <w:rFonts w:ascii="Times New Roman" w:hAnsi="Times New Roman" w:cs="Times New Roman"/>
          <w:color w:val="000000" w:themeColor="text1"/>
          <w:sz w:val="24"/>
          <w:szCs w:val="24"/>
          <w:shd w:val="clear" w:color="auto" w:fill="FFFFFF"/>
        </w:rPr>
        <w:t xml:space="preserve"> et al. 2017</w:t>
      </w:r>
      <w:r w:rsidR="00950FEB">
        <w:rPr>
          <w:rFonts w:ascii="Times New Roman" w:hAnsi="Times New Roman" w:cs="Times New Roman"/>
          <w:sz w:val="24"/>
        </w:rPr>
        <w:t xml:space="preserve">). In 2017, corporations spent almost 200 billion dollars selling the virtues of continually buying, </w:t>
      </w:r>
      <w:r w:rsidR="00950FEB">
        <w:rPr>
          <w:rFonts w:ascii="Times New Roman" w:hAnsi="Times New Roman" w:cs="Times New Roman"/>
          <w:sz w:val="24"/>
          <w:szCs w:val="24"/>
        </w:rPr>
        <w:t>encouraging demand for goods among everyone, including the 40.6 million Americans living in poverty (Statist</w:t>
      </w:r>
      <w:r w:rsidR="006B2245">
        <w:rPr>
          <w:rFonts w:ascii="Times New Roman" w:hAnsi="Times New Roman" w:cs="Times New Roman"/>
          <w:sz w:val="24"/>
          <w:szCs w:val="24"/>
        </w:rPr>
        <w:t>a</w:t>
      </w:r>
      <w:r w:rsidR="00950FEB">
        <w:rPr>
          <w:rFonts w:ascii="Times New Roman" w:hAnsi="Times New Roman" w:cs="Times New Roman"/>
          <w:sz w:val="24"/>
          <w:szCs w:val="24"/>
        </w:rPr>
        <w:t xml:space="preserve"> 2017)</w:t>
      </w:r>
      <w:r w:rsidR="00950FEB">
        <w:rPr>
          <w:rFonts w:ascii="Times New Roman" w:hAnsi="Times New Roman" w:cs="Times New Roman"/>
          <w:sz w:val="24"/>
        </w:rPr>
        <w:t xml:space="preserve">. My research will explore </w:t>
      </w:r>
      <w:r w:rsidR="00B0313F">
        <w:rPr>
          <w:rFonts w:ascii="Times New Roman" w:hAnsi="Times New Roman" w:cs="Times New Roman"/>
          <w:sz w:val="24"/>
        </w:rPr>
        <w:t xml:space="preserve">how </w:t>
      </w:r>
      <w:r w:rsidR="00950FEB">
        <w:rPr>
          <w:rFonts w:ascii="Times New Roman" w:hAnsi="Times New Roman" w:cs="Times New Roman"/>
          <w:sz w:val="24"/>
        </w:rPr>
        <w:t xml:space="preserve">our technologically driven </w:t>
      </w:r>
      <w:r w:rsidR="00950FEB" w:rsidRPr="009D664A">
        <w:rPr>
          <w:rFonts w:ascii="Times New Roman" w:hAnsi="Times New Roman" w:cs="Times New Roman"/>
          <w:i/>
          <w:iCs/>
          <w:sz w:val="24"/>
        </w:rPr>
        <w:t>consumer culture</w:t>
      </w:r>
      <w:r w:rsidR="00864DC2">
        <w:rPr>
          <w:rFonts w:ascii="Times New Roman" w:hAnsi="Times New Roman" w:cs="Times New Roman"/>
          <w:sz w:val="24"/>
        </w:rPr>
        <w:t xml:space="preserve"> creates fertile conditions for predatory inclusion </w:t>
      </w:r>
      <w:r w:rsidR="00950FEB">
        <w:rPr>
          <w:rFonts w:ascii="Times New Roman" w:hAnsi="Times New Roman" w:cs="Times New Roman"/>
          <w:sz w:val="24"/>
          <w:szCs w:val="24"/>
        </w:rPr>
        <w:t xml:space="preserve">and the role it may play in creating a profitable RTO </w:t>
      </w:r>
      <w:r w:rsidR="00AA2227">
        <w:rPr>
          <w:rFonts w:ascii="Times New Roman" w:hAnsi="Times New Roman" w:cs="Times New Roman"/>
          <w:sz w:val="24"/>
          <w:szCs w:val="24"/>
        </w:rPr>
        <w:t>business</w:t>
      </w:r>
      <w:r w:rsidR="00950FEB">
        <w:rPr>
          <w:rFonts w:ascii="Times New Roman" w:hAnsi="Times New Roman" w:cs="Times New Roman"/>
          <w:sz w:val="24"/>
          <w:szCs w:val="24"/>
        </w:rPr>
        <w:t>. RTO businesses may be producing and capitalizing on manufactured demand, especially for high-end electronic</w:t>
      </w:r>
      <w:r w:rsidR="007B1BB7">
        <w:rPr>
          <w:rFonts w:ascii="Times New Roman" w:hAnsi="Times New Roman" w:cs="Times New Roman"/>
          <w:sz w:val="24"/>
          <w:szCs w:val="24"/>
        </w:rPr>
        <w:t xml:space="preserve"> </w:t>
      </w:r>
      <w:r w:rsidR="00950FEB">
        <w:rPr>
          <w:rFonts w:ascii="Times New Roman" w:hAnsi="Times New Roman" w:cs="Times New Roman"/>
          <w:sz w:val="24"/>
          <w:szCs w:val="24"/>
        </w:rPr>
        <w:t>consumer goods that people arguably do not need</w:t>
      </w:r>
      <w:r w:rsidR="00950FEB">
        <w:rPr>
          <w:rFonts w:ascii="Times New Roman" w:hAnsi="Times New Roman" w:cs="Times New Roman"/>
          <w:sz w:val="24"/>
        </w:rPr>
        <w:t xml:space="preserve">. </w:t>
      </w:r>
    </w:p>
    <w:p w14:paraId="3E3279BD" w14:textId="77777777" w:rsidR="00F331A4" w:rsidRPr="00F35A2A" w:rsidRDefault="00F331A4" w:rsidP="0039359A">
      <w:pPr>
        <w:spacing w:after="0" w:line="480" w:lineRule="auto"/>
        <w:rPr>
          <w:rFonts w:ascii="Times New Roman" w:hAnsi="Times New Roman" w:cs="Times New Roman"/>
          <w:b/>
          <w:i/>
          <w:iCs/>
          <w:color w:val="000000" w:themeColor="text1"/>
          <w:sz w:val="24"/>
          <w:szCs w:val="24"/>
        </w:rPr>
      </w:pPr>
      <w:r>
        <w:rPr>
          <w:rFonts w:ascii="Times New Roman" w:hAnsi="Times New Roman" w:cs="Times New Roman"/>
          <w:b/>
          <w:i/>
          <w:iCs/>
          <w:color w:val="000000" w:themeColor="text1"/>
          <w:sz w:val="24"/>
          <w:szCs w:val="24"/>
        </w:rPr>
        <w:t>RTO as Lender of Last Resort</w:t>
      </w:r>
    </w:p>
    <w:p w14:paraId="3EB4EE9B" w14:textId="1FD547AC" w:rsidR="00F331A4" w:rsidRDefault="00F331A4" w:rsidP="0039359A">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 recent study of the RTO industry argues that this kind of subprime lending business model should not be looked at the same as other usurious models like payday loans, check cashing firms, and pawn shops. Their analysis asserts that even though there is a high rate of returned merchandise, they </w:t>
      </w:r>
      <w:r>
        <w:rPr>
          <w:rFonts w:ascii="Times New Roman" w:hAnsi="Times New Roman" w:cs="Times New Roman"/>
          <w:sz w:val="24"/>
          <w:szCs w:val="24"/>
        </w:rPr>
        <w:t>"</w:t>
      </w:r>
      <w:r w:rsidRPr="00FD1B50">
        <w:rPr>
          <w:rFonts w:ascii="Times New Roman" w:hAnsi="Times New Roman" w:cs="Times New Roman"/>
          <w:sz w:val="24"/>
          <w:szCs w:val="24"/>
        </w:rPr>
        <w:t>may be the only feasible way of acquisition</w:t>
      </w:r>
      <w:r>
        <w:rPr>
          <w:rFonts w:ascii="Times New Roman" w:hAnsi="Times New Roman" w:cs="Times New Roman"/>
          <w:sz w:val="24"/>
          <w:szCs w:val="24"/>
        </w:rPr>
        <w:t>"</w:t>
      </w:r>
      <w:r w:rsidRPr="00FD1B50">
        <w:rPr>
          <w:rFonts w:ascii="Times New Roman" w:hAnsi="Times New Roman" w:cs="Times New Roman"/>
          <w:sz w:val="24"/>
          <w:szCs w:val="24"/>
        </w:rPr>
        <w:t xml:space="preserve"> </w:t>
      </w:r>
      <w:r>
        <w:rPr>
          <w:rFonts w:ascii="Times New Roman" w:hAnsi="Times New Roman" w:cs="Times New Roman"/>
          <w:sz w:val="24"/>
          <w:szCs w:val="24"/>
        </w:rPr>
        <w:t>for common household goods that</w:t>
      </w:r>
      <w:r w:rsidRPr="00FD1B50">
        <w:rPr>
          <w:rFonts w:ascii="Times New Roman" w:hAnsi="Times New Roman" w:cs="Times New Roman"/>
          <w:sz w:val="24"/>
          <w:szCs w:val="24"/>
        </w:rPr>
        <w:t xml:space="preserve"> financially distressed populations</w:t>
      </w:r>
      <w:r>
        <w:rPr>
          <w:rFonts w:ascii="Times New Roman" w:hAnsi="Times New Roman" w:cs="Times New Roman"/>
          <w:sz w:val="24"/>
          <w:szCs w:val="24"/>
        </w:rPr>
        <w:t xml:space="preserve"> need and want to consume (</w:t>
      </w:r>
      <w:proofErr w:type="spellStart"/>
      <w:r w:rsidRPr="00117F69">
        <w:rPr>
          <w:rFonts w:ascii="Times New Roman" w:hAnsi="Times New Roman" w:cs="Times New Roman"/>
          <w:sz w:val="24"/>
          <w:szCs w:val="24"/>
        </w:rPr>
        <w:t>Jaggia</w:t>
      </w:r>
      <w:proofErr w:type="spellEnd"/>
      <w:r>
        <w:rPr>
          <w:rFonts w:ascii="Times New Roman" w:hAnsi="Times New Roman" w:cs="Times New Roman"/>
          <w:sz w:val="24"/>
          <w:szCs w:val="24"/>
        </w:rPr>
        <w:t xml:space="preserve"> et al.</w:t>
      </w:r>
      <w:r w:rsidRPr="00117F69">
        <w:rPr>
          <w:rFonts w:ascii="Times New Roman" w:hAnsi="Times New Roman" w:cs="Times New Roman"/>
          <w:sz w:val="24"/>
          <w:szCs w:val="24"/>
        </w:rPr>
        <w:t xml:space="preserve"> 201</w:t>
      </w:r>
      <w:r>
        <w:rPr>
          <w:rFonts w:ascii="Times New Roman" w:hAnsi="Times New Roman" w:cs="Times New Roman"/>
          <w:sz w:val="24"/>
          <w:szCs w:val="24"/>
        </w:rPr>
        <w:t>9, p. 1054</w:t>
      </w:r>
      <w:r w:rsidRPr="00117F69">
        <w:rPr>
          <w:rFonts w:ascii="Times New Roman" w:hAnsi="Times New Roman" w:cs="Times New Roman"/>
          <w:sz w:val="24"/>
          <w:szCs w:val="24"/>
        </w:rPr>
        <w:t>)</w:t>
      </w:r>
      <w:r w:rsidRPr="00FD1B50">
        <w:rPr>
          <w:rFonts w:ascii="Times New Roman" w:hAnsi="Times New Roman" w:cs="Times New Roman"/>
          <w:sz w:val="24"/>
          <w:szCs w:val="24"/>
        </w:rPr>
        <w:t>.</w:t>
      </w:r>
      <w:r>
        <w:rPr>
          <w:rFonts w:ascii="Times New Roman" w:hAnsi="Times New Roman" w:cs="Times New Roman"/>
          <w:bCs/>
          <w:sz w:val="24"/>
          <w:szCs w:val="24"/>
        </w:rPr>
        <w:t xml:space="preserve"> My research will interrogate this assertion </w:t>
      </w:r>
      <w:r w:rsidR="00961C06">
        <w:rPr>
          <w:rFonts w:ascii="Times New Roman" w:hAnsi="Times New Roman" w:cs="Times New Roman"/>
          <w:bCs/>
          <w:sz w:val="24"/>
          <w:szCs w:val="24"/>
        </w:rPr>
        <w:t>by examining the empirical evidence obtained from qualitative interviews with customers</w:t>
      </w:r>
      <w:r>
        <w:rPr>
          <w:rFonts w:ascii="Times New Roman" w:hAnsi="Times New Roman" w:cs="Times New Roman"/>
          <w:bCs/>
          <w:sz w:val="24"/>
          <w:szCs w:val="24"/>
        </w:rPr>
        <w:t>. On the surface, it appears that the RTO industry supports a narrative that they are providing a needed service to the poor, while redirecting attention from</w:t>
      </w:r>
      <w:r w:rsidRPr="00CC13C0">
        <w:rPr>
          <w:rFonts w:ascii="Times New Roman" w:hAnsi="Times New Roman" w:cs="Times New Roman"/>
          <w:bCs/>
          <w:sz w:val="24"/>
          <w:szCs w:val="24"/>
        </w:rPr>
        <w:t xml:space="preserve"> </w:t>
      </w:r>
      <w:r>
        <w:rPr>
          <w:rFonts w:ascii="Times New Roman" w:hAnsi="Times New Roman" w:cs="Times New Roman"/>
          <w:bCs/>
          <w:sz w:val="24"/>
          <w:szCs w:val="24"/>
        </w:rPr>
        <w:t xml:space="preserve">many different local alternatives like secondhand stores and layaway programs </w:t>
      </w:r>
      <w:r>
        <w:rPr>
          <w:rFonts w:ascii="Times New Roman" w:hAnsi="Times New Roman" w:cs="Times New Roman"/>
          <w:bCs/>
          <w:sz w:val="24"/>
          <w:szCs w:val="24"/>
        </w:rPr>
        <w:lastRenderedPageBreak/>
        <w:t>that could provide similar consumer products, with delivery and installation, at a fraction of the RTO price.</w:t>
      </w:r>
      <w:r w:rsidR="00961C06">
        <w:rPr>
          <w:rFonts w:ascii="Times New Roman" w:hAnsi="Times New Roman" w:cs="Times New Roman"/>
          <w:bCs/>
          <w:sz w:val="24"/>
          <w:szCs w:val="24"/>
        </w:rPr>
        <w:t xml:space="preserve"> </w:t>
      </w:r>
      <w:r w:rsidR="00961C06">
        <w:rPr>
          <w:rFonts w:ascii="Times New Roman" w:hAnsi="Times New Roman" w:cs="Times New Roman"/>
          <w:sz w:val="24"/>
          <w:szCs w:val="24"/>
        </w:rPr>
        <w:t>However, why are secondhand stores, consignment businesses, and not-for-profit resale stores not considered viable alternatives to RTO in the academic literature or in practice?</w:t>
      </w:r>
      <w:r>
        <w:rPr>
          <w:rFonts w:ascii="Times New Roman" w:hAnsi="Times New Roman" w:cs="Times New Roman"/>
          <w:bCs/>
          <w:sz w:val="24"/>
          <w:szCs w:val="24"/>
        </w:rPr>
        <w:t xml:space="preserve"> </w:t>
      </w:r>
      <w:r w:rsidR="00961C06">
        <w:rPr>
          <w:rFonts w:ascii="Times New Roman" w:hAnsi="Times New Roman" w:cs="Times New Roman"/>
          <w:bCs/>
          <w:sz w:val="24"/>
          <w:szCs w:val="24"/>
        </w:rPr>
        <w:t>N</w:t>
      </w:r>
      <w:r>
        <w:rPr>
          <w:rFonts w:ascii="Times New Roman" w:hAnsi="Times New Roman" w:cs="Times New Roman"/>
          <w:bCs/>
          <w:sz w:val="24"/>
          <w:szCs w:val="24"/>
        </w:rPr>
        <w:t xml:space="preserve">o </w:t>
      </w:r>
      <w:r w:rsidR="00961C06">
        <w:rPr>
          <w:rFonts w:ascii="Times New Roman" w:hAnsi="Times New Roman" w:cs="Times New Roman"/>
          <w:bCs/>
          <w:sz w:val="24"/>
          <w:szCs w:val="24"/>
        </w:rPr>
        <w:t xml:space="preserve">up-to-date </w:t>
      </w:r>
      <w:r>
        <w:rPr>
          <w:rFonts w:ascii="Times New Roman" w:hAnsi="Times New Roman" w:cs="Times New Roman"/>
          <w:bCs/>
          <w:sz w:val="24"/>
          <w:szCs w:val="24"/>
        </w:rPr>
        <w:t>academic literature exists directly asking customers whether they feel RTO is a lender of last resort</w:t>
      </w:r>
      <w:r w:rsidR="00173186">
        <w:rPr>
          <w:rFonts w:ascii="Times New Roman" w:hAnsi="Times New Roman" w:cs="Times New Roman"/>
          <w:bCs/>
          <w:sz w:val="24"/>
          <w:szCs w:val="24"/>
        </w:rPr>
        <w:t xml:space="preserve"> and why secondhand stores</w:t>
      </w:r>
      <w:r w:rsidR="00961C06">
        <w:rPr>
          <w:rFonts w:ascii="Times New Roman" w:hAnsi="Times New Roman" w:cs="Times New Roman"/>
          <w:bCs/>
          <w:sz w:val="24"/>
          <w:szCs w:val="24"/>
        </w:rPr>
        <w:t xml:space="preserve"> or layaway</w:t>
      </w:r>
      <w:r w:rsidR="00173186">
        <w:rPr>
          <w:rFonts w:ascii="Times New Roman" w:hAnsi="Times New Roman" w:cs="Times New Roman"/>
          <w:bCs/>
          <w:sz w:val="24"/>
          <w:szCs w:val="24"/>
        </w:rPr>
        <w:t xml:space="preserve"> were not used instead. </w:t>
      </w:r>
      <w:r>
        <w:rPr>
          <w:rFonts w:ascii="Times New Roman" w:hAnsi="Times New Roman" w:cs="Times New Roman"/>
          <w:bCs/>
          <w:sz w:val="24"/>
          <w:szCs w:val="24"/>
        </w:rPr>
        <w:t xml:space="preserve">  </w:t>
      </w:r>
    </w:p>
    <w:p w14:paraId="3556CEDE" w14:textId="12F52C4F" w:rsidR="00961C06" w:rsidRPr="00F331A4" w:rsidRDefault="00961C06" w:rsidP="0039359A">
      <w:pPr>
        <w:autoSpaceDE w:val="0"/>
        <w:autoSpaceDN w:val="0"/>
        <w:adjustRightInd w:val="0"/>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According to the Department of Commerce, there are over 25,000 secondhand stores in the United States that generate over $17 billion annually selling items including furniture, appliances, and electronics (</w:t>
      </w:r>
      <w:r w:rsidRPr="00660221">
        <w:rPr>
          <w:rFonts w:ascii="Times New Roman" w:hAnsi="Times New Roman" w:cs="Times New Roman"/>
          <w:sz w:val="24"/>
          <w:szCs w:val="24"/>
        </w:rPr>
        <w:t>U</w:t>
      </w:r>
      <w:r>
        <w:rPr>
          <w:rFonts w:ascii="Times New Roman" w:hAnsi="Times New Roman" w:cs="Times New Roman"/>
          <w:sz w:val="24"/>
          <w:szCs w:val="24"/>
        </w:rPr>
        <w:t>.S.</w:t>
      </w:r>
      <w:r w:rsidRPr="00660221">
        <w:rPr>
          <w:rFonts w:ascii="Times New Roman" w:hAnsi="Times New Roman" w:cs="Times New Roman"/>
          <w:sz w:val="24"/>
          <w:szCs w:val="24"/>
        </w:rPr>
        <w:t xml:space="preserve"> Census</w:t>
      </w:r>
      <w:r>
        <w:rPr>
          <w:rFonts w:ascii="Times New Roman" w:hAnsi="Times New Roman" w:cs="Times New Roman"/>
          <w:sz w:val="24"/>
          <w:szCs w:val="24"/>
        </w:rPr>
        <w:t xml:space="preserve"> </w:t>
      </w:r>
      <w:r w:rsidRPr="00660221">
        <w:rPr>
          <w:rFonts w:ascii="Times New Roman" w:hAnsi="Times New Roman" w:cs="Times New Roman"/>
          <w:sz w:val="24"/>
          <w:szCs w:val="24"/>
        </w:rPr>
        <w:t>201</w:t>
      </w:r>
      <w:r w:rsidRPr="00010037">
        <w:rPr>
          <w:rFonts w:ascii="Times New Roman" w:hAnsi="Times New Roman" w:cs="Times New Roman"/>
          <w:sz w:val="24"/>
          <w:szCs w:val="24"/>
        </w:rPr>
        <w:t>8).</w:t>
      </w:r>
      <w:r>
        <w:t xml:space="preserve"> </w:t>
      </w:r>
      <w:r>
        <w:rPr>
          <w:rFonts w:ascii="Times New Roman" w:hAnsi="Times New Roman" w:cs="Times New Roman"/>
          <w:sz w:val="24"/>
          <w:szCs w:val="24"/>
        </w:rPr>
        <w:t>According to</w:t>
      </w:r>
      <w:r>
        <w:rPr>
          <w:rFonts w:ascii="Times New Roman" w:hAnsi="Times New Roman" w:cs="Times New Roman"/>
          <w:iCs/>
          <w:sz w:val="24"/>
          <w:szCs w:val="24"/>
        </w:rPr>
        <w:t xml:space="preserve"> the Association of Progressive Rental Organizations (APRO), an RTO industry trade group</w:t>
      </w:r>
      <w:r>
        <w:rPr>
          <w:rFonts w:ascii="Times New Roman" w:hAnsi="Times New Roman" w:cs="Times New Roman"/>
          <w:sz w:val="24"/>
          <w:szCs w:val="24"/>
        </w:rPr>
        <w:t>, over 70% of all merchandise obtained by customer’s at RTOs is either furniture (mostly couches) or electronics (mostly televisions), with less than 20% of purchases for appliances (APRO 2020)</w:t>
      </w:r>
      <w:r>
        <w:rPr>
          <w:rFonts w:ascii="Times New Roman" w:hAnsi="Times New Roman" w:cs="Times New Roman"/>
          <w:bCs/>
          <w:sz w:val="24"/>
          <w:szCs w:val="24"/>
        </w:rPr>
        <w:t xml:space="preserve">. Secondhand, </w:t>
      </w:r>
      <w:r>
        <w:rPr>
          <w:rFonts w:ascii="Times New Roman" w:hAnsi="Times New Roman" w:cs="Times New Roman"/>
          <w:sz w:val="24"/>
          <w:szCs w:val="24"/>
        </w:rPr>
        <w:t>consignment and Not-for-Profit resale stores</w:t>
      </w:r>
      <w:r>
        <w:rPr>
          <w:rFonts w:ascii="Times New Roman" w:hAnsi="Times New Roman" w:cs="Times New Roman"/>
          <w:bCs/>
          <w:sz w:val="24"/>
          <w:szCs w:val="24"/>
        </w:rPr>
        <w:t xml:space="preserve"> (and some big-box retailers offering layaway programs) provide similar consumer products at retail cost (or less), which are a fraction of the price offered at RTO stores. Of course, some would argue that buying cast-off goods at secondhand stores and the like is quite different from buying products new. True, but while the market for used and new goods should be clearly delineated, RTO blurs the line between new and used. Much of the products acquired under RTO agreements are used goods that have been repossessed or returned (Cates 2021). </w:t>
      </w:r>
    </w:p>
    <w:p w14:paraId="7B41D8BE" w14:textId="6A078CE4" w:rsidR="009A0809" w:rsidRDefault="00946133" w:rsidP="0039359A">
      <w:pPr>
        <w:spacing w:after="0" w:line="480" w:lineRule="auto"/>
        <w:rPr>
          <w:rFonts w:ascii="Times New Roman" w:hAnsi="Times New Roman" w:cs="Times New Roman"/>
          <w:b/>
          <w:bCs/>
          <w:i/>
          <w:iCs/>
          <w:sz w:val="24"/>
        </w:rPr>
      </w:pPr>
      <w:r w:rsidRPr="00946133">
        <w:rPr>
          <w:rFonts w:ascii="Times New Roman" w:hAnsi="Times New Roman" w:cs="Times New Roman"/>
          <w:b/>
          <w:bCs/>
          <w:i/>
          <w:iCs/>
          <w:sz w:val="24"/>
        </w:rPr>
        <w:t>The Risk With RTO</w:t>
      </w:r>
    </w:p>
    <w:p w14:paraId="4D6EF953" w14:textId="77777777" w:rsidR="00EE6338" w:rsidRDefault="00EE6338" w:rsidP="0039359A">
      <w:pPr>
        <w:spacing w:after="0"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rPr>
        <w:t>According to the theory of predatory inclusion, those</w:t>
      </w:r>
      <w:r>
        <w:rPr>
          <w:rFonts w:ascii="Times New Roman" w:hAnsi="Times New Roman" w:cs="Times New Roman"/>
          <w:color w:val="000000"/>
          <w:sz w:val="24"/>
          <w:szCs w:val="24"/>
          <w:shd w:val="clear" w:color="auto" w:fill="FFFFFF"/>
        </w:rPr>
        <w:t xml:space="preserve"> who do not have the money (or the credit) to purchase at retail cost are frustrated by so many goods being just out of reach; RTOs and other subprime lenders that offer "easy" access to items that everyone is assumed to need can seem like salvation. Customers are told that if they have income, their credit does not matter. </w:t>
      </w:r>
      <w:r>
        <w:rPr>
          <w:rFonts w:ascii="Times New Roman" w:hAnsi="Times New Roman" w:cs="Times New Roman"/>
          <w:color w:val="000000"/>
          <w:sz w:val="24"/>
          <w:szCs w:val="24"/>
          <w:shd w:val="clear" w:color="auto" w:fill="FFFFFF"/>
        </w:rPr>
        <w:lastRenderedPageBreak/>
        <w:t xml:space="preserve">Moreover, customers are reassured that if they ultimately cannot pay, there are no negative consequences (except their inability to continue to use the item). </w:t>
      </w:r>
    </w:p>
    <w:p w14:paraId="0D8549DA" w14:textId="3F506D66" w:rsidR="00EE6338" w:rsidRPr="00EE6338" w:rsidRDefault="00EE6338" w:rsidP="0039359A">
      <w:pPr>
        <w:spacing w:after="0"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However, this is only partially true. RTO businesses can have customers who fall behind on their payments and do not return the merchandise in a timely manner</w:t>
      </w:r>
      <w:r w:rsidR="002F7E4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charged in criminal court in most states, even if they later returned the merchandise</w:t>
      </w:r>
      <w:r w:rsidR="00F10938">
        <w:rPr>
          <w:rFonts w:ascii="Times New Roman" w:hAnsi="Times New Roman" w:cs="Times New Roman"/>
          <w:color w:val="000000"/>
          <w:sz w:val="24"/>
          <w:szCs w:val="24"/>
          <w:shd w:val="clear" w:color="auto" w:fill="FFFFFF"/>
        </w:rPr>
        <w:t xml:space="preserve"> (Highsmith &amp; Saunders 2019)</w:t>
      </w:r>
      <w:r>
        <w:rPr>
          <w:rFonts w:ascii="Times New Roman" w:hAnsi="Times New Roman" w:cs="Times New Roman"/>
          <w:color w:val="000000"/>
          <w:sz w:val="24"/>
          <w:szCs w:val="24"/>
          <w:shd w:val="clear" w:color="auto" w:fill="FFFFFF"/>
        </w:rPr>
        <w:t xml:space="preserve">. In my previous research working for the RTO industry, </w:t>
      </w:r>
      <w:r>
        <w:rPr>
          <w:rFonts w:ascii="Times New Roman" w:hAnsi="Times New Roman" w:cs="Times New Roman"/>
          <w:sz w:val="24"/>
        </w:rPr>
        <w:t>I delivered legal notices to customers for debts owed, even after repossession had occurred. In Idaho, as in many states, debt from previous unpaid weeks with the merchandise can be collected through the civil courts. This unpaid debt could result in customers having their wages garnished or jail time if they cannot pay.</w:t>
      </w:r>
      <w:r w:rsidR="00F10938">
        <w:rPr>
          <w:rFonts w:ascii="Times New Roman" w:hAnsi="Times New Roman" w:cs="Times New Roman"/>
          <w:sz w:val="24"/>
        </w:rPr>
        <w:t xml:space="preserve"> </w:t>
      </w:r>
      <w:r>
        <w:rPr>
          <w:rFonts w:ascii="Times New Roman" w:hAnsi="Times New Roman" w:cs="Times New Roman"/>
          <w:color w:val="000000"/>
          <w:sz w:val="24"/>
          <w:szCs w:val="24"/>
          <w:shd w:val="clear" w:color="auto" w:fill="FFFFFF"/>
        </w:rPr>
        <w:t xml:space="preserve"> </w:t>
      </w:r>
    </w:p>
    <w:p w14:paraId="795423FC" w14:textId="3042E48B" w:rsidR="00F331A4" w:rsidRDefault="00950FEB" w:rsidP="0039359A">
      <w:pPr>
        <w:spacing w:after="0" w:line="480" w:lineRule="auto"/>
        <w:ind w:firstLine="720"/>
        <w:rPr>
          <w:rFonts w:ascii="Times New Roman" w:hAnsi="Times New Roman" w:cs="Times New Roman"/>
          <w:sz w:val="24"/>
        </w:rPr>
      </w:pPr>
      <w:r>
        <w:rPr>
          <w:rFonts w:ascii="Times New Roman" w:hAnsi="Times New Roman" w:cs="Times New Roman"/>
          <w:sz w:val="24"/>
        </w:rPr>
        <w:t xml:space="preserve">My work is also motivated by a two-decade-old study (Zikmund-Fischer and Parker 1999) based on interviews with RTO customers. The researchers determined that poor people purchased from RTO companies because they are </w:t>
      </w:r>
      <w:proofErr w:type="gramStart"/>
      <w:r>
        <w:rPr>
          <w:rFonts w:ascii="Times New Roman" w:hAnsi="Times New Roman" w:cs="Times New Roman"/>
          <w:sz w:val="24"/>
        </w:rPr>
        <w:t>risk-averse</w:t>
      </w:r>
      <w:proofErr w:type="gramEnd"/>
      <w:r>
        <w:rPr>
          <w:rFonts w:ascii="Times New Roman" w:hAnsi="Times New Roman" w:cs="Times New Roman"/>
          <w:sz w:val="24"/>
        </w:rPr>
        <w:t>. Specifically, this study showed RTO customers as poor people who worried that they would not be able to make payments in the future, so they saw RTO as a place to make no-risk purchases.</w:t>
      </w:r>
      <w:r w:rsidR="00F40075">
        <w:rPr>
          <w:rFonts w:ascii="Times New Roman" w:hAnsi="Times New Roman" w:cs="Times New Roman"/>
          <w:sz w:val="24"/>
        </w:rPr>
        <w:t xml:space="preserve"> Furthermore, </w:t>
      </w:r>
      <w:r>
        <w:rPr>
          <w:rFonts w:ascii="Times New Roman" w:hAnsi="Times New Roman" w:cs="Times New Roman"/>
          <w:sz w:val="24"/>
        </w:rPr>
        <w:t xml:space="preserve">Zikmund-Fischer and Parker (1999) also found that RTO customers purchased on credit at usurious rates, rather than merely saving because they feared that having money in the bank would endanger their eligibility for housing or other benefit programs. However, this is an outdated finding that needs to be revisited. </w:t>
      </w:r>
      <w:r w:rsidR="00F40075">
        <w:rPr>
          <w:rFonts w:ascii="Times New Roman" w:hAnsi="Times New Roman" w:cs="Times New Roman"/>
          <w:sz w:val="24"/>
        </w:rPr>
        <w:t>If customers</w:t>
      </w:r>
      <w:r w:rsidR="008838C3">
        <w:rPr>
          <w:rFonts w:ascii="Times New Roman" w:hAnsi="Times New Roman" w:cs="Times New Roman"/>
          <w:sz w:val="24"/>
        </w:rPr>
        <w:t xml:space="preserve"> are found</w:t>
      </w:r>
      <w:r w:rsidR="00DB016C">
        <w:rPr>
          <w:rFonts w:ascii="Times New Roman" w:hAnsi="Times New Roman" w:cs="Times New Roman"/>
          <w:sz w:val="24"/>
        </w:rPr>
        <w:t xml:space="preserve"> to still be </w:t>
      </w:r>
      <w:r w:rsidR="00F331A4">
        <w:rPr>
          <w:rFonts w:ascii="Times New Roman" w:hAnsi="Times New Roman" w:cs="Times New Roman"/>
          <w:sz w:val="24"/>
        </w:rPr>
        <w:t>worried about</w:t>
      </w:r>
      <w:r w:rsidR="00DB016C">
        <w:rPr>
          <w:rFonts w:ascii="Times New Roman" w:hAnsi="Times New Roman" w:cs="Times New Roman"/>
          <w:sz w:val="24"/>
        </w:rPr>
        <w:t xml:space="preserve"> losing access to benefits by saving for merchandise, as opposed to using a</w:t>
      </w:r>
      <w:r w:rsidR="00064342">
        <w:rPr>
          <w:rFonts w:ascii="Times New Roman" w:hAnsi="Times New Roman" w:cs="Times New Roman"/>
          <w:sz w:val="24"/>
        </w:rPr>
        <w:t xml:space="preserve"> high-interest</w:t>
      </w:r>
      <w:r w:rsidR="00DB016C">
        <w:rPr>
          <w:rFonts w:ascii="Times New Roman" w:hAnsi="Times New Roman" w:cs="Times New Roman"/>
          <w:sz w:val="24"/>
        </w:rPr>
        <w:t xml:space="preserve"> RTO contract, this</w:t>
      </w:r>
      <w:r w:rsidR="00064342" w:rsidRPr="00064342">
        <w:rPr>
          <w:rFonts w:ascii="Times New Roman" w:hAnsi="Times New Roman" w:cs="Times New Roman"/>
          <w:sz w:val="24"/>
        </w:rPr>
        <w:t xml:space="preserve"> </w:t>
      </w:r>
      <w:r w:rsidR="00064342">
        <w:rPr>
          <w:rFonts w:ascii="Times New Roman" w:hAnsi="Times New Roman" w:cs="Times New Roman"/>
          <w:sz w:val="24"/>
        </w:rPr>
        <w:t>would reveal a mechanism of predatory inclusion</w:t>
      </w:r>
      <w:r w:rsidR="00DB016C">
        <w:rPr>
          <w:rFonts w:ascii="Times New Roman" w:hAnsi="Times New Roman" w:cs="Times New Roman"/>
          <w:sz w:val="24"/>
        </w:rPr>
        <w:t xml:space="preserve"> </w:t>
      </w:r>
      <w:r w:rsidR="00064342">
        <w:rPr>
          <w:rFonts w:ascii="Times New Roman" w:hAnsi="Times New Roman" w:cs="Times New Roman"/>
          <w:sz w:val="24"/>
        </w:rPr>
        <w:t>that</w:t>
      </w:r>
      <w:r w:rsidR="00DB016C">
        <w:rPr>
          <w:rFonts w:ascii="Times New Roman" w:hAnsi="Times New Roman" w:cs="Times New Roman"/>
          <w:sz w:val="24"/>
        </w:rPr>
        <w:t xml:space="preserve"> funnel</w:t>
      </w:r>
      <w:r w:rsidR="00064342">
        <w:rPr>
          <w:rFonts w:ascii="Times New Roman" w:hAnsi="Times New Roman" w:cs="Times New Roman"/>
          <w:sz w:val="24"/>
        </w:rPr>
        <w:t>s</w:t>
      </w:r>
      <w:r w:rsidR="00DB016C">
        <w:rPr>
          <w:rFonts w:ascii="Times New Roman" w:hAnsi="Times New Roman" w:cs="Times New Roman"/>
          <w:sz w:val="24"/>
        </w:rPr>
        <w:t xml:space="preserve"> poorer customers into high interest contracts</w:t>
      </w:r>
      <w:r w:rsidR="00064342">
        <w:rPr>
          <w:rFonts w:ascii="Times New Roman" w:hAnsi="Times New Roman" w:cs="Times New Roman"/>
          <w:sz w:val="24"/>
        </w:rPr>
        <w:t xml:space="preserve"> by discouraging saving</w:t>
      </w:r>
      <w:r w:rsidR="00DB016C">
        <w:rPr>
          <w:rFonts w:ascii="Times New Roman" w:hAnsi="Times New Roman" w:cs="Times New Roman"/>
          <w:sz w:val="24"/>
        </w:rPr>
        <w:t>. Furthermore, if customers</w:t>
      </w:r>
      <w:r w:rsidR="00F40075">
        <w:rPr>
          <w:rFonts w:ascii="Times New Roman" w:hAnsi="Times New Roman" w:cs="Times New Roman"/>
          <w:sz w:val="24"/>
        </w:rPr>
        <w:t xml:space="preserve"> still view RTO as a place to make a no risk purchase, this could</w:t>
      </w:r>
      <w:r w:rsidR="00064342">
        <w:rPr>
          <w:rFonts w:ascii="Times New Roman" w:hAnsi="Times New Roman" w:cs="Times New Roman"/>
          <w:sz w:val="24"/>
        </w:rPr>
        <w:t xml:space="preserve"> also</w:t>
      </w:r>
      <w:r w:rsidR="00F40075">
        <w:rPr>
          <w:rFonts w:ascii="Times New Roman" w:hAnsi="Times New Roman" w:cs="Times New Roman"/>
          <w:sz w:val="24"/>
        </w:rPr>
        <w:t xml:space="preserve"> reveal how RTO is a</w:t>
      </w:r>
      <w:r w:rsidR="00EE6338">
        <w:rPr>
          <w:rFonts w:ascii="Times New Roman" w:hAnsi="Times New Roman" w:cs="Times New Roman"/>
          <w:sz w:val="24"/>
        </w:rPr>
        <w:t>n additional</w:t>
      </w:r>
      <w:r w:rsidR="00F40075">
        <w:rPr>
          <w:rFonts w:ascii="Times New Roman" w:hAnsi="Times New Roman" w:cs="Times New Roman"/>
          <w:sz w:val="24"/>
        </w:rPr>
        <w:t xml:space="preserve"> form of predatory inclusion </w:t>
      </w:r>
      <w:r w:rsidR="00DB016C">
        <w:rPr>
          <w:rFonts w:ascii="Times New Roman" w:hAnsi="Times New Roman" w:cs="Times New Roman"/>
          <w:sz w:val="24"/>
        </w:rPr>
        <w:t>due to</w:t>
      </w:r>
      <w:r w:rsidR="00F40075">
        <w:rPr>
          <w:rFonts w:ascii="Times New Roman" w:hAnsi="Times New Roman" w:cs="Times New Roman"/>
          <w:sz w:val="24"/>
        </w:rPr>
        <w:t xml:space="preserve"> the </w:t>
      </w:r>
      <w:r w:rsidR="00F40075">
        <w:rPr>
          <w:rFonts w:ascii="Times New Roman" w:hAnsi="Times New Roman" w:cs="Times New Roman"/>
          <w:sz w:val="24"/>
        </w:rPr>
        <w:lastRenderedPageBreak/>
        <w:t>tremendous financial cost</w:t>
      </w:r>
      <w:r w:rsidR="00DB016C">
        <w:rPr>
          <w:rFonts w:ascii="Times New Roman" w:hAnsi="Times New Roman" w:cs="Times New Roman"/>
          <w:sz w:val="24"/>
        </w:rPr>
        <w:t xml:space="preserve"> and possible legal difficulties</w:t>
      </w:r>
      <w:r w:rsidR="00EE6338">
        <w:rPr>
          <w:rFonts w:ascii="Times New Roman" w:hAnsi="Times New Roman" w:cs="Times New Roman"/>
          <w:sz w:val="24"/>
        </w:rPr>
        <w:t xml:space="preserve"> </w:t>
      </w:r>
      <w:r w:rsidR="00F40075">
        <w:rPr>
          <w:rFonts w:ascii="Times New Roman" w:hAnsi="Times New Roman" w:cs="Times New Roman"/>
          <w:sz w:val="24"/>
        </w:rPr>
        <w:t>to the customer</w:t>
      </w:r>
      <w:r w:rsidR="00925538">
        <w:rPr>
          <w:rFonts w:ascii="Times New Roman" w:hAnsi="Times New Roman" w:cs="Times New Roman"/>
          <w:sz w:val="24"/>
        </w:rPr>
        <w:t xml:space="preserve"> (especially for </w:t>
      </w:r>
      <w:r w:rsidR="00F331A4">
        <w:rPr>
          <w:rFonts w:ascii="Times New Roman" w:hAnsi="Times New Roman" w:cs="Times New Roman"/>
          <w:sz w:val="24"/>
        </w:rPr>
        <w:t>the poorest</w:t>
      </w:r>
      <w:r w:rsidR="00DB016C">
        <w:rPr>
          <w:rFonts w:ascii="Times New Roman" w:hAnsi="Times New Roman" w:cs="Times New Roman"/>
          <w:sz w:val="24"/>
        </w:rPr>
        <w:t xml:space="preserve"> customers</w:t>
      </w:r>
      <w:r w:rsidR="00925538">
        <w:rPr>
          <w:rFonts w:ascii="Times New Roman" w:hAnsi="Times New Roman" w:cs="Times New Roman"/>
          <w:sz w:val="24"/>
        </w:rPr>
        <w:t>)</w:t>
      </w:r>
      <w:r w:rsidR="00F40075">
        <w:rPr>
          <w:rFonts w:ascii="Times New Roman" w:hAnsi="Times New Roman" w:cs="Times New Roman"/>
          <w:sz w:val="24"/>
        </w:rPr>
        <w:t xml:space="preserve"> the longer </w:t>
      </w:r>
      <w:r w:rsidR="00946133">
        <w:rPr>
          <w:rFonts w:ascii="Times New Roman" w:hAnsi="Times New Roman" w:cs="Times New Roman"/>
          <w:sz w:val="24"/>
        </w:rPr>
        <w:t>it takes them to</w:t>
      </w:r>
      <w:r w:rsidR="00F40075">
        <w:rPr>
          <w:rFonts w:ascii="Times New Roman" w:hAnsi="Times New Roman" w:cs="Times New Roman"/>
          <w:sz w:val="24"/>
        </w:rPr>
        <w:t xml:space="preserve"> fulfill the contract</w:t>
      </w:r>
      <w:r w:rsidR="00DB016C">
        <w:rPr>
          <w:rFonts w:ascii="Times New Roman" w:hAnsi="Times New Roman" w:cs="Times New Roman"/>
          <w:sz w:val="24"/>
        </w:rPr>
        <w:t>.</w:t>
      </w:r>
      <w:r w:rsidR="00F331A4">
        <w:rPr>
          <w:rFonts w:ascii="Times New Roman" w:hAnsi="Times New Roman" w:cs="Times New Roman"/>
          <w:sz w:val="24"/>
        </w:rPr>
        <w:t xml:space="preserve"> </w:t>
      </w:r>
    </w:p>
    <w:p w14:paraId="11468530" w14:textId="1304868E" w:rsidR="00F331A4" w:rsidRPr="00F331A4" w:rsidRDefault="00F331A4" w:rsidP="0039359A">
      <w:pPr>
        <w:spacing w:after="0" w:line="480" w:lineRule="auto"/>
        <w:rPr>
          <w:rFonts w:ascii="Times New Roman" w:hAnsi="Times New Roman" w:cs="Times New Roman"/>
          <w:b/>
          <w:bCs/>
          <w:sz w:val="24"/>
        </w:rPr>
      </w:pPr>
      <w:r w:rsidRPr="00F331A4">
        <w:rPr>
          <w:rFonts w:ascii="Times New Roman" w:hAnsi="Times New Roman" w:cs="Times New Roman"/>
          <w:b/>
          <w:bCs/>
          <w:sz w:val="24"/>
        </w:rPr>
        <w:t xml:space="preserve">Why </w:t>
      </w:r>
      <w:r w:rsidR="002D57D4">
        <w:rPr>
          <w:rFonts w:ascii="Times New Roman" w:hAnsi="Times New Roman" w:cs="Times New Roman"/>
          <w:b/>
          <w:bCs/>
          <w:sz w:val="24"/>
        </w:rPr>
        <w:t>Does This Matter</w:t>
      </w:r>
      <w:r w:rsidR="00135E1B">
        <w:rPr>
          <w:rFonts w:ascii="Times New Roman" w:hAnsi="Times New Roman" w:cs="Times New Roman"/>
          <w:b/>
          <w:bCs/>
          <w:sz w:val="24"/>
        </w:rPr>
        <w:t>?</w:t>
      </w:r>
    </w:p>
    <w:p w14:paraId="4E34DF5D" w14:textId="63EA1B41" w:rsidR="004E7536" w:rsidRDefault="004E7536" w:rsidP="0039359A">
      <w:pPr>
        <w:spacing w:after="0" w:line="480" w:lineRule="auto"/>
        <w:ind w:firstLine="720"/>
        <w:rPr>
          <w:rFonts w:ascii="Times New Roman" w:hAnsi="Times New Roman" w:cs="Times New Roman"/>
          <w:bCs/>
          <w:sz w:val="24"/>
          <w:szCs w:val="24"/>
        </w:rPr>
      </w:pPr>
      <w:r>
        <w:rPr>
          <w:rFonts w:ascii="Times New Roman" w:hAnsi="Times New Roman" w:cs="Times New Roman"/>
          <w:bCs/>
          <w:color w:val="000000" w:themeColor="text1"/>
          <w:sz w:val="24"/>
          <w:szCs w:val="24"/>
        </w:rPr>
        <w:t>The insights revealed through qualitative interviews with customers</w:t>
      </w:r>
      <w:r w:rsidRPr="001065F6">
        <w:rPr>
          <w:rFonts w:ascii="Times New Roman" w:hAnsi="Times New Roman" w:cs="Times New Roman"/>
          <w:bCs/>
          <w:color w:val="000000" w:themeColor="text1"/>
          <w:sz w:val="24"/>
          <w:szCs w:val="24"/>
        </w:rPr>
        <w:t xml:space="preserve"> </w:t>
      </w:r>
      <w:r w:rsidRPr="002773B2">
        <w:rPr>
          <w:rFonts w:ascii="Times New Roman" w:hAnsi="Times New Roman" w:cs="Times New Roman"/>
          <w:bCs/>
          <w:color w:val="000000" w:themeColor="text1"/>
          <w:sz w:val="24"/>
          <w:szCs w:val="24"/>
        </w:rPr>
        <w:t xml:space="preserve">could benefit consumer credit counselors and others </w:t>
      </w:r>
      <w:r>
        <w:rPr>
          <w:rFonts w:ascii="Times New Roman" w:hAnsi="Times New Roman" w:cs="Times New Roman"/>
          <w:bCs/>
          <w:color w:val="000000" w:themeColor="text1"/>
          <w:sz w:val="24"/>
          <w:szCs w:val="24"/>
        </w:rPr>
        <w:t>dealing</w:t>
      </w:r>
      <w:r w:rsidRPr="002773B2">
        <w:rPr>
          <w:rFonts w:ascii="Times New Roman" w:hAnsi="Times New Roman" w:cs="Times New Roman"/>
          <w:bCs/>
          <w:color w:val="000000" w:themeColor="text1"/>
          <w:sz w:val="24"/>
          <w:szCs w:val="24"/>
        </w:rPr>
        <w:t xml:space="preserve"> with the fall-out of excessive debt</w:t>
      </w:r>
      <w:r>
        <w:rPr>
          <w:rFonts w:ascii="Times New Roman" w:hAnsi="Times New Roman" w:cs="Times New Roman"/>
          <w:bCs/>
          <w:color w:val="000000" w:themeColor="text1"/>
          <w:sz w:val="24"/>
          <w:szCs w:val="24"/>
        </w:rPr>
        <w:t xml:space="preserve">. My work could </w:t>
      </w:r>
      <w:r w:rsidR="00027AAF">
        <w:rPr>
          <w:rFonts w:ascii="Times New Roman" w:hAnsi="Times New Roman" w:cs="Times New Roman"/>
          <w:bCs/>
          <w:color w:val="000000" w:themeColor="text1"/>
          <w:sz w:val="24"/>
          <w:szCs w:val="24"/>
        </w:rPr>
        <w:t xml:space="preserve">also </w:t>
      </w:r>
      <w:r>
        <w:rPr>
          <w:rFonts w:ascii="Times New Roman" w:hAnsi="Times New Roman" w:cs="Times New Roman"/>
          <w:bCs/>
          <w:color w:val="000000" w:themeColor="text1"/>
          <w:sz w:val="24"/>
          <w:szCs w:val="24"/>
        </w:rPr>
        <w:t>help clarify why</w:t>
      </w:r>
      <w:r w:rsidRPr="002773B2">
        <w:rPr>
          <w:rFonts w:ascii="Times New Roman" w:hAnsi="Times New Roman" w:cs="Times New Roman"/>
          <w:bCs/>
          <w:color w:val="000000" w:themeColor="text1"/>
          <w:sz w:val="24"/>
          <w:szCs w:val="24"/>
        </w:rPr>
        <w:t xml:space="preserve"> high-interest contracts</w:t>
      </w:r>
      <w:r>
        <w:rPr>
          <w:rFonts w:ascii="Times New Roman" w:hAnsi="Times New Roman" w:cs="Times New Roman"/>
          <w:bCs/>
          <w:color w:val="000000" w:themeColor="text1"/>
          <w:sz w:val="24"/>
          <w:szCs w:val="24"/>
        </w:rPr>
        <w:t xml:space="preserve"> become attractive to low-income customers as wage suppression persists </w:t>
      </w:r>
      <w:r w:rsidRPr="002773B2">
        <w:rPr>
          <w:rFonts w:ascii="Times New Roman" w:hAnsi="Times New Roman" w:cs="Times New Roman"/>
          <w:bCs/>
          <w:color w:val="000000" w:themeColor="text1"/>
          <w:sz w:val="24"/>
          <w:szCs w:val="24"/>
        </w:rPr>
        <w:t xml:space="preserve">and the </w:t>
      </w:r>
      <w:r>
        <w:rPr>
          <w:rFonts w:ascii="Times New Roman" w:hAnsi="Times New Roman" w:cs="Times New Roman"/>
          <w:bCs/>
          <w:color w:val="000000" w:themeColor="text1"/>
          <w:sz w:val="24"/>
          <w:szCs w:val="24"/>
        </w:rPr>
        <w:t>financial sector's dominance over the US economy increases</w:t>
      </w:r>
      <w:r w:rsidRPr="002773B2">
        <w:rPr>
          <w:rFonts w:ascii="Times New Roman" w:hAnsi="Times New Roman" w:cs="Times New Roman"/>
          <w:bCs/>
          <w:color w:val="000000" w:themeColor="text1"/>
          <w:sz w:val="24"/>
          <w:szCs w:val="24"/>
        </w:rPr>
        <w:t>.</w:t>
      </w:r>
      <w:r w:rsidR="00027AAF">
        <w:rPr>
          <w:rFonts w:ascii="Times New Roman" w:hAnsi="Times New Roman" w:cs="Times New Roman"/>
          <w:bCs/>
          <w:color w:val="000000" w:themeColor="text1"/>
          <w:sz w:val="24"/>
          <w:szCs w:val="24"/>
        </w:rPr>
        <w:t xml:space="preserve"> These findings would</w:t>
      </w:r>
      <w:r w:rsidRPr="002773B2">
        <w:rPr>
          <w:rFonts w:ascii="Times New Roman" w:hAnsi="Times New Roman" w:cs="Times New Roman"/>
          <w:bCs/>
          <w:color w:val="000000" w:themeColor="text1"/>
          <w:sz w:val="24"/>
          <w:szCs w:val="24"/>
        </w:rPr>
        <w:t xml:space="preserve"> provide more meaningful information to policymakers charged with regulating lenders of all kinds</w:t>
      </w:r>
      <w:r>
        <w:rPr>
          <w:rFonts w:ascii="Times New Roman" w:hAnsi="Times New Roman" w:cs="Times New Roman"/>
          <w:bCs/>
          <w:color w:val="000000" w:themeColor="text1"/>
          <w:sz w:val="24"/>
          <w:szCs w:val="24"/>
        </w:rPr>
        <w:t xml:space="preserve"> and establishing the federal minimum wage</w:t>
      </w:r>
      <w:r w:rsidRPr="002773B2">
        <w:rPr>
          <w:rFonts w:ascii="Times New Roman" w:hAnsi="Times New Roman" w:cs="Times New Roman"/>
          <w:bCs/>
          <w:color w:val="000000" w:themeColor="text1"/>
          <w:sz w:val="24"/>
          <w:szCs w:val="24"/>
        </w:rPr>
        <w:t xml:space="preserve">. </w:t>
      </w:r>
      <w:r>
        <w:rPr>
          <w:rFonts w:ascii="Times New Roman" w:hAnsi="Times New Roman" w:cs="Times New Roman"/>
          <w:bCs/>
          <w:sz w:val="24"/>
          <w:szCs w:val="24"/>
        </w:rPr>
        <w:t>In addition, as a graduate student at the University of Tennessee, Knoxville (UTK) I benefit from my association with the Center for the Study of Social Justice, which will allow me to disseminate my findings to a more general audience and provide links where I can promote my work through social media. Moreover</w:t>
      </w:r>
      <w:r w:rsidRPr="000E7482">
        <w:rPr>
          <w:rFonts w:ascii="Times New Roman" w:hAnsi="Times New Roman" w:cs="Times New Roman"/>
          <w:bCs/>
          <w:sz w:val="24"/>
          <w:szCs w:val="24"/>
        </w:rPr>
        <w:t xml:space="preserve">, I have considerable experience creating educational YouTube videos, where a </w:t>
      </w:r>
      <w:r>
        <w:rPr>
          <w:rFonts w:ascii="Times New Roman" w:hAnsi="Times New Roman" w:cs="Times New Roman"/>
          <w:bCs/>
          <w:sz w:val="24"/>
          <w:szCs w:val="24"/>
        </w:rPr>
        <w:t>broad</w:t>
      </w:r>
      <w:r w:rsidRPr="000E7482">
        <w:rPr>
          <w:rFonts w:ascii="Times New Roman" w:hAnsi="Times New Roman" w:cs="Times New Roman"/>
          <w:bCs/>
          <w:sz w:val="24"/>
          <w:szCs w:val="24"/>
        </w:rPr>
        <w:t xml:space="preserve">, general audience can be reached.  </w:t>
      </w:r>
    </w:p>
    <w:p w14:paraId="27246E66" w14:textId="3BABF41B" w:rsidR="00077D48" w:rsidRDefault="00077D48" w:rsidP="0039359A">
      <w:pPr>
        <w:spacing w:after="0" w:line="480" w:lineRule="auto"/>
        <w:ind w:firstLine="720"/>
        <w:rPr>
          <w:rFonts w:ascii="Times New Roman" w:hAnsi="Times New Roman" w:cs="Times New Roman"/>
          <w:bCs/>
          <w:sz w:val="24"/>
          <w:szCs w:val="24"/>
        </w:rPr>
      </w:pPr>
    </w:p>
    <w:p w14:paraId="4EC07A5D" w14:textId="4923115C" w:rsidR="00077D48" w:rsidRDefault="00077D48" w:rsidP="0039359A">
      <w:pPr>
        <w:spacing w:after="0" w:line="480" w:lineRule="auto"/>
        <w:ind w:firstLine="720"/>
        <w:rPr>
          <w:rFonts w:ascii="Times New Roman" w:hAnsi="Times New Roman" w:cs="Times New Roman"/>
          <w:bCs/>
          <w:sz w:val="24"/>
          <w:szCs w:val="24"/>
        </w:rPr>
      </w:pPr>
    </w:p>
    <w:p w14:paraId="615DCC83" w14:textId="667BB27A" w:rsidR="00077D48" w:rsidRDefault="00077D48" w:rsidP="0039359A">
      <w:pPr>
        <w:spacing w:after="0" w:line="480" w:lineRule="auto"/>
        <w:ind w:firstLine="720"/>
        <w:rPr>
          <w:rFonts w:ascii="Times New Roman" w:hAnsi="Times New Roman" w:cs="Times New Roman"/>
          <w:bCs/>
          <w:sz w:val="24"/>
          <w:szCs w:val="24"/>
        </w:rPr>
      </w:pPr>
    </w:p>
    <w:p w14:paraId="327AD9F3" w14:textId="2E07FAC6" w:rsidR="00077D48" w:rsidRDefault="00077D48" w:rsidP="0039359A">
      <w:pPr>
        <w:spacing w:after="0" w:line="480" w:lineRule="auto"/>
        <w:ind w:firstLine="720"/>
        <w:rPr>
          <w:rFonts w:ascii="Times New Roman" w:hAnsi="Times New Roman" w:cs="Times New Roman"/>
          <w:bCs/>
          <w:sz w:val="24"/>
          <w:szCs w:val="24"/>
        </w:rPr>
      </w:pPr>
    </w:p>
    <w:p w14:paraId="032C39F4" w14:textId="52B7E5B6" w:rsidR="00077D48" w:rsidRDefault="00077D48" w:rsidP="0039359A">
      <w:pPr>
        <w:spacing w:after="0" w:line="480" w:lineRule="auto"/>
        <w:ind w:firstLine="720"/>
        <w:rPr>
          <w:rFonts w:ascii="Times New Roman" w:hAnsi="Times New Roman" w:cs="Times New Roman"/>
          <w:bCs/>
          <w:sz w:val="24"/>
          <w:szCs w:val="24"/>
        </w:rPr>
      </w:pPr>
    </w:p>
    <w:p w14:paraId="73F44711" w14:textId="7D5740BF" w:rsidR="00077D48" w:rsidRDefault="00077D48" w:rsidP="0039359A">
      <w:pPr>
        <w:spacing w:after="0" w:line="480" w:lineRule="auto"/>
        <w:ind w:firstLine="720"/>
        <w:rPr>
          <w:rFonts w:ascii="Times New Roman" w:hAnsi="Times New Roman" w:cs="Times New Roman"/>
          <w:bCs/>
          <w:sz w:val="24"/>
          <w:szCs w:val="24"/>
        </w:rPr>
      </w:pPr>
    </w:p>
    <w:p w14:paraId="175BDD0B" w14:textId="3A3BBA00" w:rsidR="00077D48" w:rsidRDefault="00077D48" w:rsidP="0039359A">
      <w:pPr>
        <w:spacing w:after="0" w:line="480" w:lineRule="auto"/>
        <w:ind w:firstLine="720"/>
        <w:rPr>
          <w:rFonts w:ascii="Times New Roman" w:hAnsi="Times New Roman" w:cs="Times New Roman"/>
          <w:bCs/>
          <w:sz w:val="24"/>
          <w:szCs w:val="24"/>
        </w:rPr>
      </w:pPr>
    </w:p>
    <w:p w14:paraId="205B6506" w14:textId="6D3F548B" w:rsidR="00077D48" w:rsidRDefault="00077D48" w:rsidP="0039359A">
      <w:pPr>
        <w:spacing w:after="0" w:line="480" w:lineRule="auto"/>
        <w:ind w:firstLine="720"/>
        <w:rPr>
          <w:rFonts w:ascii="Times New Roman" w:hAnsi="Times New Roman" w:cs="Times New Roman"/>
          <w:bCs/>
          <w:sz w:val="24"/>
          <w:szCs w:val="24"/>
        </w:rPr>
      </w:pPr>
    </w:p>
    <w:p w14:paraId="319B4FA2" w14:textId="77777777" w:rsidR="00077D48" w:rsidRPr="001F0AC3" w:rsidRDefault="00077D48" w:rsidP="0039359A">
      <w:pPr>
        <w:spacing w:after="0" w:line="480" w:lineRule="auto"/>
        <w:ind w:firstLine="720"/>
        <w:rPr>
          <w:rFonts w:ascii="Times New Roman" w:hAnsi="Times New Roman" w:cs="Times New Roman"/>
          <w:bCs/>
          <w:color w:val="000000" w:themeColor="text1"/>
          <w:sz w:val="24"/>
          <w:szCs w:val="24"/>
        </w:rPr>
      </w:pPr>
    </w:p>
    <w:p w14:paraId="0B72D554" w14:textId="77777777" w:rsidR="00A128E1" w:rsidRPr="00A128E1" w:rsidRDefault="00C877F3" w:rsidP="0039359A">
      <w:pPr>
        <w:spacing w:after="0" w:line="480" w:lineRule="auto"/>
        <w:jc w:val="center"/>
        <w:rPr>
          <w:rFonts w:ascii="Times New Roman" w:hAnsi="Times New Roman" w:cs="Times New Roman"/>
          <w:b/>
          <w:bCs/>
          <w:color w:val="000000" w:themeColor="text1"/>
          <w:sz w:val="32"/>
          <w:szCs w:val="32"/>
        </w:rPr>
      </w:pPr>
      <w:r w:rsidRPr="00A128E1">
        <w:rPr>
          <w:rFonts w:ascii="Times New Roman" w:hAnsi="Times New Roman" w:cs="Times New Roman"/>
          <w:b/>
          <w:bCs/>
          <w:color w:val="000000" w:themeColor="text1"/>
          <w:sz w:val="32"/>
          <w:szCs w:val="32"/>
        </w:rPr>
        <w:lastRenderedPageBreak/>
        <w:t xml:space="preserve">Chapter 2 </w:t>
      </w:r>
    </w:p>
    <w:p w14:paraId="2233EEF8" w14:textId="73E3F675" w:rsidR="00C877F3" w:rsidRDefault="00C877F3" w:rsidP="0039359A">
      <w:pPr>
        <w:spacing w:after="0" w:line="48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Methods</w:t>
      </w:r>
    </w:p>
    <w:p w14:paraId="5C8C64CB" w14:textId="43EB91C3" w:rsidR="00264EAA" w:rsidRPr="00264EAA" w:rsidRDefault="00264EAA" w:rsidP="0039359A">
      <w:pPr>
        <w:spacing w:after="0" w:line="480" w:lineRule="auto"/>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 xml:space="preserve">Interviewing </w:t>
      </w:r>
      <w:r w:rsidRPr="00264EAA">
        <w:rPr>
          <w:rFonts w:ascii="Times New Roman" w:hAnsi="Times New Roman" w:cs="Times New Roman"/>
          <w:b/>
          <w:bCs/>
          <w:i/>
          <w:iCs/>
          <w:color w:val="000000" w:themeColor="text1"/>
          <w:sz w:val="24"/>
          <w:szCs w:val="24"/>
        </w:rPr>
        <w:t>Customers of RTO</w:t>
      </w:r>
    </w:p>
    <w:p w14:paraId="609631C5" w14:textId="6DDD9EC8" w:rsidR="00885963" w:rsidRDefault="002D1946" w:rsidP="0039359A">
      <w:pPr>
        <w:spacing w:after="0" w:line="480" w:lineRule="auto"/>
        <w:ind w:firstLine="720"/>
        <w:rPr>
          <w:rFonts w:ascii="Times New Roman" w:hAnsi="Times New Roman" w:cs="Times New Roman"/>
          <w:sz w:val="24"/>
          <w:szCs w:val="24"/>
        </w:rPr>
      </w:pPr>
      <w:r w:rsidRPr="002D1946">
        <w:rPr>
          <w:rFonts w:ascii="Times New Roman" w:hAnsi="Times New Roman" w:cs="Times New Roman"/>
          <w:sz w:val="24"/>
          <w:szCs w:val="24"/>
        </w:rPr>
        <w:t>Twenty-two customers were solicited electronically using email addresses that they previously provided me with from my prior IRB approved and published field research (Cates 2019).</w:t>
      </w:r>
      <w:r>
        <w:rPr>
          <w:rFonts w:ascii="Times New Roman" w:hAnsi="Times New Roman" w:cs="Times New Roman"/>
          <w:sz w:val="24"/>
          <w:szCs w:val="24"/>
        </w:rPr>
        <w:t xml:space="preserve"> </w:t>
      </w:r>
      <w:r w:rsidR="00811083">
        <w:rPr>
          <w:rFonts w:ascii="Times New Roman" w:hAnsi="Times New Roman" w:cs="Times New Roman"/>
          <w:sz w:val="24"/>
          <w:szCs w:val="24"/>
        </w:rPr>
        <w:t xml:space="preserve">However, since </w:t>
      </w:r>
      <w:r w:rsidR="00811083" w:rsidRPr="002D1946">
        <w:rPr>
          <w:rFonts w:ascii="Times New Roman" w:hAnsi="Times New Roman" w:cs="Times New Roman"/>
          <w:sz w:val="24"/>
          <w:szCs w:val="24"/>
        </w:rPr>
        <w:t xml:space="preserve">Covid-19 has </w:t>
      </w:r>
      <w:r w:rsidR="00811083">
        <w:rPr>
          <w:rFonts w:ascii="Times New Roman" w:hAnsi="Times New Roman" w:cs="Times New Roman"/>
          <w:sz w:val="24"/>
          <w:szCs w:val="24"/>
        </w:rPr>
        <w:t>created</w:t>
      </w:r>
      <w:r w:rsidR="00811083" w:rsidRPr="002D1946">
        <w:rPr>
          <w:rFonts w:ascii="Times New Roman" w:hAnsi="Times New Roman" w:cs="Times New Roman"/>
          <w:sz w:val="24"/>
          <w:szCs w:val="24"/>
        </w:rPr>
        <w:t xml:space="preserve"> a unique set of ethical problems associated with qualitative interviews, all the interviews </w:t>
      </w:r>
      <w:r w:rsidR="00811083">
        <w:rPr>
          <w:rFonts w:ascii="Times New Roman" w:hAnsi="Times New Roman" w:cs="Times New Roman"/>
          <w:sz w:val="24"/>
          <w:szCs w:val="24"/>
        </w:rPr>
        <w:t xml:space="preserve">were performed, and audio recorded via phone call. </w:t>
      </w:r>
      <w:r w:rsidRPr="002D1946">
        <w:rPr>
          <w:rFonts w:ascii="Times New Roman" w:hAnsi="Times New Roman" w:cs="Times New Roman"/>
          <w:sz w:val="24"/>
          <w:szCs w:val="24"/>
        </w:rPr>
        <w:t>After the initial email response</w:t>
      </w:r>
      <w:r>
        <w:rPr>
          <w:rFonts w:ascii="Times New Roman" w:hAnsi="Times New Roman" w:cs="Times New Roman"/>
          <w:sz w:val="24"/>
          <w:szCs w:val="24"/>
        </w:rPr>
        <w:t xml:space="preserve"> back by the customer</w:t>
      </w:r>
      <w:r w:rsidRPr="002D1946">
        <w:rPr>
          <w:rFonts w:ascii="Times New Roman" w:hAnsi="Times New Roman" w:cs="Times New Roman"/>
          <w:sz w:val="24"/>
          <w:szCs w:val="24"/>
        </w:rPr>
        <w:t>, I email</w:t>
      </w:r>
      <w:r>
        <w:rPr>
          <w:rFonts w:ascii="Times New Roman" w:hAnsi="Times New Roman" w:cs="Times New Roman"/>
          <w:sz w:val="24"/>
          <w:szCs w:val="24"/>
        </w:rPr>
        <w:t>ed</w:t>
      </w:r>
      <w:r w:rsidRPr="002D1946">
        <w:rPr>
          <w:rFonts w:ascii="Times New Roman" w:hAnsi="Times New Roman" w:cs="Times New Roman"/>
          <w:sz w:val="24"/>
          <w:szCs w:val="24"/>
        </w:rPr>
        <w:t xml:space="preserve"> back the </w:t>
      </w:r>
      <w:r>
        <w:rPr>
          <w:rFonts w:ascii="Times New Roman" w:hAnsi="Times New Roman" w:cs="Times New Roman"/>
          <w:sz w:val="24"/>
          <w:szCs w:val="24"/>
        </w:rPr>
        <w:t xml:space="preserve">IRB approved </w:t>
      </w:r>
      <w:r w:rsidRPr="002D1946">
        <w:rPr>
          <w:rFonts w:ascii="Times New Roman" w:hAnsi="Times New Roman" w:cs="Times New Roman"/>
          <w:sz w:val="24"/>
          <w:szCs w:val="24"/>
        </w:rPr>
        <w:t>informed consent form and ask them to verbally state if they agree to the terms at the beginning of our scheduled</w:t>
      </w:r>
      <w:r w:rsidR="00811083">
        <w:rPr>
          <w:rFonts w:ascii="Times New Roman" w:hAnsi="Times New Roman" w:cs="Times New Roman"/>
          <w:sz w:val="24"/>
          <w:szCs w:val="24"/>
        </w:rPr>
        <w:t xml:space="preserve"> phone</w:t>
      </w:r>
      <w:r w:rsidRPr="002D1946">
        <w:rPr>
          <w:rFonts w:ascii="Times New Roman" w:hAnsi="Times New Roman" w:cs="Times New Roman"/>
          <w:sz w:val="24"/>
          <w:szCs w:val="24"/>
        </w:rPr>
        <w:t xml:space="preserve"> interview. The electronic waiver form explicitly state</w:t>
      </w:r>
      <w:r>
        <w:rPr>
          <w:rFonts w:ascii="Times New Roman" w:hAnsi="Times New Roman" w:cs="Times New Roman"/>
          <w:sz w:val="24"/>
          <w:szCs w:val="24"/>
        </w:rPr>
        <w:t>d</w:t>
      </w:r>
      <w:r w:rsidRPr="002D1946">
        <w:rPr>
          <w:rFonts w:ascii="Times New Roman" w:hAnsi="Times New Roman" w:cs="Times New Roman"/>
          <w:sz w:val="24"/>
          <w:szCs w:val="24"/>
        </w:rPr>
        <w:t xml:space="preserve"> they d</w:t>
      </w:r>
      <w:r w:rsidR="001010B4">
        <w:rPr>
          <w:rFonts w:ascii="Times New Roman" w:hAnsi="Times New Roman" w:cs="Times New Roman"/>
          <w:sz w:val="24"/>
          <w:szCs w:val="24"/>
        </w:rPr>
        <w:t>id</w:t>
      </w:r>
      <w:r w:rsidRPr="002D1946">
        <w:rPr>
          <w:rFonts w:ascii="Times New Roman" w:hAnsi="Times New Roman" w:cs="Times New Roman"/>
          <w:sz w:val="24"/>
          <w:szCs w:val="24"/>
        </w:rPr>
        <w:t xml:space="preserve"> not have to answer any question they </w:t>
      </w:r>
      <w:r>
        <w:rPr>
          <w:rFonts w:ascii="Times New Roman" w:hAnsi="Times New Roman" w:cs="Times New Roman"/>
          <w:sz w:val="24"/>
          <w:szCs w:val="24"/>
        </w:rPr>
        <w:t>were</w:t>
      </w:r>
      <w:r w:rsidRPr="002D1946">
        <w:rPr>
          <w:rFonts w:ascii="Times New Roman" w:hAnsi="Times New Roman" w:cs="Times New Roman"/>
          <w:sz w:val="24"/>
          <w:szCs w:val="24"/>
        </w:rPr>
        <w:t xml:space="preserve"> not comfortable answering. This approach reduce</w:t>
      </w:r>
      <w:r>
        <w:rPr>
          <w:rFonts w:ascii="Times New Roman" w:hAnsi="Times New Roman" w:cs="Times New Roman"/>
          <w:sz w:val="24"/>
          <w:szCs w:val="24"/>
        </w:rPr>
        <w:t>d</w:t>
      </w:r>
      <w:r w:rsidRPr="002D1946">
        <w:rPr>
          <w:rFonts w:ascii="Times New Roman" w:hAnsi="Times New Roman" w:cs="Times New Roman"/>
          <w:sz w:val="24"/>
          <w:szCs w:val="24"/>
        </w:rPr>
        <w:t xml:space="preserve"> the possibility of emotionally upsetting the participants by giving them control over their participation. I </w:t>
      </w:r>
      <w:r>
        <w:rPr>
          <w:rFonts w:ascii="Times New Roman" w:hAnsi="Times New Roman" w:cs="Times New Roman"/>
          <w:sz w:val="24"/>
          <w:szCs w:val="24"/>
        </w:rPr>
        <w:t>also</w:t>
      </w:r>
      <w:r w:rsidRPr="002D1946">
        <w:rPr>
          <w:rFonts w:ascii="Times New Roman" w:hAnsi="Times New Roman" w:cs="Times New Roman"/>
          <w:sz w:val="24"/>
          <w:szCs w:val="24"/>
        </w:rPr>
        <w:t xml:space="preserve"> verbally remind</w:t>
      </w:r>
      <w:r>
        <w:rPr>
          <w:rFonts w:ascii="Times New Roman" w:hAnsi="Times New Roman" w:cs="Times New Roman"/>
          <w:sz w:val="24"/>
          <w:szCs w:val="24"/>
        </w:rPr>
        <w:t>ed</w:t>
      </w:r>
      <w:r w:rsidRPr="002D1946">
        <w:rPr>
          <w:rFonts w:ascii="Times New Roman" w:hAnsi="Times New Roman" w:cs="Times New Roman"/>
          <w:sz w:val="24"/>
          <w:szCs w:val="24"/>
        </w:rPr>
        <w:t xml:space="preserve"> all willing participants throughout the interview process that their responses </w:t>
      </w:r>
      <w:r w:rsidR="00651964">
        <w:rPr>
          <w:rFonts w:ascii="Times New Roman" w:hAnsi="Times New Roman" w:cs="Times New Roman"/>
          <w:sz w:val="24"/>
          <w:szCs w:val="24"/>
        </w:rPr>
        <w:t>were</w:t>
      </w:r>
      <w:r w:rsidRPr="002D1946">
        <w:rPr>
          <w:rFonts w:ascii="Times New Roman" w:hAnsi="Times New Roman" w:cs="Times New Roman"/>
          <w:sz w:val="24"/>
          <w:szCs w:val="24"/>
        </w:rPr>
        <w:t xml:space="preserve"> voluntary, and their identities will be confidential. </w:t>
      </w:r>
      <w:r w:rsidR="00885963" w:rsidRPr="002D1946">
        <w:rPr>
          <w:rFonts w:ascii="Times New Roman" w:hAnsi="Times New Roman" w:cs="Times New Roman"/>
          <w:sz w:val="24"/>
          <w:szCs w:val="24"/>
        </w:rPr>
        <w:t>Additionally, I solicit</w:t>
      </w:r>
      <w:r w:rsidR="00885963">
        <w:rPr>
          <w:rFonts w:ascii="Times New Roman" w:hAnsi="Times New Roman" w:cs="Times New Roman"/>
          <w:sz w:val="24"/>
          <w:szCs w:val="24"/>
        </w:rPr>
        <w:t>ed</w:t>
      </w:r>
      <w:r w:rsidR="00885963" w:rsidRPr="002D1946">
        <w:rPr>
          <w:rFonts w:ascii="Times New Roman" w:hAnsi="Times New Roman" w:cs="Times New Roman"/>
          <w:sz w:val="24"/>
          <w:szCs w:val="24"/>
        </w:rPr>
        <w:t xml:space="preserve"> additional customers by giving my contact information to participants for snowball sampling.</w:t>
      </w:r>
      <w:r w:rsidR="00885963">
        <w:rPr>
          <w:rFonts w:ascii="Times New Roman" w:hAnsi="Times New Roman" w:cs="Times New Roman"/>
          <w:sz w:val="24"/>
          <w:szCs w:val="24"/>
        </w:rPr>
        <w:t xml:space="preserve"> </w:t>
      </w:r>
      <w:r w:rsidR="00885963" w:rsidRPr="002D1946">
        <w:rPr>
          <w:rFonts w:ascii="Times New Roman" w:hAnsi="Times New Roman" w:cs="Times New Roman"/>
          <w:sz w:val="24"/>
          <w:szCs w:val="24"/>
        </w:rPr>
        <w:t xml:space="preserve">After the interview </w:t>
      </w:r>
      <w:r w:rsidR="00885963">
        <w:rPr>
          <w:rFonts w:ascii="Times New Roman" w:hAnsi="Times New Roman" w:cs="Times New Roman"/>
          <w:sz w:val="24"/>
          <w:szCs w:val="24"/>
        </w:rPr>
        <w:t>wa</w:t>
      </w:r>
      <w:r w:rsidR="00885963" w:rsidRPr="002D1946">
        <w:rPr>
          <w:rFonts w:ascii="Times New Roman" w:hAnsi="Times New Roman" w:cs="Times New Roman"/>
          <w:sz w:val="24"/>
          <w:szCs w:val="24"/>
        </w:rPr>
        <w:t xml:space="preserve">s over, all email responses </w:t>
      </w:r>
      <w:r w:rsidR="00885963">
        <w:rPr>
          <w:rFonts w:ascii="Times New Roman" w:hAnsi="Times New Roman" w:cs="Times New Roman"/>
          <w:sz w:val="24"/>
          <w:szCs w:val="24"/>
        </w:rPr>
        <w:t>and contact information was</w:t>
      </w:r>
      <w:r w:rsidR="00885963" w:rsidRPr="002D1946">
        <w:rPr>
          <w:rFonts w:ascii="Times New Roman" w:hAnsi="Times New Roman" w:cs="Times New Roman"/>
          <w:sz w:val="24"/>
          <w:szCs w:val="24"/>
        </w:rPr>
        <w:t xml:space="preserve"> erased.</w:t>
      </w:r>
    </w:p>
    <w:p w14:paraId="685DB2FA" w14:textId="2EAFEB67" w:rsidR="00733C4E" w:rsidRPr="002D1946" w:rsidRDefault="002D1946" w:rsidP="003935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Nineteen interviews have </w:t>
      </w:r>
      <w:r w:rsidR="00324D12">
        <w:rPr>
          <w:rFonts w:ascii="Times New Roman" w:hAnsi="Times New Roman" w:cs="Times New Roman"/>
          <w:sz w:val="24"/>
          <w:szCs w:val="24"/>
        </w:rPr>
        <w:t>been completed</w:t>
      </w:r>
      <w:r>
        <w:rPr>
          <w:rFonts w:ascii="Times New Roman" w:hAnsi="Times New Roman" w:cs="Times New Roman"/>
          <w:sz w:val="24"/>
          <w:szCs w:val="24"/>
        </w:rPr>
        <w:t>.</w:t>
      </w:r>
      <w:r w:rsidRPr="002D1946">
        <w:rPr>
          <w:rFonts w:ascii="Times New Roman" w:hAnsi="Times New Roman" w:cs="Times New Roman"/>
          <w:sz w:val="24"/>
          <w:szCs w:val="24"/>
        </w:rPr>
        <w:t xml:space="preserve"> All interviews</w:t>
      </w:r>
      <w:r>
        <w:rPr>
          <w:rFonts w:ascii="Times New Roman" w:hAnsi="Times New Roman" w:cs="Times New Roman"/>
          <w:sz w:val="24"/>
          <w:szCs w:val="24"/>
        </w:rPr>
        <w:t xml:space="preserve"> </w:t>
      </w:r>
      <w:r w:rsidR="00885963">
        <w:rPr>
          <w:rFonts w:ascii="Times New Roman" w:hAnsi="Times New Roman" w:cs="Times New Roman"/>
          <w:sz w:val="24"/>
          <w:szCs w:val="24"/>
        </w:rPr>
        <w:t xml:space="preserve">were transcribed by the automated service </w:t>
      </w:r>
      <w:proofErr w:type="spellStart"/>
      <w:r w:rsidR="00885963">
        <w:rPr>
          <w:rFonts w:ascii="Times New Roman" w:hAnsi="Times New Roman" w:cs="Times New Roman"/>
          <w:sz w:val="24"/>
          <w:szCs w:val="24"/>
        </w:rPr>
        <w:t>Temi</w:t>
      </w:r>
      <w:proofErr w:type="spellEnd"/>
      <w:r w:rsidR="00885963">
        <w:rPr>
          <w:rFonts w:ascii="Times New Roman" w:hAnsi="Times New Roman" w:cs="Times New Roman"/>
          <w:sz w:val="24"/>
          <w:szCs w:val="24"/>
        </w:rPr>
        <w:t xml:space="preserve"> and </w:t>
      </w:r>
      <w:r w:rsidRPr="002D1946">
        <w:rPr>
          <w:rFonts w:ascii="Times New Roman" w:hAnsi="Times New Roman" w:cs="Times New Roman"/>
          <w:sz w:val="24"/>
          <w:szCs w:val="24"/>
        </w:rPr>
        <w:t xml:space="preserve">prepared for coding by me. I </w:t>
      </w:r>
      <w:r w:rsidR="00203722">
        <w:rPr>
          <w:rFonts w:ascii="Times New Roman" w:hAnsi="Times New Roman" w:cs="Times New Roman"/>
          <w:sz w:val="24"/>
          <w:szCs w:val="24"/>
        </w:rPr>
        <w:t xml:space="preserve">changed </w:t>
      </w:r>
      <w:r w:rsidRPr="002D1946">
        <w:rPr>
          <w:rFonts w:ascii="Times New Roman" w:hAnsi="Times New Roman" w:cs="Times New Roman"/>
          <w:sz w:val="24"/>
          <w:szCs w:val="24"/>
        </w:rPr>
        <w:t>all participants names in the transcriptions to pseudonyms to protect confidentiality. The</w:t>
      </w:r>
      <w:r w:rsidR="00885963">
        <w:rPr>
          <w:rFonts w:ascii="Times New Roman" w:hAnsi="Times New Roman" w:cs="Times New Roman"/>
          <w:sz w:val="24"/>
          <w:szCs w:val="24"/>
        </w:rPr>
        <w:t xml:space="preserve"> initial</w:t>
      </w:r>
      <w:r w:rsidRPr="002D1946">
        <w:rPr>
          <w:rFonts w:ascii="Times New Roman" w:hAnsi="Times New Roman" w:cs="Times New Roman"/>
          <w:sz w:val="24"/>
          <w:szCs w:val="24"/>
        </w:rPr>
        <w:t xml:space="preserve"> coding and analysis of qualitative data</w:t>
      </w:r>
      <w:r w:rsidR="00885963">
        <w:rPr>
          <w:rFonts w:ascii="Times New Roman" w:hAnsi="Times New Roman" w:cs="Times New Roman"/>
          <w:sz w:val="24"/>
          <w:szCs w:val="24"/>
        </w:rPr>
        <w:t xml:space="preserve"> was performed with</w:t>
      </w:r>
      <w:r w:rsidRPr="002D1946">
        <w:rPr>
          <w:rFonts w:ascii="Times New Roman" w:hAnsi="Times New Roman" w:cs="Times New Roman"/>
          <w:sz w:val="24"/>
          <w:szCs w:val="24"/>
        </w:rPr>
        <w:t xml:space="preserve"> the computer software QDA Miner. QDA Miner is a well-regarded software specially designed for the kinds of analysis and coding needed for the qualitative data I </w:t>
      </w:r>
      <w:r w:rsidR="00885963">
        <w:rPr>
          <w:rFonts w:ascii="Times New Roman" w:hAnsi="Times New Roman" w:cs="Times New Roman"/>
          <w:sz w:val="24"/>
          <w:szCs w:val="24"/>
        </w:rPr>
        <w:t>have</w:t>
      </w:r>
      <w:r w:rsidRPr="002D1946">
        <w:rPr>
          <w:rFonts w:ascii="Times New Roman" w:hAnsi="Times New Roman" w:cs="Times New Roman"/>
          <w:sz w:val="24"/>
          <w:szCs w:val="24"/>
        </w:rPr>
        <w:t xml:space="preserve"> gather</w:t>
      </w:r>
      <w:r w:rsidR="00885963">
        <w:rPr>
          <w:rFonts w:ascii="Times New Roman" w:hAnsi="Times New Roman" w:cs="Times New Roman"/>
          <w:sz w:val="24"/>
          <w:szCs w:val="24"/>
        </w:rPr>
        <w:t>ed</w:t>
      </w:r>
      <w:r w:rsidRPr="002D1946">
        <w:rPr>
          <w:rFonts w:ascii="Times New Roman" w:hAnsi="Times New Roman" w:cs="Times New Roman"/>
          <w:sz w:val="24"/>
          <w:szCs w:val="24"/>
        </w:rPr>
        <w:t xml:space="preserve">. After significant </w:t>
      </w:r>
      <w:r w:rsidR="00304F91">
        <w:rPr>
          <w:rFonts w:ascii="Times New Roman" w:hAnsi="Times New Roman" w:cs="Times New Roman"/>
          <w:sz w:val="24"/>
          <w:szCs w:val="24"/>
        </w:rPr>
        <w:t xml:space="preserve">transcribing and </w:t>
      </w:r>
      <w:r w:rsidRPr="002D1946">
        <w:rPr>
          <w:rFonts w:ascii="Times New Roman" w:hAnsi="Times New Roman" w:cs="Times New Roman"/>
          <w:sz w:val="24"/>
          <w:szCs w:val="24"/>
        </w:rPr>
        <w:t>coding has been accomplished, I will seek a</w:t>
      </w:r>
      <w:r w:rsidR="00264EAA">
        <w:rPr>
          <w:rFonts w:ascii="Times New Roman" w:hAnsi="Times New Roman" w:cs="Times New Roman"/>
          <w:sz w:val="24"/>
          <w:szCs w:val="24"/>
        </w:rPr>
        <w:t>dditional</w:t>
      </w:r>
      <w:r w:rsidRPr="002D1946">
        <w:rPr>
          <w:rFonts w:ascii="Times New Roman" w:hAnsi="Times New Roman" w:cs="Times New Roman"/>
          <w:sz w:val="24"/>
          <w:szCs w:val="24"/>
        </w:rPr>
        <w:t xml:space="preserve"> guidance from my faculty</w:t>
      </w:r>
      <w:r w:rsidR="00264EAA">
        <w:rPr>
          <w:rFonts w:ascii="Times New Roman" w:hAnsi="Times New Roman" w:cs="Times New Roman"/>
          <w:sz w:val="24"/>
          <w:szCs w:val="24"/>
        </w:rPr>
        <w:t xml:space="preserve"> committee members</w:t>
      </w:r>
      <w:r w:rsidR="00EB2C78">
        <w:rPr>
          <w:rFonts w:ascii="Times New Roman" w:hAnsi="Times New Roman" w:cs="Times New Roman"/>
          <w:sz w:val="24"/>
          <w:szCs w:val="24"/>
        </w:rPr>
        <w:t xml:space="preserve"> for analysis</w:t>
      </w:r>
      <w:r w:rsidR="00264EAA">
        <w:rPr>
          <w:rFonts w:ascii="Times New Roman" w:hAnsi="Times New Roman" w:cs="Times New Roman"/>
          <w:sz w:val="24"/>
          <w:szCs w:val="24"/>
        </w:rPr>
        <w:t>.</w:t>
      </w:r>
    </w:p>
    <w:p w14:paraId="69B48400" w14:textId="43888B88" w:rsidR="00C877F3" w:rsidRPr="00C877F3" w:rsidRDefault="00C877F3" w:rsidP="0039359A">
      <w:pPr>
        <w:spacing w:after="0" w:line="480" w:lineRule="auto"/>
        <w:rPr>
          <w:rFonts w:ascii="Times New Roman" w:hAnsi="Times New Roman" w:cs="Times New Roman"/>
          <w:b/>
          <w:bCs/>
          <w:i/>
          <w:iCs/>
          <w:color w:val="000000" w:themeColor="text1"/>
          <w:sz w:val="24"/>
          <w:szCs w:val="24"/>
        </w:rPr>
      </w:pPr>
      <w:r w:rsidRPr="00C877F3">
        <w:rPr>
          <w:rFonts w:ascii="Times New Roman" w:hAnsi="Times New Roman" w:cs="Times New Roman"/>
          <w:b/>
          <w:bCs/>
          <w:i/>
          <w:iCs/>
          <w:color w:val="000000" w:themeColor="text1"/>
          <w:sz w:val="24"/>
          <w:szCs w:val="24"/>
        </w:rPr>
        <w:lastRenderedPageBreak/>
        <w:t>Uncovering a Consumerist Ideology</w:t>
      </w:r>
    </w:p>
    <w:p w14:paraId="2DC48C7F" w14:textId="3AA9BFE8" w:rsidR="000A5AD0" w:rsidRPr="001F0AC3" w:rsidRDefault="000A5AD0" w:rsidP="003935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crucial</w:t>
      </w:r>
      <w:r w:rsidR="009A48BA">
        <w:rPr>
          <w:rFonts w:ascii="Times New Roman" w:hAnsi="Times New Roman" w:cs="Times New Roman"/>
          <w:sz w:val="24"/>
          <w:szCs w:val="24"/>
        </w:rPr>
        <w:t xml:space="preserve"> step of my research design </w:t>
      </w:r>
      <w:r>
        <w:rPr>
          <w:rFonts w:ascii="Times New Roman" w:hAnsi="Times New Roman" w:cs="Times New Roman"/>
          <w:sz w:val="24"/>
          <w:szCs w:val="24"/>
        </w:rPr>
        <w:t>wa</w:t>
      </w:r>
      <w:r w:rsidR="009A48BA">
        <w:rPr>
          <w:rFonts w:ascii="Times New Roman" w:hAnsi="Times New Roman" w:cs="Times New Roman"/>
          <w:sz w:val="24"/>
          <w:szCs w:val="24"/>
        </w:rPr>
        <w:t xml:space="preserve">s to create an in-depth qualitative interview guide. Much previous research on RTOs assumes their customers are </w:t>
      </w:r>
      <w:r w:rsidR="00384399">
        <w:rPr>
          <w:rFonts w:ascii="Times New Roman" w:hAnsi="Times New Roman" w:cs="Times New Roman"/>
          <w:sz w:val="24"/>
          <w:szCs w:val="24"/>
        </w:rPr>
        <w:t>“</w:t>
      </w:r>
      <w:r w:rsidR="009A48BA">
        <w:rPr>
          <w:rFonts w:ascii="Times New Roman" w:hAnsi="Times New Roman" w:cs="Times New Roman"/>
          <w:sz w:val="24"/>
          <w:szCs w:val="24"/>
        </w:rPr>
        <w:t>rational</w:t>
      </w:r>
      <w:r w:rsidR="00384399">
        <w:rPr>
          <w:rFonts w:ascii="Times New Roman" w:hAnsi="Times New Roman" w:cs="Times New Roman"/>
          <w:sz w:val="24"/>
          <w:szCs w:val="24"/>
        </w:rPr>
        <w:t>”</w:t>
      </w:r>
      <w:r w:rsidR="009A48BA">
        <w:rPr>
          <w:rFonts w:ascii="Times New Roman" w:hAnsi="Times New Roman" w:cs="Times New Roman"/>
          <w:sz w:val="24"/>
          <w:szCs w:val="24"/>
        </w:rPr>
        <w:t xml:space="preserve"> economic actors, and therefore it is not necessary to ask them in-depth, open-ended questions about their motives </w:t>
      </w:r>
      <w:r w:rsidR="009A48BA">
        <w:rPr>
          <w:rFonts w:ascii="Times New Roman" w:hAnsi="Times New Roman" w:cs="Times New Roman"/>
          <w:sz w:val="24"/>
        </w:rPr>
        <w:t>(</w:t>
      </w:r>
      <w:proofErr w:type="spellStart"/>
      <w:r w:rsidR="009A48BA" w:rsidRPr="00753FE7">
        <w:rPr>
          <w:rFonts w:ascii="Times New Roman" w:hAnsi="Times New Roman" w:cs="Times New Roman"/>
          <w:sz w:val="24"/>
          <w:szCs w:val="24"/>
        </w:rPr>
        <w:t>Jaggia</w:t>
      </w:r>
      <w:proofErr w:type="spellEnd"/>
      <w:r w:rsidR="009A48BA">
        <w:rPr>
          <w:rFonts w:ascii="Times New Roman" w:hAnsi="Times New Roman" w:cs="Times New Roman"/>
          <w:sz w:val="24"/>
          <w:szCs w:val="24"/>
        </w:rPr>
        <w:t xml:space="preserve"> et al.</w:t>
      </w:r>
      <w:r w:rsidR="009A48BA">
        <w:rPr>
          <w:rFonts w:ascii="Times New Roman" w:hAnsi="Times New Roman" w:cs="Times New Roman"/>
          <w:sz w:val="24"/>
        </w:rPr>
        <w:t xml:space="preserve"> 2019; Anderson 2014). </w:t>
      </w:r>
      <w:r w:rsidR="009A48BA">
        <w:rPr>
          <w:rFonts w:ascii="Times New Roman" w:hAnsi="Times New Roman" w:cs="Times New Roman"/>
          <w:sz w:val="24"/>
          <w:szCs w:val="24"/>
        </w:rPr>
        <w:t xml:space="preserve">However, </w:t>
      </w:r>
      <w:r w:rsidR="009A48BA">
        <w:rPr>
          <w:rFonts w:ascii="Times New Roman" w:hAnsi="Times New Roman" w:cs="Times New Roman"/>
          <w:sz w:val="24"/>
        </w:rPr>
        <w:t xml:space="preserve">uncovering whether a </w:t>
      </w:r>
      <w:r w:rsidR="009A48BA" w:rsidRPr="000A0174">
        <w:rPr>
          <w:rFonts w:ascii="Times New Roman" w:hAnsi="Times New Roman" w:cs="Times New Roman"/>
          <w:i/>
          <w:iCs/>
          <w:sz w:val="24"/>
        </w:rPr>
        <w:t>consumerist ideology</w:t>
      </w:r>
      <w:r w:rsidR="009A48BA">
        <w:rPr>
          <w:rFonts w:ascii="Times New Roman" w:hAnsi="Times New Roman" w:cs="Times New Roman"/>
          <w:sz w:val="24"/>
        </w:rPr>
        <w:t xml:space="preserve"> by RTO customers shapes their consumption habits, especially when faced with insecurities in their financial and personal lives, would significantly challenge the assumption made by previous researchers in a novel way</w:t>
      </w:r>
      <w:r>
        <w:rPr>
          <w:rFonts w:ascii="Times New Roman" w:hAnsi="Times New Roman" w:cs="Times New Roman"/>
          <w:sz w:val="24"/>
        </w:rPr>
        <w:t>.</w:t>
      </w:r>
      <w:r w:rsidR="009A48BA">
        <w:rPr>
          <w:rFonts w:ascii="Times New Roman" w:hAnsi="Times New Roman" w:cs="Times New Roman"/>
          <w:sz w:val="24"/>
        </w:rPr>
        <w:t xml:space="preserve"> </w:t>
      </w:r>
      <w:r w:rsidR="00C877F3">
        <w:rPr>
          <w:rFonts w:ascii="Times New Roman" w:hAnsi="Times New Roman" w:cs="Times New Roman"/>
          <w:sz w:val="24"/>
          <w:szCs w:val="24"/>
        </w:rPr>
        <w:t xml:space="preserve">I </w:t>
      </w:r>
      <w:r w:rsidR="00EE6338">
        <w:rPr>
          <w:rFonts w:ascii="Times New Roman" w:hAnsi="Times New Roman" w:cs="Times New Roman"/>
          <w:sz w:val="24"/>
          <w:szCs w:val="24"/>
        </w:rPr>
        <w:t xml:space="preserve">will </w:t>
      </w:r>
      <w:r w:rsidR="00C877F3">
        <w:rPr>
          <w:rFonts w:ascii="Times New Roman" w:hAnsi="Times New Roman" w:cs="Times New Roman"/>
          <w:sz w:val="24"/>
          <w:szCs w:val="24"/>
        </w:rPr>
        <w:t>utilize the qualitative methodology and theoretical framework influenced by Pugh (2013)</w:t>
      </w:r>
      <w:r w:rsidR="00C877F3">
        <w:rPr>
          <w:rFonts w:ascii="Times New Roman" w:hAnsi="Times New Roman" w:cs="Times New Roman"/>
          <w:i/>
          <w:iCs/>
          <w:color w:val="000000" w:themeColor="text1"/>
          <w:sz w:val="24"/>
          <w:szCs w:val="24"/>
          <w:shd w:val="clear" w:color="auto" w:fill="FFFFFF"/>
        </w:rPr>
        <w:t xml:space="preserve">. </w:t>
      </w:r>
      <w:r w:rsidR="00C877F3">
        <w:rPr>
          <w:rFonts w:ascii="Times New Roman" w:hAnsi="Times New Roman" w:cs="Times New Roman"/>
          <w:color w:val="000000" w:themeColor="text1"/>
          <w:sz w:val="24"/>
          <w:szCs w:val="24"/>
          <w:shd w:val="clear" w:color="auto" w:fill="FFFFFF"/>
        </w:rPr>
        <w:t xml:space="preserve">Pugh has </w:t>
      </w:r>
      <w:r w:rsidR="00C877F3">
        <w:rPr>
          <w:rFonts w:ascii="Times New Roman" w:hAnsi="Times New Roman" w:cs="Times New Roman"/>
          <w:sz w:val="24"/>
          <w:szCs w:val="24"/>
        </w:rPr>
        <w:t xml:space="preserve">established a theoretical framework and interview methodology already shown to uncover how </w:t>
      </w:r>
      <w:r w:rsidR="00C877F3" w:rsidRPr="00853A63">
        <w:rPr>
          <w:rFonts w:ascii="Times New Roman" w:hAnsi="Times New Roman" w:cs="Times New Roman"/>
          <w:sz w:val="24"/>
          <w:szCs w:val="24"/>
        </w:rPr>
        <w:t>consumer culture</w:t>
      </w:r>
      <w:r w:rsidR="00C877F3">
        <w:rPr>
          <w:rFonts w:ascii="Times New Roman" w:hAnsi="Times New Roman" w:cs="Times New Roman"/>
          <w:sz w:val="24"/>
          <w:szCs w:val="24"/>
        </w:rPr>
        <w:t xml:space="preserve"> influences people to adopt a "consumerist ideology"</w:t>
      </w:r>
      <w:r w:rsidR="00C877F3" w:rsidRPr="004012E5">
        <w:rPr>
          <w:rFonts w:ascii="Times New Roman" w:hAnsi="Times New Roman" w:cs="Times New Roman"/>
          <w:sz w:val="24"/>
        </w:rPr>
        <w:t xml:space="preserve"> </w:t>
      </w:r>
      <w:r w:rsidR="00C877F3">
        <w:rPr>
          <w:rFonts w:ascii="Times New Roman" w:hAnsi="Times New Roman" w:cs="Times New Roman"/>
          <w:sz w:val="24"/>
        </w:rPr>
        <w:t>based on individual choice, authenticity, and replaceability</w:t>
      </w:r>
      <w:r w:rsidR="00C877F3">
        <w:rPr>
          <w:rFonts w:ascii="Times New Roman" w:hAnsi="Times New Roman" w:cs="Times New Roman"/>
          <w:sz w:val="24"/>
          <w:szCs w:val="24"/>
        </w:rPr>
        <w:t xml:space="preserve">. </w:t>
      </w:r>
      <w:r w:rsidR="00C877F3">
        <w:rPr>
          <w:rFonts w:ascii="Times New Roman" w:hAnsi="Times New Roman" w:cs="Times New Roman"/>
          <w:sz w:val="24"/>
        </w:rPr>
        <w:t xml:space="preserve">Fundamental features of a </w:t>
      </w:r>
      <w:r w:rsidR="00C877F3" w:rsidRPr="000A0174">
        <w:rPr>
          <w:rFonts w:ascii="Times New Roman" w:hAnsi="Times New Roman" w:cs="Times New Roman"/>
          <w:i/>
          <w:iCs/>
          <w:sz w:val="24"/>
        </w:rPr>
        <w:t>consumerist ideology</w:t>
      </w:r>
      <w:r w:rsidR="00C877F3">
        <w:rPr>
          <w:rFonts w:ascii="Times New Roman" w:hAnsi="Times New Roman" w:cs="Times New Roman"/>
          <w:sz w:val="24"/>
        </w:rPr>
        <w:t xml:space="preserve"> are </w:t>
      </w:r>
      <w:r w:rsidR="00C877F3" w:rsidRPr="006132A1">
        <w:rPr>
          <w:rFonts w:ascii="Times New Roman" w:hAnsi="Times New Roman" w:cs="Times New Roman"/>
          <w:sz w:val="24"/>
        </w:rPr>
        <w:t>feelings of social inferiority</w:t>
      </w:r>
      <w:r w:rsidR="00C877F3">
        <w:rPr>
          <w:rFonts w:ascii="Times New Roman" w:hAnsi="Times New Roman" w:cs="Times New Roman"/>
          <w:sz w:val="24"/>
        </w:rPr>
        <w:t xml:space="preserve"> and status anxiety that are relieved through the purchase of commodities (Schor 1998; De </w:t>
      </w:r>
      <w:proofErr w:type="spellStart"/>
      <w:r w:rsidR="00C877F3">
        <w:rPr>
          <w:rFonts w:ascii="Times New Roman" w:hAnsi="Times New Roman" w:cs="Times New Roman"/>
          <w:sz w:val="24"/>
        </w:rPr>
        <w:t>Botton</w:t>
      </w:r>
      <w:proofErr w:type="spellEnd"/>
      <w:r w:rsidR="00C877F3">
        <w:rPr>
          <w:rFonts w:ascii="Times New Roman" w:hAnsi="Times New Roman" w:cs="Times New Roman"/>
          <w:sz w:val="24"/>
        </w:rPr>
        <w:t xml:space="preserve"> 2004)</w:t>
      </w:r>
      <w:r w:rsidR="00C877F3" w:rsidRPr="00B0135C">
        <w:rPr>
          <w:rFonts w:ascii="Times New Roman" w:hAnsi="Times New Roman" w:cs="Times New Roman"/>
          <w:sz w:val="24"/>
        </w:rPr>
        <w:t>.</w:t>
      </w:r>
      <w:r w:rsidR="00C877F3">
        <w:rPr>
          <w:rFonts w:ascii="Times New Roman" w:hAnsi="Times New Roman" w:cs="Times New Roman"/>
          <w:sz w:val="24"/>
        </w:rPr>
        <w:t xml:space="preserve"> Previous research has well established how </w:t>
      </w:r>
      <w:r w:rsidR="00C877F3" w:rsidRPr="00853A63">
        <w:rPr>
          <w:rFonts w:ascii="Times New Roman" w:hAnsi="Times New Roman" w:cs="Times New Roman"/>
          <w:sz w:val="24"/>
        </w:rPr>
        <w:t>consumer culture</w:t>
      </w:r>
      <w:r w:rsidR="00C877F3">
        <w:rPr>
          <w:rFonts w:ascii="Times New Roman" w:hAnsi="Times New Roman" w:cs="Times New Roman"/>
          <w:sz w:val="24"/>
        </w:rPr>
        <w:t xml:space="preserve"> legitimizes and reinforces itself by promising to solve various social anxieties through the purchase of commodities </w:t>
      </w:r>
      <w:r w:rsidR="00C877F3" w:rsidRPr="00601CBE">
        <w:rPr>
          <w:rFonts w:ascii="Times New Roman" w:hAnsi="Times New Roman" w:cs="Times New Roman"/>
          <w:color w:val="000000" w:themeColor="text1"/>
          <w:sz w:val="24"/>
          <w:szCs w:val="24"/>
        </w:rPr>
        <w:t>(Hochschild 2003</w:t>
      </w:r>
      <w:r w:rsidR="00C877F3">
        <w:rPr>
          <w:rFonts w:ascii="AdvOT40514f85" w:hAnsi="AdvOT40514f85" w:cs="AdvOT40514f85"/>
          <w:color w:val="231F20"/>
          <w:sz w:val="21"/>
          <w:szCs w:val="21"/>
        </w:rPr>
        <w:t xml:space="preserve">; </w:t>
      </w:r>
      <w:r w:rsidR="00C877F3" w:rsidRPr="00E20DDA">
        <w:rPr>
          <w:rFonts w:ascii="Times New Roman" w:hAnsi="Times New Roman" w:cs="Times New Roman"/>
          <w:color w:val="000000" w:themeColor="text1"/>
          <w:sz w:val="24"/>
          <w:szCs w:val="24"/>
        </w:rPr>
        <w:t>Gabriel 2004;</w:t>
      </w:r>
      <w:r w:rsidR="00C877F3" w:rsidRPr="00E20DDA">
        <w:rPr>
          <w:rFonts w:ascii="AdvOT40514f85" w:hAnsi="AdvOT40514f85" w:cs="AdvOT40514f85"/>
          <w:color w:val="000000" w:themeColor="text1"/>
          <w:sz w:val="21"/>
          <w:szCs w:val="21"/>
        </w:rPr>
        <w:t xml:space="preserve"> </w:t>
      </w:r>
      <w:r w:rsidR="00C877F3" w:rsidRPr="00601CBE">
        <w:rPr>
          <w:rFonts w:ascii="Times New Roman" w:hAnsi="Times New Roman" w:cs="Times New Roman"/>
          <w:color w:val="000000" w:themeColor="text1"/>
          <w:sz w:val="24"/>
          <w:szCs w:val="24"/>
        </w:rPr>
        <w:t>Williams 2006;</w:t>
      </w:r>
      <w:r w:rsidR="00C877F3" w:rsidRPr="00601CBE">
        <w:rPr>
          <w:rFonts w:ascii="Times New Roman" w:hAnsi="Times New Roman" w:cs="Times New Roman"/>
          <w:color w:val="000000" w:themeColor="text1"/>
          <w:sz w:val="24"/>
        </w:rPr>
        <w:t xml:space="preserve"> </w:t>
      </w:r>
      <w:r w:rsidR="00C877F3" w:rsidRPr="00CD4A96">
        <w:rPr>
          <w:rFonts w:ascii="Times New Roman" w:hAnsi="Times New Roman" w:cs="Times New Roman"/>
          <w:color w:val="000000" w:themeColor="text1"/>
          <w:sz w:val="24"/>
          <w:szCs w:val="24"/>
          <w:shd w:val="clear" w:color="auto" w:fill="FFFFFF"/>
        </w:rPr>
        <w:t>Willis &amp; Schor 2012</w:t>
      </w:r>
      <w:r w:rsidR="00C877F3">
        <w:rPr>
          <w:rFonts w:ascii="Times New Roman" w:hAnsi="Times New Roman" w:cs="Times New Roman"/>
          <w:color w:val="000000" w:themeColor="text1"/>
          <w:sz w:val="24"/>
          <w:szCs w:val="24"/>
          <w:shd w:val="clear" w:color="auto" w:fill="FFFFFF"/>
        </w:rPr>
        <w:t>).</w:t>
      </w:r>
      <w:r w:rsidR="00C877F3" w:rsidRPr="00B0135C">
        <w:rPr>
          <w:rFonts w:ascii="Times New Roman" w:hAnsi="Times New Roman" w:cs="Times New Roman"/>
          <w:sz w:val="24"/>
        </w:rPr>
        <w:t xml:space="preserve"> </w:t>
      </w:r>
      <w:r w:rsidR="00C877F3">
        <w:rPr>
          <w:rFonts w:ascii="Times New Roman" w:hAnsi="Times New Roman" w:cs="Times New Roman"/>
          <w:sz w:val="24"/>
          <w:szCs w:val="24"/>
        </w:rPr>
        <w:t xml:space="preserve">If I uncover a </w:t>
      </w:r>
      <w:r w:rsidR="00C877F3" w:rsidRPr="00853A63">
        <w:rPr>
          <w:rFonts w:ascii="Times New Roman" w:hAnsi="Times New Roman" w:cs="Times New Roman"/>
          <w:sz w:val="24"/>
          <w:szCs w:val="24"/>
        </w:rPr>
        <w:t>consumerist ideology</w:t>
      </w:r>
      <w:r w:rsidR="00C877F3">
        <w:rPr>
          <w:rFonts w:ascii="Times New Roman" w:hAnsi="Times New Roman" w:cs="Times New Roman"/>
          <w:sz w:val="24"/>
          <w:szCs w:val="24"/>
        </w:rPr>
        <w:t xml:space="preserve"> in RTO customers, this will allow me to reveal how </w:t>
      </w:r>
      <w:r w:rsidR="00C877F3" w:rsidRPr="00853A63">
        <w:rPr>
          <w:rFonts w:ascii="Times New Roman" w:hAnsi="Times New Roman" w:cs="Times New Roman"/>
          <w:sz w:val="24"/>
          <w:szCs w:val="24"/>
        </w:rPr>
        <w:t>consumer culture</w:t>
      </w:r>
      <w:r w:rsidR="00C877F3">
        <w:rPr>
          <w:rFonts w:ascii="Times New Roman" w:hAnsi="Times New Roman" w:cs="Times New Roman"/>
          <w:sz w:val="24"/>
          <w:szCs w:val="24"/>
        </w:rPr>
        <w:t xml:space="preserve"> influences what customers value, how they express themselves through commodity purchases, and how this translates into another mechanism of </w:t>
      </w:r>
      <w:r w:rsidR="00C877F3" w:rsidRPr="00853A63">
        <w:rPr>
          <w:rFonts w:ascii="Times New Roman" w:hAnsi="Times New Roman" w:cs="Times New Roman"/>
          <w:sz w:val="24"/>
          <w:szCs w:val="24"/>
        </w:rPr>
        <w:t>predatory inclusion</w:t>
      </w:r>
      <w:r w:rsidR="00C877F3">
        <w:rPr>
          <w:rFonts w:ascii="Times New Roman" w:hAnsi="Times New Roman" w:cs="Times New Roman"/>
          <w:sz w:val="24"/>
          <w:szCs w:val="24"/>
        </w:rPr>
        <w:t xml:space="preserve">. </w:t>
      </w:r>
    </w:p>
    <w:p w14:paraId="29D9D390" w14:textId="77777777" w:rsidR="00C877F3" w:rsidRPr="00E34C18" w:rsidRDefault="00C877F3" w:rsidP="0039359A">
      <w:pPr>
        <w:spacing w:after="0" w:line="480" w:lineRule="auto"/>
        <w:rPr>
          <w:rFonts w:ascii="Times New Roman" w:hAnsi="Times New Roman" w:cs="Times New Roman"/>
          <w:b/>
          <w:bCs/>
          <w:i/>
          <w:iCs/>
        </w:rPr>
      </w:pPr>
      <w:r w:rsidRPr="00E34C18">
        <w:rPr>
          <w:rFonts w:ascii="Times New Roman" w:hAnsi="Times New Roman" w:cs="Times New Roman"/>
          <w:b/>
          <w:bCs/>
          <w:i/>
          <w:iCs/>
          <w:sz w:val="24"/>
          <w:szCs w:val="24"/>
        </w:rPr>
        <w:t>Historical Process Tracing</w:t>
      </w:r>
    </w:p>
    <w:p w14:paraId="2495FA41" w14:textId="400333F3" w:rsidR="00C877F3" w:rsidRDefault="00C877F3" w:rsidP="0039359A">
      <w:pPr>
        <w:spacing w:after="0" w:line="480" w:lineRule="auto"/>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This </w:t>
      </w:r>
      <w:r w:rsidR="001F0AC3">
        <w:rPr>
          <w:rFonts w:ascii="Times New Roman" w:hAnsi="Times New Roman" w:cs="Times New Roman"/>
          <w:bCs/>
          <w:color w:val="000000" w:themeColor="text1"/>
          <w:sz w:val="24"/>
          <w:szCs w:val="24"/>
        </w:rPr>
        <w:t>qualitative approach</w:t>
      </w:r>
      <w:r w:rsidR="00135E1B">
        <w:rPr>
          <w:rFonts w:ascii="Times New Roman" w:hAnsi="Times New Roman" w:cs="Times New Roman"/>
          <w:bCs/>
          <w:color w:val="000000" w:themeColor="text1"/>
          <w:sz w:val="24"/>
          <w:szCs w:val="24"/>
        </w:rPr>
        <w:t xml:space="preserve"> inspired by Pugh</w:t>
      </w:r>
      <w:r>
        <w:rPr>
          <w:rFonts w:ascii="Times New Roman" w:hAnsi="Times New Roman" w:cs="Times New Roman"/>
          <w:bCs/>
          <w:color w:val="000000" w:themeColor="text1"/>
          <w:sz w:val="24"/>
          <w:szCs w:val="24"/>
        </w:rPr>
        <w:t xml:space="preserve"> will</w:t>
      </w:r>
      <w:r w:rsidR="001F0AC3">
        <w:rPr>
          <w:rFonts w:ascii="Times New Roman" w:hAnsi="Times New Roman" w:cs="Times New Roman"/>
          <w:bCs/>
          <w:color w:val="000000" w:themeColor="text1"/>
          <w:sz w:val="24"/>
          <w:szCs w:val="24"/>
        </w:rPr>
        <w:t xml:space="preserve"> </w:t>
      </w:r>
      <w:r w:rsidR="00135E1B">
        <w:rPr>
          <w:rFonts w:ascii="Times New Roman" w:hAnsi="Times New Roman" w:cs="Times New Roman"/>
          <w:bCs/>
          <w:color w:val="000000" w:themeColor="text1"/>
          <w:sz w:val="24"/>
          <w:szCs w:val="24"/>
        </w:rPr>
        <w:t xml:space="preserve">be </w:t>
      </w:r>
      <w:r w:rsidR="001F0AC3">
        <w:rPr>
          <w:rFonts w:ascii="Times New Roman" w:hAnsi="Times New Roman" w:cs="Times New Roman"/>
          <w:bCs/>
          <w:color w:val="000000" w:themeColor="text1"/>
          <w:sz w:val="24"/>
          <w:szCs w:val="24"/>
        </w:rPr>
        <w:t xml:space="preserve">complimented </w:t>
      </w:r>
      <w:r w:rsidR="00885A48">
        <w:rPr>
          <w:rFonts w:ascii="Times New Roman" w:hAnsi="Times New Roman" w:cs="Times New Roman"/>
          <w:bCs/>
          <w:color w:val="000000" w:themeColor="text1"/>
          <w:sz w:val="24"/>
          <w:szCs w:val="24"/>
        </w:rPr>
        <w:t>with</w:t>
      </w:r>
      <w:r w:rsidR="00135E1B">
        <w:rPr>
          <w:rFonts w:ascii="Times New Roman" w:hAnsi="Times New Roman" w:cs="Times New Roman"/>
          <w:bCs/>
          <w:color w:val="000000" w:themeColor="text1"/>
          <w:sz w:val="24"/>
          <w:szCs w:val="24"/>
        </w:rPr>
        <w:t xml:space="preserve"> chronologically</w:t>
      </w:r>
      <w:r>
        <w:rPr>
          <w:rFonts w:ascii="Times New Roman" w:hAnsi="Times New Roman" w:cs="Times New Roman"/>
          <w:bCs/>
          <w:color w:val="000000" w:themeColor="text1"/>
          <w:sz w:val="24"/>
          <w:szCs w:val="24"/>
        </w:rPr>
        <w:t xml:space="preserve"> </w:t>
      </w:r>
      <w:r w:rsidR="001F0AC3">
        <w:rPr>
          <w:rFonts w:ascii="Times New Roman" w:hAnsi="Times New Roman" w:cs="Times New Roman"/>
          <w:bCs/>
          <w:color w:val="000000" w:themeColor="text1"/>
          <w:sz w:val="24"/>
          <w:szCs w:val="24"/>
        </w:rPr>
        <w:t>detailing</w:t>
      </w:r>
      <w:r>
        <w:rPr>
          <w:rFonts w:ascii="Times New Roman" w:hAnsi="Times New Roman" w:cs="Times New Roman"/>
          <w:bCs/>
          <w:color w:val="000000" w:themeColor="text1"/>
          <w:sz w:val="24"/>
          <w:szCs w:val="24"/>
        </w:rPr>
        <w:t xml:space="preserve"> </w:t>
      </w:r>
      <w:r w:rsidRPr="00C17CA2">
        <w:rPr>
          <w:rFonts w:ascii="Times New Roman" w:hAnsi="Times New Roman" w:cs="Times New Roman"/>
          <w:bCs/>
          <w:i/>
          <w:iCs/>
          <w:color w:val="000000" w:themeColor="text1"/>
          <w:sz w:val="24"/>
          <w:szCs w:val="24"/>
        </w:rPr>
        <w:t>how</w:t>
      </w:r>
      <w:r>
        <w:rPr>
          <w:rFonts w:ascii="Times New Roman" w:hAnsi="Times New Roman" w:cs="Times New Roman"/>
          <w:bCs/>
          <w:color w:val="000000" w:themeColor="text1"/>
          <w:sz w:val="24"/>
          <w:szCs w:val="24"/>
        </w:rPr>
        <w:t xml:space="preserve"> the ascendency of the financial sector and wage suppression since the 1970s supports the rapid growth of the RTO industry</w:t>
      </w:r>
      <w:r w:rsidR="00135E1B">
        <w:rPr>
          <w:rFonts w:ascii="Times New Roman" w:hAnsi="Times New Roman" w:cs="Times New Roman"/>
          <w:bCs/>
          <w:color w:val="000000" w:themeColor="text1"/>
          <w:sz w:val="24"/>
          <w:szCs w:val="24"/>
        </w:rPr>
        <w:t>, especially</w:t>
      </w:r>
      <w:r>
        <w:rPr>
          <w:rFonts w:ascii="Times New Roman" w:hAnsi="Times New Roman" w:cs="Times New Roman"/>
          <w:bCs/>
          <w:color w:val="000000" w:themeColor="text1"/>
          <w:sz w:val="24"/>
          <w:szCs w:val="24"/>
        </w:rPr>
        <w:t xml:space="preserve"> since the 1990s. </w:t>
      </w:r>
      <w:r w:rsidRPr="002773B2">
        <w:rPr>
          <w:rFonts w:ascii="Times New Roman" w:hAnsi="Times New Roman" w:cs="Times New Roman"/>
          <w:bCs/>
          <w:color w:val="000000" w:themeColor="text1"/>
          <w:sz w:val="24"/>
          <w:szCs w:val="24"/>
        </w:rPr>
        <w:t xml:space="preserve">I </w:t>
      </w:r>
      <w:r>
        <w:rPr>
          <w:rFonts w:ascii="Times New Roman" w:hAnsi="Times New Roman" w:cs="Times New Roman"/>
          <w:bCs/>
          <w:color w:val="000000" w:themeColor="text1"/>
          <w:sz w:val="24"/>
          <w:szCs w:val="24"/>
        </w:rPr>
        <w:t xml:space="preserve">will use a </w:t>
      </w:r>
      <w:r w:rsidR="001F0AC3">
        <w:rPr>
          <w:rFonts w:ascii="Times New Roman" w:hAnsi="Times New Roman" w:cs="Times New Roman"/>
          <w:bCs/>
          <w:color w:val="000000" w:themeColor="text1"/>
          <w:sz w:val="24"/>
          <w:szCs w:val="24"/>
        </w:rPr>
        <w:t xml:space="preserve">historical </w:t>
      </w:r>
      <w:r>
        <w:rPr>
          <w:rFonts w:ascii="Times New Roman" w:hAnsi="Times New Roman" w:cs="Times New Roman"/>
          <w:bCs/>
          <w:color w:val="000000" w:themeColor="text1"/>
          <w:sz w:val="24"/>
          <w:szCs w:val="24"/>
        </w:rPr>
        <w:lastRenderedPageBreak/>
        <w:t>process tracing method to sequence</w:t>
      </w:r>
      <w:r w:rsidRPr="002773B2">
        <w:rPr>
          <w:rFonts w:ascii="Times New Roman" w:hAnsi="Times New Roman" w:cs="Times New Roman"/>
          <w:bCs/>
          <w:color w:val="000000" w:themeColor="text1"/>
          <w:sz w:val="24"/>
          <w:szCs w:val="24"/>
        </w:rPr>
        <w:t xml:space="preserve"> how</w:t>
      </w:r>
      <w:r>
        <w:rPr>
          <w:rFonts w:ascii="Times New Roman" w:hAnsi="Times New Roman" w:cs="Times New Roman"/>
          <w:bCs/>
          <w:color w:val="000000" w:themeColor="text1"/>
          <w:sz w:val="24"/>
          <w:szCs w:val="24"/>
        </w:rPr>
        <w:t xml:space="preserve"> the financial sector's growing reliance on the statistical technology of credit scores and the continued wage suppression in the US supports RTO's growth by making high-interest contracts enticing to low wage workers and those with a poor or no credit score</w:t>
      </w:r>
      <w:r w:rsidRPr="002773B2">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w:t>
      </w:r>
      <w:r w:rsidRPr="003913B3">
        <w:rPr>
          <w:rFonts w:ascii="Times New Roman" w:hAnsi="Times New Roman" w:cs="Times New Roman"/>
          <w:bCs/>
          <w:color w:val="000000" w:themeColor="text1"/>
          <w:sz w:val="24"/>
          <w:szCs w:val="24"/>
        </w:rPr>
        <w:t xml:space="preserve">The causal mechanisms revealed </w:t>
      </w:r>
      <w:r>
        <w:rPr>
          <w:rFonts w:ascii="Times New Roman" w:hAnsi="Times New Roman" w:cs="Times New Roman"/>
          <w:bCs/>
          <w:color w:val="000000" w:themeColor="text1"/>
          <w:sz w:val="24"/>
          <w:szCs w:val="24"/>
        </w:rPr>
        <w:t xml:space="preserve">through chronological process tracing </w:t>
      </w:r>
      <w:r w:rsidRPr="003913B3">
        <w:rPr>
          <w:rFonts w:ascii="Times New Roman" w:hAnsi="Times New Roman" w:cs="Times New Roman"/>
          <w:bCs/>
          <w:color w:val="000000" w:themeColor="text1"/>
          <w:sz w:val="24"/>
          <w:szCs w:val="24"/>
        </w:rPr>
        <w:t>will provide the foundations for</w:t>
      </w:r>
      <w:r>
        <w:rPr>
          <w:rFonts w:ascii="Times New Roman" w:hAnsi="Times New Roman" w:cs="Times New Roman"/>
          <w:bCs/>
          <w:color w:val="000000" w:themeColor="text1"/>
          <w:sz w:val="24"/>
          <w:szCs w:val="24"/>
        </w:rPr>
        <w:t xml:space="preserve"> further</w:t>
      </w:r>
      <w:r w:rsidRPr="003913B3">
        <w:rPr>
          <w:rFonts w:ascii="Times New Roman" w:hAnsi="Times New Roman" w:cs="Times New Roman"/>
          <w:bCs/>
          <w:color w:val="000000" w:themeColor="text1"/>
          <w:sz w:val="24"/>
          <w:szCs w:val="24"/>
        </w:rPr>
        <w:t xml:space="preserve"> developing </w:t>
      </w:r>
      <w:r>
        <w:rPr>
          <w:rFonts w:ascii="Times New Roman" w:hAnsi="Times New Roman" w:cs="Times New Roman"/>
          <w:bCs/>
          <w:color w:val="000000" w:themeColor="text1"/>
          <w:sz w:val="24"/>
          <w:szCs w:val="24"/>
        </w:rPr>
        <w:t>predatory inclusion</w:t>
      </w:r>
      <w:r w:rsidRPr="003913B3">
        <w:rPr>
          <w:rFonts w:ascii="Times New Roman" w:hAnsi="Times New Roman" w:cs="Times New Roman"/>
          <w:bCs/>
          <w:color w:val="000000" w:themeColor="text1"/>
          <w:sz w:val="24"/>
          <w:szCs w:val="24"/>
        </w:rPr>
        <w:t xml:space="preserve"> theory</w:t>
      </w:r>
      <w:r>
        <w:rPr>
          <w:rFonts w:ascii="Times New Roman" w:hAnsi="Times New Roman" w:cs="Times New Roman"/>
          <w:bCs/>
          <w:color w:val="000000" w:themeColor="text1"/>
          <w:sz w:val="24"/>
          <w:szCs w:val="24"/>
        </w:rPr>
        <w:t xml:space="preserve"> concerning RTOs.</w:t>
      </w:r>
    </w:p>
    <w:p w14:paraId="28AE5945" w14:textId="77777777" w:rsidR="00C877F3" w:rsidRDefault="00C877F3" w:rsidP="0039359A">
      <w:pPr>
        <w:autoSpaceDE w:val="0"/>
        <w:autoSpaceDN w:val="0"/>
        <w:adjustRightInd w:val="0"/>
        <w:spacing w:after="0" w:line="480" w:lineRule="auto"/>
        <w:ind w:firstLine="72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Process tracing is described as</w:t>
      </w:r>
      <w:r>
        <w:rPr>
          <w:rFonts w:ascii="Kingfisher-Regular" w:hAnsi="Kingfisher-Regular" w:cs="Kingfisher-Regular"/>
          <w:color w:val="231F20"/>
          <w:sz w:val="18"/>
          <w:szCs w:val="18"/>
        </w:rPr>
        <w:t xml:space="preserve"> </w:t>
      </w:r>
      <w:r>
        <w:rPr>
          <w:rFonts w:ascii="Times New Roman" w:hAnsi="Times New Roman" w:cs="Times New Roman"/>
          <w:color w:val="231F20"/>
          <w:sz w:val="24"/>
          <w:szCs w:val="24"/>
        </w:rPr>
        <w:t>"</w:t>
      </w:r>
      <w:r w:rsidRPr="003F035B">
        <w:rPr>
          <w:rFonts w:ascii="Times New Roman" w:hAnsi="Times New Roman" w:cs="Times New Roman"/>
          <w:color w:val="231F20"/>
          <w:sz w:val="24"/>
          <w:szCs w:val="24"/>
        </w:rPr>
        <w:t>an analytic tool for drawing descriptive</w:t>
      </w:r>
      <w:r>
        <w:rPr>
          <w:rFonts w:ascii="Times New Roman" w:hAnsi="Times New Roman" w:cs="Times New Roman"/>
          <w:color w:val="231F20"/>
          <w:sz w:val="24"/>
          <w:szCs w:val="24"/>
        </w:rPr>
        <w:t xml:space="preserve"> </w:t>
      </w:r>
      <w:r w:rsidRPr="003F035B">
        <w:rPr>
          <w:rFonts w:ascii="Times New Roman" w:hAnsi="Times New Roman" w:cs="Times New Roman"/>
          <w:color w:val="231F20"/>
          <w:sz w:val="24"/>
          <w:szCs w:val="24"/>
        </w:rPr>
        <w:t>and causal inferences from diagnostic pieces of evidence—often understood as part of a temporal sequence of events or</w:t>
      </w:r>
      <w:r>
        <w:rPr>
          <w:rFonts w:ascii="Times New Roman" w:hAnsi="Times New Roman" w:cs="Times New Roman"/>
          <w:color w:val="231F20"/>
          <w:sz w:val="24"/>
          <w:szCs w:val="24"/>
        </w:rPr>
        <w:t xml:space="preserve"> </w:t>
      </w:r>
      <w:r w:rsidRPr="003F035B">
        <w:rPr>
          <w:rFonts w:ascii="Times New Roman" w:hAnsi="Times New Roman" w:cs="Times New Roman"/>
          <w:color w:val="231F20"/>
          <w:sz w:val="24"/>
          <w:szCs w:val="24"/>
        </w:rPr>
        <w:t>phenomena</w:t>
      </w:r>
      <w:r>
        <w:rPr>
          <w:rFonts w:ascii="Times New Roman" w:hAnsi="Times New Roman" w:cs="Times New Roman"/>
          <w:color w:val="231F20"/>
          <w:sz w:val="24"/>
          <w:szCs w:val="24"/>
        </w:rPr>
        <w:t>"</w:t>
      </w:r>
      <w:r w:rsidRPr="003F035B">
        <w:rPr>
          <w:rFonts w:ascii="Times New Roman" w:hAnsi="Times New Roman" w:cs="Times New Roman"/>
          <w:color w:val="231F20"/>
          <w:sz w:val="24"/>
          <w:szCs w:val="24"/>
        </w:rPr>
        <w:t xml:space="preserve"> (Collier 2011, p. 824)</w:t>
      </w:r>
      <w:r>
        <w:rPr>
          <w:rFonts w:ascii="Times New Roman" w:hAnsi="Times New Roman" w:cs="Times New Roman"/>
          <w:color w:val="231F20"/>
          <w:sz w:val="24"/>
          <w:szCs w:val="24"/>
        </w:rPr>
        <w:t>.</w:t>
      </w:r>
      <w:r>
        <w:rPr>
          <w:rFonts w:ascii="Times New Roman" w:hAnsi="Times New Roman" w:cs="Times New Roman"/>
          <w:b/>
          <w:color w:val="000000" w:themeColor="text1"/>
          <w:sz w:val="24"/>
          <w:szCs w:val="24"/>
        </w:rPr>
        <w:t xml:space="preserve"> </w:t>
      </w:r>
      <w:r>
        <w:rPr>
          <w:rFonts w:ascii="Times New Roman" w:hAnsi="Times New Roman" w:cs="Times New Roman"/>
          <w:bCs/>
          <w:color w:val="000000" w:themeColor="text1"/>
          <w:sz w:val="24"/>
          <w:szCs w:val="24"/>
        </w:rPr>
        <w:t xml:space="preserve">However, to build upon predatory inclusion theory explaining how RTO's have flourished because of changes in the financial sector and wage suppression, I will draw upon the work of political economist Tulia </w:t>
      </w:r>
      <w:proofErr w:type="spellStart"/>
      <w:r>
        <w:rPr>
          <w:rFonts w:ascii="Times New Roman" w:hAnsi="Times New Roman" w:cs="Times New Roman"/>
          <w:bCs/>
          <w:color w:val="000000" w:themeColor="text1"/>
          <w:sz w:val="24"/>
          <w:szCs w:val="24"/>
        </w:rPr>
        <w:t>Falletti</w:t>
      </w:r>
      <w:proofErr w:type="spellEnd"/>
      <w:r>
        <w:rPr>
          <w:rFonts w:ascii="Times New Roman" w:hAnsi="Times New Roman" w:cs="Times New Roman"/>
          <w:bCs/>
          <w:color w:val="000000" w:themeColor="text1"/>
          <w:sz w:val="24"/>
          <w:szCs w:val="24"/>
        </w:rPr>
        <w:t>.</w:t>
      </w:r>
    </w:p>
    <w:p w14:paraId="43A374BF" w14:textId="292F76D8" w:rsidR="00C877F3" w:rsidRDefault="00C877F3" w:rsidP="0039359A">
      <w:pPr>
        <w:autoSpaceDE w:val="0"/>
        <w:autoSpaceDN w:val="0"/>
        <w:adjustRightInd w:val="0"/>
        <w:spacing w:after="0" w:line="480" w:lineRule="auto"/>
        <w:ind w:firstLine="720"/>
        <w:rPr>
          <w:rFonts w:ascii="Times New Roman" w:hAnsi="Times New Roman" w:cs="Times New Roman"/>
          <w:color w:val="231F20"/>
          <w:sz w:val="24"/>
          <w:szCs w:val="24"/>
        </w:rPr>
      </w:pPr>
      <w:proofErr w:type="spellStart"/>
      <w:r>
        <w:rPr>
          <w:rFonts w:ascii="Times New Roman" w:hAnsi="Times New Roman" w:cs="Times New Roman"/>
          <w:bCs/>
          <w:color w:val="000000" w:themeColor="text1"/>
          <w:sz w:val="24"/>
          <w:szCs w:val="24"/>
        </w:rPr>
        <w:t>Faletti</w:t>
      </w:r>
      <w:proofErr w:type="spellEnd"/>
      <w:r>
        <w:rPr>
          <w:rFonts w:ascii="Times New Roman" w:hAnsi="Times New Roman" w:cs="Times New Roman"/>
          <w:bCs/>
          <w:color w:val="000000" w:themeColor="text1"/>
          <w:sz w:val="24"/>
          <w:szCs w:val="24"/>
        </w:rPr>
        <w:t xml:space="preserve"> </w:t>
      </w:r>
      <w:r w:rsidRPr="00DB313A">
        <w:rPr>
          <w:rFonts w:ascii="Times New Roman" w:hAnsi="Times New Roman" w:cs="Times New Roman"/>
          <w:bCs/>
          <w:color w:val="000000" w:themeColor="text1"/>
          <w:sz w:val="24"/>
          <w:szCs w:val="24"/>
        </w:rPr>
        <w:t xml:space="preserve">argues </w:t>
      </w:r>
      <w:r>
        <w:rPr>
          <w:rFonts w:ascii="Times New Roman" w:hAnsi="Times New Roman" w:cs="Times New Roman"/>
          <w:bCs/>
          <w:color w:val="000000" w:themeColor="text1"/>
          <w:sz w:val="24"/>
          <w:szCs w:val="24"/>
        </w:rPr>
        <w:t>that an</w:t>
      </w:r>
      <w:r>
        <w:rPr>
          <w:rFonts w:ascii="Times New Roman" w:hAnsi="Times New Roman" w:cs="Times New Roman"/>
          <w:bCs/>
          <w:i/>
          <w:iCs/>
          <w:color w:val="000000" w:themeColor="text1"/>
          <w:sz w:val="24"/>
          <w:szCs w:val="24"/>
        </w:rPr>
        <w:t xml:space="preserve"> "</w:t>
      </w:r>
      <w:r w:rsidRPr="00C12AC0">
        <w:rPr>
          <w:rFonts w:ascii="Times New Roman" w:hAnsi="Times New Roman" w:cs="Times New Roman"/>
          <w:bCs/>
          <w:color w:val="000000" w:themeColor="text1"/>
          <w:sz w:val="24"/>
          <w:szCs w:val="24"/>
        </w:rPr>
        <w:t>intensive</w:t>
      </w:r>
      <w:bookmarkStart w:id="1" w:name="_Hlk57762742"/>
      <w:r>
        <w:rPr>
          <w:rFonts w:ascii="Times New Roman" w:hAnsi="Times New Roman" w:cs="Times New Roman"/>
          <w:bCs/>
          <w:color w:val="000000" w:themeColor="text1"/>
          <w:sz w:val="24"/>
          <w:szCs w:val="24"/>
        </w:rPr>
        <w:t>"</w:t>
      </w:r>
      <w:bookmarkEnd w:id="1"/>
      <w:r w:rsidR="00273EBB">
        <w:rPr>
          <w:rFonts w:ascii="Times New Roman" w:hAnsi="Times New Roman" w:cs="Times New Roman"/>
          <w:bCs/>
          <w:color w:val="000000" w:themeColor="text1"/>
          <w:sz w:val="24"/>
          <w:szCs w:val="24"/>
        </w:rPr>
        <w:t xml:space="preserve"> inductive</w:t>
      </w:r>
      <w:r>
        <w:rPr>
          <w:rFonts w:ascii="Times New Roman" w:hAnsi="Times New Roman" w:cs="Times New Roman"/>
          <w:bCs/>
          <w:i/>
          <w:iCs/>
          <w:color w:val="000000" w:themeColor="text1"/>
          <w:sz w:val="24"/>
          <w:szCs w:val="24"/>
        </w:rPr>
        <w:t xml:space="preserve"> </w:t>
      </w:r>
      <w:r w:rsidRPr="00DB313A">
        <w:rPr>
          <w:rFonts w:ascii="Times New Roman" w:hAnsi="Times New Roman" w:cs="Times New Roman"/>
          <w:bCs/>
          <w:color w:val="000000" w:themeColor="text1"/>
          <w:sz w:val="24"/>
          <w:szCs w:val="24"/>
        </w:rPr>
        <w:t>process-tracing method</w:t>
      </w:r>
      <w:r>
        <w:rPr>
          <w:rFonts w:ascii="Times New Roman" w:hAnsi="Times New Roman" w:cs="Times New Roman"/>
          <w:bCs/>
          <w:color w:val="000000" w:themeColor="text1"/>
          <w:sz w:val="24"/>
          <w:szCs w:val="24"/>
        </w:rPr>
        <w:t>, combined with an "</w:t>
      </w:r>
      <w:r w:rsidRPr="0097426A">
        <w:rPr>
          <w:rFonts w:ascii="Times New Roman" w:hAnsi="Times New Roman" w:cs="Times New Roman"/>
          <w:bCs/>
          <w:color w:val="000000" w:themeColor="text1"/>
          <w:sz w:val="24"/>
          <w:szCs w:val="24"/>
        </w:rPr>
        <w:t>extensive</w:t>
      </w:r>
      <w:r>
        <w:rPr>
          <w:rFonts w:ascii="Times New Roman" w:hAnsi="Times New Roman" w:cs="Times New Roman"/>
          <w:bCs/>
          <w:color w:val="000000" w:themeColor="text1"/>
          <w:sz w:val="24"/>
          <w:szCs w:val="24"/>
        </w:rPr>
        <w:t xml:space="preserve">" </w:t>
      </w:r>
      <w:r w:rsidR="00273EBB">
        <w:rPr>
          <w:rFonts w:ascii="Times New Roman" w:hAnsi="Times New Roman" w:cs="Times New Roman"/>
          <w:bCs/>
          <w:color w:val="000000" w:themeColor="text1"/>
          <w:sz w:val="24"/>
          <w:szCs w:val="24"/>
        </w:rPr>
        <w:t xml:space="preserve">deductive </w:t>
      </w:r>
      <w:r>
        <w:rPr>
          <w:rFonts w:ascii="Times New Roman" w:hAnsi="Times New Roman" w:cs="Times New Roman"/>
          <w:bCs/>
          <w:color w:val="000000" w:themeColor="text1"/>
          <w:sz w:val="24"/>
          <w:szCs w:val="24"/>
        </w:rPr>
        <w:t>process tracing method, is best suited for</w:t>
      </w:r>
      <w:r w:rsidR="00273EBB">
        <w:rPr>
          <w:rFonts w:ascii="Times New Roman" w:hAnsi="Times New Roman" w:cs="Times New Roman"/>
          <w:bCs/>
          <w:color w:val="000000" w:themeColor="text1"/>
          <w:sz w:val="24"/>
          <w:szCs w:val="24"/>
        </w:rPr>
        <w:t xml:space="preserve"> abductively</w:t>
      </w:r>
      <w:r>
        <w:rPr>
          <w:rFonts w:ascii="Times New Roman" w:hAnsi="Times New Roman" w:cs="Times New Roman"/>
          <w:bCs/>
          <w:color w:val="000000" w:themeColor="text1"/>
          <w:sz w:val="24"/>
          <w:szCs w:val="24"/>
        </w:rPr>
        <w:t xml:space="preserve"> developing a theory by linking sequential historical events with their mediating causal mechanisms (</w:t>
      </w:r>
      <w:proofErr w:type="spellStart"/>
      <w:r>
        <w:rPr>
          <w:rFonts w:ascii="Times New Roman" w:hAnsi="Times New Roman" w:cs="Times New Roman"/>
          <w:bCs/>
          <w:color w:val="000000" w:themeColor="text1"/>
          <w:sz w:val="24"/>
          <w:szCs w:val="24"/>
        </w:rPr>
        <w:t>Falletti</w:t>
      </w:r>
      <w:proofErr w:type="spellEnd"/>
      <w:r>
        <w:rPr>
          <w:rFonts w:ascii="Times New Roman" w:hAnsi="Times New Roman" w:cs="Times New Roman"/>
          <w:bCs/>
          <w:color w:val="000000" w:themeColor="text1"/>
          <w:sz w:val="24"/>
          <w:szCs w:val="24"/>
        </w:rPr>
        <w:t xml:space="preserve"> 2016)</w:t>
      </w:r>
      <w:r w:rsidRPr="003F035B">
        <w:rPr>
          <w:rFonts w:ascii="Times New Roman" w:hAnsi="Times New Roman" w:cs="Times New Roman"/>
          <w:color w:val="231F20"/>
          <w:sz w:val="24"/>
          <w:szCs w:val="24"/>
        </w:rPr>
        <w:t>.</w:t>
      </w:r>
      <w:r>
        <w:rPr>
          <w:rFonts w:ascii="Times New Roman" w:hAnsi="Times New Roman" w:cs="Times New Roman"/>
          <w:color w:val="231F20"/>
          <w:sz w:val="24"/>
          <w:szCs w:val="24"/>
        </w:rPr>
        <w:t xml:space="preserve"> </w:t>
      </w:r>
      <w:proofErr w:type="spellStart"/>
      <w:r>
        <w:rPr>
          <w:rFonts w:ascii="Times New Roman" w:hAnsi="Times New Roman" w:cs="Times New Roman"/>
          <w:bCs/>
          <w:color w:val="000000" w:themeColor="text1"/>
          <w:sz w:val="24"/>
          <w:szCs w:val="24"/>
        </w:rPr>
        <w:t>Falletti</w:t>
      </w:r>
      <w:proofErr w:type="spellEnd"/>
      <w:r>
        <w:rPr>
          <w:rFonts w:ascii="Times New Roman" w:hAnsi="Times New Roman" w:cs="Times New Roman"/>
          <w:bCs/>
          <w:color w:val="000000" w:themeColor="text1"/>
          <w:sz w:val="24"/>
          <w:szCs w:val="24"/>
        </w:rPr>
        <w:t xml:space="preserve"> </w:t>
      </w:r>
      <w:r w:rsidRPr="00EA4C13">
        <w:rPr>
          <w:rFonts w:ascii="Times New Roman" w:hAnsi="Times New Roman" w:cs="Times New Roman"/>
          <w:bCs/>
          <w:color w:val="000000" w:themeColor="text1"/>
          <w:sz w:val="24"/>
          <w:szCs w:val="24"/>
        </w:rPr>
        <w:t>contends that</w:t>
      </w:r>
      <w:r w:rsidRPr="00024ACD">
        <w:rPr>
          <w:rFonts w:ascii="Times New Roman" w:hAnsi="Times New Roman" w:cs="Times New Roman"/>
          <w:bCs/>
          <w:color w:val="000000" w:themeColor="text1"/>
          <w:sz w:val="24"/>
          <w:szCs w:val="24"/>
        </w:rPr>
        <w:t xml:space="preserve"> </w:t>
      </w:r>
      <w:r w:rsidRPr="00024ACD">
        <w:rPr>
          <w:rFonts w:ascii="Times New Roman" w:hAnsi="Times New Roman" w:cs="Times New Roman"/>
          <w:bCs/>
          <w:i/>
          <w:iCs/>
          <w:color w:val="000000" w:themeColor="text1"/>
          <w:sz w:val="24"/>
          <w:szCs w:val="24"/>
        </w:rPr>
        <w:t>intensive</w:t>
      </w:r>
      <w:r w:rsidRPr="00EA4C13">
        <w:rPr>
          <w:rFonts w:ascii="Times New Roman" w:hAnsi="Times New Roman" w:cs="Times New Roman"/>
          <w:bCs/>
          <w:color w:val="000000" w:themeColor="text1"/>
          <w:sz w:val="24"/>
          <w:szCs w:val="24"/>
        </w:rPr>
        <w:t xml:space="preserve"> process tracing</w:t>
      </w:r>
      <w:r>
        <w:rPr>
          <w:rFonts w:ascii="Times New Roman" w:hAnsi="Times New Roman" w:cs="Times New Roman"/>
          <w:bCs/>
          <w:color w:val="000000" w:themeColor="text1"/>
          <w:sz w:val="24"/>
          <w:szCs w:val="24"/>
        </w:rPr>
        <w:t xml:space="preserve"> </w:t>
      </w:r>
      <w:r w:rsidRPr="00EA4C13">
        <w:rPr>
          <w:rFonts w:ascii="Times New Roman" w:hAnsi="Times New Roman" w:cs="Times New Roman"/>
          <w:bCs/>
          <w:color w:val="000000" w:themeColor="text1"/>
          <w:sz w:val="24"/>
          <w:szCs w:val="24"/>
        </w:rPr>
        <w:t>exposes causal mechanisms</w:t>
      </w:r>
      <w:r>
        <w:rPr>
          <w:rFonts w:ascii="Times New Roman" w:hAnsi="Times New Roman" w:cs="Times New Roman"/>
          <w:bCs/>
          <w:color w:val="000000" w:themeColor="text1"/>
          <w:sz w:val="24"/>
          <w:szCs w:val="24"/>
        </w:rPr>
        <w:t xml:space="preserve"> best</w:t>
      </w:r>
      <w:r w:rsidRPr="00EA4C13">
        <w:rPr>
          <w:rFonts w:ascii="Times New Roman" w:hAnsi="Times New Roman" w:cs="Times New Roman"/>
          <w:bCs/>
          <w:color w:val="000000" w:themeColor="text1"/>
          <w:sz w:val="24"/>
          <w:szCs w:val="24"/>
        </w:rPr>
        <w:t xml:space="preserve"> by </w:t>
      </w:r>
      <w:r>
        <w:rPr>
          <w:rFonts w:ascii="Times New Roman" w:hAnsi="Times New Roman" w:cs="Times New Roman"/>
          <w:bCs/>
          <w:color w:val="000000" w:themeColor="text1"/>
          <w:sz w:val="24"/>
          <w:szCs w:val="24"/>
        </w:rPr>
        <w:t xml:space="preserve">sequentially </w:t>
      </w:r>
      <w:r w:rsidRPr="00EA4C13">
        <w:rPr>
          <w:rFonts w:ascii="Times New Roman" w:hAnsi="Times New Roman" w:cs="Times New Roman"/>
          <w:bCs/>
          <w:color w:val="000000" w:themeColor="text1"/>
          <w:sz w:val="24"/>
          <w:szCs w:val="24"/>
        </w:rPr>
        <w:t>detailing the events between cause and effect</w:t>
      </w:r>
      <w:r>
        <w:rPr>
          <w:rFonts w:ascii="Times New Roman" w:hAnsi="Times New Roman" w:cs="Times New Roman"/>
          <w:bCs/>
          <w:color w:val="000000" w:themeColor="text1"/>
          <w:sz w:val="24"/>
          <w:szCs w:val="24"/>
        </w:rPr>
        <w:t xml:space="preserve">. According to </w:t>
      </w:r>
      <w:proofErr w:type="spellStart"/>
      <w:r>
        <w:rPr>
          <w:rFonts w:ascii="Times New Roman" w:hAnsi="Times New Roman" w:cs="Times New Roman"/>
          <w:bCs/>
          <w:color w:val="000000" w:themeColor="text1"/>
          <w:sz w:val="24"/>
          <w:szCs w:val="24"/>
        </w:rPr>
        <w:t>Faletti</w:t>
      </w:r>
      <w:proofErr w:type="spellEnd"/>
      <w:r>
        <w:rPr>
          <w:rFonts w:ascii="Times New Roman" w:hAnsi="Times New Roman" w:cs="Times New Roman"/>
          <w:bCs/>
          <w:color w:val="000000" w:themeColor="text1"/>
          <w:sz w:val="24"/>
          <w:szCs w:val="24"/>
        </w:rPr>
        <w:t xml:space="preserve">, </w:t>
      </w:r>
      <w:r w:rsidRPr="009645F4">
        <w:rPr>
          <w:rFonts w:ascii="Times New Roman" w:hAnsi="Times New Roman" w:cs="Times New Roman"/>
          <w:bCs/>
          <w:i/>
          <w:iCs/>
          <w:color w:val="000000" w:themeColor="text1"/>
          <w:sz w:val="24"/>
          <w:szCs w:val="24"/>
        </w:rPr>
        <w:t>intensive</w:t>
      </w:r>
      <w:r>
        <w:rPr>
          <w:rFonts w:ascii="Times New Roman" w:hAnsi="Times New Roman" w:cs="Times New Roman"/>
          <w:bCs/>
          <w:color w:val="000000" w:themeColor="text1"/>
          <w:sz w:val="24"/>
          <w:szCs w:val="24"/>
        </w:rPr>
        <w:t xml:space="preserve"> process tracing should clearly describe interceding relationships </w:t>
      </w:r>
      <w:r w:rsidRPr="006A55F0">
        <w:rPr>
          <w:rFonts w:ascii="Times New Roman" w:hAnsi="Times New Roman" w:cs="Times New Roman"/>
          <w:sz w:val="24"/>
          <w:szCs w:val="24"/>
        </w:rPr>
        <w:t>between a recognized cause and the outcome of interest but do not include the triggering cause or outcome.</w:t>
      </w:r>
      <w:r>
        <w:rPr>
          <w:rFonts w:ascii="Times New Roman" w:hAnsi="Times New Roman" w:cs="Times New Roman"/>
          <w:color w:val="231F20"/>
          <w:sz w:val="24"/>
          <w:szCs w:val="24"/>
        </w:rPr>
        <w:t xml:space="preserve"> </w:t>
      </w:r>
      <w:r w:rsidRPr="00024ACD">
        <w:rPr>
          <w:rFonts w:ascii="Times New Roman" w:hAnsi="Times New Roman" w:cs="Times New Roman"/>
          <w:color w:val="231F20"/>
          <w:sz w:val="24"/>
          <w:szCs w:val="24"/>
        </w:rPr>
        <w:t xml:space="preserve">As </w:t>
      </w:r>
      <w:proofErr w:type="spellStart"/>
      <w:r w:rsidRPr="00024ACD">
        <w:rPr>
          <w:rFonts w:ascii="Times New Roman" w:hAnsi="Times New Roman" w:cs="Times New Roman"/>
          <w:color w:val="231F20"/>
          <w:sz w:val="24"/>
          <w:szCs w:val="24"/>
        </w:rPr>
        <w:t>Falleti</w:t>
      </w:r>
      <w:proofErr w:type="spellEnd"/>
      <w:r>
        <w:rPr>
          <w:rFonts w:ascii="Times New Roman" w:hAnsi="Times New Roman" w:cs="Times New Roman"/>
          <w:color w:val="231F20"/>
          <w:sz w:val="24"/>
          <w:szCs w:val="24"/>
        </w:rPr>
        <w:t xml:space="preserve"> explains, </w:t>
      </w:r>
    </w:p>
    <w:p w14:paraId="70C2A491" w14:textId="77777777" w:rsidR="00C877F3" w:rsidRPr="00A608B3" w:rsidRDefault="00C877F3" w:rsidP="0039359A">
      <w:pPr>
        <w:autoSpaceDE w:val="0"/>
        <w:autoSpaceDN w:val="0"/>
        <w:adjustRightInd w:val="0"/>
        <w:spacing w:after="0" w:line="480" w:lineRule="auto"/>
        <w:ind w:left="720"/>
        <w:rPr>
          <w:rFonts w:ascii="Times New Roman" w:hAnsi="Times New Roman" w:cs="Times New Roman"/>
          <w:sz w:val="20"/>
          <w:szCs w:val="20"/>
        </w:rPr>
      </w:pPr>
      <w:r w:rsidRPr="00A608B3">
        <w:rPr>
          <w:rFonts w:ascii="Times New Roman" w:hAnsi="Times New Roman" w:cs="Times New Roman"/>
          <w:color w:val="231F20"/>
          <w:sz w:val="20"/>
          <w:szCs w:val="20"/>
        </w:rPr>
        <w:t>"</w:t>
      </w:r>
      <w:r w:rsidRPr="00A608B3">
        <w:rPr>
          <w:rFonts w:ascii="Times New Roman" w:hAnsi="Times New Roman" w:cs="Times New Roman"/>
          <w:sz w:val="20"/>
          <w:szCs w:val="20"/>
        </w:rPr>
        <w:t xml:space="preserve">the </w:t>
      </w:r>
      <w:r w:rsidRPr="00A608B3">
        <w:rPr>
          <w:rFonts w:ascii="Times New Roman" w:hAnsi="Times New Roman" w:cs="Times New Roman"/>
          <w:i/>
          <w:iCs/>
          <w:sz w:val="20"/>
          <w:szCs w:val="20"/>
        </w:rPr>
        <w:t>extensive</w:t>
      </w:r>
      <w:r w:rsidRPr="00A608B3">
        <w:rPr>
          <w:rFonts w:ascii="Times New Roman" w:hAnsi="Times New Roman" w:cs="Times New Roman"/>
          <w:sz w:val="20"/>
          <w:szCs w:val="20"/>
        </w:rPr>
        <w:t xml:space="preserve"> and </w:t>
      </w:r>
      <w:r w:rsidRPr="00A608B3">
        <w:rPr>
          <w:rFonts w:ascii="Times New Roman" w:hAnsi="Times New Roman" w:cs="Times New Roman"/>
          <w:i/>
          <w:iCs/>
          <w:sz w:val="20"/>
          <w:szCs w:val="20"/>
        </w:rPr>
        <w:t>intensive</w:t>
      </w:r>
      <w:r w:rsidRPr="00A608B3">
        <w:rPr>
          <w:rFonts w:ascii="Times New Roman" w:hAnsi="Times New Roman" w:cs="Times New Roman"/>
          <w:sz w:val="20"/>
          <w:szCs w:val="20"/>
        </w:rPr>
        <w:t xml:space="preserve"> terminology refers exclusively to whether the originating cause and the final effect are included as part of the process to be traced. The distinction does not refer to issues of complex causality, which might characterize both types of processes…In intensive processes, the causal mechanisms connecting the events of the sequence or underlying process explain the </w:t>
      </w:r>
      <w:r w:rsidRPr="00A608B3">
        <w:rPr>
          <w:rFonts w:ascii="Times New Roman" w:hAnsi="Times New Roman" w:cs="Times New Roman"/>
          <w:i/>
          <w:iCs/>
          <w:sz w:val="20"/>
          <w:szCs w:val="20"/>
        </w:rPr>
        <w:t>how</w:t>
      </w:r>
      <w:r w:rsidRPr="00A608B3">
        <w:rPr>
          <w:rFonts w:ascii="Times New Roman" w:hAnsi="Times New Roman" w:cs="Times New Roman"/>
          <w:sz w:val="20"/>
          <w:szCs w:val="20"/>
        </w:rPr>
        <w:t xml:space="preserve"> of causation… extensive process is more likely to be used to test hypotheses or theories… intensive processes is more likely to inductively generate theory" (</w:t>
      </w:r>
      <w:proofErr w:type="spellStart"/>
      <w:r w:rsidRPr="00A608B3">
        <w:rPr>
          <w:rFonts w:ascii="Times New Roman" w:hAnsi="Times New Roman" w:cs="Times New Roman"/>
          <w:sz w:val="20"/>
          <w:szCs w:val="20"/>
        </w:rPr>
        <w:t>Falletti</w:t>
      </w:r>
      <w:proofErr w:type="spellEnd"/>
      <w:r w:rsidRPr="00A608B3">
        <w:rPr>
          <w:rFonts w:ascii="Times New Roman" w:hAnsi="Times New Roman" w:cs="Times New Roman"/>
          <w:sz w:val="20"/>
          <w:szCs w:val="20"/>
        </w:rPr>
        <w:t xml:space="preserve"> 2016, p. 459). </w:t>
      </w:r>
    </w:p>
    <w:p w14:paraId="76303F11" w14:textId="77777777" w:rsidR="00C877F3" w:rsidRDefault="00C877F3" w:rsidP="0039359A">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Moreover, </w:t>
      </w:r>
      <w:r w:rsidRPr="005D57BC">
        <w:rPr>
          <w:rFonts w:ascii="Times New Roman" w:hAnsi="Times New Roman" w:cs="Times New Roman"/>
          <w:i/>
          <w:iCs/>
          <w:sz w:val="24"/>
          <w:szCs w:val="24"/>
        </w:rPr>
        <w:t>intensive</w:t>
      </w:r>
      <w:r>
        <w:rPr>
          <w:rFonts w:ascii="Times New Roman" w:hAnsi="Times New Roman" w:cs="Times New Roman"/>
          <w:sz w:val="24"/>
          <w:szCs w:val="24"/>
        </w:rPr>
        <w:t xml:space="preserve"> process tracing requires what </w:t>
      </w:r>
      <w:proofErr w:type="spellStart"/>
      <w:r>
        <w:rPr>
          <w:rFonts w:ascii="Times New Roman" w:hAnsi="Times New Roman" w:cs="Times New Roman"/>
          <w:sz w:val="24"/>
          <w:szCs w:val="24"/>
        </w:rPr>
        <w:t>Falleti</w:t>
      </w:r>
      <w:proofErr w:type="spellEnd"/>
      <w:r>
        <w:rPr>
          <w:rFonts w:ascii="Times New Roman" w:hAnsi="Times New Roman" w:cs="Times New Roman"/>
          <w:sz w:val="24"/>
          <w:szCs w:val="24"/>
        </w:rPr>
        <w:t xml:space="preserve"> refers to as a "backward-looking" approach to exposing causal mechanisms. As </w:t>
      </w:r>
      <w:proofErr w:type="spellStart"/>
      <w:r>
        <w:rPr>
          <w:rFonts w:ascii="Times New Roman" w:hAnsi="Times New Roman" w:cs="Times New Roman"/>
          <w:sz w:val="24"/>
          <w:szCs w:val="24"/>
        </w:rPr>
        <w:t>Falletti</w:t>
      </w:r>
      <w:proofErr w:type="spellEnd"/>
      <w:r>
        <w:rPr>
          <w:rFonts w:ascii="Times New Roman" w:hAnsi="Times New Roman" w:cs="Times New Roman"/>
          <w:sz w:val="24"/>
          <w:szCs w:val="24"/>
        </w:rPr>
        <w:t xml:space="preserve"> further explicates, a researcher adopting an </w:t>
      </w:r>
      <w:r w:rsidRPr="00B90440">
        <w:rPr>
          <w:rFonts w:ascii="Times New Roman" w:hAnsi="Times New Roman" w:cs="Times New Roman"/>
          <w:i/>
          <w:iCs/>
          <w:sz w:val="24"/>
          <w:szCs w:val="24"/>
        </w:rPr>
        <w:t>intensive</w:t>
      </w:r>
      <w:r>
        <w:rPr>
          <w:rFonts w:ascii="Times New Roman" w:hAnsi="Times New Roman" w:cs="Times New Roman"/>
          <w:sz w:val="24"/>
          <w:szCs w:val="24"/>
        </w:rPr>
        <w:t xml:space="preserve"> process-tracing method "</w:t>
      </w:r>
      <w:r w:rsidRPr="00B90440">
        <w:rPr>
          <w:rFonts w:ascii="Times New Roman" w:hAnsi="Times New Roman" w:cs="Times New Roman"/>
          <w:sz w:val="24"/>
          <w:szCs w:val="24"/>
        </w:rPr>
        <w:t>moves backward from the effect to the cause, and then, I add, zooms in the temporal and causal analysis of the mediating and transformative intensive process that accounts for the effect</w:t>
      </w:r>
      <w:r>
        <w:rPr>
          <w:rFonts w:ascii="Times New Roman" w:hAnsi="Times New Roman" w:cs="Times New Roman"/>
          <w:sz w:val="24"/>
          <w:szCs w:val="24"/>
        </w:rPr>
        <w:t>"</w:t>
      </w:r>
      <w:r w:rsidRPr="00B90440">
        <w:rPr>
          <w:rFonts w:ascii="Times New Roman" w:hAnsi="Times New Roman" w:cs="Times New Roman"/>
          <w:sz w:val="24"/>
          <w:szCs w:val="24"/>
        </w:rPr>
        <w:t xml:space="preserve"> (</w:t>
      </w:r>
      <w:proofErr w:type="spellStart"/>
      <w:r w:rsidRPr="00B90440">
        <w:rPr>
          <w:rFonts w:ascii="Times New Roman" w:hAnsi="Times New Roman" w:cs="Times New Roman"/>
          <w:sz w:val="24"/>
          <w:szCs w:val="24"/>
        </w:rPr>
        <w:t>Falletti</w:t>
      </w:r>
      <w:proofErr w:type="spellEnd"/>
      <w:r w:rsidRPr="00B90440">
        <w:rPr>
          <w:rFonts w:ascii="Times New Roman" w:hAnsi="Times New Roman" w:cs="Times New Roman"/>
          <w:sz w:val="24"/>
          <w:szCs w:val="24"/>
        </w:rPr>
        <w:t xml:space="preserve"> 2016, p. 459).</w:t>
      </w:r>
    </w:p>
    <w:p w14:paraId="33F05AB3" w14:textId="77777777" w:rsidR="00C877F3" w:rsidRDefault="00C877F3" w:rsidP="0039359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contrast, </w:t>
      </w:r>
      <w:r w:rsidRPr="005D57BC">
        <w:rPr>
          <w:rFonts w:ascii="Times New Roman" w:hAnsi="Times New Roman" w:cs="Times New Roman"/>
          <w:i/>
          <w:iCs/>
          <w:sz w:val="24"/>
          <w:szCs w:val="24"/>
        </w:rPr>
        <w:t>extensive</w:t>
      </w:r>
      <w:r>
        <w:rPr>
          <w:rFonts w:ascii="Times New Roman" w:hAnsi="Times New Roman" w:cs="Times New Roman"/>
          <w:sz w:val="24"/>
          <w:szCs w:val="24"/>
        </w:rPr>
        <w:t xml:space="preserve"> process tracing focuses on specific causal variables that intervene and lead to a specific outcome or effect in the future, not </w:t>
      </w:r>
      <w:r w:rsidRPr="00B90440">
        <w:rPr>
          <w:rFonts w:ascii="Times New Roman" w:hAnsi="Times New Roman" w:cs="Times New Roman"/>
          <w:i/>
          <w:iCs/>
          <w:sz w:val="24"/>
          <w:szCs w:val="24"/>
        </w:rPr>
        <w:t>how</w:t>
      </w:r>
      <w:r>
        <w:rPr>
          <w:rFonts w:ascii="Times New Roman" w:hAnsi="Times New Roman" w:cs="Times New Roman"/>
          <w:sz w:val="24"/>
          <w:szCs w:val="24"/>
        </w:rPr>
        <w:t xml:space="preserve"> they come about. </w:t>
      </w:r>
      <w:proofErr w:type="spellStart"/>
      <w:r>
        <w:rPr>
          <w:rFonts w:ascii="Times New Roman" w:hAnsi="Times New Roman" w:cs="Times New Roman"/>
          <w:sz w:val="24"/>
          <w:szCs w:val="24"/>
        </w:rPr>
        <w:t>Falletti</w:t>
      </w:r>
      <w:proofErr w:type="spellEnd"/>
      <w:r>
        <w:rPr>
          <w:rFonts w:ascii="Times New Roman" w:hAnsi="Times New Roman" w:cs="Times New Roman"/>
          <w:sz w:val="24"/>
          <w:szCs w:val="24"/>
        </w:rPr>
        <w:t xml:space="preserve"> illuminates that "</w:t>
      </w:r>
      <w:r w:rsidRPr="00EA4C13">
        <w:rPr>
          <w:rFonts w:ascii="Times New Roman" w:hAnsi="Times New Roman" w:cs="Times New Roman"/>
          <w:sz w:val="24"/>
          <w:szCs w:val="24"/>
        </w:rPr>
        <w:t>Extensive processes are those that connect cause an outcome through one or more intervening</w:t>
      </w:r>
      <w:r>
        <w:rPr>
          <w:rFonts w:ascii="Times New Roman" w:hAnsi="Times New Roman" w:cs="Times New Roman"/>
          <w:sz w:val="24"/>
          <w:szCs w:val="24"/>
        </w:rPr>
        <w:t xml:space="preserve"> </w:t>
      </w:r>
      <w:r w:rsidRPr="00EA4C13">
        <w:rPr>
          <w:rFonts w:ascii="Times New Roman" w:hAnsi="Times New Roman" w:cs="Times New Roman"/>
          <w:sz w:val="24"/>
          <w:szCs w:val="24"/>
        </w:rPr>
        <w:t>variables. The process tracing starts with the cause and moves toward the outcome, while looking (or testing) for the (hypothesized) intervening steps</w:t>
      </w:r>
      <w:r>
        <w:rPr>
          <w:rFonts w:ascii="Times New Roman" w:hAnsi="Times New Roman" w:cs="Times New Roman"/>
          <w:sz w:val="24"/>
          <w:szCs w:val="24"/>
        </w:rPr>
        <w:t>"</w:t>
      </w:r>
      <w:r w:rsidRPr="00EA4C13">
        <w:rPr>
          <w:rFonts w:ascii="Times New Roman" w:hAnsi="Times New Roman" w:cs="Times New Roman"/>
          <w:sz w:val="24"/>
          <w:szCs w:val="24"/>
        </w:rPr>
        <w:t xml:space="preserve"> (</w:t>
      </w:r>
      <w:proofErr w:type="spellStart"/>
      <w:r w:rsidRPr="00EA4C13">
        <w:rPr>
          <w:rFonts w:ascii="Times New Roman" w:hAnsi="Times New Roman" w:cs="Times New Roman"/>
          <w:sz w:val="24"/>
          <w:szCs w:val="24"/>
        </w:rPr>
        <w:t>Falletti</w:t>
      </w:r>
      <w:proofErr w:type="spellEnd"/>
      <w:r w:rsidRPr="00EA4C13">
        <w:rPr>
          <w:rFonts w:ascii="Times New Roman" w:hAnsi="Times New Roman" w:cs="Times New Roman"/>
          <w:sz w:val="24"/>
          <w:szCs w:val="24"/>
        </w:rPr>
        <w:t xml:space="preserve"> 2016, p. 458). </w:t>
      </w:r>
      <w:proofErr w:type="spellStart"/>
      <w:r>
        <w:rPr>
          <w:rFonts w:ascii="Times New Roman" w:hAnsi="Times New Roman" w:cs="Times New Roman"/>
          <w:sz w:val="24"/>
          <w:szCs w:val="24"/>
        </w:rPr>
        <w:t>Falletti</w:t>
      </w:r>
      <w:proofErr w:type="spellEnd"/>
      <w:r>
        <w:rPr>
          <w:rFonts w:ascii="Times New Roman" w:hAnsi="Times New Roman" w:cs="Times New Roman"/>
          <w:sz w:val="24"/>
          <w:szCs w:val="24"/>
        </w:rPr>
        <w:t xml:space="preserve"> argues this "forward-looking" </w:t>
      </w:r>
      <w:r w:rsidRPr="005B4734">
        <w:rPr>
          <w:rFonts w:ascii="Times New Roman" w:hAnsi="Times New Roman" w:cs="Times New Roman"/>
          <w:i/>
          <w:iCs/>
          <w:sz w:val="24"/>
          <w:szCs w:val="24"/>
        </w:rPr>
        <w:t>extensive</w:t>
      </w:r>
      <w:r>
        <w:rPr>
          <w:rFonts w:ascii="Times New Roman" w:hAnsi="Times New Roman" w:cs="Times New Roman"/>
          <w:sz w:val="24"/>
          <w:szCs w:val="24"/>
        </w:rPr>
        <w:t xml:space="preserve"> process tracing approach reduces complex social and political processes to single intervening causal variables meant to predict a specific outcome, instead of describing all the sequential events that created the variable.   </w:t>
      </w:r>
    </w:p>
    <w:p w14:paraId="778358D6" w14:textId="4C7E0F7D" w:rsidR="00C877F3" w:rsidRPr="004E11B2" w:rsidRDefault="00C877F3" w:rsidP="0039359A">
      <w:pPr>
        <w:spacing w:after="0" w:line="480" w:lineRule="auto"/>
        <w:ind w:firstLine="720"/>
        <w:rPr>
          <w:rFonts w:ascii="Times New Roman" w:hAnsi="Times New Roman" w:cs="Times New Roman"/>
          <w:b/>
          <w:bCs/>
          <w:i/>
          <w:iCs/>
          <w:sz w:val="24"/>
          <w:szCs w:val="24"/>
        </w:rPr>
      </w:pPr>
      <w:r>
        <w:rPr>
          <w:rFonts w:ascii="Times New Roman" w:hAnsi="Times New Roman" w:cs="Times New Roman"/>
          <w:sz w:val="24"/>
          <w:szCs w:val="24"/>
        </w:rPr>
        <w:t xml:space="preserve">I will use an </w:t>
      </w:r>
      <w:r w:rsidRPr="00875667">
        <w:rPr>
          <w:rFonts w:ascii="Times New Roman" w:hAnsi="Times New Roman" w:cs="Times New Roman"/>
          <w:i/>
          <w:iCs/>
          <w:sz w:val="24"/>
          <w:szCs w:val="24"/>
        </w:rPr>
        <w:t>extensive</w:t>
      </w:r>
      <w:r>
        <w:rPr>
          <w:rFonts w:ascii="Times New Roman" w:hAnsi="Times New Roman" w:cs="Times New Roman"/>
          <w:sz w:val="24"/>
          <w:szCs w:val="24"/>
        </w:rPr>
        <w:t xml:space="preserve"> process tracing method to first pinpoint specific causal mechanisms and then use an </w:t>
      </w:r>
      <w:r w:rsidRPr="005D57BC">
        <w:rPr>
          <w:rFonts w:ascii="Times New Roman" w:hAnsi="Times New Roman" w:cs="Times New Roman"/>
          <w:i/>
          <w:iCs/>
          <w:sz w:val="24"/>
          <w:szCs w:val="24"/>
        </w:rPr>
        <w:t>intensive</w:t>
      </w:r>
      <w:r>
        <w:rPr>
          <w:rFonts w:ascii="Times New Roman" w:hAnsi="Times New Roman" w:cs="Times New Roman"/>
          <w:sz w:val="24"/>
          <w:szCs w:val="24"/>
        </w:rPr>
        <w:t xml:space="preserve"> process tracing method to “zoom in” and describe the sequential historical events that enabled the rise of the RTO industry. I contend the financial sector's growing reliance on credit scoring technology</w:t>
      </w:r>
      <w:r>
        <w:rPr>
          <w:rStyle w:val="CommentReference"/>
        </w:rPr>
        <w:t xml:space="preserve"> </w:t>
      </w:r>
      <w:r>
        <w:rPr>
          <w:rFonts w:ascii="Times New Roman" w:hAnsi="Times New Roman" w:cs="Times New Roman"/>
          <w:sz w:val="24"/>
          <w:szCs w:val="24"/>
        </w:rPr>
        <w:t>and wage suppression from the 1970s to the present supports the rapid growth of the RTO industry</w:t>
      </w:r>
      <w:r w:rsidR="0085601D">
        <w:rPr>
          <w:rFonts w:ascii="Times New Roman" w:hAnsi="Times New Roman" w:cs="Times New Roman"/>
          <w:sz w:val="24"/>
          <w:szCs w:val="24"/>
        </w:rPr>
        <w:t xml:space="preserve"> since the 1990s</w:t>
      </w:r>
      <w:r>
        <w:rPr>
          <w:rFonts w:ascii="Times New Roman" w:hAnsi="Times New Roman" w:cs="Times New Roman"/>
          <w:sz w:val="24"/>
          <w:szCs w:val="24"/>
        </w:rPr>
        <w:t>. These historical sequences will be co</w:t>
      </w:r>
      <w:r w:rsidR="00F902B1">
        <w:rPr>
          <w:rFonts w:ascii="Times New Roman" w:hAnsi="Times New Roman" w:cs="Times New Roman"/>
          <w:sz w:val="24"/>
          <w:szCs w:val="24"/>
        </w:rPr>
        <w:t>mpared</w:t>
      </w:r>
      <w:r>
        <w:rPr>
          <w:rFonts w:ascii="Times New Roman" w:hAnsi="Times New Roman" w:cs="Times New Roman"/>
          <w:sz w:val="24"/>
          <w:szCs w:val="24"/>
        </w:rPr>
        <w:t xml:space="preserve"> with the empirical data from my ethnographic research in Idaho at an RTO store. According to </w:t>
      </w:r>
      <w:proofErr w:type="spellStart"/>
      <w:r>
        <w:rPr>
          <w:rFonts w:ascii="Times New Roman" w:hAnsi="Times New Roman" w:cs="Times New Roman"/>
          <w:sz w:val="24"/>
          <w:szCs w:val="24"/>
        </w:rPr>
        <w:t>Falletti</w:t>
      </w:r>
      <w:proofErr w:type="spellEnd"/>
      <w:r>
        <w:rPr>
          <w:rFonts w:ascii="Times New Roman" w:hAnsi="Times New Roman" w:cs="Times New Roman"/>
          <w:sz w:val="24"/>
          <w:szCs w:val="24"/>
        </w:rPr>
        <w:t xml:space="preserve">, </w:t>
      </w:r>
      <w:r w:rsidR="00273EBB">
        <w:rPr>
          <w:rFonts w:ascii="Times New Roman" w:hAnsi="Times New Roman" w:cs="Times New Roman"/>
          <w:sz w:val="24"/>
          <w:szCs w:val="24"/>
        </w:rPr>
        <w:t>combining intensive process tracing with extensive process traci</w:t>
      </w:r>
      <w:r w:rsidR="005C2A13">
        <w:rPr>
          <w:rFonts w:ascii="Times New Roman" w:hAnsi="Times New Roman" w:cs="Times New Roman"/>
          <w:sz w:val="24"/>
          <w:szCs w:val="24"/>
        </w:rPr>
        <w:t xml:space="preserve">ng </w:t>
      </w:r>
      <w:r>
        <w:rPr>
          <w:rFonts w:ascii="Times New Roman" w:hAnsi="Times New Roman" w:cs="Times New Roman"/>
          <w:sz w:val="24"/>
          <w:szCs w:val="24"/>
        </w:rPr>
        <w:t xml:space="preserve">is best suited to explain </w:t>
      </w:r>
      <w:r w:rsidRPr="004A207F">
        <w:rPr>
          <w:rFonts w:ascii="Times New Roman" w:hAnsi="Times New Roman" w:cs="Times New Roman"/>
          <w:i/>
          <w:iCs/>
          <w:sz w:val="24"/>
          <w:szCs w:val="24"/>
        </w:rPr>
        <w:t>how</w:t>
      </w:r>
      <w:r>
        <w:rPr>
          <w:rFonts w:ascii="Times New Roman" w:hAnsi="Times New Roman" w:cs="Times New Roman"/>
          <w:sz w:val="24"/>
          <w:szCs w:val="24"/>
        </w:rPr>
        <w:t xml:space="preserve"> historical sequences produce a causative effect, thus best suited to develop theory </w:t>
      </w:r>
      <w:r w:rsidR="00273EBB">
        <w:rPr>
          <w:rFonts w:ascii="Times New Roman" w:hAnsi="Times New Roman" w:cs="Times New Roman"/>
          <w:sz w:val="24"/>
          <w:szCs w:val="24"/>
        </w:rPr>
        <w:t>ab</w:t>
      </w:r>
      <w:r>
        <w:rPr>
          <w:rFonts w:ascii="Times New Roman" w:hAnsi="Times New Roman" w:cs="Times New Roman"/>
          <w:sz w:val="24"/>
          <w:szCs w:val="24"/>
        </w:rPr>
        <w:t>ductively (</w:t>
      </w:r>
      <w:proofErr w:type="spellStart"/>
      <w:r>
        <w:rPr>
          <w:rFonts w:ascii="Times New Roman" w:hAnsi="Times New Roman" w:cs="Times New Roman"/>
          <w:sz w:val="24"/>
          <w:szCs w:val="24"/>
        </w:rPr>
        <w:t>Falletti</w:t>
      </w:r>
      <w:proofErr w:type="spellEnd"/>
      <w:r>
        <w:rPr>
          <w:rFonts w:ascii="Times New Roman" w:hAnsi="Times New Roman" w:cs="Times New Roman"/>
          <w:sz w:val="24"/>
          <w:szCs w:val="24"/>
        </w:rPr>
        <w:t xml:space="preserve"> &amp; Lynch 2008). As maintained by </w:t>
      </w:r>
      <w:proofErr w:type="spellStart"/>
      <w:r>
        <w:rPr>
          <w:rFonts w:ascii="Times New Roman" w:hAnsi="Times New Roman" w:cs="Times New Roman"/>
          <w:sz w:val="24"/>
          <w:szCs w:val="24"/>
        </w:rPr>
        <w:t>Falletti</w:t>
      </w:r>
      <w:proofErr w:type="spellEnd"/>
      <w:r w:rsidRPr="00EE61C9">
        <w:rPr>
          <w:rFonts w:ascii="Times New Roman" w:hAnsi="Times New Roman" w:cs="Times New Roman"/>
          <w:sz w:val="24"/>
          <w:szCs w:val="24"/>
        </w:rPr>
        <w:t xml:space="preserve">, </w:t>
      </w:r>
      <w:r>
        <w:rPr>
          <w:rFonts w:ascii="Times New Roman" w:hAnsi="Times New Roman" w:cs="Times New Roman"/>
          <w:sz w:val="24"/>
          <w:szCs w:val="24"/>
        </w:rPr>
        <w:t>"</w:t>
      </w:r>
      <w:r w:rsidRPr="00EE61C9">
        <w:rPr>
          <w:rFonts w:ascii="Times New Roman" w:hAnsi="Times New Roman" w:cs="Times New Roman"/>
          <w:sz w:val="24"/>
          <w:szCs w:val="24"/>
        </w:rPr>
        <w:t xml:space="preserve">the greatest potential and comparative advantage of process tracing as a social science method lies in </w:t>
      </w:r>
      <w:r w:rsidRPr="00EE61C9">
        <w:rPr>
          <w:rFonts w:ascii="Times New Roman" w:hAnsi="Times New Roman" w:cs="Times New Roman"/>
          <w:sz w:val="24"/>
          <w:szCs w:val="24"/>
        </w:rPr>
        <w:lastRenderedPageBreak/>
        <w:t>the analysis of intensive processes in order to uncover causal mechanisms</w:t>
      </w:r>
      <w:r>
        <w:rPr>
          <w:rFonts w:ascii="Times New Roman" w:hAnsi="Times New Roman" w:cs="Times New Roman"/>
          <w:sz w:val="24"/>
          <w:szCs w:val="24"/>
        </w:rPr>
        <w:t>"</w:t>
      </w:r>
      <w:r w:rsidRPr="00EE61C9">
        <w:rPr>
          <w:rFonts w:ascii="Times New Roman" w:hAnsi="Times New Roman" w:cs="Times New Roman"/>
          <w:sz w:val="24"/>
          <w:szCs w:val="24"/>
        </w:rPr>
        <w:t xml:space="preserve"> (</w:t>
      </w:r>
      <w:proofErr w:type="spellStart"/>
      <w:r w:rsidRPr="00EE61C9">
        <w:rPr>
          <w:rFonts w:ascii="Times New Roman" w:hAnsi="Times New Roman" w:cs="Times New Roman"/>
          <w:sz w:val="24"/>
          <w:szCs w:val="24"/>
        </w:rPr>
        <w:t>Falletti</w:t>
      </w:r>
      <w:proofErr w:type="spellEnd"/>
      <w:r w:rsidRPr="00EE61C9">
        <w:rPr>
          <w:rFonts w:ascii="Times New Roman" w:hAnsi="Times New Roman" w:cs="Times New Roman"/>
          <w:sz w:val="24"/>
          <w:szCs w:val="24"/>
        </w:rPr>
        <w:t xml:space="preserve"> 2016, p. 460).</w:t>
      </w:r>
      <w:r>
        <w:rPr>
          <w:rFonts w:ascii="AdvOT46dcae81" w:hAnsi="AdvOT46dcae81" w:cs="AdvOT46dcae81"/>
          <w:sz w:val="19"/>
          <w:szCs w:val="19"/>
        </w:rPr>
        <w:t xml:space="preserve"> </w:t>
      </w:r>
      <w:r w:rsidRPr="00CC5A4A">
        <w:rPr>
          <w:rFonts w:ascii="Times New Roman" w:hAnsi="Times New Roman" w:cs="Times New Roman"/>
          <w:sz w:val="24"/>
          <w:szCs w:val="24"/>
        </w:rPr>
        <w:t>The</w:t>
      </w:r>
      <w:r>
        <w:rPr>
          <w:rFonts w:ascii="Times New Roman" w:hAnsi="Times New Roman" w:cs="Times New Roman"/>
          <w:sz w:val="24"/>
          <w:szCs w:val="24"/>
        </w:rPr>
        <w:t>refore, this historical process tracing</w:t>
      </w:r>
      <w:r w:rsidRPr="00CC5A4A">
        <w:rPr>
          <w:rFonts w:ascii="Times New Roman" w:hAnsi="Times New Roman" w:cs="Times New Roman"/>
          <w:sz w:val="24"/>
          <w:szCs w:val="24"/>
        </w:rPr>
        <w:t xml:space="preserve"> </w:t>
      </w:r>
      <w:r>
        <w:rPr>
          <w:rFonts w:ascii="Times New Roman" w:hAnsi="Times New Roman" w:cs="Times New Roman"/>
          <w:sz w:val="24"/>
          <w:szCs w:val="24"/>
        </w:rPr>
        <w:t xml:space="preserve">approach that includes both inclusive and extensive methods, will provide the insights needed to </w:t>
      </w:r>
      <w:r w:rsidR="005C2A13">
        <w:rPr>
          <w:rFonts w:ascii="Times New Roman" w:hAnsi="Times New Roman" w:cs="Times New Roman"/>
          <w:sz w:val="24"/>
          <w:szCs w:val="24"/>
        </w:rPr>
        <w:t>ab</w:t>
      </w:r>
      <w:r>
        <w:rPr>
          <w:rFonts w:ascii="Times New Roman" w:hAnsi="Times New Roman" w:cs="Times New Roman"/>
          <w:sz w:val="24"/>
          <w:szCs w:val="24"/>
        </w:rPr>
        <w:t>ductively develop predatory inclusion theory to better understand how RTOs have grown in congruence with the history of wage suppression and the eventual hegemony of credit scoring in the US economy.</w:t>
      </w:r>
    </w:p>
    <w:p w14:paraId="1D674B26"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7D817EAE"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6CC9BE21"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37CF85F2"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076A1F8F"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5242AAEB"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41D67132"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46CE5A3C"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480A51A7"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3323503F"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27A03EEB"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4A8545D7"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0E429D3A"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206E771F" w14:textId="77777777" w:rsidR="00077D48" w:rsidRDefault="00077D48" w:rsidP="0039359A">
      <w:pPr>
        <w:spacing w:after="0" w:line="480" w:lineRule="auto"/>
        <w:jc w:val="center"/>
        <w:rPr>
          <w:rFonts w:ascii="Times New Roman" w:hAnsi="Times New Roman" w:cs="Times New Roman"/>
          <w:b/>
          <w:color w:val="000000" w:themeColor="text1"/>
          <w:sz w:val="32"/>
          <w:szCs w:val="32"/>
        </w:rPr>
      </w:pPr>
    </w:p>
    <w:p w14:paraId="5001DB92" w14:textId="2C96635B" w:rsidR="009525FC" w:rsidRPr="009525FC" w:rsidRDefault="009525FC" w:rsidP="0039359A">
      <w:pPr>
        <w:spacing w:after="0" w:line="480" w:lineRule="auto"/>
        <w:jc w:val="center"/>
        <w:rPr>
          <w:rFonts w:ascii="Times New Roman" w:hAnsi="Times New Roman" w:cs="Times New Roman"/>
          <w:b/>
          <w:color w:val="000000" w:themeColor="text1"/>
          <w:sz w:val="32"/>
          <w:szCs w:val="32"/>
        </w:rPr>
      </w:pPr>
      <w:r w:rsidRPr="009525FC">
        <w:rPr>
          <w:rFonts w:ascii="Times New Roman" w:hAnsi="Times New Roman" w:cs="Times New Roman"/>
          <w:b/>
          <w:color w:val="000000" w:themeColor="text1"/>
          <w:sz w:val="32"/>
          <w:szCs w:val="32"/>
        </w:rPr>
        <w:lastRenderedPageBreak/>
        <w:t xml:space="preserve">Chapter </w:t>
      </w:r>
      <w:r w:rsidR="00C877F3">
        <w:rPr>
          <w:rFonts w:ascii="Times New Roman" w:hAnsi="Times New Roman" w:cs="Times New Roman"/>
          <w:b/>
          <w:color w:val="000000" w:themeColor="text1"/>
          <w:sz w:val="32"/>
          <w:szCs w:val="32"/>
        </w:rPr>
        <w:t>3</w:t>
      </w:r>
    </w:p>
    <w:p w14:paraId="541CE358" w14:textId="053C6378" w:rsidR="009525FC" w:rsidRDefault="009525FC" w:rsidP="0039359A">
      <w:pPr>
        <w:spacing w:after="0" w:line="480" w:lineRule="auto"/>
        <w:jc w:val="center"/>
        <w:rPr>
          <w:rFonts w:ascii="Times New Roman" w:hAnsi="Times New Roman" w:cs="Times New Roman"/>
          <w:b/>
          <w:color w:val="000000" w:themeColor="text1"/>
          <w:sz w:val="28"/>
          <w:szCs w:val="28"/>
        </w:rPr>
      </w:pPr>
      <w:r w:rsidRPr="00E34C18">
        <w:rPr>
          <w:rFonts w:ascii="Times New Roman" w:hAnsi="Times New Roman" w:cs="Times New Roman"/>
          <w:b/>
          <w:color w:val="000000" w:themeColor="text1"/>
          <w:sz w:val="28"/>
          <w:szCs w:val="28"/>
        </w:rPr>
        <w:t>Literature Review and Historical</w:t>
      </w:r>
      <w:r w:rsidR="005C2A13">
        <w:rPr>
          <w:rFonts w:ascii="Times New Roman" w:hAnsi="Times New Roman" w:cs="Times New Roman"/>
          <w:b/>
          <w:color w:val="000000" w:themeColor="text1"/>
          <w:sz w:val="28"/>
          <w:szCs w:val="28"/>
        </w:rPr>
        <w:t xml:space="preserve"> </w:t>
      </w:r>
      <w:r w:rsidR="00885A48">
        <w:rPr>
          <w:rFonts w:ascii="Times New Roman" w:hAnsi="Times New Roman" w:cs="Times New Roman"/>
          <w:b/>
          <w:color w:val="000000" w:themeColor="text1"/>
          <w:sz w:val="28"/>
          <w:szCs w:val="28"/>
        </w:rPr>
        <w:t>Background</w:t>
      </w:r>
    </w:p>
    <w:p w14:paraId="3529F314" w14:textId="29460F1E" w:rsidR="00520189" w:rsidRDefault="00997A89" w:rsidP="0039359A">
      <w:pPr>
        <w:spacing w:after="0" w:line="480" w:lineRule="auto"/>
        <w:rPr>
          <w:rFonts w:ascii="Times New Roman" w:hAnsi="Times New Roman" w:cs="Times New Roman"/>
          <w:b/>
          <w:i/>
          <w:iCs/>
          <w:color w:val="000000" w:themeColor="text1"/>
          <w:sz w:val="24"/>
          <w:szCs w:val="24"/>
        </w:rPr>
      </w:pPr>
      <w:r>
        <w:rPr>
          <w:rFonts w:ascii="Times New Roman" w:hAnsi="Times New Roman" w:cs="Times New Roman"/>
          <w:b/>
          <w:i/>
          <w:iCs/>
          <w:color w:val="000000" w:themeColor="text1"/>
          <w:sz w:val="24"/>
          <w:szCs w:val="24"/>
        </w:rPr>
        <w:t xml:space="preserve">The </w:t>
      </w:r>
      <w:r w:rsidR="00961C06">
        <w:rPr>
          <w:rFonts w:ascii="Times New Roman" w:hAnsi="Times New Roman" w:cs="Times New Roman"/>
          <w:b/>
          <w:i/>
          <w:iCs/>
          <w:color w:val="000000" w:themeColor="text1"/>
          <w:sz w:val="24"/>
          <w:szCs w:val="24"/>
        </w:rPr>
        <w:t>RTO</w:t>
      </w:r>
      <w:r>
        <w:rPr>
          <w:rFonts w:ascii="Times New Roman" w:hAnsi="Times New Roman" w:cs="Times New Roman"/>
          <w:b/>
          <w:i/>
          <w:iCs/>
          <w:color w:val="000000" w:themeColor="text1"/>
          <w:sz w:val="24"/>
          <w:szCs w:val="24"/>
        </w:rPr>
        <w:t xml:space="preserve"> Industry</w:t>
      </w:r>
      <w:r w:rsidR="00961C06">
        <w:rPr>
          <w:rFonts w:ascii="Times New Roman" w:hAnsi="Times New Roman" w:cs="Times New Roman"/>
          <w:b/>
          <w:i/>
          <w:iCs/>
          <w:color w:val="000000" w:themeColor="text1"/>
          <w:sz w:val="24"/>
          <w:szCs w:val="24"/>
        </w:rPr>
        <w:t xml:space="preserve"> Today</w:t>
      </w:r>
    </w:p>
    <w:p w14:paraId="2E1CF85D" w14:textId="01CD1EF9" w:rsidR="009525FC" w:rsidRPr="00BB4770" w:rsidRDefault="00BB4770" w:rsidP="0039359A">
      <w:pPr>
        <w:spacing w:after="0" w:line="480" w:lineRule="auto"/>
        <w:ind w:firstLine="720"/>
        <w:rPr>
          <w:rFonts w:ascii="Times New Roman" w:hAnsi="Times New Roman" w:cs="Times New Roman"/>
          <w:bCs/>
          <w:color w:val="000000" w:themeColor="text1"/>
          <w:sz w:val="24"/>
          <w:szCs w:val="24"/>
        </w:rPr>
      </w:pPr>
      <w:r w:rsidRPr="002773B2">
        <w:rPr>
          <w:rFonts w:ascii="Times New Roman" w:hAnsi="Times New Roman" w:cs="Times New Roman"/>
          <w:color w:val="000000" w:themeColor="text1"/>
          <w:sz w:val="24"/>
          <w:szCs w:val="24"/>
        </w:rPr>
        <w:t>Rent-to-own (RTO)</w:t>
      </w:r>
      <w:r>
        <w:rPr>
          <w:rFonts w:ascii="Times New Roman" w:hAnsi="Times New Roman" w:cs="Times New Roman"/>
          <w:color w:val="000000" w:themeColor="text1"/>
          <w:sz w:val="24"/>
          <w:szCs w:val="24"/>
        </w:rPr>
        <w:t xml:space="preserve"> businesses</w:t>
      </w:r>
      <w:r w:rsidRPr="002773B2">
        <w:rPr>
          <w:rFonts w:ascii="Times New Roman" w:hAnsi="Times New Roman" w:cs="Times New Roman"/>
          <w:color w:val="000000" w:themeColor="text1"/>
          <w:sz w:val="24"/>
          <w:szCs w:val="24"/>
        </w:rPr>
        <w:t xml:space="preserve"> are touted to provide </w:t>
      </w:r>
      <w:r w:rsidRPr="002773B2">
        <w:rPr>
          <w:rFonts w:ascii="Times New Roman" w:hAnsi="Times New Roman" w:cs="Times New Roman"/>
          <w:color w:val="000000" w:themeColor="text1"/>
          <w:sz w:val="24"/>
        </w:rPr>
        <w:t>customers with bad or no credit and who cannot afford a consumer good at retail price</w:t>
      </w:r>
      <w:r>
        <w:rPr>
          <w:rFonts w:ascii="Times New Roman" w:hAnsi="Times New Roman" w:cs="Times New Roman"/>
          <w:color w:val="000000" w:themeColor="text1"/>
          <w:sz w:val="24"/>
        </w:rPr>
        <w:t>s</w:t>
      </w:r>
      <w:r w:rsidRPr="002773B2">
        <w:rPr>
          <w:rFonts w:ascii="Times New Roman" w:hAnsi="Times New Roman" w:cs="Times New Roman"/>
          <w:color w:val="000000" w:themeColor="text1"/>
          <w:sz w:val="24"/>
        </w:rPr>
        <w:t>, such as a bed, couch, appliance, or a television, access to these goods</w:t>
      </w:r>
      <w:r>
        <w:rPr>
          <w:rFonts w:ascii="Times New Roman" w:hAnsi="Times New Roman" w:cs="Times New Roman"/>
          <w:color w:val="000000" w:themeColor="text1"/>
          <w:sz w:val="24"/>
        </w:rPr>
        <w:t xml:space="preserve"> for</w:t>
      </w:r>
      <w:r w:rsidRPr="002773B2">
        <w:rPr>
          <w:rFonts w:ascii="Times New Roman" w:hAnsi="Times New Roman" w:cs="Times New Roman"/>
          <w:color w:val="000000" w:themeColor="text1"/>
          <w:sz w:val="24"/>
        </w:rPr>
        <w:t xml:space="preserve"> a small down payment</w:t>
      </w:r>
      <w:r>
        <w:rPr>
          <w:rFonts w:ascii="Times New Roman" w:hAnsi="Times New Roman" w:cs="Times New Roman"/>
          <w:color w:val="000000" w:themeColor="text1"/>
          <w:sz w:val="24"/>
        </w:rPr>
        <w:t xml:space="preserve"> </w:t>
      </w:r>
      <w:r>
        <w:rPr>
          <w:rFonts w:ascii="Times New Roman" w:hAnsi="Times New Roman" w:cs="Times New Roman"/>
          <w:sz w:val="24"/>
          <w:szCs w:val="24"/>
        </w:rPr>
        <w:t>with delivery and installation included</w:t>
      </w:r>
      <w:r>
        <w:rPr>
          <w:rFonts w:ascii="Times New Roman" w:hAnsi="Times New Roman" w:cs="Times New Roman"/>
          <w:color w:val="000000" w:themeColor="text1"/>
          <w:sz w:val="24"/>
        </w:rPr>
        <w:t>. T</w:t>
      </w:r>
      <w:r w:rsidRPr="002773B2">
        <w:rPr>
          <w:rFonts w:ascii="Times New Roman" w:hAnsi="Times New Roman" w:cs="Times New Roman"/>
          <w:color w:val="000000" w:themeColor="text1"/>
          <w:sz w:val="24"/>
        </w:rPr>
        <w:t>he</w:t>
      </w:r>
      <w:r>
        <w:rPr>
          <w:rFonts w:ascii="Times New Roman" w:hAnsi="Times New Roman" w:cs="Times New Roman"/>
          <w:color w:val="000000" w:themeColor="text1"/>
          <w:sz w:val="24"/>
        </w:rPr>
        <w:t xml:space="preserve"> customer then</w:t>
      </w:r>
      <w:r w:rsidRPr="002773B2">
        <w:rPr>
          <w:rFonts w:ascii="Times New Roman" w:hAnsi="Times New Roman" w:cs="Times New Roman"/>
          <w:color w:val="000000" w:themeColor="text1"/>
          <w:sz w:val="24"/>
        </w:rPr>
        <w:t xml:space="preserve"> pay</w:t>
      </w:r>
      <w:r>
        <w:rPr>
          <w:rFonts w:ascii="Times New Roman" w:hAnsi="Times New Roman" w:cs="Times New Roman"/>
          <w:color w:val="000000" w:themeColor="text1"/>
          <w:sz w:val="24"/>
        </w:rPr>
        <w:t>s</w:t>
      </w:r>
      <w:r w:rsidRPr="002773B2">
        <w:rPr>
          <w:rFonts w:ascii="Times New Roman" w:hAnsi="Times New Roman" w:cs="Times New Roman"/>
          <w:color w:val="000000" w:themeColor="text1"/>
          <w:sz w:val="24"/>
        </w:rPr>
        <w:t xml:space="preserve"> weekly, biweekly, or monthly payments on the good until it is paid for with interest. </w:t>
      </w:r>
      <w:bookmarkStart w:id="2" w:name="_Hlk56415208"/>
      <w:r w:rsidR="009525FC">
        <w:rPr>
          <w:rFonts w:ascii="Times New Roman" w:hAnsi="Times New Roman" w:cs="Times New Roman"/>
          <w:sz w:val="24"/>
          <w:szCs w:val="24"/>
        </w:rPr>
        <w:t>Today, RTOs have grown into an industry that now consists of over 9,200 stores in North America that cumulatively generate over 8.5 billion dollars annually (APRO 2020)</w:t>
      </w:r>
      <w:bookmarkEnd w:id="2"/>
      <w:r w:rsidR="009525FC">
        <w:rPr>
          <w:rFonts w:ascii="Times New Roman" w:hAnsi="Times New Roman" w:cs="Times New Roman"/>
          <w:sz w:val="24"/>
          <w:szCs w:val="24"/>
        </w:rPr>
        <w:t xml:space="preserve">. </w:t>
      </w:r>
      <w:bookmarkStart w:id="3" w:name="_Hlk56415779"/>
      <w:r w:rsidR="009525FC">
        <w:rPr>
          <w:rFonts w:ascii="Times New Roman" w:hAnsi="Times New Roman" w:cs="Times New Roman"/>
          <w:sz w:val="24"/>
          <w:szCs w:val="24"/>
        </w:rPr>
        <w:t xml:space="preserve">Possibly the most striking feature of the RTO industry is the actual cost to the customer if they fulfill a contract. </w:t>
      </w:r>
      <w:bookmarkStart w:id="4" w:name="_Hlk56415831"/>
      <w:bookmarkEnd w:id="3"/>
      <w:r w:rsidR="009525FC">
        <w:rPr>
          <w:rFonts w:ascii="Times New Roman" w:hAnsi="Times New Roman" w:cs="Times New Roman"/>
          <w:sz w:val="24"/>
          <w:szCs w:val="24"/>
        </w:rPr>
        <w:t>Previous work done has shown that, on average, most goods purchased through the RTO contract are upward of 200% interest annually (</w:t>
      </w:r>
      <w:r w:rsidR="009525FC" w:rsidRPr="00794A5F">
        <w:rPr>
          <w:rFonts w:ascii="Times New Roman" w:hAnsi="Times New Roman" w:cs="Times New Roman"/>
          <w:sz w:val="24"/>
          <w:szCs w:val="24"/>
        </w:rPr>
        <w:t>Zikmund-Fisher &amp; Parker,</w:t>
      </w:r>
      <w:r w:rsidR="009525FC">
        <w:rPr>
          <w:rFonts w:ascii="Times New Roman" w:hAnsi="Times New Roman" w:cs="Times New Roman"/>
          <w:sz w:val="24"/>
          <w:szCs w:val="24"/>
        </w:rPr>
        <w:t xml:space="preserve"> </w:t>
      </w:r>
      <w:r w:rsidR="009525FC" w:rsidRPr="00794A5F">
        <w:rPr>
          <w:rFonts w:ascii="Times New Roman" w:hAnsi="Times New Roman" w:cs="Times New Roman"/>
          <w:sz w:val="24"/>
          <w:szCs w:val="24"/>
        </w:rPr>
        <w:t>1999</w:t>
      </w:r>
      <w:r w:rsidR="009525FC">
        <w:rPr>
          <w:rFonts w:ascii="Times New Roman" w:hAnsi="Times New Roman" w:cs="Times New Roman"/>
          <w:sz w:val="24"/>
          <w:szCs w:val="24"/>
        </w:rPr>
        <w:t xml:space="preserve">; </w:t>
      </w:r>
      <w:r w:rsidR="009525FC" w:rsidRPr="00753FE7">
        <w:rPr>
          <w:rFonts w:ascii="Times New Roman" w:hAnsi="Times New Roman" w:cs="Times New Roman"/>
          <w:sz w:val="24"/>
          <w:szCs w:val="24"/>
        </w:rPr>
        <w:t xml:space="preserve">Anderson &amp; </w:t>
      </w:r>
      <w:proofErr w:type="spellStart"/>
      <w:r w:rsidR="009525FC" w:rsidRPr="00753FE7">
        <w:rPr>
          <w:rFonts w:ascii="Times New Roman" w:hAnsi="Times New Roman" w:cs="Times New Roman"/>
          <w:sz w:val="24"/>
          <w:szCs w:val="24"/>
        </w:rPr>
        <w:t>Jaggia</w:t>
      </w:r>
      <w:proofErr w:type="spellEnd"/>
      <w:r w:rsidR="009525FC" w:rsidRPr="00753FE7">
        <w:rPr>
          <w:rFonts w:ascii="Times New Roman" w:hAnsi="Times New Roman" w:cs="Times New Roman"/>
          <w:sz w:val="24"/>
          <w:szCs w:val="24"/>
        </w:rPr>
        <w:t>,</w:t>
      </w:r>
      <w:r w:rsidR="009525FC">
        <w:rPr>
          <w:rFonts w:ascii="Times New Roman" w:hAnsi="Times New Roman" w:cs="Times New Roman"/>
          <w:sz w:val="24"/>
          <w:szCs w:val="24"/>
        </w:rPr>
        <w:t xml:space="preserve"> </w:t>
      </w:r>
      <w:r w:rsidR="009525FC" w:rsidRPr="00753FE7">
        <w:rPr>
          <w:rFonts w:ascii="Times New Roman" w:hAnsi="Times New Roman" w:cs="Times New Roman"/>
          <w:sz w:val="24"/>
          <w:szCs w:val="24"/>
        </w:rPr>
        <w:t>2009</w:t>
      </w:r>
      <w:r w:rsidR="009525FC">
        <w:rPr>
          <w:rFonts w:ascii="Times New Roman" w:hAnsi="Times New Roman" w:cs="Times New Roman"/>
          <w:sz w:val="24"/>
          <w:szCs w:val="24"/>
        </w:rPr>
        <w:t>).</w:t>
      </w:r>
      <w:r w:rsidR="009525FC" w:rsidRPr="00F9765A">
        <w:rPr>
          <w:rFonts w:ascii="Times New Roman" w:hAnsi="Times New Roman" w:cs="Times New Roman"/>
          <w:sz w:val="24"/>
          <w:szCs w:val="24"/>
        </w:rPr>
        <w:t xml:space="preserve"> </w:t>
      </w:r>
      <w:r w:rsidR="009525FC">
        <w:rPr>
          <w:rFonts w:ascii="Times New Roman" w:hAnsi="Times New Roman" w:cs="Times New Roman"/>
          <w:sz w:val="24"/>
          <w:szCs w:val="24"/>
        </w:rPr>
        <w:t>This high annual interest rate is often expressed throughout the literature as the annual percentage rate (APR). However, this high APR is an outdated percentage because it comes from transaction data gathered from 100 stores in 46 states between 1991-2001. To date, there is no peer-reviewed literature investigating whether this APR rate is still at the same level or has changed nationwide.</w:t>
      </w:r>
      <w:bookmarkEnd w:id="4"/>
    </w:p>
    <w:p w14:paraId="2870D56A" w14:textId="20FB493C" w:rsidR="009525FC" w:rsidRDefault="009525FC" w:rsidP="0039359A">
      <w:pPr>
        <w:autoSpaceDE w:val="0"/>
        <w:autoSpaceDN w:val="0"/>
        <w:adjustRightInd w:val="0"/>
        <w:spacing w:after="0" w:line="480" w:lineRule="auto"/>
        <w:ind w:firstLine="720"/>
        <w:rPr>
          <w:rFonts w:ascii="Times New Roman" w:hAnsi="Times New Roman" w:cs="Times New Roman"/>
          <w:sz w:val="24"/>
          <w:szCs w:val="24"/>
        </w:rPr>
      </w:pPr>
      <w:bookmarkStart w:id="5" w:name="_Hlk56415884"/>
      <w:r>
        <w:rPr>
          <w:rFonts w:ascii="Times New Roman" w:hAnsi="Times New Roman" w:cs="Times New Roman"/>
          <w:sz w:val="24"/>
          <w:szCs w:val="24"/>
        </w:rPr>
        <w:t xml:space="preserve"> In my ethnographic research working for an RTO business in Idaho between 201</w:t>
      </w:r>
      <w:r w:rsidR="00F52C69">
        <w:rPr>
          <w:rFonts w:ascii="Times New Roman" w:hAnsi="Times New Roman" w:cs="Times New Roman"/>
          <w:sz w:val="24"/>
          <w:szCs w:val="24"/>
        </w:rPr>
        <w:t>6</w:t>
      </w:r>
      <w:r>
        <w:rPr>
          <w:rFonts w:ascii="Times New Roman" w:hAnsi="Times New Roman" w:cs="Times New Roman"/>
          <w:sz w:val="24"/>
          <w:szCs w:val="24"/>
        </w:rPr>
        <w:t>-2019, I found the APR is much higher than previous literature states and regularly averages between 300-400% (</w:t>
      </w:r>
      <w:r w:rsidRPr="00631EFA">
        <w:rPr>
          <w:rFonts w:ascii="Times New Roman" w:hAnsi="Times New Roman" w:cs="Times New Roman"/>
          <w:sz w:val="24"/>
          <w:szCs w:val="24"/>
        </w:rPr>
        <w:t>Cates 2019).</w:t>
      </w:r>
      <w:r>
        <w:rPr>
          <w:rFonts w:ascii="Times New Roman" w:hAnsi="Times New Roman" w:cs="Times New Roman"/>
          <w:sz w:val="24"/>
          <w:szCs w:val="24"/>
        </w:rPr>
        <w:t xml:space="preserve"> </w:t>
      </w:r>
      <w:bookmarkStart w:id="6" w:name="_Hlk56416037"/>
      <w:bookmarkEnd w:id="5"/>
      <w:r>
        <w:rPr>
          <w:rFonts w:ascii="Times New Roman" w:hAnsi="Times New Roman" w:cs="Times New Roman"/>
          <w:sz w:val="24"/>
          <w:szCs w:val="24"/>
        </w:rPr>
        <w:t xml:space="preserve">Often the critics of this kind of high APR claim these charges are disguised to coerce an assumedly less educated and poor population into an exploitive contract (Lewis 2001). Contrastingly, proponents of the RTO industry claim that customers are instead rational economic actors and, therefore, could not be coerced into an exploitive financial contract </w:t>
      </w:r>
      <w:r>
        <w:rPr>
          <w:rFonts w:ascii="Times New Roman" w:hAnsi="Times New Roman" w:cs="Times New Roman"/>
          <w:sz w:val="24"/>
          <w:szCs w:val="24"/>
        </w:rPr>
        <w:lastRenderedPageBreak/>
        <w:t>(Anderson &amp; Jackson 2001). A significant amount of the literature is sympathetic to the latter position, with a heavy reliance on a novel (yet outdated) survey</w:t>
      </w:r>
      <w:r w:rsidRPr="003D07F4">
        <w:rPr>
          <w:rFonts w:ascii="Times New Roman" w:hAnsi="Times New Roman" w:cs="Times New Roman"/>
          <w:sz w:val="24"/>
          <w:szCs w:val="24"/>
        </w:rPr>
        <w:t xml:space="preserve"> done</w:t>
      </w:r>
      <w:r>
        <w:rPr>
          <w:rFonts w:ascii="Times New Roman" w:hAnsi="Times New Roman" w:cs="Times New Roman"/>
          <w:sz w:val="24"/>
          <w:szCs w:val="24"/>
        </w:rPr>
        <w:t xml:space="preserve"> between 1998 and 1999</w:t>
      </w:r>
      <w:r w:rsidRPr="003D07F4">
        <w:rPr>
          <w:rFonts w:ascii="Times New Roman" w:hAnsi="Times New Roman" w:cs="Times New Roman"/>
          <w:sz w:val="24"/>
          <w:szCs w:val="24"/>
        </w:rPr>
        <w:t xml:space="preserve"> by the Federal Trade Commission</w:t>
      </w:r>
      <w:r>
        <w:rPr>
          <w:rFonts w:ascii="Times New Roman" w:hAnsi="Times New Roman" w:cs="Times New Roman"/>
          <w:sz w:val="24"/>
          <w:szCs w:val="24"/>
        </w:rPr>
        <w:t xml:space="preserve"> about the RTO industry. This survey included</w:t>
      </w:r>
      <w:r w:rsidRPr="003D07F4">
        <w:rPr>
          <w:rFonts w:ascii="Times New Roman" w:hAnsi="Times New Roman" w:cs="Times New Roman"/>
          <w:sz w:val="24"/>
          <w:szCs w:val="24"/>
        </w:rPr>
        <w:t xml:space="preserve"> 12,000 randomly selected U.S. households</w:t>
      </w:r>
      <w:r>
        <w:rPr>
          <w:rFonts w:ascii="Times New Roman" w:hAnsi="Times New Roman" w:cs="Times New Roman"/>
          <w:sz w:val="24"/>
          <w:szCs w:val="24"/>
        </w:rPr>
        <w:t>, in which</w:t>
      </w:r>
      <w:r w:rsidRPr="003D07F4">
        <w:rPr>
          <w:rFonts w:ascii="Times New Roman" w:hAnsi="Times New Roman" w:cs="Times New Roman"/>
          <w:sz w:val="24"/>
          <w:szCs w:val="24"/>
        </w:rPr>
        <w:t xml:space="preserve"> 532 rent-to-own customers </w:t>
      </w:r>
      <w:r>
        <w:rPr>
          <w:rFonts w:ascii="Times New Roman" w:hAnsi="Times New Roman" w:cs="Times New Roman"/>
          <w:sz w:val="24"/>
          <w:szCs w:val="24"/>
        </w:rPr>
        <w:t>were identified and</w:t>
      </w:r>
      <w:r w:rsidRPr="003D07F4">
        <w:rPr>
          <w:rFonts w:ascii="Times New Roman" w:hAnsi="Times New Roman" w:cs="Times New Roman"/>
          <w:sz w:val="24"/>
          <w:szCs w:val="24"/>
        </w:rPr>
        <w:t xml:space="preserve"> interviewed about their experience with </w:t>
      </w:r>
      <w:r>
        <w:rPr>
          <w:rFonts w:ascii="Times New Roman" w:hAnsi="Times New Roman" w:cs="Times New Roman"/>
          <w:sz w:val="24"/>
          <w:szCs w:val="24"/>
        </w:rPr>
        <w:t>RTO</w:t>
      </w:r>
      <w:r w:rsidRPr="003D07F4">
        <w:rPr>
          <w:rFonts w:ascii="Times New Roman" w:hAnsi="Times New Roman" w:cs="Times New Roman"/>
          <w:sz w:val="24"/>
          <w:szCs w:val="24"/>
        </w:rPr>
        <w:t xml:space="preserve"> transactions</w:t>
      </w:r>
      <w:r>
        <w:rPr>
          <w:rFonts w:ascii="Times New Roman" w:hAnsi="Times New Roman" w:cs="Times New Roman"/>
          <w:sz w:val="24"/>
          <w:szCs w:val="24"/>
        </w:rPr>
        <w:t>. The findings claim that 75% of respondents were satisfied with their experience</w:t>
      </w:r>
      <w:r w:rsidR="00C778CB">
        <w:rPr>
          <w:rFonts w:ascii="Times New Roman" w:hAnsi="Times New Roman" w:cs="Times New Roman"/>
          <w:sz w:val="24"/>
          <w:szCs w:val="24"/>
        </w:rPr>
        <w:t xml:space="preserve"> and that most of their customers ended up owning the merchandise</w:t>
      </w:r>
      <w:r w:rsidR="004F59E3">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B13A1F">
        <w:rPr>
          <w:rFonts w:ascii="Times New Roman" w:hAnsi="Times New Roman" w:cs="Times New Roman"/>
          <w:sz w:val="24"/>
          <w:szCs w:val="24"/>
        </w:rPr>
        <w:t>Lacko</w:t>
      </w:r>
      <w:proofErr w:type="spellEnd"/>
      <w:r>
        <w:rPr>
          <w:rFonts w:ascii="Times New Roman" w:hAnsi="Times New Roman" w:cs="Times New Roman"/>
          <w:sz w:val="24"/>
          <w:szCs w:val="24"/>
        </w:rPr>
        <w:t xml:space="preserve"> et. al. </w:t>
      </w:r>
      <w:r w:rsidRPr="00B13A1F">
        <w:rPr>
          <w:rFonts w:ascii="Times New Roman" w:hAnsi="Times New Roman" w:cs="Times New Roman"/>
          <w:sz w:val="24"/>
          <w:szCs w:val="24"/>
        </w:rPr>
        <w:t>20</w:t>
      </w:r>
      <w:r>
        <w:rPr>
          <w:rFonts w:ascii="Times New Roman" w:hAnsi="Times New Roman" w:cs="Times New Roman"/>
          <w:sz w:val="24"/>
          <w:szCs w:val="24"/>
        </w:rPr>
        <w:t xml:space="preserve">00). </w:t>
      </w:r>
      <w:bookmarkEnd w:id="6"/>
    </w:p>
    <w:p w14:paraId="0BB7FDE1" w14:textId="5D887795" w:rsidR="009525FC" w:rsidRDefault="009525FC" w:rsidP="0039359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consensus in the RTO literature that their business model heavily relies on targeting the "working poor," those with poor or no credit, and those who are experiencing significant financial precarity (McKernan et al. 2003; </w:t>
      </w:r>
      <w:proofErr w:type="spellStart"/>
      <w:r w:rsidRPr="009208E2">
        <w:rPr>
          <w:rFonts w:ascii="Times New Roman" w:hAnsi="Times New Roman" w:cs="Times New Roman"/>
          <w:sz w:val="24"/>
          <w:szCs w:val="24"/>
        </w:rPr>
        <w:t>Kolodinsky</w:t>
      </w:r>
      <w:proofErr w:type="spellEnd"/>
      <w:r>
        <w:rPr>
          <w:rFonts w:ascii="Times New Roman" w:hAnsi="Times New Roman" w:cs="Times New Roman"/>
          <w:sz w:val="24"/>
          <w:szCs w:val="24"/>
        </w:rPr>
        <w:t xml:space="preserve"> et al. 2005; Anderson &amp; </w:t>
      </w:r>
      <w:proofErr w:type="spellStart"/>
      <w:r>
        <w:rPr>
          <w:rFonts w:ascii="Times New Roman" w:hAnsi="Times New Roman" w:cs="Times New Roman"/>
          <w:sz w:val="24"/>
          <w:szCs w:val="24"/>
        </w:rPr>
        <w:t>Jaggia</w:t>
      </w:r>
      <w:proofErr w:type="spellEnd"/>
      <w:r>
        <w:rPr>
          <w:rFonts w:ascii="Times New Roman" w:hAnsi="Times New Roman" w:cs="Times New Roman"/>
          <w:sz w:val="24"/>
          <w:szCs w:val="24"/>
        </w:rPr>
        <w:t xml:space="preserve"> 2009; Anderson &amp; </w:t>
      </w:r>
      <w:proofErr w:type="spellStart"/>
      <w:r>
        <w:rPr>
          <w:rFonts w:ascii="Times New Roman" w:hAnsi="Times New Roman" w:cs="Times New Roman"/>
          <w:sz w:val="24"/>
          <w:szCs w:val="24"/>
        </w:rPr>
        <w:t>Sibdari</w:t>
      </w:r>
      <w:proofErr w:type="spellEnd"/>
      <w:r>
        <w:rPr>
          <w:rFonts w:ascii="Times New Roman" w:hAnsi="Times New Roman" w:cs="Times New Roman"/>
          <w:sz w:val="24"/>
          <w:szCs w:val="24"/>
        </w:rPr>
        <w:t xml:space="preserve"> 2012). But there is staunch disagreement among scholars about the efficacy of RTOs. Much of the debate centers on whether they are usurious like check-cashing firms, payday loans, and pawn shops by offering access to goods to those who would presumably not be able to afford them otherwise (Hill et al. 1998; </w:t>
      </w:r>
      <w:r w:rsidRPr="00835076">
        <w:rPr>
          <w:rFonts w:ascii="Times New Roman" w:hAnsi="Times New Roman" w:cs="Times New Roman"/>
          <w:sz w:val="24"/>
          <w:szCs w:val="24"/>
        </w:rPr>
        <w:t>Stegman &amp; Faris 2003</w:t>
      </w:r>
      <w:r>
        <w:rPr>
          <w:rFonts w:ascii="Times New Roman" w:hAnsi="Times New Roman" w:cs="Times New Roman"/>
          <w:sz w:val="24"/>
          <w:szCs w:val="24"/>
        </w:rPr>
        <w:t xml:space="preserve">; </w:t>
      </w:r>
      <w:r w:rsidRPr="00835076">
        <w:rPr>
          <w:rFonts w:ascii="Times New Roman" w:hAnsi="Times New Roman" w:cs="Times New Roman"/>
          <w:sz w:val="24"/>
          <w:szCs w:val="24"/>
        </w:rPr>
        <w:t>Highsmith &amp; Saunders 2019</w:t>
      </w:r>
      <w:r>
        <w:rPr>
          <w:rFonts w:ascii="Times New Roman" w:hAnsi="Times New Roman" w:cs="Times New Roman"/>
          <w:sz w:val="24"/>
          <w:szCs w:val="24"/>
        </w:rPr>
        <w:t>). Or whether they are needed because they are the only f</w:t>
      </w:r>
      <w:r w:rsidRPr="00FD1B50">
        <w:rPr>
          <w:rFonts w:ascii="Times New Roman" w:hAnsi="Times New Roman" w:cs="Times New Roman"/>
          <w:sz w:val="24"/>
          <w:szCs w:val="24"/>
        </w:rPr>
        <w:t xml:space="preserve">easible way </w:t>
      </w:r>
      <w:r>
        <w:rPr>
          <w:rFonts w:ascii="Times New Roman" w:hAnsi="Times New Roman" w:cs="Times New Roman"/>
          <w:sz w:val="24"/>
          <w:szCs w:val="24"/>
        </w:rPr>
        <w:t>for disadvantaged populations to obtain common household goods that</w:t>
      </w:r>
      <w:r w:rsidRPr="00FD1B50">
        <w:rPr>
          <w:rFonts w:ascii="Times New Roman" w:hAnsi="Times New Roman" w:cs="Times New Roman"/>
          <w:sz w:val="24"/>
          <w:szCs w:val="24"/>
        </w:rPr>
        <w:t xml:space="preserve"> </w:t>
      </w:r>
      <w:r>
        <w:rPr>
          <w:rFonts w:ascii="Times New Roman" w:hAnsi="Times New Roman" w:cs="Times New Roman"/>
          <w:sz w:val="24"/>
          <w:szCs w:val="24"/>
        </w:rPr>
        <w:t>they need and want to consume (Anderson &amp; Jackson 2004;</w:t>
      </w:r>
      <w:r w:rsidRPr="00DB602B">
        <w:rPr>
          <w:rFonts w:ascii="Times New Roman" w:hAnsi="Times New Roman" w:cs="Times New Roman"/>
          <w:sz w:val="24"/>
          <w:szCs w:val="24"/>
        </w:rPr>
        <w:t xml:space="preserve"> </w:t>
      </w:r>
      <w:r>
        <w:rPr>
          <w:rFonts w:ascii="Times New Roman" w:hAnsi="Times New Roman" w:cs="Times New Roman"/>
          <w:sz w:val="24"/>
          <w:szCs w:val="24"/>
        </w:rPr>
        <w:t xml:space="preserve">Anderson &amp; </w:t>
      </w:r>
      <w:proofErr w:type="spellStart"/>
      <w:r>
        <w:rPr>
          <w:rFonts w:ascii="Times New Roman" w:hAnsi="Times New Roman" w:cs="Times New Roman"/>
          <w:sz w:val="24"/>
          <w:szCs w:val="24"/>
        </w:rPr>
        <w:t>Sibdari</w:t>
      </w:r>
      <w:proofErr w:type="spellEnd"/>
      <w:r>
        <w:rPr>
          <w:rFonts w:ascii="Times New Roman" w:hAnsi="Times New Roman" w:cs="Times New Roman"/>
          <w:sz w:val="24"/>
          <w:szCs w:val="24"/>
        </w:rPr>
        <w:t xml:space="preserve"> 2012; </w:t>
      </w:r>
      <w:proofErr w:type="spellStart"/>
      <w:r>
        <w:rPr>
          <w:rFonts w:ascii="Times New Roman" w:hAnsi="Times New Roman" w:cs="Times New Roman"/>
          <w:sz w:val="24"/>
          <w:szCs w:val="24"/>
        </w:rPr>
        <w:t>Jaggia</w:t>
      </w:r>
      <w:proofErr w:type="spellEnd"/>
      <w:r>
        <w:rPr>
          <w:rFonts w:ascii="Times New Roman" w:hAnsi="Times New Roman" w:cs="Times New Roman"/>
          <w:sz w:val="24"/>
          <w:szCs w:val="24"/>
        </w:rPr>
        <w:t xml:space="preserve"> et al. 2019). </w:t>
      </w:r>
    </w:p>
    <w:p w14:paraId="576080A5" w14:textId="5B64641B" w:rsidR="006870D0" w:rsidRPr="006870D0" w:rsidRDefault="00E93B1C" w:rsidP="0039359A">
      <w:pPr>
        <w:autoSpaceDE w:val="0"/>
        <w:autoSpaceDN w:val="0"/>
        <w:adjustRightInd w:val="0"/>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The Legal Rationale for </w:t>
      </w:r>
      <w:r w:rsidR="006870D0" w:rsidRPr="006870D0">
        <w:rPr>
          <w:rFonts w:ascii="Times New Roman" w:hAnsi="Times New Roman" w:cs="Times New Roman"/>
          <w:b/>
          <w:bCs/>
          <w:i/>
          <w:iCs/>
          <w:sz w:val="24"/>
          <w:szCs w:val="24"/>
        </w:rPr>
        <w:t>RTO</w:t>
      </w:r>
    </w:p>
    <w:p w14:paraId="4CCE71CE" w14:textId="198645ED" w:rsidR="00961C06" w:rsidRPr="00A528DE" w:rsidRDefault="00961C06" w:rsidP="0039359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bCs/>
          <w:sz w:val="24"/>
          <w:szCs w:val="24"/>
        </w:rPr>
        <w:t xml:space="preserve">The RTO industry has been plagued with </w:t>
      </w:r>
      <w:r w:rsidR="00A528DE">
        <w:rPr>
          <w:rFonts w:ascii="Times New Roman" w:hAnsi="Times New Roman" w:cs="Times New Roman"/>
          <w:bCs/>
          <w:sz w:val="24"/>
          <w:szCs w:val="24"/>
        </w:rPr>
        <w:t xml:space="preserve">lawsuits </w:t>
      </w:r>
      <w:r>
        <w:rPr>
          <w:rFonts w:ascii="Times New Roman" w:hAnsi="Times New Roman" w:cs="Times New Roman"/>
          <w:bCs/>
          <w:sz w:val="24"/>
          <w:szCs w:val="24"/>
        </w:rPr>
        <w:t>since its inception (</w:t>
      </w:r>
      <w:r w:rsidR="006428F5">
        <w:rPr>
          <w:rFonts w:ascii="Times New Roman" w:hAnsi="Times New Roman" w:cs="Times New Roman"/>
          <w:bCs/>
          <w:sz w:val="24"/>
          <w:szCs w:val="24"/>
        </w:rPr>
        <w:t>Highsmith &amp; Saunders 2019; Lewis 2001</w:t>
      </w:r>
      <w:r>
        <w:rPr>
          <w:rFonts w:ascii="Times New Roman" w:hAnsi="Times New Roman" w:cs="Times New Roman"/>
          <w:bCs/>
          <w:sz w:val="24"/>
          <w:szCs w:val="24"/>
        </w:rPr>
        <w:t>).</w:t>
      </w:r>
      <w:r w:rsidR="00A528DE">
        <w:rPr>
          <w:rFonts w:ascii="Times New Roman" w:hAnsi="Times New Roman" w:cs="Times New Roman"/>
          <w:bCs/>
          <w:sz w:val="24"/>
          <w:szCs w:val="24"/>
        </w:rPr>
        <w:t xml:space="preserve"> </w:t>
      </w:r>
      <w:r w:rsidR="00A528DE">
        <w:rPr>
          <w:rFonts w:ascii="Times New Roman" w:hAnsi="Times New Roman" w:cs="Times New Roman"/>
          <w:sz w:val="24"/>
          <w:szCs w:val="24"/>
        </w:rPr>
        <w:t xml:space="preserve">By 2012, the large number of litigations had put into question the efficacy of RTOs and new </w:t>
      </w:r>
      <w:r w:rsidR="006870D0">
        <w:rPr>
          <w:rFonts w:ascii="Times New Roman" w:hAnsi="Times New Roman" w:cs="Times New Roman"/>
          <w:bCs/>
          <w:sz w:val="24"/>
          <w:szCs w:val="24"/>
        </w:rPr>
        <w:t>regulations</w:t>
      </w:r>
      <w:r w:rsidR="00A528DE">
        <w:rPr>
          <w:rFonts w:ascii="Times New Roman" w:hAnsi="Times New Roman" w:cs="Times New Roman"/>
          <w:bCs/>
          <w:sz w:val="24"/>
          <w:szCs w:val="24"/>
        </w:rPr>
        <w:t xml:space="preserve"> were</w:t>
      </w:r>
      <w:r w:rsidR="006870D0">
        <w:rPr>
          <w:rFonts w:ascii="Times New Roman" w:hAnsi="Times New Roman" w:cs="Times New Roman"/>
          <w:bCs/>
          <w:sz w:val="24"/>
          <w:szCs w:val="24"/>
        </w:rPr>
        <w:t xml:space="preserve"> imposed on the RTO industry</w:t>
      </w:r>
      <w:r w:rsidR="00A528DE">
        <w:rPr>
          <w:rFonts w:ascii="Times New Roman" w:hAnsi="Times New Roman" w:cs="Times New Roman"/>
          <w:bCs/>
          <w:sz w:val="24"/>
          <w:szCs w:val="24"/>
        </w:rPr>
        <w:t xml:space="preserve">. </w:t>
      </w:r>
      <w:r>
        <w:rPr>
          <w:rFonts w:ascii="Times New Roman" w:hAnsi="Times New Roman" w:cs="Times New Roman"/>
          <w:sz w:val="24"/>
          <w:szCs w:val="24"/>
        </w:rPr>
        <w:t>On June 29</w:t>
      </w:r>
      <w:r w:rsidRPr="00802831">
        <w:rPr>
          <w:rFonts w:ascii="Times New Roman" w:hAnsi="Times New Roman" w:cs="Times New Roman"/>
          <w:sz w:val="24"/>
          <w:szCs w:val="24"/>
          <w:vertAlign w:val="superscript"/>
        </w:rPr>
        <w:t>th</w:t>
      </w:r>
      <w:r>
        <w:rPr>
          <w:rFonts w:ascii="Times New Roman" w:hAnsi="Times New Roman" w:cs="Times New Roman"/>
          <w:sz w:val="24"/>
          <w:szCs w:val="24"/>
        </w:rPr>
        <w:t xml:space="preserve">, 2012, bill H.R. 1588 called the "Consumer Rental Agreement Act," was passed in congress and signed into law. </w:t>
      </w:r>
      <w:r w:rsidR="000674F5">
        <w:rPr>
          <w:rFonts w:ascii="Times New Roman" w:hAnsi="Times New Roman" w:cs="Times New Roman"/>
          <w:sz w:val="24"/>
          <w:szCs w:val="24"/>
        </w:rPr>
        <w:t>Prior to the passing of</w:t>
      </w:r>
      <w:r w:rsidR="00A528DE">
        <w:rPr>
          <w:rFonts w:ascii="Times New Roman" w:hAnsi="Times New Roman" w:cs="Times New Roman"/>
          <w:sz w:val="24"/>
          <w:szCs w:val="24"/>
        </w:rPr>
        <w:t xml:space="preserve"> the</w:t>
      </w:r>
      <w:r w:rsidR="000674F5">
        <w:rPr>
          <w:rFonts w:ascii="Times New Roman" w:hAnsi="Times New Roman" w:cs="Times New Roman"/>
          <w:sz w:val="24"/>
          <w:szCs w:val="24"/>
        </w:rPr>
        <w:t xml:space="preserve"> bill, RTO stores did not have to disclose the full price of an </w:t>
      </w:r>
      <w:r w:rsidR="000674F5">
        <w:rPr>
          <w:rFonts w:ascii="Times New Roman" w:hAnsi="Times New Roman" w:cs="Times New Roman"/>
          <w:sz w:val="24"/>
          <w:szCs w:val="24"/>
        </w:rPr>
        <w:lastRenderedPageBreak/>
        <w:t>item if a customer fulfilled the contract to term. This bill federally mandated</w:t>
      </w:r>
      <w:r w:rsidR="006870D0">
        <w:rPr>
          <w:rFonts w:ascii="Times New Roman" w:hAnsi="Times New Roman" w:cs="Times New Roman"/>
          <w:sz w:val="24"/>
          <w:szCs w:val="24"/>
        </w:rPr>
        <w:t xml:space="preserve"> all RTO stores in the United States to</w:t>
      </w:r>
      <w:r w:rsidR="000674F5">
        <w:rPr>
          <w:rFonts w:ascii="Times New Roman" w:hAnsi="Times New Roman" w:cs="Times New Roman"/>
          <w:sz w:val="24"/>
          <w:szCs w:val="24"/>
        </w:rPr>
        <w:t xml:space="preserve"> full</w:t>
      </w:r>
      <w:r w:rsidR="006870D0">
        <w:rPr>
          <w:rFonts w:ascii="Times New Roman" w:hAnsi="Times New Roman" w:cs="Times New Roman"/>
          <w:sz w:val="24"/>
          <w:szCs w:val="24"/>
        </w:rPr>
        <w:t>y</w:t>
      </w:r>
      <w:r w:rsidR="000674F5">
        <w:rPr>
          <w:rFonts w:ascii="Times New Roman" w:hAnsi="Times New Roman" w:cs="Times New Roman"/>
          <w:sz w:val="24"/>
          <w:szCs w:val="24"/>
        </w:rPr>
        <w:t xml:space="preserve"> disclosure </w:t>
      </w:r>
      <w:r w:rsidR="006870D0">
        <w:rPr>
          <w:rFonts w:ascii="Times New Roman" w:hAnsi="Times New Roman" w:cs="Times New Roman"/>
          <w:sz w:val="24"/>
          <w:szCs w:val="24"/>
        </w:rPr>
        <w:t xml:space="preserve">the </w:t>
      </w:r>
      <w:r w:rsidR="00A528DE">
        <w:rPr>
          <w:rFonts w:ascii="Times New Roman" w:hAnsi="Times New Roman" w:cs="Times New Roman"/>
          <w:sz w:val="24"/>
          <w:szCs w:val="24"/>
        </w:rPr>
        <w:t xml:space="preserve">possible </w:t>
      </w:r>
      <w:r w:rsidR="000674F5">
        <w:rPr>
          <w:rFonts w:ascii="Times New Roman" w:hAnsi="Times New Roman" w:cs="Times New Roman"/>
          <w:sz w:val="24"/>
          <w:szCs w:val="24"/>
        </w:rPr>
        <w:t>financial cost to customers utilizing RTO stores. Also, it forced all RTO businesses to describe the rental relationship as a lease, not a sales transaction, to reduce contentious litigations between parties regarding RTOs' business tactics</w:t>
      </w:r>
      <w:r w:rsidR="006870D0">
        <w:rPr>
          <w:rFonts w:ascii="Times New Roman" w:hAnsi="Times New Roman" w:cs="Times New Roman"/>
          <w:sz w:val="24"/>
          <w:szCs w:val="24"/>
        </w:rPr>
        <w:t xml:space="preserve"> pertaining to collections and repossessions</w:t>
      </w:r>
      <w:r w:rsidR="000674F5">
        <w:rPr>
          <w:rFonts w:ascii="Times New Roman" w:hAnsi="Times New Roman" w:cs="Times New Roman"/>
          <w:sz w:val="24"/>
          <w:szCs w:val="24"/>
        </w:rPr>
        <w:t xml:space="preserve">. As the bill states, </w:t>
      </w:r>
      <w:r w:rsidR="000674F5">
        <w:rPr>
          <w:rFonts w:ascii="Times New Roman" w:eastAsia="Times New Roman" w:hAnsi="Times New Roman" w:cs="Times New Roman"/>
          <w:color w:val="000000" w:themeColor="text1"/>
          <w:sz w:val="24"/>
          <w:szCs w:val="24"/>
        </w:rPr>
        <w:t xml:space="preserve">"H. R. 1588 will, for the first time, provide Federal consumer protections in the rent-to-own industry…they are lease transactions not sales transactions, and States will have the ability to regulate them accordingly if they choose to do so." (United States 2012, p. 11). Nonetheless, some stores, like the one I worked for, still advertise themselves as sales transactions by leaving “own” </w:t>
      </w:r>
      <w:r w:rsidR="000B78BD">
        <w:rPr>
          <w:rFonts w:ascii="Times New Roman" w:eastAsia="Times New Roman" w:hAnsi="Times New Roman" w:cs="Times New Roman"/>
          <w:color w:val="000000" w:themeColor="text1"/>
          <w:sz w:val="24"/>
          <w:szCs w:val="24"/>
        </w:rPr>
        <w:t xml:space="preserve">in </w:t>
      </w:r>
      <w:r w:rsidR="000674F5">
        <w:rPr>
          <w:rFonts w:ascii="Times New Roman" w:eastAsia="Times New Roman" w:hAnsi="Times New Roman" w:cs="Times New Roman"/>
          <w:color w:val="000000" w:themeColor="text1"/>
          <w:sz w:val="24"/>
          <w:szCs w:val="24"/>
        </w:rPr>
        <w:t xml:space="preserve">their name. </w:t>
      </w:r>
    </w:p>
    <w:p w14:paraId="4B583D57" w14:textId="77777777" w:rsidR="00BD4101" w:rsidRDefault="006870D0" w:rsidP="0039359A">
      <w:pPr>
        <w:autoSpaceDE w:val="0"/>
        <w:autoSpaceDN w:val="0"/>
        <w:adjustRightInd w:val="0"/>
        <w:spacing w:after="0" w:line="480" w:lineRule="auto"/>
        <w:ind w:firstLine="720"/>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Nevertheless, t</w:t>
      </w:r>
      <w:r w:rsidR="000674F5">
        <w:rPr>
          <w:rFonts w:ascii="Times New Roman" w:eastAsia="Times New Roman" w:hAnsi="Times New Roman" w:cs="Times New Roman"/>
          <w:color w:val="000000" w:themeColor="text1"/>
          <w:sz w:val="24"/>
          <w:szCs w:val="24"/>
        </w:rPr>
        <w:t xml:space="preserve">his bill did not pass without a fight from RTO industry lobbyists and </w:t>
      </w:r>
      <w:r w:rsidR="000D52F6">
        <w:rPr>
          <w:rFonts w:ascii="Times New Roman" w:eastAsia="Times New Roman" w:hAnsi="Times New Roman" w:cs="Times New Roman"/>
          <w:color w:val="000000" w:themeColor="text1"/>
          <w:sz w:val="24"/>
          <w:szCs w:val="24"/>
        </w:rPr>
        <w:t>one</w:t>
      </w:r>
      <w:r w:rsidR="000674F5">
        <w:rPr>
          <w:rFonts w:ascii="Times New Roman" w:eastAsia="Times New Roman" w:hAnsi="Times New Roman" w:cs="Times New Roman"/>
          <w:color w:val="000000" w:themeColor="text1"/>
          <w:sz w:val="24"/>
          <w:szCs w:val="24"/>
        </w:rPr>
        <w:t xml:space="preserve"> </w:t>
      </w:r>
      <w:r w:rsidR="000D52F6">
        <w:rPr>
          <w:rFonts w:ascii="Times New Roman" w:eastAsia="Times New Roman" w:hAnsi="Times New Roman" w:cs="Times New Roman"/>
          <w:color w:val="000000" w:themeColor="text1"/>
          <w:sz w:val="24"/>
          <w:szCs w:val="24"/>
        </w:rPr>
        <w:t>US c</w:t>
      </w:r>
      <w:r w:rsidR="000674F5">
        <w:rPr>
          <w:rFonts w:ascii="Times New Roman" w:eastAsia="Times New Roman" w:hAnsi="Times New Roman" w:cs="Times New Roman"/>
          <w:color w:val="000000" w:themeColor="text1"/>
          <w:sz w:val="24"/>
          <w:szCs w:val="24"/>
        </w:rPr>
        <w:t xml:space="preserve">ongressman. </w:t>
      </w:r>
      <w:r w:rsidR="000674F5">
        <w:rPr>
          <w:rFonts w:ascii="Times New Roman" w:hAnsi="Times New Roman" w:cs="Times New Roman"/>
          <w:sz w:val="24"/>
          <w:szCs w:val="24"/>
        </w:rPr>
        <w:t xml:space="preserve">In the database titled "Digital Public Library of America," I found a transcript from a </w:t>
      </w:r>
      <w:r>
        <w:rPr>
          <w:rFonts w:ascii="Times New Roman" w:hAnsi="Times New Roman" w:cs="Times New Roman"/>
          <w:sz w:val="24"/>
          <w:szCs w:val="24"/>
        </w:rPr>
        <w:t xml:space="preserve">US </w:t>
      </w:r>
      <w:r w:rsidR="000674F5">
        <w:rPr>
          <w:rFonts w:ascii="Times New Roman" w:hAnsi="Times New Roman" w:cs="Times New Roman"/>
          <w:sz w:val="24"/>
          <w:szCs w:val="24"/>
        </w:rPr>
        <w:t xml:space="preserve">government </w:t>
      </w:r>
      <w:r w:rsidR="000674F5" w:rsidRPr="002E00F8">
        <w:rPr>
          <w:rFonts w:ascii="Times New Roman" w:hAnsi="Times New Roman" w:cs="Times New Roman"/>
          <w:sz w:val="24"/>
          <w:szCs w:val="24"/>
        </w:rPr>
        <w:t>hearing before the Subcommittee on Financial</w:t>
      </w:r>
      <w:r w:rsidR="000674F5">
        <w:rPr>
          <w:rFonts w:ascii="Times New Roman" w:hAnsi="Times New Roman" w:cs="Times New Roman"/>
          <w:sz w:val="24"/>
          <w:szCs w:val="24"/>
        </w:rPr>
        <w:t xml:space="preserve"> </w:t>
      </w:r>
      <w:r w:rsidR="000674F5" w:rsidRPr="002E00F8">
        <w:rPr>
          <w:rFonts w:ascii="Times New Roman" w:hAnsi="Times New Roman" w:cs="Times New Roman"/>
          <w:sz w:val="24"/>
          <w:szCs w:val="24"/>
        </w:rPr>
        <w:t>Institutions and Consumer Credit of the Committee on Financial</w:t>
      </w:r>
      <w:r w:rsidR="000674F5">
        <w:rPr>
          <w:rFonts w:ascii="Times New Roman" w:hAnsi="Times New Roman" w:cs="Times New Roman"/>
          <w:sz w:val="24"/>
          <w:szCs w:val="24"/>
        </w:rPr>
        <w:t xml:space="preserve"> </w:t>
      </w:r>
      <w:r w:rsidR="000674F5" w:rsidRPr="002E00F8">
        <w:rPr>
          <w:rFonts w:ascii="Times New Roman" w:hAnsi="Times New Roman" w:cs="Times New Roman"/>
          <w:sz w:val="24"/>
          <w:szCs w:val="24"/>
        </w:rPr>
        <w:t>Services, U.S. House of Representatives</w:t>
      </w:r>
      <w:r w:rsidR="000674F5">
        <w:rPr>
          <w:rFonts w:ascii="Times New Roman" w:hAnsi="Times New Roman" w:cs="Times New Roman"/>
          <w:sz w:val="24"/>
          <w:szCs w:val="24"/>
        </w:rPr>
        <w:t xml:space="preserve"> dated July 26</w:t>
      </w:r>
      <w:r w:rsidR="000674F5" w:rsidRPr="003930FB">
        <w:rPr>
          <w:rFonts w:ascii="Times New Roman" w:hAnsi="Times New Roman" w:cs="Times New Roman"/>
          <w:sz w:val="24"/>
          <w:szCs w:val="24"/>
          <w:vertAlign w:val="superscript"/>
        </w:rPr>
        <w:t>th</w:t>
      </w:r>
      <w:r w:rsidR="000674F5">
        <w:rPr>
          <w:rFonts w:ascii="Times New Roman" w:hAnsi="Times New Roman" w:cs="Times New Roman"/>
          <w:sz w:val="24"/>
          <w:szCs w:val="24"/>
        </w:rPr>
        <w:t xml:space="preserve">, 2011 </w:t>
      </w:r>
      <w:r w:rsidR="000674F5" w:rsidRPr="00353888">
        <w:rPr>
          <w:rFonts w:ascii="Times New Roman" w:hAnsi="Times New Roman" w:cs="Times New Roman"/>
          <w:sz w:val="24"/>
          <w:szCs w:val="24"/>
        </w:rPr>
        <w:t>(</w:t>
      </w:r>
      <w:r w:rsidR="000674F5" w:rsidRPr="00353888">
        <w:rPr>
          <w:rFonts w:ascii="Times New Roman" w:hAnsi="Times New Roman" w:cs="Times New Roman"/>
          <w:color w:val="000000"/>
          <w:sz w:val="24"/>
          <w:szCs w:val="24"/>
          <w:shd w:val="clear" w:color="auto" w:fill="FFFFFF"/>
        </w:rPr>
        <w:t>United States</w:t>
      </w:r>
      <w:r w:rsidR="000674F5">
        <w:rPr>
          <w:rFonts w:ascii="Times New Roman" w:hAnsi="Times New Roman" w:cs="Times New Roman"/>
          <w:color w:val="000000"/>
          <w:sz w:val="24"/>
          <w:szCs w:val="24"/>
          <w:shd w:val="clear" w:color="auto" w:fill="FFFFFF"/>
        </w:rPr>
        <w:t xml:space="preserve"> 2011</w:t>
      </w:r>
      <w:r w:rsidR="000674F5" w:rsidRPr="00353888">
        <w:rPr>
          <w:rFonts w:ascii="Times New Roman" w:hAnsi="Times New Roman" w:cs="Times New Roman"/>
          <w:color w:val="000000"/>
          <w:sz w:val="24"/>
          <w:szCs w:val="24"/>
          <w:shd w:val="clear" w:color="auto" w:fill="FFFFFF"/>
        </w:rPr>
        <w:t>)</w:t>
      </w:r>
      <w:r w:rsidR="000674F5" w:rsidRPr="00353888">
        <w:rPr>
          <w:rFonts w:ascii="Times New Roman" w:hAnsi="Times New Roman" w:cs="Times New Roman"/>
          <w:sz w:val="24"/>
          <w:szCs w:val="24"/>
        </w:rPr>
        <w:t>.</w:t>
      </w:r>
      <w:r w:rsidR="000674F5">
        <w:rPr>
          <w:rFonts w:ascii="Times New Roman" w:hAnsi="Times New Roman" w:cs="Times New Roman"/>
          <w:sz w:val="24"/>
          <w:szCs w:val="24"/>
        </w:rPr>
        <w:t xml:space="preserve"> In this document, the debates between RTO industry spokesman and congressional state representatives from various states are transcribed, and a proposal for </w:t>
      </w:r>
      <w:r w:rsidR="00A528DE">
        <w:rPr>
          <w:rFonts w:ascii="Times New Roman" w:hAnsi="Times New Roman" w:cs="Times New Roman"/>
          <w:sz w:val="24"/>
          <w:szCs w:val="24"/>
        </w:rPr>
        <w:t xml:space="preserve">bill H.R. 1588 </w:t>
      </w:r>
      <w:r w:rsidR="000674F5">
        <w:rPr>
          <w:rFonts w:ascii="Times New Roman" w:hAnsi="Times New Roman" w:cs="Times New Roman"/>
          <w:sz w:val="24"/>
          <w:szCs w:val="24"/>
        </w:rPr>
        <w:t>was introduced by congress. RTO industry spokesman argued</w:t>
      </w:r>
      <w:r w:rsidR="00A528DE">
        <w:rPr>
          <w:rFonts w:ascii="Times New Roman" w:hAnsi="Times New Roman" w:cs="Times New Roman"/>
          <w:sz w:val="24"/>
          <w:szCs w:val="24"/>
        </w:rPr>
        <w:t xml:space="preserve"> that</w:t>
      </w:r>
      <w:r w:rsidR="000674F5">
        <w:rPr>
          <w:rFonts w:ascii="Times New Roman" w:hAnsi="Times New Roman" w:cs="Times New Roman"/>
          <w:sz w:val="24"/>
          <w:szCs w:val="24"/>
        </w:rPr>
        <w:t xml:space="preserve"> any new regulatory disclosures about the total cost of products attained from RTOs would hurt "ma and pa" businesses and ultimately result in a "loss of jobs." </w:t>
      </w:r>
    </w:p>
    <w:p w14:paraId="664D6F03" w14:textId="1BC0B23A" w:rsidR="00E34C18" w:rsidRPr="00350544" w:rsidRDefault="000674F5" w:rsidP="0039359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state legislatures argued that new laws mandating full price disclosures would increase business sales and job growth in the RTO industry because it would better legitimize its business practices to the community. The transcript gives me tremendous insight into how policymakers and RTO industry leaders</w:t>
      </w:r>
      <w:r w:rsidR="00325986">
        <w:rPr>
          <w:rFonts w:ascii="Times New Roman" w:hAnsi="Times New Roman" w:cs="Times New Roman"/>
          <w:sz w:val="24"/>
          <w:szCs w:val="24"/>
        </w:rPr>
        <w:t xml:space="preserve"> both</w:t>
      </w:r>
      <w:r>
        <w:rPr>
          <w:rFonts w:ascii="Times New Roman" w:hAnsi="Times New Roman" w:cs="Times New Roman"/>
          <w:sz w:val="24"/>
          <w:szCs w:val="24"/>
        </w:rPr>
        <w:t xml:space="preserve"> myopically view these businesses as "necessary." Specifically, they both agree RTOs provide poor people with commodities they are presumed to </w:t>
      </w:r>
      <w:r>
        <w:rPr>
          <w:rFonts w:ascii="Times New Roman" w:hAnsi="Times New Roman" w:cs="Times New Roman"/>
          <w:sz w:val="24"/>
          <w:szCs w:val="24"/>
        </w:rPr>
        <w:lastRenderedPageBreak/>
        <w:t xml:space="preserve">"need" and that they presumably could not attain in any other way. An RTO industry spokesman at the hearing even stated that RTO businesses epitomize the importance of small businesses and that RTOs are "part of the </w:t>
      </w:r>
      <w:r w:rsidR="00F10938">
        <w:rPr>
          <w:rFonts w:ascii="Times New Roman" w:hAnsi="Times New Roman" w:cs="Times New Roman"/>
          <w:sz w:val="24"/>
          <w:szCs w:val="24"/>
        </w:rPr>
        <w:t xml:space="preserve">economic </w:t>
      </w:r>
      <w:r>
        <w:rPr>
          <w:rFonts w:ascii="Times New Roman" w:hAnsi="Times New Roman" w:cs="Times New Roman"/>
          <w:sz w:val="24"/>
          <w:szCs w:val="24"/>
        </w:rPr>
        <w:t xml:space="preserve">backbone </w:t>
      </w:r>
      <w:r w:rsidR="00F10938">
        <w:rPr>
          <w:rFonts w:ascii="Times New Roman" w:hAnsi="Times New Roman" w:cs="Times New Roman"/>
          <w:sz w:val="24"/>
          <w:szCs w:val="24"/>
        </w:rPr>
        <w:t>our Nation</w:t>
      </w:r>
      <w:r>
        <w:rPr>
          <w:rFonts w:ascii="Times New Roman" w:hAnsi="Times New Roman" w:cs="Times New Roman"/>
          <w:sz w:val="24"/>
          <w:szCs w:val="24"/>
        </w:rPr>
        <w:t>"</w:t>
      </w:r>
      <w:r w:rsidR="00F10938">
        <w:rPr>
          <w:rFonts w:ascii="Times New Roman" w:hAnsi="Times New Roman" w:cs="Times New Roman"/>
          <w:sz w:val="24"/>
          <w:szCs w:val="24"/>
        </w:rPr>
        <w:t xml:space="preserve"> (p.6).</w:t>
      </w:r>
      <w:r>
        <w:rPr>
          <w:rFonts w:ascii="Times New Roman" w:hAnsi="Times New Roman" w:cs="Times New Roman"/>
          <w:sz w:val="24"/>
          <w:szCs w:val="24"/>
        </w:rPr>
        <w:t xml:space="preserve"> Both sides narrowly focused on how the existence of RTOs positively affected job growth, and neither side addressed the efficacy of high-interest contracts in the first place. Instead, they suggested that the high-interest contracts were not an issue if customers knew precisely how bad they were. </w:t>
      </w:r>
      <w:r w:rsidR="00A528DE">
        <w:rPr>
          <w:rFonts w:ascii="Times New Roman" w:hAnsi="Times New Roman" w:cs="Times New Roman"/>
          <w:sz w:val="24"/>
          <w:szCs w:val="24"/>
        </w:rPr>
        <w:t>Moreover, b</w:t>
      </w:r>
      <w:r>
        <w:rPr>
          <w:rFonts w:ascii="Times New Roman" w:hAnsi="Times New Roman" w:cs="Times New Roman"/>
          <w:sz w:val="24"/>
          <w:szCs w:val="24"/>
        </w:rPr>
        <w:t xml:space="preserve">oth sides assumed that RTO customers would act rationally if given all the facts. The hearing concluded </w:t>
      </w:r>
      <w:r w:rsidR="000D52F6">
        <w:rPr>
          <w:rFonts w:ascii="Times New Roman" w:hAnsi="Times New Roman" w:cs="Times New Roman"/>
          <w:sz w:val="24"/>
          <w:szCs w:val="24"/>
        </w:rPr>
        <w:t>with</w:t>
      </w:r>
      <w:r w:rsidR="009E6599">
        <w:rPr>
          <w:rFonts w:ascii="Times New Roman" w:hAnsi="Times New Roman" w:cs="Times New Roman"/>
          <w:sz w:val="24"/>
          <w:szCs w:val="24"/>
        </w:rPr>
        <w:t xml:space="preserve"> a</w:t>
      </w:r>
      <w:r w:rsidR="000D52F6">
        <w:rPr>
          <w:rFonts w:ascii="Times New Roman" w:hAnsi="Times New Roman" w:cs="Times New Roman"/>
          <w:sz w:val="24"/>
          <w:szCs w:val="24"/>
        </w:rPr>
        <w:t xml:space="preserve"> near unanimous </w:t>
      </w:r>
      <w:r>
        <w:rPr>
          <w:rFonts w:ascii="Times New Roman" w:hAnsi="Times New Roman" w:cs="Times New Roman"/>
          <w:sz w:val="24"/>
          <w:szCs w:val="24"/>
        </w:rPr>
        <w:t>agree</w:t>
      </w:r>
      <w:r w:rsidR="000D52F6">
        <w:rPr>
          <w:rFonts w:ascii="Times New Roman" w:hAnsi="Times New Roman" w:cs="Times New Roman"/>
          <w:sz w:val="24"/>
          <w:szCs w:val="24"/>
        </w:rPr>
        <w:t>ment</w:t>
      </w:r>
      <w:r w:rsidR="00350544">
        <w:rPr>
          <w:rFonts w:ascii="Times New Roman" w:hAnsi="Times New Roman" w:cs="Times New Roman"/>
          <w:sz w:val="24"/>
          <w:szCs w:val="24"/>
        </w:rPr>
        <w:t xml:space="preserve"> (a congressman from Tennessee was the only exception)</w:t>
      </w:r>
      <w:r>
        <w:rPr>
          <w:rFonts w:ascii="Times New Roman" w:hAnsi="Times New Roman" w:cs="Times New Roman"/>
          <w:sz w:val="24"/>
          <w:szCs w:val="24"/>
        </w:rPr>
        <w:t xml:space="preserve"> that </w:t>
      </w:r>
      <w:r w:rsidR="009E6599">
        <w:rPr>
          <w:rFonts w:ascii="Times New Roman" w:hAnsi="Times New Roman" w:cs="Times New Roman"/>
          <w:sz w:val="24"/>
          <w:szCs w:val="24"/>
        </w:rPr>
        <w:t xml:space="preserve">the </w:t>
      </w:r>
      <w:r w:rsidR="009E6599" w:rsidRPr="009E6599">
        <w:rPr>
          <w:rFonts w:ascii="Times New Roman" w:hAnsi="Times New Roman" w:cs="Times New Roman"/>
          <w:i/>
          <w:iCs/>
          <w:sz w:val="24"/>
          <w:szCs w:val="24"/>
        </w:rPr>
        <w:t>Consumer Rental Agreement Act</w:t>
      </w:r>
      <w:r>
        <w:rPr>
          <w:rFonts w:ascii="Times New Roman" w:hAnsi="Times New Roman" w:cs="Times New Roman"/>
          <w:sz w:val="24"/>
          <w:szCs w:val="24"/>
        </w:rPr>
        <w:t xml:space="preserve"> </w:t>
      </w:r>
      <w:r w:rsidR="009E6599">
        <w:rPr>
          <w:rFonts w:ascii="Times New Roman" w:hAnsi="Times New Roman" w:cs="Times New Roman"/>
          <w:sz w:val="24"/>
          <w:szCs w:val="24"/>
        </w:rPr>
        <w:t>was needed</w:t>
      </w:r>
      <w:r>
        <w:rPr>
          <w:rFonts w:ascii="Times New Roman" w:hAnsi="Times New Roman" w:cs="Times New Roman"/>
          <w:sz w:val="24"/>
          <w:szCs w:val="24"/>
        </w:rPr>
        <w:t xml:space="preserve"> to ensure "transparency" in RTO contracts </w:t>
      </w:r>
      <w:r w:rsidR="009E6599">
        <w:rPr>
          <w:rFonts w:ascii="Times New Roman" w:hAnsi="Times New Roman" w:cs="Times New Roman"/>
          <w:sz w:val="24"/>
          <w:szCs w:val="24"/>
        </w:rPr>
        <w:t xml:space="preserve">and </w:t>
      </w:r>
      <w:r>
        <w:rPr>
          <w:rFonts w:ascii="Times New Roman" w:hAnsi="Times New Roman" w:cs="Times New Roman"/>
          <w:sz w:val="24"/>
          <w:szCs w:val="24"/>
        </w:rPr>
        <w:t xml:space="preserve">to stop the increase in contentious litigations across the U.S. </w:t>
      </w:r>
      <w:r w:rsidR="009F4060">
        <w:rPr>
          <w:rFonts w:ascii="Times New Roman" w:hAnsi="Times New Roman" w:cs="Times New Roman"/>
          <w:sz w:val="24"/>
          <w:szCs w:val="24"/>
        </w:rPr>
        <w:t xml:space="preserve">No new legislature regarding the efficacy of RTOs has been presented in Congress since bill H.R. 1588 was signed into law in 2012. </w:t>
      </w:r>
    </w:p>
    <w:p w14:paraId="619B7DB3" w14:textId="77777777" w:rsidR="00350544" w:rsidRDefault="00992C35" w:rsidP="0039359A">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The</w:t>
      </w:r>
      <w:r w:rsidR="00173186">
        <w:rPr>
          <w:rFonts w:ascii="Times New Roman" w:hAnsi="Times New Roman" w:cs="Times New Roman"/>
          <w:b/>
          <w:bCs/>
          <w:i/>
          <w:iCs/>
          <w:sz w:val="24"/>
          <w:szCs w:val="24"/>
        </w:rPr>
        <w:t xml:space="preserve"> </w:t>
      </w:r>
      <w:r w:rsidR="00422AB9">
        <w:rPr>
          <w:rFonts w:ascii="Times New Roman" w:hAnsi="Times New Roman" w:cs="Times New Roman"/>
          <w:b/>
          <w:bCs/>
          <w:i/>
          <w:iCs/>
          <w:sz w:val="24"/>
          <w:szCs w:val="24"/>
        </w:rPr>
        <w:t>Slow</w:t>
      </w:r>
      <w:r w:rsidR="00173186">
        <w:rPr>
          <w:rFonts w:ascii="Times New Roman" w:hAnsi="Times New Roman" w:cs="Times New Roman"/>
          <w:b/>
          <w:bCs/>
          <w:i/>
          <w:iCs/>
          <w:sz w:val="24"/>
          <w:szCs w:val="24"/>
        </w:rPr>
        <w:t>, Then</w:t>
      </w:r>
      <w:r>
        <w:rPr>
          <w:rFonts w:ascii="Times New Roman" w:hAnsi="Times New Roman" w:cs="Times New Roman"/>
          <w:b/>
          <w:bCs/>
          <w:i/>
          <w:iCs/>
          <w:sz w:val="24"/>
          <w:szCs w:val="24"/>
        </w:rPr>
        <w:t xml:space="preserve"> </w:t>
      </w:r>
      <w:r w:rsidR="00950FEB">
        <w:rPr>
          <w:rFonts w:ascii="Times New Roman" w:hAnsi="Times New Roman" w:cs="Times New Roman"/>
          <w:b/>
          <w:bCs/>
          <w:i/>
          <w:iCs/>
          <w:sz w:val="24"/>
          <w:szCs w:val="24"/>
        </w:rPr>
        <w:t xml:space="preserve">Rapid </w:t>
      </w:r>
      <w:r>
        <w:rPr>
          <w:rFonts w:ascii="Times New Roman" w:hAnsi="Times New Roman" w:cs="Times New Roman"/>
          <w:b/>
          <w:bCs/>
          <w:i/>
          <w:iCs/>
          <w:sz w:val="24"/>
          <w:szCs w:val="24"/>
        </w:rPr>
        <w:t>Rise of RTO</w:t>
      </w:r>
    </w:p>
    <w:p w14:paraId="35ACD6BB" w14:textId="0BB36E1A" w:rsidR="00992C35" w:rsidRPr="00350544" w:rsidRDefault="00FC481D" w:rsidP="0039359A">
      <w:pPr>
        <w:spacing w:after="0" w:line="480" w:lineRule="auto"/>
        <w:ind w:firstLine="720"/>
        <w:rPr>
          <w:rFonts w:ascii="Times New Roman" w:hAnsi="Times New Roman" w:cs="Times New Roman"/>
          <w:b/>
          <w:bCs/>
          <w:i/>
          <w:iCs/>
          <w:sz w:val="24"/>
          <w:szCs w:val="24"/>
        </w:rPr>
      </w:pPr>
      <w:r>
        <w:rPr>
          <w:rFonts w:ascii="Times New Roman" w:hAnsi="Times New Roman" w:cs="Times New Roman"/>
          <w:color w:val="000000" w:themeColor="text1"/>
          <w:sz w:val="24"/>
          <w:szCs w:val="24"/>
        </w:rPr>
        <w:t>Although m</w:t>
      </w:r>
      <w:r w:rsidR="001E0B5D">
        <w:rPr>
          <w:rFonts w:ascii="Times New Roman" w:hAnsi="Times New Roman" w:cs="Times New Roman"/>
          <w:color w:val="000000" w:themeColor="text1"/>
          <w:sz w:val="24"/>
          <w:szCs w:val="24"/>
        </w:rPr>
        <w:t>uch</w:t>
      </w:r>
      <w:r>
        <w:rPr>
          <w:rFonts w:ascii="Times New Roman" w:hAnsi="Times New Roman" w:cs="Times New Roman"/>
          <w:color w:val="000000" w:themeColor="text1"/>
          <w:sz w:val="24"/>
          <w:szCs w:val="24"/>
        </w:rPr>
        <w:t xml:space="preserve"> literature begins the history of RTOs in the 1960s</w:t>
      </w:r>
      <w:r w:rsidR="001E0B5D">
        <w:rPr>
          <w:rFonts w:ascii="Times New Roman" w:hAnsi="Times New Roman" w:cs="Times New Roman"/>
          <w:color w:val="000000" w:themeColor="text1"/>
          <w:sz w:val="24"/>
          <w:szCs w:val="24"/>
        </w:rPr>
        <w:t xml:space="preserve"> (sources)</w:t>
      </w:r>
      <w:r>
        <w:rPr>
          <w:rFonts w:ascii="Times New Roman" w:hAnsi="Times New Roman" w:cs="Times New Roman"/>
          <w:color w:val="000000" w:themeColor="text1"/>
          <w:sz w:val="24"/>
          <w:szCs w:val="24"/>
        </w:rPr>
        <w:t xml:space="preserve">, </w:t>
      </w:r>
      <w:r w:rsidR="00992C35">
        <w:rPr>
          <w:rFonts w:ascii="Times New Roman" w:hAnsi="Times New Roman" w:cs="Times New Roman"/>
          <w:color w:val="000000" w:themeColor="text1"/>
          <w:sz w:val="24"/>
          <w:szCs w:val="24"/>
        </w:rPr>
        <w:t>RTO</w:t>
      </w:r>
      <w:r>
        <w:rPr>
          <w:rFonts w:ascii="Times New Roman" w:hAnsi="Times New Roman" w:cs="Times New Roman"/>
          <w:color w:val="000000" w:themeColor="text1"/>
          <w:sz w:val="24"/>
          <w:szCs w:val="24"/>
        </w:rPr>
        <w:t>s rather have their</w:t>
      </w:r>
      <w:r w:rsidR="00992C35">
        <w:rPr>
          <w:rFonts w:ascii="Times New Roman" w:hAnsi="Times New Roman" w:cs="Times New Roman"/>
          <w:color w:val="000000" w:themeColor="text1"/>
          <w:sz w:val="24"/>
          <w:szCs w:val="24"/>
        </w:rPr>
        <w:t xml:space="preserve"> historical roots that date back to the </w:t>
      </w:r>
      <w:r w:rsidR="00992C35" w:rsidRPr="002773B2">
        <w:rPr>
          <w:rFonts w:ascii="Times New Roman" w:hAnsi="Times New Roman" w:cs="Times New Roman"/>
          <w:color w:val="000000" w:themeColor="text1"/>
          <w:sz w:val="24"/>
          <w:szCs w:val="24"/>
        </w:rPr>
        <w:t>19</w:t>
      </w:r>
      <w:r w:rsidR="00992C35">
        <w:rPr>
          <w:rFonts w:ascii="Times New Roman" w:hAnsi="Times New Roman" w:cs="Times New Roman"/>
          <w:color w:val="000000" w:themeColor="text1"/>
          <w:sz w:val="24"/>
          <w:szCs w:val="24"/>
        </w:rPr>
        <w:t>5</w:t>
      </w:r>
      <w:r w:rsidR="00992C35" w:rsidRPr="002773B2">
        <w:rPr>
          <w:rFonts w:ascii="Times New Roman" w:hAnsi="Times New Roman" w:cs="Times New Roman"/>
          <w:color w:val="000000" w:themeColor="text1"/>
          <w:sz w:val="24"/>
          <w:szCs w:val="24"/>
        </w:rPr>
        <w:t>0s</w:t>
      </w:r>
      <w:r>
        <w:rPr>
          <w:rFonts w:ascii="Times New Roman" w:hAnsi="Times New Roman" w:cs="Times New Roman"/>
          <w:color w:val="000000" w:themeColor="text1"/>
          <w:sz w:val="24"/>
          <w:szCs w:val="24"/>
        </w:rPr>
        <w:t>.</w:t>
      </w:r>
      <w:r w:rsidR="00992C35" w:rsidRPr="002773B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However,</w:t>
      </w:r>
      <w:r w:rsidR="00992C35">
        <w:rPr>
          <w:rFonts w:ascii="Times New Roman" w:hAnsi="Times New Roman" w:cs="Times New Roman"/>
          <w:color w:val="000000" w:themeColor="text1"/>
          <w:sz w:val="24"/>
          <w:szCs w:val="24"/>
        </w:rPr>
        <w:t xml:space="preserve"> they did not become popular nationwide in the US until the 1990s (Pederson 2002). The RTO industry is highly fragmented, nonetheless is currently dominated by two major corporate franchises, Aaron's</w:t>
      </w:r>
      <w:r w:rsidR="005F1C87">
        <w:rPr>
          <w:rFonts w:ascii="Times New Roman" w:hAnsi="Times New Roman" w:cs="Times New Roman"/>
          <w:color w:val="000000" w:themeColor="text1"/>
          <w:sz w:val="24"/>
          <w:szCs w:val="24"/>
        </w:rPr>
        <w:t xml:space="preserve"> Rents</w:t>
      </w:r>
      <w:r w:rsidR="00992C35">
        <w:rPr>
          <w:rFonts w:ascii="Times New Roman" w:hAnsi="Times New Roman" w:cs="Times New Roman"/>
          <w:color w:val="000000" w:themeColor="text1"/>
          <w:sz w:val="24"/>
          <w:szCs w:val="24"/>
        </w:rPr>
        <w:t xml:space="preserve"> and Rent-A-Center. Currently, both</w:t>
      </w:r>
      <w:r w:rsidR="005F1C87">
        <w:rPr>
          <w:rFonts w:ascii="Times New Roman" w:hAnsi="Times New Roman" w:cs="Times New Roman"/>
          <w:color w:val="000000" w:themeColor="text1"/>
          <w:sz w:val="24"/>
          <w:szCs w:val="24"/>
        </w:rPr>
        <w:t xml:space="preserve"> corporate</w:t>
      </w:r>
      <w:r w:rsidR="00992C35">
        <w:rPr>
          <w:rFonts w:ascii="Times New Roman" w:hAnsi="Times New Roman" w:cs="Times New Roman"/>
          <w:color w:val="000000" w:themeColor="text1"/>
          <w:sz w:val="24"/>
          <w:szCs w:val="24"/>
        </w:rPr>
        <w:t xml:space="preserve"> franchises make up </w:t>
      </w:r>
      <w:r w:rsidR="007747E2">
        <w:rPr>
          <w:rFonts w:ascii="Times New Roman" w:hAnsi="Times New Roman" w:cs="Times New Roman"/>
          <w:color w:val="000000" w:themeColor="text1"/>
          <w:sz w:val="24"/>
          <w:szCs w:val="24"/>
        </w:rPr>
        <w:t>a large</w:t>
      </w:r>
      <w:r w:rsidR="00992C35">
        <w:rPr>
          <w:rFonts w:ascii="Times New Roman" w:hAnsi="Times New Roman" w:cs="Times New Roman"/>
          <w:color w:val="000000" w:themeColor="text1"/>
          <w:sz w:val="24"/>
          <w:szCs w:val="24"/>
        </w:rPr>
        <w:t xml:space="preserve"> majority share of the RTO market (Boyd 2014). Aaron's and Rent-A-Center were founded by the two most influential figures in RTO history and are accredited with leading the way to the now multi-billion-dollar industry. </w:t>
      </w:r>
    </w:p>
    <w:p w14:paraId="42B69C80" w14:textId="47E692B5" w:rsidR="00992C35" w:rsidRDefault="00992C35" w:rsidP="0039359A">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example, the founder of Aaron's</w:t>
      </w:r>
      <w:r w:rsidR="00B2547B">
        <w:rPr>
          <w:rFonts w:ascii="Times New Roman" w:hAnsi="Times New Roman" w:cs="Times New Roman"/>
          <w:color w:val="000000" w:themeColor="text1"/>
          <w:sz w:val="24"/>
          <w:szCs w:val="24"/>
        </w:rPr>
        <w:t xml:space="preserve"> Rents</w:t>
      </w:r>
      <w:r>
        <w:rPr>
          <w:rFonts w:ascii="Times New Roman" w:hAnsi="Times New Roman" w:cs="Times New Roman"/>
          <w:color w:val="000000" w:themeColor="text1"/>
          <w:sz w:val="24"/>
          <w:szCs w:val="24"/>
        </w:rPr>
        <w:t xml:space="preserve">, Charles Loudermilk, started renting out excess chairs in his Army surplus store for ten cents a day in the early 1950s. This rental tactic's </w:t>
      </w:r>
      <w:r>
        <w:rPr>
          <w:rFonts w:ascii="Times New Roman" w:hAnsi="Times New Roman" w:cs="Times New Roman"/>
          <w:color w:val="000000" w:themeColor="text1"/>
          <w:sz w:val="24"/>
          <w:szCs w:val="24"/>
        </w:rPr>
        <w:lastRenderedPageBreak/>
        <w:t xml:space="preserve">popularity is said to have inspired Loudermilk to create his first Aaron's Rents store in Atlanta, Georgia, in 1955, focused mostly on renting medical equipment and party supplies (Aaron's 2020). Although Loudermilk's rental scheme quickly gained local popularity in Atlanta, it spread relatively slowly on a national scale and the option to buy was only available for a few select items for decades. It would not be until 1982 that Aaron's Rents would adopt the rent-to-own model for </w:t>
      </w:r>
      <w:r w:rsidR="0035795A">
        <w:rPr>
          <w:rFonts w:ascii="Times New Roman" w:hAnsi="Times New Roman" w:cs="Times New Roman"/>
          <w:color w:val="000000" w:themeColor="text1"/>
          <w:sz w:val="24"/>
          <w:szCs w:val="24"/>
        </w:rPr>
        <w:t>wide variety of household</w:t>
      </w:r>
      <w:r>
        <w:rPr>
          <w:rFonts w:ascii="Times New Roman" w:hAnsi="Times New Roman" w:cs="Times New Roman"/>
          <w:color w:val="000000" w:themeColor="text1"/>
          <w:sz w:val="24"/>
          <w:szCs w:val="24"/>
        </w:rPr>
        <w:t xml:space="preserve"> items</w:t>
      </w:r>
      <w:r w:rsidR="00843AC0">
        <w:rPr>
          <w:rFonts w:ascii="Times New Roman" w:hAnsi="Times New Roman" w:cs="Times New Roman"/>
          <w:color w:val="000000" w:themeColor="text1"/>
          <w:sz w:val="24"/>
          <w:szCs w:val="24"/>
        </w:rPr>
        <w:t>. By the 1990’s, Aaron’s Rents</w:t>
      </w:r>
      <w:r>
        <w:rPr>
          <w:rFonts w:ascii="Times New Roman" w:hAnsi="Times New Roman" w:cs="Times New Roman"/>
          <w:color w:val="000000" w:themeColor="text1"/>
          <w:sz w:val="24"/>
          <w:szCs w:val="24"/>
        </w:rPr>
        <w:t xml:space="preserve"> bec</w:t>
      </w:r>
      <w:r w:rsidR="000C6378">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me a publicly traded company that would eventually progress</w:t>
      </w:r>
      <w:r w:rsidR="00950FE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into a franchise corporation that now generates nearly $4 billion in annual revenue, seeing its highest profits in 2020 (Statista 2020). </w:t>
      </w:r>
    </w:p>
    <w:p w14:paraId="729EA8CC" w14:textId="77777777" w:rsidR="00992C35" w:rsidRDefault="00992C35" w:rsidP="0039359A">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However, according to Jay Pederson, in volume 45 of the </w:t>
      </w:r>
      <w:r w:rsidRPr="00546692">
        <w:rPr>
          <w:rFonts w:ascii="Times New Roman" w:hAnsi="Times New Roman" w:cs="Times New Roman"/>
          <w:i/>
          <w:iCs/>
          <w:color w:val="000000" w:themeColor="text1"/>
          <w:sz w:val="24"/>
          <w:szCs w:val="24"/>
        </w:rPr>
        <w:t>International Directory of Company Histories</w:t>
      </w:r>
      <w:r>
        <w:rPr>
          <w:rFonts w:ascii="Times New Roman" w:hAnsi="Times New Roman" w:cs="Times New Roman"/>
          <w:i/>
          <w:iCs/>
          <w:color w:val="000000" w:themeColor="text1"/>
          <w:sz w:val="24"/>
          <w:szCs w:val="24"/>
        </w:rPr>
        <w:t>,</w:t>
      </w:r>
      <w:r>
        <w:rPr>
          <w:rFonts w:ascii="Times New Roman" w:hAnsi="Times New Roman" w:cs="Times New Roman"/>
          <w:color w:val="000000" w:themeColor="text1"/>
          <w:sz w:val="24"/>
          <w:szCs w:val="24"/>
        </w:rPr>
        <w:t xml:space="preserve"> the most influential figure in RTO history is J. Ernest Talley (Pederson 2002). As Pederson explains, in the 1950s, Talley was a small business owner running an appliance store in Wichita, Kansas. Talley's business became threatened by local banks tightening access to credit, limiting his ability to sell merchandise to cash-strapped customers. Pederson asserts this inspired Talley to begin renting appliances to customers with the option to buy if they made all the payments. This way, if a customer could not complete all the payments, Talley could repossess the merchandise and re-rent it to someone else for continued profits. </w:t>
      </w:r>
    </w:p>
    <w:p w14:paraId="4BBE9331" w14:textId="4C71A0C5" w:rsidR="00992C35" w:rsidRDefault="00992C35" w:rsidP="0039359A">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profiteering scheme (that would later epitomize how all RTO stores operate) saved Talley's business from insolvency and, by 1963, led to him creating a chain of RTO stores called Mr. T's. According to Pederson, Tally's Mr. T's chain of RTO stores </w:t>
      </w:r>
      <w:r w:rsidR="00DB6C79">
        <w:rPr>
          <w:rFonts w:ascii="Times New Roman" w:hAnsi="Times New Roman" w:cs="Times New Roman"/>
          <w:color w:val="000000" w:themeColor="text1"/>
          <w:sz w:val="24"/>
          <w:szCs w:val="24"/>
        </w:rPr>
        <w:t>grew to</w:t>
      </w:r>
      <w:r>
        <w:rPr>
          <w:rFonts w:ascii="Times New Roman" w:hAnsi="Times New Roman" w:cs="Times New Roman"/>
          <w:color w:val="000000" w:themeColor="text1"/>
          <w:sz w:val="24"/>
          <w:szCs w:val="24"/>
        </w:rPr>
        <w:t xml:space="preserve"> 14 stores by 1974. Nevertheless, despite Tally's </w:t>
      </w:r>
      <w:r w:rsidR="00DB6C79">
        <w:rPr>
          <w:rFonts w:ascii="Times New Roman" w:hAnsi="Times New Roman" w:cs="Times New Roman"/>
          <w:color w:val="000000" w:themeColor="text1"/>
          <w:sz w:val="24"/>
          <w:szCs w:val="24"/>
        </w:rPr>
        <w:t>relative</w:t>
      </w:r>
      <w:r>
        <w:rPr>
          <w:rFonts w:ascii="Times New Roman" w:hAnsi="Times New Roman" w:cs="Times New Roman"/>
          <w:color w:val="000000" w:themeColor="text1"/>
          <w:sz w:val="24"/>
          <w:szCs w:val="24"/>
        </w:rPr>
        <w:t xml:space="preserve"> success, RTO remained a struggling fringe industry, and before 1975 Tally sold ownership of Mr. T's to focus on real estate in the Dallas, Texas area. </w:t>
      </w:r>
    </w:p>
    <w:p w14:paraId="6921AD05" w14:textId="77777777" w:rsidR="00992C35" w:rsidRDefault="00992C35" w:rsidP="0039359A">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After a real estate market crash in Texas during the 80s, Pederson details how Tally returned to the RTO industry in 1987 and began buying up struggling RTO chains. As Pederson </w:t>
      </w:r>
      <w:r>
        <w:rPr>
          <w:rFonts w:ascii="Times New Roman" w:hAnsi="Times New Roman" w:cs="Times New Roman"/>
          <w:color w:val="000000" w:themeColor="text1"/>
          <w:sz w:val="24"/>
          <w:szCs w:val="24"/>
        </w:rPr>
        <w:lastRenderedPageBreak/>
        <w:t>explains, many RTOs in the late 1980s were "</w:t>
      </w:r>
      <w:r w:rsidRPr="00D613A7">
        <w:rPr>
          <w:rFonts w:ascii="Times New Roman" w:hAnsi="Times New Roman" w:cs="Times New Roman"/>
          <w:color w:val="000000" w:themeColor="text1"/>
          <w:sz w:val="24"/>
          <w:szCs w:val="24"/>
        </w:rPr>
        <w:t>hurt in large part by a strong economy that made rent-to-own a less attractive option</w:t>
      </w:r>
      <w:r>
        <w:rPr>
          <w:rFonts w:ascii="Times New Roman" w:hAnsi="Times New Roman" w:cs="Times New Roman"/>
          <w:color w:val="000000" w:themeColor="text1"/>
          <w:sz w:val="24"/>
          <w:szCs w:val="24"/>
        </w:rPr>
        <w:t>"</w:t>
      </w:r>
      <w:r w:rsidRPr="00D613A7">
        <w:rPr>
          <w:rFonts w:ascii="Times New Roman" w:hAnsi="Times New Roman" w:cs="Times New Roman"/>
          <w:color w:val="000000" w:themeColor="text1"/>
          <w:sz w:val="24"/>
          <w:szCs w:val="24"/>
        </w:rPr>
        <w:t xml:space="preserve"> (Pederson 2002, p.367</w:t>
      </w:r>
      <w:r>
        <w:rPr>
          <w:rFonts w:ascii="Times New Roman" w:hAnsi="Times New Roman" w:cs="Times New Roman"/>
          <w:color w:val="000000" w:themeColor="text1"/>
          <w:sz w:val="24"/>
          <w:szCs w:val="24"/>
        </w:rPr>
        <w:t xml:space="preserve">). By 1993 Talley expanded his market share by acquiring over 100 RTO stores under the name Renters Choice. This early investment in the RTO industry proved to eventually be a profitable endeavor for Tally. According to Pederson, the period between 1991 and 1994 is when RTO began to accelerate its reach in the US. As Pederson states, </w:t>
      </w:r>
      <w:r>
        <w:rPr>
          <w:rFonts w:ascii="Times New Roman" w:hAnsi="Times New Roman" w:cs="Times New Roman"/>
          <w:sz w:val="24"/>
          <w:szCs w:val="24"/>
        </w:rPr>
        <w:t xml:space="preserve">"[annual] </w:t>
      </w:r>
      <w:r w:rsidRPr="00E57C17">
        <w:rPr>
          <w:rFonts w:ascii="Times New Roman" w:hAnsi="Times New Roman" w:cs="Times New Roman"/>
          <w:sz w:val="24"/>
          <w:szCs w:val="24"/>
        </w:rPr>
        <w:t>Revenues that stood at $15.8 million in 1991 would soar to $74.4 million in 1994</w:t>
      </w:r>
      <w:r>
        <w:rPr>
          <w:rFonts w:ascii="Times New Roman" w:hAnsi="Times New Roman" w:cs="Times New Roman"/>
          <w:sz w:val="24"/>
          <w:szCs w:val="24"/>
        </w:rPr>
        <w:t xml:space="preserve">" (Pederson 2010, p. 366). </w:t>
      </w:r>
    </w:p>
    <w:p w14:paraId="4BF77A13" w14:textId="77777777" w:rsidR="00992C35" w:rsidRDefault="00992C35" w:rsidP="003935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key causal mechanism Pederson highlights for Tally's notable success in establishing the RTO industry is what he calls "</w:t>
      </w:r>
      <w:r w:rsidRPr="005C50B7">
        <w:rPr>
          <w:rFonts w:ascii="Times New Roman" w:hAnsi="Times New Roman" w:cs="Times New Roman"/>
          <w:sz w:val="24"/>
          <w:szCs w:val="24"/>
        </w:rPr>
        <w:t>the Talley turnaround procedure</w:t>
      </w:r>
      <w:r>
        <w:rPr>
          <w:rFonts w:ascii="Times New Roman" w:hAnsi="Times New Roman" w:cs="Times New Roman"/>
          <w:sz w:val="24"/>
          <w:szCs w:val="24"/>
        </w:rPr>
        <w:t xml:space="preserve">" (Pederson 2010, p. 366). As Pederson explains, </w:t>
      </w:r>
    </w:p>
    <w:p w14:paraId="7012FBE6" w14:textId="77777777" w:rsidR="00992C35" w:rsidRDefault="00992C35" w:rsidP="0039359A">
      <w:pPr>
        <w:spacing w:after="0" w:line="480" w:lineRule="auto"/>
        <w:ind w:left="720"/>
        <w:rPr>
          <w:rFonts w:ascii="Times New Roman" w:hAnsi="Times New Roman" w:cs="Times New Roman"/>
          <w:sz w:val="20"/>
          <w:szCs w:val="20"/>
        </w:rPr>
      </w:pPr>
      <w:r>
        <w:rPr>
          <w:rFonts w:ascii="Times New Roman" w:hAnsi="Times New Roman" w:cs="Times New Roman"/>
          <w:sz w:val="20"/>
          <w:szCs w:val="20"/>
        </w:rPr>
        <w:t>"</w:t>
      </w:r>
      <w:r w:rsidRPr="005C50B7">
        <w:rPr>
          <w:rFonts w:ascii="Times New Roman" w:hAnsi="Times New Roman" w:cs="Times New Roman"/>
          <w:sz w:val="20"/>
          <w:szCs w:val="20"/>
        </w:rPr>
        <w:t>Talley paid higher wages than his competitors, both for store clerks and managers. The company also attempted to weed out management trainees that harbored repressed hostilities or forced their personal philosophy on others</w:t>
      </w:r>
      <w:r>
        <w:rPr>
          <w:rFonts w:ascii="Times New Roman" w:hAnsi="Times New Roman" w:cs="Times New Roman"/>
          <w:sz w:val="20"/>
          <w:szCs w:val="20"/>
        </w:rPr>
        <w:t>…</w:t>
      </w:r>
      <w:r w:rsidRPr="005C50B7">
        <w:rPr>
          <w:rFonts w:ascii="Times New Roman" w:hAnsi="Times New Roman" w:cs="Times New Roman"/>
          <w:sz w:val="20"/>
          <w:szCs w:val="20"/>
        </w:rPr>
        <w:t xml:space="preserve">Behind this effort was an understanding that many customers turned to rent-to-own stores because they could not afford the outright purchase of a luxury item, like a big-screen TV, or had poor credit because of frequent job changes, and they would not respond well to employees who appeared to be judgmental. Because customers came into the store on a weekly basis to make their payments, it was inevitable that managers would develop </w:t>
      </w:r>
      <w:proofErr w:type="gramStart"/>
      <w:r w:rsidRPr="005C50B7">
        <w:rPr>
          <w:rFonts w:ascii="Times New Roman" w:hAnsi="Times New Roman" w:cs="Times New Roman"/>
          <w:sz w:val="20"/>
          <w:szCs w:val="20"/>
        </w:rPr>
        <w:t>some kind of personal</w:t>
      </w:r>
      <w:proofErr w:type="gramEnd"/>
      <w:r w:rsidRPr="005C50B7">
        <w:rPr>
          <w:rFonts w:ascii="Times New Roman" w:hAnsi="Times New Roman" w:cs="Times New Roman"/>
          <w:sz w:val="20"/>
          <w:szCs w:val="20"/>
        </w:rPr>
        <w:t xml:space="preserve"> relationships with them. Talley preferred that those relationships be positive, especially since it led to repeat business. Managers were granted considerable latitude on deciding if a customer was worth the risk, but at the same time, computer programming allowed the main office to monitor rental payments on a nightly basis. Accounts even a day late would be questioned. In short, Renters Choice developed a tightly run organization that gave it an edge in a highly fragmented industry. Of the approximately 8,000 competing establishments</w:t>
      </w:r>
      <w:r>
        <w:rPr>
          <w:rFonts w:ascii="Times New Roman" w:hAnsi="Times New Roman" w:cs="Times New Roman"/>
          <w:sz w:val="20"/>
          <w:szCs w:val="20"/>
        </w:rPr>
        <w:t xml:space="preserve"> [in 2001]</w:t>
      </w:r>
      <w:r w:rsidRPr="005C50B7">
        <w:rPr>
          <w:rFonts w:ascii="Times New Roman" w:hAnsi="Times New Roman" w:cs="Times New Roman"/>
          <w:sz w:val="20"/>
          <w:szCs w:val="20"/>
        </w:rPr>
        <w:t>, many were small, poorly run operations ripe for acquisition and the Talley turnaround procedure</w:t>
      </w:r>
      <w:r>
        <w:rPr>
          <w:rFonts w:ascii="Times New Roman" w:hAnsi="Times New Roman" w:cs="Times New Roman"/>
          <w:sz w:val="20"/>
          <w:szCs w:val="20"/>
        </w:rPr>
        <w:t>" (Pederson 2002, p.366)</w:t>
      </w:r>
      <w:r w:rsidRPr="005C50B7">
        <w:rPr>
          <w:rFonts w:ascii="Times New Roman" w:hAnsi="Times New Roman" w:cs="Times New Roman"/>
          <w:sz w:val="20"/>
          <w:szCs w:val="20"/>
        </w:rPr>
        <w:t>.</w:t>
      </w:r>
    </w:p>
    <w:p w14:paraId="23568DF5" w14:textId="25067217" w:rsidR="00992C35" w:rsidRDefault="00992C35" w:rsidP="0039359A">
      <w:pPr>
        <w:spacing w:after="0" w:line="480" w:lineRule="auto"/>
        <w:rPr>
          <w:rFonts w:ascii="Times New Roman" w:hAnsi="Times New Roman" w:cs="Times New Roman"/>
          <w:sz w:val="24"/>
          <w:szCs w:val="24"/>
        </w:rPr>
      </w:pPr>
      <w:r w:rsidRPr="00AA05F5">
        <w:rPr>
          <w:rFonts w:ascii="Times New Roman" w:hAnsi="Times New Roman" w:cs="Times New Roman"/>
          <w:sz w:val="24"/>
          <w:szCs w:val="24"/>
        </w:rPr>
        <w:t xml:space="preserve">The Tally turnaround </w:t>
      </w:r>
      <w:r>
        <w:rPr>
          <w:rFonts w:ascii="Times New Roman" w:hAnsi="Times New Roman" w:cs="Times New Roman"/>
          <w:sz w:val="24"/>
          <w:szCs w:val="24"/>
        </w:rPr>
        <w:t>procedure</w:t>
      </w:r>
      <w:r w:rsidRPr="00AA05F5">
        <w:rPr>
          <w:rFonts w:ascii="Times New Roman" w:hAnsi="Times New Roman" w:cs="Times New Roman"/>
          <w:sz w:val="24"/>
          <w:szCs w:val="24"/>
        </w:rPr>
        <w:t xml:space="preserve"> </w:t>
      </w:r>
      <w:r>
        <w:rPr>
          <w:rFonts w:ascii="Times New Roman" w:hAnsi="Times New Roman" w:cs="Times New Roman"/>
          <w:sz w:val="24"/>
          <w:szCs w:val="24"/>
        </w:rPr>
        <w:t xml:space="preserve">that focuses on competitive wages for employees, friendly customer service, offering "luxury" items to financially struggling customers, and adopting </w:t>
      </w:r>
      <w:r>
        <w:rPr>
          <w:rFonts w:ascii="Times New Roman" w:hAnsi="Times New Roman" w:cs="Times New Roman"/>
          <w:sz w:val="24"/>
          <w:szCs w:val="24"/>
        </w:rPr>
        <w:lastRenderedPageBreak/>
        <w:t xml:space="preserve">computerized accounting methods to </w:t>
      </w:r>
      <w:proofErr w:type="gramStart"/>
      <w:r>
        <w:rPr>
          <w:rFonts w:ascii="Times New Roman" w:hAnsi="Times New Roman" w:cs="Times New Roman"/>
          <w:sz w:val="24"/>
          <w:szCs w:val="24"/>
        </w:rPr>
        <w:t>quickly and accurately show</w:t>
      </w:r>
      <w:proofErr w:type="gramEnd"/>
      <w:r>
        <w:rPr>
          <w:rFonts w:ascii="Times New Roman" w:hAnsi="Times New Roman" w:cs="Times New Roman"/>
          <w:sz w:val="24"/>
          <w:szCs w:val="24"/>
        </w:rPr>
        <w:t xml:space="preserve"> who is late on their payments, is that standard operating model adopted by most RTOs (including Aaron's</w:t>
      </w:r>
      <w:r w:rsidR="00BA37A8">
        <w:rPr>
          <w:rFonts w:ascii="Times New Roman" w:hAnsi="Times New Roman" w:cs="Times New Roman"/>
          <w:sz w:val="24"/>
          <w:szCs w:val="24"/>
        </w:rPr>
        <w:t xml:space="preserve"> Rents</w:t>
      </w:r>
      <w:r>
        <w:rPr>
          <w:rFonts w:ascii="Times New Roman" w:hAnsi="Times New Roman" w:cs="Times New Roman"/>
          <w:sz w:val="24"/>
          <w:szCs w:val="24"/>
        </w:rPr>
        <w:t>) today. Pederson clarifies the Tally turnaround procedure is necessary, but by itself an insufficient causal mechanism explaining how RTOs have become the nationwide multi-billion-dollar industry it is today.</w:t>
      </w:r>
    </w:p>
    <w:p w14:paraId="4A90BCF4" w14:textId="77777777" w:rsidR="00992C35" w:rsidRDefault="00992C35" w:rsidP="0039359A">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Another crucial causal mechanism why RTOs has grown into a multi-billion-dollar industry </w:t>
      </w:r>
      <w:proofErr w:type="gramStart"/>
      <w:r>
        <w:rPr>
          <w:rFonts w:ascii="Times New Roman" w:hAnsi="Times New Roman" w:cs="Times New Roman"/>
          <w:sz w:val="24"/>
          <w:szCs w:val="24"/>
        </w:rPr>
        <w:t>all across</w:t>
      </w:r>
      <w:proofErr w:type="gramEnd"/>
      <w:r>
        <w:rPr>
          <w:rFonts w:ascii="Times New Roman" w:hAnsi="Times New Roman" w:cs="Times New Roman"/>
          <w:sz w:val="24"/>
          <w:szCs w:val="24"/>
        </w:rPr>
        <w:t xml:space="preserve"> the United States, as exposed by Pederson, was the continued acquisition of struggling RTO businesses by Tally. In the late 1990s, Pederson exposes how many RTO businesses began struggling large in part because many were</w:t>
      </w:r>
      <w:r w:rsidRPr="00D613A7">
        <w:rPr>
          <w:rFonts w:ascii="Times New Roman" w:hAnsi="Times New Roman" w:cs="Times New Roman"/>
          <w:color w:val="000000" w:themeColor="text1"/>
          <w:sz w:val="24"/>
          <w:szCs w:val="24"/>
        </w:rPr>
        <w:t xml:space="preserve"> facing multiple litigations for undisclosed interest rates</w:t>
      </w:r>
      <w:r w:rsidRPr="000F33B1">
        <w:rPr>
          <w:rFonts w:ascii="Times New Roman" w:hAnsi="Times New Roman" w:cs="Times New Roman"/>
          <w:color w:val="000000" w:themeColor="text1"/>
          <w:sz w:val="24"/>
          <w:szCs w:val="24"/>
        </w:rPr>
        <w:t xml:space="preserve">. </w:t>
      </w:r>
      <w:r>
        <w:rPr>
          <w:rFonts w:ascii="Times New Roman" w:hAnsi="Times New Roman" w:cs="Times New Roman"/>
          <w:sz w:val="24"/>
          <w:szCs w:val="24"/>
        </w:rPr>
        <w:t>Pederson further explicates how Tally used the profits derived from his turnaround procedure to acquire an additional 1400 struggling RTO stores in 1999 using the name</w:t>
      </w:r>
      <w:r w:rsidRPr="00D613A7">
        <w:rPr>
          <w:rFonts w:ascii="Times New Roman" w:hAnsi="Times New Roman" w:cs="Times New Roman"/>
          <w:sz w:val="24"/>
          <w:szCs w:val="24"/>
        </w:rPr>
        <w:t xml:space="preserve"> Rent-A-Center</w:t>
      </w:r>
      <w:r w:rsidRPr="00D613A7">
        <w:rPr>
          <w:rFonts w:ascii="Times New Roman" w:hAnsi="Times New Roman" w:cs="Times New Roman"/>
          <w:color w:val="000000" w:themeColor="text1"/>
          <w:sz w:val="24"/>
          <w:szCs w:val="24"/>
        </w:rPr>
        <w:t>.</w:t>
      </w:r>
      <w:r w:rsidRPr="00D613A7">
        <w:rPr>
          <w:rFonts w:ascii="Arial" w:hAnsi="Arial" w:cs="Arial"/>
          <w:color w:val="000000" w:themeColor="text1"/>
          <w:sz w:val="20"/>
          <w:szCs w:val="20"/>
        </w:rPr>
        <w:t xml:space="preserve"> </w:t>
      </w:r>
      <w:r>
        <w:rPr>
          <w:rFonts w:ascii="Times New Roman" w:hAnsi="Times New Roman" w:cs="Times New Roman"/>
          <w:color w:val="000000" w:themeColor="text1"/>
          <w:sz w:val="24"/>
          <w:szCs w:val="24"/>
        </w:rPr>
        <w:t xml:space="preserve">After this acquisition, Tally adopted the Rent-A-Center name and implemented his turnaround procedure into all his RTO stores. The Tally turnaround procedure combined with Tally's relentless acquisition of struggling RTO businesses helped spread RTOs across the United States, and by the year 2000, there were about 8000 RTO stores nationwide (APRO 2020, p.5). </w:t>
      </w:r>
    </w:p>
    <w:p w14:paraId="07665F3D" w14:textId="76E8A71E" w:rsidR="00F717A4" w:rsidRDefault="00992C35" w:rsidP="0039359A">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However, Pederson points out that Tally</w:t>
      </w:r>
      <w:r w:rsidR="002406E4">
        <w:rPr>
          <w:rFonts w:ascii="Times New Roman" w:hAnsi="Times New Roman" w:cs="Times New Roman"/>
          <w:color w:val="000000" w:themeColor="text1"/>
          <w:sz w:val="24"/>
          <w:szCs w:val="24"/>
        </w:rPr>
        <w:t xml:space="preserve"> still</w:t>
      </w:r>
      <w:r>
        <w:rPr>
          <w:rFonts w:ascii="Times New Roman" w:hAnsi="Times New Roman" w:cs="Times New Roman"/>
          <w:color w:val="000000" w:themeColor="text1"/>
          <w:sz w:val="24"/>
          <w:szCs w:val="24"/>
        </w:rPr>
        <w:t xml:space="preserve"> needed an additional tactic besides his turnaround procedure and the acquisition of more stores to keep RTO's profits growing. Consequently, Tally began a new advertising campaign directed at increasing television commercials to expand his market share. So, in 1999 Tally signed the hall of fame football coach and television football analyst John Madden to serve as the public face of Rent-A-Center, which proved to be another very profitable decision for Tally. As Pederson reveals, this new advertising</w:t>
      </w:r>
      <w:r w:rsidR="002053DC">
        <w:rPr>
          <w:rFonts w:ascii="Times New Roman" w:hAnsi="Times New Roman" w:cs="Times New Roman"/>
          <w:color w:val="000000" w:themeColor="text1"/>
          <w:sz w:val="24"/>
          <w:szCs w:val="24"/>
        </w:rPr>
        <w:t xml:space="preserve"> campaign, which heavily promoted getting big screen T.V.’s and </w:t>
      </w:r>
      <w:r w:rsidR="002B4D70">
        <w:rPr>
          <w:rFonts w:ascii="Times New Roman" w:hAnsi="Times New Roman" w:cs="Times New Roman"/>
          <w:color w:val="000000" w:themeColor="text1"/>
          <w:sz w:val="24"/>
          <w:szCs w:val="24"/>
        </w:rPr>
        <w:t xml:space="preserve">luxury </w:t>
      </w:r>
      <w:r w:rsidR="002053DC">
        <w:rPr>
          <w:rFonts w:ascii="Times New Roman" w:hAnsi="Times New Roman" w:cs="Times New Roman"/>
          <w:color w:val="000000" w:themeColor="text1"/>
          <w:sz w:val="24"/>
          <w:szCs w:val="24"/>
        </w:rPr>
        <w:t xml:space="preserve">furniture for “the Big </w:t>
      </w:r>
      <w:r w:rsidR="002053DC">
        <w:rPr>
          <w:rFonts w:ascii="Times New Roman" w:hAnsi="Times New Roman" w:cs="Times New Roman"/>
          <w:color w:val="000000" w:themeColor="text1"/>
          <w:sz w:val="24"/>
          <w:szCs w:val="24"/>
        </w:rPr>
        <w:lastRenderedPageBreak/>
        <w:t>Game”,</w:t>
      </w:r>
      <w:r>
        <w:rPr>
          <w:rFonts w:ascii="Times New Roman" w:hAnsi="Times New Roman" w:cs="Times New Roman"/>
          <w:color w:val="000000" w:themeColor="text1"/>
          <w:sz w:val="24"/>
          <w:szCs w:val="24"/>
        </w:rPr>
        <w:t xml:space="preserve"> was the additional causal mechanism that helped boost Rent-A-Center into becoming the first RTO company to generate over a billion dollars in annual revenue by 2000.</w:t>
      </w:r>
      <w:r w:rsidR="002053DC">
        <w:rPr>
          <w:rFonts w:ascii="Times New Roman" w:hAnsi="Times New Roman" w:cs="Times New Roman"/>
          <w:color w:val="000000" w:themeColor="text1"/>
          <w:sz w:val="24"/>
          <w:szCs w:val="24"/>
        </w:rPr>
        <w:t xml:space="preserve"> </w:t>
      </w:r>
    </w:p>
    <w:p w14:paraId="54297FF5" w14:textId="28AC9883" w:rsidR="00F717A4" w:rsidRDefault="00F717A4" w:rsidP="0039359A">
      <w:pPr>
        <w:spacing w:after="0" w:line="480" w:lineRule="auto"/>
        <w:rPr>
          <w:rFonts w:ascii="Times New Roman" w:hAnsi="Times New Roman" w:cs="Times New Roman"/>
          <w:b/>
          <w:bCs/>
          <w:i/>
          <w:iCs/>
          <w:color w:val="000000" w:themeColor="text1"/>
          <w:sz w:val="24"/>
          <w:szCs w:val="24"/>
        </w:rPr>
      </w:pPr>
      <w:r w:rsidRPr="00F717A4">
        <w:rPr>
          <w:rFonts w:ascii="Times New Roman" w:hAnsi="Times New Roman" w:cs="Times New Roman"/>
          <w:b/>
          <w:bCs/>
          <w:i/>
          <w:iCs/>
          <w:color w:val="000000" w:themeColor="text1"/>
          <w:sz w:val="24"/>
          <w:szCs w:val="24"/>
        </w:rPr>
        <w:t>The Hegemony of the Credit Score</w:t>
      </w:r>
    </w:p>
    <w:p w14:paraId="07134C3F" w14:textId="77777777" w:rsidR="00F717A4" w:rsidRPr="00906872" w:rsidRDefault="00F717A4" w:rsidP="0039359A">
      <w:pPr>
        <w:autoSpaceDE w:val="0"/>
        <w:autoSpaceDN w:val="0"/>
        <w:adjustRightInd w:val="0"/>
        <w:spacing w:after="0" w:line="480" w:lineRule="auto"/>
        <w:ind w:firstLine="720"/>
        <w:rPr>
          <w:rFonts w:ascii="CMR12" w:hAnsi="CMR12" w:cs="CMR12"/>
          <w:sz w:val="24"/>
          <w:szCs w:val="24"/>
        </w:rPr>
      </w:pPr>
      <w:r w:rsidRPr="002773B2">
        <w:rPr>
          <w:rFonts w:ascii="Times New Roman" w:hAnsi="Times New Roman" w:cs="Times New Roman"/>
          <w:color w:val="000000" w:themeColor="text1"/>
          <w:sz w:val="24"/>
          <w:szCs w:val="24"/>
        </w:rPr>
        <w:t xml:space="preserve">The APR percentage rate an individual pays on goods and services is often due to their credit score and is a prominent </w:t>
      </w:r>
      <w:r>
        <w:rPr>
          <w:rFonts w:ascii="Times New Roman" w:hAnsi="Times New Roman" w:cs="Times New Roman"/>
          <w:color w:val="000000" w:themeColor="text1"/>
          <w:sz w:val="24"/>
          <w:szCs w:val="24"/>
        </w:rPr>
        <w:t>causal mechanism</w:t>
      </w:r>
      <w:r w:rsidRPr="002773B2">
        <w:rPr>
          <w:rFonts w:ascii="Times New Roman" w:hAnsi="Times New Roman" w:cs="Times New Roman"/>
          <w:color w:val="000000" w:themeColor="text1"/>
          <w:sz w:val="24"/>
          <w:szCs w:val="24"/>
        </w:rPr>
        <w:t xml:space="preserve"> in determining who views RTOs as a tempting option for common household goods and who does not. The concept of credit scores started in 1956 when engineer Bill Fair teamed up with mathematician Earl Isaac </w:t>
      </w:r>
      <w:r>
        <w:rPr>
          <w:rFonts w:ascii="Times New Roman" w:hAnsi="Times New Roman" w:cs="Times New Roman"/>
          <w:color w:val="000000" w:themeColor="text1"/>
          <w:sz w:val="24"/>
          <w:szCs w:val="24"/>
        </w:rPr>
        <w:t>intending to create</w:t>
      </w:r>
      <w:r w:rsidRPr="002773B2">
        <w:rPr>
          <w:rFonts w:ascii="Times New Roman" w:hAnsi="Times New Roman" w:cs="Times New Roman"/>
          <w:color w:val="000000" w:themeColor="text1"/>
          <w:sz w:val="24"/>
          <w:szCs w:val="24"/>
        </w:rPr>
        <w:t xml:space="preserve"> a standardized, impartial credit scoring system</w:t>
      </w:r>
      <w:r>
        <w:rPr>
          <w:rFonts w:ascii="Times New Roman" w:hAnsi="Times New Roman" w:cs="Times New Roman"/>
          <w:color w:val="000000" w:themeColor="text1"/>
          <w:sz w:val="24"/>
          <w:szCs w:val="24"/>
        </w:rPr>
        <w:t xml:space="preserve"> to reduce discriminatory lending practices and make credit more widely available </w:t>
      </w:r>
      <w:r w:rsidRPr="002773B2">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rown</w:t>
      </w:r>
      <w:r w:rsidRPr="002773B2">
        <w:rPr>
          <w:rFonts w:ascii="Times New Roman" w:hAnsi="Times New Roman" w:cs="Times New Roman"/>
          <w:color w:val="000000" w:themeColor="text1"/>
          <w:sz w:val="24"/>
          <w:szCs w:val="24"/>
        </w:rPr>
        <w:t xml:space="preserve"> 20</w:t>
      </w:r>
      <w:r>
        <w:rPr>
          <w:rFonts w:ascii="Times New Roman" w:hAnsi="Times New Roman" w:cs="Times New Roman"/>
          <w:color w:val="000000" w:themeColor="text1"/>
          <w:sz w:val="24"/>
          <w:szCs w:val="24"/>
        </w:rPr>
        <w:t>19</w:t>
      </w:r>
      <w:r w:rsidRPr="002773B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Before the creation of credit scoring technology, banks offered credit on a more subjective basis and were susceptible to the prejudices of individual bankers (Lewis 1992). The introduction of the credit card in the 1960s enhanced credit scoring technologies' usefulness by reducing default rates by 50% by those banks that adopted the credit scoring system (Thomas 2000). However, it was not until the passage of the Equal Credit Opportunity Act of 1974 and its amendment in 1976 that credit scoring was adopted on a large scale by all US lending institutions, not just banks </w:t>
      </w:r>
      <w:r w:rsidRPr="007E1E91">
        <w:rPr>
          <w:rFonts w:ascii="Times New Roman" w:hAnsi="Times New Roman" w:cs="Times New Roman"/>
          <w:color w:val="000000" w:themeColor="text1"/>
          <w:sz w:val="24"/>
          <w:szCs w:val="24"/>
        </w:rPr>
        <w:t>(</w:t>
      </w:r>
      <w:r w:rsidRPr="007E1E91">
        <w:rPr>
          <w:rFonts w:ascii="Times New Roman" w:hAnsi="Times New Roman" w:cs="Times New Roman"/>
          <w:sz w:val="24"/>
          <w:szCs w:val="24"/>
        </w:rPr>
        <w:t>Act 2018</w:t>
      </w:r>
      <w:r>
        <w:rPr>
          <w:rFonts w:ascii="Times New Roman" w:hAnsi="Times New Roman" w:cs="Times New Roman"/>
          <w:sz w:val="24"/>
          <w:szCs w:val="24"/>
        </w:rPr>
        <w:t>, p.129-130</w:t>
      </w:r>
      <w:r w:rsidRPr="007E1E91">
        <w:rPr>
          <w:rFonts w:ascii="Times New Roman" w:hAnsi="Times New Roman" w:cs="Times New Roman"/>
          <w:sz w:val="24"/>
          <w:szCs w:val="24"/>
        </w:rPr>
        <w:t>).</w:t>
      </w:r>
    </w:p>
    <w:p w14:paraId="0A60C743" w14:textId="69C011AE" w:rsidR="00F717A4" w:rsidRDefault="00F717A4" w:rsidP="0039359A">
      <w:pPr>
        <w:spacing w:after="0" w:line="480" w:lineRule="auto"/>
        <w:ind w:firstLine="720"/>
        <w:rPr>
          <w:rFonts w:ascii="Times New Roman" w:hAnsi="Times New Roman" w:cs="Times New Roman"/>
          <w:color w:val="000000" w:themeColor="text1"/>
          <w:sz w:val="24"/>
          <w:szCs w:val="24"/>
        </w:rPr>
      </w:pPr>
      <w:r>
        <w:t xml:space="preserve"> </w:t>
      </w:r>
      <w:r w:rsidRPr="006F4626">
        <w:rPr>
          <w:rFonts w:ascii="Times New Roman" w:hAnsi="Times New Roman" w:cs="Times New Roman"/>
          <w:color w:val="000000" w:themeColor="text1"/>
          <w:sz w:val="24"/>
          <w:szCs w:val="24"/>
        </w:rPr>
        <w:t>By 1989 this led to the creation of a data analytics company called Fair, Isaac, and Company, otherwise known as FICO, that developed the most well-regard</w:t>
      </w:r>
      <w:r>
        <w:rPr>
          <w:rFonts w:ascii="Times New Roman" w:hAnsi="Times New Roman" w:cs="Times New Roman"/>
          <w:color w:val="000000" w:themeColor="text1"/>
          <w:sz w:val="24"/>
          <w:szCs w:val="24"/>
        </w:rPr>
        <w:t>ed</w:t>
      </w:r>
      <w:r w:rsidRPr="006F4626">
        <w:rPr>
          <w:rFonts w:ascii="Times New Roman" w:hAnsi="Times New Roman" w:cs="Times New Roman"/>
          <w:color w:val="000000" w:themeColor="text1"/>
          <w:sz w:val="24"/>
          <w:szCs w:val="24"/>
        </w:rPr>
        <w:t xml:space="preserve"> system for scoring an individual's credit</w:t>
      </w:r>
      <w:r>
        <w:rPr>
          <w:rFonts w:ascii="Times New Roman" w:hAnsi="Times New Roman" w:cs="Times New Roman"/>
          <w:color w:val="000000" w:themeColor="text1"/>
          <w:sz w:val="24"/>
          <w:szCs w:val="24"/>
        </w:rPr>
        <w:t xml:space="preserve">worthiness </w:t>
      </w:r>
      <w:r w:rsidRPr="006F4626">
        <w:rPr>
          <w:rFonts w:ascii="Times New Roman" w:hAnsi="Times New Roman" w:cs="Times New Roman"/>
          <w:color w:val="000000" w:themeColor="text1"/>
          <w:sz w:val="24"/>
          <w:szCs w:val="24"/>
        </w:rPr>
        <w:t xml:space="preserve">(Lewis 1992). </w:t>
      </w:r>
      <w:r>
        <w:rPr>
          <w:rFonts w:ascii="Times New Roman" w:hAnsi="Times New Roman" w:cs="Times New Roman"/>
          <w:color w:val="000000" w:themeColor="text1"/>
          <w:sz w:val="24"/>
          <w:szCs w:val="24"/>
        </w:rPr>
        <w:t>T</w:t>
      </w:r>
      <w:r w:rsidRPr="006F4626">
        <w:rPr>
          <w:rFonts w:ascii="Times New Roman" w:hAnsi="Times New Roman" w:cs="Times New Roman"/>
          <w:color w:val="000000" w:themeColor="text1"/>
          <w:sz w:val="24"/>
          <w:szCs w:val="24"/>
        </w:rPr>
        <w:t>his same year, three national credit reporting agencies (Equifax, Experian, and TransUnion) were established to report an individual</w:t>
      </w:r>
      <w:r>
        <w:rPr>
          <w:rFonts w:ascii="Times New Roman" w:hAnsi="Times New Roman" w:cs="Times New Roman"/>
          <w:color w:val="000000" w:themeColor="text1"/>
          <w:sz w:val="24"/>
          <w:szCs w:val="24"/>
        </w:rPr>
        <w:t>'</w:t>
      </w:r>
      <w:r w:rsidRPr="006F4626">
        <w:rPr>
          <w:rFonts w:ascii="Times New Roman" w:hAnsi="Times New Roman" w:cs="Times New Roman"/>
          <w:color w:val="000000" w:themeColor="text1"/>
          <w:sz w:val="24"/>
          <w:szCs w:val="24"/>
        </w:rPr>
        <w:t>s creditworthiness</w:t>
      </w:r>
      <w:r>
        <w:rPr>
          <w:rFonts w:ascii="Times New Roman" w:hAnsi="Times New Roman" w:cs="Times New Roman"/>
          <w:color w:val="000000" w:themeColor="text1"/>
          <w:sz w:val="24"/>
          <w:szCs w:val="24"/>
        </w:rPr>
        <w:t xml:space="preserve"> based on the FICO score</w:t>
      </w:r>
      <w:r w:rsidRPr="006F46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Brown 2019</w:t>
      </w:r>
      <w:r w:rsidRPr="006F4626">
        <w:rPr>
          <w:rFonts w:ascii="Times New Roman" w:hAnsi="Times New Roman" w:cs="Times New Roman"/>
          <w:color w:val="000000" w:themeColor="text1"/>
          <w:sz w:val="24"/>
          <w:szCs w:val="24"/>
        </w:rPr>
        <w:t>). The FICO Score ranges roughly between 3</w:t>
      </w:r>
      <w:r>
        <w:rPr>
          <w:rFonts w:ascii="Times New Roman" w:hAnsi="Times New Roman" w:cs="Times New Roman"/>
          <w:color w:val="000000" w:themeColor="text1"/>
          <w:sz w:val="24"/>
          <w:szCs w:val="24"/>
        </w:rPr>
        <w:t>0</w:t>
      </w:r>
      <w:r w:rsidRPr="006F4626">
        <w:rPr>
          <w:rFonts w:ascii="Times New Roman" w:hAnsi="Times New Roman" w:cs="Times New Roman"/>
          <w:color w:val="000000" w:themeColor="text1"/>
          <w:sz w:val="24"/>
          <w:szCs w:val="24"/>
        </w:rPr>
        <w:t>0 being the lowest and 850 being the highest (</w:t>
      </w:r>
      <w:proofErr w:type="spellStart"/>
      <w:r>
        <w:rPr>
          <w:rFonts w:ascii="Times New Roman" w:hAnsi="Times New Roman" w:cs="Times New Roman"/>
          <w:color w:val="000000" w:themeColor="text1"/>
          <w:sz w:val="24"/>
          <w:szCs w:val="24"/>
        </w:rPr>
        <w:t>USAGov</w:t>
      </w:r>
      <w:proofErr w:type="spellEnd"/>
      <w:r>
        <w:rPr>
          <w:rFonts w:ascii="Times New Roman" w:hAnsi="Times New Roman" w:cs="Times New Roman"/>
          <w:color w:val="000000" w:themeColor="text1"/>
          <w:sz w:val="24"/>
          <w:szCs w:val="24"/>
        </w:rPr>
        <w:t xml:space="preserve"> 2020</w:t>
      </w:r>
      <w:r w:rsidRPr="006F4626">
        <w:rPr>
          <w:rFonts w:ascii="Times New Roman" w:hAnsi="Times New Roman" w:cs="Times New Roman"/>
          <w:color w:val="000000" w:themeColor="text1"/>
          <w:sz w:val="24"/>
          <w:szCs w:val="24"/>
        </w:rPr>
        <w:t>).</w:t>
      </w:r>
      <w:r w:rsidRPr="006F4626">
        <w:rPr>
          <w:rFonts w:ascii="Arial" w:hAnsi="Arial" w:cs="Arial"/>
          <w:color w:val="000000" w:themeColor="text1"/>
        </w:rPr>
        <w:t xml:space="preserve"> </w:t>
      </w:r>
      <w:r w:rsidRPr="006F4626">
        <w:rPr>
          <w:rFonts w:ascii="Times New Roman" w:hAnsi="Times New Roman" w:cs="Times New Roman"/>
          <w:color w:val="000000" w:themeColor="text1"/>
          <w:sz w:val="24"/>
          <w:szCs w:val="24"/>
        </w:rPr>
        <w:t xml:space="preserve">All major lending institutions now use the FICO score determined by the three major credit reporting agencies to </w:t>
      </w:r>
      <w:r w:rsidRPr="006F4626">
        <w:rPr>
          <w:rFonts w:ascii="Times New Roman" w:hAnsi="Times New Roman" w:cs="Times New Roman"/>
          <w:color w:val="000000" w:themeColor="text1"/>
          <w:sz w:val="24"/>
          <w:szCs w:val="24"/>
        </w:rPr>
        <w:lastRenderedPageBreak/>
        <w:t>establish what interest rate to apply to a</w:t>
      </w:r>
      <w:r>
        <w:rPr>
          <w:rFonts w:ascii="Times New Roman" w:hAnsi="Times New Roman" w:cs="Times New Roman"/>
          <w:color w:val="000000" w:themeColor="text1"/>
          <w:sz w:val="24"/>
          <w:szCs w:val="24"/>
        </w:rPr>
        <w:t>ll</w:t>
      </w:r>
      <w:r w:rsidRPr="006F46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credit types or if an individual is "worthy" of any credit</w:t>
      </w:r>
      <w:r w:rsidRPr="006F4626">
        <w:rPr>
          <w:rFonts w:ascii="Times New Roman" w:hAnsi="Times New Roman" w:cs="Times New Roman"/>
          <w:color w:val="000000" w:themeColor="text1"/>
          <w:sz w:val="24"/>
          <w:szCs w:val="24"/>
        </w:rPr>
        <w:t xml:space="preserve">. </w:t>
      </w:r>
      <w:r w:rsidRPr="002773B2">
        <w:rPr>
          <w:rFonts w:ascii="Times New Roman" w:hAnsi="Times New Roman" w:cs="Times New Roman"/>
          <w:color w:val="000000" w:themeColor="text1"/>
          <w:sz w:val="24"/>
          <w:szCs w:val="24"/>
        </w:rPr>
        <w:t xml:space="preserve">This is </w:t>
      </w:r>
      <w:proofErr w:type="gramStart"/>
      <w:r w:rsidRPr="002773B2">
        <w:rPr>
          <w:rFonts w:ascii="Times New Roman" w:hAnsi="Times New Roman" w:cs="Times New Roman"/>
          <w:color w:val="000000" w:themeColor="text1"/>
          <w:sz w:val="24"/>
          <w:szCs w:val="24"/>
        </w:rPr>
        <w:t xml:space="preserve">despite the fact </w:t>
      </w:r>
      <w:r>
        <w:rPr>
          <w:rFonts w:ascii="Times New Roman" w:hAnsi="Times New Roman" w:cs="Times New Roman"/>
          <w:color w:val="000000" w:themeColor="text1"/>
          <w:sz w:val="24"/>
          <w:szCs w:val="24"/>
        </w:rPr>
        <w:t>that</w:t>
      </w:r>
      <w:proofErr w:type="gramEnd"/>
      <w:r>
        <w:rPr>
          <w:rFonts w:ascii="Times New Roman" w:hAnsi="Times New Roman" w:cs="Times New Roman"/>
          <w:color w:val="000000" w:themeColor="text1"/>
          <w:sz w:val="24"/>
          <w:szCs w:val="24"/>
        </w:rPr>
        <w:t xml:space="preserve"> a recent study by </w:t>
      </w:r>
      <w:r w:rsidRPr="002773B2">
        <w:rPr>
          <w:rFonts w:ascii="Times New Roman" w:hAnsi="Times New Roman" w:cs="Times New Roman"/>
          <w:color w:val="000000" w:themeColor="text1"/>
          <w:sz w:val="24"/>
          <w:szCs w:val="24"/>
        </w:rPr>
        <w:t>the Federal Trade Commission</w:t>
      </w:r>
      <w:r>
        <w:rPr>
          <w:rFonts w:ascii="Times New Roman" w:hAnsi="Times New Roman" w:cs="Times New Roman"/>
          <w:color w:val="000000" w:themeColor="text1"/>
          <w:sz w:val="24"/>
          <w:szCs w:val="24"/>
        </w:rPr>
        <w:t xml:space="preserve"> found that</w:t>
      </w:r>
      <w:r w:rsidRPr="002773B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of </w:t>
      </w:r>
      <w:r w:rsidRPr="00411DEA">
        <w:rPr>
          <w:rFonts w:ascii="Times New Roman" w:hAnsi="Times New Roman" w:cs="Times New Roman"/>
          <w:color w:val="000000" w:themeColor="text1"/>
          <w:sz w:val="24"/>
          <w:szCs w:val="24"/>
        </w:rPr>
        <w:t xml:space="preserve">the </w:t>
      </w:r>
      <w:r w:rsidRPr="00411DEA">
        <w:rPr>
          <w:rFonts w:ascii="Times New Roman" w:hAnsi="Times New Roman" w:cs="Times New Roman"/>
          <w:color w:val="323232"/>
          <w:sz w:val="24"/>
          <w:szCs w:val="24"/>
          <w:shd w:val="clear" w:color="auto" w:fill="FFFFFF"/>
        </w:rPr>
        <w:t>1,001 participants who reviewed 2,968 credit reports, 1 in 4</w:t>
      </w:r>
      <w:r w:rsidRPr="00411DEA">
        <w:rPr>
          <w:rFonts w:ascii="Times New Roman" w:hAnsi="Times New Roman" w:cs="Times New Roman"/>
          <w:color w:val="000000" w:themeColor="text1"/>
          <w:sz w:val="24"/>
          <w:szCs w:val="24"/>
        </w:rPr>
        <w:t xml:space="preserve"> found errors in their </w:t>
      </w:r>
      <w:r>
        <w:rPr>
          <w:rFonts w:ascii="Times New Roman" w:hAnsi="Times New Roman" w:cs="Times New Roman"/>
          <w:color w:val="000000" w:themeColor="text1"/>
          <w:sz w:val="24"/>
          <w:szCs w:val="24"/>
        </w:rPr>
        <w:t>credit</w:t>
      </w:r>
      <w:r w:rsidRPr="00411DEA">
        <w:rPr>
          <w:rFonts w:ascii="Times New Roman" w:hAnsi="Times New Roman" w:cs="Times New Roman"/>
          <w:color w:val="000000" w:themeColor="text1"/>
          <w:sz w:val="24"/>
          <w:szCs w:val="24"/>
        </w:rPr>
        <w:t xml:space="preserve"> score</w:t>
      </w:r>
      <w:r>
        <w:rPr>
          <w:rFonts w:ascii="Times New Roman" w:hAnsi="Times New Roman" w:cs="Times New Roman"/>
          <w:color w:val="000000" w:themeColor="text1"/>
          <w:sz w:val="24"/>
          <w:szCs w:val="24"/>
        </w:rPr>
        <w:t>s</w:t>
      </w:r>
      <w:r w:rsidRPr="002773B2">
        <w:rPr>
          <w:rFonts w:ascii="Times New Roman" w:hAnsi="Times New Roman" w:cs="Times New Roman"/>
          <w:color w:val="000000" w:themeColor="text1"/>
          <w:sz w:val="24"/>
          <w:szCs w:val="24"/>
        </w:rPr>
        <w:t xml:space="preserve"> (Federal 201</w:t>
      </w:r>
      <w:r w:rsidR="00BC3087">
        <w:rPr>
          <w:rFonts w:ascii="Times New Roman" w:hAnsi="Times New Roman" w:cs="Times New Roman"/>
          <w:color w:val="000000" w:themeColor="text1"/>
          <w:sz w:val="24"/>
          <w:szCs w:val="24"/>
        </w:rPr>
        <w:t>9</w:t>
      </w:r>
      <w:r w:rsidRPr="002773B2">
        <w:rPr>
          <w:rFonts w:ascii="Times New Roman" w:hAnsi="Times New Roman" w:cs="Times New Roman"/>
          <w:color w:val="000000" w:themeColor="text1"/>
          <w:sz w:val="24"/>
          <w:szCs w:val="24"/>
        </w:rPr>
        <w:t>). This</w:t>
      </w:r>
      <w:r>
        <w:rPr>
          <w:rFonts w:ascii="Times New Roman" w:hAnsi="Times New Roman" w:cs="Times New Roman"/>
          <w:color w:val="000000" w:themeColor="text1"/>
          <w:sz w:val="24"/>
          <w:szCs w:val="24"/>
        </w:rPr>
        <w:t xml:space="preserve"> </w:t>
      </w:r>
      <w:r w:rsidRPr="002773B2">
        <w:rPr>
          <w:rFonts w:ascii="Times New Roman" w:hAnsi="Times New Roman" w:cs="Times New Roman"/>
          <w:color w:val="000000" w:themeColor="text1"/>
          <w:sz w:val="24"/>
          <w:szCs w:val="24"/>
        </w:rPr>
        <w:t xml:space="preserve">rate of error is troubling since not only does an individual's </w:t>
      </w:r>
      <w:r>
        <w:rPr>
          <w:rFonts w:ascii="Times New Roman" w:hAnsi="Times New Roman" w:cs="Times New Roman"/>
          <w:color w:val="000000" w:themeColor="text1"/>
          <w:sz w:val="24"/>
          <w:szCs w:val="24"/>
        </w:rPr>
        <w:t>credit</w:t>
      </w:r>
      <w:r w:rsidRPr="002773B2">
        <w:rPr>
          <w:rFonts w:ascii="Times New Roman" w:hAnsi="Times New Roman" w:cs="Times New Roman"/>
          <w:color w:val="000000" w:themeColor="text1"/>
          <w:sz w:val="24"/>
          <w:szCs w:val="24"/>
        </w:rPr>
        <w:t xml:space="preserve"> score often determine how much someone pays for a good or service, but it can also affect one's ability to obtain adequate employment. For instance, almost half (47%) of employers surveyed in 2012 conducted credit checks on job candidates to determine their employability (</w:t>
      </w:r>
      <w:proofErr w:type="spellStart"/>
      <w:r w:rsidRPr="002773B2">
        <w:rPr>
          <w:rFonts w:ascii="Times New Roman" w:hAnsi="Times New Roman" w:cs="Times New Roman"/>
          <w:color w:val="000000" w:themeColor="text1"/>
          <w:sz w:val="24"/>
          <w:szCs w:val="24"/>
        </w:rPr>
        <w:t>Shrm</w:t>
      </w:r>
      <w:proofErr w:type="spellEnd"/>
      <w:r w:rsidRPr="002773B2">
        <w:rPr>
          <w:rFonts w:ascii="Times New Roman" w:hAnsi="Times New Roman" w:cs="Times New Roman"/>
          <w:color w:val="000000" w:themeColor="text1"/>
          <w:sz w:val="24"/>
          <w:szCs w:val="24"/>
        </w:rPr>
        <w:t xml:space="preserve"> 2017). </w:t>
      </w:r>
    </w:p>
    <w:p w14:paraId="3DC903F0" w14:textId="77777777" w:rsidR="00F717A4" w:rsidRDefault="00F717A4" w:rsidP="0039359A">
      <w:pPr>
        <w:spacing w:after="0" w:line="480" w:lineRule="auto"/>
        <w:ind w:firstLine="720"/>
        <w:rPr>
          <w:rFonts w:ascii="Times New Roman" w:hAnsi="Times New Roman" w:cs="Times New Roman"/>
          <w:color w:val="000000" w:themeColor="text1"/>
          <w:sz w:val="24"/>
          <w:szCs w:val="24"/>
        </w:rPr>
      </w:pPr>
      <w:r w:rsidRPr="002773B2">
        <w:rPr>
          <w:rFonts w:ascii="Times New Roman" w:hAnsi="Times New Roman" w:cs="Times New Roman"/>
          <w:color w:val="000000" w:themeColor="text1"/>
          <w:sz w:val="24"/>
        </w:rPr>
        <w:t>In many ways, the United States is divided into two different economies, one for th</w:t>
      </w:r>
      <w:r>
        <w:rPr>
          <w:rFonts w:ascii="Times New Roman" w:hAnsi="Times New Roman" w:cs="Times New Roman"/>
          <w:color w:val="000000" w:themeColor="text1"/>
          <w:sz w:val="24"/>
        </w:rPr>
        <w:t>ose</w:t>
      </w:r>
      <w:r w:rsidRPr="002773B2">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who have access to credit</w:t>
      </w:r>
      <w:r w:rsidRPr="002773B2">
        <w:rPr>
          <w:rFonts w:ascii="Times New Roman" w:hAnsi="Times New Roman" w:cs="Times New Roman"/>
          <w:color w:val="000000" w:themeColor="text1"/>
          <w:sz w:val="24"/>
        </w:rPr>
        <w:t xml:space="preserve"> and one for th</w:t>
      </w:r>
      <w:r>
        <w:rPr>
          <w:rFonts w:ascii="Times New Roman" w:hAnsi="Times New Roman" w:cs="Times New Roman"/>
          <w:color w:val="000000" w:themeColor="text1"/>
          <w:sz w:val="24"/>
        </w:rPr>
        <w:t>ose who do not</w:t>
      </w:r>
      <w:r w:rsidRPr="002773B2">
        <w:rPr>
          <w:rFonts w:ascii="Times New Roman" w:hAnsi="Times New Roman" w:cs="Times New Roman"/>
          <w:color w:val="000000" w:themeColor="text1"/>
          <w:sz w:val="24"/>
        </w:rPr>
        <w:t xml:space="preserve">. For example, </w:t>
      </w:r>
      <w:r>
        <w:rPr>
          <w:rFonts w:ascii="Times New Roman" w:hAnsi="Times New Roman" w:cs="Times New Roman"/>
          <w:color w:val="000000" w:themeColor="text1"/>
          <w:sz w:val="24"/>
        </w:rPr>
        <w:t>someone with an excellent credit score</w:t>
      </w:r>
      <w:r w:rsidRPr="002773B2">
        <w:rPr>
          <w:rFonts w:ascii="Times New Roman" w:hAnsi="Times New Roman" w:cs="Times New Roman"/>
          <w:color w:val="000000" w:themeColor="text1"/>
          <w:sz w:val="24"/>
        </w:rPr>
        <w:t xml:space="preserve"> (720 and above) can expect about a 13% </w:t>
      </w:r>
      <w:r w:rsidRPr="002773B2">
        <w:rPr>
          <w:rFonts w:ascii="Times New Roman" w:hAnsi="Times New Roman" w:cs="Times New Roman"/>
          <w:color w:val="000000" w:themeColor="text1"/>
          <w:sz w:val="24"/>
          <w:szCs w:val="24"/>
        </w:rPr>
        <w:t>annual interest rate on a credit card, often with introductory periods of little to no interest (</w:t>
      </w:r>
      <w:r w:rsidRPr="002773B2">
        <w:rPr>
          <w:rFonts w:ascii="Times New Roman" w:hAnsi="Times New Roman" w:cs="Times New Roman"/>
          <w:color w:val="000000" w:themeColor="text1"/>
          <w:sz w:val="24"/>
        </w:rPr>
        <w:t>McCann 2020)</w:t>
      </w:r>
      <w:r w:rsidRPr="002773B2">
        <w:rPr>
          <w:rFonts w:ascii="Times New Roman" w:hAnsi="Times New Roman" w:cs="Times New Roman"/>
          <w:color w:val="000000" w:themeColor="text1"/>
          <w:sz w:val="24"/>
          <w:szCs w:val="24"/>
        </w:rPr>
        <w:t xml:space="preserve">. </w:t>
      </w:r>
      <w:r w:rsidRPr="002773B2">
        <w:rPr>
          <w:rFonts w:ascii="Times New Roman" w:hAnsi="Times New Roman" w:cs="Times New Roman"/>
          <w:color w:val="000000" w:themeColor="text1"/>
          <w:sz w:val="24"/>
        </w:rPr>
        <w:t xml:space="preserve">However, those with a subprime </w:t>
      </w:r>
      <w:r>
        <w:rPr>
          <w:rFonts w:ascii="Times New Roman" w:hAnsi="Times New Roman" w:cs="Times New Roman"/>
          <w:color w:val="000000" w:themeColor="text1"/>
          <w:sz w:val="24"/>
        </w:rPr>
        <w:t>credit</w:t>
      </w:r>
      <w:r w:rsidRPr="002773B2">
        <w:rPr>
          <w:rFonts w:ascii="Times New Roman" w:hAnsi="Times New Roman" w:cs="Times New Roman"/>
          <w:color w:val="000000" w:themeColor="text1"/>
          <w:sz w:val="24"/>
        </w:rPr>
        <w:t xml:space="preserve"> score (between 620 and 560) can see an annual interest rate on a credit card nearly triple that amount (Fernando 2020).</w:t>
      </w:r>
      <w:r>
        <w:rPr>
          <w:rFonts w:ascii="Times New Roman" w:hAnsi="Times New Roman" w:cs="Times New Roman"/>
          <w:color w:val="000000" w:themeColor="text1"/>
          <w:sz w:val="24"/>
        </w:rPr>
        <w:t xml:space="preserve"> In the US,</w:t>
      </w:r>
      <w:r w:rsidRPr="002773B2">
        <w:rPr>
          <w:rFonts w:ascii="Times New Roman" w:hAnsi="Times New Roman" w:cs="Times New Roman"/>
          <w:color w:val="000000" w:themeColor="text1"/>
          <w:sz w:val="24"/>
        </w:rPr>
        <w:t xml:space="preserve"> </w:t>
      </w:r>
      <w:r w:rsidRPr="002773B2">
        <w:rPr>
          <w:rFonts w:ascii="Times New Roman" w:hAnsi="Times New Roman" w:cs="Times New Roman"/>
          <w:color w:val="000000" w:themeColor="text1"/>
          <w:sz w:val="24"/>
          <w:szCs w:val="24"/>
        </w:rPr>
        <w:t xml:space="preserve">51% of </w:t>
      </w:r>
      <w:r>
        <w:rPr>
          <w:rFonts w:ascii="Times New Roman" w:hAnsi="Times New Roman" w:cs="Times New Roman"/>
          <w:color w:val="000000" w:themeColor="text1"/>
          <w:sz w:val="24"/>
          <w:szCs w:val="24"/>
        </w:rPr>
        <w:t xml:space="preserve">all </w:t>
      </w:r>
      <w:r w:rsidRPr="002773B2">
        <w:rPr>
          <w:rFonts w:ascii="Times New Roman" w:hAnsi="Times New Roman" w:cs="Times New Roman"/>
          <w:color w:val="000000" w:themeColor="text1"/>
          <w:sz w:val="24"/>
          <w:szCs w:val="24"/>
        </w:rPr>
        <w:t>credit users</w:t>
      </w:r>
      <w:r>
        <w:rPr>
          <w:rFonts w:ascii="Times New Roman" w:hAnsi="Times New Roman" w:cs="Times New Roman"/>
          <w:color w:val="000000" w:themeColor="text1"/>
          <w:sz w:val="24"/>
          <w:szCs w:val="24"/>
        </w:rPr>
        <w:t xml:space="preserve"> fall into this</w:t>
      </w:r>
      <w:r w:rsidRPr="002773B2">
        <w:rPr>
          <w:rFonts w:ascii="Times New Roman" w:hAnsi="Times New Roman" w:cs="Times New Roman"/>
          <w:color w:val="000000" w:themeColor="text1"/>
          <w:sz w:val="24"/>
          <w:szCs w:val="24"/>
        </w:rPr>
        <w:t xml:space="preserve"> "subprime" </w:t>
      </w:r>
      <w:r>
        <w:rPr>
          <w:rFonts w:ascii="Times New Roman" w:hAnsi="Times New Roman" w:cs="Times New Roman"/>
          <w:color w:val="000000" w:themeColor="text1"/>
          <w:sz w:val="24"/>
          <w:szCs w:val="24"/>
        </w:rPr>
        <w:t>category</w:t>
      </w:r>
      <w:r w:rsidRPr="004F75B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2773B2">
        <w:rPr>
          <w:rFonts w:ascii="Times New Roman" w:hAnsi="Times New Roman" w:cs="Times New Roman"/>
          <w:color w:val="000000" w:themeColor="text1"/>
          <w:sz w:val="24"/>
          <w:szCs w:val="24"/>
        </w:rPr>
        <w:t>Federal 2020)</w:t>
      </w:r>
      <w:r>
        <w:rPr>
          <w:rFonts w:ascii="Times New Roman" w:hAnsi="Times New Roman" w:cs="Times New Roman"/>
          <w:color w:val="000000" w:themeColor="text1"/>
          <w:sz w:val="24"/>
          <w:szCs w:val="24"/>
        </w:rPr>
        <w:t xml:space="preserve">. </w:t>
      </w:r>
    </w:p>
    <w:p w14:paraId="00639337" w14:textId="77AC9C62" w:rsidR="00F717A4" w:rsidRDefault="00F717A4" w:rsidP="0039359A">
      <w:pPr>
        <w:spacing w:after="0" w:line="480" w:lineRule="auto"/>
        <w:ind w:firstLine="720"/>
        <w:rPr>
          <w:rFonts w:ascii="Times New Roman" w:hAnsi="Times New Roman" w:cs="Times New Roman"/>
          <w:color w:val="000000" w:themeColor="text1"/>
          <w:sz w:val="24"/>
          <w:szCs w:val="24"/>
        </w:rPr>
      </w:pPr>
      <w:r w:rsidRPr="002773B2">
        <w:rPr>
          <w:rFonts w:ascii="Times New Roman" w:hAnsi="Times New Roman" w:cs="Times New Roman"/>
          <w:color w:val="000000" w:themeColor="text1"/>
          <w:sz w:val="24"/>
        </w:rPr>
        <w:t xml:space="preserve">Nevertheless, </w:t>
      </w:r>
      <w:r w:rsidRPr="002773B2">
        <w:rPr>
          <w:rFonts w:ascii="Times New Roman" w:hAnsi="Times New Roman" w:cs="Times New Roman"/>
          <w:color w:val="000000" w:themeColor="text1"/>
          <w:sz w:val="24"/>
          <w:szCs w:val="24"/>
        </w:rPr>
        <w:t xml:space="preserve">RTOs do not target those who have the money to purchase at retail price or those with access to a credit card, even one </w:t>
      </w:r>
      <w:r>
        <w:rPr>
          <w:rFonts w:ascii="Times New Roman" w:hAnsi="Times New Roman" w:cs="Times New Roman"/>
          <w:color w:val="000000" w:themeColor="text1"/>
          <w:sz w:val="24"/>
          <w:szCs w:val="24"/>
        </w:rPr>
        <w:t>with</w:t>
      </w:r>
      <w:r w:rsidRPr="002773B2">
        <w:rPr>
          <w:rFonts w:ascii="Times New Roman" w:hAnsi="Times New Roman" w:cs="Times New Roman"/>
          <w:color w:val="000000" w:themeColor="text1"/>
          <w:sz w:val="24"/>
          <w:szCs w:val="24"/>
        </w:rPr>
        <w:t xml:space="preserve"> a high annual APR </w:t>
      </w:r>
      <w:r>
        <w:rPr>
          <w:rFonts w:ascii="Times New Roman" w:hAnsi="Times New Roman" w:cs="Times New Roman"/>
          <w:color w:val="000000" w:themeColor="text1"/>
          <w:sz w:val="24"/>
          <w:szCs w:val="24"/>
        </w:rPr>
        <w:t>of around</w:t>
      </w:r>
      <w:r w:rsidRPr="002773B2">
        <w:rPr>
          <w:rFonts w:ascii="Times New Roman" w:hAnsi="Times New Roman" w:cs="Times New Roman"/>
          <w:color w:val="000000" w:themeColor="text1"/>
          <w:sz w:val="24"/>
          <w:szCs w:val="24"/>
        </w:rPr>
        <w:t xml:space="preserve"> 30%. Instead, RTOs target and lure those with low wages who cannot get a credit card because of a very poor FICO score (560 or below) or no FICO score at all.</w:t>
      </w:r>
      <w:r>
        <w:rPr>
          <w:rFonts w:ascii="Times New Roman" w:hAnsi="Times New Roman" w:cs="Times New Roman"/>
          <w:color w:val="000000" w:themeColor="text1"/>
          <w:sz w:val="24"/>
          <w:szCs w:val="24"/>
        </w:rPr>
        <w:t xml:space="preserve"> Today, about one in five</w:t>
      </w:r>
      <w:r w:rsidRPr="002773B2">
        <w:rPr>
          <w:rFonts w:ascii="Times New Roman" w:hAnsi="Times New Roman" w:cs="Times New Roman"/>
          <w:color w:val="000000" w:themeColor="text1"/>
          <w:sz w:val="24"/>
          <w:szCs w:val="24"/>
        </w:rPr>
        <w:t xml:space="preserve"> adults have no credit history or credit score at all</w:t>
      </w:r>
      <w:r>
        <w:rPr>
          <w:rFonts w:ascii="Times New Roman" w:hAnsi="Times New Roman" w:cs="Times New Roman"/>
          <w:color w:val="000000" w:themeColor="text1"/>
          <w:sz w:val="24"/>
          <w:szCs w:val="24"/>
        </w:rPr>
        <w:t xml:space="preserve"> </w:t>
      </w:r>
      <w:r w:rsidRPr="002773B2">
        <w:rPr>
          <w:rFonts w:ascii="Times New Roman" w:hAnsi="Times New Roman" w:cs="Times New Roman"/>
          <w:color w:val="000000" w:themeColor="text1"/>
          <w:sz w:val="24"/>
          <w:szCs w:val="24"/>
        </w:rPr>
        <w:t>(</w:t>
      </w:r>
      <w:proofErr w:type="spellStart"/>
      <w:r w:rsidRPr="002773B2">
        <w:rPr>
          <w:rFonts w:ascii="Times New Roman" w:hAnsi="Times New Roman" w:cs="Times New Roman"/>
          <w:color w:val="000000" w:themeColor="text1"/>
          <w:sz w:val="24"/>
          <w:szCs w:val="24"/>
        </w:rPr>
        <w:t>Meni</w:t>
      </w:r>
      <w:proofErr w:type="spellEnd"/>
      <w:r w:rsidRPr="002773B2">
        <w:rPr>
          <w:rFonts w:ascii="Times New Roman" w:hAnsi="Times New Roman" w:cs="Times New Roman"/>
          <w:color w:val="000000" w:themeColor="text1"/>
          <w:sz w:val="24"/>
          <w:szCs w:val="24"/>
        </w:rPr>
        <w:t xml:space="preserve"> 2016</w:t>
      </w:r>
      <w:r>
        <w:rPr>
          <w:rFonts w:ascii="Times New Roman" w:hAnsi="Times New Roman" w:cs="Times New Roman"/>
          <w:color w:val="000000" w:themeColor="text1"/>
          <w:sz w:val="24"/>
          <w:szCs w:val="24"/>
        </w:rPr>
        <w:t>). This amounts to roughly</w:t>
      </w:r>
      <w:r w:rsidRPr="002773B2">
        <w:rPr>
          <w:rFonts w:ascii="Times New Roman" w:hAnsi="Times New Roman" w:cs="Times New Roman"/>
          <w:color w:val="000000" w:themeColor="text1"/>
        </w:rPr>
        <w:t xml:space="preserve"> </w:t>
      </w:r>
      <w:r>
        <w:rPr>
          <w:rFonts w:ascii="Times New Roman" w:hAnsi="Times New Roman" w:cs="Times New Roman"/>
          <w:color w:val="000000" w:themeColor="text1"/>
          <w:sz w:val="24"/>
        </w:rPr>
        <w:t>45</w:t>
      </w:r>
      <w:r w:rsidRPr="002773B2">
        <w:rPr>
          <w:rFonts w:ascii="Times New Roman" w:hAnsi="Times New Roman" w:cs="Times New Roman"/>
          <w:color w:val="000000" w:themeColor="text1"/>
          <w:sz w:val="24"/>
        </w:rPr>
        <w:t xml:space="preserve"> million adults in the U</w:t>
      </w:r>
      <w:r>
        <w:rPr>
          <w:rFonts w:ascii="Times New Roman" w:hAnsi="Times New Roman" w:cs="Times New Roman"/>
          <w:color w:val="000000" w:themeColor="text1"/>
          <w:sz w:val="24"/>
        </w:rPr>
        <w:t>S</w:t>
      </w:r>
      <w:r w:rsidRPr="002773B2">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who </w:t>
      </w:r>
      <w:r w:rsidRPr="002773B2">
        <w:rPr>
          <w:rFonts w:ascii="Times New Roman" w:hAnsi="Times New Roman" w:cs="Times New Roman"/>
          <w:color w:val="000000" w:themeColor="text1"/>
          <w:sz w:val="24"/>
        </w:rPr>
        <w:t xml:space="preserve">are either "credit </w:t>
      </w:r>
      <w:r w:rsidRPr="002773B2">
        <w:rPr>
          <w:rFonts w:ascii="Times New Roman" w:hAnsi="Times New Roman" w:cs="Times New Roman"/>
          <w:color w:val="000000" w:themeColor="text1"/>
          <w:sz w:val="24"/>
          <w:szCs w:val="24"/>
        </w:rPr>
        <w:t>invisible," meaning that they ha</w:t>
      </w:r>
      <w:r w:rsidRPr="002773B2">
        <w:rPr>
          <w:rFonts w:ascii="Times New Roman" w:hAnsi="Times New Roman" w:cs="Times New Roman"/>
          <w:color w:val="000000" w:themeColor="text1"/>
        </w:rPr>
        <w:t>ve</w:t>
      </w:r>
      <w:r w:rsidRPr="002773B2">
        <w:rPr>
          <w:rFonts w:ascii="Times New Roman" w:hAnsi="Times New Roman" w:cs="Times New Roman"/>
          <w:color w:val="000000" w:themeColor="text1"/>
          <w:sz w:val="24"/>
          <w:szCs w:val="24"/>
        </w:rPr>
        <w:t xml:space="preserve"> no established credit history with any of the three major credit reporting agencies. </w:t>
      </w:r>
      <w:r w:rsidRPr="002773B2">
        <w:rPr>
          <w:rFonts w:ascii="Times New Roman" w:hAnsi="Times New Roman" w:cs="Times New Roman"/>
          <w:color w:val="000000" w:themeColor="text1"/>
        </w:rPr>
        <w:t>Or</w:t>
      </w:r>
      <w:r w:rsidRPr="002773B2">
        <w:rPr>
          <w:rFonts w:ascii="Times New Roman" w:hAnsi="Times New Roman" w:cs="Times New Roman"/>
          <w:color w:val="000000" w:themeColor="text1"/>
          <w:sz w:val="24"/>
          <w:szCs w:val="24"/>
        </w:rPr>
        <w:t xml:space="preserve"> they </w:t>
      </w:r>
      <w:r w:rsidRPr="002773B2">
        <w:rPr>
          <w:rFonts w:ascii="Times New Roman" w:hAnsi="Times New Roman" w:cs="Times New Roman"/>
          <w:color w:val="000000" w:themeColor="text1"/>
        </w:rPr>
        <w:t>are</w:t>
      </w:r>
      <w:r w:rsidRPr="002773B2">
        <w:rPr>
          <w:rFonts w:ascii="Times New Roman" w:hAnsi="Times New Roman" w:cs="Times New Roman"/>
          <w:color w:val="000000" w:themeColor="text1"/>
          <w:sz w:val="24"/>
          <w:szCs w:val="24"/>
        </w:rPr>
        <w:t xml:space="preserve"> "</w:t>
      </w:r>
      <w:proofErr w:type="spellStart"/>
      <w:r w:rsidRPr="002773B2">
        <w:rPr>
          <w:rFonts w:ascii="Times New Roman" w:hAnsi="Times New Roman" w:cs="Times New Roman"/>
          <w:color w:val="000000" w:themeColor="text1"/>
          <w:sz w:val="24"/>
          <w:szCs w:val="24"/>
        </w:rPr>
        <w:t>unscorable</w:t>
      </w:r>
      <w:proofErr w:type="spellEnd"/>
      <w:r w:rsidRPr="002773B2">
        <w:rPr>
          <w:rFonts w:ascii="Times New Roman" w:hAnsi="Times New Roman" w:cs="Times New Roman"/>
          <w:color w:val="000000" w:themeColor="text1"/>
          <w:sz w:val="24"/>
          <w:szCs w:val="24"/>
        </w:rPr>
        <w:t>," meaning they lack a sufficient credit history to be given any credit score at all (</w:t>
      </w:r>
      <w:r w:rsidRPr="00CF6C0B">
        <w:rPr>
          <w:rFonts w:ascii="Times New Roman" w:hAnsi="Times New Roman" w:cs="Times New Roman"/>
          <w:color w:val="000000" w:themeColor="text1"/>
          <w:sz w:val="24"/>
          <w:szCs w:val="24"/>
        </w:rPr>
        <w:t>Brevoort et al. 201</w:t>
      </w:r>
      <w:r w:rsidRPr="002773B2">
        <w:rPr>
          <w:rFonts w:ascii="Times New Roman" w:hAnsi="Times New Roman" w:cs="Times New Roman"/>
          <w:color w:val="000000" w:themeColor="text1"/>
          <w:sz w:val="24"/>
          <w:szCs w:val="24"/>
        </w:rPr>
        <w:t>5).</w:t>
      </w:r>
    </w:p>
    <w:p w14:paraId="41ABBE46" w14:textId="77777777" w:rsidR="00077D48" w:rsidRDefault="00077D48" w:rsidP="0039359A">
      <w:pPr>
        <w:spacing w:after="0" w:line="480" w:lineRule="auto"/>
        <w:rPr>
          <w:rFonts w:ascii="Times New Roman" w:hAnsi="Times New Roman" w:cs="Times New Roman"/>
          <w:b/>
          <w:bCs/>
          <w:i/>
          <w:iCs/>
          <w:color w:val="000000" w:themeColor="text1"/>
          <w:sz w:val="24"/>
          <w:szCs w:val="24"/>
        </w:rPr>
      </w:pPr>
    </w:p>
    <w:p w14:paraId="5AA756FE" w14:textId="2759F8D5" w:rsidR="0052275B" w:rsidRPr="0052275B" w:rsidRDefault="0052275B" w:rsidP="0039359A">
      <w:pPr>
        <w:spacing w:after="0" w:line="480" w:lineRule="auto"/>
        <w:rPr>
          <w:rFonts w:ascii="Times New Roman" w:hAnsi="Times New Roman" w:cs="Times New Roman"/>
          <w:b/>
          <w:bCs/>
          <w:i/>
          <w:iCs/>
          <w:color w:val="000000" w:themeColor="text1"/>
          <w:sz w:val="24"/>
          <w:szCs w:val="24"/>
        </w:rPr>
      </w:pPr>
      <w:r w:rsidRPr="0052275B">
        <w:rPr>
          <w:rFonts w:ascii="Times New Roman" w:hAnsi="Times New Roman" w:cs="Times New Roman"/>
          <w:b/>
          <w:bCs/>
          <w:i/>
          <w:iCs/>
          <w:color w:val="000000" w:themeColor="text1"/>
          <w:sz w:val="24"/>
          <w:szCs w:val="24"/>
        </w:rPr>
        <w:lastRenderedPageBreak/>
        <w:t>Targeting the Working Poor</w:t>
      </w:r>
    </w:p>
    <w:p w14:paraId="6E0FC7FD" w14:textId="66035481" w:rsidR="0052275B" w:rsidRPr="00983B4C" w:rsidRDefault="006429BE" w:rsidP="0039359A">
      <w:pPr>
        <w:spacing w:after="0" w:line="480" w:lineRule="auto"/>
        <w:ind w:firstLine="720"/>
        <w:rPr>
          <w:rFonts w:ascii="Times New Roman" w:hAnsi="Times New Roman" w:cs="Times New Roman"/>
          <w:color w:val="000000" w:themeColor="text1"/>
          <w:sz w:val="24"/>
          <w:szCs w:val="24"/>
        </w:rPr>
      </w:pPr>
      <w:r w:rsidRPr="002773B2">
        <w:rPr>
          <w:rFonts w:ascii="Times New Roman" w:hAnsi="Times New Roman" w:cs="Times New Roman"/>
          <w:iCs/>
          <w:color w:val="000000" w:themeColor="text1"/>
          <w:sz w:val="24"/>
          <w:szCs w:val="24"/>
        </w:rPr>
        <w:t xml:space="preserve">Overwhelmingly, people using RTOs are low-income working mothers with children, according to statistics released by the Association of Progressive Rental Organizations (APRO 2020). </w:t>
      </w:r>
      <w:r w:rsidR="0052275B" w:rsidRPr="002773B2">
        <w:rPr>
          <w:rFonts w:ascii="Times New Roman" w:hAnsi="Times New Roman" w:cs="Times New Roman"/>
          <w:bCs/>
          <w:color w:val="000000" w:themeColor="text1"/>
          <w:sz w:val="24"/>
          <w:szCs w:val="24"/>
        </w:rPr>
        <w:t>Since</w:t>
      </w:r>
      <w:r w:rsidR="0052275B">
        <w:rPr>
          <w:rFonts w:ascii="Times New Roman" w:hAnsi="Times New Roman" w:cs="Times New Roman"/>
          <w:bCs/>
          <w:color w:val="000000" w:themeColor="text1"/>
          <w:sz w:val="24"/>
          <w:szCs w:val="24"/>
        </w:rPr>
        <w:t xml:space="preserve"> it is well-established that</w:t>
      </w:r>
      <w:r w:rsidR="0052275B" w:rsidRPr="002773B2">
        <w:rPr>
          <w:rFonts w:ascii="Times New Roman" w:hAnsi="Times New Roman" w:cs="Times New Roman"/>
          <w:bCs/>
          <w:color w:val="000000" w:themeColor="text1"/>
          <w:sz w:val="24"/>
          <w:szCs w:val="24"/>
        </w:rPr>
        <w:t xml:space="preserve"> the working poor </w:t>
      </w:r>
      <w:r w:rsidR="0052275B">
        <w:rPr>
          <w:rFonts w:ascii="Times New Roman" w:hAnsi="Times New Roman" w:cs="Times New Roman"/>
          <w:bCs/>
          <w:color w:val="000000" w:themeColor="text1"/>
          <w:sz w:val="24"/>
          <w:szCs w:val="24"/>
        </w:rPr>
        <w:t xml:space="preserve">is </w:t>
      </w:r>
      <w:r w:rsidR="0052275B" w:rsidRPr="002773B2">
        <w:rPr>
          <w:rFonts w:ascii="Times New Roman" w:hAnsi="Times New Roman" w:cs="Times New Roman"/>
          <w:bCs/>
          <w:color w:val="000000" w:themeColor="text1"/>
          <w:sz w:val="24"/>
          <w:szCs w:val="24"/>
        </w:rPr>
        <w:t xml:space="preserve">RTO's primary customers, the history of wage suppression in the US is an </w:t>
      </w:r>
      <w:r w:rsidR="0052275B">
        <w:rPr>
          <w:rFonts w:ascii="Times New Roman" w:hAnsi="Times New Roman" w:cs="Times New Roman"/>
          <w:bCs/>
          <w:color w:val="000000" w:themeColor="text1"/>
          <w:sz w:val="24"/>
          <w:szCs w:val="24"/>
        </w:rPr>
        <w:t>additional</w:t>
      </w:r>
      <w:r w:rsidR="0052275B" w:rsidRPr="002773B2">
        <w:rPr>
          <w:rFonts w:ascii="Times New Roman" w:hAnsi="Times New Roman" w:cs="Times New Roman"/>
          <w:bCs/>
          <w:color w:val="000000" w:themeColor="text1"/>
          <w:sz w:val="24"/>
          <w:szCs w:val="24"/>
        </w:rPr>
        <w:t xml:space="preserve"> </w:t>
      </w:r>
      <w:r w:rsidR="0052275B">
        <w:rPr>
          <w:rFonts w:ascii="Times New Roman" w:hAnsi="Times New Roman" w:cs="Times New Roman"/>
          <w:bCs/>
          <w:color w:val="000000" w:themeColor="text1"/>
          <w:sz w:val="24"/>
          <w:szCs w:val="24"/>
        </w:rPr>
        <w:t>causal mechanism</w:t>
      </w:r>
      <w:r w:rsidR="0052275B" w:rsidRPr="002773B2">
        <w:rPr>
          <w:rFonts w:ascii="Times New Roman" w:hAnsi="Times New Roman" w:cs="Times New Roman"/>
          <w:bCs/>
          <w:color w:val="000000" w:themeColor="text1"/>
          <w:sz w:val="24"/>
          <w:szCs w:val="24"/>
        </w:rPr>
        <w:t xml:space="preserve"> that</w:t>
      </w:r>
      <w:r w:rsidR="0052275B">
        <w:rPr>
          <w:rFonts w:ascii="Times New Roman" w:hAnsi="Times New Roman" w:cs="Times New Roman"/>
          <w:bCs/>
          <w:color w:val="000000" w:themeColor="text1"/>
          <w:sz w:val="24"/>
          <w:szCs w:val="24"/>
        </w:rPr>
        <w:t xml:space="preserve"> helps</w:t>
      </w:r>
      <w:r w:rsidR="0052275B" w:rsidRPr="002773B2">
        <w:rPr>
          <w:rFonts w:ascii="Times New Roman" w:hAnsi="Times New Roman" w:cs="Times New Roman"/>
          <w:bCs/>
          <w:color w:val="000000" w:themeColor="text1"/>
          <w:sz w:val="24"/>
          <w:szCs w:val="24"/>
        </w:rPr>
        <w:t xml:space="preserve"> </w:t>
      </w:r>
      <w:r w:rsidR="0052275B">
        <w:rPr>
          <w:rFonts w:ascii="Times New Roman" w:hAnsi="Times New Roman" w:cs="Times New Roman"/>
          <w:bCs/>
          <w:color w:val="000000" w:themeColor="text1"/>
          <w:sz w:val="24"/>
          <w:szCs w:val="24"/>
        </w:rPr>
        <w:t>explain how RTO has</w:t>
      </w:r>
      <w:r w:rsidR="0052275B" w:rsidRPr="002773B2">
        <w:rPr>
          <w:rFonts w:ascii="Times New Roman" w:hAnsi="Times New Roman" w:cs="Times New Roman"/>
          <w:bCs/>
          <w:color w:val="000000" w:themeColor="text1"/>
          <w:sz w:val="24"/>
          <w:szCs w:val="24"/>
        </w:rPr>
        <w:t xml:space="preserve"> increas</w:t>
      </w:r>
      <w:r w:rsidR="0052275B">
        <w:rPr>
          <w:rFonts w:ascii="Times New Roman" w:hAnsi="Times New Roman" w:cs="Times New Roman"/>
          <w:bCs/>
          <w:color w:val="000000" w:themeColor="text1"/>
          <w:sz w:val="24"/>
          <w:szCs w:val="24"/>
        </w:rPr>
        <w:t>ed</w:t>
      </w:r>
      <w:r w:rsidR="0052275B" w:rsidRPr="002773B2">
        <w:rPr>
          <w:rFonts w:ascii="Times New Roman" w:hAnsi="Times New Roman" w:cs="Times New Roman"/>
          <w:bCs/>
          <w:color w:val="000000" w:themeColor="text1"/>
          <w:sz w:val="24"/>
          <w:szCs w:val="24"/>
        </w:rPr>
        <w:t xml:space="preserve"> </w:t>
      </w:r>
      <w:r w:rsidR="0052275B">
        <w:rPr>
          <w:rFonts w:ascii="Times New Roman" w:hAnsi="Times New Roman" w:cs="Times New Roman"/>
          <w:bCs/>
          <w:color w:val="000000" w:themeColor="text1"/>
          <w:sz w:val="24"/>
          <w:szCs w:val="24"/>
        </w:rPr>
        <w:t>its</w:t>
      </w:r>
      <w:r w:rsidR="0052275B" w:rsidRPr="002773B2">
        <w:rPr>
          <w:rFonts w:ascii="Times New Roman" w:hAnsi="Times New Roman" w:cs="Times New Roman"/>
          <w:bCs/>
          <w:color w:val="000000" w:themeColor="text1"/>
          <w:sz w:val="24"/>
          <w:szCs w:val="24"/>
        </w:rPr>
        <w:t xml:space="preserve"> </w:t>
      </w:r>
      <w:r w:rsidR="0052275B">
        <w:rPr>
          <w:rFonts w:ascii="Times New Roman" w:hAnsi="Times New Roman" w:cs="Times New Roman"/>
          <w:bCs/>
          <w:color w:val="000000" w:themeColor="text1"/>
          <w:sz w:val="24"/>
          <w:szCs w:val="24"/>
        </w:rPr>
        <w:t>attractiveness</w:t>
      </w:r>
      <w:r w:rsidR="0052275B" w:rsidRPr="002773B2">
        <w:rPr>
          <w:rFonts w:ascii="Times New Roman" w:hAnsi="Times New Roman" w:cs="Times New Roman"/>
          <w:bCs/>
          <w:color w:val="000000" w:themeColor="text1"/>
          <w:sz w:val="24"/>
          <w:szCs w:val="24"/>
        </w:rPr>
        <w:t xml:space="preserve"> to poorer customers since the 19</w:t>
      </w:r>
      <w:r w:rsidR="0052275B">
        <w:rPr>
          <w:rFonts w:ascii="Times New Roman" w:hAnsi="Times New Roman" w:cs="Times New Roman"/>
          <w:bCs/>
          <w:color w:val="000000" w:themeColor="text1"/>
          <w:sz w:val="24"/>
          <w:szCs w:val="24"/>
        </w:rPr>
        <w:t>7</w:t>
      </w:r>
      <w:r w:rsidR="0052275B" w:rsidRPr="002773B2">
        <w:rPr>
          <w:rFonts w:ascii="Times New Roman" w:hAnsi="Times New Roman" w:cs="Times New Roman"/>
          <w:bCs/>
          <w:color w:val="000000" w:themeColor="text1"/>
          <w:sz w:val="24"/>
          <w:szCs w:val="24"/>
        </w:rPr>
        <w:t xml:space="preserve">0s. Today, the real wages for most workers in the United States have hardly budged since the 1970s </w:t>
      </w:r>
      <w:r w:rsidR="0052275B" w:rsidRPr="002773B2">
        <w:rPr>
          <w:rFonts w:ascii="Times New Roman" w:hAnsi="Times New Roman" w:cs="Times New Roman"/>
          <w:color w:val="000000" w:themeColor="text1"/>
          <w:sz w:val="24"/>
          <w:szCs w:val="24"/>
        </w:rPr>
        <w:t xml:space="preserve">(Levy &amp; </w:t>
      </w:r>
      <w:proofErr w:type="spellStart"/>
      <w:r w:rsidR="0052275B" w:rsidRPr="002773B2">
        <w:rPr>
          <w:rFonts w:ascii="Times New Roman" w:hAnsi="Times New Roman" w:cs="Times New Roman"/>
          <w:color w:val="000000" w:themeColor="text1"/>
          <w:sz w:val="24"/>
          <w:szCs w:val="24"/>
        </w:rPr>
        <w:t>Kochan</w:t>
      </w:r>
      <w:proofErr w:type="spellEnd"/>
      <w:r w:rsidR="0052275B" w:rsidRPr="002773B2">
        <w:rPr>
          <w:rFonts w:ascii="Times New Roman" w:hAnsi="Times New Roman" w:cs="Times New Roman"/>
          <w:color w:val="000000" w:themeColor="text1"/>
          <w:sz w:val="24"/>
          <w:szCs w:val="24"/>
        </w:rPr>
        <w:t xml:space="preserve"> 2012)</w:t>
      </w:r>
      <w:r w:rsidR="0052275B" w:rsidRPr="002773B2">
        <w:rPr>
          <w:rFonts w:ascii="Times New Roman" w:hAnsi="Times New Roman" w:cs="Times New Roman"/>
          <w:bCs/>
          <w:color w:val="000000" w:themeColor="text1"/>
          <w:sz w:val="24"/>
          <w:szCs w:val="24"/>
        </w:rPr>
        <w:t>. If the minimum wage were to have kept pace with inflation since 1968, it would be around $12 an hour today, and if it were to have kept pace with production, it would be over $20 an hour (</w:t>
      </w:r>
      <w:r w:rsidR="0052275B" w:rsidRPr="002773B2">
        <w:rPr>
          <w:rFonts w:ascii="Times New Roman" w:hAnsi="Times New Roman" w:cs="Times New Roman"/>
          <w:color w:val="000000" w:themeColor="text1"/>
          <w:sz w:val="24"/>
          <w:szCs w:val="24"/>
        </w:rPr>
        <w:t>Baker 2020</w:t>
      </w:r>
      <w:r w:rsidR="0052275B" w:rsidRPr="002773B2">
        <w:rPr>
          <w:rFonts w:ascii="Times New Roman" w:hAnsi="Times New Roman" w:cs="Times New Roman"/>
          <w:bCs/>
          <w:color w:val="000000" w:themeColor="text1"/>
          <w:sz w:val="24"/>
          <w:szCs w:val="24"/>
        </w:rPr>
        <w:t xml:space="preserve">). Instead, it currently sits at $7.25 an hour and has not been increased since 2009. </w:t>
      </w:r>
      <w:r w:rsidR="0052275B">
        <w:rPr>
          <w:rFonts w:ascii="Times New Roman" w:hAnsi="Times New Roman" w:cs="Times New Roman"/>
          <w:bCs/>
          <w:color w:val="000000" w:themeColor="text1"/>
          <w:sz w:val="24"/>
          <w:szCs w:val="24"/>
        </w:rPr>
        <w:t>In the US today, about 1 in 4 working adults make less than $35,000 a year (Duffin 2020).</w:t>
      </w:r>
      <w:r w:rsidR="001C51A7">
        <w:rPr>
          <w:rFonts w:ascii="Times New Roman" w:hAnsi="Times New Roman" w:cs="Times New Roman"/>
          <w:bCs/>
          <w:color w:val="000000" w:themeColor="text1"/>
          <w:sz w:val="24"/>
          <w:szCs w:val="24"/>
        </w:rPr>
        <w:t xml:space="preserve"> Additionally, a recent survey (performed</w:t>
      </w:r>
      <w:r w:rsidR="00C50029">
        <w:rPr>
          <w:rFonts w:ascii="Times New Roman" w:hAnsi="Times New Roman" w:cs="Times New Roman"/>
          <w:bCs/>
          <w:color w:val="000000" w:themeColor="text1"/>
          <w:sz w:val="24"/>
          <w:szCs w:val="24"/>
        </w:rPr>
        <w:t xml:space="preserve"> just</w:t>
      </w:r>
      <w:r w:rsidR="001C51A7">
        <w:rPr>
          <w:rFonts w:ascii="Times New Roman" w:hAnsi="Times New Roman" w:cs="Times New Roman"/>
          <w:bCs/>
          <w:color w:val="000000" w:themeColor="text1"/>
          <w:sz w:val="24"/>
          <w:szCs w:val="24"/>
        </w:rPr>
        <w:t xml:space="preserve"> prior to Covid-19) found that 40% of US citizens could not cover a $400 emergency payment (</w:t>
      </w:r>
      <w:proofErr w:type="spellStart"/>
      <w:r w:rsidR="001C51A7">
        <w:rPr>
          <w:rFonts w:ascii="Times New Roman" w:hAnsi="Times New Roman" w:cs="Times New Roman"/>
          <w:bCs/>
          <w:color w:val="000000" w:themeColor="text1"/>
          <w:sz w:val="24"/>
          <w:szCs w:val="24"/>
        </w:rPr>
        <w:t>Stavins</w:t>
      </w:r>
      <w:proofErr w:type="spellEnd"/>
      <w:r w:rsidR="001C51A7">
        <w:rPr>
          <w:rFonts w:ascii="Times New Roman" w:hAnsi="Times New Roman" w:cs="Times New Roman"/>
          <w:bCs/>
          <w:color w:val="000000" w:themeColor="text1"/>
          <w:sz w:val="24"/>
          <w:szCs w:val="24"/>
        </w:rPr>
        <w:t xml:space="preserve"> 2021). </w:t>
      </w:r>
      <w:r w:rsidR="00983B4C">
        <w:rPr>
          <w:rFonts w:ascii="Times New Roman" w:hAnsi="Times New Roman" w:cs="Times New Roman"/>
          <w:color w:val="000000" w:themeColor="text1"/>
          <w:sz w:val="24"/>
          <w:szCs w:val="24"/>
        </w:rPr>
        <w:t xml:space="preserve">So, </w:t>
      </w:r>
      <w:r w:rsidR="00983B4C" w:rsidRPr="002773B2">
        <w:rPr>
          <w:rFonts w:ascii="Times New Roman" w:hAnsi="Times New Roman" w:cs="Times New Roman"/>
          <w:color w:val="000000" w:themeColor="text1"/>
          <w:sz w:val="24"/>
          <w:szCs w:val="24"/>
        </w:rPr>
        <w:t xml:space="preserve">RTOs have a large pool of potential customers to entice and target for their high-interest contracts </w:t>
      </w:r>
      <w:r w:rsidR="00983B4C">
        <w:rPr>
          <w:rFonts w:ascii="Times New Roman" w:hAnsi="Times New Roman" w:cs="Times New Roman"/>
          <w:color w:val="000000" w:themeColor="text1"/>
          <w:sz w:val="24"/>
          <w:szCs w:val="24"/>
        </w:rPr>
        <w:t>and</w:t>
      </w:r>
      <w:r w:rsidR="00983B4C" w:rsidRPr="002773B2">
        <w:rPr>
          <w:rFonts w:ascii="Times New Roman" w:hAnsi="Times New Roman" w:cs="Times New Roman"/>
          <w:color w:val="000000" w:themeColor="text1"/>
          <w:sz w:val="24"/>
          <w:szCs w:val="24"/>
        </w:rPr>
        <w:t xml:space="preserve"> RTOs are all too happy to take advantage of this highly </w:t>
      </w:r>
      <w:r w:rsidR="00983B4C">
        <w:rPr>
          <w:rFonts w:ascii="Times New Roman" w:hAnsi="Times New Roman" w:cs="Times New Roman"/>
          <w:color w:val="000000" w:themeColor="text1"/>
          <w:sz w:val="24"/>
          <w:szCs w:val="24"/>
        </w:rPr>
        <w:t>precarious</w:t>
      </w:r>
      <w:r w:rsidR="00983B4C" w:rsidRPr="002773B2">
        <w:rPr>
          <w:rFonts w:ascii="Times New Roman" w:hAnsi="Times New Roman" w:cs="Times New Roman"/>
          <w:color w:val="000000" w:themeColor="text1"/>
          <w:sz w:val="24"/>
          <w:szCs w:val="24"/>
        </w:rPr>
        <w:t xml:space="preserve"> economic situation</w:t>
      </w:r>
      <w:r w:rsidR="00983B4C">
        <w:rPr>
          <w:rFonts w:ascii="Times New Roman" w:hAnsi="Times New Roman" w:cs="Times New Roman"/>
          <w:color w:val="000000" w:themeColor="text1"/>
          <w:sz w:val="24"/>
          <w:szCs w:val="24"/>
        </w:rPr>
        <w:t xml:space="preserve"> that affects tens of millions of US citizens</w:t>
      </w:r>
      <w:r w:rsidR="00983B4C" w:rsidRPr="002773B2">
        <w:rPr>
          <w:rFonts w:ascii="Times New Roman" w:hAnsi="Times New Roman" w:cs="Times New Roman"/>
          <w:color w:val="000000" w:themeColor="text1"/>
          <w:sz w:val="24"/>
          <w:szCs w:val="24"/>
        </w:rPr>
        <w:t>.</w:t>
      </w:r>
    </w:p>
    <w:p w14:paraId="0937BA7F" w14:textId="6D92E0E1" w:rsidR="00424B40" w:rsidRPr="00077D48" w:rsidRDefault="0052275B" w:rsidP="00424B40">
      <w:pPr>
        <w:spacing w:after="0" w:line="480" w:lineRule="auto"/>
        <w:ind w:firstLine="720"/>
        <w:contextualSpacing/>
        <w:rPr>
          <w:rFonts w:ascii="Times New Roman" w:hAnsi="Times New Roman" w:cs="Times New Roman"/>
          <w:iCs/>
          <w:color w:val="000000" w:themeColor="text1"/>
          <w:sz w:val="24"/>
          <w:szCs w:val="24"/>
        </w:rPr>
      </w:pPr>
      <w:r w:rsidRPr="002773B2">
        <w:rPr>
          <w:rFonts w:ascii="Times New Roman" w:hAnsi="Times New Roman" w:cs="Times New Roman"/>
          <w:iCs/>
          <w:color w:val="000000" w:themeColor="text1"/>
          <w:sz w:val="24"/>
          <w:szCs w:val="24"/>
        </w:rPr>
        <w:t xml:space="preserve">Moreover, states with a large population of working poor people provide an ideal setting for RTO businesses. According to a collaborative study done by United Way called the ALICE project, working families in Idaho who are asset limited and income constrained have increased since the end of The Great Recession. Roughly one out of every three households in Idaho are either in poverty or struggle daily to pay their bills (United 2018). The most financially desperate people in this expanded population are the </w:t>
      </w:r>
      <w:r>
        <w:rPr>
          <w:rFonts w:ascii="Times New Roman" w:hAnsi="Times New Roman" w:cs="Times New Roman"/>
          <w:iCs/>
          <w:color w:val="000000" w:themeColor="text1"/>
          <w:sz w:val="24"/>
          <w:szCs w:val="24"/>
        </w:rPr>
        <w:t>ones</w:t>
      </w:r>
      <w:r w:rsidRPr="002773B2">
        <w:rPr>
          <w:rFonts w:ascii="Times New Roman" w:hAnsi="Times New Roman" w:cs="Times New Roman"/>
          <w:iCs/>
          <w:color w:val="000000" w:themeColor="text1"/>
          <w:sz w:val="24"/>
          <w:szCs w:val="24"/>
        </w:rPr>
        <w:t xml:space="preserve"> these RTO businesses</w:t>
      </w:r>
      <w:r>
        <w:rPr>
          <w:rFonts w:ascii="Times New Roman" w:hAnsi="Times New Roman" w:cs="Times New Roman"/>
          <w:iCs/>
          <w:color w:val="000000" w:themeColor="text1"/>
          <w:sz w:val="24"/>
          <w:szCs w:val="24"/>
        </w:rPr>
        <w:t xml:space="preserve"> openly target by offering "luxury" items with little to no upfront cost, "free services", and no obligation to complete a contract. </w:t>
      </w:r>
      <w:r w:rsidR="00424B40">
        <w:rPr>
          <w:rFonts w:ascii="Times New Roman" w:hAnsi="Times New Roman" w:cs="Times New Roman"/>
          <w:iCs/>
          <w:color w:val="000000" w:themeColor="text1"/>
          <w:sz w:val="24"/>
          <w:szCs w:val="24"/>
        </w:rPr>
        <w:t xml:space="preserve">(sections </w:t>
      </w:r>
      <w:r w:rsidR="00424B40" w:rsidRPr="00424B40">
        <w:rPr>
          <w:rFonts w:ascii="Times New Roman" w:hAnsi="Times New Roman" w:cs="Times New Roman"/>
          <w:b/>
          <w:bCs/>
          <w:iCs/>
          <w:color w:val="000000" w:themeColor="text1"/>
          <w:sz w:val="24"/>
          <w:szCs w:val="24"/>
        </w:rPr>
        <w:t>Consumer Culture</w:t>
      </w:r>
      <w:r w:rsidR="00424B40">
        <w:rPr>
          <w:rFonts w:ascii="Times New Roman" w:hAnsi="Times New Roman" w:cs="Times New Roman"/>
          <w:iCs/>
          <w:color w:val="000000" w:themeColor="text1"/>
          <w:sz w:val="24"/>
          <w:szCs w:val="24"/>
        </w:rPr>
        <w:t xml:space="preserve"> and </w:t>
      </w:r>
      <w:r w:rsidR="00424B40" w:rsidRPr="00424B40">
        <w:rPr>
          <w:rFonts w:ascii="Times New Roman" w:hAnsi="Times New Roman" w:cs="Times New Roman"/>
          <w:b/>
          <w:bCs/>
          <w:iCs/>
          <w:color w:val="000000" w:themeColor="text1"/>
          <w:sz w:val="24"/>
          <w:szCs w:val="24"/>
        </w:rPr>
        <w:t>Predatory Inclusion</w:t>
      </w:r>
      <w:r w:rsidR="00424B40">
        <w:rPr>
          <w:rFonts w:ascii="Times New Roman" w:hAnsi="Times New Roman" w:cs="Times New Roman"/>
          <w:iCs/>
          <w:color w:val="000000" w:themeColor="text1"/>
          <w:sz w:val="24"/>
          <w:szCs w:val="24"/>
        </w:rPr>
        <w:t xml:space="preserve"> forthcoming)</w:t>
      </w:r>
    </w:p>
    <w:p w14:paraId="4E40FF71" w14:textId="7475E01F" w:rsidR="00BF7C5E" w:rsidRPr="00BF7C5E" w:rsidRDefault="00BF7C5E" w:rsidP="00A128E1">
      <w:pPr>
        <w:spacing w:after="0" w:line="240" w:lineRule="auto"/>
        <w:contextualSpacing/>
        <w:jc w:val="center"/>
        <w:rPr>
          <w:rFonts w:ascii="Times New Roman" w:hAnsi="Times New Roman" w:cs="Times New Roman"/>
          <w:b/>
          <w:bCs/>
          <w:iCs/>
          <w:color w:val="000000" w:themeColor="text1"/>
          <w:sz w:val="32"/>
          <w:szCs w:val="32"/>
        </w:rPr>
      </w:pPr>
      <w:r w:rsidRPr="00BF7C5E">
        <w:rPr>
          <w:rFonts w:ascii="Times New Roman" w:hAnsi="Times New Roman" w:cs="Times New Roman"/>
          <w:b/>
          <w:bCs/>
          <w:iCs/>
          <w:color w:val="000000" w:themeColor="text1"/>
          <w:sz w:val="32"/>
          <w:szCs w:val="32"/>
        </w:rPr>
        <w:lastRenderedPageBreak/>
        <w:t>Chapter Four</w:t>
      </w:r>
    </w:p>
    <w:p w14:paraId="116083B2" w14:textId="2E947DCD" w:rsidR="00BF7C5E" w:rsidRDefault="00BF7C5E" w:rsidP="00A128E1">
      <w:pPr>
        <w:spacing w:after="0" w:line="240" w:lineRule="auto"/>
        <w:contextualSpacing/>
        <w:jc w:val="center"/>
        <w:rPr>
          <w:rFonts w:ascii="Times New Roman" w:hAnsi="Times New Roman" w:cs="Times New Roman"/>
          <w:b/>
          <w:bCs/>
          <w:iCs/>
          <w:color w:val="000000" w:themeColor="text1"/>
          <w:sz w:val="28"/>
          <w:szCs w:val="28"/>
        </w:rPr>
      </w:pPr>
      <w:r w:rsidRPr="00BF7C5E">
        <w:rPr>
          <w:rFonts w:ascii="Times New Roman" w:hAnsi="Times New Roman" w:cs="Times New Roman"/>
          <w:b/>
          <w:bCs/>
          <w:iCs/>
          <w:color w:val="000000" w:themeColor="text1"/>
          <w:sz w:val="28"/>
          <w:szCs w:val="28"/>
        </w:rPr>
        <w:t>Results &amp; Discussion</w:t>
      </w:r>
    </w:p>
    <w:p w14:paraId="11AADC98" w14:textId="75CE366C" w:rsidR="00BF7C5E" w:rsidRDefault="00BF7C5E" w:rsidP="00BF7C5E">
      <w:pPr>
        <w:spacing w:after="0" w:line="240" w:lineRule="auto"/>
        <w:contextualSpacing/>
        <w:rPr>
          <w:rFonts w:ascii="Times New Roman" w:hAnsi="Times New Roman" w:cs="Times New Roman"/>
          <w:b/>
          <w:bCs/>
          <w:iCs/>
          <w:color w:val="000000" w:themeColor="text1"/>
          <w:sz w:val="24"/>
          <w:szCs w:val="24"/>
        </w:rPr>
      </w:pPr>
    </w:p>
    <w:p w14:paraId="030AD3BC" w14:textId="666BE34C" w:rsidR="00914C6F" w:rsidRDefault="00914C6F" w:rsidP="00BF7C5E">
      <w:pPr>
        <w:spacing w:after="0" w:line="240" w:lineRule="auto"/>
        <w:contextualSpacing/>
        <w:rPr>
          <w:rFonts w:ascii="Times New Roman" w:hAnsi="Times New Roman" w:cs="Times New Roman"/>
          <w:b/>
          <w:bCs/>
          <w:iCs/>
          <w:color w:val="000000" w:themeColor="text1"/>
          <w:sz w:val="24"/>
          <w:szCs w:val="24"/>
        </w:rPr>
      </w:pPr>
    </w:p>
    <w:p w14:paraId="53FBC827" w14:textId="7D3A6F6F"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45D1EB69" w14:textId="2140FF2D"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558A27A1" w14:textId="301F33DD"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38158019" w14:textId="2BE01E9E"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50035D94" w14:textId="2C29C9DD"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5A31E79E" w14:textId="478F8B6A"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68E43460" w14:textId="15BA4309"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25AA62EC" w14:textId="14A1C97C"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DBB540B" w14:textId="3693F41A"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65085592" w14:textId="0BC7B0DD"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06D8B434" w14:textId="4285DEEB"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24C5C7C5" w14:textId="528DA7B5"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F67AE1C" w14:textId="678F3C77"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7D0F8854" w14:textId="57EDFC52"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5FF5AEBA" w14:textId="6F3D06B6"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3375899" w14:textId="4D4EAF63"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5EAB3F95" w14:textId="6AB31011"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727C4D51" w14:textId="25AF00E8"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45C28E16" w14:textId="53D1B89C"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2FA4119D" w14:textId="44447ED0"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2C1D60B" w14:textId="06CC90F1"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70E10FA4" w14:textId="0521F939"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0362AFE4" w14:textId="7C02696F"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0393BC97" w14:textId="55B6AAAC"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5BBE5CB4" w14:textId="30F74586"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933013F" w14:textId="54C38003"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6B12E0C8" w14:textId="4E4655DC"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7B58C6D7" w14:textId="17D111DB"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4AA6B9D4" w14:textId="7933C77D"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5278FF92" w14:textId="06F152F1"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7307A54A" w14:textId="075CFB80"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5291B78" w14:textId="650F8662"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FA35BDC" w14:textId="5907BCDE"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8E58876" w14:textId="38B0DB5A"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73DBE648" w14:textId="561E4926"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62E90D58" w14:textId="21B1E14E"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401D3C3C" w14:textId="3C9CADE7"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61C8442B" w14:textId="5AEC09E0"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2C43B190" w14:textId="1078C389"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03F22761" w14:textId="7BDD6816"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77EF0881" w14:textId="18B5E691" w:rsidR="00A128E1" w:rsidRDefault="00A128E1" w:rsidP="00BF7C5E">
      <w:pPr>
        <w:spacing w:after="0" w:line="240" w:lineRule="auto"/>
        <w:contextualSpacing/>
        <w:rPr>
          <w:rFonts w:ascii="Times New Roman" w:hAnsi="Times New Roman" w:cs="Times New Roman"/>
          <w:b/>
          <w:bCs/>
          <w:iCs/>
          <w:color w:val="000000" w:themeColor="text1"/>
          <w:sz w:val="24"/>
          <w:szCs w:val="24"/>
        </w:rPr>
      </w:pPr>
    </w:p>
    <w:p w14:paraId="155B0C7D" w14:textId="77777777" w:rsidR="00A128E1" w:rsidRPr="00BF7C5E" w:rsidRDefault="00A128E1" w:rsidP="00BF7C5E">
      <w:pPr>
        <w:spacing w:after="0" w:line="240" w:lineRule="auto"/>
        <w:contextualSpacing/>
        <w:rPr>
          <w:rFonts w:ascii="Times New Roman" w:hAnsi="Times New Roman" w:cs="Times New Roman"/>
          <w:b/>
          <w:bCs/>
          <w:iCs/>
          <w:color w:val="000000" w:themeColor="text1"/>
          <w:sz w:val="24"/>
          <w:szCs w:val="24"/>
        </w:rPr>
      </w:pPr>
    </w:p>
    <w:p w14:paraId="5AB63048" w14:textId="77777777" w:rsidR="00914C6F" w:rsidRDefault="00914C6F" w:rsidP="00A128E1">
      <w:pPr>
        <w:spacing w:after="0" w:line="240" w:lineRule="auto"/>
        <w:contextualSpacing/>
        <w:jc w:val="center"/>
        <w:rPr>
          <w:rFonts w:ascii="Times New Roman" w:hAnsi="Times New Roman" w:cs="Times New Roman"/>
          <w:b/>
          <w:bCs/>
          <w:iCs/>
          <w:color w:val="000000" w:themeColor="text1"/>
          <w:sz w:val="32"/>
          <w:szCs w:val="32"/>
        </w:rPr>
      </w:pPr>
      <w:r w:rsidRPr="00BF7C5E">
        <w:rPr>
          <w:rFonts w:ascii="Times New Roman" w:hAnsi="Times New Roman" w:cs="Times New Roman"/>
          <w:b/>
          <w:bCs/>
          <w:iCs/>
          <w:color w:val="000000" w:themeColor="text1"/>
          <w:sz w:val="32"/>
          <w:szCs w:val="32"/>
        </w:rPr>
        <w:lastRenderedPageBreak/>
        <w:t>Chapter F</w:t>
      </w:r>
      <w:r>
        <w:rPr>
          <w:rFonts w:ascii="Times New Roman" w:hAnsi="Times New Roman" w:cs="Times New Roman"/>
          <w:b/>
          <w:bCs/>
          <w:iCs/>
          <w:color w:val="000000" w:themeColor="text1"/>
          <w:sz w:val="32"/>
          <w:szCs w:val="32"/>
        </w:rPr>
        <w:t>ive</w:t>
      </w:r>
    </w:p>
    <w:p w14:paraId="6C8390B6" w14:textId="4F3ED14D" w:rsidR="00914C6F" w:rsidRPr="00914C6F" w:rsidRDefault="00914C6F" w:rsidP="00A128E1">
      <w:pPr>
        <w:spacing w:after="0" w:line="240" w:lineRule="auto"/>
        <w:contextualSpacing/>
        <w:jc w:val="center"/>
        <w:rPr>
          <w:rFonts w:ascii="Times New Roman" w:hAnsi="Times New Roman" w:cs="Times New Roman"/>
          <w:b/>
          <w:bCs/>
          <w:iCs/>
          <w:color w:val="000000" w:themeColor="text1"/>
          <w:sz w:val="28"/>
          <w:szCs w:val="28"/>
        </w:rPr>
      </w:pPr>
      <w:r w:rsidRPr="00914C6F">
        <w:rPr>
          <w:rFonts w:ascii="Times New Roman" w:hAnsi="Times New Roman" w:cs="Times New Roman"/>
          <w:b/>
          <w:bCs/>
          <w:iCs/>
          <w:color w:val="000000" w:themeColor="text1"/>
          <w:sz w:val="28"/>
          <w:szCs w:val="28"/>
        </w:rPr>
        <w:t>Conclusions &amp; Recommendations</w:t>
      </w:r>
    </w:p>
    <w:p w14:paraId="33F860D3" w14:textId="77777777" w:rsidR="0052275B" w:rsidRPr="00F717A4" w:rsidRDefault="0052275B" w:rsidP="00914C6F">
      <w:pPr>
        <w:spacing w:after="0" w:line="240" w:lineRule="auto"/>
        <w:rPr>
          <w:rFonts w:ascii="Times New Roman" w:hAnsi="Times New Roman" w:cs="Times New Roman"/>
          <w:b/>
          <w:bCs/>
          <w:i/>
          <w:iCs/>
          <w:color w:val="000000" w:themeColor="text1"/>
          <w:sz w:val="24"/>
          <w:szCs w:val="24"/>
        </w:rPr>
      </w:pPr>
    </w:p>
    <w:p w14:paraId="574488C0" w14:textId="619D3B39" w:rsidR="008D70B2" w:rsidRDefault="008D70B2" w:rsidP="008D70B2">
      <w:pPr>
        <w:spacing w:after="0" w:line="240" w:lineRule="auto"/>
        <w:ind w:firstLine="720"/>
        <w:rPr>
          <w:rFonts w:ascii="Times New Roman" w:hAnsi="Times New Roman" w:cs="Times New Roman"/>
          <w:color w:val="000000" w:themeColor="text1"/>
          <w:sz w:val="24"/>
          <w:szCs w:val="24"/>
        </w:rPr>
      </w:pPr>
    </w:p>
    <w:p w14:paraId="67F5DFFB" w14:textId="5E9E9E10" w:rsidR="00A128E1" w:rsidRDefault="00A128E1" w:rsidP="008D70B2">
      <w:pPr>
        <w:spacing w:after="0" w:line="240" w:lineRule="auto"/>
        <w:ind w:firstLine="720"/>
        <w:rPr>
          <w:rFonts w:ascii="Times New Roman" w:hAnsi="Times New Roman" w:cs="Times New Roman"/>
          <w:color w:val="000000" w:themeColor="text1"/>
          <w:sz w:val="24"/>
          <w:szCs w:val="24"/>
        </w:rPr>
      </w:pPr>
    </w:p>
    <w:p w14:paraId="0622ABA6" w14:textId="7B1FBEFE" w:rsidR="00A128E1" w:rsidRDefault="00A128E1" w:rsidP="008D70B2">
      <w:pPr>
        <w:spacing w:after="0" w:line="240" w:lineRule="auto"/>
        <w:ind w:firstLine="720"/>
        <w:rPr>
          <w:rFonts w:ascii="Times New Roman" w:hAnsi="Times New Roman" w:cs="Times New Roman"/>
          <w:color w:val="000000" w:themeColor="text1"/>
          <w:sz w:val="24"/>
          <w:szCs w:val="24"/>
        </w:rPr>
      </w:pPr>
    </w:p>
    <w:p w14:paraId="0BEEFF40" w14:textId="6AC30028" w:rsidR="00A128E1" w:rsidRDefault="00A128E1" w:rsidP="008D70B2">
      <w:pPr>
        <w:spacing w:after="0" w:line="240" w:lineRule="auto"/>
        <w:ind w:firstLine="720"/>
        <w:rPr>
          <w:rFonts w:ascii="Times New Roman" w:hAnsi="Times New Roman" w:cs="Times New Roman"/>
          <w:color w:val="000000" w:themeColor="text1"/>
          <w:sz w:val="24"/>
          <w:szCs w:val="24"/>
        </w:rPr>
      </w:pPr>
    </w:p>
    <w:p w14:paraId="55E9EA6D" w14:textId="09D34705" w:rsidR="00A128E1" w:rsidRDefault="00A128E1" w:rsidP="008D70B2">
      <w:pPr>
        <w:spacing w:after="0" w:line="240" w:lineRule="auto"/>
        <w:ind w:firstLine="720"/>
        <w:rPr>
          <w:rFonts w:ascii="Times New Roman" w:hAnsi="Times New Roman" w:cs="Times New Roman"/>
          <w:color w:val="000000" w:themeColor="text1"/>
          <w:sz w:val="24"/>
          <w:szCs w:val="24"/>
        </w:rPr>
      </w:pPr>
    </w:p>
    <w:p w14:paraId="0958421E" w14:textId="19ED2E53" w:rsidR="00A128E1" w:rsidRDefault="00A128E1" w:rsidP="008D70B2">
      <w:pPr>
        <w:spacing w:after="0" w:line="240" w:lineRule="auto"/>
        <w:ind w:firstLine="720"/>
        <w:rPr>
          <w:rFonts w:ascii="Times New Roman" w:hAnsi="Times New Roman" w:cs="Times New Roman"/>
          <w:color w:val="000000" w:themeColor="text1"/>
          <w:sz w:val="24"/>
          <w:szCs w:val="24"/>
        </w:rPr>
      </w:pPr>
    </w:p>
    <w:p w14:paraId="3B16ED2F" w14:textId="79960567" w:rsidR="00A128E1" w:rsidRDefault="00A128E1" w:rsidP="008D70B2">
      <w:pPr>
        <w:spacing w:after="0" w:line="240" w:lineRule="auto"/>
        <w:ind w:firstLine="720"/>
        <w:rPr>
          <w:rFonts w:ascii="Times New Roman" w:hAnsi="Times New Roman" w:cs="Times New Roman"/>
          <w:color w:val="000000" w:themeColor="text1"/>
          <w:sz w:val="24"/>
          <w:szCs w:val="24"/>
        </w:rPr>
      </w:pPr>
    </w:p>
    <w:p w14:paraId="0B5A3EC0" w14:textId="202608D2" w:rsidR="00A128E1" w:rsidRDefault="00A128E1" w:rsidP="008D70B2">
      <w:pPr>
        <w:spacing w:after="0" w:line="240" w:lineRule="auto"/>
        <w:ind w:firstLine="720"/>
        <w:rPr>
          <w:rFonts w:ascii="Times New Roman" w:hAnsi="Times New Roman" w:cs="Times New Roman"/>
          <w:color w:val="000000" w:themeColor="text1"/>
          <w:sz w:val="24"/>
          <w:szCs w:val="24"/>
        </w:rPr>
      </w:pPr>
    </w:p>
    <w:p w14:paraId="6E2D1530" w14:textId="5292B56B" w:rsidR="00A128E1" w:rsidRDefault="00A128E1" w:rsidP="008D70B2">
      <w:pPr>
        <w:spacing w:after="0" w:line="240" w:lineRule="auto"/>
        <w:ind w:firstLine="720"/>
        <w:rPr>
          <w:rFonts w:ascii="Times New Roman" w:hAnsi="Times New Roman" w:cs="Times New Roman"/>
          <w:color w:val="000000" w:themeColor="text1"/>
          <w:sz w:val="24"/>
          <w:szCs w:val="24"/>
        </w:rPr>
      </w:pPr>
    </w:p>
    <w:p w14:paraId="6146A1C3" w14:textId="6DB89226" w:rsidR="00A128E1" w:rsidRDefault="00A128E1" w:rsidP="008D70B2">
      <w:pPr>
        <w:spacing w:after="0" w:line="240" w:lineRule="auto"/>
        <w:ind w:firstLine="720"/>
        <w:rPr>
          <w:rFonts w:ascii="Times New Roman" w:hAnsi="Times New Roman" w:cs="Times New Roman"/>
          <w:color w:val="000000" w:themeColor="text1"/>
          <w:sz w:val="24"/>
          <w:szCs w:val="24"/>
        </w:rPr>
      </w:pPr>
    </w:p>
    <w:p w14:paraId="5CCBB39D" w14:textId="0DB678F6" w:rsidR="00A128E1" w:rsidRDefault="00A128E1" w:rsidP="008D70B2">
      <w:pPr>
        <w:spacing w:after="0" w:line="240" w:lineRule="auto"/>
        <w:ind w:firstLine="720"/>
        <w:rPr>
          <w:rFonts w:ascii="Times New Roman" w:hAnsi="Times New Roman" w:cs="Times New Roman"/>
          <w:color w:val="000000" w:themeColor="text1"/>
          <w:sz w:val="24"/>
          <w:szCs w:val="24"/>
        </w:rPr>
      </w:pPr>
    </w:p>
    <w:p w14:paraId="2C4B3090" w14:textId="5B92CAD2" w:rsidR="00A128E1" w:rsidRDefault="00A128E1" w:rsidP="008D70B2">
      <w:pPr>
        <w:spacing w:after="0" w:line="240" w:lineRule="auto"/>
        <w:ind w:firstLine="720"/>
        <w:rPr>
          <w:rFonts w:ascii="Times New Roman" w:hAnsi="Times New Roman" w:cs="Times New Roman"/>
          <w:color w:val="000000" w:themeColor="text1"/>
          <w:sz w:val="24"/>
          <w:szCs w:val="24"/>
        </w:rPr>
      </w:pPr>
    </w:p>
    <w:p w14:paraId="297BB135" w14:textId="094A0CB5" w:rsidR="00A128E1" w:rsidRDefault="00A128E1" w:rsidP="008D70B2">
      <w:pPr>
        <w:spacing w:after="0" w:line="240" w:lineRule="auto"/>
        <w:ind w:firstLine="720"/>
        <w:rPr>
          <w:rFonts w:ascii="Times New Roman" w:hAnsi="Times New Roman" w:cs="Times New Roman"/>
          <w:color w:val="000000" w:themeColor="text1"/>
          <w:sz w:val="24"/>
          <w:szCs w:val="24"/>
        </w:rPr>
      </w:pPr>
    </w:p>
    <w:p w14:paraId="78D6360C" w14:textId="4CE45056" w:rsidR="00A128E1" w:rsidRDefault="00A128E1" w:rsidP="008D70B2">
      <w:pPr>
        <w:spacing w:after="0" w:line="240" w:lineRule="auto"/>
        <w:ind w:firstLine="720"/>
        <w:rPr>
          <w:rFonts w:ascii="Times New Roman" w:hAnsi="Times New Roman" w:cs="Times New Roman"/>
          <w:color w:val="000000" w:themeColor="text1"/>
          <w:sz w:val="24"/>
          <w:szCs w:val="24"/>
        </w:rPr>
      </w:pPr>
    </w:p>
    <w:p w14:paraId="6DEAD552" w14:textId="6C1026D7" w:rsidR="00A128E1" w:rsidRDefault="00A128E1" w:rsidP="008D70B2">
      <w:pPr>
        <w:spacing w:after="0" w:line="240" w:lineRule="auto"/>
        <w:ind w:firstLine="720"/>
        <w:rPr>
          <w:rFonts w:ascii="Times New Roman" w:hAnsi="Times New Roman" w:cs="Times New Roman"/>
          <w:color w:val="000000" w:themeColor="text1"/>
          <w:sz w:val="24"/>
          <w:szCs w:val="24"/>
        </w:rPr>
      </w:pPr>
    </w:p>
    <w:p w14:paraId="42AEF0E1" w14:textId="4C5BBB6F" w:rsidR="00A128E1" w:rsidRDefault="00A128E1" w:rsidP="008D70B2">
      <w:pPr>
        <w:spacing w:after="0" w:line="240" w:lineRule="auto"/>
        <w:ind w:firstLine="720"/>
        <w:rPr>
          <w:rFonts w:ascii="Times New Roman" w:hAnsi="Times New Roman" w:cs="Times New Roman"/>
          <w:color w:val="000000" w:themeColor="text1"/>
          <w:sz w:val="24"/>
          <w:szCs w:val="24"/>
        </w:rPr>
      </w:pPr>
    </w:p>
    <w:p w14:paraId="7632670A" w14:textId="06A7E30C" w:rsidR="00A128E1" w:rsidRDefault="00A128E1" w:rsidP="008D70B2">
      <w:pPr>
        <w:spacing w:after="0" w:line="240" w:lineRule="auto"/>
        <w:ind w:firstLine="720"/>
        <w:rPr>
          <w:rFonts w:ascii="Times New Roman" w:hAnsi="Times New Roman" w:cs="Times New Roman"/>
          <w:color w:val="000000" w:themeColor="text1"/>
          <w:sz w:val="24"/>
          <w:szCs w:val="24"/>
        </w:rPr>
      </w:pPr>
    </w:p>
    <w:p w14:paraId="71BDF2F0" w14:textId="1F1DC824" w:rsidR="00A128E1" w:rsidRDefault="00A128E1" w:rsidP="008D70B2">
      <w:pPr>
        <w:spacing w:after="0" w:line="240" w:lineRule="auto"/>
        <w:ind w:firstLine="720"/>
        <w:rPr>
          <w:rFonts w:ascii="Times New Roman" w:hAnsi="Times New Roman" w:cs="Times New Roman"/>
          <w:color w:val="000000" w:themeColor="text1"/>
          <w:sz w:val="24"/>
          <w:szCs w:val="24"/>
        </w:rPr>
      </w:pPr>
    </w:p>
    <w:p w14:paraId="5493D6BB" w14:textId="46A1B2FA" w:rsidR="00A128E1" w:rsidRDefault="00A128E1" w:rsidP="008D70B2">
      <w:pPr>
        <w:spacing w:after="0" w:line="240" w:lineRule="auto"/>
        <w:ind w:firstLine="720"/>
        <w:rPr>
          <w:rFonts w:ascii="Times New Roman" w:hAnsi="Times New Roman" w:cs="Times New Roman"/>
          <w:color w:val="000000" w:themeColor="text1"/>
          <w:sz w:val="24"/>
          <w:szCs w:val="24"/>
        </w:rPr>
      </w:pPr>
    </w:p>
    <w:p w14:paraId="445C0201" w14:textId="18C5AA65" w:rsidR="00A128E1" w:rsidRDefault="00A128E1" w:rsidP="008D70B2">
      <w:pPr>
        <w:spacing w:after="0" w:line="240" w:lineRule="auto"/>
        <w:ind w:firstLine="720"/>
        <w:rPr>
          <w:rFonts w:ascii="Times New Roman" w:hAnsi="Times New Roman" w:cs="Times New Roman"/>
          <w:color w:val="000000" w:themeColor="text1"/>
          <w:sz w:val="24"/>
          <w:szCs w:val="24"/>
        </w:rPr>
      </w:pPr>
    </w:p>
    <w:p w14:paraId="7226A9D9" w14:textId="504EDCC5" w:rsidR="00A128E1" w:rsidRDefault="00A128E1" w:rsidP="008D70B2">
      <w:pPr>
        <w:spacing w:after="0" w:line="240" w:lineRule="auto"/>
        <w:ind w:firstLine="720"/>
        <w:rPr>
          <w:rFonts w:ascii="Times New Roman" w:hAnsi="Times New Roman" w:cs="Times New Roman"/>
          <w:color w:val="000000" w:themeColor="text1"/>
          <w:sz w:val="24"/>
          <w:szCs w:val="24"/>
        </w:rPr>
      </w:pPr>
    </w:p>
    <w:p w14:paraId="7C7863FB" w14:textId="31A07C09" w:rsidR="00A128E1" w:rsidRDefault="00A128E1" w:rsidP="008D70B2">
      <w:pPr>
        <w:spacing w:after="0" w:line="240" w:lineRule="auto"/>
        <w:ind w:firstLine="720"/>
        <w:rPr>
          <w:rFonts w:ascii="Times New Roman" w:hAnsi="Times New Roman" w:cs="Times New Roman"/>
          <w:color w:val="000000" w:themeColor="text1"/>
          <w:sz w:val="24"/>
          <w:szCs w:val="24"/>
        </w:rPr>
      </w:pPr>
    </w:p>
    <w:p w14:paraId="74C335D1" w14:textId="7FF476E0" w:rsidR="00A128E1" w:rsidRDefault="00A128E1" w:rsidP="008D70B2">
      <w:pPr>
        <w:spacing w:after="0" w:line="240" w:lineRule="auto"/>
        <w:ind w:firstLine="720"/>
        <w:rPr>
          <w:rFonts w:ascii="Times New Roman" w:hAnsi="Times New Roman" w:cs="Times New Roman"/>
          <w:color w:val="000000" w:themeColor="text1"/>
          <w:sz w:val="24"/>
          <w:szCs w:val="24"/>
        </w:rPr>
      </w:pPr>
    </w:p>
    <w:p w14:paraId="60817B90" w14:textId="626E3DD2" w:rsidR="00A128E1" w:rsidRDefault="00A128E1" w:rsidP="008D70B2">
      <w:pPr>
        <w:spacing w:after="0" w:line="240" w:lineRule="auto"/>
        <w:ind w:firstLine="720"/>
        <w:rPr>
          <w:rFonts w:ascii="Times New Roman" w:hAnsi="Times New Roman" w:cs="Times New Roman"/>
          <w:color w:val="000000" w:themeColor="text1"/>
          <w:sz w:val="24"/>
          <w:szCs w:val="24"/>
        </w:rPr>
      </w:pPr>
    </w:p>
    <w:p w14:paraId="3A467A74" w14:textId="3CD493D3" w:rsidR="00A128E1" w:rsidRDefault="00A128E1" w:rsidP="008D70B2">
      <w:pPr>
        <w:spacing w:after="0" w:line="240" w:lineRule="auto"/>
        <w:ind w:firstLine="720"/>
        <w:rPr>
          <w:rFonts w:ascii="Times New Roman" w:hAnsi="Times New Roman" w:cs="Times New Roman"/>
          <w:color w:val="000000" w:themeColor="text1"/>
          <w:sz w:val="24"/>
          <w:szCs w:val="24"/>
        </w:rPr>
      </w:pPr>
    </w:p>
    <w:p w14:paraId="4237DDC5" w14:textId="7443996B" w:rsidR="00A128E1" w:rsidRDefault="00A128E1" w:rsidP="008D70B2">
      <w:pPr>
        <w:spacing w:after="0" w:line="240" w:lineRule="auto"/>
        <w:ind w:firstLine="720"/>
        <w:rPr>
          <w:rFonts w:ascii="Times New Roman" w:hAnsi="Times New Roman" w:cs="Times New Roman"/>
          <w:color w:val="000000" w:themeColor="text1"/>
          <w:sz w:val="24"/>
          <w:szCs w:val="24"/>
        </w:rPr>
      </w:pPr>
    </w:p>
    <w:p w14:paraId="60618951" w14:textId="18DDD48D" w:rsidR="00A128E1" w:rsidRDefault="00A128E1" w:rsidP="008D70B2">
      <w:pPr>
        <w:spacing w:after="0" w:line="240" w:lineRule="auto"/>
        <w:ind w:firstLine="720"/>
        <w:rPr>
          <w:rFonts w:ascii="Times New Roman" w:hAnsi="Times New Roman" w:cs="Times New Roman"/>
          <w:color w:val="000000" w:themeColor="text1"/>
          <w:sz w:val="24"/>
          <w:szCs w:val="24"/>
        </w:rPr>
      </w:pPr>
    </w:p>
    <w:p w14:paraId="112FDCD3" w14:textId="74373595" w:rsidR="00A128E1" w:rsidRDefault="00A128E1" w:rsidP="008D70B2">
      <w:pPr>
        <w:spacing w:after="0" w:line="240" w:lineRule="auto"/>
        <w:ind w:firstLine="720"/>
        <w:rPr>
          <w:rFonts w:ascii="Times New Roman" w:hAnsi="Times New Roman" w:cs="Times New Roman"/>
          <w:color w:val="000000" w:themeColor="text1"/>
          <w:sz w:val="24"/>
          <w:szCs w:val="24"/>
        </w:rPr>
      </w:pPr>
    </w:p>
    <w:p w14:paraId="050F9868" w14:textId="42568A40" w:rsidR="00A128E1" w:rsidRDefault="00A128E1" w:rsidP="008D70B2">
      <w:pPr>
        <w:spacing w:after="0" w:line="240" w:lineRule="auto"/>
        <w:ind w:firstLine="720"/>
        <w:rPr>
          <w:rFonts w:ascii="Times New Roman" w:hAnsi="Times New Roman" w:cs="Times New Roman"/>
          <w:color w:val="000000" w:themeColor="text1"/>
          <w:sz w:val="24"/>
          <w:szCs w:val="24"/>
        </w:rPr>
      </w:pPr>
    </w:p>
    <w:p w14:paraId="0D028322" w14:textId="346D6693" w:rsidR="00A128E1" w:rsidRDefault="00A128E1" w:rsidP="008D70B2">
      <w:pPr>
        <w:spacing w:after="0" w:line="240" w:lineRule="auto"/>
        <w:ind w:firstLine="720"/>
        <w:rPr>
          <w:rFonts w:ascii="Times New Roman" w:hAnsi="Times New Roman" w:cs="Times New Roman"/>
          <w:color w:val="000000" w:themeColor="text1"/>
          <w:sz w:val="24"/>
          <w:szCs w:val="24"/>
        </w:rPr>
      </w:pPr>
    </w:p>
    <w:p w14:paraId="6404EA38" w14:textId="2B9A57DD" w:rsidR="00A128E1" w:rsidRDefault="00A128E1" w:rsidP="008D70B2">
      <w:pPr>
        <w:spacing w:after="0" w:line="240" w:lineRule="auto"/>
        <w:ind w:firstLine="720"/>
        <w:rPr>
          <w:rFonts w:ascii="Times New Roman" w:hAnsi="Times New Roman" w:cs="Times New Roman"/>
          <w:color w:val="000000" w:themeColor="text1"/>
          <w:sz w:val="24"/>
          <w:szCs w:val="24"/>
        </w:rPr>
      </w:pPr>
    </w:p>
    <w:p w14:paraId="5B2973E1" w14:textId="604F5A39" w:rsidR="00A128E1" w:rsidRDefault="00A128E1" w:rsidP="008D70B2">
      <w:pPr>
        <w:spacing w:after="0" w:line="240" w:lineRule="auto"/>
        <w:ind w:firstLine="720"/>
        <w:rPr>
          <w:rFonts w:ascii="Times New Roman" w:hAnsi="Times New Roman" w:cs="Times New Roman"/>
          <w:color w:val="000000" w:themeColor="text1"/>
          <w:sz w:val="24"/>
          <w:szCs w:val="24"/>
        </w:rPr>
      </w:pPr>
    </w:p>
    <w:p w14:paraId="5F453497" w14:textId="7CFF76AB" w:rsidR="00A128E1" w:rsidRDefault="00A128E1" w:rsidP="008D70B2">
      <w:pPr>
        <w:spacing w:after="0" w:line="240" w:lineRule="auto"/>
        <w:ind w:firstLine="720"/>
        <w:rPr>
          <w:rFonts w:ascii="Times New Roman" w:hAnsi="Times New Roman" w:cs="Times New Roman"/>
          <w:color w:val="000000" w:themeColor="text1"/>
          <w:sz w:val="24"/>
          <w:szCs w:val="24"/>
        </w:rPr>
      </w:pPr>
    </w:p>
    <w:p w14:paraId="6F787AF3" w14:textId="124A300B" w:rsidR="00A128E1" w:rsidRDefault="00A128E1" w:rsidP="008D70B2">
      <w:pPr>
        <w:spacing w:after="0" w:line="240" w:lineRule="auto"/>
        <w:ind w:firstLine="720"/>
        <w:rPr>
          <w:rFonts w:ascii="Times New Roman" w:hAnsi="Times New Roman" w:cs="Times New Roman"/>
          <w:color w:val="000000" w:themeColor="text1"/>
          <w:sz w:val="24"/>
          <w:szCs w:val="24"/>
        </w:rPr>
      </w:pPr>
    </w:p>
    <w:p w14:paraId="4321D709" w14:textId="0443413A" w:rsidR="00A128E1" w:rsidRDefault="00A128E1" w:rsidP="008D70B2">
      <w:pPr>
        <w:spacing w:after="0" w:line="240" w:lineRule="auto"/>
        <w:ind w:firstLine="720"/>
        <w:rPr>
          <w:rFonts w:ascii="Times New Roman" w:hAnsi="Times New Roman" w:cs="Times New Roman"/>
          <w:color w:val="000000" w:themeColor="text1"/>
          <w:sz w:val="24"/>
          <w:szCs w:val="24"/>
        </w:rPr>
      </w:pPr>
    </w:p>
    <w:p w14:paraId="2329F017" w14:textId="1AEC67AB" w:rsidR="00A128E1" w:rsidRDefault="00A128E1" w:rsidP="008D70B2">
      <w:pPr>
        <w:spacing w:after="0" w:line="240" w:lineRule="auto"/>
        <w:ind w:firstLine="720"/>
        <w:rPr>
          <w:rFonts w:ascii="Times New Roman" w:hAnsi="Times New Roman" w:cs="Times New Roman"/>
          <w:color w:val="000000" w:themeColor="text1"/>
          <w:sz w:val="24"/>
          <w:szCs w:val="24"/>
        </w:rPr>
      </w:pPr>
    </w:p>
    <w:p w14:paraId="7A51BF45" w14:textId="2D23A417" w:rsidR="00A128E1" w:rsidRDefault="00A128E1" w:rsidP="008D70B2">
      <w:pPr>
        <w:spacing w:after="0" w:line="240" w:lineRule="auto"/>
        <w:ind w:firstLine="720"/>
        <w:rPr>
          <w:rFonts w:ascii="Times New Roman" w:hAnsi="Times New Roman" w:cs="Times New Roman"/>
          <w:color w:val="000000" w:themeColor="text1"/>
          <w:sz w:val="24"/>
          <w:szCs w:val="24"/>
        </w:rPr>
      </w:pPr>
    </w:p>
    <w:p w14:paraId="4B5AE118" w14:textId="7861EE62" w:rsidR="00A128E1" w:rsidRDefault="00A128E1" w:rsidP="008D70B2">
      <w:pPr>
        <w:spacing w:after="0" w:line="240" w:lineRule="auto"/>
        <w:ind w:firstLine="720"/>
        <w:rPr>
          <w:rFonts w:ascii="Times New Roman" w:hAnsi="Times New Roman" w:cs="Times New Roman"/>
          <w:color w:val="000000" w:themeColor="text1"/>
          <w:sz w:val="24"/>
          <w:szCs w:val="24"/>
        </w:rPr>
      </w:pPr>
    </w:p>
    <w:p w14:paraId="60032A99" w14:textId="7486194E" w:rsidR="00A128E1" w:rsidRDefault="00A128E1" w:rsidP="008D70B2">
      <w:pPr>
        <w:spacing w:after="0" w:line="240" w:lineRule="auto"/>
        <w:ind w:firstLine="720"/>
        <w:rPr>
          <w:rFonts w:ascii="Times New Roman" w:hAnsi="Times New Roman" w:cs="Times New Roman"/>
          <w:color w:val="000000" w:themeColor="text1"/>
          <w:sz w:val="24"/>
          <w:szCs w:val="24"/>
        </w:rPr>
      </w:pPr>
    </w:p>
    <w:p w14:paraId="5785AA7D" w14:textId="77777777" w:rsidR="00A128E1" w:rsidRDefault="00A128E1" w:rsidP="008D70B2">
      <w:pPr>
        <w:spacing w:after="0" w:line="240" w:lineRule="auto"/>
        <w:ind w:firstLine="720"/>
        <w:rPr>
          <w:rFonts w:ascii="Times New Roman" w:hAnsi="Times New Roman" w:cs="Times New Roman"/>
          <w:color w:val="000000" w:themeColor="text1"/>
          <w:sz w:val="24"/>
          <w:szCs w:val="24"/>
        </w:rPr>
      </w:pPr>
    </w:p>
    <w:p w14:paraId="4A849356" w14:textId="5B151B50" w:rsidR="00A128E1" w:rsidRDefault="00A128E1" w:rsidP="008D70B2">
      <w:pPr>
        <w:spacing w:after="0" w:line="240" w:lineRule="auto"/>
        <w:ind w:firstLine="720"/>
        <w:rPr>
          <w:rFonts w:ascii="Times New Roman" w:hAnsi="Times New Roman" w:cs="Times New Roman"/>
          <w:color w:val="000000" w:themeColor="text1"/>
          <w:sz w:val="24"/>
          <w:szCs w:val="24"/>
        </w:rPr>
      </w:pPr>
    </w:p>
    <w:p w14:paraId="53C5BA6E" w14:textId="638DFD27" w:rsidR="00A128E1" w:rsidRDefault="00A128E1" w:rsidP="008D70B2">
      <w:pPr>
        <w:spacing w:after="0" w:line="240" w:lineRule="auto"/>
        <w:ind w:firstLine="720"/>
        <w:rPr>
          <w:rFonts w:ascii="Times New Roman" w:hAnsi="Times New Roman" w:cs="Times New Roman"/>
          <w:color w:val="000000" w:themeColor="text1"/>
          <w:sz w:val="24"/>
          <w:szCs w:val="24"/>
        </w:rPr>
      </w:pPr>
    </w:p>
    <w:p w14:paraId="5935B049" w14:textId="77777777" w:rsidR="00A128E1" w:rsidRDefault="00A128E1" w:rsidP="008D70B2">
      <w:pPr>
        <w:spacing w:after="0" w:line="240" w:lineRule="auto"/>
        <w:ind w:firstLine="720"/>
        <w:rPr>
          <w:rFonts w:ascii="Times New Roman" w:hAnsi="Times New Roman" w:cs="Times New Roman"/>
          <w:color w:val="000000" w:themeColor="text1"/>
          <w:sz w:val="24"/>
          <w:szCs w:val="24"/>
        </w:rPr>
      </w:pPr>
    </w:p>
    <w:p w14:paraId="62EF2FFB" w14:textId="736E7A57" w:rsidR="00EB4147" w:rsidRDefault="00DD4A66" w:rsidP="00A128E1">
      <w:pPr>
        <w:spacing w:line="240" w:lineRule="auto"/>
        <w:jc w:val="center"/>
        <w:rPr>
          <w:rFonts w:ascii="Times New Roman" w:hAnsi="Times New Roman" w:cs="Times New Roman"/>
          <w:b/>
          <w:bCs/>
          <w:sz w:val="28"/>
          <w:szCs w:val="28"/>
        </w:rPr>
      </w:pPr>
      <w:r w:rsidRPr="00DD4A66">
        <w:rPr>
          <w:rFonts w:ascii="Times New Roman" w:hAnsi="Times New Roman" w:cs="Times New Roman"/>
          <w:b/>
          <w:bCs/>
          <w:sz w:val="28"/>
          <w:szCs w:val="28"/>
        </w:rPr>
        <w:lastRenderedPageBreak/>
        <w:t>References</w:t>
      </w:r>
    </w:p>
    <w:p w14:paraId="06098581"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APRO. (2020). The Official Voice of the Rent-to-Own Industry. Retrieved from </w:t>
      </w:r>
      <w:hyperlink r:id="rId9" w:history="1">
        <w:r w:rsidRPr="00F278B9">
          <w:rPr>
            <w:rStyle w:val="Hyperlink"/>
            <w:rFonts w:ascii="Times New Roman" w:hAnsi="Times New Roman" w:cs="Times New Roman"/>
            <w:color w:val="000000" w:themeColor="text1"/>
            <w:sz w:val="24"/>
            <w:szCs w:val="24"/>
          </w:rPr>
          <w:t>https://www.rtohq.org/</w:t>
        </w:r>
      </w:hyperlink>
    </w:p>
    <w:p w14:paraId="36536807"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Anderson, M. H., &amp; Jackson, R. (2004). Rent-to-own agreements: purchases or rentals? Journal of Applied Business Research (JABR), 20(1).</w:t>
      </w:r>
    </w:p>
    <w:p w14:paraId="38CA96EE"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Anderson, M. H., &amp; Jackson, R. (2001). A reconsideration of rent‐to‐own. Journal of consumer affairs, 35(2), 295-306. </w:t>
      </w:r>
    </w:p>
    <w:p w14:paraId="4F0CFFC0"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Anderson, M., &amp; </w:t>
      </w:r>
      <w:proofErr w:type="spellStart"/>
      <w:r w:rsidRPr="00F278B9">
        <w:rPr>
          <w:rFonts w:ascii="Times New Roman" w:hAnsi="Times New Roman" w:cs="Times New Roman"/>
          <w:color w:val="000000" w:themeColor="text1"/>
          <w:sz w:val="24"/>
          <w:szCs w:val="24"/>
        </w:rPr>
        <w:t>Jaggia</w:t>
      </w:r>
      <w:proofErr w:type="spellEnd"/>
      <w:r w:rsidRPr="00F278B9">
        <w:rPr>
          <w:rFonts w:ascii="Times New Roman" w:hAnsi="Times New Roman" w:cs="Times New Roman"/>
          <w:color w:val="000000" w:themeColor="text1"/>
          <w:sz w:val="24"/>
          <w:szCs w:val="24"/>
        </w:rPr>
        <w:t xml:space="preserve">, S. (2009). Rent-to-own agreements: Customer characteristics and contract outcomes. Journal of Economics and Business, 61(1), 51–69. </w:t>
      </w:r>
      <w:hyperlink r:id="rId10" w:history="1">
        <w:r w:rsidRPr="00F278B9">
          <w:rPr>
            <w:rStyle w:val="Hyperlink"/>
            <w:rFonts w:ascii="Times New Roman" w:hAnsi="Times New Roman" w:cs="Times New Roman"/>
            <w:color w:val="000000" w:themeColor="text1"/>
            <w:sz w:val="24"/>
            <w:szCs w:val="24"/>
          </w:rPr>
          <w:t>https://doi.org/10.1016/j.jeconbus.2008.01.001</w:t>
        </w:r>
      </w:hyperlink>
    </w:p>
    <w:p w14:paraId="40BC5A0B"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Anderson, M., &amp; </w:t>
      </w:r>
      <w:proofErr w:type="spellStart"/>
      <w:r w:rsidRPr="00F278B9">
        <w:rPr>
          <w:rFonts w:ascii="Times New Roman" w:hAnsi="Times New Roman" w:cs="Times New Roman"/>
          <w:color w:val="000000" w:themeColor="text1"/>
          <w:sz w:val="24"/>
          <w:szCs w:val="24"/>
        </w:rPr>
        <w:t>Jaggia</w:t>
      </w:r>
      <w:proofErr w:type="spellEnd"/>
      <w:r w:rsidRPr="00F278B9">
        <w:rPr>
          <w:rFonts w:ascii="Times New Roman" w:hAnsi="Times New Roman" w:cs="Times New Roman"/>
          <w:color w:val="000000" w:themeColor="text1"/>
          <w:sz w:val="24"/>
          <w:szCs w:val="24"/>
        </w:rPr>
        <w:t>, S. (2012) [2]. Return, purchase, or skip? Outcome, duration, and consumer behavior in the rent-to-own market. Empirical Economics, 43(1), 313–334. https://doi.org/10.1007/s00181-011-0461-4</w:t>
      </w:r>
    </w:p>
    <w:p w14:paraId="14D7240D"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Anderson, M., &amp; </w:t>
      </w:r>
      <w:proofErr w:type="spellStart"/>
      <w:r w:rsidRPr="00F278B9">
        <w:rPr>
          <w:rFonts w:ascii="Times New Roman" w:hAnsi="Times New Roman" w:cs="Times New Roman"/>
          <w:color w:val="000000" w:themeColor="text1"/>
          <w:sz w:val="24"/>
          <w:szCs w:val="24"/>
        </w:rPr>
        <w:t>Sibdari</w:t>
      </w:r>
      <w:proofErr w:type="spellEnd"/>
      <w:r w:rsidRPr="00F278B9">
        <w:rPr>
          <w:rFonts w:ascii="Times New Roman" w:hAnsi="Times New Roman" w:cs="Times New Roman"/>
          <w:color w:val="000000" w:themeColor="text1"/>
          <w:sz w:val="24"/>
          <w:szCs w:val="24"/>
        </w:rPr>
        <w:t xml:space="preserve">, S. (2012) [1]. Investment decisions in the rent-to-own industry in the absence of inventory. Journal of the Operational Research Society, 63(1), 89–106. </w:t>
      </w:r>
      <w:hyperlink r:id="rId11" w:history="1">
        <w:r w:rsidRPr="00F278B9">
          <w:rPr>
            <w:rStyle w:val="Hyperlink"/>
            <w:rFonts w:ascii="Times New Roman" w:hAnsi="Times New Roman" w:cs="Times New Roman"/>
            <w:color w:val="000000" w:themeColor="text1"/>
            <w:sz w:val="24"/>
            <w:szCs w:val="24"/>
          </w:rPr>
          <w:t>https://doi.org/10.1057/jors.2011.3</w:t>
        </w:r>
      </w:hyperlink>
      <w:r w:rsidRPr="00F278B9">
        <w:rPr>
          <w:rFonts w:ascii="Times New Roman" w:hAnsi="Times New Roman" w:cs="Times New Roman"/>
          <w:color w:val="000000" w:themeColor="text1"/>
          <w:sz w:val="24"/>
          <w:szCs w:val="24"/>
        </w:rPr>
        <w:t xml:space="preserve"> </w:t>
      </w:r>
    </w:p>
    <w:p w14:paraId="1C8EC836"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Baker, D. (2020, January 21). If Worker Pay Had Kept Pace with Productivity Gains Since 1968, Today's Minimum Wage Would Be $24 an Hour. Retrieved from </w:t>
      </w:r>
      <w:hyperlink r:id="rId12" w:history="1">
        <w:r w:rsidRPr="00F278B9">
          <w:rPr>
            <w:rStyle w:val="Hyperlink"/>
            <w:rFonts w:ascii="Times New Roman" w:hAnsi="Times New Roman" w:cs="Times New Roman"/>
            <w:color w:val="000000" w:themeColor="text1"/>
            <w:sz w:val="24"/>
            <w:szCs w:val="24"/>
          </w:rPr>
          <w:t>https://www.commondreams.org/views/2020/01/21/if-worker-pay-had-kept-pace-productivity-gains-1968-todays-minimum-wage-would-be-24</w:t>
        </w:r>
      </w:hyperlink>
    </w:p>
    <w:p w14:paraId="2CA39004" w14:textId="4B54C7E0"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shd w:val="clear" w:color="auto" w:fill="FFFFFF"/>
        </w:rPr>
        <w:t>Campbell, C. (1987). </w:t>
      </w:r>
      <w:r w:rsidRPr="00F278B9">
        <w:rPr>
          <w:rFonts w:ascii="Times New Roman" w:hAnsi="Times New Roman" w:cs="Times New Roman"/>
          <w:i/>
          <w:iCs/>
          <w:color w:val="000000" w:themeColor="text1"/>
          <w:sz w:val="24"/>
          <w:szCs w:val="24"/>
          <w:shd w:val="clear" w:color="auto" w:fill="FFFFFF"/>
        </w:rPr>
        <w:t>The romantic ethic and the spirit of modern consumerism</w:t>
      </w:r>
      <w:r w:rsidRPr="00F278B9">
        <w:rPr>
          <w:rFonts w:ascii="Times New Roman" w:hAnsi="Times New Roman" w:cs="Times New Roman"/>
          <w:color w:val="000000" w:themeColor="text1"/>
          <w:sz w:val="24"/>
          <w:szCs w:val="24"/>
          <w:shd w:val="clear" w:color="auto" w:fill="FFFFFF"/>
        </w:rPr>
        <w:t xml:space="preserve">. Oxford, </w:t>
      </w:r>
      <w:proofErr w:type="gramStart"/>
      <w:r w:rsidRPr="00F278B9">
        <w:rPr>
          <w:rFonts w:ascii="Times New Roman" w:hAnsi="Times New Roman" w:cs="Times New Roman"/>
          <w:color w:val="000000" w:themeColor="text1"/>
          <w:sz w:val="24"/>
          <w:szCs w:val="24"/>
          <w:shd w:val="clear" w:color="auto" w:fill="FFFFFF"/>
        </w:rPr>
        <w:t>U.K. ;</w:t>
      </w:r>
      <w:proofErr w:type="gramEnd"/>
      <w:r w:rsidRPr="00F278B9">
        <w:rPr>
          <w:rFonts w:ascii="Times New Roman" w:hAnsi="Times New Roman" w:cs="Times New Roman"/>
          <w:color w:val="000000" w:themeColor="text1"/>
          <w:sz w:val="24"/>
          <w:szCs w:val="24"/>
          <w:shd w:val="clear" w:color="auto" w:fill="FFFFFF"/>
        </w:rPr>
        <w:t>: B. Blackwell.</w:t>
      </w:r>
    </w:p>
    <w:p w14:paraId="19D8BF79" w14:textId="15BB1909" w:rsidR="00BB6CD5"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Cates, J. (2019). Poverty Delivered: How Rent-to-Own Businesses Make the Poor Poorer. McNair Scholars Research Journal, 14(1), 7.).</w:t>
      </w:r>
    </w:p>
    <w:p w14:paraId="45BC3108" w14:textId="5951C8CE" w:rsidR="007B2822" w:rsidRPr="00F278B9" w:rsidRDefault="007B2822" w:rsidP="00BB6CD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Cates, J. (2021). Debt Delivered: </w:t>
      </w:r>
      <w:r>
        <w:rPr>
          <w:rFonts w:ascii="Times New Roman" w:hAnsi="Times New Roman" w:cs="Times New Roman"/>
          <w:sz w:val="24"/>
          <w:szCs w:val="24"/>
        </w:rPr>
        <w:t xml:space="preserve">Predatory Inclusion in the Rent-to-Own Industry. </w:t>
      </w:r>
      <w:proofErr w:type="gramStart"/>
      <w:r w:rsidRPr="009020B3">
        <w:rPr>
          <w:rFonts w:ascii="Times New Roman" w:hAnsi="Times New Roman" w:cs="Times New Roman"/>
          <w:i/>
          <w:iCs/>
          <w:sz w:val="24"/>
          <w:szCs w:val="24"/>
        </w:rPr>
        <w:t>Contexts</w:t>
      </w:r>
      <w:r>
        <w:rPr>
          <w:rFonts w:ascii="Times New Roman" w:hAnsi="Times New Roman" w:cs="Times New Roman"/>
          <w:i/>
          <w:iCs/>
          <w:sz w:val="24"/>
          <w:szCs w:val="24"/>
        </w:rPr>
        <w:t>,</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 xml:space="preserve">greenlighted for publication in Spring 2021. </w:t>
      </w:r>
    </w:p>
    <w:p w14:paraId="2B364C84" w14:textId="77777777" w:rsidR="00BB6CD5" w:rsidRPr="00F278B9" w:rsidRDefault="00BB6CD5" w:rsidP="00BB6CD5">
      <w:pPr>
        <w:spacing w:after="0" w:line="240" w:lineRule="auto"/>
        <w:rPr>
          <w:rFonts w:ascii="Times New Roman" w:hAnsi="Times New Roman" w:cs="Times New Roman"/>
          <w:color w:val="000000" w:themeColor="text1"/>
          <w:sz w:val="24"/>
          <w:szCs w:val="24"/>
          <w:shd w:val="clear" w:color="auto" w:fill="FFFFFF"/>
        </w:rPr>
      </w:pPr>
      <w:bookmarkStart w:id="7" w:name="_Hlk57728059"/>
      <w:bookmarkStart w:id="8" w:name="_Hlk57728018"/>
      <w:r w:rsidRPr="00F278B9">
        <w:rPr>
          <w:rFonts w:ascii="Times New Roman" w:hAnsi="Times New Roman" w:cs="Times New Roman"/>
          <w:color w:val="000000" w:themeColor="text1"/>
          <w:sz w:val="24"/>
          <w:szCs w:val="24"/>
          <w:shd w:val="clear" w:color="auto" w:fill="FFFFFF"/>
        </w:rPr>
        <w:t>Charron‐</w:t>
      </w:r>
      <w:proofErr w:type="spellStart"/>
      <w:r w:rsidRPr="00F278B9">
        <w:rPr>
          <w:rFonts w:ascii="Times New Roman" w:hAnsi="Times New Roman" w:cs="Times New Roman"/>
          <w:color w:val="000000" w:themeColor="text1"/>
          <w:sz w:val="24"/>
          <w:szCs w:val="24"/>
          <w:shd w:val="clear" w:color="auto" w:fill="FFFFFF"/>
        </w:rPr>
        <w:t>Chénier</w:t>
      </w:r>
      <w:bookmarkEnd w:id="7"/>
      <w:proofErr w:type="spellEnd"/>
      <w:r w:rsidRPr="00F278B9">
        <w:rPr>
          <w:rFonts w:ascii="Times New Roman" w:hAnsi="Times New Roman" w:cs="Times New Roman"/>
          <w:color w:val="000000" w:themeColor="text1"/>
          <w:sz w:val="24"/>
          <w:szCs w:val="24"/>
          <w:shd w:val="clear" w:color="auto" w:fill="FFFFFF"/>
        </w:rPr>
        <w:t>, R. (2020, June). Predatory inclusion in consumer credit: explaining black and white disparities in payday loan use. In </w:t>
      </w:r>
      <w:r w:rsidRPr="00F278B9">
        <w:rPr>
          <w:rFonts w:ascii="Times New Roman" w:hAnsi="Times New Roman" w:cs="Times New Roman"/>
          <w:i/>
          <w:iCs/>
          <w:color w:val="000000" w:themeColor="text1"/>
          <w:sz w:val="24"/>
          <w:szCs w:val="24"/>
          <w:shd w:val="clear" w:color="auto" w:fill="FFFFFF"/>
        </w:rPr>
        <w:t>Sociological Forum</w:t>
      </w:r>
      <w:r w:rsidRPr="00F278B9">
        <w:rPr>
          <w:rFonts w:ascii="Times New Roman" w:hAnsi="Times New Roman" w:cs="Times New Roman"/>
          <w:color w:val="000000" w:themeColor="text1"/>
          <w:sz w:val="24"/>
          <w:szCs w:val="24"/>
          <w:shd w:val="clear" w:color="auto" w:fill="FFFFFF"/>
        </w:rPr>
        <w:t> (Vol. 35, No. 2, pp. 370-392).</w:t>
      </w:r>
    </w:p>
    <w:bookmarkEnd w:id="8"/>
    <w:p w14:paraId="5D222956" w14:textId="77777777" w:rsidR="00BB6CD5" w:rsidRPr="00F278B9" w:rsidRDefault="00BB6CD5" w:rsidP="00BB6CD5">
      <w:pPr>
        <w:spacing w:after="0" w:line="240" w:lineRule="auto"/>
        <w:rPr>
          <w:rFonts w:ascii="Times New Roman" w:hAnsi="Times New Roman" w:cs="Times New Roman"/>
          <w:color w:val="000000" w:themeColor="text1"/>
          <w:sz w:val="24"/>
          <w:szCs w:val="24"/>
          <w:shd w:val="clear" w:color="auto" w:fill="FFFFFF"/>
        </w:rPr>
      </w:pPr>
    </w:p>
    <w:p w14:paraId="0298A9BA" w14:textId="34818168" w:rsidR="00BB6CD5" w:rsidRDefault="00BB6CD5" w:rsidP="00BB6CD5">
      <w:pPr>
        <w:rPr>
          <w:rFonts w:ascii="Times New Roman" w:hAnsi="Times New Roman" w:cs="Times New Roman"/>
          <w:color w:val="000000" w:themeColor="text1"/>
          <w:sz w:val="24"/>
          <w:szCs w:val="24"/>
          <w:shd w:val="clear" w:color="auto" w:fill="FFFFFF"/>
        </w:rPr>
      </w:pPr>
      <w:r w:rsidRPr="000B2275">
        <w:rPr>
          <w:rFonts w:ascii="Times New Roman" w:hAnsi="Times New Roman" w:cs="Times New Roman"/>
          <w:color w:val="000000" w:themeColor="text1"/>
          <w:sz w:val="24"/>
          <w:szCs w:val="24"/>
          <w:shd w:val="clear" w:color="auto" w:fill="FFFFFF"/>
        </w:rPr>
        <w:t xml:space="preserve">De </w:t>
      </w:r>
      <w:proofErr w:type="spellStart"/>
      <w:r w:rsidRPr="000B2275">
        <w:rPr>
          <w:rFonts w:ascii="Times New Roman" w:hAnsi="Times New Roman" w:cs="Times New Roman"/>
          <w:color w:val="000000" w:themeColor="text1"/>
          <w:sz w:val="24"/>
          <w:szCs w:val="24"/>
          <w:shd w:val="clear" w:color="auto" w:fill="FFFFFF"/>
        </w:rPr>
        <w:t>Botton</w:t>
      </w:r>
      <w:proofErr w:type="spellEnd"/>
      <w:r w:rsidRPr="000B2275">
        <w:rPr>
          <w:rFonts w:ascii="Times New Roman" w:hAnsi="Times New Roman" w:cs="Times New Roman"/>
          <w:color w:val="000000" w:themeColor="text1"/>
          <w:sz w:val="24"/>
          <w:szCs w:val="24"/>
          <w:shd w:val="clear" w:color="auto" w:fill="FFFFFF"/>
        </w:rPr>
        <w:t>, A. (2004). </w:t>
      </w:r>
      <w:r w:rsidRPr="000B2275">
        <w:rPr>
          <w:rFonts w:ascii="Times New Roman" w:hAnsi="Times New Roman" w:cs="Times New Roman"/>
          <w:i/>
          <w:iCs/>
          <w:color w:val="000000" w:themeColor="text1"/>
          <w:sz w:val="24"/>
          <w:szCs w:val="24"/>
          <w:shd w:val="clear" w:color="auto" w:fill="FFFFFF"/>
        </w:rPr>
        <w:t>Status Anxiety</w:t>
      </w:r>
      <w:r w:rsidRPr="000B2275">
        <w:rPr>
          <w:rFonts w:ascii="Times New Roman" w:hAnsi="Times New Roman" w:cs="Times New Roman"/>
          <w:color w:val="000000" w:themeColor="text1"/>
          <w:sz w:val="24"/>
          <w:szCs w:val="24"/>
          <w:shd w:val="clear" w:color="auto" w:fill="FFFFFF"/>
        </w:rPr>
        <w:t>. London: Hamish Hamilton</w:t>
      </w:r>
    </w:p>
    <w:p w14:paraId="674E523D" w14:textId="6EB05C24" w:rsidR="00BC3087" w:rsidRPr="00BC3087" w:rsidRDefault="00BC3087" w:rsidP="00BB6CD5">
      <w:pPr>
        <w:rPr>
          <w:rFonts w:ascii="Times New Roman" w:hAnsi="Times New Roman" w:cs="Times New Roman"/>
          <w:sz w:val="24"/>
          <w:szCs w:val="24"/>
        </w:rPr>
      </w:pPr>
      <w:r w:rsidRPr="00BB4586">
        <w:rPr>
          <w:rFonts w:ascii="Times New Roman" w:hAnsi="Times New Roman" w:cs="Times New Roman"/>
          <w:sz w:val="24"/>
          <w:szCs w:val="24"/>
        </w:rPr>
        <w:t>Duffin, E. (2020, September). U</w:t>
      </w:r>
      <w:r>
        <w:rPr>
          <w:rFonts w:ascii="Times New Roman" w:hAnsi="Times New Roman" w:cs="Times New Roman"/>
          <w:sz w:val="24"/>
          <w:szCs w:val="24"/>
        </w:rPr>
        <w:t>S</w:t>
      </w:r>
      <w:r w:rsidRPr="00BB4586">
        <w:rPr>
          <w:rFonts w:ascii="Times New Roman" w:hAnsi="Times New Roman" w:cs="Times New Roman"/>
          <w:sz w:val="24"/>
          <w:szCs w:val="24"/>
        </w:rPr>
        <w:t xml:space="preserve"> income distribution 2019. Retrieved November 30, 2020, from </w:t>
      </w:r>
      <w:hyperlink r:id="rId13" w:history="1">
        <w:r w:rsidRPr="005F7C2C">
          <w:rPr>
            <w:rStyle w:val="Hyperlink"/>
            <w:rFonts w:ascii="Times New Roman" w:hAnsi="Times New Roman" w:cs="Times New Roman"/>
            <w:sz w:val="24"/>
            <w:szCs w:val="24"/>
          </w:rPr>
          <w:t>https://www.statista.com/statistics/203183/percentage-distribution-of-household-income-in-the-us/</w:t>
        </w:r>
      </w:hyperlink>
      <w:r>
        <w:rPr>
          <w:rFonts w:ascii="Times New Roman" w:hAnsi="Times New Roman" w:cs="Times New Roman"/>
          <w:sz w:val="24"/>
          <w:szCs w:val="24"/>
        </w:rPr>
        <w:t xml:space="preserve"> </w:t>
      </w:r>
    </w:p>
    <w:p w14:paraId="1DD9164C" w14:textId="2C391250" w:rsidR="00BC3087" w:rsidRDefault="00BC3087" w:rsidP="00BB6CD5">
      <w:pPr>
        <w:rPr>
          <w:rFonts w:ascii="Times New Roman" w:hAnsi="Times New Roman" w:cs="Times New Roman"/>
          <w:color w:val="000000" w:themeColor="text1"/>
          <w:sz w:val="24"/>
          <w:szCs w:val="24"/>
          <w:shd w:val="clear" w:color="auto" w:fill="FFFFFF"/>
        </w:rPr>
      </w:pPr>
      <w:r w:rsidRPr="002F4986">
        <w:rPr>
          <w:rFonts w:ascii="Times New Roman" w:hAnsi="Times New Roman" w:cs="Times New Roman"/>
          <w:sz w:val="24"/>
          <w:szCs w:val="24"/>
        </w:rPr>
        <w:t xml:space="preserve">Federal Trade Commission. (2019, February 28). In FTC Study, Five Percent of Consumers Had Errors on Their Credit Reports That Could Result in Less Favorable Terms for Loans. Retrieved </w:t>
      </w:r>
      <w:r w:rsidRPr="002F4986">
        <w:rPr>
          <w:rFonts w:ascii="Times New Roman" w:hAnsi="Times New Roman" w:cs="Times New Roman"/>
          <w:sz w:val="24"/>
          <w:szCs w:val="24"/>
        </w:rPr>
        <w:lastRenderedPageBreak/>
        <w:t xml:space="preserve">November 17, 2020, from </w:t>
      </w:r>
      <w:hyperlink r:id="rId14" w:history="1">
        <w:r w:rsidRPr="006A38C2">
          <w:rPr>
            <w:rStyle w:val="Hyperlink"/>
            <w:rFonts w:ascii="Times New Roman" w:hAnsi="Times New Roman" w:cs="Times New Roman"/>
            <w:sz w:val="24"/>
            <w:szCs w:val="24"/>
          </w:rPr>
          <w:t>https://www.ftc.gov/news-events/press-releases/2013/02/ftc-study-five-percent-consumers-had-errors-their-credit-reports</w:t>
        </w:r>
      </w:hyperlink>
    </w:p>
    <w:p w14:paraId="7322341B" w14:textId="193C4731" w:rsidR="00BC3087" w:rsidRPr="00BC3087" w:rsidRDefault="00BC3087" w:rsidP="00BB6CD5">
      <w:pPr>
        <w:rPr>
          <w:rFonts w:ascii="Times New Roman" w:hAnsi="Times New Roman" w:cs="Times New Roman"/>
          <w:sz w:val="24"/>
          <w:szCs w:val="24"/>
        </w:rPr>
      </w:pPr>
      <w:r w:rsidRPr="00C51614">
        <w:rPr>
          <w:rFonts w:ascii="Times New Roman" w:hAnsi="Times New Roman" w:cs="Times New Roman"/>
          <w:sz w:val="24"/>
          <w:szCs w:val="24"/>
        </w:rPr>
        <w:t xml:space="preserve">Federal Reserve Bank, N. (2020, May 4). Community Credit: A New Perspective on America's Communities. Retrieved November 17, 2020, from </w:t>
      </w:r>
      <w:hyperlink r:id="rId15" w:history="1">
        <w:r w:rsidRPr="006A38C2">
          <w:rPr>
            <w:rStyle w:val="Hyperlink"/>
            <w:rFonts w:ascii="Times New Roman" w:hAnsi="Times New Roman" w:cs="Times New Roman"/>
            <w:sz w:val="24"/>
            <w:szCs w:val="24"/>
          </w:rPr>
          <w:t>https://www.newyorkfed.org/data-and-statistics/data-visualization/community-credit-profiles/index.html</w:t>
        </w:r>
      </w:hyperlink>
      <w:r>
        <w:rPr>
          <w:rFonts w:ascii="Times New Roman" w:hAnsi="Times New Roman" w:cs="Times New Roman"/>
          <w:sz w:val="24"/>
          <w:szCs w:val="24"/>
        </w:rPr>
        <w:t xml:space="preserve"> </w:t>
      </w:r>
    </w:p>
    <w:p w14:paraId="750A288C" w14:textId="1EC1698E" w:rsidR="00BC3087" w:rsidRPr="00BC3087" w:rsidRDefault="00BC3087" w:rsidP="00BB6CD5">
      <w:pPr>
        <w:rPr>
          <w:rFonts w:ascii="Times New Roman" w:hAnsi="Times New Roman" w:cs="Times New Roman"/>
          <w:sz w:val="24"/>
          <w:szCs w:val="24"/>
        </w:rPr>
      </w:pPr>
      <w:r w:rsidRPr="00137E4D">
        <w:rPr>
          <w:rFonts w:ascii="Times New Roman" w:hAnsi="Times New Roman" w:cs="Times New Roman"/>
          <w:sz w:val="24"/>
          <w:szCs w:val="24"/>
        </w:rPr>
        <w:t xml:space="preserve">Fernando, J. (2020, September 16). Subprime Credit Card Definition. Retrieved November 17, 2020, from </w:t>
      </w:r>
      <w:hyperlink r:id="rId16" w:history="1">
        <w:r w:rsidRPr="006A38C2">
          <w:rPr>
            <w:rStyle w:val="Hyperlink"/>
            <w:rFonts w:ascii="Times New Roman" w:hAnsi="Times New Roman" w:cs="Times New Roman"/>
            <w:sz w:val="24"/>
            <w:szCs w:val="24"/>
          </w:rPr>
          <w:t>https://www.investopedia.com/terms/s/subprime_credit_card.asp</w:t>
        </w:r>
      </w:hyperlink>
      <w:r>
        <w:rPr>
          <w:rFonts w:ascii="Times New Roman" w:hAnsi="Times New Roman" w:cs="Times New Roman"/>
          <w:sz w:val="24"/>
          <w:szCs w:val="24"/>
        </w:rPr>
        <w:t xml:space="preserve"> </w:t>
      </w:r>
    </w:p>
    <w:p w14:paraId="35B4041C" w14:textId="77777777" w:rsidR="00BB6CD5" w:rsidRPr="00F278B9" w:rsidRDefault="00BB6CD5" w:rsidP="00BB6CD5">
      <w:pPr>
        <w:pStyle w:val="Heading3"/>
        <w:rPr>
          <w:rStyle w:val="Hyperlink"/>
          <w:b w:val="0"/>
          <w:color w:val="000000" w:themeColor="text1"/>
          <w:sz w:val="24"/>
          <w:szCs w:val="24"/>
        </w:rPr>
      </w:pPr>
      <w:r w:rsidRPr="00F278B9">
        <w:rPr>
          <w:b w:val="0"/>
          <w:color w:val="000000" w:themeColor="text1"/>
          <w:sz w:val="24"/>
          <w:szCs w:val="24"/>
        </w:rPr>
        <w:t xml:space="preserve">Flint, J. (2014, May 12). T.V. networks load up on commercials. Retrieved October 23, 2018, from </w:t>
      </w:r>
      <w:hyperlink r:id="rId17" w:history="1">
        <w:r w:rsidRPr="00F278B9">
          <w:rPr>
            <w:rStyle w:val="Hyperlink"/>
            <w:b w:val="0"/>
            <w:color w:val="000000" w:themeColor="text1"/>
            <w:sz w:val="24"/>
            <w:szCs w:val="24"/>
          </w:rPr>
          <w:t>http://www.latimes.com/entertainment/envelope/cotown/la-et-ct-nielsen-advertising-study-20140510-story.html</w:t>
        </w:r>
      </w:hyperlink>
    </w:p>
    <w:p w14:paraId="560E8136" w14:textId="77777777" w:rsidR="00BB6CD5" w:rsidRPr="00F278B9" w:rsidRDefault="00BB6CD5" w:rsidP="00BB6CD5">
      <w:pPr>
        <w:rPr>
          <w:rFonts w:ascii="Times New Roman" w:hAnsi="Times New Roman" w:cs="Times New Roman"/>
          <w:color w:val="000000" w:themeColor="text1"/>
          <w:sz w:val="24"/>
          <w:szCs w:val="24"/>
          <w:shd w:val="clear" w:color="auto" w:fill="FFFFFF"/>
        </w:rPr>
      </w:pPr>
      <w:r w:rsidRPr="00F278B9">
        <w:rPr>
          <w:rFonts w:ascii="Times New Roman" w:hAnsi="Times New Roman" w:cs="Times New Roman"/>
          <w:color w:val="000000" w:themeColor="text1"/>
          <w:sz w:val="24"/>
          <w:szCs w:val="24"/>
          <w:shd w:val="clear" w:color="auto" w:fill="FFFFFF"/>
        </w:rPr>
        <w:t>Gabriel, Y. (2005). Glass Cages and Glass Palaces: Images of Organization in Image-Conscious Times. </w:t>
      </w:r>
      <w:r w:rsidRPr="00F278B9">
        <w:rPr>
          <w:rFonts w:ascii="Times New Roman" w:hAnsi="Times New Roman" w:cs="Times New Roman"/>
          <w:i/>
          <w:iCs/>
          <w:color w:val="000000" w:themeColor="text1"/>
          <w:sz w:val="24"/>
          <w:szCs w:val="24"/>
          <w:shd w:val="clear" w:color="auto" w:fill="FFFFFF"/>
        </w:rPr>
        <w:t>Organization</w:t>
      </w:r>
      <w:r w:rsidRPr="00F278B9">
        <w:rPr>
          <w:rFonts w:ascii="Times New Roman" w:hAnsi="Times New Roman" w:cs="Times New Roman"/>
          <w:color w:val="000000" w:themeColor="text1"/>
          <w:sz w:val="24"/>
          <w:szCs w:val="24"/>
          <w:shd w:val="clear" w:color="auto" w:fill="FFFFFF"/>
        </w:rPr>
        <w:t>, </w:t>
      </w:r>
      <w:r w:rsidRPr="00F278B9">
        <w:rPr>
          <w:rFonts w:ascii="Times New Roman" w:hAnsi="Times New Roman" w:cs="Times New Roman"/>
          <w:i/>
          <w:iCs/>
          <w:color w:val="000000" w:themeColor="text1"/>
          <w:sz w:val="24"/>
          <w:szCs w:val="24"/>
          <w:shd w:val="clear" w:color="auto" w:fill="FFFFFF"/>
        </w:rPr>
        <w:t>12</w:t>
      </w:r>
      <w:r w:rsidRPr="00F278B9">
        <w:rPr>
          <w:rFonts w:ascii="Times New Roman" w:hAnsi="Times New Roman" w:cs="Times New Roman"/>
          <w:color w:val="000000" w:themeColor="text1"/>
          <w:sz w:val="24"/>
          <w:szCs w:val="24"/>
          <w:shd w:val="clear" w:color="auto" w:fill="FFFFFF"/>
        </w:rPr>
        <w:t xml:space="preserve">(1), 9–27. </w:t>
      </w:r>
      <w:hyperlink r:id="rId18" w:history="1">
        <w:r w:rsidRPr="00F278B9">
          <w:rPr>
            <w:rStyle w:val="Hyperlink"/>
            <w:rFonts w:ascii="Times New Roman" w:hAnsi="Times New Roman" w:cs="Times New Roman"/>
            <w:color w:val="000000" w:themeColor="text1"/>
            <w:sz w:val="24"/>
            <w:szCs w:val="24"/>
            <w:shd w:val="clear" w:color="auto" w:fill="FFFFFF"/>
          </w:rPr>
          <w:t>https://doi.org/10.1177/1350508405048574</w:t>
        </w:r>
      </w:hyperlink>
      <w:r w:rsidRPr="00F278B9">
        <w:rPr>
          <w:rFonts w:ascii="Times New Roman" w:hAnsi="Times New Roman" w:cs="Times New Roman"/>
          <w:color w:val="000000" w:themeColor="text1"/>
          <w:sz w:val="24"/>
          <w:szCs w:val="24"/>
          <w:shd w:val="clear" w:color="auto" w:fill="FFFFFF"/>
        </w:rPr>
        <w:t xml:space="preserve"> </w:t>
      </w:r>
    </w:p>
    <w:p w14:paraId="057FD9B3" w14:textId="1183B8F9" w:rsidR="00BB6CD5" w:rsidRPr="00F278B9" w:rsidRDefault="00C8439A" w:rsidP="00BB6CD5">
      <w:pPr>
        <w:rPr>
          <w:rStyle w:val="Hyperlink"/>
          <w:rFonts w:ascii="Times New Roman" w:hAnsi="Times New Roman" w:cs="Times New Roman"/>
          <w:color w:val="000000" w:themeColor="text1"/>
          <w:sz w:val="24"/>
          <w:szCs w:val="24"/>
          <w:shd w:val="clear" w:color="auto" w:fill="FFFFFF"/>
        </w:rPr>
      </w:pPr>
      <w:r w:rsidRPr="00F278B9">
        <w:rPr>
          <w:rFonts w:ascii="Times New Roman" w:hAnsi="Times New Roman" w:cs="Times New Roman"/>
          <w:color w:val="000000" w:themeColor="text1"/>
          <w:sz w:val="24"/>
          <w:szCs w:val="24"/>
          <w:shd w:val="clear" w:color="auto" w:fill="FFFFFF"/>
        </w:rPr>
        <w:t>Hariharan</w:t>
      </w:r>
      <w:r w:rsidR="00BB6CD5" w:rsidRPr="00F278B9">
        <w:rPr>
          <w:rFonts w:ascii="Times New Roman" w:hAnsi="Times New Roman" w:cs="Times New Roman"/>
          <w:color w:val="000000" w:themeColor="text1"/>
          <w:sz w:val="24"/>
          <w:szCs w:val="24"/>
          <w:shd w:val="clear" w:color="auto" w:fill="FFFFFF"/>
        </w:rPr>
        <w:t>, V., Talukdar, D., &amp; Kwon, C. (2015). Optimal targeting of advertisement for new products with multiple consumer segments. </w:t>
      </w:r>
      <w:r w:rsidR="00BB6CD5" w:rsidRPr="00F278B9">
        <w:rPr>
          <w:rFonts w:ascii="Times New Roman" w:hAnsi="Times New Roman" w:cs="Times New Roman"/>
          <w:i/>
          <w:iCs/>
          <w:color w:val="000000" w:themeColor="text1"/>
          <w:sz w:val="24"/>
          <w:szCs w:val="24"/>
          <w:shd w:val="clear" w:color="auto" w:fill="FFFFFF"/>
        </w:rPr>
        <w:t>International Journal of Research in Marketing</w:t>
      </w:r>
      <w:r w:rsidR="00BB6CD5" w:rsidRPr="00F278B9">
        <w:rPr>
          <w:rFonts w:ascii="Times New Roman" w:hAnsi="Times New Roman" w:cs="Times New Roman"/>
          <w:color w:val="000000" w:themeColor="text1"/>
          <w:sz w:val="24"/>
          <w:szCs w:val="24"/>
          <w:shd w:val="clear" w:color="auto" w:fill="FFFFFF"/>
        </w:rPr>
        <w:t>, </w:t>
      </w:r>
      <w:r w:rsidR="00BB6CD5" w:rsidRPr="00F278B9">
        <w:rPr>
          <w:rFonts w:ascii="Times New Roman" w:hAnsi="Times New Roman" w:cs="Times New Roman"/>
          <w:i/>
          <w:iCs/>
          <w:color w:val="000000" w:themeColor="text1"/>
          <w:sz w:val="24"/>
          <w:szCs w:val="24"/>
          <w:shd w:val="clear" w:color="auto" w:fill="FFFFFF"/>
        </w:rPr>
        <w:t>32</w:t>
      </w:r>
      <w:r w:rsidR="00BB6CD5" w:rsidRPr="00F278B9">
        <w:rPr>
          <w:rFonts w:ascii="Times New Roman" w:hAnsi="Times New Roman" w:cs="Times New Roman"/>
          <w:color w:val="000000" w:themeColor="text1"/>
          <w:sz w:val="24"/>
          <w:szCs w:val="24"/>
          <w:shd w:val="clear" w:color="auto" w:fill="FFFFFF"/>
        </w:rPr>
        <w:t xml:space="preserve">(3), 263–271. </w:t>
      </w:r>
      <w:hyperlink r:id="rId19" w:history="1">
        <w:r w:rsidR="00BB6CD5" w:rsidRPr="00F278B9">
          <w:rPr>
            <w:rStyle w:val="Hyperlink"/>
            <w:rFonts w:ascii="Times New Roman" w:hAnsi="Times New Roman" w:cs="Times New Roman"/>
            <w:color w:val="000000" w:themeColor="text1"/>
            <w:sz w:val="24"/>
            <w:szCs w:val="24"/>
            <w:shd w:val="clear" w:color="auto" w:fill="FFFFFF"/>
          </w:rPr>
          <w:t>https://doi.org/10.1016/j.ijresmar.2015.01.002</w:t>
        </w:r>
      </w:hyperlink>
      <w:r w:rsidR="00BB6CD5" w:rsidRPr="00F278B9">
        <w:rPr>
          <w:rFonts w:ascii="Times New Roman" w:hAnsi="Times New Roman" w:cs="Times New Roman"/>
          <w:color w:val="000000" w:themeColor="text1"/>
          <w:sz w:val="24"/>
          <w:szCs w:val="24"/>
          <w:shd w:val="clear" w:color="auto" w:fill="FFFFFF"/>
        </w:rPr>
        <w:t xml:space="preserve"> </w:t>
      </w:r>
    </w:p>
    <w:p w14:paraId="14CF5CC8" w14:textId="487A1465" w:rsidR="00BB6CD5" w:rsidRDefault="00BB6CD5" w:rsidP="00BB6CD5">
      <w:pPr>
        <w:rPr>
          <w:rStyle w:val="Hyperlink"/>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Highsmith, B., &amp; Saunders, M. (2019). THE RENT-TO-OWN RACKET. </w:t>
      </w:r>
      <w:hyperlink r:id="rId20" w:history="1">
        <w:r w:rsidRPr="00F278B9">
          <w:rPr>
            <w:rStyle w:val="Hyperlink"/>
            <w:rFonts w:ascii="Times New Roman" w:hAnsi="Times New Roman" w:cs="Times New Roman"/>
            <w:color w:val="000000" w:themeColor="text1"/>
            <w:sz w:val="24"/>
            <w:szCs w:val="24"/>
          </w:rPr>
          <w:t>https://www.nclc.org/images/pdf/criminal-justice/report-rent-to-own-racket.pdf</w:t>
        </w:r>
      </w:hyperlink>
    </w:p>
    <w:p w14:paraId="0E6D34B2" w14:textId="4A25D789" w:rsidR="002479C0" w:rsidRPr="00F278B9" w:rsidRDefault="002479C0" w:rsidP="00BB6CD5">
      <w:pPr>
        <w:rPr>
          <w:rFonts w:ascii="Times New Roman" w:hAnsi="Times New Roman" w:cs="Times New Roman"/>
          <w:color w:val="000000" w:themeColor="text1"/>
          <w:sz w:val="24"/>
          <w:szCs w:val="24"/>
          <w:u w:val="single"/>
        </w:rPr>
      </w:pPr>
      <w:r w:rsidRPr="006A3AC2">
        <w:rPr>
          <w:rFonts w:ascii="Times New Roman" w:hAnsi="Times New Roman" w:cs="Times New Roman"/>
          <w:color w:val="222222"/>
          <w:sz w:val="24"/>
          <w:szCs w:val="24"/>
          <w:shd w:val="clear" w:color="auto" w:fill="FFFFFF"/>
        </w:rPr>
        <w:t xml:space="preserve">Hill, R. P., &amp; </w:t>
      </w:r>
      <w:proofErr w:type="spellStart"/>
      <w:r w:rsidRPr="006A3AC2">
        <w:rPr>
          <w:rFonts w:ascii="Times New Roman" w:hAnsi="Times New Roman" w:cs="Times New Roman"/>
          <w:color w:val="222222"/>
          <w:sz w:val="24"/>
          <w:szCs w:val="24"/>
          <w:shd w:val="clear" w:color="auto" w:fill="FFFFFF"/>
        </w:rPr>
        <w:t>Kozup</w:t>
      </w:r>
      <w:proofErr w:type="spellEnd"/>
      <w:r w:rsidRPr="006A3AC2">
        <w:rPr>
          <w:rFonts w:ascii="Times New Roman" w:hAnsi="Times New Roman" w:cs="Times New Roman"/>
          <w:color w:val="222222"/>
          <w:sz w:val="24"/>
          <w:szCs w:val="24"/>
          <w:shd w:val="clear" w:color="auto" w:fill="FFFFFF"/>
        </w:rPr>
        <w:t>, J. C. (2007). Consumer experiences with predatory lending practices. </w:t>
      </w:r>
      <w:r w:rsidRPr="006A3AC2">
        <w:rPr>
          <w:rFonts w:ascii="Times New Roman" w:hAnsi="Times New Roman" w:cs="Times New Roman"/>
          <w:i/>
          <w:iCs/>
          <w:color w:val="222222"/>
          <w:sz w:val="24"/>
          <w:szCs w:val="24"/>
          <w:shd w:val="clear" w:color="auto" w:fill="FFFFFF"/>
        </w:rPr>
        <w:t>Journal of Consumer Affairs</w:t>
      </w:r>
      <w:r w:rsidRPr="006A3AC2">
        <w:rPr>
          <w:rFonts w:ascii="Times New Roman" w:hAnsi="Times New Roman" w:cs="Times New Roman"/>
          <w:color w:val="222222"/>
          <w:sz w:val="24"/>
          <w:szCs w:val="24"/>
          <w:shd w:val="clear" w:color="auto" w:fill="FFFFFF"/>
        </w:rPr>
        <w:t>, </w:t>
      </w:r>
      <w:r w:rsidRPr="006A3AC2">
        <w:rPr>
          <w:rFonts w:ascii="Times New Roman" w:hAnsi="Times New Roman" w:cs="Times New Roman"/>
          <w:i/>
          <w:iCs/>
          <w:color w:val="222222"/>
          <w:sz w:val="24"/>
          <w:szCs w:val="24"/>
          <w:shd w:val="clear" w:color="auto" w:fill="FFFFFF"/>
        </w:rPr>
        <w:t>41</w:t>
      </w:r>
      <w:r w:rsidRPr="006A3AC2">
        <w:rPr>
          <w:rFonts w:ascii="Times New Roman" w:hAnsi="Times New Roman" w:cs="Times New Roman"/>
          <w:color w:val="222222"/>
          <w:sz w:val="24"/>
          <w:szCs w:val="24"/>
          <w:shd w:val="clear" w:color="auto" w:fill="FFFFFF"/>
        </w:rPr>
        <w:t>(1), 29-46.</w:t>
      </w:r>
    </w:p>
    <w:p w14:paraId="72271355"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Hill, R., Ramp, D., &amp; Silver, L. (1998). The rent-to-own industry and pricing disclosures tactics. Journal of Public Policy &amp; Marketing, 17(1), 3–10. </w:t>
      </w:r>
      <w:hyperlink r:id="rId21" w:history="1">
        <w:r w:rsidRPr="00F278B9">
          <w:rPr>
            <w:rStyle w:val="Hyperlink"/>
            <w:rFonts w:ascii="Times New Roman" w:hAnsi="Times New Roman" w:cs="Times New Roman"/>
            <w:color w:val="000000" w:themeColor="text1"/>
            <w:sz w:val="24"/>
            <w:szCs w:val="24"/>
          </w:rPr>
          <w:t>https://doi.org/10.1177/074391569801700102</w:t>
        </w:r>
      </w:hyperlink>
      <w:r w:rsidRPr="00F278B9">
        <w:rPr>
          <w:rFonts w:ascii="Times New Roman" w:hAnsi="Times New Roman" w:cs="Times New Roman"/>
          <w:color w:val="000000" w:themeColor="text1"/>
          <w:sz w:val="24"/>
          <w:szCs w:val="24"/>
        </w:rPr>
        <w:t xml:space="preserve"> </w:t>
      </w:r>
    </w:p>
    <w:p w14:paraId="601DAA4C"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shd w:val="clear" w:color="auto" w:fill="FFFFFF"/>
        </w:rPr>
        <w:t>Hochschild, A. (2003). </w:t>
      </w:r>
      <w:r w:rsidRPr="00F278B9">
        <w:rPr>
          <w:rFonts w:ascii="Times New Roman" w:hAnsi="Times New Roman" w:cs="Times New Roman"/>
          <w:i/>
          <w:iCs/>
          <w:color w:val="000000" w:themeColor="text1"/>
          <w:sz w:val="24"/>
          <w:szCs w:val="24"/>
          <w:shd w:val="clear" w:color="auto" w:fill="FFFFFF"/>
        </w:rPr>
        <w:t>The commercialization of intimate life: notes from home and work</w:t>
      </w:r>
      <w:r w:rsidRPr="00F278B9">
        <w:rPr>
          <w:rFonts w:ascii="Times New Roman" w:hAnsi="Times New Roman" w:cs="Times New Roman"/>
          <w:color w:val="000000" w:themeColor="text1"/>
          <w:sz w:val="24"/>
          <w:szCs w:val="24"/>
          <w:shd w:val="clear" w:color="auto" w:fill="FFFFFF"/>
        </w:rPr>
        <w:t>. Berkeley: University of California Press.</w:t>
      </w:r>
    </w:p>
    <w:p w14:paraId="44C2F707" w14:textId="77777777" w:rsidR="00BB6CD5" w:rsidRPr="00F278B9" w:rsidRDefault="00BB6CD5" w:rsidP="00BB6CD5">
      <w:pPr>
        <w:autoSpaceDE w:val="0"/>
        <w:autoSpaceDN w:val="0"/>
        <w:adjustRightInd w:val="0"/>
        <w:spacing w:after="0" w:line="240" w:lineRule="auto"/>
        <w:rPr>
          <w:rFonts w:ascii="Times New Roman" w:hAnsi="Times New Roman" w:cs="Times New Roman"/>
          <w:color w:val="000000" w:themeColor="text1"/>
          <w:sz w:val="24"/>
          <w:szCs w:val="24"/>
        </w:rPr>
      </w:pPr>
      <w:proofErr w:type="spellStart"/>
      <w:r w:rsidRPr="00F278B9">
        <w:rPr>
          <w:rFonts w:ascii="Times New Roman" w:hAnsi="Times New Roman" w:cs="Times New Roman"/>
          <w:color w:val="000000" w:themeColor="text1"/>
          <w:sz w:val="24"/>
          <w:szCs w:val="24"/>
        </w:rPr>
        <w:t>Jaggia</w:t>
      </w:r>
      <w:proofErr w:type="spellEnd"/>
      <w:r w:rsidRPr="00F278B9">
        <w:rPr>
          <w:rFonts w:ascii="Times New Roman" w:hAnsi="Times New Roman" w:cs="Times New Roman"/>
          <w:color w:val="000000" w:themeColor="text1"/>
          <w:sz w:val="24"/>
          <w:szCs w:val="24"/>
        </w:rPr>
        <w:t xml:space="preserve">, S., Roche, H., &amp; Anderson, M. (2019). Rent‐to‐Own Pricing: Theory and Empirical Evidence. Journal of Consumer Affairs, 53(3), 1025–1055. </w:t>
      </w:r>
      <w:hyperlink r:id="rId22" w:history="1">
        <w:r w:rsidRPr="00F278B9">
          <w:rPr>
            <w:rStyle w:val="Hyperlink"/>
            <w:rFonts w:ascii="Times New Roman" w:hAnsi="Times New Roman" w:cs="Times New Roman"/>
            <w:color w:val="000000" w:themeColor="text1"/>
            <w:sz w:val="24"/>
            <w:szCs w:val="24"/>
          </w:rPr>
          <w:t>https://doi.org/10.1111/joca.12216</w:t>
        </w:r>
      </w:hyperlink>
      <w:r w:rsidRPr="00F278B9">
        <w:rPr>
          <w:rFonts w:ascii="Times New Roman" w:hAnsi="Times New Roman" w:cs="Times New Roman"/>
          <w:color w:val="000000" w:themeColor="text1"/>
          <w:sz w:val="24"/>
          <w:szCs w:val="24"/>
        </w:rPr>
        <w:t xml:space="preserve"> </w:t>
      </w:r>
    </w:p>
    <w:p w14:paraId="068BACC6" w14:textId="77777777" w:rsidR="00BB6CD5" w:rsidRDefault="00BB6CD5" w:rsidP="00BB6CD5">
      <w:pPr>
        <w:autoSpaceDE w:val="0"/>
        <w:autoSpaceDN w:val="0"/>
        <w:adjustRightInd w:val="0"/>
        <w:spacing w:after="0" w:line="240" w:lineRule="auto"/>
        <w:rPr>
          <w:rFonts w:ascii="Times New Roman" w:hAnsi="Times New Roman" w:cs="Times New Roman"/>
          <w:color w:val="000000" w:themeColor="text1"/>
          <w:sz w:val="24"/>
          <w:szCs w:val="24"/>
        </w:rPr>
      </w:pPr>
    </w:p>
    <w:p w14:paraId="376FEA9E" w14:textId="77777777" w:rsidR="00BB6CD5" w:rsidRDefault="00BB6CD5" w:rsidP="00BB6CD5">
      <w:pPr>
        <w:autoSpaceDE w:val="0"/>
        <w:autoSpaceDN w:val="0"/>
        <w:adjustRightInd w:val="0"/>
        <w:spacing w:after="0" w:line="240" w:lineRule="auto"/>
        <w:rPr>
          <w:rStyle w:val="Hyperlink"/>
          <w:rFonts w:ascii="Times New Roman" w:hAnsi="Times New Roman" w:cs="Times New Roman"/>
          <w:color w:val="000000" w:themeColor="text1"/>
          <w:sz w:val="24"/>
          <w:szCs w:val="24"/>
        </w:rPr>
      </w:pPr>
      <w:proofErr w:type="spellStart"/>
      <w:r w:rsidRPr="00F278B9">
        <w:rPr>
          <w:rFonts w:ascii="Times New Roman" w:hAnsi="Times New Roman" w:cs="Times New Roman"/>
          <w:color w:val="000000" w:themeColor="text1"/>
          <w:sz w:val="24"/>
          <w:szCs w:val="24"/>
        </w:rPr>
        <w:t>Kolodinsky</w:t>
      </w:r>
      <w:proofErr w:type="spellEnd"/>
      <w:r w:rsidRPr="00F278B9">
        <w:rPr>
          <w:rFonts w:ascii="Times New Roman" w:hAnsi="Times New Roman" w:cs="Times New Roman"/>
          <w:color w:val="000000" w:themeColor="text1"/>
          <w:sz w:val="24"/>
          <w:szCs w:val="24"/>
        </w:rPr>
        <w:t xml:space="preserve">, J., Murphy, M., </w:t>
      </w:r>
      <w:proofErr w:type="spellStart"/>
      <w:r w:rsidRPr="00F278B9">
        <w:rPr>
          <w:rFonts w:ascii="Times New Roman" w:hAnsi="Times New Roman" w:cs="Times New Roman"/>
          <w:color w:val="000000" w:themeColor="text1"/>
          <w:sz w:val="24"/>
          <w:szCs w:val="24"/>
        </w:rPr>
        <w:t>Baehr</w:t>
      </w:r>
      <w:proofErr w:type="spellEnd"/>
      <w:r w:rsidRPr="00F278B9">
        <w:rPr>
          <w:rFonts w:ascii="Times New Roman" w:hAnsi="Times New Roman" w:cs="Times New Roman"/>
          <w:color w:val="000000" w:themeColor="text1"/>
          <w:sz w:val="24"/>
          <w:szCs w:val="24"/>
        </w:rPr>
        <w:t xml:space="preserve">, A., &amp; Lesser, S. (2005). Time price differentials in the rent‐to‐own industry: implications for empowering vulnerable consumers. International Journal of Consumer Studies, 29(2), 119–124. </w:t>
      </w:r>
      <w:hyperlink r:id="rId23" w:history="1">
        <w:r w:rsidRPr="00F278B9">
          <w:rPr>
            <w:rStyle w:val="Hyperlink"/>
            <w:rFonts w:ascii="Times New Roman" w:hAnsi="Times New Roman" w:cs="Times New Roman"/>
            <w:color w:val="000000" w:themeColor="text1"/>
            <w:sz w:val="24"/>
            <w:szCs w:val="24"/>
          </w:rPr>
          <w:t>https://doi.org/10.1111/j.1470-6431.2004.00422.x</w:t>
        </w:r>
      </w:hyperlink>
    </w:p>
    <w:p w14:paraId="5B887C33" w14:textId="77777777" w:rsidR="00BB6CD5" w:rsidRPr="00F278B9" w:rsidRDefault="00BB6CD5" w:rsidP="00BB6CD5">
      <w:pPr>
        <w:autoSpaceDE w:val="0"/>
        <w:autoSpaceDN w:val="0"/>
        <w:adjustRightInd w:val="0"/>
        <w:spacing w:after="0" w:line="240" w:lineRule="auto"/>
        <w:rPr>
          <w:rFonts w:ascii="Times New Roman" w:hAnsi="Times New Roman" w:cs="Times New Roman"/>
          <w:color w:val="000000" w:themeColor="text1"/>
          <w:sz w:val="24"/>
          <w:szCs w:val="24"/>
        </w:rPr>
      </w:pPr>
    </w:p>
    <w:p w14:paraId="1E119156" w14:textId="77777777" w:rsidR="00BB6CD5" w:rsidRPr="00F278B9" w:rsidRDefault="00BB6CD5" w:rsidP="00BB6CD5">
      <w:pPr>
        <w:rPr>
          <w:rFonts w:ascii="Times New Roman" w:hAnsi="Times New Roman" w:cs="Times New Roman"/>
          <w:color w:val="000000" w:themeColor="text1"/>
          <w:sz w:val="24"/>
          <w:szCs w:val="24"/>
        </w:rPr>
      </w:pPr>
      <w:proofErr w:type="spellStart"/>
      <w:r w:rsidRPr="00F278B9">
        <w:rPr>
          <w:rFonts w:ascii="Times New Roman" w:hAnsi="Times New Roman" w:cs="Times New Roman"/>
          <w:color w:val="000000" w:themeColor="text1"/>
          <w:sz w:val="24"/>
          <w:szCs w:val="24"/>
        </w:rPr>
        <w:t>Lacko</w:t>
      </w:r>
      <w:proofErr w:type="spellEnd"/>
      <w:r w:rsidRPr="00F278B9">
        <w:rPr>
          <w:rFonts w:ascii="Times New Roman" w:hAnsi="Times New Roman" w:cs="Times New Roman"/>
          <w:color w:val="000000" w:themeColor="text1"/>
          <w:sz w:val="24"/>
          <w:szCs w:val="24"/>
        </w:rPr>
        <w:t>, J. M. (20</w:t>
      </w:r>
      <w:r>
        <w:rPr>
          <w:rFonts w:ascii="Times New Roman" w:hAnsi="Times New Roman" w:cs="Times New Roman"/>
          <w:color w:val="000000" w:themeColor="text1"/>
          <w:sz w:val="24"/>
          <w:szCs w:val="24"/>
        </w:rPr>
        <w:t>00</w:t>
      </w:r>
      <w:r w:rsidRPr="00F278B9">
        <w:rPr>
          <w:rFonts w:ascii="Times New Roman" w:hAnsi="Times New Roman" w:cs="Times New Roman"/>
          <w:color w:val="000000" w:themeColor="text1"/>
          <w:sz w:val="24"/>
          <w:szCs w:val="24"/>
        </w:rPr>
        <w:t xml:space="preserve">). Survey of Rent-to-Own Customers. Retrieved from </w:t>
      </w:r>
      <w:hyperlink r:id="rId24" w:history="1">
        <w:r w:rsidRPr="00F278B9">
          <w:rPr>
            <w:rStyle w:val="Hyperlink"/>
            <w:rFonts w:ascii="Times New Roman" w:hAnsi="Times New Roman" w:cs="Times New Roman"/>
            <w:color w:val="000000" w:themeColor="text1"/>
            <w:sz w:val="24"/>
            <w:szCs w:val="24"/>
          </w:rPr>
          <w:t>https://www.ftc.gov/reports/survey-rent-own-customers</w:t>
        </w:r>
      </w:hyperlink>
    </w:p>
    <w:p w14:paraId="23015DCC" w14:textId="4DC589B3" w:rsidR="00BB6CD5" w:rsidRDefault="00BB6CD5" w:rsidP="00BB6CD5">
      <w:pPr>
        <w:pStyle w:val="Heading3"/>
        <w:rPr>
          <w:rStyle w:val="Hyperlink"/>
          <w:b w:val="0"/>
          <w:bCs w:val="0"/>
          <w:color w:val="000000" w:themeColor="text1"/>
          <w:sz w:val="24"/>
          <w:szCs w:val="24"/>
        </w:rPr>
      </w:pPr>
      <w:r w:rsidRPr="00F278B9">
        <w:rPr>
          <w:b w:val="0"/>
          <w:bCs w:val="0"/>
          <w:color w:val="000000" w:themeColor="text1"/>
          <w:sz w:val="24"/>
          <w:szCs w:val="24"/>
        </w:rPr>
        <w:t xml:space="preserve">Levy, F., &amp; </w:t>
      </w:r>
      <w:proofErr w:type="spellStart"/>
      <w:r w:rsidRPr="00F278B9">
        <w:rPr>
          <w:b w:val="0"/>
          <w:bCs w:val="0"/>
          <w:color w:val="000000" w:themeColor="text1"/>
          <w:sz w:val="24"/>
          <w:szCs w:val="24"/>
        </w:rPr>
        <w:t>Kochan</w:t>
      </w:r>
      <w:proofErr w:type="spellEnd"/>
      <w:r w:rsidRPr="00F278B9">
        <w:rPr>
          <w:b w:val="0"/>
          <w:bCs w:val="0"/>
          <w:color w:val="000000" w:themeColor="text1"/>
          <w:sz w:val="24"/>
          <w:szCs w:val="24"/>
        </w:rPr>
        <w:t xml:space="preserve">, T. (2012). Addressing the Problem of Stagnant Wages. Comparative Economic Studies, 54(4), 739–764. </w:t>
      </w:r>
      <w:hyperlink r:id="rId25" w:history="1">
        <w:r w:rsidRPr="00F278B9">
          <w:rPr>
            <w:rStyle w:val="Hyperlink"/>
            <w:b w:val="0"/>
            <w:bCs w:val="0"/>
            <w:color w:val="000000" w:themeColor="text1"/>
            <w:sz w:val="24"/>
            <w:szCs w:val="24"/>
          </w:rPr>
          <w:t>https://doi.org/10.1057/ces.2012.28</w:t>
        </w:r>
      </w:hyperlink>
    </w:p>
    <w:p w14:paraId="2E40753D" w14:textId="2AD3A60E" w:rsidR="00BC3087" w:rsidRPr="00BC3087" w:rsidRDefault="00BC3087" w:rsidP="00BC3087">
      <w:pPr>
        <w:rPr>
          <w:rFonts w:ascii="Times New Roman" w:hAnsi="Times New Roman" w:cs="Times New Roman"/>
          <w:color w:val="000000" w:themeColor="text1"/>
          <w:sz w:val="24"/>
          <w:szCs w:val="24"/>
          <w:u w:val="single"/>
        </w:rPr>
      </w:pPr>
      <w:r w:rsidRPr="00C939F9">
        <w:rPr>
          <w:rFonts w:ascii="Times New Roman" w:hAnsi="Times New Roman" w:cs="Times New Roman"/>
          <w:color w:val="222222"/>
          <w:sz w:val="24"/>
          <w:szCs w:val="24"/>
          <w:shd w:val="clear" w:color="auto" w:fill="FFFFFF"/>
        </w:rPr>
        <w:t>Lewis, E. M. (1992). </w:t>
      </w:r>
      <w:r w:rsidRPr="00C939F9">
        <w:rPr>
          <w:rFonts w:ascii="Times New Roman" w:hAnsi="Times New Roman" w:cs="Times New Roman"/>
          <w:i/>
          <w:iCs/>
          <w:color w:val="222222"/>
          <w:sz w:val="24"/>
          <w:szCs w:val="24"/>
          <w:shd w:val="clear" w:color="auto" w:fill="FFFFFF"/>
        </w:rPr>
        <w:t>An introduction to credit scoring</w:t>
      </w:r>
      <w:r w:rsidRPr="00C939F9">
        <w:rPr>
          <w:rFonts w:ascii="Times New Roman" w:hAnsi="Times New Roman" w:cs="Times New Roman"/>
          <w:color w:val="222222"/>
          <w:sz w:val="24"/>
          <w:szCs w:val="24"/>
          <w:shd w:val="clear" w:color="auto" w:fill="FFFFFF"/>
        </w:rPr>
        <w:t>. Fair, Isaac and Company.</w:t>
      </w:r>
    </w:p>
    <w:p w14:paraId="06780E84" w14:textId="2DC8E6E6" w:rsidR="00BB6CD5"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lastRenderedPageBreak/>
        <w:t>Lewis, J. (2001). Renting to Owe: Rent-to-Own Companies Prey on Low-Income Consumers. (CORPORATIONS AND THE U.S. POOR). Multinational Monitor, 22(10), 16–17.</w:t>
      </w:r>
    </w:p>
    <w:p w14:paraId="0F4EC938" w14:textId="4D40C48E" w:rsidR="00BC3087" w:rsidRPr="00BC3087" w:rsidRDefault="00BC3087" w:rsidP="00BB6CD5">
      <w:pPr>
        <w:rPr>
          <w:rFonts w:ascii="Times New Roman" w:hAnsi="Times New Roman" w:cs="Times New Roman"/>
          <w:sz w:val="24"/>
          <w:szCs w:val="24"/>
        </w:rPr>
      </w:pPr>
      <w:r w:rsidRPr="00A12F6E">
        <w:rPr>
          <w:rFonts w:ascii="Times New Roman" w:hAnsi="Times New Roman" w:cs="Times New Roman"/>
          <w:sz w:val="24"/>
          <w:szCs w:val="24"/>
        </w:rPr>
        <w:t xml:space="preserve">McCann, A. (2020, October 12). What Is the Average Credit Card Interest Rate? Retrieved November 17, 2020, from </w:t>
      </w:r>
      <w:hyperlink r:id="rId26" w:history="1">
        <w:r w:rsidRPr="006A38C2">
          <w:rPr>
            <w:rStyle w:val="Hyperlink"/>
            <w:rFonts w:ascii="Times New Roman" w:hAnsi="Times New Roman" w:cs="Times New Roman"/>
            <w:sz w:val="24"/>
            <w:szCs w:val="24"/>
          </w:rPr>
          <w:t>https://wallethub.com/edu/cc/average-credit-card-interest-rate/50841</w:t>
        </w:r>
      </w:hyperlink>
      <w:r>
        <w:rPr>
          <w:rFonts w:ascii="Times New Roman" w:hAnsi="Times New Roman" w:cs="Times New Roman"/>
          <w:sz w:val="24"/>
          <w:szCs w:val="24"/>
        </w:rPr>
        <w:t xml:space="preserve"> </w:t>
      </w:r>
    </w:p>
    <w:p w14:paraId="6E8054C1" w14:textId="38C5FA6D" w:rsidR="00BB6CD5" w:rsidRDefault="00BB6CD5" w:rsidP="00BB6CD5">
      <w:pPr>
        <w:rPr>
          <w:rFonts w:ascii="Times New Roman" w:hAnsi="Times New Roman" w:cs="Times New Roman"/>
          <w:color w:val="000000" w:themeColor="text1"/>
          <w:sz w:val="24"/>
          <w:szCs w:val="24"/>
        </w:rPr>
      </w:pPr>
      <w:proofErr w:type="spellStart"/>
      <w:r w:rsidRPr="00F278B9">
        <w:rPr>
          <w:rFonts w:ascii="Times New Roman" w:hAnsi="Times New Roman" w:cs="Times New Roman"/>
          <w:color w:val="000000" w:themeColor="text1"/>
          <w:sz w:val="24"/>
          <w:szCs w:val="24"/>
        </w:rPr>
        <w:t>Mckernan</w:t>
      </w:r>
      <w:proofErr w:type="spellEnd"/>
      <w:r w:rsidRPr="00F278B9">
        <w:rPr>
          <w:rFonts w:ascii="Times New Roman" w:hAnsi="Times New Roman" w:cs="Times New Roman"/>
          <w:color w:val="000000" w:themeColor="text1"/>
          <w:sz w:val="24"/>
          <w:szCs w:val="24"/>
        </w:rPr>
        <w:t xml:space="preserve">, S., </w:t>
      </w:r>
      <w:proofErr w:type="spellStart"/>
      <w:r w:rsidRPr="00F278B9">
        <w:rPr>
          <w:rFonts w:ascii="Times New Roman" w:hAnsi="Times New Roman" w:cs="Times New Roman"/>
          <w:color w:val="000000" w:themeColor="text1"/>
          <w:sz w:val="24"/>
          <w:szCs w:val="24"/>
        </w:rPr>
        <w:t>Lacko</w:t>
      </w:r>
      <w:proofErr w:type="spellEnd"/>
      <w:r w:rsidRPr="00F278B9">
        <w:rPr>
          <w:rFonts w:ascii="Times New Roman" w:hAnsi="Times New Roman" w:cs="Times New Roman"/>
          <w:color w:val="000000" w:themeColor="text1"/>
          <w:sz w:val="24"/>
          <w:szCs w:val="24"/>
        </w:rPr>
        <w:t xml:space="preserve">, J., &amp; </w:t>
      </w:r>
      <w:proofErr w:type="spellStart"/>
      <w:r w:rsidRPr="00F278B9">
        <w:rPr>
          <w:rFonts w:ascii="Times New Roman" w:hAnsi="Times New Roman" w:cs="Times New Roman"/>
          <w:color w:val="000000" w:themeColor="text1"/>
          <w:sz w:val="24"/>
          <w:szCs w:val="24"/>
        </w:rPr>
        <w:t>Hastak</w:t>
      </w:r>
      <w:proofErr w:type="spellEnd"/>
      <w:r w:rsidRPr="00F278B9">
        <w:rPr>
          <w:rFonts w:ascii="Times New Roman" w:hAnsi="Times New Roman" w:cs="Times New Roman"/>
          <w:color w:val="000000" w:themeColor="text1"/>
          <w:sz w:val="24"/>
          <w:szCs w:val="24"/>
        </w:rPr>
        <w:t xml:space="preserve">, M. (2003). Empirical Evidence on the Determinants of Rent-to-Own Use and Purchase Behavior. Economic Development Quarterly, 17(1), 33–52. </w:t>
      </w:r>
      <w:hyperlink r:id="rId27" w:history="1">
        <w:r w:rsidRPr="00F278B9">
          <w:rPr>
            <w:rStyle w:val="Hyperlink"/>
            <w:rFonts w:ascii="Times New Roman" w:hAnsi="Times New Roman" w:cs="Times New Roman"/>
            <w:color w:val="000000" w:themeColor="text1"/>
            <w:sz w:val="24"/>
            <w:szCs w:val="24"/>
          </w:rPr>
          <w:t>https://doi.org/10.1177/0891242402239197</w:t>
        </w:r>
      </w:hyperlink>
      <w:r w:rsidRPr="00F278B9">
        <w:rPr>
          <w:rFonts w:ascii="Times New Roman" w:hAnsi="Times New Roman" w:cs="Times New Roman"/>
          <w:color w:val="000000" w:themeColor="text1"/>
          <w:sz w:val="24"/>
          <w:szCs w:val="24"/>
        </w:rPr>
        <w:t xml:space="preserve"> </w:t>
      </w:r>
    </w:p>
    <w:p w14:paraId="0E6423F7" w14:textId="77777777" w:rsidR="00BC3087" w:rsidRDefault="00BC3087" w:rsidP="00BC3087">
      <w:pPr>
        <w:rPr>
          <w:rFonts w:ascii="Times New Roman" w:hAnsi="Times New Roman" w:cs="Times New Roman"/>
          <w:sz w:val="24"/>
          <w:szCs w:val="24"/>
        </w:rPr>
      </w:pPr>
      <w:proofErr w:type="spellStart"/>
      <w:r w:rsidRPr="00C51614">
        <w:rPr>
          <w:rFonts w:ascii="Times New Roman" w:hAnsi="Times New Roman" w:cs="Times New Roman"/>
          <w:sz w:val="24"/>
          <w:szCs w:val="24"/>
        </w:rPr>
        <w:t>Meni</w:t>
      </w:r>
      <w:proofErr w:type="spellEnd"/>
      <w:r w:rsidRPr="00C51614">
        <w:rPr>
          <w:rFonts w:ascii="Times New Roman" w:hAnsi="Times New Roman" w:cs="Times New Roman"/>
          <w:sz w:val="24"/>
          <w:szCs w:val="24"/>
        </w:rPr>
        <w:t xml:space="preserve">, D. (2016, July). The Importance of Credit Reports &amp; Credit Scores for Building Financial Security. Retrieved November 16, 2020, from </w:t>
      </w:r>
      <w:hyperlink r:id="rId28" w:history="1">
        <w:r w:rsidRPr="006A38C2">
          <w:rPr>
            <w:rStyle w:val="Hyperlink"/>
            <w:rFonts w:ascii="Times New Roman" w:hAnsi="Times New Roman" w:cs="Times New Roman"/>
            <w:sz w:val="24"/>
            <w:szCs w:val="24"/>
          </w:rPr>
          <w:t>https://prosperitynow.org/files/PDFs/Credit_Fact_File_07-2016.pdf</w:t>
        </w:r>
      </w:hyperlink>
      <w:r>
        <w:rPr>
          <w:rFonts w:ascii="Times New Roman" w:hAnsi="Times New Roman" w:cs="Times New Roman"/>
          <w:sz w:val="24"/>
          <w:szCs w:val="24"/>
        </w:rPr>
        <w:t xml:space="preserve"> </w:t>
      </w:r>
    </w:p>
    <w:p w14:paraId="32C46969" w14:textId="77777777" w:rsidR="00BC3087" w:rsidRPr="00826697" w:rsidRDefault="00BC3087" w:rsidP="00BC3087">
      <w:pPr>
        <w:rPr>
          <w:rFonts w:ascii="Times New Roman" w:hAnsi="Times New Roman" w:cs="Times New Roman"/>
          <w:sz w:val="24"/>
          <w:szCs w:val="24"/>
        </w:rPr>
      </w:pPr>
      <w:r w:rsidRPr="00826697">
        <w:rPr>
          <w:rFonts w:ascii="Times New Roman" w:hAnsi="Times New Roman" w:cs="Times New Roman"/>
          <w:color w:val="000000"/>
          <w:sz w:val="24"/>
          <w:szCs w:val="24"/>
          <w:shd w:val="clear" w:color="auto" w:fill="FFFFFF"/>
        </w:rPr>
        <w:t>Pederson, J. P. (2002). </w:t>
      </w:r>
      <w:r w:rsidRPr="00826697">
        <w:rPr>
          <w:rFonts w:ascii="Times New Roman" w:hAnsi="Times New Roman" w:cs="Times New Roman"/>
          <w:i/>
          <w:iCs/>
          <w:color w:val="000000"/>
          <w:sz w:val="24"/>
          <w:szCs w:val="24"/>
          <w:shd w:val="clear" w:color="auto" w:fill="FFFFFF"/>
        </w:rPr>
        <w:t>International directory of company histories. Vol. 45</w:t>
      </w:r>
      <w:r w:rsidRPr="00826697">
        <w:rPr>
          <w:rFonts w:ascii="Times New Roman" w:hAnsi="Times New Roman" w:cs="Times New Roman"/>
          <w:color w:val="000000"/>
          <w:sz w:val="24"/>
          <w:szCs w:val="24"/>
          <w:shd w:val="clear" w:color="auto" w:fill="FFFFFF"/>
        </w:rPr>
        <w:t xml:space="preserve">. Detroit, </w:t>
      </w:r>
      <w:proofErr w:type="spellStart"/>
      <w:r w:rsidRPr="00826697">
        <w:rPr>
          <w:rFonts w:ascii="Times New Roman" w:hAnsi="Times New Roman" w:cs="Times New Roman"/>
          <w:color w:val="000000"/>
          <w:sz w:val="24"/>
          <w:szCs w:val="24"/>
          <w:shd w:val="clear" w:color="auto" w:fill="FFFFFF"/>
        </w:rPr>
        <w:t>Mich</w:t>
      </w:r>
      <w:proofErr w:type="spellEnd"/>
      <w:r w:rsidRPr="00826697">
        <w:rPr>
          <w:rFonts w:ascii="Times New Roman" w:hAnsi="Times New Roman" w:cs="Times New Roman"/>
          <w:color w:val="000000"/>
          <w:sz w:val="24"/>
          <w:szCs w:val="24"/>
          <w:shd w:val="clear" w:color="auto" w:fill="FFFFFF"/>
        </w:rPr>
        <w:t>: St. James Press.</w:t>
      </w:r>
    </w:p>
    <w:p w14:paraId="340CC134" w14:textId="7DACC04C" w:rsidR="00BC3087" w:rsidRDefault="00BC3087" w:rsidP="00BC3087">
      <w:pPr>
        <w:pStyle w:val="Heading3"/>
        <w:rPr>
          <w:rStyle w:val="Hyperlink"/>
          <w:b w:val="0"/>
          <w:sz w:val="24"/>
          <w:szCs w:val="24"/>
        </w:rPr>
      </w:pPr>
      <w:r w:rsidRPr="002B3D3B">
        <w:rPr>
          <w:b w:val="0"/>
          <w:sz w:val="24"/>
          <w:szCs w:val="24"/>
        </w:rPr>
        <w:t xml:space="preserve">Pew Charitable Trusts, T. (2015, July 29). The Complex Story of American Debt. Retrieved October 23, 2018, from </w:t>
      </w:r>
      <w:hyperlink r:id="rId29" w:history="1">
        <w:r w:rsidRPr="002B3D3B">
          <w:rPr>
            <w:rStyle w:val="Hyperlink"/>
            <w:b w:val="0"/>
            <w:sz w:val="24"/>
            <w:szCs w:val="24"/>
          </w:rPr>
          <w:t>https://www.pewtrusts.org/en/research-and-analysis/reports/2015/07/the-complex-story-of-american-debt</w:t>
        </w:r>
      </w:hyperlink>
    </w:p>
    <w:p w14:paraId="675A0CA8" w14:textId="67E9A355" w:rsidR="00BC3087" w:rsidRPr="00A128E1" w:rsidRDefault="00BC3087" w:rsidP="00A128E1">
      <w:pPr>
        <w:rPr>
          <w:rStyle w:val="Hyperlink"/>
          <w:rFonts w:ascii="Times New Roman" w:hAnsi="Times New Roman" w:cs="Times New Roman"/>
          <w:color w:val="000000" w:themeColor="text1"/>
          <w:sz w:val="24"/>
          <w:szCs w:val="24"/>
          <w:u w:val="none"/>
          <w:shd w:val="clear" w:color="auto" w:fill="FFFFFF"/>
        </w:rPr>
      </w:pPr>
      <w:r w:rsidRPr="00F278B9">
        <w:rPr>
          <w:rFonts w:ascii="Times New Roman" w:hAnsi="Times New Roman" w:cs="Times New Roman"/>
          <w:color w:val="000000" w:themeColor="text1"/>
          <w:sz w:val="24"/>
          <w:szCs w:val="24"/>
          <w:shd w:val="clear" w:color="auto" w:fill="FFFFFF"/>
        </w:rPr>
        <w:t>Pugh, A. (2013). The planned obsolescence of other people: Consumer culture and connections in a precarious age. </w:t>
      </w:r>
      <w:r w:rsidRPr="00F278B9">
        <w:rPr>
          <w:rFonts w:ascii="Times New Roman" w:hAnsi="Times New Roman" w:cs="Times New Roman"/>
          <w:i/>
          <w:iCs/>
          <w:color w:val="000000" w:themeColor="text1"/>
          <w:sz w:val="24"/>
          <w:szCs w:val="24"/>
          <w:shd w:val="clear" w:color="auto" w:fill="FFFFFF"/>
        </w:rPr>
        <w:t>Culture and Organization</w:t>
      </w:r>
      <w:r w:rsidRPr="00F278B9">
        <w:rPr>
          <w:rFonts w:ascii="Times New Roman" w:hAnsi="Times New Roman" w:cs="Times New Roman"/>
          <w:color w:val="000000" w:themeColor="text1"/>
          <w:sz w:val="24"/>
          <w:szCs w:val="24"/>
          <w:shd w:val="clear" w:color="auto" w:fill="FFFFFF"/>
        </w:rPr>
        <w:t>, </w:t>
      </w:r>
      <w:r w:rsidRPr="00F278B9">
        <w:rPr>
          <w:rFonts w:ascii="Times New Roman" w:hAnsi="Times New Roman" w:cs="Times New Roman"/>
          <w:i/>
          <w:iCs/>
          <w:color w:val="000000" w:themeColor="text1"/>
          <w:sz w:val="24"/>
          <w:szCs w:val="24"/>
          <w:shd w:val="clear" w:color="auto" w:fill="FFFFFF"/>
        </w:rPr>
        <w:t>19</w:t>
      </w:r>
      <w:r w:rsidRPr="00F278B9">
        <w:rPr>
          <w:rFonts w:ascii="Times New Roman" w:hAnsi="Times New Roman" w:cs="Times New Roman"/>
          <w:color w:val="000000" w:themeColor="text1"/>
          <w:sz w:val="24"/>
          <w:szCs w:val="24"/>
          <w:shd w:val="clear" w:color="auto" w:fill="FFFFFF"/>
        </w:rPr>
        <w:t xml:space="preserve">(4), 297–313. </w:t>
      </w:r>
      <w:hyperlink r:id="rId30" w:history="1">
        <w:r w:rsidRPr="00F278B9">
          <w:rPr>
            <w:rStyle w:val="Hyperlink"/>
            <w:rFonts w:ascii="Times New Roman" w:hAnsi="Times New Roman" w:cs="Times New Roman"/>
            <w:color w:val="000000" w:themeColor="text1"/>
            <w:sz w:val="24"/>
            <w:szCs w:val="24"/>
            <w:shd w:val="clear" w:color="auto" w:fill="FFFFFF"/>
          </w:rPr>
          <w:t>https://doi.org/10.1080/14759551.2013.827421</w:t>
        </w:r>
      </w:hyperlink>
      <w:r w:rsidRPr="00F278B9">
        <w:rPr>
          <w:rFonts w:ascii="Times New Roman" w:hAnsi="Times New Roman" w:cs="Times New Roman"/>
          <w:color w:val="000000" w:themeColor="text1"/>
          <w:sz w:val="24"/>
          <w:szCs w:val="24"/>
          <w:shd w:val="clear" w:color="auto" w:fill="FFFFFF"/>
        </w:rPr>
        <w:t xml:space="preserve"> </w:t>
      </w:r>
    </w:p>
    <w:p w14:paraId="1E250CAE" w14:textId="6C287A53" w:rsidR="00BC3087" w:rsidRPr="00A128E1" w:rsidRDefault="00BC3087" w:rsidP="00A128E1">
      <w:pPr>
        <w:pStyle w:val="Heading3"/>
        <w:rPr>
          <w:b w:val="0"/>
          <w:bCs w:val="0"/>
          <w:color w:val="0000FF"/>
          <w:sz w:val="24"/>
          <w:szCs w:val="24"/>
          <w:u w:val="single"/>
        </w:rPr>
      </w:pPr>
      <w:r w:rsidRPr="001D7ADB">
        <w:rPr>
          <w:b w:val="0"/>
          <w:bCs w:val="0"/>
          <w:color w:val="222222"/>
          <w:sz w:val="24"/>
          <w:szCs w:val="24"/>
          <w:shd w:val="clear" w:color="auto" w:fill="FFFFFF"/>
        </w:rPr>
        <w:t>Rivlin, G. (2010). </w:t>
      </w:r>
      <w:r w:rsidRPr="001D7ADB">
        <w:rPr>
          <w:b w:val="0"/>
          <w:bCs w:val="0"/>
          <w:i/>
          <w:iCs/>
          <w:color w:val="222222"/>
          <w:sz w:val="24"/>
          <w:szCs w:val="24"/>
          <w:shd w:val="clear" w:color="auto" w:fill="FFFFFF"/>
        </w:rPr>
        <w:t>Broke, USA: From pawnshops to Poverty, Inc.—How the working poor became big business</w:t>
      </w:r>
      <w:r w:rsidRPr="001D7ADB">
        <w:rPr>
          <w:b w:val="0"/>
          <w:bCs w:val="0"/>
          <w:color w:val="222222"/>
          <w:sz w:val="24"/>
          <w:szCs w:val="24"/>
          <w:shd w:val="clear" w:color="auto" w:fill="FFFFFF"/>
        </w:rPr>
        <w:t>. Harper Collins.</w:t>
      </w:r>
    </w:p>
    <w:p w14:paraId="3B416674" w14:textId="2379C3FE" w:rsidR="00BC3087" w:rsidRPr="00BC3087" w:rsidRDefault="00BC3087" w:rsidP="00BC3087">
      <w:pPr>
        <w:pStyle w:val="Heading3"/>
        <w:rPr>
          <w:b w:val="0"/>
          <w:bCs w:val="0"/>
          <w:color w:val="222222"/>
          <w:sz w:val="24"/>
          <w:szCs w:val="24"/>
          <w:shd w:val="clear" w:color="auto" w:fill="FFFFFF"/>
        </w:rPr>
      </w:pPr>
      <w:proofErr w:type="spellStart"/>
      <w:r w:rsidRPr="006A3AC2">
        <w:rPr>
          <w:b w:val="0"/>
          <w:bCs w:val="0"/>
          <w:color w:val="222222"/>
          <w:sz w:val="24"/>
          <w:szCs w:val="24"/>
          <w:shd w:val="clear" w:color="auto" w:fill="FFFFFF"/>
        </w:rPr>
        <w:t>Sarra</w:t>
      </w:r>
      <w:proofErr w:type="spellEnd"/>
      <w:r w:rsidRPr="006A3AC2">
        <w:rPr>
          <w:b w:val="0"/>
          <w:bCs w:val="0"/>
          <w:color w:val="222222"/>
          <w:sz w:val="24"/>
          <w:szCs w:val="24"/>
          <w:shd w:val="clear" w:color="auto" w:fill="FFFFFF"/>
        </w:rPr>
        <w:t>, J., &amp; Wade, C. (2020). </w:t>
      </w:r>
      <w:r w:rsidRPr="006A3AC2">
        <w:rPr>
          <w:b w:val="0"/>
          <w:bCs w:val="0"/>
          <w:i/>
          <w:iCs/>
          <w:color w:val="222222"/>
          <w:sz w:val="24"/>
          <w:szCs w:val="24"/>
          <w:shd w:val="clear" w:color="auto" w:fill="FFFFFF"/>
        </w:rPr>
        <w:t xml:space="preserve">Predatory Lending and the Destruction of the </w:t>
      </w:r>
      <w:proofErr w:type="gramStart"/>
      <w:r w:rsidRPr="006A3AC2">
        <w:rPr>
          <w:b w:val="0"/>
          <w:bCs w:val="0"/>
          <w:i/>
          <w:iCs/>
          <w:color w:val="222222"/>
          <w:sz w:val="24"/>
          <w:szCs w:val="24"/>
          <w:shd w:val="clear" w:color="auto" w:fill="FFFFFF"/>
        </w:rPr>
        <w:t>African-American</w:t>
      </w:r>
      <w:proofErr w:type="gramEnd"/>
      <w:r w:rsidRPr="006A3AC2">
        <w:rPr>
          <w:b w:val="0"/>
          <w:bCs w:val="0"/>
          <w:i/>
          <w:iCs/>
          <w:color w:val="222222"/>
          <w:sz w:val="24"/>
          <w:szCs w:val="24"/>
          <w:shd w:val="clear" w:color="auto" w:fill="FFFFFF"/>
        </w:rPr>
        <w:t xml:space="preserve"> Dream</w:t>
      </w:r>
      <w:r w:rsidRPr="006A3AC2">
        <w:rPr>
          <w:b w:val="0"/>
          <w:bCs w:val="0"/>
          <w:color w:val="222222"/>
          <w:sz w:val="24"/>
          <w:szCs w:val="24"/>
          <w:shd w:val="clear" w:color="auto" w:fill="FFFFFF"/>
        </w:rPr>
        <w:t>. Cambridge University Press</w:t>
      </w:r>
    </w:p>
    <w:p w14:paraId="5D55B9DD" w14:textId="77777777" w:rsidR="00BB6CD5" w:rsidRPr="00F278B9" w:rsidRDefault="00BB6CD5" w:rsidP="00BB6CD5">
      <w:pPr>
        <w:pStyle w:val="Heading3"/>
        <w:rPr>
          <w:rStyle w:val="Hyperlink"/>
          <w:b w:val="0"/>
          <w:color w:val="000000" w:themeColor="text1"/>
          <w:sz w:val="24"/>
          <w:szCs w:val="24"/>
        </w:rPr>
      </w:pPr>
      <w:r w:rsidRPr="00F278B9">
        <w:rPr>
          <w:b w:val="0"/>
          <w:color w:val="000000" w:themeColor="text1"/>
          <w:sz w:val="24"/>
          <w:szCs w:val="24"/>
        </w:rPr>
        <w:t xml:space="preserve">Saxon, J. (2017, January). Why Your Customers Attention is the Scarcest Resource in 2017. Retrieved October 23, 2018, from </w:t>
      </w:r>
      <w:hyperlink r:id="rId31" w:history="1">
        <w:r w:rsidRPr="00F278B9">
          <w:rPr>
            <w:rStyle w:val="Hyperlink"/>
            <w:b w:val="0"/>
            <w:color w:val="000000" w:themeColor="text1"/>
            <w:sz w:val="24"/>
            <w:szCs w:val="24"/>
          </w:rPr>
          <w:t>https://www.ama.org/partners/content/Pages/why-customers-attention-scarcest-resources-2017.aspx</w:t>
        </w:r>
      </w:hyperlink>
    </w:p>
    <w:p w14:paraId="3CC83AD6" w14:textId="77777777" w:rsidR="00BB6CD5" w:rsidRPr="00F278B9" w:rsidRDefault="00BB6CD5" w:rsidP="00BB6CD5">
      <w:pPr>
        <w:rPr>
          <w:rStyle w:val="Hyperlink"/>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Schor, J. (1998). </w:t>
      </w:r>
      <w:r w:rsidRPr="00F278B9">
        <w:rPr>
          <w:rFonts w:ascii="Times New Roman" w:hAnsi="Times New Roman" w:cs="Times New Roman"/>
          <w:i/>
          <w:iCs/>
          <w:color w:val="000000" w:themeColor="text1"/>
          <w:sz w:val="24"/>
          <w:szCs w:val="24"/>
        </w:rPr>
        <w:t>The Overspent American: upscaling, downshifting, and the new consumer</w:t>
      </w:r>
      <w:r w:rsidRPr="00F278B9">
        <w:rPr>
          <w:rFonts w:ascii="Times New Roman" w:hAnsi="Times New Roman" w:cs="Times New Roman"/>
          <w:color w:val="000000" w:themeColor="text1"/>
          <w:sz w:val="24"/>
          <w:szCs w:val="24"/>
        </w:rPr>
        <w:t> (1st ed.). New York, NY: Basic Books</w:t>
      </w:r>
    </w:p>
    <w:p w14:paraId="6885FEA1" w14:textId="4A2B210A" w:rsidR="00BB6CD5" w:rsidRDefault="00BB6CD5" w:rsidP="00BB6CD5">
      <w:pPr>
        <w:pStyle w:val="Heading3"/>
        <w:rPr>
          <w:rStyle w:val="Hyperlink"/>
          <w:b w:val="0"/>
          <w:bCs w:val="0"/>
          <w:color w:val="000000" w:themeColor="text1"/>
          <w:sz w:val="24"/>
          <w:szCs w:val="24"/>
        </w:rPr>
      </w:pPr>
      <w:bookmarkStart w:id="9" w:name="_Hlk57727991"/>
      <w:r w:rsidRPr="00F278B9">
        <w:rPr>
          <w:b w:val="0"/>
          <w:bCs w:val="0"/>
          <w:color w:val="000000" w:themeColor="text1"/>
          <w:sz w:val="24"/>
          <w:szCs w:val="24"/>
        </w:rPr>
        <w:t>Seamster, L., &amp; Charron-</w:t>
      </w:r>
      <w:proofErr w:type="spellStart"/>
      <w:r w:rsidRPr="00F278B9">
        <w:rPr>
          <w:b w:val="0"/>
          <w:bCs w:val="0"/>
          <w:color w:val="000000" w:themeColor="text1"/>
          <w:sz w:val="24"/>
          <w:szCs w:val="24"/>
        </w:rPr>
        <w:t>Chénier</w:t>
      </w:r>
      <w:proofErr w:type="spellEnd"/>
      <w:r w:rsidRPr="00F278B9">
        <w:rPr>
          <w:b w:val="0"/>
          <w:bCs w:val="0"/>
          <w:color w:val="000000" w:themeColor="text1"/>
          <w:sz w:val="24"/>
          <w:szCs w:val="24"/>
        </w:rPr>
        <w:t>, R. (2017). Predatory Inclusion and Education Debt: Rethinking the Racial Wealth Gap. </w:t>
      </w:r>
      <w:r w:rsidRPr="00F278B9">
        <w:rPr>
          <w:b w:val="0"/>
          <w:bCs w:val="0"/>
          <w:i/>
          <w:iCs/>
          <w:color w:val="000000" w:themeColor="text1"/>
          <w:sz w:val="24"/>
          <w:szCs w:val="24"/>
        </w:rPr>
        <w:t>Social Currents</w:t>
      </w:r>
      <w:r w:rsidRPr="00F278B9">
        <w:rPr>
          <w:b w:val="0"/>
          <w:bCs w:val="0"/>
          <w:color w:val="000000" w:themeColor="text1"/>
          <w:sz w:val="24"/>
          <w:szCs w:val="24"/>
        </w:rPr>
        <w:t xml:space="preserve">, 4(3), 199–207. </w:t>
      </w:r>
      <w:hyperlink r:id="rId32" w:history="1">
        <w:r w:rsidRPr="00F278B9">
          <w:rPr>
            <w:rStyle w:val="Hyperlink"/>
            <w:b w:val="0"/>
            <w:bCs w:val="0"/>
            <w:color w:val="000000" w:themeColor="text1"/>
            <w:sz w:val="24"/>
            <w:szCs w:val="24"/>
          </w:rPr>
          <w:t>https://doi.org/10.1177/2329496516686620</w:t>
        </w:r>
      </w:hyperlink>
    </w:p>
    <w:p w14:paraId="739F5BF0" w14:textId="1313437A" w:rsidR="00BC3087" w:rsidRPr="00BC3087" w:rsidRDefault="00BC3087" w:rsidP="00BC3087">
      <w:pPr>
        <w:rPr>
          <w:rStyle w:val="Hyperlink"/>
          <w:rFonts w:ascii="Times New Roman" w:hAnsi="Times New Roman" w:cs="Times New Roman"/>
          <w:color w:val="auto"/>
          <w:sz w:val="24"/>
          <w:szCs w:val="24"/>
          <w:u w:val="none"/>
        </w:rPr>
      </w:pPr>
      <w:proofErr w:type="spellStart"/>
      <w:r w:rsidRPr="00E14D4A">
        <w:rPr>
          <w:rFonts w:ascii="Times New Roman" w:hAnsi="Times New Roman" w:cs="Times New Roman"/>
          <w:sz w:val="24"/>
          <w:szCs w:val="24"/>
        </w:rPr>
        <w:t>Shrm</w:t>
      </w:r>
      <w:proofErr w:type="spellEnd"/>
      <w:r w:rsidRPr="00E14D4A">
        <w:rPr>
          <w:rFonts w:ascii="Times New Roman" w:hAnsi="Times New Roman" w:cs="Times New Roman"/>
          <w:sz w:val="24"/>
          <w:szCs w:val="24"/>
        </w:rPr>
        <w:t xml:space="preserve">. (2017, May 19). SHRM Finds Fewer Employers Using Background Checks in Hiring. Retrieved November 17, 2020, from </w:t>
      </w:r>
      <w:hyperlink r:id="rId33" w:history="1">
        <w:r w:rsidRPr="006A38C2">
          <w:rPr>
            <w:rStyle w:val="Hyperlink"/>
            <w:rFonts w:ascii="Times New Roman" w:hAnsi="Times New Roman" w:cs="Times New Roman"/>
            <w:sz w:val="24"/>
            <w:szCs w:val="24"/>
          </w:rPr>
          <w:t>https://www.shrm.org/about-shrm/press-room/press-releases/pages/backgroundchecks.aspx</w:t>
        </w:r>
      </w:hyperlink>
      <w:r>
        <w:rPr>
          <w:rFonts w:ascii="Times New Roman" w:hAnsi="Times New Roman" w:cs="Times New Roman"/>
          <w:sz w:val="24"/>
          <w:szCs w:val="24"/>
        </w:rPr>
        <w:t xml:space="preserve"> </w:t>
      </w:r>
    </w:p>
    <w:bookmarkEnd w:id="9"/>
    <w:p w14:paraId="77864CFD" w14:textId="77777777" w:rsidR="00BB6CD5" w:rsidRPr="00F278B9" w:rsidRDefault="00BB6CD5" w:rsidP="00BB6CD5">
      <w:pPr>
        <w:pStyle w:val="Heading3"/>
        <w:rPr>
          <w:b w:val="0"/>
          <w:bCs w:val="0"/>
          <w:color w:val="000000" w:themeColor="text1"/>
          <w:sz w:val="24"/>
          <w:szCs w:val="24"/>
        </w:rPr>
      </w:pPr>
      <w:r w:rsidRPr="00F278B9">
        <w:rPr>
          <w:b w:val="0"/>
          <w:bCs w:val="0"/>
          <w:color w:val="000000" w:themeColor="text1"/>
          <w:sz w:val="24"/>
          <w:szCs w:val="24"/>
        </w:rPr>
        <w:lastRenderedPageBreak/>
        <w:t xml:space="preserve">Statista Research Department. (2011, October 1). Rent-to-own: M2M cellular connections 2011-2015. Retrieved from </w:t>
      </w:r>
      <w:hyperlink r:id="rId34" w:history="1">
        <w:r w:rsidRPr="00F278B9">
          <w:rPr>
            <w:rStyle w:val="Hyperlink"/>
            <w:b w:val="0"/>
            <w:bCs w:val="0"/>
            <w:color w:val="000000" w:themeColor="text1"/>
            <w:sz w:val="24"/>
            <w:szCs w:val="24"/>
          </w:rPr>
          <w:t>https://www.statista.com/statistics/210315/arpu-from-m2m-cellular-connections-in-the-subprime-lending-segment/</w:t>
        </w:r>
      </w:hyperlink>
    </w:p>
    <w:p w14:paraId="76447254" w14:textId="1B2D687E" w:rsidR="00BB6CD5" w:rsidRPr="00F278B9" w:rsidRDefault="00BB6CD5" w:rsidP="00BB6CD5">
      <w:pPr>
        <w:pStyle w:val="Heading3"/>
        <w:rPr>
          <w:rStyle w:val="Hyperlink"/>
          <w:b w:val="0"/>
          <w:color w:val="000000" w:themeColor="text1"/>
          <w:sz w:val="24"/>
          <w:szCs w:val="24"/>
        </w:rPr>
      </w:pPr>
      <w:r w:rsidRPr="00F278B9">
        <w:rPr>
          <w:b w:val="0"/>
          <w:color w:val="000000" w:themeColor="text1"/>
          <w:sz w:val="24"/>
          <w:szCs w:val="24"/>
        </w:rPr>
        <w:t>Statist</w:t>
      </w:r>
      <w:r w:rsidR="006B2245">
        <w:rPr>
          <w:b w:val="0"/>
          <w:color w:val="000000" w:themeColor="text1"/>
          <w:sz w:val="24"/>
          <w:szCs w:val="24"/>
        </w:rPr>
        <w:t xml:space="preserve">a </w:t>
      </w:r>
      <w:r w:rsidR="006B2245" w:rsidRPr="00F278B9">
        <w:rPr>
          <w:b w:val="0"/>
          <w:bCs w:val="0"/>
          <w:color w:val="000000" w:themeColor="text1"/>
          <w:sz w:val="24"/>
          <w:szCs w:val="24"/>
        </w:rPr>
        <w:t>Research Department</w:t>
      </w:r>
      <w:r w:rsidRPr="00F278B9">
        <w:rPr>
          <w:b w:val="0"/>
          <w:color w:val="000000" w:themeColor="text1"/>
          <w:sz w:val="24"/>
          <w:szCs w:val="24"/>
        </w:rPr>
        <w:t xml:space="preserve">. (2017, December). Amount of T.V. watched by country 2016 | Statistic. Retrieved October 23, 2018, from </w:t>
      </w:r>
      <w:hyperlink r:id="rId35" w:history="1">
        <w:r w:rsidRPr="00F278B9">
          <w:rPr>
            <w:rStyle w:val="Hyperlink"/>
            <w:b w:val="0"/>
            <w:color w:val="000000" w:themeColor="text1"/>
            <w:sz w:val="24"/>
            <w:szCs w:val="24"/>
          </w:rPr>
          <w:t>https://www.statista.com/statistics/276748/average-daily-tv-viewing-time-per-person-in-selected-countries/</w:t>
        </w:r>
      </w:hyperlink>
    </w:p>
    <w:p w14:paraId="3AE2FA6D" w14:textId="4C9438C1" w:rsidR="00BB6CD5" w:rsidRDefault="00BB6CD5" w:rsidP="00BB6CD5">
      <w:pPr>
        <w:pStyle w:val="Heading3"/>
        <w:rPr>
          <w:rStyle w:val="Hyperlink"/>
          <w:b w:val="0"/>
          <w:color w:val="000000" w:themeColor="text1"/>
          <w:sz w:val="24"/>
          <w:szCs w:val="24"/>
        </w:rPr>
      </w:pPr>
      <w:r w:rsidRPr="00F278B9">
        <w:rPr>
          <w:b w:val="0"/>
          <w:color w:val="000000" w:themeColor="text1"/>
          <w:sz w:val="24"/>
          <w:szCs w:val="24"/>
        </w:rPr>
        <w:t>Statist</w:t>
      </w:r>
      <w:r w:rsidR="006B2245">
        <w:rPr>
          <w:b w:val="0"/>
          <w:color w:val="000000" w:themeColor="text1"/>
          <w:sz w:val="24"/>
          <w:szCs w:val="24"/>
        </w:rPr>
        <w:t xml:space="preserve">a </w:t>
      </w:r>
      <w:r w:rsidR="006B2245" w:rsidRPr="00F278B9">
        <w:rPr>
          <w:b w:val="0"/>
          <w:bCs w:val="0"/>
          <w:color w:val="000000" w:themeColor="text1"/>
          <w:sz w:val="24"/>
          <w:szCs w:val="24"/>
        </w:rPr>
        <w:t>Research Department</w:t>
      </w:r>
      <w:r w:rsidRPr="00F278B9">
        <w:rPr>
          <w:b w:val="0"/>
          <w:color w:val="000000" w:themeColor="text1"/>
          <w:sz w:val="24"/>
          <w:szCs w:val="24"/>
        </w:rPr>
        <w:t xml:space="preserve">. (2018, July). </w:t>
      </w:r>
      <w:proofErr w:type="gramStart"/>
      <w:r w:rsidRPr="00F278B9">
        <w:rPr>
          <w:b w:val="0"/>
          <w:color w:val="000000" w:themeColor="text1"/>
          <w:sz w:val="24"/>
          <w:szCs w:val="24"/>
        </w:rPr>
        <w:t>Ad</w:t>
      </w:r>
      <w:proofErr w:type="gramEnd"/>
      <w:r w:rsidRPr="00F278B9">
        <w:rPr>
          <w:b w:val="0"/>
          <w:color w:val="000000" w:themeColor="text1"/>
          <w:sz w:val="24"/>
          <w:szCs w:val="24"/>
        </w:rPr>
        <w:t xml:space="preserve"> spend in the world's largest ad markets 2017 | Statistic. Retrieved October 23, 2018, from </w:t>
      </w:r>
      <w:hyperlink r:id="rId36" w:history="1">
        <w:r w:rsidRPr="00F278B9">
          <w:rPr>
            <w:rStyle w:val="Hyperlink"/>
            <w:b w:val="0"/>
            <w:color w:val="000000" w:themeColor="text1"/>
            <w:sz w:val="24"/>
            <w:szCs w:val="24"/>
          </w:rPr>
          <w:t>https://www.statista.com/statistics/273736/advertising-expenditure-in-the-worlds-largest-ad-markets/</w:t>
        </w:r>
      </w:hyperlink>
    </w:p>
    <w:p w14:paraId="6D52279E" w14:textId="483EDF8B" w:rsidR="00BC3087" w:rsidRPr="00BC3087" w:rsidRDefault="00BC3087" w:rsidP="00BC3087">
      <w:pPr>
        <w:rPr>
          <w:rStyle w:val="Hyperlink"/>
          <w:rFonts w:ascii="Times New Roman" w:hAnsi="Times New Roman" w:cs="Times New Roman"/>
          <w:color w:val="auto"/>
          <w:sz w:val="24"/>
          <w:szCs w:val="24"/>
          <w:u w:val="none"/>
        </w:rPr>
      </w:pPr>
      <w:r w:rsidRPr="006E3D4E">
        <w:rPr>
          <w:rFonts w:ascii="Times New Roman" w:hAnsi="Times New Roman" w:cs="Times New Roman"/>
          <w:sz w:val="24"/>
          <w:szCs w:val="24"/>
        </w:rPr>
        <w:t xml:space="preserve">Statista Research Department. (2020, November 26). Aaron's, Inc.: Revenue worldwide 2019. Retrieved November 29, 2020, from </w:t>
      </w:r>
      <w:hyperlink r:id="rId37" w:history="1">
        <w:r w:rsidRPr="005F7C2C">
          <w:rPr>
            <w:rStyle w:val="Hyperlink"/>
            <w:rFonts w:ascii="Times New Roman" w:hAnsi="Times New Roman" w:cs="Times New Roman"/>
            <w:sz w:val="24"/>
            <w:szCs w:val="24"/>
          </w:rPr>
          <w:t>https://www.statista.com/statistics/1027219/aaron-s-inc-annual-revenue-worldwide/</w:t>
        </w:r>
      </w:hyperlink>
      <w:r>
        <w:rPr>
          <w:rFonts w:ascii="Times New Roman" w:hAnsi="Times New Roman" w:cs="Times New Roman"/>
          <w:sz w:val="24"/>
          <w:szCs w:val="24"/>
        </w:rPr>
        <w:t xml:space="preserve"> </w:t>
      </w:r>
    </w:p>
    <w:p w14:paraId="29BBC04D" w14:textId="62C7F79D" w:rsidR="00BB6CD5" w:rsidRPr="006C2B1F" w:rsidRDefault="00BB6CD5" w:rsidP="006C2B1F">
      <w:pPr>
        <w:rPr>
          <w:rFonts w:ascii="Times New Roman" w:hAnsi="Times New Roman" w:cs="Times New Roman"/>
          <w:sz w:val="24"/>
          <w:szCs w:val="24"/>
        </w:rPr>
      </w:pPr>
      <w:proofErr w:type="spellStart"/>
      <w:r w:rsidRPr="001C51A7">
        <w:rPr>
          <w:rFonts w:ascii="Times New Roman" w:hAnsi="Times New Roman" w:cs="Times New Roman"/>
          <w:color w:val="222222"/>
          <w:sz w:val="24"/>
          <w:szCs w:val="24"/>
          <w:shd w:val="clear" w:color="auto" w:fill="FFFFFF"/>
        </w:rPr>
        <w:t>Stavins</w:t>
      </w:r>
      <w:proofErr w:type="spellEnd"/>
      <w:r w:rsidRPr="001C51A7">
        <w:rPr>
          <w:rFonts w:ascii="Times New Roman" w:hAnsi="Times New Roman" w:cs="Times New Roman"/>
          <w:color w:val="222222"/>
          <w:sz w:val="24"/>
          <w:szCs w:val="24"/>
          <w:shd w:val="clear" w:color="auto" w:fill="FFFFFF"/>
        </w:rPr>
        <w:t>, J. (2021). Unprepared for financial shocks: Emergency savings and credit card debt. </w:t>
      </w:r>
      <w:r w:rsidRPr="001C51A7">
        <w:rPr>
          <w:rFonts w:ascii="Times New Roman" w:hAnsi="Times New Roman" w:cs="Times New Roman"/>
          <w:i/>
          <w:iCs/>
          <w:color w:val="222222"/>
          <w:sz w:val="24"/>
          <w:szCs w:val="24"/>
          <w:shd w:val="clear" w:color="auto" w:fill="FFFFFF"/>
        </w:rPr>
        <w:t>Contemporary Economic Policy</w:t>
      </w:r>
      <w:r w:rsidRPr="001C51A7">
        <w:rPr>
          <w:rFonts w:ascii="Times New Roman" w:hAnsi="Times New Roman" w:cs="Times New Roman"/>
          <w:color w:val="222222"/>
          <w:sz w:val="24"/>
          <w:szCs w:val="24"/>
          <w:shd w:val="clear" w:color="auto" w:fill="FFFFFF"/>
        </w:rPr>
        <w:t>, </w:t>
      </w:r>
      <w:r w:rsidRPr="001C51A7">
        <w:rPr>
          <w:rFonts w:ascii="Times New Roman" w:hAnsi="Times New Roman" w:cs="Times New Roman"/>
          <w:i/>
          <w:iCs/>
          <w:color w:val="222222"/>
          <w:sz w:val="24"/>
          <w:szCs w:val="24"/>
          <w:shd w:val="clear" w:color="auto" w:fill="FFFFFF"/>
        </w:rPr>
        <w:t>39</w:t>
      </w:r>
      <w:r w:rsidRPr="001C51A7">
        <w:rPr>
          <w:rFonts w:ascii="Times New Roman" w:hAnsi="Times New Roman" w:cs="Times New Roman"/>
          <w:color w:val="222222"/>
          <w:sz w:val="24"/>
          <w:szCs w:val="24"/>
          <w:shd w:val="clear" w:color="auto" w:fill="FFFFFF"/>
        </w:rPr>
        <w:t>(1), 59-82.</w:t>
      </w:r>
    </w:p>
    <w:p w14:paraId="30ADEF75" w14:textId="3CEFB5B1" w:rsidR="00BB6CD5"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Stegman, M., &amp; Faris, R. (2003). Payday Lending: A Business Model that Encourages Chronic Borrowing. </w:t>
      </w:r>
      <w:r w:rsidRPr="00F278B9">
        <w:rPr>
          <w:rFonts w:ascii="Times New Roman" w:hAnsi="Times New Roman" w:cs="Times New Roman"/>
          <w:i/>
          <w:iCs/>
          <w:color w:val="000000" w:themeColor="text1"/>
          <w:sz w:val="24"/>
          <w:szCs w:val="24"/>
        </w:rPr>
        <w:t>Economic Development Quarterly</w:t>
      </w:r>
      <w:r w:rsidRPr="00F278B9">
        <w:rPr>
          <w:rFonts w:ascii="Times New Roman" w:hAnsi="Times New Roman" w:cs="Times New Roman"/>
          <w:color w:val="000000" w:themeColor="text1"/>
          <w:sz w:val="24"/>
          <w:szCs w:val="24"/>
        </w:rPr>
        <w:t xml:space="preserve">, 17(1), 8–32. </w:t>
      </w:r>
      <w:hyperlink r:id="rId38" w:history="1">
        <w:r w:rsidRPr="00F278B9">
          <w:rPr>
            <w:rStyle w:val="Hyperlink"/>
            <w:rFonts w:ascii="Times New Roman" w:hAnsi="Times New Roman" w:cs="Times New Roman"/>
            <w:color w:val="000000" w:themeColor="text1"/>
            <w:sz w:val="24"/>
            <w:szCs w:val="24"/>
          </w:rPr>
          <w:t>https://doi.org/10.1177/0891242402239196</w:t>
        </w:r>
      </w:hyperlink>
      <w:r w:rsidRPr="00F278B9">
        <w:rPr>
          <w:rFonts w:ascii="Times New Roman" w:hAnsi="Times New Roman" w:cs="Times New Roman"/>
          <w:color w:val="000000" w:themeColor="text1"/>
          <w:sz w:val="24"/>
          <w:szCs w:val="24"/>
        </w:rPr>
        <w:t xml:space="preserve"> </w:t>
      </w:r>
    </w:p>
    <w:p w14:paraId="531A10E1" w14:textId="53FC63DD" w:rsidR="00BC3087" w:rsidRPr="00F278B9" w:rsidRDefault="00BC3087" w:rsidP="00BB6CD5">
      <w:pPr>
        <w:rPr>
          <w:rFonts w:ascii="Times New Roman" w:hAnsi="Times New Roman" w:cs="Times New Roman"/>
          <w:color w:val="000000" w:themeColor="text1"/>
          <w:sz w:val="24"/>
          <w:szCs w:val="24"/>
        </w:rPr>
      </w:pPr>
      <w:r w:rsidRPr="00C939F9">
        <w:rPr>
          <w:rFonts w:ascii="Times New Roman" w:hAnsi="Times New Roman" w:cs="Times New Roman"/>
          <w:color w:val="222222"/>
          <w:sz w:val="24"/>
          <w:szCs w:val="24"/>
          <w:shd w:val="clear" w:color="auto" w:fill="FFFFFF"/>
        </w:rPr>
        <w:t xml:space="preserve">Thomas, L. C. (2000). A survey of credit and </w:t>
      </w:r>
      <w:proofErr w:type="spellStart"/>
      <w:r w:rsidRPr="00C939F9">
        <w:rPr>
          <w:rFonts w:ascii="Times New Roman" w:hAnsi="Times New Roman" w:cs="Times New Roman"/>
          <w:color w:val="222222"/>
          <w:sz w:val="24"/>
          <w:szCs w:val="24"/>
          <w:shd w:val="clear" w:color="auto" w:fill="FFFFFF"/>
        </w:rPr>
        <w:t>behavioural</w:t>
      </w:r>
      <w:proofErr w:type="spellEnd"/>
      <w:r w:rsidRPr="00C939F9">
        <w:rPr>
          <w:rFonts w:ascii="Times New Roman" w:hAnsi="Times New Roman" w:cs="Times New Roman"/>
          <w:color w:val="222222"/>
          <w:sz w:val="24"/>
          <w:szCs w:val="24"/>
          <w:shd w:val="clear" w:color="auto" w:fill="FFFFFF"/>
        </w:rPr>
        <w:t xml:space="preserve"> </w:t>
      </w:r>
      <w:proofErr w:type="gramStart"/>
      <w:r w:rsidRPr="00C939F9">
        <w:rPr>
          <w:rFonts w:ascii="Times New Roman" w:hAnsi="Times New Roman" w:cs="Times New Roman"/>
          <w:color w:val="222222"/>
          <w:sz w:val="24"/>
          <w:szCs w:val="24"/>
          <w:shd w:val="clear" w:color="auto" w:fill="FFFFFF"/>
        </w:rPr>
        <w:t>scoring:</w:t>
      </w:r>
      <w:proofErr w:type="gramEnd"/>
      <w:r w:rsidRPr="00C939F9">
        <w:rPr>
          <w:rFonts w:ascii="Times New Roman" w:hAnsi="Times New Roman" w:cs="Times New Roman"/>
          <w:color w:val="222222"/>
          <w:sz w:val="24"/>
          <w:szCs w:val="24"/>
          <w:shd w:val="clear" w:color="auto" w:fill="FFFFFF"/>
        </w:rPr>
        <w:t xml:space="preserve"> forecasting financial risk of lending to consumers. </w:t>
      </w:r>
      <w:r w:rsidRPr="00C939F9">
        <w:rPr>
          <w:rFonts w:ascii="Times New Roman" w:hAnsi="Times New Roman" w:cs="Times New Roman"/>
          <w:i/>
          <w:iCs/>
          <w:color w:val="222222"/>
          <w:sz w:val="24"/>
          <w:szCs w:val="24"/>
          <w:shd w:val="clear" w:color="auto" w:fill="FFFFFF"/>
        </w:rPr>
        <w:t>International journal of forecasting</w:t>
      </w:r>
      <w:r w:rsidRPr="00C939F9">
        <w:rPr>
          <w:rFonts w:ascii="Times New Roman" w:hAnsi="Times New Roman" w:cs="Times New Roman"/>
          <w:color w:val="222222"/>
          <w:sz w:val="24"/>
          <w:szCs w:val="24"/>
          <w:shd w:val="clear" w:color="auto" w:fill="FFFFFF"/>
        </w:rPr>
        <w:t>, </w:t>
      </w:r>
      <w:r w:rsidRPr="00C939F9">
        <w:rPr>
          <w:rFonts w:ascii="Times New Roman" w:hAnsi="Times New Roman" w:cs="Times New Roman"/>
          <w:i/>
          <w:iCs/>
          <w:color w:val="222222"/>
          <w:sz w:val="24"/>
          <w:szCs w:val="24"/>
          <w:shd w:val="clear" w:color="auto" w:fill="FFFFFF"/>
        </w:rPr>
        <w:t>16</w:t>
      </w:r>
      <w:r w:rsidRPr="00C939F9">
        <w:rPr>
          <w:rFonts w:ascii="Times New Roman" w:hAnsi="Times New Roman" w:cs="Times New Roman"/>
          <w:color w:val="222222"/>
          <w:sz w:val="24"/>
          <w:szCs w:val="24"/>
          <w:shd w:val="clear" w:color="auto" w:fill="FFFFFF"/>
        </w:rPr>
        <w:t>(2), 149-172.</w:t>
      </w:r>
    </w:p>
    <w:p w14:paraId="1BC81666" w14:textId="77777777" w:rsidR="00BB6CD5" w:rsidRPr="00F278B9" w:rsidRDefault="00BB6CD5" w:rsidP="00BB6CD5">
      <w:pPr>
        <w:pStyle w:val="Heading3"/>
        <w:rPr>
          <w:b w:val="0"/>
          <w:color w:val="000000" w:themeColor="text1"/>
          <w:sz w:val="24"/>
          <w:szCs w:val="24"/>
        </w:rPr>
      </w:pPr>
      <w:r w:rsidRPr="00F278B9">
        <w:rPr>
          <w:b w:val="0"/>
          <w:color w:val="000000" w:themeColor="text1"/>
          <w:sz w:val="24"/>
          <w:szCs w:val="24"/>
        </w:rPr>
        <w:t xml:space="preserve">United Way, The. (2018). ALICE Project – Idaho. Retrieved October 23, 2018, from </w:t>
      </w:r>
      <w:hyperlink r:id="rId39" w:history="1">
        <w:r w:rsidRPr="00F278B9">
          <w:rPr>
            <w:rStyle w:val="Hyperlink"/>
            <w:b w:val="0"/>
            <w:color w:val="000000" w:themeColor="text1"/>
            <w:sz w:val="24"/>
            <w:szCs w:val="24"/>
          </w:rPr>
          <w:t>https://www.unitedwayalice.org/idaho</w:t>
        </w:r>
      </w:hyperlink>
    </w:p>
    <w:p w14:paraId="6610180D" w14:textId="39FF179F" w:rsidR="00BB6CD5" w:rsidRDefault="00BB6CD5" w:rsidP="00BB6CD5">
      <w:pPr>
        <w:rPr>
          <w:rStyle w:val="Hyperlink"/>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 xml:space="preserve">U.S. Census Bureau. (2018, August 9). National Thrift Store Day: August 17, 2018. Retrieved from </w:t>
      </w:r>
      <w:hyperlink r:id="rId40" w:history="1">
        <w:r w:rsidRPr="00F278B9">
          <w:rPr>
            <w:rStyle w:val="Hyperlink"/>
            <w:rFonts w:ascii="Times New Roman" w:hAnsi="Times New Roman" w:cs="Times New Roman"/>
            <w:color w:val="000000" w:themeColor="text1"/>
            <w:sz w:val="24"/>
            <w:szCs w:val="24"/>
          </w:rPr>
          <w:t>https://www.census.gov/newsroom/stories/2018/thrift-store.html</w:t>
        </w:r>
      </w:hyperlink>
    </w:p>
    <w:p w14:paraId="6E96F70E" w14:textId="04E39E01" w:rsidR="007D3AAE" w:rsidRDefault="007D3AAE" w:rsidP="007D3AAE">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353888">
        <w:rPr>
          <w:rFonts w:ascii="Times New Roman" w:hAnsi="Times New Roman" w:cs="Times New Roman"/>
          <w:color w:val="000000"/>
          <w:sz w:val="24"/>
          <w:szCs w:val="24"/>
          <w:shd w:val="clear" w:color="auto" w:fill="FFFFFF"/>
        </w:rPr>
        <w:t xml:space="preserve">United States. Congress. House. Committee on Financial Services. Subcommittee on Financial Institutions and Consumer Credit, (2011) Examining rental purchase agreements and the potential role for federal regulation: hearing before the Subcommittee on Financial Institutions and Consumer Credit of the Committee on Financial Services, U.S. House of Representatives, One Hundred Twelfth Congress, first session, July 26, 2011. Retrieved from the Digital Public Library of America, </w:t>
      </w:r>
      <w:hyperlink r:id="rId41" w:history="1">
        <w:r w:rsidRPr="00CA3608">
          <w:rPr>
            <w:rStyle w:val="Hyperlink"/>
            <w:rFonts w:ascii="Times New Roman" w:hAnsi="Times New Roman" w:cs="Times New Roman"/>
            <w:sz w:val="24"/>
            <w:szCs w:val="24"/>
            <w:shd w:val="clear" w:color="auto" w:fill="FFFFFF"/>
          </w:rPr>
          <w:t>http://catalog.hathitrust.org/Record/102385661</w:t>
        </w:r>
      </w:hyperlink>
    </w:p>
    <w:p w14:paraId="3090CDC5" w14:textId="77777777" w:rsidR="007D3AAE" w:rsidRDefault="007D3AAE" w:rsidP="007D3AAE">
      <w:pPr>
        <w:autoSpaceDE w:val="0"/>
        <w:autoSpaceDN w:val="0"/>
        <w:adjustRightInd w:val="0"/>
        <w:spacing w:after="0" w:line="240" w:lineRule="auto"/>
        <w:rPr>
          <w:rFonts w:ascii="Times New Roman" w:hAnsi="Times New Roman" w:cs="Times New Roman"/>
          <w:color w:val="000000"/>
          <w:sz w:val="24"/>
          <w:szCs w:val="24"/>
          <w:shd w:val="clear" w:color="auto" w:fill="FFFFFF"/>
        </w:rPr>
      </w:pPr>
    </w:p>
    <w:p w14:paraId="0A3A0322" w14:textId="085DF87C" w:rsidR="007D3AAE" w:rsidRDefault="007D3AAE" w:rsidP="007D3AAE">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353888">
        <w:rPr>
          <w:rFonts w:ascii="Times New Roman" w:hAnsi="Times New Roman" w:cs="Times New Roman"/>
          <w:color w:val="000000"/>
          <w:sz w:val="24"/>
          <w:szCs w:val="24"/>
          <w:shd w:val="clear" w:color="auto" w:fill="FFFFFF"/>
        </w:rPr>
        <w:t xml:space="preserve">United States. Congress. House. Committee on Financial Services, (2012) Consumer Rental Purchase Agreement Act report together with minority views (to accompany H.R. 1588) (including cost estimate of the Congressional Budget Office). Retrieved from the Digital Public Library of America, </w:t>
      </w:r>
      <w:hyperlink r:id="rId42" w:history="1">
        <w:r w:rsidRPr="00CA3608">
          <w:rPr>
            <w:rStyle w:val="Hyperlink"/>
            <w:rFonts w:ascii="Times New Roman" w:hAnsi="Times New Roman" w:cs="Times New Roman"/>
            <w:sz w:val="24"/>
            <w:szCs w:val="24"/>
            <w:shd w:val="clear" w:color="auto" w:fill="FFFFFF"/>
          </w:rPr>
          <w:t>http://catalog.gpo.gov/F/?func=direct&amp;doc_number=000874443&amp;format=999</w:t>
        </w:r>
      </w:hyperlink>
    </w:p>
    <w:p w14:paraId="18124FE4" w14:textId="77777777" w:rsidR="007D3AAE" w:rsidRPr="007D3AAE" w:rsidRDefault="007D3AAE" w:rsidP="007D3AAE">
      <w:pPr>
        <w:autoSpaceDE w:val="0"/>
        <w:autoSpaceDN w:val="0"/>
        <w:adjustRightInd w:val="0"/>
        <w:spacing w:after="0" w:line="240" w:lineRule="auto"/>
        <w:rPr>
          <w:rStyle w:val="Hyperlink"/>
          <w:rFonts w:ascii="Times New Roman" w:hAnsi="Times New Roman" w:cs="Times New Roman"/>
          <w:color w:val="000000"/>
          <w:sz w:val="24"/>
          <w:szCs w:val="24"/>
          <w:u w:val="none"/>
          <w:shd w:val="clear" w:color="auto" w:fill="FFFFFF"/>
        </w:rPr>
      </w:pPr>
    </w:p>
    <w:p w14:paraId="48AC5CA3" w14:textId="71084CEA" w:rsidR="00BC3087" w:rsidRPr="00BC3087" w:rsidRDefault="00BC3087" w:rsidP="00BB6CD5">
      <w:pPr>
        <w:rPr>
          <w:rStyle w:val="Hyperlink"/>
          <w:rFonts w:ascii="Times New Roman" w:hAnsi="Times New Roman" w:cs="Times New Roman"/>
          <w:color w:val="auto"/>
          <w:sz w:val="24"/>
          <w:szCs w:val="24"/>
          <w:u w:val="none"/>
        </w:rPr>
      </w:pPr>
      <w:proofErr w:type="spellStart"/>
      <w:r w:rsidRPr="00ED203C">
        <w:rPr>
          <w:rFonts w:ascii="Times New Roman" w:hAnsi="Times New Roman" w:cs="Times New Roman"/>
          <w:sz w:val="24"/>
          <w:szCs w:val="24"/>
        </w:rPr>
        <w:lastRenderedPageBreak/>
        <w:t>USAGov</w:t>
      </w:r>
      <w:proofErr w:type="spellEnd"/>
      <w:r w:rsidRPr="00ED203C">
        <w:rPr>
          <w:rFonts w:ascii="Times New Roman" w:hAnsi="Times New Roman" w:cs="Times New Roman"/>
          <w:sz w:val="24"/>
          <w:szCs w:val="24"/>
        </w:rPr>
        <w:t xml:space="preserve">. (2020). Credit Reports and Scores. Retrieved November 30, 2020, from </w:t>
      </w:r>
      <w:hyperlink r:id="rId43" w:history="1">
        <w:r w:rsidRPr="005F7C2C">
          <w:rPr>
            <w:rStyle w:val="Hyperlink"/>
            <w:rFonts w:ascii="Times New Roman" w:hAnsi="Times New Roman" w:cs="Times New Roman"/>
            <w:sz w:val="24"/>
            <w:szCs w:val="24"/>
          </w:rPr>
          <w:t>https://www.usa.gov/credit-reports</w:t>
        </w:r>
      </w:hyperlink>
      <w:r>
        <w:rPr>
          <w:rFonts w:ascii="Times New Roman" w:hAnsi="Times New Roman" w:cs="Times New Roman"/>
          <w:sz w:val="24"/>
          <w:szCs w:val="24"/>
        </w:rPr>
        <w:t xml:space="preserve"> </w:t>
      </w:r>
    </w:p>
    <w:p w14:paraId="12779220" w14:textId="77777777" w:rsidR="00BB6CD5" w:rsidRPr="00F278B9" w:rsidRDefault="00BB6CD5" w:rsidP="00BB6CD5">
      <w:pPr>
        <w:rPr>
          <w:rStyle w:val="Hyperlink"/>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shd w:val="clear" w:color="auto" w:fill="FFFFFF"/>
        </w:rPr>
        <w:t xml:space="preserve">van </w:t>
      </w:r>
      <w:proofErr w:type="spellStart"/>
      <w:r w:rsidRPr="00F278B9">
        <w:rPr>
          <w:rFonts w:ascii="Times New Roman" w:hAnsi="Times New Roman" w:cs="Times New Roman"/>
          <w:color w:val="000000" w:themeColor="text1"/>
          <w:sz w:val="24"/>
          <w:szCs w:val="24"/>
          <w:shd w:val="clear" w:color="auto" w:fill="FFFFFF"/>
        </w:rPr>
        <w:t>Reijmersdal</w:t>
      </w:r>
      <w:proofErr w:type="spellEnd"/>
      <w:r w:rsidRPr="00F278B9">
        <w:rPr>
          <w:rFonts w:ascii="Times New Roman" w:hAnsi="Times New Roman" w:cs="Times New Roman"/>
          <w:color w:val="000000" w:themeColor="text1"/>
          <w:sz w:val="24"/>
          <w:szCs w:val="24"/>
          <w:shd w:val="clear" w:color="auto" w:fill="FFFFFF"/>
        </w:rPr>
        <w:t xml:space="preserve">, E., </w:t>
      </w:r>
      <w:proofErr w:type="spellStart"/>
      <w:r w:rsidRPr="00F278B9">
        <w:rPr>
          <w:rFonts w:ascii="Times New Roman" w:hAnsi="Times New Roman" w:cs="Times New Roman"/>
          <w:color w:val="000000" w:themeColor="text1"/>
          <w:sz w:val="24"/>
          <w:szCs w:val="24"/>
          <w:shd w:val="clear" w:color="auto" w:fill="FFFFFF"/>
        </w:rPr>
        <w:t>Rozendaal</w:t>
      </w:r>
      <w:proofErr w:type="spellEnd"/>
      <w:r w:rsidRPr="00F278B9">
        <w:rPr>
          <w:rFonts w:ascii="Times New Roman" w:hAnsi="Times New Roman" w:cs="Times New Roman"/>
          <w:color w:val="000000" w:themeColor="text1"/>
          <w:sz w:val="24"/>
          <w:szCs w:val="24"/>
          <w:shd w:val="clear" w:color="auto" w:fill="FFFFFF"/>
        </w:rPr>
        <w:t xml:space="preserve">, E., </w:t>
      </w:r>
      <w:proofErr w:type="spellStart"/>
      <w:r w:rsidRPr="00F278B9">
        <w:rPr>
          <w:rFonts w:ascii="Times New Roman" w:hAnsi="Times New Roman" w:cs="Times New Roman"/>
          <w:color w:val="000000" w:themeColor="text1"/>
          <w:sz w:val="24"/>
          <w:szCs w:val="24"/>
          <w:shd w:val="clear" w:color="auto" w:fill="FFFFFF"/>
        </w:rPr>
        <w:t>Smink</w:t>
      </w:r>
      <w:proofErr w:type="spellEnd"/>
      <w:r w:rsidRPr="00F278B9">
        <w:rPr>
          <w:rFonts w:ascii="Times New Roman" w:hAnsi="Times New Roman" w:cs="Times New Roman"/>
          <w:color w:val="000000" w:themeColor="text1"/>
          <w:sz w:val="24"/>
          <w:szCs w:val="24"/>
          <w:shd w:val="clear" w:color="auto" w:fill="FFFFFF"/>
        </w:rPr>
        <w:t xml:space="preserve">, N., van </w:t>
      </w:r>
      <w:proofErr w:type="spellStart"/>
      <w:r w:rsidRPr="00F278B9">
        <w:rPr>
          <w:rFonts w:ascii="Times New Roman" w:hAnsi="Times New Roman" w:cs="Times New Roman"/>
          <w:color w:val="000000" w:themeColor="text1"/>
          <w:sz w:val="24"/>
          <w:szCs w:val="24"/>
          <w:shd w:val="clear" w:color="auto" w:fill="FFFFFF"/>
        </w:rPr>
        <w:t>Noort</w:t>
      </w:r>
      <w:proofErr w:type="spellEnd"/>
      <w:r w:rsidRPr="00F278B9">
        <w:rPr>
          <w:rFonts w:ascii="Times New Roman" w:hAnsi="Times New Roman" w:cs="Times New Roman"/>
          <w:color w:val="000000" w:themeColor="text1"/>
          <w:sz w:val="24"/>
          <w:szCs w:val="24"/>
          <w:shd w:val="clear" w:color="auto" w:fill="FFFFFF"/>
        </w:rPr>
        <w:t xml:space="preserve">, G., &amp; </w:t>
      </w:r>
      <w:proofErr w:type="spellStart"/>
      <w:r w:rsidRPr="00F278B9">
        <w:rPr>
          <w:rFonts w:ascii="Times New Roman" w:hAnsi="Times New Roman" w:cs="Times New Roman"/>
          <w:color w:val="000000" w:themeColor="text1"/>
          <w:sz w:val="24"/>
          <w:szCs w:val="24"/>
          <w:shd w:val="clear" w:color="auto" w:fill="FFFFFF"/>
        </w:rPr>
        <w:t>Buijzen</w:t>
      </w:r>
      <w:proofErr w:type="spellEnd"/>
      <w:r w:rsidRPr="00F278B9">
        <w:rPr>
          <w:rFonts w:ascii="Times New Roman" w:hAnsi="Times New Roman" w:cs="Times New Roman"/>
          <w:color w:val="000000" w:themeColor="text1"/>
          <w:sz w:val="24"/>
          <w:szCs w:val="24"/>
          <w:shd w:val="clear" w:color="auto" w:fill="FFFFFF"/>
        </w:rPr>
        <w:t>, M. (2017). Processes and effects of targeted online advertising among children. </w:t>
      </w:r>
      <w:r w:rsidRPr="00F278B9">
        <w:rPr>
          <w:rFonts w:ascii="Times New Roman" w:hAnsi="Times New Roman" w:cs="Times New Roman"/>
          <w:i/>
          <w:iCs/>
          <w:color w:val="000000" w:themeColor="text1"/>
          <w:sz w:val="24"/>
          <w:szCs w:val="24"/>
          <w:shd w:val="clear" w:color="auto" w:fill="FFFFFF"/>
        </w:rPr>
        <w:t>International Journal of Advertising</w:t>
      </w:r>
      <w:r w:rsidRPr="00F278B9">
        <w:rPr>
          <w:rFonts w:ascii="Times New Roman" w:hAnsi="Times New Roman" w:cs="Times New Roman"/>
          <w:color w:val="000000" w:themeColor="text1"/>
          <w:sz w:val="24"/>
          <w:szCs w:val="24"/>
          <w:shd w:val="clear" w:color="auto" w:fill="FFFFFF"/>
        </w:rPr>
        <w:t>, </w:t>
      </w:r>
      <w:r w:rsidRPr="00F278B9">
        <w:rPr>
          <w:rFonts w:ascii="Times New Roman" w:hAnsi="Times New Roman" w:cs="Times New Roman"/>
          <w:i/>
          <w:iCs/>
          <w:color w:val="000000" w:themeColor="text1"/>
          <w:sz w:val="24"/>
          <w:szCs w:val="24"/>
          <w:shd w:val="clear" w:color="auto" w:fill="FFFFFF"/>
        </w:rPr>
        <w:t>36</w:t>
      </w:r>
      <w:r w:rsidRPr="00F278B9">
        <w:rPr>
          <w:rFonts w:ascii="Times New Roman" w:hAnsi="Times New Roman" w:cs="Times New Roman"/>
          <w:color w:val="000000" w:themeColor="text1"/>
          <w:sz w:val="24"/>
          <w:szCs w:val="24"/>
          <w:shd w:val="clear" w:color="auto" w:fill="FFFFFF"/>
        </w:rPr>
        <w:t xml:space="preserve">(3), 396–414. </w:t>
      </w:r>
      <w:hyperlink r:id="rId44" w:history="1">
        <w:r w:rsidRPr="00F278B9">
          <w:rPr>
            <w:rStyle w:val="Hyperlink"/>
            <w:rFonts w:ascii="Times New Roman" w:hAnsi="Times New Roman" w:cs="Times New Roman"/>
            <w:color w:val="000000" w:themeColor="text1"/>
            <w:sz w:val="24"/>
            <w:szCs w:val="24"/>
            <w:shd w:val="clear" w:color="auto" w:fill="FFFFFF"/>
          </w:rPr>
          <w:t>https://doi.org/10.1080/02650487.2016.1196904</w:t>
        </w:r>
      </w:hyperlink>
      <w:r>
        <w:rPr>
          <w:rStyle w:val="Hyperlink"/>
          <w:rFonts w:ascii="Times New Roman" w:hAnsi="Times New Roman" w:cs="Times New Roman"/>
          <w:color w:val="000000" w:themeColor="text1"/>
          <w:sz w:val="24"/>
          <w:szCs w:val="24"/>
          <w:shd w:val="clear" w:color="auto" w:fill="FFFFFF"/>
        </w:rPr>
        <w:t xml:space="preserve"> </w:t>
      </w:r>
    </w:p>
    <w:p w14:paraId="102DA294" w14:textId="77777777" w:rsidR="00BB6CD5" w:rsidRPr="00F278B9" w:rsidRDefault="00BB6CD5" w:rsidP="00BB6CD5">
      <w:pPr>
        <w:rPr>
          <w:rFonts w:ascii="Times New Roman" w:hAnsi="Times New Roman" w:cs="Times New Roman"/>
          <w:color w:val="000000" w:themeColor="text1"/>
          <w:sz w:val="24"/>
          <w:szCs w:val="24"/>
          <w:shd w:val="clear" w:color="auto" w:fill="FFFFFF"/>
        </w:rPr>
      </w:pPr>
      <w:r w:rsidRPr="00F278B9">
        <w:rPr>
          <w:rFonts w:ascii="Times New Roman" w:hAnsi="Times New Roman" w:cs="Times New Roman"/>
          <w:color w:val="000000" w:themeColor="text1"/>
          <w:sz w:val="24"/>
          <w:szCs w:val="24"/>
          <w:shd w:val="clear" w:color="auto" w:fill="FFFFFF"/>
        </w:rPr>
        <w:t>Williams, C. (2006). </w:t>
      </w:r>
      <w:r w:rsidRPr="00F278B9">
        <w:rPr>
          <w:rFonts w:ascii="Times New Roman" w:hAnsi="Times New Roman" w:cs="Times New Roman"/>
          <w:i/>
          <w:iCs/>
          <w:color w:val="000000" w:themeColor="text1"/>
          <w:sz w:val="24"/>
          <w:szCs w:val="24"/>
          <w:shd w:val="clear" w:color="auto" w:fill="FFFFFF"/>
        </w:rPr>
        <w:t>Inside Toyland: working, shopping, and social inequality</w:t>
      </w:r>
      <w:r w:rsidRPr="00F278B9">
        <w:rPr>
          <w:rFonts w:ascii="Times New Roman" w:hAnsi="Times New Roman" w:cs="Times New Roman"/>
          <w:color w:val="000000" w:themeColor="text1"/>
          <w:sz w:val="24"/>
          <w:szCs w:val="24"/>
          <w:shd w:val="clear" w:color="auto" w:fill="FFFFFF"/>
        </w:rPr>
        <w:t>. Berkeley, Calif: University of California Press.</w:t>
      </w:r>
    </w:p>
    <w:p w14:paraId="41C2D026" w14:textId="77777777" w:rsidR="00BB6CD5" w:rsidRPr="00F278B9" w:rsidRDefault="00BB6CD5" w:rsidP="00BB6CD5">
      <w:pPr>
        <w:rPr>
          <w:rFonts w:ascii="Times New Roman" w:hAnsi="Times New Roman" w:cs="Times New Roman"/>
          <w:color w:val="000000" w:themeColor="text1"/>
          <w:sz w:val="24"/>
          <w:szCs w:val="24"/>
          <w:shd w:val="clear" w:color="auto" w:fill="FFFFFF"/>
        </w:rPr>
      </w:pPr>
      <w:r w:rsidRPr="00F278B9">
        <w:rPr>
          <w:rFonts w:ascii="Times New Roman" w:hAnsi="Times New Roman" w:cs="Times New Roman"/>
          <w:color w:val="000000" w:themeColor="text1"/>
          <w:sz w:val="24"/>
          <w:szCs w:val="24"/>
          <w:shd w:val="clear" w:color="auto" w:fill="FFFFFF"/>
        </w:rPr>
        <w:t>Willis, M., &amp; Schor, J. (2012). Does changing a light bulb lead to changing the world? political action and the conscious consumer. (Author abstract). </w:t>
      </w:r>
      <w:r w:rsidRPr="00F278B9">
        <w:rPr>
          <w:rFonts w:ascii="Times New Roman" w:hAnsi="Times New Roman" w:cs="Times New Roman"/>
          <w:i/>
          <w:iCs/>
          <w:color w:val="000000" w:themeColor="text1"/>
          <w:sz w:val="24"/>
          <w:szCs w:val="24"/>
          <w:shd w:val="clear" w:color="auto" w:fill="FFFFFF"/>
        </w:rPr>
        <w:t>The Annals of the American Academy of Political and Social Science</w:t>
      </w:r>
      <w:r w:rsidRPr="00F278B9">
        <w:rPr>
          <w:rFonts w:ascii="Times New Roman" w:hAnsi="Times New Roman" w:cs="Times New Roman"/>
          <w:color w:val="000000" w:themeColor="text1"/>
          <w:sz w:val="24"/>
          <w:szCs w:val="24"/>
          <w:shd w:val="clear" w:color="auto" w:fill="FFFFFF"/>
        </w:rPr>
        <w:t>, </w:t>
      </w:r>
      <w:r w:rsidRPr="00F278B9">
        <w:rPr>
          <w:rFonts w:ascii="Times New Roman" w:hAnsi="Times New Roman" w:cs="Times New Roman"/>
          <w:i/>
          <w:iCs/>
          <w:color w:val="000000" w:themeColor="text1"/>
          <w:sz w:val="24"/>
          <w:szCs w:val="24"/>
          <w:shd w:val="clear" w:color="auto" w:fill="FFFFFF"/>
        </w:rPr>
        <w:t>644</w:t>
      </w:r>
      <w:r w:rsidRPr="00F278B9">
        <w:rPr>
          <w:rFonts w:ascii="Times New Roman" w:hAnsi="Times New Roman" w:cs="Times New Roman"/>
          <w:color w:val="000000" w:themeColor="text1"/>
          <w:sz w:val="24"/>
          <w:szCs w:val="24"/>
          <w:shd w:val="clear" w:color="auto" w:fill="FFFFFF"/>
        </w:rPr>
        <w:t>, 160–190.</w:t>
      </w:r>
    </w:p>
    <w:p w14:paraId="69B8071C" w14:textId="77777777" w:rsidR="00BB6CD5" w:rsidRPr="00F278B9" w:rsidRDefault="00BB6CD5" w:rsidP="00BB6CD5">
      <w:pPr>
        <w:rPr>
          <w:rFonts w:ascii="Times New Roman" w:hAnsi="Times New Roman" w:cs="Times New Roman"/>
          <w:color w:val="000000" w:themeColor="text1"/>
          <w:sz w:val="24"/>
          <w:szCs w:val="24"/>
        </w:rPr>
      </w:pPr>
      <w:r w:rsidRPr="00F278B9">
        <w:rPr>
          <w:rFonts w:ascii="Times New Roman" w:hAnsi="Times New Roman" w:cs="Times New Roman"/>
          <w:color w:val="000000" w:themeColor="text1"/>
          <w:sz w:val="24"/>
          <w:szCs w:val="24"/>
        </w:rPr>
        <w:t>Zikmund-Fisher, B. J., &amp; Parker, A. M. (1999). Demand for rent-to-own contracts: a behavioral economic explanation. </w:t>
      </w:r>
      <w:r w:rsidRPr="00F278B9">
        <w:rPr>
          <w:rFonts w:ascii="Times New Roman" w:hAnsi="Times New Roman" w:cs="Times New Roman"/>
          <w:i/>
          <w:iCs/>
          <w:color w:val="000000" w:themeColor="text1"/>
          <w:sz w:val="24"/>
          <w:szCs w:val="24"/>
        </w:rPr>
        <w:t>Journal of Economic Behavior &amp; Organization</w:t>
      </w:r>
      <w:r w:rsidRPr="00F278B9">
        <w:rPr>
          <w:rFonts w:ascii="Times New Roman" w:hAnsi="Times New Roman" w:cs="Times New Roman"/>
          <w:color w:val="000000" w:themeColor="text1"/>
          <w:sz w:val="24"/>
          <w:szCs w:val="24"/>
        </w:rPr>
        <w:t xml:space="preserve">, 38(2), 199-216. </w:t>
      </w:r>
    </w:p>
    <w:p w14:paraId="70584986" w14:textId="77777777" w:rsidR="00BB6CD5" w:rsidRPr="00DD4A66" w:rsidRDefault="00BB6CD5" w:rsidP="00DD4A66">
      <w:pPr>
        <w:spacing w:line="240" w:lineRule="auto"/>
        <w:rPr>
          <w:rFonts w:ascii="Times New Roman" w:hAnsi="Times New Roman" w:cs="Times New Roman"/>
          <w:b/>
          <w:bCs/>
          <w:sz w:val="28"/>
          <w:szCs w:val="28"/>
        </w:rPr>
      </w:pPr>
    </w:p>
    <w:p w14:paraId="30A9F9D9" w14:textId="1588BC63" w:rsidR="00E73D54" w:rsidRPr="001C51A7" w:rsidRDefault="00E73D54">
      <w:pPr>
        <w:rPr>
          <w:rFonts w:ascii="Times New Roman" w:hAnsi="Times New Roman" w:cs="Times New Roman"/>
          <w:sz w:val="24"/>
          <w:szCs w:val="24"/>
        </w:rPr>
      </w:pPr>
    </w:p>
    <w:sectPr w:rsidR="00E73D54" w:rsidRPr="001C51A7" w:rsidSect="006D53DE">
      <w:footerReference w:type="default" r:id="rId4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9827B3" w14:textId="77777777" w:rsidR="00863379" w:rsidRDefault="00863379" w:rsidP="00077D48">
      <w:pPr>
        <w:spacing w:after="0" w:line="240" w:lineRule="auto"/>
      </w:pPr>
      <w:r>
        <w:separator/>
      </w:r>
    </w:p>
  </w:endnote>
  <w:endnote w:type="continuationSeparator" w:id="0">
    <w:p w14:paraId="5C82D638" w14:textId="77777777" w:rsidR="00863379" w:rsidRDefault="00863379" w:rsidP="0007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40514f85">
    <w:altName w:val="Cambria"/>
    <w:panose1 w:val="00000000000000000000"/>
    <w:charset w:val="00"/>
    <w:family w:val="roman"/>
    <w:notTrueType/>
    <w:pitch w:val="default"/>
    <w:sig w:usb0="00000003" w:usb1="00000000" w:usb2="00000000" w:usb3="00000000" w:csb0="00000001" w:csb1="00000000"/>
  </w:font>
  <w:font w:name="Kingfisher-Regular">
    <w:altName w:val="Calibri"/>
    <w:panose1 w:val="00000000000000000000"/>
    <w:charset w:val="00"/>
    <w:family w:val="auto"/>
    <w:notTrueType/>
    <w:pitch w:val="default"/>
    <w:sig w:usb0="00000003" w:usb1="00000000" w:usb2="00000000" w:usb3="00000000" w:csb0="00000001" w:csb1="00000000"/>
  </w:font>
  <w:font w:name="AdvOT46dcae81">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MR1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0948198"/>
      <w:docPartObj>
        <w:docPartGallery w:val="Page Numbers (Bottom of Page)"/>
        <w:docPartUnique/>
      </w:docPartObj>
    </w:sdtPr>
    <w:sdtEndPr>
      <w:rPr>
        <w:noProof/>
      </w:rPr>
    </w:sdtEndPr>
    <w:sdtContent>
      <w:p w14:paraId="1EA414FA" w14:textId="0D477E39" w:rsidR="00077D48" w:rsidRDefault="00077D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DCA76E" w14:textId="77777777" w:rsidR="00077D48" w:rsidRDefault="00077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C0C0DF" w14:textId="77777777" w:rsidR="00863379" w:rsidRDefault="00863379" w:rsidP="00077D48">
      <w:pPr>
        <w:spacing w:after="0" w:line="240" w:lineRule="auto"/>
      </w:pPr>
      <w:r>
        <w:separator/>
      </w:r>
    </w:p>
  </w:footnote>
  <w:footnote w:type="continuationSeparator" w:id="0">
    <w:p w14:paraId="4B9AE063" w14:textId="77777777" w:rsidR="00863379" w:rsidRDefault="00863379" w:rsidP="00077D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0tbA0MzI2MDc1MTFW0lEKTi0uzszPAykwqQUAwQ/vKSwAAAA="/>
  </w:docVars>
  <w:rsids>
    <w:rsidRoot w:val="00E73D54"/>
    <w:rsid w:val="00020B56"/>
    <w:rsid w:val="00027AAF"/>
    <w:rsid w:val="00064342"/>
    <w:rsid w:val="000674F5"/>
    <w:rsid w:val="00077D48"/>
    <w:rsid w:val="000A5AD0"/>
    <w:rsid w:val="000B2275"/>
    <w:rsid w:val="000B78BD"/>
    <w:rsid w:val="000C6378"/>
    <w:rsid w:val="000D52F6"/>
    <w:rsid w:val="000E106D"/>
    <w:rsid w:val="000E1169"/>
    <w:rsid w:val="000E5910"/>
    <w:rsid w:val="001010B4"/>
    <w:rsid w:val="00101135"/>
    <w:rsid w:val="00106110"/>
    <w:rsid w:val="00135E1B"/>
    <w:rsid w:val="00173186"/>
    <w:rsid w:val="001C51A7"/>
    <w:rsid w:val="001D6EEA"/>
    <w:rsid w:val="001E0B5D"/>
    <w:rsid w:val="001F0AC3"/>
    <w:rsid w:val="00203722"/>
    <w:rsid w:val="002053DC"/>
    <w:rsid w:val="002277A6"/>
    <w:rsid w:val="002406E4"/>
    <w:rsid w:val="002479C0"/>
    <w:rsid w:val="00264EAA"/>
    <w:rsid w:val="002675E2"/>
    <w:rsid w:val="00273EBB"/>
    <w:rsid w:val="002A02CB"/>
    <w:rsid w:val="002B4D70"/>
    <w:rsid w:val="002B62E4"/>
    <w:rsid w:val="002D1946"/>
    <w:rsid w:val="002D57D4"/>
    <w:rsid w:val="002F7E44"/>
    <w:rsid w:val="00304F91"/>
    <w:rsid w:val="00324D12"/>
    <w:rsid w:val="00325986"/>
    <w:rsid w:val="00332711"/>
    <w:rsid w:val="00341937"/>
    <w:rsid w:val="00350544"/>
    <w:rsid w:val="00352FEA"/>
    <w:rsid w:val="00353AEF"/>
    <w:rsid w:val="0035795A"/>
    <w:rsid w:val="00380656"/>
    <w:rsid w:val="00384399"/>
    <w:rsid w:val="00391393"/>
    <w:rsid w:val="0039359A"/>
    <w:rsid w:val="003E2854"/>
    <w:rsid w:val="003E2EE1"/>
    <w:rsid w:val="00422AB9"/>
    <w:rsid w:val="00424B40"/>
    <w:rsid w:val="00432242"/>
    <w:rsid w:val="004D3730"/>
    <w:rsid w:val="004E11B2"/>
    <w:rsid w:val="004E7536"/>
    <w:rsid w:val="004F59E3"/>
    <w:rsid w:val="00520189"/>
    <w:rsid w:val="0052275B"/>
    <w:rsid w:val="00555E51"/>
    <w:rsid w:val="005802EF"/>
    <w:rsid w:val="005A489A"/>
    <w:rsid w:val="005C2A13"/>
    <w:rsid w:val="005F1C87"/>
    <w:rsid w:val="006331A7"/>
    <w:rsid w:val="00634C01"/>
    <w:rsid w:val="006428F5"/>
    <w:rsid w:val="006429BE"/>
    <w:rsid w:val="00645EDE"/>
    <w:rsid w:val="00651964"/>
    <w:rsid w:val="0065229F"/>
    <w:rsid w:val="00677581"/>
    <w:rsid w:val="006870D0"/>
    <w:rsid w:val="006B2245"/>
    <w:rsid w:val="006C2B1F"/>
    <w:rsid w:val="006D53DE"/>
    <w:rsid w:val="00733C4E"/>
    <w:rsid w:val="00743ACE"/>
    <w:rsid w:val="00773D08"/>
    <w:rsid w:val="007747E2"/>
    <w:rsid w:val="00784656"/>
    <w:rsid w:val="007A61C6"/>
    <w:rsid w:val="007B1BB7"/>
    <w:rsid w:val="007B2822"/>
    <w:rsid w:val="007D3AAE"/>
    <w:rsid w:val="00806F0B"/>
    <w:rsid w:val="00811083"/>
    <w:rsid w:val="00811C2E"/>
    <w:rsid w:val="00843AC0"/>
    <w:rsid w:val="00853A63"/>
    <w:rsid w:val="00855736"/>
    <w:rsid w:val="00855B78"/>
    <w:rsid w:val="0085601D"/>
    <w:rsid w:val="00863379"/>
    <w:rsid w:val="00864DC2"/>
    <w:rsid w:val="008838C3"/>
    <w:rsid w:val="00885963"/>
    <w:rsid w:val="00885A48"/>
    <w:rsid w:val="008D70B2"/>
    <w:rsid w:val="008E005C"/>
    <w:rsid w:val="008E7482"/>
    <w:rsid w:val="00914C6F"/>
    <w:rsid w:val="00925538"/>
    <w:rsid w:val="00931586"/>
    <w:rsid w:val="00946133"/>
    <w:rsid w:val="00950FEB"/>
    <w:rsid w:val="009525FC"/>
    <w:rsid w:val="00961C06"/>
    <w:rsid w:val="00983B4C"/>
    <w:rsid w:val="00992C35"/>
    <w:rsid w:val="00997A89"/>
    <w:rsid w:val="009A0809"/>
    <w:rsid w:val="009A48BA"/>
    <w:rsid w:val="009B47F4"/>
    <w:rsid w:val="009B7BB9"/>
    <w:rsid w:val="009E494A"/>
    <w:rsid w:val="009E6599"/>
    <w:rsid w:val="009E7E52"/>
    <w:rsid w:val="009F16FE"/>
    <w:rsid w:val="009F4060"/>
    <w:rsid w:val="00A113B4"/>
    <w:rsid w:val="00A128E1"/>
    <w:rsid w:val="00A23AF4"/>
    <w:rsid w:val="00A357C0"/>
    <w:rsid w:val="00A43E16"/>
    <w:rsid w:val="00A520A7"/>
    <w:rsid w:val="00A528DE"/>
    <w:rsid w:val="00A816A2"/>
    <w:rsid w:val="00AA2227"/>
    <w:rsid w:val="00AE7BDA"/>
    <w:rsid w:val="00AF35A7"/>
    <w:rsid w:val="00AF4CD5"/>
    <w:rsid w:val="00B0313F"/>
    <w:rsid w:val="00B2547B"/>
    <w:rsid w:val="00B552E9"/>
    <w:rsid w:val="00BA010D"/>
    <w:rsid w:val="00BA37A8"/>
    <w:rsid w:val="00BB4770"/>
    <w:rsid w:val="00BB6CD5"/>
    <w:rsid w:val="00BC3087"/>
    <w:rsid w:val="00BD4101"/>
    <w:rsid w:val="00BD6E2D"/>
    <w:rsid w:val="00BF7C5E"/>
    <w:rsid w:val="00C50029"/>
    <w:rsid w:val="00C778CB"/>
    <w:rsid w:val="00C823EF"/>
    <w:rsid w:val="00C8439A"/>
    <w:rsid w:val="00C877F3"/>
    <w:rsid w:val="00CB74D7"/>
    <w:rsid w:val="00CE10BA"/>
    <w:rsid w:val="00CF157D"/>
    <w:rsid w:val="00D23D18"/>
    <w:rsid w:val="00D56B23"/>
    <w:rsid w:val="00DA29B8"/>
    <w:rsid w:val="00DB016C"/>
    <w:rsid w:val="00DB6C79"/>
    <w:rsid w:val="00DD4A66"/>
    <w:rsid w:val="00E34C18"/>
    <w:rsid w:val="00E73D54"/>
    <w:rsid w:val="00E7415C"/>
    <w:rsid w:val="00E872C8"/>
    <w:rsid w:val="00E93B1C"/>
    <w:rsid w:val="00EB2C78"/>
    <w:rsid w:val="00EB4147"/>
    <w:rsid w:val="00EB55D6"/>
    <w:rsid w:val="00ED235E"/>
    <w:rsid w:val="00EE6338"/>
    <w:rsid w:val="00F10938"/>
    <w:rsid w:val="00F22418"/>
    <w:rsid w:val="00F331A4"/>
    <w:rsid w:val="00F35A2A"/>
    <w:rsid w:val="00F40075"/>
    <w:rsid w:val="00F426D2"/>
    <w:rsid w:val="00F52C69"/>
    <w:rsid w:val="00F5495B"/>
    <w:rsid w:val="00F717A4"/>
    <w:rsid w:val="00F902B1"/>
    <w:rsid w:val="00FC481D"/>
    <w:rsid w:val="00FD6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4E4B"/>
  <w15:chartTrackingRefBased/>
  <w15:docId w15:val="{C0059C0A-E0BC-4FFA-92F9-05CCBC4ED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B6CD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A357C0"/>
    <w:pPr>
      <w:spacing w:line="240" w:lineRule="auto"/>
    </w:pPr>
    <w:rPr>
      <w:sz w:val="20"/>
      <w:szCs w:val="20"/>
    </w:rPr>
  </w:style>
  <w:style w:type="character" w:customStyle="1" w:styleId="CommentTextChar">
    <w:name w:val="Comment Text Char"/>
    <w:basedOn w:val="DefaultParagraphFont"/>
    <w:link w:val="CommentText"/>
    <w:uiPriority w:val="99"/>
    <w:rsid w:val="00A357C0"/>
    <w:rPr>
      <w:sz w:val="20"/>
      <w:szCs w:val="20"/>
    </w:rPr>
  </w:style>
  <w:style w:type="character" w:styleId="CommentReference">
    <w:name w:val="annotation reference"/>
    <w:basedOn w:val="DefaultParagraphFont"/>
    <w:uiPriority w:val="99"/>
    <w:semiHidden/>
    <w:unhideWhenUsed/>
    <w:rsid w:val="00634C01"/>
    <w:rPr>
      <w:sz w:val="16"/>
      <w:szCs w:val="16"/>
    </w:rPr>
  </w:style>
  <w:style w:type="character" w:customStyle="1" w:styleId="Heading3Char">
    <w:name w:val="Heading 3 Char"/>
    <w:basedOn w:val="DefaultParagraphFont"/>
    <w:link w:val="Heading3"/>
    <w:uiPriority w:val="9"/>
    <w:rsid w:val="00BB6CD5"/>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B6CD5"/>
    <w:rPr>
      <w:color w:val="0000FF"/>
      <w:u w:val="single"/>
    </w:rPr>
  </w:style>
  <w:style w:type="character" w:styleId="FollowedHyperlink">
    <w:name w:val="FollowedHyperlink"/>
    <w:basedOn w:val="DefaultParagraphFont"/>
    <w:uiPriority w:val="99"/>
    <w:semiHidden/>
    <w:unhideWhenUsed/>
    <w:rsid w:val="00BB6CD5"/>
    <w:rPr>
      <w:color w:val="954F72" w:themeColor="followedHyperlink"/>
      <w:u w:val="single"/>
    </w:rPr>
  </w:style>
  <w:style w:type="paragraph" w:styleId="NoSpacing">
    <w:name w:val="No Spacing"/>
    <w:link w:val="NoSpacingChar"/>
    <w:uiPriority w:val="1"/>
    <w:qFormat/>
    <w:rsid w:val="006D53DE"/>
    <w:pPr>
      <w:spacing w:after="0" w:line="240" w:lineRule="auto"/>
    </w:pPr>
    <w:rPr>
      <w:rFonts w:eastAsiaTheme="minorEastAsia"/>
    </w:rPr>
  </w:style>
  <w:style w:type="character" w:customStyle="1" w:styleId="NoSpacingChar">
    <w:name w:val="No Spacing Char"/>
    <w:basedOn w:val="DefaultParagraphFont"/>
    <w:link w:val="NoSpacing"/>
    <w:uiPriority w:val="1"/>
    <w:rsid w:val="006D53DE"/>
    <w:rPr>
      <w:rFonts w:eastAsiaTheme="minorEastAsia"/>
    </w:rPr>
  </w:style>
  <w:style w:type="paragraph" w:styleId="Footer">
    <w:name w:val="footer"/>
    <w:basedOn w:val="Normal"/>
    <w:link w:val="FooterChar"/>
    <w:uiPriority w:val="99"/>
    <w:unhideWhenUsed/>
    <w:rsid w:val="006D5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3DE"/>
  </w:style>
  <w:style w:type="paragraph" w:styleId="Header">
    <w:name w:val="header"/>
    <w:basedOn w:val="Normal"/>
    <w:link w:val="HeaderChar"/>
    <w:uiPriority w:val="99"/>
    <w:unhideWhenUsed/>
    <w:rsid w:val="00077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422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statista.com/statistics/203183/percentage-distribution-of-household-income-in-the-us/" TargetMode="External"/><Relationship Id="rId18" Type="http://schemas.openxmlformats.org/officeDocument/2006/relationships/hyperlink" Target="https://doi.org/10.1177/1350508405048574" TargetMode="External"/><Relationship Id="rId26" Type="http://schemas.openxmlformats.org/officeDocument/2006/relationships/hyperlink" Target="https://wallethub.com/edu/cc/average-credit-card-interest-rate/50841" TargetMode="External"/><Relationship Id="rId39" Type="http://schemas.openxmlformats.org/officeDocument/2006/relationships/hyperlink" Target="https://www.unitedwayalice.org/idaho" TargetMode="External"/><Relationship Id="rId3" Type="http://schemas.openxmlformats.org/officeDocument/2006/relationships/webSettings" Target="webSettings.xml"/><Relationship Id="rId21" Type="http://schemas.openxmlformats.org/officeDocument/2006/relationships/hyperlink" Target="https://doi.org/10.1177/074391569801700102" TargetMode="External"/><Relationship Id="rId34" Type="http://schemas.openxmlformats.org/officeDocument/2006/relationships/hyperlink" Target="https://www.statista.com/statistics/210315/arpu-from-m2m-cellular-connections-in-the-subprime-lending-segment/" TargetMode="External"/><Relationship Id="rId42" Type="http://schemas.openxmlformats.org/officeDocument/2006/relationships/hyperlink" Target="http://catalog.gpo.gov/F/?func=direct&amp;doc_number=000874443&amp;format=999" TargetMode="External"/><Relationship Id="rId47"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www.commondreams.org/views/2020/01/21/if-worker-pay-had-kept-pace-productivity-gains-1968-todays-minimum-wage-would-be-24" TargetMode="External"/><Relationship Id="rId17" Type="http://schemas.openxmlformats.org/officeDocument/2006/relationships/hyperlink" Target="http://www.latimes.com/entertainment/envelope/cotown/la-et-ct-nielsen-advertising-study-20140510-story.html" TargetMode="External"/><Relationship Id="rId25" Type="http://schemas.openxmlformats.org/officeDocument/2006/relationships/hyperlink" Target="https://doi.org/10.1057/ces.2012.28" TargetMode="External"/><Relationship Id="rId33" Type="http://schemas.openxmlformats.org/officeDocument/2006/relationships/hyperlink" Target="https://www.shrm.org/about-shrm/press-room/press-releases/pages/backgroundchecks.aspx" TargetMode="External"/><Relationship Id="rId38" Type="http://schemas.openxmlformats.org/officeDocument/2006/relationships/hyperlink" Target="https://doi.org/10.1177/0891242402239196"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nvestopedia.com/terms/s/subprime_credit_card.asp" TargetMode="External"/><Relationship Id="rId20" Type="http://schemas.openxmlformats.org/officeDocument/2006/relationships/hyperlink" Target="https://www.nclc.org/images/pdf/criminal-justice/report-rent-to-own-racket.pdf" TargetMode="External"/><Relationship Id="rId29" Type="http://schemas.openxmlformats.org/officeDocument/2006/relationships/hyperlink" Target="https://www.pewtrusts.org/en/research-and-analysis/reports/2015/07/the-complex-story-of-american-debt" TargetMode="External"/><Relationship Id="rId41" Type="http://schemas.openxmlformats.org/officeDocument/2006/relationships/hyperlink" Target="http://catalog.hathitrust.org/Record/102385661"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057/jors.2011.3" TargetMode="External"/><Relationship Id="rId24" Type="http://schemas.openxmlformats.org/officeDocument/2006/relationships/hyperlink" Target="https://www.ftc.gov/reports/survey-rent-own-customers" TargetMode="External"/><Relationship Id="rId32" Type="http://schemas.openxmlformats.org/officeDocument/2006/relationships/hyperlink" Target="https://doi.org/10.1177/2329496516686620" TargetMode="External"/><Relationship Id="rId37" Type="http://schemas.openxmlformats.org/officeDocument/2006/relationships/hyperlink" Target="https://www.statista.com/statistics/1027219/aaron-s-inc-annual-revenue-worldwide/" TargetMode="External"/><Relationship Id="rId40" Type="http://schemas.openxmlformats.org/officeDocument/2006/relationships/hyperlink" Target="https://www.census.gov/newsroom/stories/2018/thrift-store.html" TargetMode="External"/><Relationship Id="rId45"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newyorkfed.org/data-and-statistics/data-visualization/community-credit-profiles/index.html" TargetMode="External"/><Relationship Id="rId23" Type="http://schemas.openxmlformats.org/officeDocument/2006/relationships/hyperlink" Target="https://doi.org/10.1111/j.1470-6431.2004.00422.x" TargetMode="External"/><Relationship Id="rId28" Type="http://schemas.openxmlformats.org/officeDocument/2006/relationships/hyperlink" Target="https://prosperitynow.org/files/PDFs/Credit_Fact_File_07-2016.pdf" TargetMode="External"/><Relationship Id="rId36" Type="http://schemas.openxmlformats.org/officeDocument/2006/relationships/hyperlink" Target="https://www.statista.com/statistics/273736/advertising-expenditure-in-the-worlds-largest-ad-markets/" TargetMode="External"/><Relationship Id="rId10" Type="http://schemas.openxmlformats.org/officeDocument/2006/relationships/hyperlink" Target="https://doi.org/10.1016/j.jeconbus.2008.01.001" TargetMode="External"/><Relationship Id="rId19" Type="http://schemas.openxmlformats.org/officeDocument/2006/relationships/hyperlink" Target="https://doi.org/10.1016/j.ijresmar.2015.01.002" TargetMode="External"/><Relationship Id="rId31" Type="http://schemas.openxmlformats.org/officeDocument/2006/relationships/hyperlink" Target="https://www.ama.org/partners/content/Pages/why-customers-attention-scarcest-resources-2017.aspx" TargetMode="External"/><Relationship Id="rId44" Type="http://schemas.openxmlformats.org/officeDocument/2006/relationships/hyperlink" Target="https://doi.org/10.1080/02650487.2016.1196904" TargetMode="External"/><Relationship Id="rId4" Type="http://schemas.openxmlformats.org/officeDocument/2006/relationships/footnotes" Target="footnotes.xml"/><Relationship Id="rId9" Type="http://schemas.openxmlformats.org/officeDocument/2006/relationships/hyperlink" Target="https://www.rtohq.org/" TargetMode="External"/><Relationship Id="rId14" Type="http://schemas.openxmlformats.org/officeDocument/2006/relationships/hyperlink" Target="https://www.ftc.gov/news-events/press-releases/2013/02/ftc-study-five-percent-consumers-had-errors-their-credit-reports" TargetMode="External"/><Relationship Id="rId22" Type="http://schemas.openxmlformats.org/officeDocument/2006/relationships/hyperlink" Target="https://doi.org/10.1111/joca.12216" TargetMode="External"/><Relationship Id="rId27" Type="http://schemas.openxmlformats.org/officeDocument/2006/relationships/hyperlink" Target="https://doi.org/10.1177/0891242402239197" TargetMode="External"/><Relationship Id="rId30" Type="http://schemas.openxmlformats.org/officeDocument/2006/relationships/hyperlink" Target="https://doi.org/10.1080/14759551.2013.827421" TargetMode="External"/><Relationship Id="rId35" Type="http://schemas.openxmlformats.org/officeDocument/2006/relationships/hyperlink" Target="https://www.statista.com/statistics/276748/average-daily-tv-viewing-time-per-person-in-selected-countries/" TargetMode="External"/><Relationship Id="rId43" Type="http://schemas.openxmlformats.org/officeDocument/2006/relationships/hyperlink" Target="https://www.usa.gov/credit-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3265</TotalTime>
  <Pages>32</Pages>
  <Words>8732</Words>
  <Characters>49774</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DELIVERED</dc:title>
  <dc:subject>Predatory Inclusion in the Rent-to-Own Industry</dc:subject>
  <dc:creator>Jeff Cates</dc:creator>
  <cp:keywords/>
  <dc:description/>
  <cp:lastModifiedBy>Jeff Cates</cp:lastModifiedBy>
  <cp:revision>161</cp:revision>
  <dcterms:created xsi:type="dcterms:W3CDTF">2021-01-26T18:22:00Z</dcterms:created>
  <dcterms:modified xsi:type="dcterms:W3CDTF">2021-02-25T17:26:00Z</dcterms:modified>
</cp:coreProperties>
</file>